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002" w:rsidRPr="00706462" w:rsidRDefault="00CB4002"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color w:val="000000"/>
          <w:spacing w:val="3"/>
          <w:lang w:val="es-ES_tradnl" w:eastAsia="es-CO"/>
        </w:rPr>
        <w:t xml:space="preserve">Bogotá, D. C., </w:t>
      </w:r>
      <w:r w:rsidR="00AE0869" w:rsidRPr="00706462">
        <w:rPr>
          <w:rFonts w:ascii="Book Antiqua" w:eastAsia="Times New Roman" w:hAnsi="Book Antiqua" w:cstheme="minorHAnsi"/>
          <w:color w:val="000000"/>
          <w:spacing w:val="3"/>
          <w:lang w:val="es-ES_tradnl" w:eastAsia="es-CO"/>
        </w:rPr>
        <w:t>septiembre</w:t>
      </w:r>
      <w:r w:rsidRPr="00706462">
        <w:rPr>
          <w:rFonts w:ascii="Book Antiqua" w:eastAsia="Times New Roman" w:hAnsi="Book Antiqua" w:cstheme="minorHAnsi"/>
          <w:color w:val="000000"/>
          <w:spacing w:val="3"/>
          <w:lang w:val="es-ES_tradnl" w:eastAsia="es-CO"/>
        </w:rPr>
        <w:t xml:space="preserve"> </w:t>
      </w:r>
      <w:r w:rsidR="00313D75">
        <w:rPr>
          <w:rFonts w:ascii="Book Antiqua" w:eastAsia="Times New Roman" w:hAnsi="Book Antiqua" w:cstheme="minorHAnsi"/>
          <w:color w:val="000000"/>
          <w:spacing w:val="3"/>
          <w:lang w:val="es-ES_tradnl" w:eastAsia="es-CO"/>
        </w:rPr>
        <w:t xml:space="preserve">veintinueve </w:t>
      </w:r>
      <w:r w:rsidR="00C54FA5" w:rsidRPr="00706462">
        <w:rPr>
          <w:rFonts w:ascii="Book Antiqua" w:eastAsia="Times New Roman" w:hAnsi="Book Antiqua" w:cstheme="minorHAnsi"/>
          <w:color w:val="000000"/>
          <w:spacing w:val="3"/>
          <w:lang w:val="es-ES_tradnl" w:eastAsia="es-CO"/>
        </w:rPr>
        <w:t>(</w:t>
      </w:r>
      <w:r w:rsidR="00313D75">
        <w:rPr>
          <w:rFonts w:ascii="Book Antiqua" w:eastAsia="Times New Roman" w:hAnsi="Book Antiqua" w:cstheme="minorHAnsi"/>
          <w:color w:val="000000"/>
          <w:spacing w:val="3"/>
          <w:lang w:val="es-ES_tradnl" w:eastAsia="es-CO"/>
        </w:rPr>
        <w:t>29</w:t>
      </w:r>
      <w:r w:rsidR="00C54FA5" w:rsidRPr="00706462">
        <w:rPr>
          <w:rFonts w:ascii="Book Antiqua" w:eastAsia="Times New Roman" w:hAnsi="Book Antiqua" w:cstheme="minorHAnsi"/>
          <w:color w:val="000000"/>
          <w:spacing w:val="3"/>
          <w:lang w:val="es-ES_tradnl" w:eastAsia="es-CO"/>
        </w:rPr>
        <w:t xml:space="preserve"> ) </w:t>
      </w:r>
      <w:r w:rsidRPr="00706462">
        <w:rPr>
          <w:rFonts w:ascii="Book Antiqua" w:eastAsia="Times New Roman" w:hAnsi="Book Antiqua" w:cstheme="minorHAnsi"/>
          <w:color w:val="000000"/>
          <w:spacing w:val="3"/>
          <w:lang w:val="es-ES_tradnl" w:eastAsia="es-CO"/>
        </w:rPr>
        <w:t>de 2014.</w:t>
      </w:r>
      <w:bookmarkStart w:id="0" w:name="_GoBack"/>
      <w:bookmarkEnd w:id="0"/>
    </w:p>
    <w:p w:rsidR="00F22F52" w:rsidRPr="00706462" w:rsidRDefault="00F22F52" w:rsidP="00BC3DC1">
      <w:pPr>
        <w:autoSpaceDN w:val="0"/>
        <w:adjustRightInd w:val="0"/>
        <w:jc w:val="both"/>
        <w:textAlignment w:val="center"/>
        <w:rPr>
          <w:rFonts w:ascii="Book Antiqua" w:eastAsia="Times New Roman" w:hAnsi="Book Antiqua" w:cstheme="minorHAnsi"/>
          <w:color w:val="000000"/>
          <w:spacing w:val="3"/>
          <w:lang w:eastAsia="es-CO"/>
        </w:rPr>
      </w:pPr>
    </w:p>
    <w:p w:rsidR="00CB4002" w:rsidRPr="00706462" w:rsidRDefault="00CB4002" w:rsidP="00BC3DC1">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Doctor:</w:t>
      </w:r>
    </w:p>
    <w:p w:rsidR="00AE0869" w:rsidRPr="00706462" w:rsidRDefault="00AE0869" w:rsidP="00BC3DC1">
      <w:pPr>
        <w:autoSpaceDN w:val="0"/>
        <w:adjustRightInd w:val="0"/>
        <w:jc w:val="both"/>
        <w:textAlignment w:val="center"/>
        <w:rPr>
          <w:rFonts w:ascii="Book Antiqua" w:eastAsia="Times New Roman" w:hAnsi="Book Antiqua" w:cstheme="minorHAnsi"/>
          <w:b/>
          <w:color w:val="000000"/>
          <w:spacing w:val="3"/>
          <w:lang w:val="es-ES_tradnl" w:eastAsia="es-CO"/>
        </w:rPr>
      </w:pPr>
      <w:r w:rsidRPr="00706462">
        <w:rPr>
          <w:rFonts w:ascii="Book Antiqua" w:eastAsia="Times New Roman" w:hAnsi="Book Antiqua" w:cstheme="minorHAnsi"/>
          <w:b/>
          <w:color w:val="000000"/>
          <w:spacing w:val="3"/>
          <w:lang w:val="es-ES_tradnl" w:eastAsia="es-CO"/>
        </w:rPr>
        <w:t>MIGUEL ANGEL PINTO</w:t>
      </w:r>
    </w:p>
    <w:p w:rsidR="00CB4002" w:rsidRPr="00706462" w:rsidRDefault="00CB4002"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color w:val="000000"/>
          <w:spacing w:val="3"/>
          <w:lang w:val="es-ES_tradnl" w:eastAsia="es-CO"/>
        </w:rPr>
        <w:t>Presidente Comisión Primera</w:t>
      </w:r>
    </w:p>
    <w:p w:rsidR="00CB4002" w:rsidRPr="00706462" w:rsidRDefault="00CB4002"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color w:val="000000"/>
          <w:spacing w:val="3"/>
          <w:lang w:val="es-ES_tradnl" w:eastAsia="es-CO"/>
        </w:rPr>
        <w:t>Honorable Cámara de Representantes</w:t>
      </w:r>
    </w:p>
    <w:p w:rsidR="00CB4002" w:rsidRPr="00706462" w:rsidRDefault="00CB4002"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color w:val="000000"/>
          <w:spacing w:val="3"/>
          <w:lang w:val="es-ES_tradnl" w:eastAsia="es-CO"/>
        </w:rPr>
        <w:t>Ciudad</w:t>
      </w:r>
    </w:p>
    <w:p w:rsidR="00CB4002" w:rsidRPr="00706462" w:rsidRDefault="00CB4002" w:rsidP="00BC3DC1">
      <w:pPr>
        <w:autoSpaceDN w:val="0"/>
        <w:adjustRightInd w:val="0"/>
        <w:ind w:left="708"/>
        <w:jc w:val="both"/>
        <w:textAlignment w:val="center"/>
        <w:rPr>
          <w:rFonts w:ascii="Book Antiqua" w:eastAsia="Times New Roman" w:hAnsi="Book Antiqua" w:cstheme="minorHAnsi"/>
          <w:b/>
          <w:bCs/>
          <w:color w:val="000000"/>
          <w:spacing w:val="3"/>
          <w:lang w:val="es-ES_tradnl" w:eastAsia="es-CO"/>
        </w:rPr>
      </w:pPr>
    </w:p>
    <w:p w:rsidR="00CB4002" w:rsidRPr="00706462" w:rsidRDefault="00CB4002" w:rsidP="00BC3DC1">
      <w:pPr>
        <w:autoSpaceDN w:val="0"/>
        <w:adjustRightInd w:val="0"/>
        <w:ind w:left="1416"/>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b/>
          <w:bCs/>
          <w:color w:val="000000"/>
          <w:spacing w:val="3"/>
          <w:lang w:val="es-ES_tradnl" w:eastAsia="es-CO"/>
        </w:rPr>
        <w:t xml:space="preserve">Referencia: Ponencia para primer debate al Proyecto de ley número </w:t>
      </w:r>
      <w:r w:rsidR="00AE0869" w:rsidRPr="00706462">
        <w:rPr>
          <w:rFonts w:ascii="Book Antiqua" w:eastAsia="Times New Roman" w:hAnsi="Book Antiqua" w:cstheme="minorHAnsi"/>
          <w:b/>
          <w:bCs/>
          <w:color w:val="000000"/>
          <w:spacing w:val="3"/>
          <w:lang w:val="es-ES_tradnl" w:eastAsia="es-CO"/>
        </w:rPr>
        <w:t>009</w:t>
      </w:r>
      <w:r w:rsidR="00B64CA0" w:rsidRPr="00706462">
        <w:rPr>
          <w:rFonts w:ascii="Book Antiqua" w:eastAsia="Times New Roman" w:hAnsi="Book Antiqua" w:cstheme="minorHAnsi"/>
          <w:b/>
          <w:bCs/>
          <w:color w:val="000000"/>
          <w:spacing w:val="3"/>
          <w:lang w:val="es-ES_tradnl" w:eastAsia="es-CO"/>
        </w:rPr>
        <w:t xml:space="preserve"> de </w:t>
      </w:r>
      <w:r w:rsidR="00AE0869" w:rsidRPr="00706462">
        <w:rPr>
          <w:rFonts w:ascii="Book Antiqua" w:eastAsia="Times New Roman" w:hAnsi="Book Antiqua" w:cstheme="minorHAnsi"/>
          <w:b/>
          <w:bCs/>
          <w:color w:val="000000"/>
          <w:spacing w:val="3"/>
          <w:lang w:val="es-ES_tradnl" w:eastAsia="es-CO"/>
        </w:rPr>
        <w:t>2015</w:t>
      </w:r>
      <w:r w:rsidR="00B64CA0" w:rsidRPr="00706462">
        <w:rPr>
          <w:rFonts w:ascii="Book Antiqua" w:eastAsia="Times New Roman" w:hAnsi="Book Antiqua" w:cstheme="minorHAnsi"/>
          <w:b/>
          <w:bCs/>
          <w:color w:val="000000"/>
          <w:spacing w:val="3"/>
          <w:lang w:val="es-ES_tradnl" w:eastAsia="es-CO"/>
        </w:rPr>
        <w:t xml:space="preserve"> </w:t>
      </w:r>
      <w:r w:rsidRPr="00706462">
        <w:rPr>
          <w:rFonts w:ascii="Book Antiqua" w:eastAsia="Times New Roman" w:hAnsi="Book Antiqua" w:cstheme="minorHAnsi"/>
          <w:b/>
          <w:bCs/>
          <w:color w:val="000000"/>
          <w:spacing w:val="3"/>
          <w:lang w:val="es-ES_tradnl" w:eastAsia="es-CO"/>
        </w:rPr>
        <w:t>Cámara, “</w:t>
      </w:r>
      <w:r w:rsidR="00AE0869" w:rsidRPr="00706462">
        <w:rPr>
          <w:rFonts w:ascii="Book Antiqua" w:eastAsia="Times New Roman" w:hAnsi="Book Antiqua" w:cstheme="minorHAnsi"/>
          <w:i/>
          <w:iCs/>
          <w:color w:val="000000"/>
          <w:spacing w:val="3"/>
          <w:lang w:val="es-ES_tradnl" w:eastAsia="es-CO"/>
        </w:rPr>
        <w:t>Por medio del cual se incorporan disposiciones que regirán frente al trámite de extradición de nacionales colombianos”</w:t>
      </w:r>
    </w:p>
    <w:p w:rsidR="000020DD" w:rsidRPr="00706462" w:rsidRDefault="000020DD" w:rsidP="00BC3DC1">
      <w:pPr>
        <w:autoSpaceDN w:val="0"/>
        <w:adjustRightInd w:val="0"/>
        <w:jc w:val="both"/>
        <w:textAlignment w:val="center"/>
        <w:rPr>
          <w:rFonts w:ascii="Book Antiqua" w:eastAsia="Times New Roman" w:hAnsi="Book Antiqua" w:cstheme="minorHAnsi"/>
          <w:color w:val="000000"/>
          <w:spacing w:val="3"/>
          <w:lang w:val="es-ES_tradnl" w:eastAsia="es-CO"/>
        </w:rPr>
      </w:pPr>
    </w:p>
    <w:p w:rsidR="00CB4002" w:rsidRPr="00706462" w:rsidRDefault="00053B04" w:rsidP="00BC3DC1">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Atentamente nos permitimos</w:t>
      </w:r>
      <w:r w:rsidR="00CB4002" w:rsidRPr="00706462">
        <w:rPr>
          <w:rFonts w:ascii="Book Antiqua" w:eastAsia="Times New Roman" w:hAnsi="Book Antiqua" w:cstheme="minorHAnsi"/>
          <w:color w:val="000000"/>
          <w:spacing w:val="3"/>
          <w:lang w:val="es-ES_tradnl" w:eastAsia="es-CO"/>
        </w:rPr>
        <w:t xml:space="preserve"> rendir ponencia para primer debate del proyecto de ley de la referencia,</w:t>
      </w:r>
      <w:r w:rsidR="007A015A" w:rsidRPr="00706462">
        <w:rPr>
          <w:rFonts w:ascii="Book Antiqua" w:eastAsia="Times New Roman" w:hAnsi="Book Antiqua" w:cstheme="minorHAnsi"/>
          <w:color w:val="000000"/>
          <w:spacing w:val="3"/>
          <w:lang w:val="es-ES_tradnl" w:eastAsia="es-CO"/>
        </w:rPr>
        <w:t xml:space="preserve"> </w:t>
      </w:r>
      <w:r w:rsidR="00F76CE4" w:rsidRPr="00706462">
        <w:rPr>
          <w:rFonts w:ascii="Book Antiqua" w:eastAsia="Times New Roman" w:hAnsi="Book Antiqua" w:cstheme="minorHAnsi"/>
          <w:color w:val="000000"/>
          <w:spacing w:val="3"/>
          <w:lang w:val="es-ES_tradnl" w:eastAsia="es-CO"/>
        </w:rPr>
        <w:t>d</w:t>
      </w:r>
      <w:r w:rsidR="00CB4002" w:rsidRPr="00706462">
        <w:rPr>
          <w:rFonts w:ascii="Book Antiqua" w:eastAsia="Times New Roman" w:hAnsi="Book Antiqua" w:cstheme="minorHAnsi"/>
          <w:color w:val="000000"/>
          <w:spacing w:val="3"/>
          <w:lang w:val="es-ES_tradnl" w:eastAsia="es-CO"/>
        </w:rPr>
        <w:t>el</w:t>
      </w:r>
      <w:r w:rsidR="00F76CE4" w:rsidRPr="00706462">
        <w:rPr>
          <w:rFonts w:ascii="Book Antiqua" w:eastAsia="Times New Roman" w:hAnsi="Book Antiqua" w:cstheme="minorHAnsi"/>
          <w:color w:val="000000"/>
          <w:spacing w:val="3"/>
          <w:lang w:val="es-ES_tradnl" w:eastAsia="es-CO"/>
        </w:rPr>
        <w:t xml:space="preserve"> cual</w:t>
      </w:r>
      <w:r w:rsidRPr="00706462">
        <w:rPr>
          <w:rFonts w:ascii="Book Antiqua" w:eastAsia="Times New Roman" w:hAnsi="Book Antiqua" w:cstheme="minorHAnsi"/>
          <w:color w:val="000000"/>
          <w:spacing w:val="3"/>
          <w:lang w:val="es-ES_tradnl" w:eastAsia="es-CO"/>
        </w:rPr>
        <w:t xml:space="preserve"> fui</w:t>
      </w:r>
      <w:r w:rsidR="00F76CE4" w:rsidRPr="00706462">
        <w:rPr>
          <w:rFonts w:ascii="Book Antiqua" w:eastAsia="Times New Roman" w:hAnsi="Book Antiqua" w:cstheme="minorHAnsi"/>
          <w:color w:val="000000"/>
          <w:spacing w:val="3"/>
          <w:lang w:val="es-ES_tradnl" w:eastAsia="es-CO"/>
        </w:rPr>
        <w:t xml:space="preserve"> designado P</w:t>
      </w:r>
      <w:r w:rsidR="0038095A" w:rsidRPr="00706462">
        <w:rPr>
          <w:rFonts w:ascii="Book Antiqua" w:eastAsia="Times New Roman" w:hAnsi="Book Antiqua" w:cstheme="minorHAnsi"/>
          <w:color w:val="000000"/>
          <w:spacing w:val="3"/>
          <w:lang w:val="es-ES_tradnl" w:eastAsia="es-CO"/>
        </w:rPr>
        <w:t>onente</w:t>
      </w:r>
      <w:r w:rsidR="00F76CE4" w:rsidRPr="00706462">
        <w:rPr>
          <w:rFonts w:ascii="Book Antiqua" w:eastAsia="Times New Roman" w:hAnsi="Book Antiqua" w:cstheme="minorHAnsi"/>
          <w:color w:val="000000"/>
          <w:spacing w:val="3"/>
          <w:lang w:val="es-ES_tradnl" w:eastAsia="es-CO"/>
        </w:rPr>
        <w:t xml:space="preserve"> C</w:t>
      </w:r>
      <w:r w:rsidR="00BA1C67" w:rsidRPr="00706462">
        <w:rPr>
          <w:rFonts w:ascii="Book Antiqua" w:eastAsia="Times New Roman" w:hAnsi="Book Antiqua" w:cstheme="minorHAnsi"/>
          <w:color w:val="000000"/>
          <w:spacing w:val="3"/>
          <w:lang w:val="es-ES_tradnl" w:eastAsia="es-CO"/>
        </w:rPr>
        <w:t>oordinador</w:t>
      </w:r>
      <w:r w:rsidR="0038095A" w:rsidRPr="00706462">
        <w:rPr>
          <w:rFonts w:ascii="Book Antiqua" w:eastAsia="Times New Roman" w:hAnsi="Book Antiqua" w:cstheme="minorHAnsi"/>
          <w:color w:val="000000"/>
          <w:spacing w:val="3"/>
          <w:lang w:val="es-ES_tradnl" w:eastAsia="es-CO"/>
        </w:rPr>
        <w:t xml:space="preserve">. </w:t>
      </w:r>
      <w:r w:rsidR="00F76CE4" w:rsidRPr="00706462">
        <w:rPr>
          <w:rFonts w:ascii="Book Antiqua" w:eastAsia="Times New Roman" w:hAnsi="Book Antiqua" w:cstheme="minorHAnsi"/>
          <w:color w:val="000000"/>
          <w:spacing w:val="3"/>
          <w:lang w:val="es-ES_tradnl" w:eastAsia="es-CO"/>
        </w:rPr>
        <w:t xml:space="preserve">A efecto </w:t>
      </w:r>
      <w:r w:rsidR="003D34F7" w:rsidRPr="00706462">
        <w:rPr>
          <w:rFonts w:ascii="Book Antiqua" w:eastAsia="Times New Roman" w:hAnsi="Book Antiqua" w:cstheme="minorHAnsi"/>
          <w:color w:val="000000"/>
          <w:spacing w:val="3"/>
          <w:lang w:val="es-ES_tradnl" w:eastAsia="es-CO"/>
        </w:rPr>
        <w:t xml:space="preserve">de rendir el </w:t>
      </w:r>
      <w:r w:rsidR="00BA1C67" w:rsidRPr="00706462">
        <w:rPr>
          <w:rFonts w:ascii="Book Antiqua" w:eastAsia="Times New Roman" w:hAnsi="Book Antiqua" w:cstheme="minorHAnsi"/>
          <w:color w:val="000000"/>
          <w:spacing w:val="3"/>
          <w:lang w:val="es-ES_tradnl" w:eastAsia="es-CO"/>
        </w:rPr>
        <w:t xml:space="preserve"> </w:t>
      </w:r>
      <w:r w:rsidR="00F76CE4" w:rsidRPr="00706462">
        <w:rPr>
          <w:rFonts w:ascii="Book Antiqua" w:eastAsia="Times New Roman" w:hAnsi="Book Antiqua" w:cstheme="minorHAnsi"/>
          <w:color w:val="000000"/>
          <w:spacing w:val="3"/>
          <w:lang w:val="es-ES_tradnl" w:eastAsia="es-CO"/>
        </w:rPr>
        <w:t xml:space="preserve">presente </w:t>
      </w:r>
      <w:r w:rsidR="00935DB4" w:rsidRPr="00706462">
        <w:rPr>
          <w:rFonts w:ascii="Book Antiqua" w:eastAsia="Times New Roman" w:hAnsi="Book Antiqua" w:cstheme="minorHAnsi"/>
          <w:color w:val="000000"/>
          <w:spacing w:val="3"/>
          <w:lang w:val="es-ES_tradnl" w:eastAsia="es-CO"/>
        </w:rPr>
        <w:t xml:space="preserve">informe </w:t>
      </w:r>
      <w:r w:rsidR="0013628E" w:rsidRPr="00706462">
        <w:rPr>
          <w:rFonts w:ascii="Book Antiqua" w:eastAsia="Times New Roman" w:hAnsi="Book Antiqua" w:cstheme="minorHAnsi"/>
          <w:color w:val="000000"/>
          <w:spacing w:val="3"/>
          <w:lang w:val="es-ES_tradnl" w:eastAsia="es-CO"/>
        </w:rPr>
        <w:t xml:space="preserve">procederemos a </w:t>
      </w:r>
      <w:r w:rsidR="00935DB4" w:rsidRPr="00706462">
        <w:rPr>
          <w:rFonts w:ascii="Book Antiqua" w:eastAsia="Times New Roman" w:hAnsi="Book Antiqua" w:cstheme="minorHAnsi"/>
          <w:color w:val="000000"/>
          <w:spacing w:val="3"/>
          <w:lang w:val="es-ES_tradnl" w:eastAsia="es-CO"/>
        </w:rPr>
        <w:t>desarrollar</w:t>
      </w:r>
      <w:r w:rsidR="003D34F7" w:rsidRPr="00706462">
        <w:rPr>
          <w:rFonts w:ascii="Book Antiqua" w:eastAsia="Times New Roman" w:hAnsi="Book Antiqua" w:cstheme="minorHAnsi"/>
          <w:color w:val="000000"/>
          <w:spacing w:val="3"/>
          <w:lang w:val="es-ES_tradnl" w:eastAsia="es-CO"/>
        </w:rPr>
        <w:t xml:space="preserve"> los siguientes acápites</w:t>
      </w:r>
      <w:r w:rsidR="00CB4002" w:rsidRPr="00706462">
        <w:rPr>
          <w:rFonts w:ascii="Book Antiqua" w:eastAsia="Times New Roman" w:hAnsi="Book Antiqua" w:cstheme="minorHAnsi"/>
          <w:color w:val="000000"/>
          <w:spacing w:val="3"/>
          <w:lang w:val="es-ES_tradnl" w:eastAsia="es-CO"/>
        </w:rPr>
        <w:t>:</w:t>
      </w:r>
    </w:p>
    <w:p w:rsidR="003D34F7" w:rsidRPr="00706462" w:rsidRDefault="003D34F7" w:rsidP="00BC3DC1">
      <w:pPr>
        <w:autoSpaceDN w:val="0"/>
        <w:adjustRightInd w:val="0"/>
        <w:ind w:firstLine="283"/>
        <w:jc w:val="both"/>
        <w:textAlignment w:val="center"/>
        <w:rPr>
          <w:rFonts w:ascii="Book Antiqua" w:eastAsia="Times New Roman" w:hAnsi="Book Antiqua" w:cstheme="minorHAnsi"/>
          <w:color w:val="000000"/>
          <w:spacing w:val="3"/>
          <w:lang w:val="es-ES_tradnl" w:eastAsia="es-CO"/>
        </w:rPr>
      </w:pPr>
    </w:p>
    <w:p w:rsidR="00465DDB" w:rsidRPr="00706462" w:rsidRDefault="00465DDB" w:rsidP="00BC3DC1">
      <w:pPr>
        <w:autoSpaceDN w:val="0"/>
        <w:adjustRightInd w:val="0"/>
        <w:ind w:firstLine="283"/>
        <w:jc w:val="both"/>
        <w:textAlignment w:val="center"/>
        <w:rPr>
          <w:rFonts w:ascii="Book Antiqua" w:eastAsia="Times New Roman" w:hAnsi="Book Antiqua" w:cstheme="minorHAnsi"/>
          <w:color w:val="000000"/>
          <w:spacing w:val="3"/>
          <w:lang w:val="es-ES_tradnl" w:eastAsia="es-CO"/>
        </w:rPr>
      </w:pPr>
    </w:p>
    <w:p w:rsidR="00785631" w:rsidRPr="00706462" w:rsidRDefault="00E60E0B" w:rsidP="00BC3DC1">
      <w:pPr>
        <w:numPr>
          <w:ilvl w:val="0"/>
          <w:numId w:val="1"/>
        </w:numPr>
        <w:autoSpaceDN w:val="0"/>
        <w:adjustRightInd w:val="0"/>
        <w:jc w:val="both"/>
        <w:textAlignment w:val="center"/>
        <w:rPr>
          <w:rFonts w:ascii="Book Antiqua" w:eastAsia="Times New Roman" w:hAnsi="Book Antiqua" w:cstheme="minorHAnsi"/>
          <w:b/>
          <w:color w:val="000000"/>
          <w:spacing w:val="3"/>
          <w:lang w:val="es-ES_tradnl" w:eastAsia="es-CO"/>
        </w:rPr>
      </w:pPr>
      <w:r w:rsidRPr="00706462">
        <w:rPr>
          <w:rFonts w:ascii="Book Antiqua" w:eastAsia="Times New Roman" w:hAnsi="Book Antiqua" w:cstheme="minorHAnsi"/>
          <w:b/>
          <w:color w:val="000000"/>
          <w:spacing w:val="3"/>
          <w:lang w:val="es-ES_tradnl" w:eastAsia="es-CO"/>
        </w:rPr>
        <w:t>Objeto y contenido del proyecto de ley.</w:t>
      </w:r>
    </w:p>
    <w:p w:rsidR="00E60E0B" w:rsidRPr="00706462" w:rsidRDefault="00E60E0B" w:rsidP="00E60E0B">
      <w:pPr>
        <w:pStyle w:val="Prrafodelista"/>
        <w:numPr>
          <w:ilvl w:val="1"/>
          <w:numId w:val="1"/>
        </w:num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Normas referentes a la asistencia judicial en materia de investigación.</w:t>
      </w:r>
    </w:p>
    <w:p w:rsidR="00E60E0B" w:rsidRPr="00706462" w:rsidRDefault="00E60E0B" w:rsidP="00E60E0B">
      <w:pPr>
        <w:pStyle w:val="Prrafodelista"/>
        <w:numPr>
          <w:ilvl w:val="1"/>
          <w:numId w:val="1"/>
        </w:num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Normas relativas a la extradición, requisitos, trámite y otros.</w:t>
      </w:r>
    </w:p>
    <w:p w:rsidR="00E60E0B" w:rsidRPr="00706462" w:rsidRDefault="00E60E0B" w:rsidP="00E60E0B">
      <w:pPr>
        <w:pStyle w:val="Prrafodelista"/>
        <w:numPr>
          <w:ilvl w:val="1"/>
          <w:numId w:val="1"/>
        </w:num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 xml:space="preserve">La Repatriación  </w:t>
      </w:r>
    </w:p>
    <w:p w:rsidR="00E60E0B" w:rsidRPr="00706462" w:rsidRDefault="00E60E0B" w:rsidP="00E60E0B">
      <w:pPr>
        <w:numPr>
          <w:ilvl w:val="0"/>
          <w:numId w:val="1"/>
        </w:numPr>
        <w:autoSpaceDN w:val="0"/>
        <w:adjustRightInd w:val="0"/>
        <w:jc w:val="both"/>
        <w:textAlignment w:val="center"/>
        <w:rPr>
          <w:rFonts w:ascii="Book Antiqua" w:eastAsia="Times New Roman" w:hAnsi="Book Antiqua" w:cstheme="minorHAnsi"/>
          <w:b/>
          <w:lang w:eastAsia="es-CO"/>
        </w:rPr>
      </w:pPr>
      <w:r w:rsidRPr="00706462">
        <w:rPr>
          <w:rFonts w:ascii="Book Antiqua" w:eastAsia="Times New Roman" w:hAnsi="Book Antiqua" w:cstheme="minorHAnsi"/>
          <w:b/>
          <w:spacing w:val="3"/>
          <w:lang w:val="es-ES_tradnl" w:eastAsia="es-CO"/>
        </w:rPr>
        <w:t>Trámite Legislativo del Proyecto de Ley – Audiencia Pública-.</w:t>
      </w:r>
    </w:p>
    <w:p w:rsidR="00CB4002" w:rsidRPr="00706462" w:rsidRDefault="00E60E0B" w:rsidP="00BC3DC1">
      <w:pPr>
        <w:numPr>
          <w:ilvl w:val="0"/>
          <w:numId w:val="1"/>
        </w:numPr>
        <w:autoSpaceDN w:val="0"/>
        <w:adjustRightInd w:val="0"/>
        <w:jc w:val="both"/>
        <w:textAlignment w:val="center"/>
        <w:rPr>
          <w:rFonts w:ascii="Book Antiqua" w:eastAsia="Times New Roman" w:hAnsi="Book Antiqua" w:cstheme="minorHAnsi"/>
          <w:b/>
          <w:color w:val="000000"/>
          <w:spacing w:val="3"/>
          <w:lang w:val="es-ES_tradnl" w:eastAsia="es-CO"/>
        </w:rPr>
      </w:pPr>
      <w:r w:rsidRPr="00706462">
        <w:rPr>
          <w:rFonts w:ascii="Book Antiqua" w:eastAsia="Times New Roman" w:hAnsi="Book Antiqua" w:cstheme="minorHAnsi"/>
          <w:b/>
          <w:color w:val="000000"/>
          <w:spacing w:val="3"/>
          <w:lang w:val="es-ES_tradnl" w:eastAsia="es-CO"/>
        </w:rPr>
        <w:t>Extradición.</w:t>
      </w:r>
    </w:p>
    <w:p w:rsidR="00E60E0B" w:rsidRPr="00706462" w:rsidRDefault="00E60E0B" w:rsidP="00E60E0B">
      <w:pPr>
        <w:pStyle w:val="Prrafodelista"/>
        <w:numPr>
          <w:ilvl w:val="1"/>
          <w:numId w:val="1"/>
        </w:num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 xml:space="preserve">Concepto. </w:t>
      </w:r>
    </w:p>
    <w:p w:rsidR="00E60E0B" w:rsidRPr="00706462" w:rsidRDefault="00E60E0B" w:rsidP="00E60E0B">
      <w:pPr>
        <w:pStyle w:val="Prrafodelista"/>
        <w:numPr>
          <w:ilvl w:val="1"/>
          <w:numId w:val="1"/>
        </w:num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Antecedentes históricos de la Extradición en Colombia.</w:t>
      </w:r>
    </w:p>
    <w:p w:rsidR="001E34D0" w:rsidRPr="00706462" w:rsidRDefault="00AF4286" w:rsidP="00785631">
      <w:pPr>
        <w:autoSpaceDN w:val="0"/>
        <w:adjustRightInd w:val="0"/>
        <w:ind w:left="709" w:hanging="426"/>
        <w:jc w:val="both"/>
        <w:textAlignment w:val="center"/>
        <w:rPr>
          <w:rFonts w:ascii="Book Antiqua" w:eastAsia="Times New Roman" w:hAnsi="Book Antiqua" w:cstheme="minorHAnsi"/>
          <w:b/>
          <w:color w:val="000000"/>
          <w:spacing w:val="3"/>
          <w:lang w:eastAsia="es-CO"/>
        </w:rPr>
      </w:pPr>
      <w:r w:rsidRPr="00706462">
        <w:rPr>
          <w:rFonts w:ascii="Book Antiqua" w:eastAsia="Times New Roman" w:hAnsi="Book Antiqua" w:cstheme="minorHAnsi"/>
          <w:b/>
          <w:color w:val="000000"/>
          <w:spacing w:val="3"/>
          <w:lang w:val="es-ES_tradnl" w:eastAsia="es-CO"/>
        </w:rPr>
        <w:t>4</w:t>
      </w:r>
      <w:r w:rsidR="000B2B3B" w:rsidRPr="00706462">
        <w:rPr>
          <w:rFonts w:ascii="Book Antiqua" w:eastAsia="Times New Roman" w:hAnsi="Book Antiqua" w:cstheme="minorHAnsi"/>
          <w:b/>
          <w:color w:val="000000"/>
          <w:spacing w:val="3"/>
          <w:lang w:val="es-ES_tradnl" w:eastAsia="es-CO"/>
        </w:rPr>
        <w:t>.</w:t>
      </w:r>
      <w:r w:rsidR="000B2B3B" w:rsidRPr="00706462">
        <w:rPr>
          <w:rFonts w:ascii="Book Antiqua" w:eastAsia="Times New Roman" w:hAnsi="Book Antiqua" w:cstheme="minorHAnsi"/>
          <w:color w:val="000000"/>
          <w:spacing w:val="3"/>
          <w:lang w:val="es-ES_tradnl" w:eastAsia="es-CO"/>
        </w:rPr>
        <w:t xml:space="preserve">   </w:t>
      </w:r>
      <w:r w:rsidR="00785631" w:rsidRPr="00706462">
        <w:rPr>
          <w:rFonts w:ascii="Book Antiqua" w:eastAsia="Times New Roman" w:hAnsi="Book Antiqua" w:cstheme="minorHAnsi"/>
          <w:b/>
          <w:color w:val="000000"/>
          <w:spacing w:val="3"/>
          <w:lang w:eastAsia="es-CO"/>
        </w:rPr>
        <w:t>Normatividad vigente.</w:t>
      </w:r>
    </w:p>
    <w:p w:rsidR="00AF4286" w:rsidRPr="00706462" w:rsidRDefault="00AF4286" w:rsidP="00BC3DC1">
      <w:pPr>
        <w:autoSpaceDN w:val="0"/>
        <w:adjustRightInd w:val="0"/>
        <w:ind w:left="709" w:hanging="426"/>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4</w:t>
      </w:r>
      <w:r w:rsidR="00785631" w:rsidRPr="00706462">
        <w:rPr>
          <w:rFonts w:ascii="Book Antiqua" w:eastAsia="Times New Roman" w:hAnsi="Book Antiqua" w:cstheme="minorHAnsi"/>
          <w:color w:val="000000"/>
          <w:spacing w:val="3"/>
          <w:lang w:eastAsia="es-CO"/>
        </w:rPr>
        <w:t>.1</w:t>
      </w:r>
      <w:r w:rsidR="001E34D0" w:rsidRPr="00706462">
        <w:rPr>
          <w:rFonts w:ascii="Book Antiqua" w:eastAsia="Times New Roman" w:hAnsi="Book Antiqua" w:cstheme="minorHAnsi"/>
          <w:color w:val="000000"/>
          <w:spacing w:val="3"/>
          <w:lang w:eastAsia="es-CO"/>
        </w:rPr>
        <w:t>.</w:t>
      </w:r>
      <w:r w:rsidRPr="00706462">
        <w:rPr>
          <w:rFonts w:ascii="Book Antiqua" w:eastAsia="Times New Roman" w:hAnsi="Book Antiqua" w:cstheme="minorHAnsi"/>
          <w:color w:val="000000"/>
          <w:spacing w:val="3"/>
          <w:lang w:eastAsia="es-CO"/>
        </w:rPr>
        <w:t xml:space="preserve">   Clases de Extradición en Colombia.</w:t>
      </w:r>
    </w:p>
    <w:p w:rsidR="001E34D0" w:rsidRPr="00706462" w:rsidRDefault="00AF4286" w:rsidP="00BC3DC1">
      <w:pPr>
        <w:autoSpaceDN w:val="0"/>
        <w:adjustRightInd w:val="0"/>
        <w:ind w:left="709" w:hanging="426"/>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 xml:space="preserve">4.1.1 </w:t>
      </w:r>
      <w:r w:rsidR="001E34D0" w:rsidRPr="00706462">
        <w:rPr>
          <w:rFonts w:ascii="Book Antiqua" w:eastAsia="Times New Roman" w:hAnsi="Book Antiqua" w:cstheme="minorHAnsi"/>
          <w:color w:val="000000"/>
          <w:spacing w:val="3"/>
          <w:lang w:eastAsia="es-CO"/>
        </w:rPr>
        <w:t xml:space="preserve"> Extradición diferida (Decreto 2288 de 2010)</w:t>
      </w:r>
    </w:p>
    <w:p w:rsidR="001E34D0" w:rsidRPr="00706462" w:rsidRDefault="00AF4286" w:rsidP="00BC3DC1">
      <w:pPr>
        <w:autoSpaceDN w:val="0"/>
        <w:adjustRightInd w:val="0"/>
        <w:ind w:left="709" w:hanging="426"/>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4.1</w:t>
      </w:r>
      <w:r w:rsidR="00785631" w:rsidRPr="00706462">
        <w:rPr>
          <w:rFonts w:ascii="Book Antiqua" w:eastAsia="Times New Roman" w:hAnsi="Book Antiqua" w:cstheme="minorHAnsi"/>
          <w:color w:val="000000"/>
          <w:spacing w:val="3"/>
          <w:lang w:eastAsia="es-CO"/>
        </w:rPr>
        <w:t>.2</w:t>
      </w:r>
      <w:r w:rsidR="001E34D0" w:rsidRPr="00706462">
        <w:rPr>
          <w:rFonts w:ascii="Book Antiqua" w:eastAsia="Times New Roman" w:hAnsi="Book Antiqua" w:cstheme="minorHAnsi"/>
          <w:color w:val="000000"/>
          <w:spacing w:val="3"/>
          <w:lang w:eastAsia="es-CO"/>
        </w:rPr>
        <w:t>. Extradición Simplificada (Art. 70 Ley 1453 de 2011)</w:t>
      </w:r>
    </w:p>
    <w:p w:rsidR="001E34D0" w:rsidRPr="00706462" w:rsidRDefault="000B2B3B" w:rsidP="00465DDB">
      <w:pPr>
        <w:autoSpaceDN w:val="0"/>
        <w:adjustRightInd w:val="0"/>
        <w:ind w:left="709" w:hanging="426"/>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4</w:t>
      </w:r>
      <w:r w:rsidR="001E34D0" w:rsidRPr="00706462">
        <w:rPr>
          <w:rFonts w:ascii="Book Antiqua" w:eastAsia="Times New Roman" w:hAnsi="Book Antiqua" w:cstheme="minorHAnsi"/>
          <w:color w:val="000000"/>
          <w:spacing w:val="3"/>
          <w:lang w:eastAsia="es-CO"/>
        </w:rPr>
        <w:t>.</w:t>
      </w:r>
      <w:r w:rsidR="00AF4286" w:rsidRPr="00706462">
        <w:rPr>
          <w:rFonts w:ascii="Book Antiqua" w:eastAsia="Times New Roman" w:hAnsi="Book Antiqua" w:cstheme="minorHAnsi"/>
          <w:color w:val="000000"/>
          <w:spacing w:val="3"/>
          <w:lang w:eastAsia="es-CO"/>
        </w:rPr>
        <w:t xml:space="preserve">2. </w:t>
      </w:r>
      <w:r w:rsidR="001E34D0" w:rsidRPr="00706462">
        <w:rPr>
          <w:rFonts w:ascii="Book Antiqua" w:eastAsia="Times New Roman" w:hAnsi="Book Antiqua" w:cstheme="minorHAnsi"/>
          <w:color w:val="000000"/>
          <w:spacing w:val="3"/>
          <w:lang w:eastAsia="es-CO"/>
        </w:rPr>
        <w:t xml:space="preserve"> </w:t>
      </w:r>
      <w:r w:rsidR="00AF4286" w:rsidRPr="00706462">
        <w:rPr>
          <w:rFonts w:ascii="Book Antiqua" w:eastAsia="Times New Roman" w:hAnsi="Book Antiqua" w:cstheme="minorHAnsi"/>
          <w:color w:val="000000"/>
          <w:spacing w:val="3"/>
          <w:lang w:eastAsia="es-CO"/>
        </w:rPr>
        <w:t xml:space="preserve">  </w:t>
      </w:r>
      <w:r w:rsidR="00785631" w:rsidRPr="00706462">
        <w:rPr>
          <w:rFonts w:ascii="Book Antiqua" w:eastAsia="Times New Roman" w:hAnsi="Book Antiqua" w:cstheme="minorHAnsi"/>
          <w:color w:val="000000"/>
          <w:spacing w:val="3"/>
          <w:lang w:eastAsia="es-CO"/>
        </w:rPr>
        <w:t>Jurisprudencia constitucional</w:t>
      </w:r>
      <w:r w:rsidR="00AF4286" w:rsidRPr="00706462">
        <w:rPr>
          <w:rFonts w:ascii="Book Antiqua" w:eastAsia="Times New Roman" w:hAnsi="Book Antiqua" w:cstheme="minorHAnsi"/>
          <w:color w:val="000000"/>
          <w:spacing w:val="3"/>
          <w:lang w:eastAsia="es-CO"/>
        </w:rPr>
        <w:t xml:space="preserve"> sobre la extradición en Colombia.</w:t>
      </w:r>
    </w:p>
    <w:p w:rsidR="000B2B3B" w:rsidRPr="00706462" w:rsidRDefault="00CB4002" w:rsidP="00BC3DC1">
      <w:pPr>
        <w:autoSpaceDN w:val="0"/>
        <w:adjustRightInd w:val="0"/>
        <w:ind w:left="709" w:hanging="426"/>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b/>
          <w:color w:val="000000"/>
          <w:spacing w:val="3"/>
          <w:lang w:val="es-ES_tradnl" w:eastAsia="es-CO"/>
        </w:rPr>
        <w:t>5.</w:t>
      </w:r>
      <w:r w:rsidR="00AF4286" w:rsidRPr="00706462">
        <w:rPr>
          <w:rFonts w:ascii="Book Antiqua" w:eastAsia="Times New Roman" w:hAnsi="Book Antiqua" w:cstheme="minorHAnsi"/>
          <w:b/>
          <w:color w:val="000000"/>
          <w:spacing w:val="3"/>
          <w:lang w:val="es-ES_tradnl" w:eastAsia="es-CO"/>
        </w:rPr>
        <w:tab/>
      </w:r>
      <w:r w:rsidRPr="00706462">
        <w:rPr>
          <w:rFonts w:ascii="Book Antiqua" w:eastAsia="Times New Roman" w:hAnsi="Book Antiqua" w:cstheme="minorHAnsi"/>
          <w:color w:val="000000"/>
          <w:spacing w:val="3"/>
          <w:lang w:val="es-ES_tradnl" w:eastAsia="es-CO"/>
        </w:rPr>
        <w:t xml:space="preserve"> </w:t>
      </w:r>
      <w:r w:rsidR="000B2B3B" w:rsidRPr="00706462">
        <w:rPr>
          <w:rFonts w:ascii="Book Antiqua" w:eastAsia="Times New Roman" w:hAnsi="Book Antiqua" w:cstheme="minorHAnsi"/>
          <w:b/>
          <w:color w:val="000000"/>
          <w:spacing w:val="3"/>
          <w:lang w:val="es-ES_tradnl" w:eastAsia="es-CO"/>
        </w:rPr>
        <w:t>Consideraciones de</w:t>
      </w:r>
      <w:r w:rsidR="00AF4286" w:rsidRPr="00706462">
        <w:rPr>
          <w:rFonts w:ascii="Book Antiqua" w:eastAsia="Times New Roman" w:hAnsi="Book Antiqua" w:cstheme="minorHAnsi"/>
          <w:b/>
          <w:color w:val="000000"/>
          <w:spacing w:val="3"/>
          <w:lang w:val="es-ES_tradnl" w:eastAsia="es-CO"/>
        </w:rPr>
        <w:t xml:space="preserve"> </w:t>
      </w:r>
      <w:r w:rsidR="000B2B3B" w:rsidRPr="00706462">
        <w:rPr>
          <w:rFonts w:ascii="Book Antiqua" w:eastAsia="Times New Roman" w:hAnsi="Book Antiqua" w:cstheme="minorHAnsi"/>
          <w:b/>
          <w:color w:val="000000"/>
          <w:spacing w:val="3"/>
          <w:lang w:val="es-ES_tradnl" w:eastAsia="es-CO"/>
        </w:rPr>
        <w:t>l</w:t>
      </w:r>
      <w:r w:rsidR="00AF4286" w:rsidRPr="00706462">
        <w:rPr>
          <w:rFonts w:ascii="Book Antiqua" w:eastAsia="Times New Roman" w:hAnsi="Book Antiqua" w:cstheme="minorHAnsi"/>
          <w:b/>
          <w:color w:val="000000"/>
          <w:spacing w:val="3"/>
          <w:lang w:val="es-ES_tradnl" w:eastAsia="es-CO"/>
        </w:rPr>
        <w:t>a</w:t>
      </w:r>
      <w:r w:rsidR="000B2B3B" w:rsidRPr="00706462">
        <w:rPr>
          <w:rFonts w:ascii="Book Antiqua" w:eastAsia="Times New Roman" w:hAnsi="Book Antiqua" w:cstheme="minorHAnsi"/>
          <w:b/>
          <w:color w:val="000000"/>
          <w:spacing w:val="3"/>
          <w:lang w:val="es-ES_tradnl" w:eastAsia="es-CO"/>
        </w:rPr>
        <w:t xml:space="preserve"> ponen</w:t>
      </w:r>
      <w:r w:rsidR="00AF4286" w:rsidRPr="00706462">
        <w:rPr>
          <w:rFonts w:ascii="Book Antiqua" w:eastAsia="Times New Roman" w:hAnsi="Book Antiqua" w:cstheme="minorHAnsi"/>
          <w:b/>
          <w:color w:val="000000"/>
          <w:spacing w:val="3"/>
          <w:lang w:val="es-ES_tradnl" w:eastAsia="es-CO"/>
        </w:rPr>
        <w:t>cia</w:t>
      </w:r>
      <w:r w:rsidR="000B2B3B" w:rsidRPr="00706462">
        <w:rPr>
          <w:rFonts w:ascii="Book Antiqua" w:eastAsia="Times New Roman" w:hAnsi="Book Antiqua" w:cstheme="minorHAnsi"/>
          <w:color w:val="000000"/>
          <w:spacing w:val="3"/>
          <w:lang w:val="es-ES_tradnl" w:eastAsia="es-CO"/>
        </w:rPr>
        <w:t>.</w:t>
      </w:r>
    </w:p>
    <w:p w:rsidR="00AF4286" w:rsidRPr="00706462" w:rsidRDefault="00AF4286" w:rsidP="00BC3DC1">
      <w:pPr>
        <w:autoSpaceDN w:val="0"/>
        <w:adjustRightInd w:val="0"/>
        <w:ind w:left="709" w:hanging="426"/>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5.1. Razones de orden constitucional.</w:t>
      </w:r>
    </w:p>
    <w:p w:rsidR="00AF4286" w:rsidRPr="00706462" w:rsidRDefault="00AF4286" w:rsidP="00BC3DC1">
      <w:pPr>
        <w:autoSpaceDN w:val="0"/>
        <w:adjustRightInd w:val="0"/>
        <w:ind w:left="709" w:hanging="426"/>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5.2. Razones de inconveniencia</w:t>
      </w:r>
    </w:p>
    <w:p w:rsidR="00AF4286" w:rsidRPr="00706462" w:rsidRDefault="00E60E0B" w:rsidP="00BC3DC1">
      <w:pPr>
        <w:autoSpaceDN w:val="0"/>
        <w:adjustRightInd w:val="0"/>
        <w:ind w:left="709" w:hanging="426"/>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5.3. R</w:t>
      </w:r>
      <w:r w:rsidR="00AF4286" w:rsidRPr="00706462">
        <w:rPr>
          <w:rFonts w:ascii="Book Antiqua" w:eastAsia="Times New Roman" w:hAnsi="Book Antiqua" w:cstheme="minorHAnsi"/>
          <w:color w:val="000000"/>
          <w:spacing w:val="3"/>
          <w:lang w:val="es-ES_tradnl" w:eastAsia="es-CO"/>
        </w:rPr>
        <w:t>azones</w:t>
      </w:r>
      <w:r w:rsidRPr="00706462">
        <w:rPr>
          <w:rFonts w:ascii="Book Antiqua" w:eastAsia="Times New Roman" w:hAnsi="Book Antiqua" w:cstheme="minorHAnsi"/>
          <w:color w:val="000000"/>
          <w:spacing w:val="3"/>
          <w:lang w:val="es-ES_tradnl" w:eastAsia="es-CO"/>
        </w:rPr>
        <w:t xml:space="preserve"> Adicionales</w:t>
      </w:r>
      <w:r w:rsidR="00AF4286" w:rsidRPr="00706462">
        <w:rPr>
          <w:rFonts w:ascii="Book Antiqua" w:eastAsia="Times New Roman" w:hAnsi="Book Antiqua" w:cstheme="minorHAnsi"/>
          <w:color w:val="000000"/>
          <w:spacing w:val="3"/>
          <w:lang w:val="es-ES_tradnl" w:eastAsia="es-CO"/>
        </w:rPr>
        <w:t>.</w:t>
      </w:r>
    </w:p>
    <w:p w:rsidR="00AF4286" w:rsidRPr="00706462" w:rsidRDefault="00AF4286" w:rsidP="00BC3DC1">
      <w:pPr>
        <w:autoSpaceDN w:val="0"/>
        <w:adjustRightInd w:val="0"/>
        <w:ind w:left="709" w:hanging="426"/>
        <w:jc w:val="both"/>
        <w:textAlignment w:val="center"/>
        <w:rPr>
          <w:rFonts w:ascii="Book Antiqua" w:eastAsia="Times New Roman" w:hAnsi="Book Antiqua" w:cstheme="minorHAnsi"/>
          <w:b/>
          <w:color w:val="000000"/>
          <w:spacing w:val="3"/>
          <w:lang w:val="es-ES_tradnl" w:eastAsia="es-CO"/>
        </w:rPr>
      </w:pPr>
      <w:r w:rsidRPr="00706462">
        <w:rPr>
          <w:rFonts w:ascii="Book Antiqua" w:eastAsia="Times New Roman" w:hAnsi="Book Antiqua" w:cstheme="minorHAnsi"/>
          <w:b/>
          <w:color w:val="000000"/>
          <w:spacing w:val="3"/>
          <w:lang w:val="es-ES_tradnl" w:eastAsia="es-CO"/>
        </w:rPr>
        <w:t xml:space="preserve">6. </w:t>
      </w:r>
      <w:r w:rsidRPr="00706462">
        <w:rPr>
          <w:rFonts w:ascii="Book Antiqua" w:eastAsia="Times New Roman" w:hAnsi="Book Antiqua" w:cstheme="minorHAnsi"/>
          <w:b/>
          <w:color w:val="000000"/>
          <w:spacing w:val="3"/>
          <w:lang w:val="es-ES_tradnl" w:eastAsia="es-CO"/>
        </w:rPr>
        <w:tab/>
      </w:r>
      <w:r w:rsidR="00092261" w:rsidRPr="00706462">
        <w:rPr>
          <w:rFonts w:ascii="Book Antiqua" w:eastAsia="Times New Roman" w:hAnsi="Book Antiqua" w:cstheme="minorHAnsi"/>
          <w:b/>
          <w:color w:val="000000"/>
          <w:spacing w:val="3"/>
          <w:lang w:val="es-ES_tradnl" w:eastAsia="es-CO"/>
        </w:rPr>
        <w:t>Otras consideraciones</w:t>
      </w:r>
      <w:r w:rsidRPr="00706462">
        <w:rPr>
          <w:rFonts w:ascii="Book Antiqua" w:eastAsia="Times New Roman" w:hAnsi="Book Antiqua" w:cstheme="minorHAnsi"/>
          <w:b/>
          <w:color w:val="000000"/>
          <w:spacing w:val="3"/>
          <w:lang w:val="es-ES_tradnl" w:eastAsia="es-CO"/>
        </w:rPr>
        <w:t>.</w:t>
      </w:r>
    </w:p>
    <w:p w:rsidR="00CB4002" w:rsidRPr="00706462" w:rsidRDefault="00AF4286" w:rsidP="00BC3DC1">
      <w:pPr>
        <w:autoSpaceDN w:val="0"/>
        <w:adjustRightInd w:val="0"/>
        <w:ind w:left="709" w:hanging="426"/>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
          <w:color w:val="000000"/>
          <w:spacing w:val="3"/>
          <w:lang w:val="es-ES_tradnl" w:eastAsia="es-CO"/>
        </w:rPr>
        <w:t>7</w:t>
      </w:r>
      <w:r w:rsidR="000B2B3B" w:rsidRPr="00706462">
        <w:rPr>
          <w:rFonts w:ascii="Book Antiqua" w:eastAsia="Times New Roman" w:hAnsi="Book Antiqua" w:cstheme="minorHAnsi"/>
          <w:b/>
          <w:color w:val="000000"/>
          <w:spacing w:val="3"/>
          <w:lang w:val="es-ES_tradnl" w:eastAsia="es-CO"/>
        </w:rPr>
        <w:t xml:space="preserve">. </w:t>
      </w:r>
      <w:r w:rsidRPr="00706462">
        <w:rPr>
          <w:rFonts w:ascii="Book Antiqua" w:eastAsia="Times New Roman" w:hAnsi="Book Antiqua" w:cstheme="minorHAnsi"/>
          <w:b/>
          <w:color w:val="000000"/>
          <w:spacing w:val="3"/>
          <w:lang w:val="es-ES_tradnl" w:eastAsia="es-CO"/>
        </w:rPr>
        <w:tab/>
      </w:r>
      <w:r w:rsidR="00092261" w:rsidRPr="00706462">
        <w:rPr>
          <w:rFonts w:ascii="Book Antiqua" w:eastAsia="Times New Roman" w:hAnsi="Book Antiqua" w:cstheme="minorHAnsi"/>
          <w:b/>
          <w:color w:val="000000"/>
          <w:spacing w:val="3"/>
          <w:lang w:val="es-ES_tradnl" w:eastAsia="es-CO"/>
        </w:rPr>
        <w:t>Proposic</w:t>
      </w:r>
      <w:r w:rsidR="000B2B3B" w:rsidRPr="00706462">
        <w:rPr>
          <w:rFonts w:ascii="Book Antiqua" w:eastAsia="Times New Roman" w:hAnsi="Book Antiqua" w:cstheme="minorHAnsi"/>
          <w:b/>
          <w:color w:val="000000"/>
          <w:spacing w:val="3"/>
          <w:lang w:val="es-ES_tradnl" w:eastAsia="es-CO"/>
        </w:rPr>
        <w:t>ión</w:t>
      </w:r>
      <w:r w:rsidR="00BA1C67" w:rsidRPr="00706462">
        <w:rPr>
          <w:rFonts w:ascii="Book Antiqua" w:eastAsia="Times New Roman" w:hAnsi="Book Antiqua" w:cstheme="minorHAnsi"/>
          <w:b/>
          <w:color w:val="000000"/>
          <w:spacing w:val="3"/>
          <w:lang w:val="es-ES_tradnl" w:eastAsia="es-CO"/>
        </w:rPr>
        <w:t>.</w:t>
      </w:r>
    </w:p>
    <w:p w:rsidR="003D34F7" w:rsidRPr="00706462" w:rsidRDefault="003D34F7" w:rsidP="00BC3DC1">
      <w:pPr>
        <w:autoSpaceDN w:val="0"/>
        <w:adjustRightInd w:val="0"/>
        <w:textAlignment w:val="center"/>
        <w:rPr>
          <w:rFonts w:ascii="Book Antiqua" w:eastAsia="Times New Roman" w:hAnsi="Book Antiqua" w:cstheme="minorHAnsi"/>
          <w:b/>
          <w:bCs/>
          <w:color w:val="000000"/>
          <w:spacing w:val="3"/>
          <w:lang w:val="es-ES_tradnl" w:eastAsia="es-CO"/>
        </w:rPr>
      </w:pPr>
    </w:p>
    <w:p w:rsidR="000B2B3B" w:rsidRPr="00706462" w:rsidRDefault="000B2B3B" w:rsidP="00BC3DC1">
      <w:pPr>
        <w:autoSpaceDN w:val="0"/>
        <w:adjustRightInd w:val="0"/>
        <w:textAlignment w:val="center"/>
        <w:rPr>
          <w:rFonts w:ascii="Book Antiqua" w:eastAsia="Times New Roman" w:hAnsi="Book Antiqua" w:cstheme="minorHAnsi"/>
          <w:b/>
          <w:bCs/>
          <w:color w:val="000000"/>
          <w:spacing w:val="3"/>
          <w:lang w:val="es-ES_tradnl" w:eastAsia="es-CO"/>
        </w:rPr>
      </w:pPr>
    </w:p>
    <w:p w:rsidR="000020DD" w:rsidRPr="00706462" w:rsidRDefault="000020DD" w:rsidP="000020DD">
      <w:pPr>
        <w:autoSpaceDN w:val="0"/>
        <w:adjustRightInd w:val="0"/>
        <w:textAlignment w:val="center"/>
        <w:rPr>
          <w:rFonts w:ascii="Book Antiqua" w:eastAsia="Times New Roman" w:hAnsi="Book Antiqua" w:cstheme="minorHAnsi"/>
          <w:lang w:eastAsia="es-CO"/>
        </w:rPr>
      </w:pPr>
      <w:r w:rsidRPr="00706462">
        <w:rPr>
          <w:rFonts w:ascii="Book Antiqua" w:eastAsia="Times New Roman" w:hAnsi="Book Antiqua" w:cstheme="minorHAnsi"/>
          <w:b/>
          <w:bCs/>
          <w:color w:val="000000"/>
          <w:spacing w:val="3"/>
          <w:lang w:val="es-ES_tradnl" w:eastAsia="es-CO"/>
        </w:rPr>
        <w:t>1. Objeto y contenido del Proyecto de ley</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 xml:space="preserve">Conforme se extrae del contenido del artículo 1º de esta iniciativa legislativa, su objeto se encamina a realizar algunas reformas al procedimiento de extradición vigente en territorio colombiano, ello en procura de brindar garantías a los nacionales y de prevenir los errores judiciales que se presentan, modificando para el efecto algunos de </w:t>
      </w:r>
      <w:r w:rsidRPr="00706462">
        <w:rPr>
          <w:rFonts w:ascii="Book Antiqua" w:eastAsia="Times New Roman" w:hAnsi="Book Antiqua" w:cstheme="minorHAnsi"/>
          <w:color w:val="000000"/>
          <w:spacing w:val="3"/>
          <w:lang w:val="es-ES_tradnl" w:eastAsia="es-CO"/>
        </w:rPr>
        <w:lastRenderedPageBreak/>
        <w:t xml:space="preserve">los artículos de las Leyes 600 de 2000 y de la Ley 906 de 2004 que se refieren a este puntual tema.  </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Para el efecto, el proyecto de ley No. 009 de 2015 Cámara, se conformó por un total de 17artículos, mismos que serán divididos en tres grupos para proceder a su estudio, de la siguiente manera:</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1) Normas referentes a la asistencia Judicial en materia de investigación;</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2) Normas relativas a la Extradición, sus requisitos, trámite de solicitudes y otros;</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 xml:space="preserve">3) La Repatriación. </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pStyle w:val="Prrafodelista"/>
        <w:numPr>
          <w:ilvl w:val="1"/>
          <w:numId w:val="23"/>
        </w:numPr>
        <w:autoSpaceDN w:val="0"/>
        <w:adjustRightInd w:val="0"/>
        <w:jc w:val="both"/>
        <w:textAlignment w:val="center"/>
        <w:rPr>
          <w:rFonts w:ascii="Book Antiqua" w:eastAsia="Times New Roman" w:hAnsi="Book Antiqua" w:cstheme="minorHAnsi"/>
          <w:b/>
          <w:color w:val="000000"/>
          <w:spacing w:val="3"/>
          <w:lang w:val="es-ES_tradnl" w:eastAsia="es-CO"/>
        </w:rPr>
      </w:pPr>
      <w:r w:rsidRPr="00706462">
        <w:rPr>
          <w:rFonts w:ascii="Book Antiqua" w:eastAsia="Times New Roman" w:hAnsi="Book Antiqua" w:cstheme="minorHAnsi"/>
          <w:b/>
          <w:color w:val="000000"/>
          <w:spacing w:val="3"/>
          <w:lang w:val="es-ES_tradnl" w:eastAsia="es-CO"/>
        </w:rPr>
        <w:t>Normas referentes a la asistencia judicial en materia de investigación.</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En este grupo se encuentran incluidos los artículos 2º, 3º y 4º del proyecto de Ley.</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 xml:space="preserve">Los artículos 2 y 3, imponen la obligación a los funcionarios judiciales extranjeros, encargados de practicar diligencias en territorio colombiano, de someterse a las disposiciones y garantías legales previstas en nuestro ordenamiento; con la finalidad de garantizar el debido proceso y el derecho de defensa. Adicionalmente, el artículo 3º, elimina el parágrafo del artículo 489 de la Ley 906 de 2004, referente a las decisiones emitidas por autoridades extranjeras en relación con la extinción del derecho de dominio o con la suspensión del poder dispositivo de bienes. </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b/>
          <w:color w:val="000000"/>
          <w:spacing w:val="3"/>
          <w:lang w:val="es-ES_tradnl" w:eastAsia="es-CO"/>
        </w:rPr>
      </w:pPr>
      <w:r w:rsidRPr="00706462">
        <w:rPr>
          <w:rFonts w:ascii="Book Antiqua" w:eastAsia="Times New Roman" w:hAnsi="Book Antiqua" w:cstheme="minorHAnsi"/>
          <w:color w:val="000000"/>
          <w:spacing w:val="3"/>
          <w:lang w:val="es-ES_tradnl" w:eastAsia="es-CO"/>
        </w:rPr>
        <w:t>El artículo 4 regula el trámite y procedimiento de las solicitudes de cooperación judicial internacional, suprimiendo la intervención inicial del Ministerio de Relaciones Exteriores y dando prevalencia a las disposiciones que frente al particular dispone la Corte Penal Internacional. Además impone a la Fiscalía General de la Nación la obligación de acudir ante el Juez de Control de Garantías para solicitar orden de captura de un ciudadano requerido en extradición.</w:t>
      </w:r>
    </w:p>
    <w:p w:rsidR="000020DD" w:rsidRPr="00706462" w:rsidRDefault="000020DD" w:rsidP="000020DD">
      <w:pPr>
        <w:autoSpaceDN w:val="0"/>
        <w:adjustRightInd w:val="0"/>
        <w:jc w:val="both"/>
        <w:textAlignment w:val="center"/>
        <w:rPr>
          <w:rFonts w:ascii="Book Antiqua" w:eastAsia="Times New Roman" w:hAnsi="Book Antiqua" w:cstheme="minorHAnsi"/>
          <w:b/>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b/>
          <w:color w:val="000000"/>
          <w:spacing w:val="3"/>
          <w:lang w:val="es-ES_tradnl" w:eastAsia="es-CO"/>
        </w:rPr>
      </w:pPr>
    </w:p>
    <w:p w:rsidR="000020DD" w:rsidRPr="00706462" w:rsidRDefault="000020DD" w:rsidP="000020DD">
      <w:pPr>
        <w:pStyle w:val="Prrafodelista"/>
        <w:numPr>
          <w:ilvl w:val="1"/>
          <w:numId w:val="23"/>
        </w:numPr>
        <w:autoSpaceDN w:val="0"/>
        <w:adjustRightInd w:val="0"/>
        <w:jc w:val="both"/>
        <w:textAlignment w:val="center"/>
        <w:rPr>
          <w:rFonts w:ascii="Book Antiqua" w:eastAsia="Times New Roman" w:hAnsi="Book Antiqua" w:cstheme="minorHAnsi"/>
          <w:b/>
          <w:color w:val="000000"/>
          <w:spacing w:val="3"/>
          <w:lang w:val="es-ES_tradnl" w:eastAsia="es-CO"/>
        </w:rPr>
      </w:pPr>
      <w:r w:rsidRPr="00706462">
        <w:rPr>
          <w:rFonts w:ascii="Book Antiqua" w:eastAsia="Times New Roman" w:hAnsi="Book Antiqua" w:cstheme="minorHAnsi"/>
          <w:b/>
          <w:color w:val="000000"/>
          <w:spacing w:val="3"/>
          <w:lang w:val="es-ES_tradnl" w:eastAsia="es-CO"/>
        </w:rPr>
        <w:t>Normas relativas a la Extradición, requisitos,  trámite y otros.</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 xml:space="preserve">Como quiera que las normas que regulan la extradición se encuentran consagradas en las Leyes 600 de 2000 y 906 de 2004, el articulado del proyecto introduce modificaciones en relación con situaciones previstas de manera análoga en cada una de estas legislaciones. </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Es así como los artículos 5º y 6º, adicionan la posibilidad de “</w:t>
      </w:r>
      <w:r w:rsidRPr="00706462">
        <w:rPr>
          <w:rFonts w:ascii="Book Antiqua" w:eastAsia="Times New Roman" w:hAnsi="Book Antiqua" w:cstheme="minorHAnsi"/>
          <w:i/>
          <w:color w:val="000000"/>
          <w:spacing w:val="3"/>
          <w:lang w:val="es-ES_tradnl" w:eastAsia="es-CO"/>
        </w:rPr>
        <w:t>negar</w:t>
      </w:r>
      <w:r w:rsidRPr="00706462">
        <w:rPr>
          <w:rFonts w:ascii="Book Antiqua" w:eastAsia="Times New Roman" w:hAnsi="Book Antiqua" w:cstheme="minorHAnsi"/>
          <w:color w:val="000000"/>
          <w:spacing w:val="3"/>
          <w:lang w:val="es-ES_tradnl" w:eastAsia="es-CO"/>
        </w:rPr>
        <w:t>” la extradición, además, se incluyen 6 literales contentivos de nuevas circunstancias respecto de las cuales resulta improcedente conceder la extradición.</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Por su parte los artículos 7º y 8º, imponen la obligación para el Estado requirente de aportar, con la solicitud, las pruebas o evidencias que sirvieron de sustento a la acusación o la sentencia, las cuales deben contener la autorización del Fiscal General de la Nación en caso de haber sido obtenidas en territorio colombiano.</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En relación con las condiciones para el ofrecimiento o concesión de la extradición, los artículos 9º y 10º la prohíben cuando el Estado requirente tenga prevista pena de muerte por el delito que amerita la solicitud; además se señala la obligación de no imponer penas que superen las previstas para esos delitos en Colombia y, finalmente, se exige el respeto por los derechos y garantías de los nacionales conforme los convenios, pactos y tratados suscritos por Colombia, aun cuando el estado requirente no los hubiera suscrito.</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Los artículos 11 y 12 incluyen nuevos procedimientos para la Corte Suprema de Justicia a efectos de fundamentar la concesión de la extradición, entre ellos, la controversia de las pruebas allegadas por el Estado requirente, la obligación de realizar un análisis sobre las mismas y, de existir duda sobre la participación o violación de garantías fundamentales del requerido, impone el deber de emitir concepto negativo.</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Para realizar la captura de un ciudadano requerido en extradición, ya sea por solicitud formal o por trámite urgente del Estado requirente, se dispone en el artículo 13 del proyecto la obligación para la Fiscalía General de la Nación de acudir ante el Juez de Control de Garantías a efectos de solicitar la respectiva orden de captura, pero también impone la realización del control posterior de legalidad del procedimiento de captura, dentro del término de 36 horas.</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En cuanto a la Resolución que concede la extradición, sin importar que ésta se encuentre ejecutoriada, el artículo 14 consagra la posibilidad de interponer un recurso denominado de “suplica” hasta antes de realizarse la entrega del solicitado. Este recurso será presentado ante el Presidente de la República por cualquier persona natural o jurídica, expresando las argumentaciones para variar la decisión. Este recurso será resuelto en un término de 20 días siguientes a su presentación.</w:t>
      </w: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Al referirse a las causales de libertad, los artículos 15 y 16, reducen a 30 días el término para formalizar la solicitud de extradición de un capturado, en caso contrario procederá la libertad; sin embargo, elimina el párrafo del artículo original que permitía la recaptura del ciudadano una vez formalizada la petición.</w:t>
      </w: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Finalmente en este grupo se incluye el artículo 18, mediante el cual se dispone la obligación del Estado de realizar seguimiento a la situación jurídica de todos los nacionales que han sido entregados en extradición, así como la verificación del respeto de sus derechos y garantías.</w:t>
      </w: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
          <w:lang w:eastAsia="es-CO"/>
        </w:rPr>
        <w:t>1.3.    Repatriación.</w:t>
      </w: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El artículo 17 del proyecto, introduce como novedad la figura de la repatriación en cinco puntuales situaciones: Cuando las condiciones de reclusión atenten contra las normas constitucionales, legales y tratados internacionales suscritos por Colombia; cuando el extraditado padezca de enfermedad grave o crónica; cuando la permanencia en una cárcel extranjera afecte derechos fundamentales de niños, niñas, adolescentes, personas de la tercera edad o discapacitados, siempre y cuando residan en Colombia y dependan económicamente del extraditado; cuando en Colombia cursen procesos por distintos hechos a los que motivaron la extradición y cuando haya cumplido el 50% de la pena impuesta en el exterior.</w:t>
      </w: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En cuanto al trámite, se señala que puede ser presentada por la persona privada de la libertad en el extranjero o sus familiares, debiendo aportar la prueba sumaria que demuestre la causal invocada. </w:t>
      </w: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La solicitud deberá ser resuelta por el Ministerio de Justicia en un término de 30 días calendario. </w:t>
      </w: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b/>
          <w:bCs/>
          <w:color w:val="000000"/>
          <w:spacing w:val="3"/>
          <w:lang w:val="es-ES_tradnl" w:eastAsia="es-CO"/>
        </w:rPr>
        <w:t>2.  Trámite Legislativo del Proyecto de Ley – Audiencia Pública-.</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val="es-ES_tradnl" w:eastAsia="es-CO"/>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eastAsia="Times New Roman" w:hAnsi="Book Antiqua" w:cstheme="minorHAnsi"/>
          <w:color w:val="000000"/>
          <w:spacing w:val="3"/>
          <w:lang w:val="es-ES_tradnl" w:eastAsia="es-CO"/>
        </w:rPr>
        <w:t>El proyecto de Ley que se estudia fue radicado por los Representantes Víctor Javier Correa Vélez, Oscar Ospina Quintero, Alirio Uribe Muñoz, Carlos Germán Navas Talero y los Senadores Senén Niño Avendaño, Jesús Alberto Castilla Salazar, Jorge Enrique Robledo, Iván Cepeda Castro y Alexander López Maya</w:t>
      </w:r>
      <w:r w:rsidRPr="00706462">
        <w:rPr>
          <w:rFonts w:ascii="Book Antiqua" w:hAnsi="Book Antiqua" w:cstheme="minorHAnsi"/>
        </w:rPr>
        <w:t>, el día 21 de julio de 2015 en la Secretaría General de la Cámara de Representantes.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Así mismo, tanto el texto como la exposición de motivos, fue publicado en la Gaceta del Congreso No. 509 de 23 de julio de 2015.</w:t>
      </w:r>
    </w:p>
    <w:p w:rsidR="000020DD" w:rsidRPr="00706462" w:rsidRDefault="000020DD" w:rsidP="000020DD">
      <w:pPr>
        <w:jc w:val="both"/>
        <w:rPr>
          <w:rFonts w:ascii="Book Antiqua" w:hAnsi="Book Antiqua" w:cstheme="minorHAnsi"/>
        </w:rPr>
      </w:pPr>
    </w:p>
    <w:p w:rsidR="000020DD" w:rsidRPr="00706462" w:rsidRDefault="000020DD" w:rsidP="000020DD">
      <w:pPr>
        <w:jc w:val="both"/>
        <w:rPr>
          <w:rFonts w:ascii="Book Antiqua" w:hAnsi="Book Antiqua" w:cstheme="minorHAnsi"/>
        </w:rPr>
      </w:pPr>
      <w:r w:rsidRPr="00706462">
        <w:rPr>
          <w:rFonts w:ascii="Book Antiqua" w:hAnsi="Book Antiqua" w:cstheme="minorHAnsi"/>
        </w:rPr>
        <w:t>El proyecto fue repartido a la Comisión Primera Constitucional Permanente de la Cámara y como ponentes fueron designados los representantes Telesforo Pedraza Ortega (Coordinador), Julián Bedoya Pulgarín, Jaime Buenahora Febres, Rodrigo Lara Restrepo, Samuel Alejandro Hoyos Mejía, Carlos Germán Navas Talero, Angélica Lisbeth Lozano Correa y Fernando De La Peña Márquez.</w:t>
      </w:r>
    </w:p>
    <w:p w:rsidR="000020DD" w:rsidRPr="00706462" w:rsidRDefault="000020DD" w:rsidP="000020DD">
      <w:pPr>
        <w:jc w:val="both"/>
        <w:rPr>
          <w:rFonts w:ascii="Book Antiqua" w:hAnsi="Book Antiqua" w:cstheme="minorHAnsi"/>
        </w:rPr>
      </w:pPr>
    </w:p>
    <w:p w:rsidR="000020DD" w:rsidRPr="00706462" w:rsidRDefault="000020DD" w:rsidP="000020DD">
      <w:pPr>
        <w:jc w:val="both"/>
        <w:rPr>
          <w:rFonts w:ascii="Book Antiqua" w:hAnsi="Book Antiqua" w:cstheme="minorHAnsi"/>
        </w:rPr>
      </w:pPr>
      <w:r w:rsidRPr="00706462">
        <w:rPr>
          <w:rFonts w:ascii="Book Antiqua" w:hAnsi="Book Antiqua" w:cstheme="minorHAnsi"/>
        </w:rPr>
        <w:t>El día 12 de agosto de 2015 el suscrito Coordinador ponente solicitó a la Mesa Directiva de la Comisión Primera fijara fecha para realizar una audiencia pública, con ocasión de la importancia del proyecto bajo estudio.</w:t>
      </w:r>
    </w:p>
    <w:p w:rsidR="000020DD" w:rsidRPr="00706462" w:rsidRDefault="000020DD" w:rsidP="000020DD">
      <w:pPr>
        <w:jc w:val="both"/>
        <w:rPr>
          <w:rFonts w:ascii="Book Antiqua" w:hAnsi="Book Antiqua" w:cstheme="minorHAnsi"/>
        </w:rPr>
      </w:pPr>
    </w:p>
    <w:p w:rsidR="000020DD" w:rsidRPr="00706462" w:rsidRDefault="000020DD" w:rsidP="000020DD">
      <w:pPr>
        <w:jc w:val="both"/>
        <w:rPr>
          <w:rFonts w:ascii="Book Antiqua" w:hAnsi="Book Antiqua" w:cstheme="minorHAnsi"/>
        </w:rPr>
      </w:pPr>
      <w:r w:rsidRPr="00706462">
        <w:rPr>
          <w:rFonts w:ascii="Book Antiqua" w:hAnsi="Book Antiqua" w:cstheme="minorHAnsi"/>
        </w:rPr>
        <w:lastRenderedPageBreak/>
        <w:t>La audiencia fue realizada el día 31 de agosto de 2015 y contó con la asistencia y participación del Dr. Carlos Medina Ramírez-Viceministro de Justicia-; del Dr. José Luis Barceló –Presidente de la Sala de casación Penal de la Corte Suprema de Justicia-; del Dr. Germán Mateus –Procurador Judicial II, en representación del Procurador General de la Nación- y del Dr. Javier Darío Pabón Reverend– Abogado y docente universitario.</w:t>
      </w:r>
    </w:p>
    <w:p w:rsidR="000020DD" w:rsidRPr="00706462" w:rsidRDefault="000020DD" w:rsidP="000020DD">
      <w:pPr>
        <w:autoSpaceDN w:val="0"/>
        <w:adjustRightInd w:val="0"/>
        <w:jc w:val="both"/>
        <w:textAlignment w:val="center"/>
        <w:rPr>
          <w:rFonts w:ascii="Book Antiqua" w:eastAsia="Times New Roman" w:hAnsi="Book Antiqua" w:cstheme="minorHAnsi"/>
          <w:color w:val="000000"/>
          <w:spacing w:val="3"/>
          <w:lang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spacing w:val="3"/>
          <w:lang w:val="es-ES_tradnl" w:eastAsia="es-CO"/>
        </w:rPr>
      </w:pPr>
      <w:r w:rsidRPr="00706462">
        <w:rPr>
          <w:rFonts w:ascii="Book Antiqua" w:eastAsia="Times New Roman" w:hAnsi="Book Antiqua" w:cstheme="minorHAnsi"/>
          <w:spacing w:val="3"/>
          <w:lang w:val="es-ES_tradnl" w:eastAsia="es-CO"/>
        </w:rPr>
        <w:t>Todas las intervenciones resultaron coincidentes en criticar el contenido del objeto del proyecto de Ley, considerando inconveniente realizar reformas sobre la materia a través de esta iniciativa legislativa, por lo que se destacarán las principales ideas de las intervenciones, así:</w:t>
      </w:r>
    </w:p>
    <w:p w:rsidR="000020DD" w:rsidRPr="00706462" w:rsidRDefault="000020DD" w:rsidP="000020DD">
      <w:pPr>
        <w:autoSpaceDN w:val="0"/>
        <w:adjustRightInd w:val="0"/>
        <w:jc w:val="both"/>
        <w:textAlignment w:val="center"/>
        <w:rPr>
          <w:rFonts w:ascii="Book Antiqua" w:eastAsia="Times New Roman" w:hAnsi="Book Antiqua" w:cstheme="minorHAnsi"/>
          <w:b/>
          <w:color w:val="000000"/>
          <w:spacing w:val="3"/>
          <w:lang w:val="es-ES_tradnl" w:eastAsia="es-CO"/>
        </w:rPr>
      </w:pPr>
    </w:p>
    <w:p w:rsidR="000020DD" w:rsidRPr="00706462" w:rsidRDefault="000020DD" w:rsidP="000020DD">
      <w:pPr>
        <w:autoSpaceDN w:val="0"/>
        <w:adjustRightInd w:val="0"/>
        <w:jc w:val="both"/>
        <w:textAlignment w:val="center"/>
        <w:rPr>
          <w:rFonts w:ascii="Book Antiqua" w:eastAsia="Times New Roman" w:hAnsi="Book Antiqua" w:cstheme="minorHAnsi"/>
          <w:b/>
          <w:color w:val="000000"/>
          <w:spacing w:val="3"/>
          <w:lang w:val="es-ES_tradnl" w:eastAsia="es-CO"/>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eastAsia="Times New Roman" w:hAnsi="Book Antiqua" w:cstheme="minorHAnsi"/>
          <w:b/>
          <w:color w:val="000000"/>
          <w:spacing w:val="3"/>
          <w:lang w:val="es-ES_tradnl" w:eastAsia="es-CO"/>
        </w:rPr>
        <w:t>2.1.  Dr. José Luis Barceló –</w:t>
      </w:r>
      <w:r w:rsidRPr="00706462">
        <w:rPr>
          <w:rFonts w:ascii="Book Antiqua" w:hAnsi="Book Antiqua" w:cstheme="minorHAnsi"/>
          <w:b/>
        </w:rPr>
        <w:t>Presidente Sala de Casación Penal Corte Suprema de Justicia.</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Durante su intervención, el Presidente de la Sala de Casación Penal de la Corte Suprema de Justicia, resaltó la importancia de la Extradición como mecanismo de cooperación internacional, al cual inicialmente se le tenía miedo por las consecuencias que se derivaban para quien era objeto de esta figura, pero ahora ese temor se ha ido diluyendo, al parecer, por las mejoras punitivas que se ofrecen a quienes deciden acogerse a esta figura, acudiendo en un alto número al procedimiento de extradición simplificada; argumento que llevó a este invitado a proponer un serio análisis sobre esta situación, sin que ello conlleve a la eliminación de esta figura.</w:t>
      </w: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 </w:t>
      </w: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Así mismo, consideró importante buscar acercamientos con el gobierno de los Estados Unidos y de otros Estados, a efecto de suscribir tratados bilaterales sobre esta materia, con lo cual, desde su punto de vista, se pueden regular diversos aspectos que no se incluyen en una Ley, por ser neutra, por el contrario en un Tratado se pueden prever diversas y múltiples situaciones.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Luego de ratificar que la Corte Suprema es partidaria de mantener la extradición, sugiere revisar el trámite mixto que en la actualidad se presenta para la concesión de este mecanismo, en el que interviene la administración, a través de la rama ejecutiva, y la rama judicial. En su criterio, debe otorgarse esta función de manera exclusiva al ejecutivo, quien para el efecto cuenta con la facultad constitucional para revisar la legalidad de estas solicitudes, así como para verificar el cumplimiento y respeto de garantías fundamentales, con lo cual no sería necesario el pronunciamiento de ese órgano jurisdiccional, máxime cuando el ejecutivo es el encargado del manejo de las relaciones internacionales.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A nombre de la Corte Suprema mostró su inconformidad y preocupación, e incluso catalogó de inconveniente, la obligación que se pretende imponer a ese organismo judicial encaminado a analizar y valorar los elementos de prueba allegados por el Estado requirente para conceder la extradición de un nacional, toda vez que en su criterio esto </w:t>
      </w:r>
      <w:r w:rsidRPr="00706462">
        <w:rPr>
          <w:rFonts w:ascii="Book Antiqua" w:hAnsi="Book Antiqua" w:cstheme="minorHAnsi"/>
        </w:rPr>
        <w:lastRenderedPageBreak/>
        <w:t xml:space="preserve">llevaría a inmiscuirse en el fuero y soberanía de los jueces extranjeros y viceversa. Esta preocupación aumenta cuando el sustento de la petición sea una sentencia condenatoria que se considere desacertada, situación que puede conllevar a controversia o roces entre los Estados.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Sumado a lo anterior, agregó que aceptar las pruebas por parte del Estado requirente, implica además practicar otras de oficio y, adicionalmente, en procura de salvaguardar el derecho de igualdad, se debe permitir ese derecho a las demás partes, procedimiento que terminaría convertido en un “Pre juicio” para el nacional solicitado en extradición. En esas condiciones, consideró  inconveniente esta modificación y solicitó analizarla con detenimiento para evitar que la decisión de la Corte termine convertida en una especie de sentencia.</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También criticó la posibilidad de negar la extradición por hechos ocurridos parcialmente en territorio colombiano, incluso lo consideró delicado, por convertirse en la excusa perfecta para que las actividades delictivas se inicien desde este territorio hacías otros países, y de esta manera evitar  ser objeto de extradición a otros países que resulten afectados con este hecho, es decir, la extradición no sería un mecanismo de cooperación sino de protección para la delincuencia organizada.</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Al mencionar la situación de los ciudadanos objeto de amnistía, indulto o sometidos a justicia transicional, consideró que se debe ajustar la norma para que no quede redactada de manera genérica, sugiriendo precisar que la negativa para su extradición se derive de los mismos hechos que motivaron esa situación, evitando la protección de este mecanismo frente a otros delitos no incluidos en el respectivo proceso.</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Consideró innecesario modificar de manera paralela las leyes 600 de 2000 y 906 de 2004, pues con la modificación de esta última normatividad, bastaría solamente con precisar que se derogan las demás y que su aplicación será para todos los hechos sin importar la fecha de su ocurrencia, por considerar que se trata de un tema de técnica legislativa o de armonía legislativa.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Concluyó su intervención retomando la situación de la valoración probatoria, para precisar  que sólo puede permitirse para analizar el</w:t>
      </w:r>
      <w:r w:rsidRPr="00706462">
        <w:rPr>
          <w:rFonts w:ascii="Book Antiqua" w:hAnsi="Book Antiqua" w:cstheme="minorHAnsi"/>
          <w:i/>
        </w:rPr>
        <w:t xml:space="preserve"> Non bis in ídem </w:t>
      </w:r>
      <w:r w:rsidRPr="00706462">
        <w:rPr>
          <w:rFonts w:ascii="Book Antiqua" w:hAnsi="Book Antiqua" w:cstheme="minorHAnsi"/>
        </w:rPr>
        <w:t xml:space="preserve">y la Cosa Juzgada; además la controversia probatoria debería ser aceptada cuando se trate de verificar la identidad plena de la persona solicitada en extradición y establecer que se trata de esa persona y no de otra o que no existió homonimia o suplantación.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eastAsia="Times New Roman" w:hAnsi="Book Antiqua" w:cstheme="minorHAnsi"/>
          <w:b/>
          <w:color w:val="000000"/>
          <w:spacing w:val="3"/>
          <w:lang w:val="es-ES_tradnl" w:eastAsia="es-CO"/>
        </w:rPr>
      </w:pPr>
      <w:r w:rsidRPr="00706462">
        <w:rPr>
          <w:rFonts w:ascii="Book Antiqua" w:eastAsia="Times New Roman" w:hAnsi="Book Antiqua" w:cstheme="minorHAnsi"/>
          <w:b/>
          <w:color w:val="000000"/>
          <w:spacing w:val="3"/>
          <w:lang w:val="es-ES_tradnl" w:eastAsia="es-CO"/>
        </w:rPr>
        <w:t>2.2. Dr. Germán Mateus –Procurador Judicial II, de la Procuraduría General de la Nación.</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lastRenderedPageBreak/>
        <w:t>Inició su intervención dejando constancia de la entrega de un documento con las anotaciones de la Procuraduría en relación con el Proyecto de Ley, el cual, advirtió, presenta un cumulo de inconsistencias, contradicciones, repeticiones y es redundante, a futuro sería inoperante frente a lo que hoy se consagra en la Ley 906 de 2004 y la Ley 600 de 2000.</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Se mostró de acuerdo con los argumentos expuestos por el Presidente de la Sala de Casación Penal de la Corte Suprema, luego de lo cual pasó a exponer unas breves argumentaciones sobre la extradición de colombianos, llamando la atención sobre este mecanismo de cooperación internacional, sin que deba equipararse con un proceso penal para recabar en la recolección de pruebas; considerando viable esta situación sólo para evitar errores judiciales en la  identidad del requerido.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Entre las inconsistencias que halló en el proyecto señaló que el artículo 3º, modificatorio del artículo 489 de la Ley 906 de 2004, pretende eliminar el parágrafo de esa última disposición normativa, sin analizar que corresponde a un  tema relativo a la extinción de dominio, con lo cual vulnera el principio de unidad de materia.</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Reparó igualmente en el desconocimiento de los principios de legalidad y soberanía de los Estados que se presenta al incluir en el proyecto la posibilidad de estudiar las decisiones emitidas por los gobiernos extranjeros a través de las sentencias emitidas por sus autoridades judiciales y que constituyen el sustento para la solicitud de extradición de los colombianos.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También cuestionó la intención de limitar la extradición cuando el delito se inicia en territorio colombiano y termina en el exterior, pues en su opinión, ello no puede servir de excusa para evitar la aplicación de la extradición pasiva.</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Al referirse a los artículos 5 y 6 del Proyecto, afirmó que adolecen de técnica y desconocen las previsiones de la Convención de Palermo, pues en ellos se incluyen enunciados abiertos y se consagran clausulas amplias, en tanto la normatividad demanda que éstas sean ciertas, precisas y expresas.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Agregó que los artículos 7, 8, 9 10, 11 y 12, precisan modificaciones a la Ley 906 y así mismo en la Ley 600 de 2000; conllevando a argumentos repetitivos, los cuales por técnica deberían estar consagrados en un solo enunciado en el que se señale la modificación de esas normatividades.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Concluyó su intervención considerando inconveniente que a través de este proyecto se pretenda modificar el mecanismo de extradición.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Verificado el documento radicado ante la Secretaría de la Comisión se pudo establecer que los argumentos del delegado de la Procuraduría General resultan ser en su mayoría coincidentes con los presentados en la Audiencia Pública, por lo que, a efecto de no tornar </w:t>
      </w:r>
      <w:r w:rsidRPr="00706462">
        <w:rPr>
          <w:rFonts w:ascii="Book Antiqua" w:hAnsi="Book Antiqua" w:cstheme="minorHAnsi"/>
        </w:rPr>
        <w:lastRenderedPageBreak/>
        <w:t>repetitiva la ponencia, se intentara mencionar aquellos que no fueron presentados en esa oportunidad.</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Entre ellos hallamos una crítica respecto de la emisión de la orden de captura prevista en los artículos 4 y 13 del proyecto, pues le resulta contradictorio que se solicite la emisión de esta orden ante un Juez de Control de garantías cuando el requerido ya se encuentre capturado, pero de otro lado se menciona que se requiere la solicitud de esta orden ante dicho funcionario previo a realizar la captura.</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Respecto de los literales </w:t>
      </w:r>
      <w:r w:rsidRPr="00706462">
        <w:rPr>
          <w:rFonts w:ascii="Book Antiqua" w:hAnsi="Book Antiqua" w:cstheme="minorHAnsi"/>
          <w:i/>
        </w:rPr>
        <w:t xml:space="preserve">c, d </w:t>
      </w:r>
      <w:r w:rsidRPr="00706462">
        <w:rPr>
          <w:rFonts w:ascii="Book Antiqua" w:hAnsi="Book Antiqua" w:cstheme="minorHAnsi"/>
        </w:rPr>
        <w:t xml:space="preserve">y </w:t>
      </w:r>
      <w:r w:rsidRPr="00706462">
        <w:rPr>
          <w:rFonts w:ascii="Book Antiqua" w:hAnsi="Book Antiqua" w:cstheme="minorHAnsi"/>
          <w:i/>
        </w:rPr>
        <w:t xml:space="preserve">h </w:t>
      </w:r>
      <w:r w:rsidRPr="00706462">
        <w:rPr>
          <w:rFonts w:ascii="Book Antiqua" w:hAnsi="Book Antiqua" w:cstheme="minorHAnsi"/>
        </w:rPr>
        <w:t xml:space="preserve">del artículo 6 del proyecto, ratifica en este documento su crítica frente a la imposibilidad de determinar cuál es la autoridad  encargada de establecer la ocurrencia de estas causales y, así mismo, cuál es el alcance del concepto de enfermedad grave o terminal.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Desde su punto de vista, el inciso tercero del artículo 12 del proyecto, además de supeditar el criterio de la Corte Suprema de Justicia al concepto de doble incriminación, se crea, de manera autónoma, una competencia que resulta ser ajena a los factores de competencia de esta autoridad judicial.</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El artículo 16 del proyecto también le resulta contradictorio, pues exige previamente que el capturado quede a disposición del Juez de Control de Garantías, pero a su vez le confiere la facultad a la Fiscalía General de la Nación para otorgarle la libertad. Con el agravante que frente a la libertad de esta persona se elimina la posibilidad de una nueva captura en el evento de existir falencias en el inicial acto de aprehensión.</w:t>
      </w: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 </w:t>
      </w: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Allí también se realiza una crítica a la posibilidad de realizar la repatriación de manera unilateral por parte del Estado colombiano, toda vez que este mecanismo depende de la voluntad de los dos Estados intervinientes y de la existencia de Tratados internacionales sobre la materia, por lo que finalmente esta decisión no es determinada por el gobierno colombiano sino por las autoridades extranjeras, ya sea por su voluntad o por la existencia de un Tratado.</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Por demás, reitera que estas argumentaciones son aplicables a los demás casos previstos como objeto de modificación en la Ley 600 de 2000, razón para no profundizar en los demás artículos.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b/>
        </w:rPr>
      </w:pPr>
      <w:r w:rsidRPr="00706462">
        <w:rPr>
          <w:rFonts w:ascii="Book Antiqua" w:hAnsi="Book Antiqua" w:cstheme="minorHAnsi"/>
          <w:b/>
        </w:rPr>
        <w:t>2.3. Dr. Javier Darío Pabón Reverend – Abogado y docente.</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Inició su intervención señalando que la motivación del proyecto de Ley no es otro que el de evitar incurrir en errores judiciales en el trámite de extradición, aspecto con el cual se muestra conforme; sin embargo, no consideró que esa sea la manera como debe realizarse.</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lastRenderedPageBreak/>
        <w:t xml:space="preserve">Reconoció que la redacción del trámite de extradición en la Ley 600 de 2000 y la Ley 906 de 2004 es idéntica, por lo que bastaría con modificar sólo una de ellas, y que como está en el proyecto, hay artículos que sólo modificarían uno de los Códigos lo cual conllevaría una gran dificultad interpretativa.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En cuanto a la posibilidad de la Corte Suprema de Justicia de realizar una valoración material del caso o de analizar el fondo de la extradición, consideró que es altamente peligroso y complicado, por cuanto llevaría a reconocer la desigualdad entre Estados o que existen Estados de superior jerarquía que otros. Sumado a ello, manifestó, que otorgar ésta facultad a la Corte Suprema de Justicia llevaría a desconocer el concepto de soberanía y jurisdicción, en tanto esta autoridad no está revestida para intervenir en estos asuntos de autoridades extranjeras.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Continuando con esta modificación señaló que ella resulta inconveniente, pues obligaría a la Corte Suprema de Justicia a elaborar un expediente paralelo a la petición de extradición, en la cual debe incluir la práctica de pruebas no allegadas por el Estado solicitante. Además, si se acepta esta postura, en virtud del principio de reciprocidad, Colombia se vería obligada a aceptar también que autoridades de otros países puedan hacer lo mismo con relación a las decisiones de nuestros tribunales, lo que conduciría inevitablemente a conflictos de carácter internacional.</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Respecto de las modificaciones que traen los artículos 5 y 6 del proyecto concluyó que a través de ellos sólo se modifican las Leyes 600 de 2000 y 906 de 2004, sin embargo, advirtió, se desconoce que estas normas son replica de lo dispuesto en los artículos 35 de la Constitución y 18 del Código Penal, respecto de los cuales no hace referencia el texto del proyecto; en esas condiciones, se generarían problemas interpretativos que sólo serían resueltos de manera paulatina por la jurisprudencia, causando grave perjuicio para los ciudadanos.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Acto seguido pasó a analizar el literal A de los citados artículos 5 y 6, el cual prohíbe la extradición cuando se trata de hechos cometidos de manera total o parcial en territorio colombiano, por lo que precisó, desconoce el proyecto que en la actualidad la criminalidad avanza y las fronteras no existen para la comisión de delitos, presentando un aumento de los delitos transnacionales como el narcotráfico y el lavado de activos. Concluyó que es inconveniente esta reforma en tanto existen argumentos que señalan que nuestro sistema penal está colapsado, por lo que no se podría establecer cuantos casos de personas no extraditadas llegarían a feliz término al permanecer en nuestro territorio.</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Problemático desde su punto de vista pronunciarse sobre la situación de las personas de la insurgencia o que son beneficiadas por amnistías e indultos o justicia transicional, pues atendiendo el proceso de paz que actualmente se realiza, resulta inconveniente desde ahora cerrar la extradición para ellos cuando no se ha culminado la negociación.</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lastRenderedPageBreak/>
        <w:t>De otra parte, consideró que el problema de los trámites de extradición no obedece a establecer si una persona cometió o no el delito en el extranjero, por el contrario, la dificultad se presenta en establecer la plena identidad de las personas, sugiriendo entonces, que más que otorgar facultades probatorias a la Corte Suprema de Justicia, se debe aprovechar la oportunidad para modificar la exigencia de los documentos requeridos para evitar esta dificultad.</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Se mostró conforme con la posibilidad de limitar las facultades de captura que tiene la Fiscalía General de la Nación, pues esta potestad debe ser acompasada con el artículo 250 de la Constitución Nacional, norma que exige el control de la captura por parte del Juez de Control de Garantías.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Al referirse al artículo 14 del proyecto destacó la presencia de falencias técnicas en cuanto a la Resolución que niega o concede la extradición, pues le resulta un contrasentido que estando ejecutoriada la decisión se conceda la posibilidad de interponer un recurso, si se trata de un recurso debe imponerse un término de ejecutoria. Cuestionó igualmente la denominación de recurso de “suplica”, toda vez que desde el punto de vista técnico procesal ese recurso se interpone respecto de la decisión de un miembro de un órgano colegiado para que los demás miembros revisen su decisión, situación que no se compadece con la Resolución de extradición que constituye un acto de Estado del Presidente de la República, por lo que en su criterio, esta no es la salida para controvertir éste pronunciamiento.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Seguidamente, analizó el artículo 17 del proyecto, relativo a la repatriación de colombianos, respecto del cual consideró que tenía una intención buena y noble, sin embargo explicó que repatriar a un ciudadano es igual de complicado que extraditarlo, por lo que debe considerarse también la legislación del otro Estado para no caer en dificultades; fue así como cuestionó lo qué pasaría si el otro Estado no acepta la decisión de repatriación. Por tanto, lo allí previsto resultaría ineficaz en cuanto a la manera como fue redactado.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Culminó su intervención manifestando su total acuerdo con las posturas de quienes lo antecedieron en la audiencia.  </w:t>
      </w:r>
    </w:p>
    <w:p w:rsidR="000020DD" w:rsidRPr="00706462" w:rsidRDefault="000020DD" w:rsidP="000020DD">
      <w:pPr>
        <w:tabs>
          <w:tab w:val="left" w:pos="3193"/>
        </w:tabs>
        <w:autoSpaceDN w:val="0"/>
        <w:adjustRightInd w:val="0"/>
        <w:jc w:val="both"/>
        <w:textAlignment w:val="center"/>
        <w:rPr>
          <w:rFonts w:ascii="Book Antiqua" w:hAnsi="Book Antiqua" w:cstheme="minorHAnsi"/>
        </w:rPr>
      </w:pPr>
    </w:p>
    <w:p w:rsidR="000020DD" w:rsidRPr="00706462" w:rsidRDefault="000020DD" w:rsidP="000020DD">
      <w:pPr>
        <w:tabs>
          <w:tab w:val="left" w:pos="3193"/>
        </w:tabs>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b/>
        </w:rPr>
      </w:pPr>
      <w:r w:rsidRPr="00706462">
        <w:rPr>
          <w:rFonts w:ascii="Book Antiqua" w:hAnsi="Book Antiqua" w:cstheme="minorHAnsi"/>
          <w:b/>
        </w:rPr>
        <w:t>2.4. Dr. Carlos Medina Ramírez – Viceministro de Justicia.</w:t>
      </w:r>
    </w:p>
    <w:p w:rsidR="000020DD" w:rsidRPr="00706462" w:rsidRDefault="000020DD" w:rsidP="000020DD">
      <w:pPr>
        <w:autoSpaceDN w:val="0"/>
        <w:adjustRightInd w:val="0"/>
        <w:jc w:val="both"/>
        <w:textAlignment w:val="center"/>
        <w:rPr>
          <w:rFonts w:ascii="Book Antiqua" w:hAnsi="Book Antiqua" w:cstheme="minorHAnsi"/>
          <w:b/>
        </w:rPr>
      </w:pPr>
    </w:p>
    <w:p w:rsidR="000020DD" w:rsidRPr="00706462" w:rsidRDefault="000020DD" w:rsidP="000020DD">
      <w:pPr>
        <w:autoSpaceDN w:val="0"/>
        <w:adjustRightInd w:val="0"/>
        <w:jc w:val="both"/>
        <w:textAlignment w:val="center"/>
        <w:rPr>
          <w:rFonts w:ascii="Book Antiqua" w:hAnsi="Book Antiqua" w:cstheme="minorHAnsi"/>
          <w:b/>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Su intervención inició con un análisis de la figura de la extradición respecto de la cual señaló, se encuentra fundada en el principio de reciprocidad entre Estados. Así mismo adujo que la realidad de nuestro país es distinta a la situación presentada años atrás, pues en la actualidad se cuenta con una institucionalidad capaz de adelantar cualquier juicio, aspecto que permite reclamar ante otros Estados por la comisión de delitos </w:t>
      </w:r>
      <w:r w:rsidRPr="00706462">
        <w:rPr>
          <w:rFonts w:ascii="Book Antiqua" w:hAnsi="Book Antiqua" w:cstheme="minorHAnsi"/>
        </w:rPr>
        <w:lastRenderedPageBreak/>
        <w:t>transnacionales, pero para ello, desde su punto de vista, se requiere que Colombia también coopere con los demás Estados, de lo contrario el  país quedaría aislado.</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Resaltó igualmente los cambios en el contexto internacional, no sólo por parte de los países que suscriben convenios económicos y de cooperación sino también por parte de la delincuencia, señalando, a modo de ejemplo, que Colombia tiene un lugar privilegiado por su ubicación geográfica, situación que es aprovechada por personas dedicadas al tráfico de personas y de migrantes, por tal motivo es necesaria la cooperación de otros Estados para combatir este tipo de delincuentes.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Expuesto ese marco general, se sumó a las consideraciones mayoritarias de quienes indican que las modificaciones son innecesarias por cuanto ya existe una regulación y garantías frente al tema del proyecto y además, por cuanto lo que no se haya reglado por normas puede ser regulado por el gobierno, evitando generar confusión frente a cualquier cambio que pretenda realizarse.</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En relación con los derechos humanos de los colombianos, aseguró que ellos cuentan con la posibilidad de acudir ante las autoridades consulares quienes tienen el deber de verificar el respeto de los derechos y garantías de los extraditados.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Señaló en su intervención que los derechos de los niños y la unidad familiar no son derechos absolutos, por lo tanto no puede usarse como argumento para impedir la aplicación de la justicia a quienes cometen actos delictivos o quienes son pedidos en extradición, concluyendo que quien atenta contra este derecho es el propio delincuente y no el Estado por la decisión adoptada.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Así mismo puntualizó que la intervención del juez de garantías en la captura de un ciudadano pedido en extradición ya fue analizada por la Corte Constitucional en sentencia C-243 de 2009, en la que se hizo una diferenciación entre la captura administrativa con fines de extradición y la captura dentro de un proceso penal, y en ella se concluyó que permitir la participación del juez de garantías en este tipo de capturas administrativas sería tanto como cuestionar las decisiones de otros Estados.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Concluyó afirmando que no es el contexto, ni el momento, ni el contenido del proyecto; el adecuado para adoptar esta decisión.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Teniendo en cuenta que el señor Viceministro soportó su intervención en un concepto emitido por el señor Ministro de Justicia, el suscrito ponente solicitó copia del mismo, siendo allegada para el efecto una copia del oficio No. OFI15-0016850-DMJ-1000.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Ese documento contiene un análisis relativo a la importancia del mecanismo de extradición para combatir el crimen y evitar la impunidad, explicando cada una de las razones por las cuales se considera que las garantías y prerrogativas de los nacionales se respetan durante el trámite de esos requerimientos, entre otros por la intervención de dos </w:t>
      </w:r>
      <w:r w:rsidRPr="00706462">
        <w:rPr>
          <w:rFonts w:ascii="Book Antiqua" w:hAnsi="Book Antiqua" w:cstheme="minorHAnsi"/>
        </w:rPr>
        <w:lastRenderedPageBreak/>
        <w:t>ramas del poder público, la presencia de un defensor de confianza y la posibilidad de interponer recursos contra las decisiones emitidas.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Así mismo indica que al concederse la extradición, la entrega queda condicionada al cumplimiento de los requisitos señalados en el artículo 494 de la Ley 906 de 2004, además para velar por el cumplimiento de esas garantías se cuenta con la posibilidad de acudir a las autoridades consulares dentro del marco de la Directiva Presidencial No. 07 del 3 de noviembre de 2005 y la Convención de Viena sobre relaciones consulares.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Se incluyen unos apartados relativos a la libertad condicional del ciudadano capturado con fines de extradición, cuando ocurre vencimiento de términos derivados de la ausencia de formalización de la petición de extradición o cuando el Estado requirente no traslada al requerido.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Menciona las diversas acciones que tiene el ciudadano extraditado para defender sus derechos, entre otras, la acción de habeas corpus para obtener la libertad, la acción de Tutela cuando exista vulneración de los derechos fundamentales y la acción de nulidad y restablecimiento del derecho contra el acto administrativo del gobierno.</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Con fundamento en decisiones emitidas por la Corte Suprema de Justicia</w:t>
      </w:r>
      <w:r w:rsidRPr="00706462">
        <w:rPr>
          <w:rStyle w:val="Refdenotaalpie"/>
          <w:rFonts w:ascii="Book Antiqua" w:hAnsi="Book Antiqua" w:cstheme="minorHAnsi"/>
        </w:rPr>
        <w:footnoteReference w:id="1"/>
      </w:r>
      <w:r w:rsidRPr="00706462">
        <w:rPr>
          <w:rFonts w:ascii="Book Antiqua" w:hAnsi="Book Antiqua" w:cstheme="minorHAnsi"/>
        </w:rPr>
        <w:t xml:space="preserve"> y la Corte Constitucional</w:t>
      </w:r>
      <w:r w:rsidRPr="00706462">
        <w:rPr>
          <w:rStyle w:val="Refdenotaalpie"/>
          <w:rFonts w:ascii="Book Antiqua" w:hAnsi="Book Antiqua" w:cstheme="minorHAnsi"/>
        </w:rPr>
        <w:footnoteReference w:id="2"/>
      </w:r>
      <w:r w:rsidRPr="00706462">
        <w:rPr>
          <w:rFonts w:ascii="Book Antiqua" w:hAnsi="Book Antiqua" w:cstheme="minorHAnsi"/>
        </w:rPr>
        <w:t>, señala que la naturaleza de la extradición no es la de un proceso judicial, por tanto las autoridades judiciales y el gobierno nacional no pueden someter a estudio la acusación o la sentencia del país requirente, pues este hecho conllevaría a “</w:t>
      </w:r>
      <w:r w:rsidRPr="00706462">
        <w:rPr>
          <w:rFonts w:ascii="Book Antiqua" w:hAnsi="Book Antiqua" w:cstheme="minorHAnsi"/>
          <w:i/>
        </w:rPr>
        <w:t>´prejuzgarlo y desconocer la soberanía del Estado requirente…”</w:t>
      </w:r>
      <w:r w:rsidRPr="00706462">
        <w:rPr>
          <w:rFonts w:ascii="Book Antiqua" w:hAnsi="Book Antiqua" w:cstheme="minorHAnsi"/>
        </w:rPr>
        <w:t xml:space="preserve">.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Precisa que el incremento en el número de personas extraditadas refleja la problemática mundial de los aparatos organizados, situación que demanda un trabajo conjunto de los países afectados, por medio de mecanismos preventivos y correctivos.</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Agrega que la imposición de un límite punitivo para las personas extraditadas constituye “</w:t>
      </w:r>
      <w:r w:rsidRPr="00706462">
        <w:rPr>
          <w:rFonts w:ascii="Book Antiqua" w:hAnsi="Book Antiqua" w:cstheme="minorHAnsi"/>
          <w:i/>
        </w:rPr>
        <w:t xml:space="preserve">una indebida injerencia en la política criminal de los Estados y un claro desconocimiento de su autonomía, independencia y soberanía”. </w:t>
      </w:r>
      <w:r w:rsidRPr="00706462">
        <w:rPr>
          <w:rFonts w:ascii="Book Antiqua" w:hAnsi="Book Antiqua" w:cstheme="minorHAnsi"/>
        </w:rPr>
        <w:t xml:space="preserve"> </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Respecto de los derechos constitucionales de los niños señala que su afectación se deriva de las acciones realizadas por la persona que delinque en el extranjero y, además, la unidad familiar no se puede entender como un derecho absoluto para evitar la investigación y el juzgamiento de actos delictivos en la comunidad internacional.</w:t>
      </w:r>
    </w:p>
    <w:p w:rsidR="000020DD" w:rsidRPr="00706462" w:rsidRDefault="000020DD" w:rsidP="000020DD">
      <w:pPr>
        <w:autoSpaceDN w:val="0"/>
        <w:adjustRightInd w:val="0"/>
        <w:jc w:val="both"/>
        <w:textAlignment w:val="center"/>
        <w:rPr>
          <w:rFonts w:ascii="Book Antiqua" w:hAnsi="Book Antiqua" w:cstheme="minorHAnsi"/>
        </w:rPr>
      </w:pP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Por lo expuesto, concluye, no es conveniente realizar modificaciones a la legislación interna referente a la extradición.</w:t>
      </w:r>
    </w:p>
    <w:p w:rsidR="000020DD" w:rsidRPr="00706462" w:rsidRDefault="000020DD" w:rsidP="000020DD">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 </w:t>
      </w:r>
    </w:p>
    <w:p w:rsidR="000020DD" w:rsidRPr="00706462" w:rsidRDefault="000020DD" w:rsidP="00BC3DC1">
      <w:pPr>
        <w:autoSpaceDN w:val="0"/>
        <w:adjustRightInd w:val="0"/>
        <w:textAlignment w:val="center"/>
        <w:rPr>
          <w:rFonts w:ascii="Book Antiqua" w:eastAsia="Times New Roman" w:hAnsi="Book Antiqua" w:cstheme="minorHAnsi"/>
          <w:b/>
          <w:bCs/>
          <w:color w:val="000000"/>
          <w:spacing w:val="3"/>
          <w:lang w:eastAsia="es-CO"/>
        </w:rPr>
      </w:pPr>
    </w:p>
    <w:p w:rsidR="00785631" w:rsidRPr="00706462" w:rsidRDefault="000020DD" w:rsidP="00785631">
      <w:pPr>
        <w:autoSpaceDN w:val="0"/>
        <w:adjustRightInd w:val="0"/>
        <w:jc w:val="both"/>
        <w:textAlignment w:val="center"/>
        <w:rPr>
          <w:rFonts w:ascii="Book Antiqua" w:eastAsia="Times New Roman" w:hAnsi="Book Antiqua" w:cstheme="minorHAnsi"/>
          <w:b/>
          <w:color w:val="000000"/>
          <w:spacing w:val="3"/>
          <w:lang w:val="es-ES_tradnl" w:eastAsia="es-CO"/>
        </w:rPr>
      </w:pPr>
      <w:r w:rsidRPr="00706462">
        <w:rPr>
          <w:rFonts w:ascii="Book Antiqua" w:eastAsia="Times New Roman" w:hAnsi="Book Antiqua" w:cstheme="minorHAnsi"/>
          <w:b/>
          <w:color w:val="000000"/>
          <w:spacing w:val="3"/>
          <w:lang w:val="es-ES_tradnl" w:eastAsia="es-CO"/>
        </w:rPr>
        <w:t>3</w:t>
      </w:r>
      <w:r w:rsidR="00785631" w:rsidRPr="00706462">
        <w:rPr>
          <w:rFonts w:ascii="Book Antiqua" w:eastAsia="Times New Roman" w:hAnsi="Book Antiqua" w:cstheme="minorHAnsi"/>
          <w:b/>
          <w:color w:val="000000"/>
          <w:spacing w:val="3"/>
          <w:lang w:val="es-ES_tradnl" w:eastAsia="es-CO"/>
        </w:rPr>
        <w:t>. Extradición.</w:t>
      </w:r>
    </w:p>
    <w:p w:rsidR="000020DD" w:rsidRPr="00706462" w:rsidRDefault="000020DD" w:rsidP="00785631">
      <w:pPr>
        <w:autoSpaceDN w:val="0"/>
        <w:adjustRightInd w:val="0"/>
        <w:jc w:val="both"/>
        <w:textAlignment w:val="center"/>
        <w:rPr>
          <w:rFonts w:ascii="Book Antiqua" w:eastAsia="Times New Roman" w:hAnsi="Book Antiqua" w:cstheme="minorHAnsi"/>
          <w:b/>
          <w:lang w:eastAsia="es-CO"/>
        </w:rPr>
      </w:pPr>
    </w:p>
    <w:p w:rsidR="000020DD" w:rsidRPr="00706462" w:rsidRDefault="000020DD" w:rsidP="00785631">
      <w:pPr>
        <w:autoSpaceDN w:val="0"/>
        <w:adjustRightInd w:val="0"/>
        <w:jc w:val="both"/>
        <w:textAlignment w:val="center"/>
        <w:rPr>
          <w:rFonts w:ascii="Book Antiqua" w:eastAsia="Times New Roman" w:hAnsi="Book Antiqua" w:cstheme="minorHAnsi"/>
          <w:b/>
          <w:lang w:eastAsia="es-CO"/>
        </w:rPr>
      </w:pPr>
    </w:p>
    <w:p w:rsidR="000020DD" w:rsidRPr="00706462" w:rsidRDefault="000020DD" w:rsidP="00785631">
      <w:pPr>
        <w:autoSpaceDN w:val="0"/>
        <w:adjustRightInd w:val="0"/>
        <w:jc w:val="both"/>
        <w:textAlignment w:val="center"/>
        <w:rPr>
          <w:rFonts w:ascii="Book Antiqua" w:eastAsia="Times New Roman" w:hAnsi="Book Antiqua" w:cstheme="minorHAnsi"/>
          <w:b/>
          <w:lang w:eastAsia="es-CO"/>
        </w:rPr>
      </w:pPr>
      <w:r w:rsidRPr="00706462">
        <w:rPr>
          <w:rFonts w:ascii="Book Antiqua" w:eastAsia="Times New Roman" w:hAnsi="Book Antiqua" w:cstheme="minorHAnsi"/>
          <w:b/>
          <w:lang w:eastAsia="es-CO"/>
        </w:rPr>
        <w:t>3.1. Concepto de Extradición.</w:t>
      </w: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val="es-ES_tradnl" w:eastAsia="es-CO"/>
        </w:rPr>
      </w:pP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val="es-ES_tradnl" w:eastAsia="es-CO"/>
        </w:rPr>
      </w:pPr>
    </w:p>
    <w:p w:rsidR="00785631" w:rsidRPr="00706462" w:rsidRDefault="00785631" w:rsidP="000D55DD">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Previo a</w:t>
      </w:r>
      <w:r w:rsidR="00053B04" w:rsidRPr="00706462">
        <w:rPr>
          <w:rFonts w:ascii="Book Antiqua" w:eastAsia="Times New Roman" w:hAnsi="Book Antiqua" w:cstheme="minorHAnsi"/>
          <w:color w:val="000000"/>
          <w:lang w:eastAsia="es-CO"/>
        </w:rPr>
        <w:t xml:space="preserve">l </w:t>
      </w:r>
      <w:r w:rsidR="00935DB4" w:rsidRPr="00706462">
        <w:rPr>
          <w:rFonts w:ascii="Book Antiqua" w:eastAsia="Times New Roman" w:hAnsi="Book Antiqua" w:cstheme="minorHAnsi"/>
          <w:color w:val="000000"/>
          <w:lang w:eastAsia="es-CO"/>
        </w:rPr>
        <w:t xml:space="preserve">análisis </w:t>
      </w:r>
      <w:r w:rsidR="00053B04" w:rsidRPr="00706462">
        <w:rPr>
          <w:rFonts w:ascii="Book Antiqua" w:eastAsia="Times New Roman" w:hAnsi="Book Antiqua" w:cstheme="minorHAnsi"/>
          <w:color w:val="000000"/>
          <w:lang w:eastAsia="es-CO"/>
        </w:rPr>
        <w:t xml:space="preserve">de fondo </w:t>
      </w:r>
      <w:r w:rsidR="00935DB4" w:rsidRPr="00706462">
        <w:rPr>
          <w:rFonts w:ascii="Book Antiqua" w:eastAsia="Times New Roman" w:hAnsi="Book Antiqua" w:cstheme="minorHAnsi"/>
          <w:color w:val="000000"/>
          <w:lang w:eastAsia="es-CO"/>
        </w:rPr>
        <w:t>so</w:t>
      </w:r>
      <w:r w:rsidR="0013628E" w:rsidRPr="00706462">
        <w:rPr>
          <w:rFonts w:ascii="Book Antiqua" w:eastAsia="Times New Roman" w:hAnsi="Book Antiqua" w:cstheme="minorHAnsi"/>
          <w:color w:val="000000"/>
          <w:lang w:eastAsia="es-CO"/>
        </w:rPr>
        <w:t>bre este</w:t>
      </w:r>
      <w:r w:rsidR="00935DB4" w:rsidRPr="00706462">
        <w:rPr>
          <w:rFonts w:ascii="Book Antiqua" w:eastAsia="Times New Roman" w:hAnsi="Book Antiqua" w:cstheme="minorHAnsi"/>
          <w:color w:val="000000"/>
          <w:lang w:eastAsia="es-CO"/>
        </w:rPr>
        <w:t xml:space="preserve"> proyecto de Ley, hemos</w:t>
      </w:r>
      <w:r w:rsidR="00053B04" w:rsidRPr="00706462">
        <w:rPr>
          <w:rFonts w:ascii="Book Antiqua" w:eastAsia="Times New Roman" w:hAnsi="Book Antiqua" w:cstheme="minorHAnsi"/>
          <w:color w:val="000000"/>
          <w:lang w:eastAsia="es-CO"/>
        </w:rPr>
        <w:t xml:space="preserve"> considerado importante </w:t>
      </w:r>
      <w:r w:rsidRPr="00706462">
        <w:rPr>
          <w:rFonts w:ascii="Book Antiqua" w:eastAsia="Times New Roman" w:hAnsi="Book Antiqua" w:cstheme="minorHAnsi"/>
          <w:color w:val="000000"/>
          <w:lang w:eastAsia="es-CO"/>
        </w:rPr>
        <w:t>defini</w:t>
      </w:r>
      <w:r w:rsidR="00935DB4" w:rsidRPr="00706462">
        <w:rPr>
          <w:rFonts w:ascii="Book Antiqua" w:eastAsia="Times New Roman" w:hAnsi="Book Antiqua" w:cstheme="minorHAnsi"/>
          <w:color w:val="000000"/>
          <w:lang w:eastAsia="es-CO"/>
        </w:rPr>
        <w:t xml:space="preserve">r </w:t>
      </w:r>
      <w:r w:rsidRPr="00706462">
        <w:rPr>
          <w:rFonts w:ascii="Book Antiqua" w:eastAsia="Times New Roman" w:hAnsi="Book Antiqua" w:cstheme="minorHAnsi"/>
          <w:color w:val="000000"/>
          <w:lang w:eastAsia="es-CO"/>
        </w:rPr>
        <w:t xml:space="preserve">el concepto de </w:t>
      </w:r>
      <w:r w:rsidR="00053B04" w:rsidRPr="00706462">
        <w:rPr>
          <w:rFonts w:ascii="Book Antiqua" w:eastAsia="Times New Roman" w:hAnsi="Book Antiqua" w:cstheme="minorHAnsi"/>
          <w:color w:val="000000"/>
          <w:lang w:eastAsia="es-CO"/>
        </w:rPr>
        <w:t xml:space="preserve"> </w:t>
      </w:r>
      <w:r w:rsidRPr="00706462">
        <w:rPr>
          <w:rFonts w:ascii="Book Antiqua" w:eastAsia="Times New Roman" w:hAnsi="Book Antiqua" w:cstheme="minorHAnsi"/>
          <w:color w:val="000000"/>
          <w:lang w:eastAsia="es-CO"/>
        </w:rPr>
        <w:t>extradición</w:t>
      </w:r>
      <w:r w:rsidR="0013628E" w:rsidRPr="00706462">
        <w:rPr>
          <w:rFonts w:ascii="Book Antiqua" w:eastAsia="Times New Roman" w:hAnsi="Book Antiqua" w:cstheme="minorHAnsi"/>
          <w:color w:val="000000"/>
          <w:lang w:eastAsia="es-CO"/>
        </w:rPr>
        <w:t>;</w:t>
      </w:r>
      <w:r w:rsidR="005A1774" w:rsidRPr="00706462">
        <w:rPr>
          <w:rFonts w:ascii="Book Antiqua" w:eastAsia="Times New Roman" w:hAnsi="Book Antiqua" w:cstheme="minorHAnsi"/>
          <w:color w:val="000000"/>
          <w:lang w:eastAsia="es-CO"/>
        </w:rPr>
        <w:t xml:space="preserve"> </w:t>
      </w:r>
      <w:r w:rsidR="0013628E" w:rsidRPr="00706462">
        <w:rPr>
          <w:rFonts w:ascii="Book Antiqua" w:eastAsia="Times New Roman" w:hAnsi="Book Antiqua" w:cstheme="minorHAnsi"/>
          <w:color w:val="000000"/>
          <w:lang w:eastAsia="es-CO"/>
        </w:rPr>
        <w:t xml:space="preserve">para ello, </w:t>
      </w:r>
      <w:r w:rsidR="00935DB4" w:rsidRPr="00706462">
        <w:rPr>
          <w:rFonts w:ascii="Book Antiqua" w:eastAsia="Times New Roman" w:hAnsi="Book Antiqua" w:cstheme="minorHAnsi"/>
          <w:color w:val="000000"/>
          <w:lang w:eastAsia="es-CO"/>
        </w:rPr>
        <w:t>en principio</w:t>
      </w:r>
      <w:r w:rsidR="0013628E" w:rsidRPr="00706462">
        <w:rPr>
          <w:rFonts w:ascii="Book Antiqua" w:eastAsia="Times New Roman" w:hAnsi="Book Antiqua" w:cstheme="minorHAnsi"/>
          <w:color w:val="000000"/>
          <w:lang w:eastAsia="es-CO"/>
        </w:rPr>
        <w:t>,</w:t>
      </w:r>
      <w:r w:rsidR="00935DB4" w:rsidRPr="00706462">
        <w:rPr>
          <w:rFonts w:ascii="Book Antiqua" w:eastAsia="Times New Roman" w:hAnsi="Book Antiqua" w:cstheme="minorHAnsi"/>
          <w:color w:val="000000"/>
          <w:lang w:eastAsia="es-CO"/>
        </w:rPr>
        <w:t xml:space="preserve"> nos remitiremos a</w:t>
      </w:r>
      <w:r w:rsidR="00053B04" w:rsidRPr="00706462">
        <w:rPr>
          <w:rFonts w:ascii="Book Antiqua" w:eastAsia="Times New Roman" w:hAnsi="Book Antiqua" w:cstheme="minorHAnsi"/>
          <w:color w:val="000000"/>
          <w:lang w:eastAsia="es-CO"/>
        </w:rPr>
        <w:t xml:space="preserve">l </w:t>
      </w:r>
      <w:r w:rsidRPr="00706462">
        <w:rPr>
          <w:rFonts w:ascii="Book Antiqua" w:eastAsia="Times New Roman" w:hAnsi="Book Antiqua" w:cstheme="minorHAnsi"/>
          <w:color w:val="000000"/>
          <w:lang w:eastAsia="es-CO"/>
        </w:rPr>
        <w:t>origen</w:t>
      </w:r>
      <w:r w:rsidR="00053B04" w:rsidRPr="00706462">
        <w:rPr>
          <w:rFonts w:ascii="Book Antiqua" w:eastAsia="Times New Roman" w:hAnsi="Book Antiqua" w:cstheme="minorHAnsi"/>
          <w:color w:val="000000"/>
          <w:lang w:eastAsia="es-CO"/>
        </w:rPr>
        <w:t xml:space="preserve"> </w:t>
      </w:r>
      <w:r w:rsidR="005A1774" w:rsidRPr="00706462">
        <w:rPr>
          <w:rFonts w:ascii="Book Antiqua" w:eastAsia="Times New Roman" w:hAnsi="Book Antiqua" w:cstheme="minorHAnsi"/>
          <w:color w:val="000000"/>
          <w:lang w:eastAsia="es-CO"/>
        </w:rPr>
        <w:t xml:space="preserve">que </w:t>
      </w:r>
      <w:r w:rsidR="00053B04" w:rsidRPr="00706462">
        <w:rPr>
          <w:rFonts w:ascii="Book Antiqua" w:eastAsia="Times New Roman" w:hAnsi="Book Antiqua" w:cstheme="minorHAnsi"/>
          <w:color w:val="000000"/>
          <w:lang w:eastAsia="es-CO"/>
        </w:rPr>
        <w:t>de esta palabra</w:t>
      </w:r>
      <w:r w:rsidRPr="00706462">
        <w:rPr>
          <w:rFonts w:ascii="Book Antiqua" w:eastAsia="Times New Roman" w:hAnsi="Book Antiqua" w:cstheme="minorHAnsi"/>
          <w:color w:val="000000"/>
          <w:lang w:eastAsia="es-CO"/>
        </w:rPr>
        <w:t xml:space="preserve"> </w:t>
      </w:r>
      <w:r w:rsidR="00F9491B" w:rsidRPr="00706462">
        <w:rPr>
          <w:rFonts w:ascii="Book Antiqua" w:eastAsia="Times New Roman" w:hAnsi="Book Antiqua" w:cstheme="minorHAnsi"/>
          <w:color w:val="000000"/>
          <w:lang w:eastAsia="es-CO"/>
        </w:rPr>
        <w:t>trae</w:t>
      </w:r>
      <w:r w:rsidR="0013628E" w:rsidRPr="00706462">
        <w:rPr>
          <w:rFonts w:ascii="Book Antiqua" w:eastAsia="Times New Roman" w:hAnsi="Book Antiqua" w:cstheme="minorHAnsi"/>
          <w:color w:val="000000"/>
          <w:lang w:eastAsia="es-CO"/>
        </w:rPr>
        <w:t xml:space="preserve"> el diccionario de </w:t>
      </w:r>
      <w:r w:rsidRPr="00706462">
        <w:rPr>
          <w:rFonts w:ascii="Book Antiqua" w:eastAsia="Times New Roman" w:hAnsi="Book Antiqua" w:cstheme="minorHAnsi"/>
          <w:color w:val="000000"/>
          <w:lang w:eastAsia="es-CO"/>
        </w:rPr>
        <w:t>la Real</w:t>
      </w:r>
      <w:r w:rsidR="00935DB4" w:rsidRPr="00706462">
        <w:rPr>
          <w:rFonts w:ascii="Book Antiqua" w:eastAsia="Times New Roman" w:hAnsi="Book Antiqua" w:cstheme="minorHAnsi"/>
          <w:color w:val="000000"/>
          <w:lang w:eastAsia="es-CO"/>
        </w:rPr>
        <w:t xml:space="preserve"> Academia de la Lengua Española.</w:t>
      </w:r>
      <w:r w:rsidRPr="00706462">
        <w:rPr>
          <w:rFonts w:ascii="Book Antiqua" w:eastAsia="Times New Roman" w:hAnsi="Book Antiqua" w:cstheme="minorHAnsi"/>
          <w:color w:val="000000"/>
          <w:lang w:eastAsia="es-CO"/>
        </w:rPr>
        <w:t xml:space="preserve"> </w:t>
      </w:r>
      <w:r w:rsidR="00F9491B" w:rsidRPr="00706462">
        <w:rPr>
          <w:rFonts w:ascii="Book Antiqua" w:eastAsia="Times New Roman" w:hAnsi="Book Antiqua" w:cstheme="minorHAnsi"/>
          <w:color w:val="000000"/>
          <w:lang w:eastAsia="es-CO"/>
        </w:rPr>
        <w:t>E</w:t>
      </w:r>
      <w:r w:rsidR="0013628E" w:rsidRPr="00706462">
        <w:rPr>
          <w:rFonts w:ascii="Book Antiqua" w:eastAsia="Times New Roman" w:hAnsi="Book Antiqua" w:cstheme="minorHAnsi"/>
          <w:color w:val="000000"/>
          <w:lang w:eastAsia="es-CO"/>
        </w:rPr>
        <w:t>st</w:t>
      </w:r>
      <w:r w:rsidR="000D55DD" w:rsidRPr="00706462">
        <w:rPr>
          <w:rFonts w:ascii="Book Antiqua" w:eastAsia="Times New Roman" w:hAnsi="Book Antiqua" w:cstheme="minorHAnsi"/>
          <w:color w:val="000000"/>
          <w:lang w:eastAsia="es-CO"/>
        </w:rPr>
        <w:t>a obra</w:t>
      </w:r>
      <w:r w:rsidR="00F9491B" w:rsidRPr="00706462">
        <w:rPr>
          <w:rFonts w:ascii="Book Antiqua" w:eastAsia="Times New Roman" w:hAnsi="Book Antiqua" w:cstheme="minorHAnsi"/>
          <w:color w:val="000000"/>
          <w:lang w:eastAsia="es-CO"/>
        </w:rPr>
        <w:t xml:space="preserve"> señal</w:t>
      </w:r>
      <w:r w:rsidR="00623484" w:rsidRPr="00706462">
        <w:rPr>
          <w:rFonts w:ascii="Book Antiqua" w:eastAsia="Times New Roman" w:hAnsi="Book Antiqua" w:cstheme="minorHAnsi"/>
          <w:color w:val="000000"/>
          <w:lang w:eastAsia="es-CO"/>
        </w:rPr>
        <w:t>a</w:t>
      </w:r>
      <w:r w:rsidR="00F9491B" w:rsidRPr="00706462">
        <w:rPr>
          <w:rFonts w:ascii="Book Antiqua" w:eastAsia="Times New Roman" w:hAnsi="Book Antiqua" w:cstheme="minorHAnsi"/>
          <w:color w:val="000000"/>
          <w:lang w:eastAsia="es-CO"/>
        </w:rPr>
        <w:t xml:space="preserve"> que</w:t>
      </w:r>
      <w:r w:rsidR="00935DB4" w:rsidRPr="00706462">
        <w:rPr>
          <w:rFonts w:ascii="Book Antiqua" w:eastAsia="Times New Roman" w:hAnsi="Book Antiqua" w:cstheme="minorHAnsi"/>
          <w:color w:val="000000"/>
          <w:lang w:eastAsia="es-CO"/>
        </w:rPr>
        <w:t xml:space="preserve"> </w:t>
      </w:r>
      <w:r w:rsidR="005A1774" w:rsidRPr="00706462">
        <w:rPr>
          <w:rFonts w:ascii="Book Antiqua" w:eastAsia="Times New Roman" w:hAnsi="Book Antiqua" w:cstheme="minorHAnsi"/>
          <w:color w:val="000000"/>
          <w:lang w:eastAsia="es-CO"/>
        </w:rPr>
        <w:t xml:space="preserve">la </w:t>
      </w:r>
      <w:r w:rsidR="00935DB4" w:rsidRPr="00706462">
        <w:rPr>
          <w:rFonts w:ascii="Book Antiqua" w:eastAsia="Times New Roman" w:hAnsi="Book Antiqua" w:cstheme="minorHAnsi"/>
          <w:color w:val="000000"/>
          <w:lang w:eastAsia="es-CO"/>
        </w:rPr>
        <w:t xml:space="preserve">palabra extradición </w:t>
      </w:r>
      <w:r w:rsidRPr="00706462">
        <w:rPr>
          <w:rFonts w:ascii="Book Antiqua" w:eastAsia="Times New Roman" w:hAnsi="Book Antiqua" w:cstheme="minorHAnsi"/>
          <w:color w:val="000000"/>
          <w:lang w:eastAsia="es-CO"/>
        </w:rPr>
        <w:t>proviene del vocablo “</w:t>
      </w:r>
      <w:r w:rsidRPr="00706462">
        <w:rPr>
          <w:rFonts w:ascii="Book Antiqua" w:eastAsia="Times New Roman" w:hAnsi="Book Antiqua" w:cstheme="minorHAnsi"/>
          <w:i/>
          <w:color w:val="000000"/>
          <w:lang w:eastAsia="es-CO"/>
        </w:rPr>
        <w:t>ex</w:t>
      </w:r>
      <w:r w:rsidRPr="00706462">
        <w:rPr>
          <w:rFonts w:ascii="Book Antiqua" w:eastAsia="Times New Roman" w:hAnsi="Book Antiqua" w:cstheme="minorHAnsi"/>
          <w:color w:val="000000"/>
          <w:lang w:eastAsia="es-CO"/>
        </w:rPr>
        <w:t>”</w:t>
      </w:r>
      <w:r w:rsidR="00935DB4" w:rsidRPr="00706462">
        <w:rPr>
          <w:rFonts w:ascii="Book Antiqua" w:eastAsia="Times New Roman" w:hAnsi="Book Antiqua" w:cstheme="minorHAnsi"/>
          <w:color w:val="000000"/>
          <w:lang w:eastAsia="es-CO"/>
        </w:rPr>
        <w:t>,</w:t>
      </w:r>
      <w:r w:rsidRPr="00706462">
        <w:rPr>
          <w:rFonts w:ascii="Book Antiqua" w:eastAsia="Times New Roman" w:hAnsi="Book Antiqua" w:cstheme="minorHAnsi"/>
          <w:color w:val="000000"/>
          <w:lang w:eastAsia="es-CO"/>
        </w:rPr>
        <w:t xml:space="preserve"> que significa “</w:t>
      </w:r>
      <w:r w:rsidRPr="00706462">
        <w:rPr>
          <w:rFonts w:ascii="Book Antiqua" w:eastAsia="Times New Roman" w:hAnsi="Book Antiqua" w:cstheme="minorHAnsi"/>
          <w:i/>
          <w:color w:val="000000"/>
          <w:lang w:eastAsia="es-CO"/>
        </w:rPr>
        <w:t>fuera de</w:t>
      </w:r>
      <w:r w:rsidRPr="00706462">
        <w:rPr>
          <w:rFonts w:ascii="Book Antiqua" w:eastAsia="Times New Roman" w:hAnsi="Book Antiqua" w:cstheme="minorHAnsi"/>
          <w:color w:val="000000"/>
          <w:lang w:eastAsia="es-CO"/>
        </w:rPr>
        <w:t>”, y del vocablo latino “</w:t>
      </w:r>
      <w:r w:rsidRPr="00706462">
        <w:rPr>
          <w:rFonts w:ascii="Book Antiqua" w:eastAsia="Times New Roman" w:hAnsi="Book Antiqua" w:cstheme="minorHAnsi"/>
          <w:i/>
          <w:color w:val="000000"/>
          <w:lang w:eastAsia="es-CO"/>
        </w:rPr>
        <w:t>traditio, onis</w:t>
      </w:r>
      <w:r w:rsidRPr="00706462">
        <w:rPr>
          <w:rFonts w:ascii="Book Antiqua" w:eastAsia="Times New Roman" w:hAnsi="Book Antiqua" w:cstheme="minorHAnsi"/>
          <w:color w:val="000000"/>
          <w:lang w:eastAsia="es-CO"/>
        </w:rPr>
        <w:t xml:space="preserve">” que hace referencia a una acción, esto es, la acción de entregar una cosa por fuera de un espacio o territorio.  </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785631"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Acogiendo el origen de la palabra y conforme las diferentes características que se han implementado a </w:t>
      </w:r>
      <w:r w:rsidR="005A1774" w:rsidRPr="00706462">
        <w:rPr>
          <w:rFonts w:ascii="Book Antiqua" w:eastAsia="Times New Roman" w:hAnsi="Book Antiqua" w:cstheme="minorHAnsi"/>
          <w:color w:val="000000"/>
          <w:lang w:eastAsia="es-CO"/>
        </w:rPr>
        <w:t>esta</w:t>
      </w:r>
      <w:r w:rsidRPr="00706462">
        <w:rPr>
          <w:rFonts w:ascii="Book Antiqua" w:eastAsia="Times New Roman" w:hAnsi="Book Antiqua" w:cstheme="minorHAnsi"/>
          <w:color w:val="000000"/>
          <w:lang w:eastAsia="es-CO"/>
        </w:rPr>
        <w:t xml:space="preserve"> </w:t>
      </w:r>
      <w:r w:rsidR="000D55DD" w:rsidRPr="00706462">
        <w:rPr>
          <w:rFonts w:ascii="Book Antiqua" w:eastAsia="Times New Roman" w:hAnsi="Book Antiqua" w:cstheme="minorHAnsi"/>
          <w:color w:val="000000"/>
          <w:lang w:eastAsia="es-CO"/>
        </w:rPr>
        <w:t>figu</w:t>
      </w:r>
      <w:r w:rsidR="005A1774" w:rsidRPr="00706462">
        <w:rPr>
          <w:rFonts w:ascii="Book Antiqua" w:eastAsia="Times New Roman" w:hAnsi="Book Antiqua" w:cstheme="minorHAnsi"/>
          <w:color w:val="000000"/>
          <w:lang w:eastAsia="es-CO"/>
        </w:rPr>
        <w:t xml:space="preserve">ra </w:t>
      </w:r>
      <w:r w:rsidRPr="00706462">
        <w:rPr>
          <w:rFonts w:ascii="Book Antiqua" w:eastAsia="Times New Roman" w:hAnsi="Book Antiqua" w:cstheme="minorHAnsi"/>
          <w:color w:val="000000"/>
          <w:lang w:eastAsia="es-CO"/>
        </w:rPr>
        <w:t xml:space="preserve">desde sus inicios hasta el día de hoy, podemos entender la extradición como un mecanismo de cooperación judicial internacional a través del cual un Estado requerido hace entrega </w:t>
      </w:r>
      <w:r w:rsidR="00623484" w:rsidRPr="00706462">
        <w:rPr>
          <w:rFonts w:ascii="Book Antiqua" w:eastAsia="Times New Roman" w:hAnsi="Book Antiqua" w:cstheme="minorHAnsi"/>
          <w:color w:val="000000"/>
          <w:lang w:eastAsia="es-CO"/>
        </w:rPr>
        <w:t xml:space="preserve">de </w:t>
      </w:r>
      <w:r w:rsidRPr="00706462">
        <w:rPr>
          <w:rFonts w:ascii="Book Antiqua" w:eastAsia="Times New Roman" w:hAnsi="Book Antiqua" w:cstheme="minorHAnsi"/>
          <w:color w:val="000000"/>
          <w:lang w:eastAsia="es-CO"/>
        </w:rPr>
        <w:t>uno de sus connacionales a otro Estado requirente</w:t>
      </w:r>
      <w:r w:rsidR="005A1774" w:rsidRPr="00706462">
        <w:rPr>
          <w:rFonts w:ascii="Book Antiqua" w:eastAsia="Times New Roman" w:hAnsi="Book Antiqua" w:cstheme="minorHAnsi"/>
          <w:color w:val="000000"/>
          <w:lang w:eastAsia="es-CO"/>
        </w:rPr>
        <w:t>, con la finalidad que esta persona responda</w:t>
      </w:r>
      <w:r w:rsidRPr="00706462">
        <w:rPr>
          <w:rFonts w:ascii="Book Antiqua" w:eastAsia="Times New Roman" w:hAnsi="Book Antiqua" w:cstheme="minorHAnsi"/>
          <w:color w:val="000000"/>
          <w:lang w:eastAsia="es-CO"/>
        </w:rPr>
        <w:t xml:space="preserve"> penalmente por la comisión de una o varias conductas punibles cometidas total o parcialmente en el territorio de este último país. </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785631"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La intención de este mecanismo es evitar la impunidad derivada de la nacionalidad del delincuente internacional, quien </w:t>
      </w:r>
      <w:r w:rsidR="005A1774" w:rsidRPr="00706462">
        <w:rPr>
          <w:rFonts w:ascii="Book Antiqua" w:eastAsia="Times New Roman" w:hAnsi="Book Antiqua" w:cstheme="minorHAnsi"/>
          <w:color w:val="000000"/>
          <w:lang w:eastAsia="es-CO"/>
        </w:rPr>
        <w:t xml:space="preserve">bajo el amparo de </w:t>
      </w:r>
      <w:r w:rsidRPr="00706462">
        <w:rPr>
          <w:rFonts w:ascii="Book Antiqua" w:eastAsia="Times New Roman" w:hAnsi="Book Antiqua" w:cstheme="minorHAnsi"/>
          <w:color w:val="000000"/>
          <w:lang w:eastAsia="es-CO"/>
        </w:rPr>
        <w:t>esta circunstancia pretende evadir la acción de la justicia</w:t>
      </w:r>
      <w:r w:rsidR="005A1774" w:rsidRPr="00706462">
        <w:rPr>
          <w:rFonts w:ascii="Book Antiqua" w:eastAsia="Times New Roman" w:hAnsi="Book Antiqua" w:cstheme="minorHAnsi"/>
          <w:color w:val="000000"/>
          <w:lang w:eastAsia="es-CO"/>
        </w:rPr>
        <w:t xml:space="preserve"> buscando</w:t>
      </w:r>
      <w:r w:rsidRPr="00706462">
        <w:rPr>
          <w:rFonts w:ascii="Book Antiqua" w:eastAsia="Times New Roman" w:hAnsi="Book Antiqua" w:cstheme="minorHAnsi"/>
          <w:color w:val="000000"/>
          <w:lang w:eastAsia="es-CO"/>
        </w:rPr>
        <w:t xml:space="preserve"> refugi</w:t>
      </w:r>
      <w:r w:rsidR="005A1774" w:rsidRPr="00706462">
        <w:rPr>
          <w:rFonts w:ascii="Book Antiqua" w:eastAsia="Times New Roman" w:hAnsi="Book Antiqua" w:cstheme="minorHAnsi"/>
          <w:color w:val="000000"/>
          <w:lang w:eastAsia="es-CO"/>
        </w:rPr>
        <w:t>o</w:t>
      </w:r>
      <w:r w:rsidR="000D55DD" w:rsidRPr="00706462">
        <w:rPr>
          <w:rFonts w:ascii="Book Antiqua" w:eastAsia="Times New Roman" w:hAnsi="Book Antiqua" w:cstheme="minorHAnsi"/>
          <w:color w:val="000000"/>
          <w:lang w:eastAsia="es-CO"/>
        </w:rPr>
        <w:t xml:space="preserve"> en su país de origen</w:t>
      </w:r>
      <w:r w:rsidRPr="00706462">
        <w:rPr>
          <w:rFonts w:ascii="Book Antiqua" w:eastAsia="Times New Roman" w:hAnsi="Book Antiqua" w:cstheme="minorHAnsi"/>
          <w:color w:val="000000"/>
          <w:lang w:eastAsia="es-CO"/>
        </w:rPr>
        <w:t xml:space="preserve"> y</w:t>
      </w:r>
      <w:r w:rsidR="000D55DD" w:rsidRPr="00706462">
        <w:rPr>
          <w:rFonts w:ascii="Book Antiqua" w:eastAsia="Times New Roman" w:hAnsi="Book Antiqua" w:cstheme="minorHAnsi"/>
          <w:color w:val="000000"/>
          <w:lang w:eastAsia="es-CO"/>
        </w:rPr>
        <w:t>, además</w:t>
      </w:r>
      <w:r w:rsidRPr="00706462">
        <w:rPr>
          <w:rFonts w:ascii="Book Antiqua" w:eastAsia="Times New Roman" w:hAnsi="Book Antiqua" w:cstheme="minorHAnsi"/>
          <w:color w:val="000000"/>
          <w:lang w:eastAsia="es-CO"/>
        </w:rPr>
        <w:t xml:space="preserve">, </w:t>
      </w:r>
      <w:r w:rsidR="000D55DD" w:rsidRPr="00706462">
        <w:rPr>
          <w:rFonts w:ascii="Book Antiqua" w:eastAsia="Times New Roman" w:hAnsi="Book Antiqua" w:cstheme="minorHAnsi"/>
          <w:color w:val="000000"/>
          <w:lang w:eastAsia="es-CO"/>
        </w:rPr>
        <w:t xml:space="preserve">también </w:t>
      </w:r>
      <w:r w:rsidRPr="00706462">
        <w:rPr>
          <w:rFonts w:ascii="Book Antiqua" w:eastAsia="Times New Roman" w:hAnsi="Book Antiqua" w:cstheme="minorHAnsi"/>
          <w:color w:val="000000"/>
          <w:lang w:eastAsia="es-CO"/>
        </w:rPr>
        <w:t>pr</w:t>
      </w:r>
      <w:r w:rsidR="005A1774" w:rsidRPr="00706462">
        <w:rPr>
          <w:rFonts w:ascii="Book Antiqua" w:eastAsia="Times New Roman" w:hAnsi="Book Antiqua" w:cstheme="minorHAnsi"/>
          <w:color w:val="000000"/>
          <w:lang w:eastAsia="es-CO"/>
        </w:rPr>
        <w:t>ocura</w:t>
      </w:r>
      <w:r w:rsidRPr="00706462">
        <w:rPr>
          <w:rFonts w:ascii="Book Antiqua" w:eastAsia="Times New Roman" w:hAnsi="Book Antiqua" w:cstheme="minorHAnsi"/>
          <w:color w:val="000000"/>
          <w:lang w:eastAsia="es-CO"/>
        </w:rPr>
        <w:t xml:space="preserve"> evitar que los Estados se conviertan en cómplices de las actuaciones ilegales de sus nacionales en perjuicio de </w:t>
      </w:r>
      <w:r w:rsidR="000D55DD" w:rsidRPr="00706462">
        <w:rPr>
          <w:rFonts w:ascii="Book Antiqua" w:eastAsia="Times New Roman" w:hAnsi="Book Antiqua" w:cstheme="minorHAnsi"/>
          <w:color w:val="000000"/>
          <w:lang w:eastAsia="es-CO"/>
        </w:rPr>
        <w:t xml:space="preserve">los derechos de </w:t>
      </w:r>
      <w:r w:rsidRPr="00706462">
        <w:rPr>
          <w:rFonts w:ascii="Book Antiqua" w:eastAsia="Times New Roman" w:hAnsi="Book Antiqua" w:cstheme="minorHAnsi"/>
          <w:color w:val="000000"/>
          <w:lang w:eastAsia="es-CO"/>
        </w:rPr>
        <w:t>otros Estados.</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0020DD" w:rsidP="00785631">
      <w:pPr>
        <w:shd w:val="clear" w:color="auto" w:fill="FFFFFF"/>
        <w:jc w:val="both"/>
        <w:rPr>
          <w:rFonts w:ascii="Book Antiqua" w:eastAsia="Times New Roman" w:hAnsi="Book Antiqua" w:cstheme="minorHAnsi"/>
          <w:b/>
          <w:color w:val="000000"/>
          <w:lang w:eastAsia="es-CO"/>
        </w:rPr>
      </w:pPr>
      <w:r w:rsidRPr="00706462">
        <w:rPr>
          <w:rFonts w:ascii="Book Antiqua" w:eastAsia="Times New Roman" w:hAnsi="Book Antiqua" w:cstheme="minorHAnsi"/>
          <w:b/>
          <w:color w:val="000000"/>
          <w:lang w:eastAsia="es-CO"/>
        </w:rPr>
        <w:t>3</w:t>
      </w:r>
      <w:r w:rsidR="00785631" w:rsidRPr="00706462">
        <w:rPr>
          <w:rFonts w:ascii="Book Antiqua" w:eastAsia="Times New Roman" w:hAnsi="Book Antiqua" w:cstheme="minorHAnsi"/>
          <w:b/>
          <w:color w:val="000000"/>
          <w:lang w:eastAsia="es-CO"/>
        </w:rPr>
        <w:t>.2. Antecedentes de la extradición en Colombia.</w:t>
      </w:r>
    </w:p>
    <w:p w:rsidR="00785631" w:rsidRPr="00706462" w:rsidRDefault="00785631" w:rsidP="00785631">
      <w:pPr>
        <w:shd w:val="clear" w:color="auto" w:fill="FFFFFF"/>
        <w:jc w:val="both"/>
        <w:rPr>
          <w:rFonts w:ascii="Book Antiqua" w:eastAsia="Times New Roman" w:hAnsi="Book Antiqua" w:cstheme="minorHAnsi"/>
          <w:b/>
          <w:color w:val="000000"/>
          <w:lang w:eastAsia="es-CO"/>
        </w:rPr>
      </w:pP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785631"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Los antecedentes de la extradición en Colombia no se remontan a las discusiones que sobre esta materia se presentaron en las dos últimas décadas del siglo pasado, </w:t>
      </w:r>
      <w:r w:rsidR="000D55DD" w:rsidRPr="00706462">
        <w:rPr>
          <w:rFonts w:ascii="Book Antiqua" w:eastAsia="Times New Roman" w:hAnsi="Book Antiqua" w:cstheme="minorHAnsi"/>
          <w:color w:val="000000"/>
          <w:lang w:eastAsia="es-CO"/>
        </w:rPr>
        <w:t>una afirmación en este sentido</w:t>
      </w:r>
      <w:r w:rsidRPr="00706462">
        <w:rPr>
          <w:rFonts w:ascii="Book Antiqua" w:eastAsia="Times New Roman" w:hAnsi="Book Antiqua" w:cstheme="minorHAnsi"/>
          <w:color w:val="000000"/>
          <w:lang w:eastAsia="es-CO"/>
        </w:rPr>
        <w:t xml:space="preserve"> desconocería la evolución que desde mediados del siglo diecinueve ha tenido este mecanismo en nuestro ordenamiento</w:t>
      </w:r>
      <w:r w:rsidR="000D55DD" w:rsidRPr="00706462">
        <w:rPr>
          <w:rFonts w:ascii="Book Antiqua" w:eastAsia="Times New Roman" w:hAnsi="Book Antiqua" w:cstheme="minorHAnsi"/>
          <w:color w:val="000000"/>
          <w:lang w:eastAsia="es-CO"/>
        </w:rPr>
        <w:t xml:space="preserve">, de </w:t>
      </w:r>
      <w:r w:rsidR="00DB0DFF" w:rsidRPr="00706462">
        <w:rPr>
          <w:rFonts w:ascii="Book Antiqua" w:eastAsia="Times New Roman" w:hAnsi="Book Antiqua" w:cstheme="minorHAnsi"/>
          <w:color w:val="000000"/>
          <w:lang w:eastAsia="es-CO"/>
        </w:rPr>
        <w:t xml:space="preserve">modo que, a efectos de no incurrir en imprecisiones, se incluirá en esta ponencia su evolución desde esa pretérita época.   </w:t>
      </w:r>
    </w:p>
    <w:p w:rsidR="006120C9" w:rsidRPr="00706462" w:rsidRDefault="006120C9" w:rsidP="00785631">
      <w:pPr>
        <w:shd w:val="clear" w:color="auto" w:fill="FFFFFF"/>
        <w:jc w:val="both"/>
        <w:rPr>
          <w:rFonts w:ascii="Book Antiqua" w:eastAsia="Times New Roman" w:hAnsi="Book Antiqua" w:cstheme="minorHAnsi"/>
          <w:color w:val="000000"/>
          <w:lang w:eastAsia="es-CO"/>
        </w:rPr>
      </w:pPr>
    </w:p>
    <w:p w:rsidR="00DB0DFF" w:rsidRPr="00706462" w:rsidRDefault="00DB0DFF" w:rsidP="00785631">
      <w:pPr>
        <w:shd w:val="clear" w:color="auto" w:fill="FFFFFF"/>
        <w:jc w:val="both"/>
        <w:rPr>
          <w:rFonts w:ascii="Book Antiqua" w:eastAsia="Times New Roman" w:hAnsi="Book Antiqua" w:cstheme="minorHAnsi"/>
          <w:color w:val="000000"/>
          <w:lang w:eastAsia="es-CO"/>
        </w:rPr>
      </w:pPr>
    </w:p>
    <w:p w:rsidR="006120C9" w:rsidRPr="00706462" w:rsidRDefault="000020DD" w:rsidP="00785631">
      <w:pPr>
        <w:shd w:val="clear" w:color="auto" w:fill="FFFFFF"/>
        <w:jc w:val="both"/>
        <w:rPr>
          <w:rFonts w:ascii="Book Antiqua" w:eastAsia="Times New Roman" w:hAnsi="Book Antiqua" w:cstheme="minorHAnsi"/>
          <w:b/>
          <w:color w:val="000000"/>
          <w:lang w:eastAsia="es-CO"/>
        </w:rPr>
      </w:pPr>
      <w:r w:rsidRPr="00706462">
        <w:rPr>
          <w:rFonts w:ascii="Book Antiqua" w:eastAsia="Times New Roman" w:hAnsi="Book Antiqua" w:cstheme="minorHAnsi"/>
          <w:b/>
          <w:color w:val="000000"/>
          <w:lang w:eastAsia="es-CO"/>
        </w:rPr>
        <w:t>3</w:t>
      </w:r>
      <w:r w:rsidR="006120C9" w:rsidRPr="00706462">
        <w:rPr>
          <w:rFonts w:ascii="Book Antiqua" w:eastAsia="Times New Roman" w:hAnsi="Book Antiqua" w:cstheme="minorHAnsi"/>
          <w:b/>
          <w:color w:val="000000"/>
          <w:lang w:eastAsia="es-CO"/>
        </w:rPr>
        <w:t>.2.1. Extradición en el siglo XIX.</w:t>
      </w:r>
    </w:p>
    <w:p w:rsidR="006120C9" w:rsidRPr="00706462" w:rsidRDefault="006120C9" w:rsidP="00785631">
      <w:pPr>
        <w:shd w:val="clear" w:color="auto" w:fill="FFFFFF"/>
        <w:jc w:val="both"/>
        <w:rPr>
          <w:rFonts w:ascii="Book Antiqua" w:eastAsia="Times New Roman" w:hAnsi="Book Antiqua" w:cstheme="minorHAnsi"/>
          <w:b/>
          <w:color w:val="000000"/>
          <w:lang w:eastAsia="es-CO"/>
        </w:rPr>
      </w:pPr>
    </w:p>
    <w:p w:rsidR="006120C9" w:rsidRPr="00706462" w:rsidRDefault="006120C9" w:rsidP="00785631">
      <w:pPr>
        <w:shd w:val="clear" w:color="auto" w:fill="FFFFFF"/>
        <w:jc w:val="both"/>
        <w:rPr>
          <w:rFonts w:ascii="Book Antiqua" w:eastAsia="Times New Roman" w:hAnsi="Book Antiqua" w:cstheme="minorHAnsi"/>
          <w:b/>
          <w:color w:val="000000"/>
          <w:lang w:eastAsia="es-CO"/>
        </w:rPr>
      </w:pPr>
    </w:p>
    <w:p w:rsidR="00785631" w:rsidRPr="00706462" w:rsidRDefault="00247868"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Para </w:t>
      </w:r>
      <w:r w:rsidR="005A1774" w:rsidRPr="00706462">
        <w:rPr>
          <w:rFonts w:ascii="Book Antiqua" w:eastAsia="Times New Roman" w:hAnsi="Book Antiqua" w:cstheme="minorHAnsi"/>
          <w:color w:val="000000"/>
          <w:lang w:eastAsia="es-CO"/>
        </w:rPr>
        <w:t xml:space="preserve">establecer </w:t>
      </w:r>
      <w:r w:rsidR="00785631" w:rsidRPr="00706462">
        <w:rPr>
          <w:rFonts w:ascii="Book Antiqua" w:eastAsia="Times New Roman" w:hAnsi="Book Antiqua" w:cstheme="minorHAnsi"/>
          <w:color w:val="000000"/>
          <w:lang w:eastAsia="es-CO"/>
        </w:rPr>
        <w:t>la</w:t>
      </w:r>
      <w:r w:rsidR="00DB0DFF" w:rsidRPr="00706462">
        <w:rPr>
          <w:rFonts w:ascii="Book Antiqua" w:eastAsia="Times New Roman" w:hAnsi="Book Antiqua" w:cstheme="minorHAnsi"/>
          <w:color w:val="000000"/>
          <w:lang w:eastAsia="es-CO"/>
        </w:rPr>
        <w:t xml:space="preserve"> constante</w:t>
      </w:r>
      <w:r w:rsidR="00785631" w:rsidRPr="00706462">
        <w:rPr>
          <w:rFonts w:ascii="Book Antiqua" w:eastAsia="Times New Roman" w:hAnsi="Book Antiqua" w:cstheme="minorHAnsi"/>
          <w:color w:val="000000"/>
          <w:lang w:eastAsia="es-CO"/>
        </w:rPr>
        <w:t xml:space="preserve"> intención de los diferentes gobiernos Colombia</w:t>
      </w:r>
      <w:r w:rsidRPr="00706462">
        <w:rPr>
          <w:rFonts w:ascii="Book Antiqua" w:eastAsia="Times New Roman" w:hAnsi="Book Antiqua" w:cstheme="minorHAnsi"/>
          <w:color w:val="000000"/>
          <w:lang w:eastAsia="es-CO"/>
        </w:rPr>
        <w:t>nos</w:t>
      </w:r>
      <w:r w:rsidR="00785631" w:rsidRPr="00706462">
        <w:rPr>
          <w:rFonts w:ascii="Book Antiqua" w:eastAsia="Times New Roman" w:hAnsi="Book Antiqua" w:cstheme="minorHAnsi"/>
          <w:color w:val="000000"/>
          <w:lang w:eastAsia="es-CO"/>
        </w:rPr>
        <w:t xml:space="preserve"> </w:t>
      </w:r>
      <w:r w:rsidRPr="00706462">
        <w:rPr>
          <w:rFonts w:ascii="Book Antiqua" w:eastAsia="Times New Roman" w:hAnsi="Book Antiqua" w:cstheme="minorHAnsi"/>
          <w:color w:val="000000"/>
          <w:lang w:eastAsia="es-CO"/>
        </w:rPr>
        <w:t xml:space="preserve">en </w:t>
      </w:r>
      <w:r w:rsidR="00785631" w:rsidRPr="00706462">
        <w:rPr>
          <w:rFonts w:ascii="Book Antiqua" w:eastAsia="Times New Roman" w:hAnsi="Book Antiqua" w:cstheme="minorHAnsi"/>
          <w:color w:val="000000"/>
          <w:lang w:eastAsia="es-CO"/>
        </w:rPr>
        <w:t xml:space="preserve">colaborar </w:t>
      </w:r>
      <w:r w:rsidR="00DB0DFF" w:rsidRPr="00706462">
        <w:rPr>
          <w:rFonts w:ascii="Book Antiqua" w:eastAsia="Times New Roman" w:hAnsi="Book Antiqua" w:cstheme="minorHAnsi"/>
          <w:color w:val="000000"/>
          <w:lang w:eastAsia="es-CO"/>
        </w:rPr>
        <w:t>en</w:t>
      </w:r>
      <w:r w:rsidR="00785631" w:rsidRPr="00706462">
        <w:rPr>
          <w:rFonts w:ascii="Book Antiqua" w:eastAsia="Times New Roman" w:hAnsi="Book Antiqua" w:cstheme="minorHAnsi"/>
          <w:color w:val="000000"/>
          <w:lang w:eastAsia="es-CO"/>
        </w:rPr>
        <w:t xml:space="preserve"> la lucha de los delitos cometidos en el extranjero</w:t>
      </w:r>
      <w:r w:rsidR="006F6955" w:rsidRPr="00706462">
        <w:rPr>
          <w:rFonts w:ascii="Book Antiqua" w:eastAsia="Times New Roman" w:hAnsi="Book Antiqua" w:cstheme="minorHAnsi"/>
          <w:color w:val="000000"/>
          <w:lang w:eastAsia="es-CO"/>
        </w:rPr>
        <w:t>,</w:t>
      </w:r>
      <w:r w:rsidR="00DB0DFF" w:rsidRPr="00706462">
        <w:rPr>
          <w:rFonts w:ascii="Book Antiqua" w:eastAsia="Times New Roman" w:hAnsi="Book Antiqua" w:cstheme="minorHAnsi"/>
          <w:color w:val="000000"/>
          <w:lang w:eastAsia="es-CO"/>
        </w:rPr>
        <w:t xml:space="preserve"> a través de la figura de la </w:t>
      </w:r>
      <w:r w:rsidR="00DB0DFF" w:rsidRPr="00706462">
        <w:rPr>
          <w:rFonts w:ascii="Book Antiqua" w:eastAsia="Times New Roman" w:hAnsi="Book Antiqua" w:cstheme="minorHAnsi"/>
          <w:color w:val="000000"/>
          <w:lang w:eastAsia="es-CO"/>
        </w:rPr>
        <w:lastRenderedPageBreak/>
        <w:t>extradición</w:t>
      </w:r>
      <w:r w:rsidR="006F6955" w:rsidRPr="00706462">
        <w:rPr>
          <w:rFonts w:ascii="Book Antiqua" w:eastAsia="Times New Roman" w:hAnsi="Book Antiqua" w:cstheme="minorHAnsi"/>
          <w:color w:val="000000"/>
          <w:lang w:eastAsia="es-CO"/>
        </w:rPr>
        <w:t>,</w:t>
      </w:r>
      <w:r w:rsidRPr="00706462">
        <w:rPr>
          <w:rFonts w:ascii="Book Antiqua" w:eastAsia="Times New Roman" w:hAnsi="Book Antiqua" w:cstheme="minorHAnsi"/>
          <w:color w:val="000000"/>
          <w:lang w:eastAsia="es-CO"/>
        </w:rPr>
        <w:t xml:space="preserve"> es imprescindible acudir a los lineamientos legales presentados durante este periodo</w:t>
      </w:r>
      <w:r w:rsidR="006F6955" w:rsidRPr="00706462">
        <w:rPr>
          <w:rFonts w:ascii="Book Antiqua" w:eastAsia="Times New Roman" w:hAnsi="Book Antiqua" w:cstheme="minorHAnsi"/>
          <w:color w:val="000000"/>
          <w:lang w:eastAsia="es-CO"/>
        </w:rPr>
        <w:t>;</w:t>
      </w:r>
      <w:r w:rsidR="00785631" w:rsidRPr="00706462">
        <w:rPr>
          <w:rFonts w:ascii="Book Antiqua" w:eastAsia="Times New Roman" w:hAnsi="Book Antiqua" w:cstheme="minorHAnsi"/>
          <w:color w:val="000000"/>
          <w:lang w:eastAsia="es-CO"/>
        </w:rPr>
        <w:t xml:space="preserve"> </w:t>
      </w:r>
      <w:r w:rsidRPr="00706462">
        <w:rPr>
          <w:rFonts w:ascii="Book Antiqua" w:eastAsia="Times New Roman" w:hAnsi="Book Antiqua" w:cstheme="minorHAnsi"/>
          <w:color w:val="000000"/>
          <w:lang w:eastAsia="es-CO"/>
        </w:rPr>
        <w:t xml:space="preserve">siendo </w:t>
      </w:r>
      <w:r w:rsidR="00785631" w:rsidRPr="00706462">
        <w:rPr>
          <w:rFonts w:ascii="Book Antiqua" w:eastAsia="Times New Roman" w:hAnsi="Book Antiqua" w:cstheme="minorHAnsi"/>
          <w:color w:val="000000"/>
          <w:lang w:eastAsia="es-CO"/>
        </w:rPr>
        <w:t>reflejo de ello</w:t>
      </w:r>
      <w:r w:rsidRPr="00706462">
        <w:rPr>
          <w:rFonts w:ascii="Book Antiqua" w:eastAsia="Times New Roman" w:hAnsi="Book Antiqua" w:cstheme="minorHAnsi"/>
          <w:color w:val="000000"/>
          <w:lang w:eastAsia="es-CO"/>
        </w:rPr>
        <w:t xml:space="preserve"> la </w:t>
      </w:r>
      <w:r w:rsidR="00785631" w:rsidRPr="00706462">
        <w:rPr>
          <w:rFonts w:ascii="Book Antiqua" w:eastAsia="Times New Roman" w:hAnsi="Book Antiqua" w:cstheme="minorHAnsi"/>
          <w:color w:val="000000"/>
          <w:lang w:eastAsia="es-CO"/>
        </w:rPr>
        <w:t xml:space="preserve">suscripción de Tratados y Convenciones </w:t>
      </w:r>
      <w:r w:rsidR="00DB0DFF" w:rsidRPr="00706462">
        <w:rPr>
          <w:rFonts w:ascii="Book Antiqua" w:eastAsia="Times New Roman" w:hAnsi="Book Antiqua" w:cstheme="minorHAnsi"/>
          <w:color w:val="000000"/>
          <w:lang w:eastAsia="es-CO"/>
        </w:rPr>
        <w:t>sobre este particular tema</w:t>
      </w:r>
      <w:r w:rsidR="00785631" w:rsidRPr="00706462">
        <w:rPr>
          <w:rFonts w:ascii="Book Antiqua" w:eastAsia="Times New Roman" w:hAnsi="Book Antiqua" w:cstheme="minorHAnsi"/>
          <w:color w:val="000000"/>
          <w:lang w:eastAsia="es-CO"/>
        </w:rPr>
        <w:t>, halla</w:t>
      </w:r>
      <w:r w:rsidR="006F6955" w:rsidRPr="00706462">
        <w:rPr>
          <w:rFonts w:ascii="Book Antiqua" w:eastAsia="Times New Roman" w:hAnsi="Book Antiqua" w:cstheme="minorHAnsi"/>
          <w:color w:val="000000"/>
          <w:lang w:eastAsia="es-CO"/>
        </w:rPr>
        <w:t>ndo entre otros</w:t>
      </w:r>
      <w:r w:rsidR="00785631" w:rsidRPr="00706462">
        <w:rPr>
          <w:rFonts w:ascii="Book Antiqua" w:eastAsia="Times New Roman" w:hAnsi="Book Antiqua" w:cstheme="minorHAnsi"/>
          <w:color w:val="000000"/>
          <w:lang w:eastAsia="es-CO"/>
        </w:rPr>
        <w:t xml:space="preserve"> la “</w:t>
      </w:r>
      <w:r w:rsidR="00785631" w:rsidRPr="00706462">
        <w:rPr>
          <w:rFonts w:ascii="Book Antiqua" w:eastAsia="Times New Roman" w:hAnsi="Book Antiqua" w:cstheme="minorHAnsi"/>
          <w:i/>
          <w:color w:val="000000"/>
          <w:lang w:eastAsia="es-CO"/>
        </w:rPr>
        <w:t>Convención para la Reciproca Extradición de Reos entre la República de la Nueva Granada y la República Francesa</w:t>
      </w:r>
      <w:r w:rsidR="00785631" w:rsidRPr="00706462">
        <w:rPr>
          <w:rFonts w:ascii="Book Antiqua" w:eastAsia="Times New Roman" w:hAnsi="Book Antiqua" w:cstheme="minorHAnsi"/>
          <w:color w:val="000000"/>
          <w:lang w:eastAsia="es-CO"/>
        </w:rPr>
        <w:t xml:space="preserve">”, suscrito en Bogotá el 9 de abril de 1850, con vigencia a partir del 12 de mayo de 1852; el </w:t>
      </w:r>
      <w:r w:rsidR="00785631" w:rsidRPr="00706462">
        <w:rPr>
          <w:rFonts w:ascii="Book Antiqua" w:eastAsia="Times New Roman" w:hAnsi="Book Antiqua" w:cstheme="minorHAnsi"/>
          <w:i/>
          <w:color w:val="000000"/>
          <w:lang w:eastAsia="es-CO"/>
        </w:rPr>
        <w:t>“Tratado de Extradición entre la República de Colombia y el Gobierno del Reino Unido de la Gran Bretaña e Irlanda del Norte”</w:t>
      </w:r>
      <w:r w:rsidR="00785631" w:rsidRPr="00706462">
        <w:rPr>
          <w:rFonts w:ascii="Book Antiqua" w:eastAsia="Times New Roman" w:hAnsi="Book Antiqua" w:cstheme="minorHAnsi"/>
          <w:color w:val="000000"/>
          <w:lang w:eastAsia="es-CO"/>
        </w:rPr>
        <w:t xml:space="preserve">, suscrito el 27 de octubre de 1888, vigente desde el 27 de octubre de 1889; la Convención recíproca de extradición con los Estados Unidos, suscrita en 1888, sin vigencia actual; y también la </w:t>
      </w:r>
      <w:r w:rsidR="00785631" w:rsidRPr="00706462">
        <w:rPr>
          <w:rFonts w:ascii="Book Antiqua" w:eastAsia="Times New Roman" w:hAnsi="Book Antiqua" w:cstheme="minorHAnsi"/>
          <w:i/>
          <w:color w:val="000000"/>
          <w:lang w:eastAsia="es-CO"/>
        </w:rPr>
        <w:t>“Convención de Extradición de Reos entre la República de Colombia y el Reino de España”</w:t>
      </w:r>
      <w:r w:rsidR="00785631" w:rsidRPr="00706462">
        <w:rPr>
          <w:rFonts w:ascii="Book Antiqua" w:eastAsia="Times New Roman" w:hAnsi="Book Antiqua" w:cstheme="minorHAnsi"/>
          <w:color w:val="000000"/>
          <w:lang w:eastAsia="es-CO"/>
        </w:rPr>
        <w:t>, suscrito el 23 de julio de 1892 y vigente a partir del 17 de junio de 1893</w:t>
      </w:r>
      <w:r w:rsidR="00785631" w:rsidRPr="00706462">
        <w:rPr>
          <w:rStyle w:val="Refdenotaalpie"/>
          <w:rFonts w:ascii="Book Antiqua" w:eastAsia="Times New Roman" w:hAnsi="Book Antiqua" w:cstheme="minorHAnsi"/>
          <w:color w:val="000000"/>
          <w:lang w:eastAsia="es-CO"/>
        </w:rPr>
        <w:footnoteReference w:id="3"/>
      </w:r>
      <w:r w:rsidR="00785631" w:rsidRPr="00706462">
        <w:rPr>
          <w:rFonts w:ascii="Book Antiqua" w:eastAsia="Times New Roman" w:hAnsi="Book Antiqua" w:cstheme="minorHAnsi"/>
          <w:color w:val="000000"/>
          <w:lang w:eastAsia="es-CO"/>
        </w:rPr>
        <w:t>. A excepción del Acuerdo con los Estados Unidos, los demás  aún tienen vigencia en nuestro ordenamiento y constituyen soporte jurídico para los conceptos que en materia de extradición debe emitir la Sala de Casación Penal de la Corte Suprema de Justicia.</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6120C9" w:rsidRPr="00706462" w:rsidRDefault="009F05EE"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De manera semejante </w:t>
      </w:r>
      <w:r w:rsidR="00785631" w:rsidRPr="00706462">
        <w:rPr>
          <w:rFonts w:ascii="Book Antiqua" w:eastAsia="Times New Roman" w:hAnsi="Book Antiqua" w:cstheme="minorHAnsi"/>
          <w:color w:val="000000"/>
          <w:lang w:eastAsia="es-CO"/>
        </w:rPr>
        <w:t>a</w:t>
      </w:r>
      <w:r w:rsidRPr="00706462">
        <w:rPr>
          <w:rFonts w:ascii="Book Antiqua" w:eastAsia="Times New Roman" w:hAnsi="Book Antiqua" w:cstheme="minorHAnsi"/>
          <w:color w:val="000000"/>
          <w:lang w:eastAsia="es-CO"/>
        </w:rPr>
        <w:t>l contenido de</w:t>
      </w:r>
      <w:r w:rsidR="00785631" w:rsidRPr="00706462">
        <w:rPr>
          <w:rFonts w:ascii="Book Antiqua" w:eastAsia="Times New Roman" w:hAnsi="Book Antiqua" w:cstheme="minorHAnsi"/>
          <w:color w:val="000000"/>
          <w:lang w:eastAsia="es-CO"/>
        </w:rPr>
        <w:t xml:space="preserve"> esos Tratados, </w:t>
      </w:r>
      <w:r w:rsidR="00247868" w:rsidRPr="00706462">
        <w:rPr>
          <w:rFonts w:ascii="Book Antiqua" w:eastAsia="Times New Roman" w:hAnsi="Book Antiqua" w:cstheme="minorHAnsi"/>
          <w:color w:val="000000"/>
          <w:lang w:eastAsia="es-CO"/>
        </w:rPr>
        <w:t xml:space="preserve">se produjo </w:t>
      </w:r>
      <w:r w:rsidRPr="00706462">
        <w:rPr>
          <w:rFonts w:ascii="Book Antiqua" w:eastAsia="Times New Roman" w:hAnsi="Book Antiqua" w:cstheme="minorHAnsi"/>
          <w:color w:val="000000"/>
          <w:lang w:eastAsia="es-CO"/>
        </w:rPr>
        <w:t>la expedición d</w:t>
      </w:r>
      <w:r w:rsidR="00785631" w:rsidRPr="00706462">
        <w:rPr>
          <w:rFonts w:ascii="Book Antiqua" w:eastAsia="Times New Roman" w:hAnsi="Book Antiqua" w:cstheme="minorHAnsi"/>
          <w:color w:val="000000"/>
          <w:lang w:eastAsia="es-CO"/>
        </w:rPr>
        <w:t>el Código Penal de 1890</w:t>
      </w:r>
      <w:r w:rsidR="00785631" w:rsidRPr="00706462">
        <w:rPr>
          <w:rStyle w:val="Refdenotaalpie"/>
          <w:rFonts w:ascii="Book Antiqua" w:eastAsia="Times New Roman" w:hAnsi="Book Antiqua" w:cstheme="minorHAnsi"/>
          <w:color w:val="000000"/>
          <w:lang w:eastAsia="es-CO"/>
        </w:rPr>
        <w:footnoteReference w:id="4"/>
      </w:r>
      <w:r w:rsidR="00785631" w:rsidRPr="00706462">
        <w:rPr>
          <w:rFonts w:ascii="Book Antiqua" w:eastAsia="Times New Roman" w:hAnsi="Book Antiqua" w:cstheme="minorHAnsi"/>
          <w:color w:val="000000"/>
          <w:lang w:eastAsia="es-CO"/>
        </w:rPr>
        <w:t xml:space="preserve">, </w:t>
      </w:r>
      <w:r w:rsidR="00247868" w:rsidRPr="00706462">
        <w:rPr>
          <w:rFonts w:ascii="Book Antiqua" w:eastAsia="Times New Roman" w:hAnsi="Book Antiqua" w:cstheme="minorHAnsi"/>
          <w:color w:val="000000"/>
          <w:lang w:eastAsia="es-CO"/>
        </w:rPr>
        <w:t xml:space="preserve">en el cual </w:t>
      </w:r>
      <w:r w:rsidRPr="00706462">
        <w:rPr>
          <w:rFonts w:ascii="Book Antiqua" w:eastAsia="Times New Roman" w:hAnsi="Book Antiqua" w:cstheme="minorHAnsi"/>
          <w:color w:val="000000"/>
          <w:lang w:eastAsia="es-CO"/>
        </w:rPr>
        <w:t>se incluy</w:t>
      </w:r>
      <w:r w:rsidR="00785631" w:rsidRPr="00706462">
        <w:rPr>
          <w:rFonts w:ascii="Book Antiqua" w:eastAsia="Times New Roman" w:hAnsi="Book Antiqua" w:cstheme="minorHAnsi"/>
          <w:color w:val="000000"/>
          <w:lang w:eastAsia="es-CO"/>
        </w:rPr>
        <w:t xml:space="preserve">ó </w:t>
      </w:r>
      <w:r w:rsidRPr="00706462">
        <w:rPr>
          <w:rFonts w:ascii="Book Antiqua" w:eastAsia="Times New Roman" w:hAnsi="Book Antiqua" w:cstheme="minorHAnsi"/>
          <w:color w:val="000000"/>
          <w:lang w:eastAsia="es-CO"/>
        </w:rPr>
        <w:t xml:space="preserve">un </w:t>
      </w:r>
      <w:r w:rsidR="00785631" w:rsidRPr="00706462">
        <w:rPr>
          <w:rFonts w:ascii="Book Antiqua" w:eastAsia="Times New Roman" w:hAnsi="Book Antiqua" w:cstheme="minorHAnsi"/>
          <w:color w:val="000000"/>
          <w:lang w:eastAsia="es-CO"/>
        </w:rPr>
        <w:t xml:space="preserve">artículo </w:t>
      </w:r>
      <w:r w:rsidRPr="00706462">
        <w:rPr>
          <w:rFonts w:ascii="Book Antiqua" w:eastAsia="Times New Roman" w:hAnsi="Book Antiqua" w:cstheme="minorHAnsi"/>
          <w:color w:val="000000"/>
          <w:lang w:eastAsia="es-CO"/>
        </w:rPr>
        <w:t xml:space="preserve">(art. </w:t>
      </w:r>
      <w:r w:rsidR="00785631" w:rsidRPr="00706462">
        <w:rPr>
          <w:rFonts w:ascii="Book Antiqua" w:eastAsia="Times New Roman" w:hAnsi="Book Antiqua" w:cstheme="minorHAnsi"/>
          <w:color w:val="000000"/>
          <w:lang w:eastAsia="es-CO"/>
        </w:rPr>
        <w:t>18</w:t>
      </w:r>
      <w:r w:rsidRPr="00706462">
        <w:rPr>
          <w:rFonts w:ascii="Book Antiqua" w:eastAsia="Times New Roman" w:hAnsi="Book Antiqua" w:cstheme="minorHAnsi"/>
          <w:color w:val="000000"/>
          <w:lang w:eastAsia="es-CO"/>
        </w:rPr>
        <w:t>)</w:t>
      </w:r>
      <w:r w:rsidR="00785631" w:rsidRPr="00706462">
        <w:rPr>
          <w:rFonts w:ascii="Book Antiqua" w:eastAsia="Times New Roman" w:hAnsi="Book Antiqua" w:cstheme="minorHAnsi"/>
          <w:color w:val="000000"/>
          <w:lang w:eastAsia="es-CO"/>
        </w:rPr>
        <w:t xml:space="preserve"> </w:t>
      </w:r>
      <w:r w:rsidRPr="00706462">
        <w:rPr>
          <w:rFonts w:ascii="Book Antiqua" w:eastAsia="Times New Roman" w:hAnsi="Book Antiqua" w:cstheme="minorHAnsi"/>
          <w:color w:val="000000"/>
          <w:lang w:eastAsia="es-CO"/>
        </w:rPr>
        <w:t>que p</w:t>
      </w:r>
      <w:r w:rsidR="00247868" w:rsidRPr="00706462">
        <w:rPr>
          <w:rFonts w:ascii="Book Antiqua" w:eastAsia="Times New Roman" w:hAnsi="Book Antiqua" w:cstheme="minorHAnsi"/>
          <w:color w:val="000000"/>
          <w:lang w:eastAsia="es-CO"/>
        </w:rPr>
        <w:t>ermit</w:t>
      </w:r>
      <w:r w:rsidRPr="00706462">
        <w:rPr>
          <w:rFonts w:ascii="Book Antiqua" w:eastAsia="Times New Roman" w:hAnsi="Book Antiqua" w:cstheme="minorHAnsi"/>
          <w:color w:val="000000"/>
          <w:lang w:eastAsia="es-CO"/>
        </w:rPr>
        <w:t xml:space="preserve">ía la </w:t>
      </w:r>
      <w:r w:rsidR="00785631" w:rsidRPr="00706462">
        <w:rPr>
          <w:rFonts w:ascii="Book Antiqua" w:eastAsia="Times New Roman" w:hAnsi="Book Antiqua" w:cstheme="minorHAnsi"/>
          <w:color w:val="000000"/>
          <w:lang w:eastAsia="es-CO"/>
        </w:rPr>
        <w:t xml:space="preserve">extradición por delitos </w:t>
      </w:r>
      <w:r w:rsidR="005A1774" w:rsidRPr="00706462">
        <w:rPr>
          <w:rFonts w:ascii="Book Antiqua" w:eastAsia="Times New Roman" w:hAnsi="Book Antiqua" w:cstheme="minorHAnsi"/>
          <w:color w:val="000000"/>
          <w:lang w:eastAsia="es-CO"/>
        </w:rPr>
        <w:t>comunes de todos los ciudadanos</w:t>
      </w:r>
      <w:r w:rsidR="00785631" w:rsidRPr="00706462">
        <w:rPr>
          <w:rFonts w:ascii="Book Antiqua" w:eastAsia="Times New Roman" w:hAnsi="Book Antiqua" w:cstheme="minorHAnsi"/>
          <w:color w:val="000000"/>
          <w:lang w:eastAsia="es-CO"/>
        </w:rPr>
        <w:t xml:space="preserve"> nacionales o extranjeros, </w:t>
      </w:r>
      <w:r w:rsidRPr="00706462">
        <w:rPr>
          <w:rFonts w:ascii="Book Antiqua" w:eastAsia="Times New Roman" w:hAnsi="Book Antiqua" w:cstheme="minorHAnsi"/>
          <w:color w:val="000000"/>
          <w:lang w:eastAsia="es-CO"/>
        </w:rPr>
        <w:t xml:space="preserve">haciendo únicamente la </w:t>
      </w:r>
      <w:r w:rsidR="00785631" w:rsidRPr="00706462">
        <w:rPr>
          <w:rFonts w:ascii="Book Antiqua" w:eastAsia="Times New Roman" w:hAnsi="Book Antiqua" w:cstheme="minorHAnsi"/>
          <w:color w:val="000000"/>
          <w:lang w:eastAsia="es-CO"/>
        </w:rPr>
        <w:t>precis</w:t>
      </w:r>
      <w:r w:rsidRPr="00706462">
        <w:rPr>
          <w:rFonts w:ascii="Book Antiqua" w:eastAsia="Times New Roman" w:hAnsi="Book Antiqua" w:cstheme="minorHAnsi"/>
          <w:color w:val="000000"/>
          <w:lang w:eastAsia="es-CO"/>
        </w:rPr>
        <w:t>ión</w:t>
      </w:r>
      <w:r w:rsidR="00785631" w:rsidRPr="00706462">
        <w:rPr>
          <w:rFonts w:ascii="Book Antiqua" w:eastAsia="Times New Roman" w:hAnsi="Book Antiqua" w:cstheme="minorHAnsi"/>
          <w:color w:val="000000"/>
          <w:lang w:eastAsia="es-CO"/>
        </w:rPr>
        <w:t xml:space="preserve"> que no </w:t>
      </w:r>
      <w:r w:rsidR="00247868" w:rsidRPr="00706462">
        <w:rPr>
          <w:rFonts w:ascii="Book Antiqua" w:eastAsia="Times New Roman" w:hAnsi="Book Antiqua" w:cstheme="minorHAnsi"/>
          <w:color w:val="000000"/>
          <w:lang w:eastAsia="es-CO"/>
        </w:rPr>
        <w:t xml:space="preserve">tenía </w:t>
      </w:r>
      <w:r w:rsidR="00785631" w:rsidRPr="00706462">
        <w:rPr>
          <w:rFonts w:ascii="Book Antiqua" w:eastAsia="Times New Roman" w:hAnsi="Book Antiqua" w:cstheme="minorHAnsi"/>
          <w:color w:val="000000"/>
          <w:lang w:eastAsia="es-CO"/>
        </w:rPr>
        <w:t>aplica</w:t>
      </w:r>
      <w:r w:rsidR="00247868" w:rsidRPr="00706462">
        <w:rPr>
          <w:rFonts w:ascii="Book Antiqua" w:eastAsia="Times New Roman" w:hAnsi="Book Antiqua" w:cstheme="minorHAnsi"/>
          <w:color w:val="000000"/>
          <w:lang w:eastAsia="es-CO"/>
        </w:rPr>
        <w:t>ción cuando se trataba de</w:t>
      </w:r>
      <w:r w:rsidR="00643093" w:rsidRPr="00706462">
        <w:rPr>
          <w:rFonts w:ascii="Book Antiqua" w:eastAsia="Times New Roman" w:hAnsi="Book Antiqua" w:cstheme="minorHAnsi"/>
          <w:color w:val="000000"/>
          <w:lang w:eastAsia="es-CO"/>
        </w:rPr>
        <w:t xml:space="preserve"> delitos políticos y en ausencia de Tratados o Convenios.</w:t>
      </w:r>
      <w:r w:rsidR="00785631" w:rsidRPr="00706462">
        <w:rPr>
          <w:rFonts w:ascii="Book Antiqua" w:eastAsia="Times New Roman" w:hAnsi="Book Antiqua" w:cstheme="minorHAnsi"/>
          <w:color w:val="000000"/>
          <w:lang w:eastAsia="es-CO"/>
        </w:rPr>
        <w:t xml:space="preserve"> </w:t>
      </w:r>
    </w:p>
    <w:p w:rsidR="006120C9" w:rsidRPr="00706462" w:rsidRDefault="006120C9" w:rsidP="00785631">
      <w:pPr>
        <w:shd w:val="clear" w:color="auto" w:fill="FFFFFF"/>
        <w:jc w:val="both"/>
        <w:rPr>
          <w:rFonts w:ascii="Book Antiqua" w:eastAsia="Times New Roman" w:hAnsi="Book Antiqua" w:cstheme="minorHAnsi"/>
          <w:color w:val="000000"/>
          <w:lang w:eastAsia="es-CO"/>
        </w:rPr>
      </w:pPr>
    </w:p>
    <w:p w:rsidR="006120C9" w:rsidRPr="00706462" w:rsidRDefault="00247868"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Fue de esta manera</w:t>
      </w:r>
      <w:r w:rsidR="005A1774" w:rsidRPr="00706462">
        <w:rPr>
          <w:rFonts w:ascii="Book Antiqua" w:eastAsia="Times New Roman" w:hAnsi="Book Antiqua" w:cstheme="minorHAnsi"/>
          <w:color w:val="000000"/>
          <w:lang w:eastAsia="es-CO"/>
        </w:rPr>
        <w:t xml:space="preserve"> </w:t>
      </w:r>
      <w:r w:rsidRPr="00706462">
        <w:rPr>
          <w:rFonts w:ascii="Book Antiqua" w:eastAsia="Times New Roman" w:hAnsi="Book Antiqua" w:cstheme="minorHAnsi"/>
          <w:color w:val="000000"/>
          <w:lang w:eastAsia="es-CO"/>
        </w:rPr>
        <w:t>como el ordenamiento colombiano, durante este siglo,</w:t>
      </w:r>
      <w:r w:rsidR="005A1774" w:rsidRPr="00706462">
        <w:rPr>
          <w:rFonts w:ascii="Book Antiqua" w:eastAsia="Times New Roman" w:hAnsi="Book Antiqua" w:cstheme="minorHAnsi"/>
          <w:color w:val="000000"/>
          <w:lang w:eastAsia="es-CO"/>
        </w:rPr>
        <w:t xml:space="preserve"> contó con </w:t>
      </w:r>
      <w:r w:rsidRPr="00706462">
        <w:rPr>
          <w:rFonts w:ascii="Book Antiqua" w:eastAsia="Times New Roman" w:hAnsi="Book Antiqua" w:cstheme="minorHAnsi"/>
          <w:color w:val="000000"/>
          <w:lang w:eastAsia="es-CO"/>
        </w:rPr>
        <w:t>sufi</w:t>
      </w:r>
      <w:r w:rsidR="006A3D0A" w:rsidRPr="00706462">
        <w:rPr>
          <w:rFonts w:ascii="Book Antiqua" w:eastAsia="Times New Roman" w:hAnsi="Book Antiqua" w:cstheme="minorHAnsi"/>
          <w:color w:val="000000"/>
          <w:lang w:eastAsia="es-CO"/>
        </w:rPr>
        <w:t>cientes elementos normativos y T</w:t>
      </w:r>
      <w:r w:rsidRPr="00706462">
        <w:rPr>
          <w:rFonts w:ascii="Book Antiqua" w:eastAsia="Times New Roman" w:hAnsi="Book Antiqua" w:cstheme="minorHAnsi"/>
          <w:color w:val="000000"/>
          <w:lang w:eastAsia="es-CO"/>
        </w:rPr>
        <w:t xml:space="preserve">ratados </w:t>
      </w:r>
      <w:r w:rsidR="005A1774" w:rsidRPr="00706462">
        <w:rPr>
          <w:rFonts w:ascii="Book Antiqua" w:eastAsia="Times New Roman" w:hAnsi="Book Antiqua" w:cstheme="minorHAnsi"/>
          <w:color w:val="000000"/>
          <w:lang w:eastAsia="es-CO"/>
        </w:rPr>
        <w:t>que avala</w:t>
      </w:r>
      <w:r w:rsidRPr="00706462">
        <w:rPr>
          <w:rFonts w:ascii="Book Antiqua" w:eastAsia="Times New Roman" w:hAnsi="Book Antiqua" w:cstheme="minorHAnsi"/>
          <w:color w:val="000000"/>
          <w:lang w:eastAsia="es-CO"/>
        </w:rPr>
        <w:t>ro</w:t>
      </w:r>
      <w:r w:rsidR="005A1774" w:rsidRPr="00706462">
        <w:rPr>
          <w:rFonts w:ascii="Book Antiqua" w:eastAsia="Times New Roman" w:hAnsi="Book Antiqua" w:cstheme="minorHAnsi"/>
          <w:color w:val="000000"/>
          <w:lang w:eastAsia="es-CO"/>
        </w:rPr>
        <w:t xml:space="preserve">n la actuación del gobierno </w:t>
      </w:r>
      <w:r w:rsidR="00A249B0" w:rsidRPr="00706462">
        <w:rPr>
          <w:rFonts w:ascii="Book Antiqua" w:eastAsia="Times New Roman" w:hAnsi="Book Antiqua" w:cstheme="minorHAnsi"/>
          <w:color w:val="000000"/>
          <w:lang w:eastAsia="es-CO"/>
        </w:rPr>
        <w:t>para proceder a la entrega de lo</w:t>
      </w:r>
      <w:r w:rsidR="005A1774" w:rsidRPr="00706462">
        <w:rPr>
          <w:rFonts w:ascii="Book Antiqua" w:eastAsia="Times New Roman" w:hAnsi="Book Antiqua" w:cstheme="minorHAnsi"/>
          <w:color w:val="000000"/>
          <w:lang w:eastAsia="es-CO"/>
        </w:rPr>
        <w:t xml:space="preserve">s ciudadanos que cometían delitos en el exterior y pretendían </w:t>
      </w:r>
      <w:r w:rsidR="00A249B0" w:rsidRPr="00706462">
        <w:rPr>
          <w:rFonts w:ascii="Book Antiqua" w:eastAsia="Times New Roman" w:hAnsi="Book Antiqua" w:cstheme="minorHAnsi"/>
          <w:color w:val="000000"/>
          <w:lang w:eastAsia="es-CO"/>
        </w:rPr>
        <w:t>evitar la acción de las autoridades</w:t>
      </w:r>
      <w:r w:rsidR="009F05EE" w:rsidRPr="00706462">
        <w:rPr>
          <w:rFonts w:ascii="Book Antiqua" w:eastAsia="Times New Roman" w:hAnsi="Book Antiqua" w:cstheme="minorHAnsi"/>
          <w:color w:val="000000"/>
          <w:lang w:eastAsia="es-CO"/>
        </w:rPr>
        <w:t xml:space="preserve"> judiciales</w:t>
      </w:r>
      <w:r w:rsidR="00A249B0" w:rsidRPr="00706462">
        <w:rPr>
          <w:rFonts w:ascii="Book Antiqua" w:eastAsia="Times New Roman" w:hAnsi="Book Antiqua" w:cstheme="minorHAnsi"/>
          <w:color w:val="000000"/>
          <w:lang w:eastAsia="es-CO"/>
        </w:rPr>
        <w:t xml:space="preserve"> buscando </w:t>
      </w:r>
      <w:r w:rsidR="005A1774" w:rsidRPr="00706462">
        <w:rPr>
          <w:rFonts w:ascii="Book Antiqua" w:eastAsia="Times New Roman" w:hAnsi="Book Antiqua" w:cstheme="minorHAnsi"/>
          <w:color w:val="000000"/>
          <w:lang w:eastAsia="es-CO"/>
        </w:rPr>
        <w:t>refugi</w:t>
      </w:r>
      <w:r w:rsidR="00A249B0" w:rsidRPr="00706462">
        <w:rPr>
          <w:rFonts w:ascii="Book Antiqua" w:eastAsia="Times New Roman" w:hAnsi="Book Antiqua" w:cstheme="minorHAnsi"/>
          <w:color w:val="000000"/>
          <w:lang w:eastAsia="es-CO"/>
        </w:rPr>
        <w:t>o</w:t>
      </w:r>
      <w:r w:rsidR="005A1774" w:rsidRPr="00706462">
        <w:rPr>
          <w:rFonts w:ascii="Book Antiqua" w:eastAsia="Times New Roman" w:hAnsi="Book Antiqua" w:cstheme="minorHAnsi"/>
          <w:color w:val="000000"/>
          <w:lang w:eastAsia="es-CO"/>
        </w:rPr>
        <w:t xml:space="preserve"> </w:t>
      </w:r>
      <w:r w:rsidR="00A249B0" w:rsidRPr="00706462">
        <w:rPr>
          <w:rFonts w:ascii="Book Antiqua" w:eastAsia="Times New Roman" w:hAnsi="Book Antiqua" w:cstheme="minorHAnsi"/>
          <w:color w:val="000000"/>
          <w:lang w:eastAsia="es-CO"/>
        </w:rPr>
        <w:t xml:space="preserve">en su país de origen. </w:t>
      </w:r>
      <w:r w:rsidR="005A1774" w:rsidRPr="00706462">
        <w:rPr>
          <w:rFonts w:ascii="Book Antiqua" w:eastAsia="Times New Roman" w:hAnsi="Book Antiqua" w:cstheme="minorHAnsi"/>
          <w:color w:val="000000"/>
          <w:lang w:eastAsia="es-CO"/>
        </w:rPr>
        <w:t xml:space="preserve">  </w:t>
      </w:r>
    </w:p>
    <w:p w:rsidR="005A1774" w:rsidRPr="00706462" w:rsidRDefault="005A1774" w:rsidP="00785631">
      <w:pPr>
        <w:shd w:val="clear" w:color="auto" w:fill="FFFFFF"/>
        <w:jc w:val="both"/>
        <w:rPr>
          <w:rFonts w:ascii="Book Antiqua" w:eastAsia="Times New Roman" w:hAnsi="Book Antiqua" w:cstheme="minorHAnsi"/>
          <w:color w:val="000000"/>
          <w:lang w:eastAsia="es-CO"/>
        </w:rPr>
      </w:pPr>
    </w:p>
    <w:p w:rsidR="00A249B0" w:rsidRPr="00706462" w:rsidRDefault="00A249B0" w:rsidP="00785631">
      <w:pPr>
        <w:shd w:val="clear" w:color="auto" w:fill="FFFFFF"/>
        <w:jc w:val="both"/>
        <w:rPr>
          <w:rFonts w:ascii="Book Antiqua" w:eastAsia="Times New Roman" w:hAnsi="Book Antiqua" w:cstheme="minorHAnsi"/>
          <w:color w:val="000000"/>
          <w:lang w:eastAsia="es-CO"/>
        </w:rPr>
      </w:pPr>
    </w:p>
    <w:p w:rsidR="006120C9" w:rsidRPr="00706462" w:rsidRDefault="000020DD" w:rsidP="00785631">
      <w:pPr>
        <w:shd w:val="clear" w:color="auto" w:fill="FFFFFF"/>
        <w:jc w:val="both"/>
        <w:rPr>
          <w:rFonts w:ascii="Book Antiqua" w:eastAsia="Times New Roman" w:hAnsi="Book Antiqua" w:cstheme="minorHAnsi"/>
          <w:b/>
          <w:color w:val="000000"/>
          <w:lang w:eastAsia="es-CO"/>
        </w:rPr>
      </w:pPr>
      <w:r w:rsidRPr="00706462">
        <w:rPr>
          <w:rFonts w:ascii="Book Antiqua" w:eastAsia="Times New Roman" w:hAnsi="Book Antiqua" w:cstheme="minorHAnsi"/>
          <w:b/>
          <w:color w:val="000000"/>
          <w:lang w:eastAsia="es-CO"/>
        </w:rPr>
        <w:t>3</w:t>
      </w:r>
      <w:r w:rsidR="006120C9" w:rsidRPr="00706462">
        <w:rPr>
          <w:rFonts w:ascii="Book Antiqua" w:eastAsia="Times New Roman" w:hAnsi="Book Antiqua" w:cstheme="minorHAnsi"/>
          <w:b/>
          <w:color w:val="000000"/>
          <w:lang w:eastAsia="es-CO"/>
        </w:rPr>
        <w:t>.2.2. Extradición en el siglo XX.</w:t>
      </w:r>
    </w:p>
    <w:p w:rsidR="006120C9" w:rsidRPr="00706462" w:rsidRDefault="006120C9" w:rsidP="00785631">
      <w:pPr>
        <w:shd w:val="clear" w:color="auto" w:fill="FFFFFF"/>
        <w:jc w:val="both"/>
        <w:rPr>
          <w:rFonts w:ascii="Book Antiqua" w:eastAsia="Times New Roman" w:hAnsi="Book Antiqua" w:cstheme="minorHAnsi"/>
          <w:color w:val="000000"/>
          <w:lang w:eastAsia="es-CO"/>
        </w:rPr>
      </w:pPr>
    </w:p>
    <w:p w:rsidR="006120C9" w:rsidRPr="00706462" w:rsidRDefault="006120C9" w:rsidP="00785631">
      <w:pPr>
        <w:shd w:val="clear" w:color="auto" w:fill="FFFFFF"/>
        <w:jc w:val="both"/>
        <w:rPr>
          <w:rFonts w:ascii="Book Antiqua" w:eastAsia="Times New Roman" w:hAnsi="Book Antiqua" w:cstheme="minorHAnsi"/>
          <w:color w:val="000000"/>
          <w:lang w:eastAsia="es-CO"/>
        </w:rPr>
      </w:pPr>
    </w:p>
    <w:p w:rsidR="006120C9" w:rsidRPr="00706462" w:rsidRDefault="009F05EE" w:rsidP="006120C9">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Durante las primeros años de este siglo, aún en</w:t>
      </w:r>
      <w:r w:rsidR="00A249B0" w:rsidRPr="00706462">
        <w:rPr>
          <w:rFonts w:ascii="Book Antiqua" w:eastAsia="Times New Roman" w:hAnsi="Book Antiqua" w:cstheme="minorHAnsi"/>
          <w:color w:val="000000"/>
          <w:lang w:eastAsia="es-CO"/>
        </w:rPr>
        <w:t xml:space="preserve"> vigencia del </w:t>
      </w:r>
      <w:r w:rsidR="006120C9" w:rsidRPr="00706462">
        <w:rPr>
          <w:rFonts w:ascii="Book Antiqua" w:eastAsia="Times New Roman" w:hAnsi="Book Antiqua" w:cstheme="minorHAnsi"/>
          <w:color w:val="000000"/>
          <w:lang w:eastAsia="es-CO"/>
        </w:rPr>
        <w:t xml:space="preserve">Código Penal de 1890, </w:t>
      </w:r>
      <w:r w:rsidR="00A249B0" w:rsidRPr="00706462">
        <w:rPr>
          <w:rFonts w:ascii="Book Antiqua" w:eastAsia="Times New Roman" w:hAnsi="Book Antiqua" w:cstheme="minorHAnsi"/>
          <w:color w:val="000000"/>
          <w:lang w:eastAsia="es-CO"/>
        </w:rPr>
        <w:t xml:space="preserve">el gobierno colombiano </w:t>
      </w:r>
      <w:r w:rsidRPr="00706462">
        <w:rPr>
          <w:rFonts w:ascii="Book Antiqua" w:eastAsia="Times New Roman" w:hAnsi="Book Antiqua" w:cstheme="minorHAnsi"/>
          <w:color w:val="000000"/>
          <w:lang w:eastAsia="es-CO"/>
        </w:rPr>
        <w:t xml:space="preserve">fue </w:t>
      </w:r>
      <w:r w:rsidR="006120C9" w:rsidRPr="00706462">
        <w:rPr>
          <w:rFonts w:ascii="Book Antiqua" w:eastAsia="Times New Roman" w:hAnsi="Book Antiqua" w:cstheme="minorHAnsi"/>
          <w:color w:val="000000"/>
          <w:lang w:eastAsia="es-CO"/>
        </w:rPr>
        <w:t xml:space="preserve">consecuente con esa autorización </w:t>
      </w:r>
      <w:r w:rsidR="00A249B0" w:rsidRPr="00706462">
        <w:rPr>
          <w:rFonts w:ascii="Book Antiqua" w:eastAsia="Times New Roman" w:hAnsi="Book Antiqua" w:cstheme="minorHAnsi"/>
          <w:color w:val="000000"/>
          <w:lang w:eastAsia="es-CO"/>
        </w:rPr>
        <w:t xml:space="preserve">legal </w:t>
      </w:r>
      <w:r w:rsidR="006120C9" w:rsidRPr="00706462">
        <w:rPr>
          <w:rFonts w:ascii="Book Antiqua" w:eastAsia="Times New Roman" w:hAnsi="Book Antiqua" w:cstheme="minorHAnsi"/>
          <w:color w:val="000000"/>
          <w:lang w:eastAsia="es-CO"/>
        </w:rPr>
        <w:t>y suscribió diferentes Tratados de</w:t>
      </w:r>
      <w:r w:rsidR="00643093" w:rsidRPr="00706462">
        <w:rPr>
          <w:rFonts w:ascii="Book Antiqua" w:eastAsia="Times New Roman" w:hAnsi="Book Antiqua" w:cstheme="minorHAnsi"/>
          <w:color w:val="000000"/>
          <w:lang w:eastAsia="es-CO"/>
        </w:rPr>
        <w:t xml:space="preserve"> Extradición con otros Estados,</w:t>
      </w:r>
      <w:r w:rsidR="006120C9" w:rsidRPr="00706462">
        <w:rPr>
          <w:rFonts w:ascii="Book Antiqua" w:eastAsia="Times New Roman" w:hAnsi="Book Antiqua" w:cstheme="minorHAnsi"/>
          <w:color w:val="000000"/>
          <w:lang w:eastAsia="es-CO"/>
        </w:rPr>
        <w:t xml:space="preserve"> dentro de los cuales </w:t>
      </w:r>
      <w:r w:rsidRPr="00706462">
        <w:rPr>
          <w:rFonts w:ascii="Book Antiqua" w:eastAsia="Times New Roman" w:hAnsi="Book Antiqua" w:cstheme="minorHAnsi"/>
          <w:color w:val="000000"/>
          <w:lang w:eastAsia="es-CO"/>
        </w:rPr>
        <w:t>se incluyó</w:t>
      </w:r>
      <w:r w:rsidR="006120C9" w:rsidRPr="00706462">
        <w:rPr>
          <w:rFonts w:ascii="Book Antiqua" w:eastAsia="Times New Roman" w:hAnsi="Book Antiqua" w:cstheme="minorHAnsi"/>
          <w:color w:val="000000"/>
          <w:lang w:eastAsia="es-CO"/>
        </w:rPr>
        <w:t xml:space="preserve"> </w:t>
      </w:r>
      <w:r w:rsidR="006A3D0A" w:rsidRPr="00706462">
        <w:rPr>
          <w:rFonts w:ascii="Book Antiqua" w:eastAsia="Times New Roman" w:hAnsi="Book Antiqua" w:cstheme="minorHAnsi"/>
          <w:color w:val="000000"/>
          <w:lang w:eastAsia="es-CO"/>
        </w:rPr>
        <w:t xml:space="preserve">a </w:t>
      </w:r>
      <w:r w:rsidR="006120C9" w:rsidRPr="00706462">
        <w:rPr>
          <w:rFonts w:ascii="Book Antiqua" w:eastAsia="Times New Roman" w:hAnsi="Book Antiqua" w:cstheme="minorHAnsi"/>
          <w:color w:val="000000"/>
          <w:lang w:eastAsia="es-CO"/>
        </w:rPr>
        <w:t>Bélgica (1912), Chile (1914), Costa Rica (1928), México (1928), Nicaragua (1929), Panamá (1929) y Cuba (1932); así mismo se adhirió a distintos Tratados y Convenios regionales, como el Acuerdo sobre extradición de Caracas (1911)  y el  Convenio sobre extradición de Montevideo (1933).</w:t>
      </w:r>
    </w:p>
    <w:p w:rsidR="006120C9" w:rsidRPr="00706462" w:rsidRDefault="006120C9" w:rsidP="006120C9">
      <w:pPr>
        <w:shd w:val="clear" w:color="auto" w:fill="FFFFFF"/>
        <w:jc w:val="both"/>
        <w:rPr>
          <w:rFonts w:ascii="Book Antiqua" w:eastAsia="Times New Roman" w:hAnsi="Book Antiqua" w:cstheme="minorHAnsi"/>
          <w:color w:val="000000"/>
          <w:lang w:eastAsia="es-CO"/>
        </w:rPr>
      </w:pPr>
    </w:p>
    <w:p w:rsidR="00785631" w:rsidRPr="00706462" w:rsidRDefault="009F05EE"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E</w:t>
      </w:r>
      <w:r w:rsidR="00A249B0" w:rsidRPr="00706462">
        <w:rPr>
          <w:rFonts w:ascii="Book Antiqua" w:eastAsia="Times New Roman" w:hAnsi="Book Antiqua" w:cstheme="minorHAnsi"/>
          <w:color w:val="000000"/>
          <w:lang w:eastAsia="es-CO"/>
        </w:rPr>
        <w:t xml:space="preserve">se </w:t>
      </w:r>
      <w:r w:rsidR="006120C9" w:rsidRPr="00706462">
        <w:rPr>
          <w:rFonts w:ascii="Book Antiqua" w:eastAsia="Times New Roman" w:hAnsi="Book Antiqua" w:cstheme="minorHAnsi"/>
          <w:color w:val="000000"/>
          <w:lang w:eastAsia="es-CO"/>
        </w:rPr>
        <w:t xml:space="preserve">panorama se vio modificado </w:t>
      </w:r>
      <w:r w:rsidR="00785631" w:rsidRPr="00706462">
        <w:rPr>
          <w:rFonts w:ascii="Book Antiqua" w:eastAsia="Times New Roman" w:hAnsi="Book Antiqua" w:cstheme="minorHAnsi"/>
          <w:color w:val="000000"/>
          <w:lang w:eastAsia="es-CO"/>
        </w:rPr>
        <w:t xml:space="preserve">con la expedición del nuevo Código </w:t>
      </w:r>
      <w:r w:rsidR="006120C9" w:rsidRPr="00706462">
        <w:rPr>
          <w:rFonts w:ascii="Book Antiqua" w:eastAsia="Times New Roman" w:hAnsi="Book Antiqua" w:cstheme="minorHAnsi"/>
          <w:color w:val="000000"/>
          <w:lang w:eastAsia="es-CO"/>
        </w:rPr>
        <w:t xml:space="preserve">Penal </w:t>
      </w:r>
      <w:r w:rsidR="00785631" w:rsidRPr="00706462">
        <w:rPr>
          <w:rFonts w:ascii="Book Antiqua" w:eastAsia="Times New Roman" w:hAnsi="Book Antiqua" w:cstheme="minorHAnsi"/>
          <w:color w:val="000000"/>
          <w:lang w:eastAsia="es-CO"/>
        </w:rPr>
        <w:t>en 1936</w:t>
      </w:r>
      <w:r w:rsidR="00785631" w:rsidRPr="00706462">
        <w:rPr>
          <w:rStyle w:val="Refdenotaalpie"/>
          <w:rFonts w:ascii="Book Antiqua" w:eastAsia="Times New Roman" w:hAnsi="Book Antiqua" w:cstheme="minorHAnsi"/>
          <w:color w:val="000000"/>
          <w:lang w:eastAsia="es-CO"/>
        </w:rPr>
        <w:footnoteReference w:id="5"/>
      </w:r>
      <w:r w:rsidR="00785631" w:rsidRPr="00706462">
        <w:rPr>
          <w:rFonts w:ascii="Book Antiqua" w:eastAsia="Times New Roman" w:hAnsi="Book Antiqua" w:cstheme="minorHAnsi"/>
          <w:color w:val="000000"/>
          <w:lang w:eastAsia="es-CO"/>
        </w:rPr>
        <w:t xml:space="preserve">, </w:t>
      </w:r>
      <w:r w:rsidR="006120C9" w:rsidRPr="00706462">
        <w:rPr>
          <w:rFonts w:ascii="Book Antiqua" w:eastAsia="Times New Roman" w:hAnsi="Book Antiqua" w:cstheme="minorHAnsi"/>
          <w:color w:val="000000"/>
          <w:lang w:eastAsia="es-CO"/>
        </w:rPr>
        <w:t xml:space="preserve"> normatividad </w:t>
      </w:r>
      <w:r w:rsidR="00BE6ED5" w:rsidRPr="00706462">
        <w:rPr>
          <w:rFonts w:ascii="Book Antiqua" w:eastAsia="Times New Roman" w:hAnsi="Book Antiqua" w:cstheme="minorHAnsi"/>
          <w:color w:val="000000"/>
          <w:lang w:eastAsia="es-CO"/>
        </w:rPr>
        <w:t xml:space="preserve">que </w:t>
      </w:r>
      <w:r w:rsidR="006120C9" w:rsidRPr="00706462">
        <w:rPr>
          <w:rFonts w:ascii="Book Antiqua" w:eastAsia="Times New Roman" w:hAnsi="Book Antiqua" w:cstheme="minorHAnsi"/>
          <w:color w:val="000000"/>
          <w:lang w:eastAsia="es-CO"/>
        </w:rPr>
        <w:t xml:space="preserve">se </w:t>
      </w:r>
      <w:r w:rsidR="00785631" w:rsidRPr="00706462">
        <w:rPr>
          <w:rFonts w:ascii="Book Antiqua" w:eastAsia="Times New Roman" w:hAnsi="Book Antiqua" w:cstheme="minorHAnsi"/>
          <w:color w:val="000000"/>
          <w:lang w:eastAsia="es-CO"/>
        </w:rPr>
        <w:t xml:space="preserve">constituyó </w:t>
      </w:r>
      <w:r w:rsidR="006120C9" w:rsidRPr="00706462">
        <w:rPr>
          <w:rFonts w:ascii="Book Antiqua" w:eastAsia="Times New Roman" w:hAnsi="Book Antiqua" w:cstheme="minorHAnsi"/>
          <w:color w:val="000000"/>
          <w:lang w:eastAsia="es-CO"/>
        </w:rPr>
        <w:t xml:space="preserve">en </w:t>
      </w:r>
      <w:r w:rsidR="00785631" w:rsidRPr="00706462">
        <w:rPr>
          <w:rFonts w:ascii="Book Antiqua" w:eastAsia="Times New Roman" w:hAnsi="Book Antiqua" w:cstheme="minorHAnsi"/>
          <w:color w:val="000000"/>
          <w:lang w:eastAsia="es-CO"/>
        </w:rPr>
        <w:t xml:space="preserve">el primer antecedente legal </w:t>
      </w:r>
      <w:r w:rsidRPr="00706462">
        <w:rPr>
          <w:rFonts w:ascii="Book Antiqua" w:eastAsia="Times New Roman" w:hAnsi="Book Antiqua" w:cstheme="minorHAnsi"/>
          <w:color w:val="000000"/>
          <w:lang w:eastAsia="es-CO"/>
        </w:rPr>
        <w:t>contentivo de</w:t>
      </w:r>
      <w:r w:rsidR="00785631" w:rsidRPr="00706462">
        <w:rPr>
          <w:rFonts w:ascii="Book Antiqua" w:eastAsia="Times New Roman" w:hAnsi="Book Antiqua" w:cstheme="minorHAnsi"/>
          <w:color w:val="000000"/>
          <w:lang w:eastAsia="es-CO"/>
        </w:rPr>
        <w:t xml:space="preserve"> la prohibición </w:t>
      </w:r>
      <w:r w:rsidR="006120C9" w:rsidRPr="00706462">
        <w:rPr>
          <w:rFonts w:ascii="Book Antiqua" w:eastAsia="Times New Roman" w:hAnsi="Book Antiqua" w:cstheme="minorHAnsi"/>
          <w:color w:val="000000"/>
          <w:lang w:eastAsia="es-CO"/>
        </w:rPr>
        <w:t xml:space="preserve">de </w:t>
      </w:r>
      <w:r w:rsidR="00785631" w:rsidRPr="00706462">
        <w:rPr>
          <w:rFonts w:ascii="Book Antiqua" w:eastAsia="Times New Roman" w:hAnsi="Book Antiqua" w:cstheme="minorHAnsi"/>
          <w:color w:val="000000"/>
          <w:lang w:eastAsia="es-CO"/>
        </w:rPr>
        <w:t>la extradición</w:t>
      </w:r>
      <w:r w:rsidR="006120C9" w:rsidRPr="00706462">
        <w:rPr>
          <w:rFonts w:ascii="Book Antiqua" w:eastAsia="Times New Roman" w:hAnsi="Book Antiqua" w:cstheme="minorHAnsi"/>
          <w:color w:val="000000"/>
          <w:lang w:eastAsia="es-CO"/>
        </w:rPr>
        <w:t xml:space="preserve"> para </w:t>
      </w:r>
      <w:r w:rsidR="00BE6ED5" w:rsidRPr="00706462">
        <w:rPr>
          <w:rFonts w:ascii="Book Antiqua" w:eastAsia="Times New Roman" w:hAnsi="Book Antiqua" w:cstheme="minorHAnsi"/>
          <w:color w:val="000000"/>
          <w:lang w:eastAsia="es-CO"/>
        </w:rPr>
        <w:t>ciudadanos</w:t>
      </w:r>
      <w:r w:rsidR="006120C9" w:rsidRPr="00706462">
        <w:rPr>
          <w:rFonts w:ascii="Book Antiqua" w:eastAsia="Times New Roman" w:hAnsi="Book Antiqua" w:cstheme="minorHAnsi"/>
          <w:color w:val="000000"/>
          <w:lang w:eastAsia="es-CO"/>
        </w:rPr>
        <w:t xml:space="preserve"> colombianos</w:t>
      </w:r>
      <w:r w:rsidR="00785631" w:rsidRPr="00706462">
        <w:rPr>
          <w:rFonts w:ascii="Book Antiqua" w:eastAsia="Times New Roman" w:hAnsi="Book Antiqua" w:cstheme="minorHAnsi"/>
          <w:color w:val="000000"/>
          <w:lang w:eastAsia="es-CO"/>
        </w:rPr>
        <w:t xml:space="preserve">. </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73162" w:rsidRPr="00706462" w:rsidRDefault="006120C9"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Es</w:t>
      </w:r>
      <w:r w:rsidR="00BE6ED5" w:rsidRPr="00706462">
        <w:rPr>
          <w:rFonts w:ascii="Book Antiqua" w:eastAsia="Times New Roman" w:hAnsi="Book Antiqua" w:cstheme="minorHAnsi"/>
          <w:color w:val="000000"/>
          <w:lang w:eastAsia="es-CO"/>
        </w:rPr>
        <w:t>e</w:t>
      </w:r>
      <w:r w:rsidR="00785631" w:rsidRPr="00706462">
        <w:rPr>
          <w:rFonts w:ascii="Book Antiqua" w:eastAsia="Times New Roman" w:hAnsi="Book Antiqua" w:cstheme="minorHAnsi"/>
          <w:color w:val="000000"/>
          <w:lang w:eastAsia="es-CO"/>
        </w:rPr>
        <w:t xml:space="preserve"> </w:t>
      </w:r>
      <w:r w:rsidR="00BE6ED5" w:rsidRPr="00706462">
        <w:rPr>
          <w:rFonts w:ascii="Book Antiqua" w:eastAsia="Times New Roman" w:hAnsi="Book Antiqua" w:cstheme="minorHAnsi"/>
          <w:color w:val="000000"/>
          <w:lang w:eastAsia="es-CO"/>
        </w:rPr>
        <w:t>nuevo</w:t>
      </w:r>
      <w:r w:rsidR="00A249B0" w:rsidRPr="00706462">
        <w:rPr>
          <w:rFonts w:ascii="Book Antiqua" w:eastAsia="Times New Roman" w:hAnsi="Book Antiqua" w:cstheme="minorHAnsi"/>
          <w:color w:val="000000"/>
          <w:lang w:eastAsia="es-CO"/>
        </w:rPr>
        <w:t xml:space="preserve"> </w:t>
      </w:r>
      <w:r w:rsidR="00BE6ED5" w:rsidRPr="00706462">
        <w:rPr>
          <w:rFonts w:ascii="Book Antiqua" w:eastAsia="Times New Roman" w:hAnsi="Book Antiqua" w:cstheme="minorHAnsi"/>
          <w:color w:val="000000"/>
          <w:lang w:eastAsia="es-CO"/>
        </w:rPr>
        <w:t>criterio asumido</w:t>
      </w:r>
      <w:r w:rsidR="00B00D45" w:rsidRPr="00706462">
        <w:rPr>
          <w:rFonts w:ascii="Book Antiqua" w:eastAsia="Times New Roman" w:hAnsi="Book Antiqua" w:cstheme="minorHAnsi"/>
          <w:color w:val="000000"/>
          <w:lang w:eastAsia="es-CO"/>
        </w:rPr>
        <w:t xml:space="preserve"> </w:t>
      </w:r>
      <w:r w:rsidR="00BE6ED5" w:rsidRPr="00706462">
        <w:rPr>
          <w:rFonts w:ascii="Book Antiqua" w:eastAsia="Times New Roman" w:hAnsi="Book Antiqua" w:cstheme="minorHAnsi"/>
          <w:color w:val="000000"/>
          <w:lang w:eastAsia="es-CO"/>
        </w:rPr>
        <w:t xml:space="preserve">en </w:t>
      </w:r>
      <w:r w:rsidR="00A249B0" w:rsidRPr="00706462">
        <w:rPr>
          <w:rFonts w:ascii="Book Antiqua" w:eastAsia="Times New Roman" w:hAnsi="Book Antiqua" w:cstheme="minorHAnsi"/>
          <w:color w:val="000000"/>
          <w:lang w:eastAsia="es-CO"/>
        </w:rPr>
        <w:t xml:space="preserve">nuestra legislación </w:t>
      </w:r>
      <w:r w:rsidR="00785631" w:rsidRPr="00706462">
        <w:rPr>
          <w:rFonts w:ascii="Book Antiqua" w:eastAsia="Times New Roman" w:hAnsi="Book Antiqua" w:cstheme="minorHAnsi"/>
          <w:color w:val="000000"/>
          <w:lang w:eastAsia="es-CO"/>
        </w:rPr>
        <w:t xml:space="preserve">fue </w:t>
      </w:r>
      <w:r w:rsidR="00BE6ED5" w:rsidRPr="00706462">
        <w:rPr>
          <w:rFonts w:ascii="Book Antiqua" w:eastAsia="Times New Roman" w:hAnsi="Book Antiqua" w:cstheme="minorHAnsi"/>
          <w:color w:val="000000"/>
          <w:lang w:eastAsia="es-CO"/>
        </w:rPr>
        <w:t>sust</w:t>
      </w:r>
      <w:r w:rsidR="00785631" w:rsidRPr="00706462">
        <w:rPr>
          <w:rFonts w:ascii="Book Antiqua" w:eastAsia="Times New Roman" w:hAnsi="Book Antiqua" w:cstheme="minorHAnsi"/>
          <w:color w:val="000000"/>
          <w:lang w:eastAsia="es-CO"/>
        </w:rPr>
        <w:t>e</w:t>
      </w:r>
      <w:r w:rsidR="00BE6ED5" w:rsidRPr="00706462">
        <w:rPr>
          <w:rFonts w:ascii="Book Antiqua" w:eastAsia="Times New Roman" w:hAnsi="Book Antiqua" w:cstheme="minorHAnsi"/>
          <w:color w:val="000000"/>
          <w:lang w:eastAsia="es-CO"/>
        </w:rPr>
        <w:t>n</w:t>
      </w:r>
      <w:r w:rsidR="00785631" w:rsidRPr="00706462">
        <w:rPr>
          <w:rFonts w:ascii="Book Antiqua" w:eastAsia="Times New Roman" w:hAnsi="Book Antiqua" w:cstheme="minorHAnsi"/>
          <w:color w:val="000000"/>
          <w:lang w:eastAsia="es-CO"/>
        </w:rPr>
        <w:t xml:space="preserve">to de diferentes pronunciamientos </w:t>
      </w:r>
      <w:r w:rsidR="00BE6ED5" w:rsidRPr="00706462">
        <w:rPr>
          <w:rFonts w:ascii="Book Antiqua" w:eastAsia="Times New Roman" w:hAnsi="Book Antiqua" w:cstheme="minorHAnsi"/>
          <w:color w:val="000000"/>
          <w:lang w:eastAsia="es-CO"/>
        </w:rPr>
        <w:t xml:space="preserve">emitidos </w:t>
      </w:r>
      <w:r w:rsidR="00785631" w:rsidRPr="00706462">
        <w:rPr>
          <w:rFonts w:ascii="Book Antiqua" w:eastAsia="Times New Roman" w:hAnsi="Book Antiqua" w:cstheme="minorHAnsi"/>
          <w:color w:val="000000"/>
          <w:lang w:eastAsia="es-CO"/>
        </w:rPr>
        <w:t>por la Corte Suprema de Justicia</w:t>
      </w:r>
      <w:r w:rsidR="00A249B0" w:rsidRPr="00706462">
        <w:rPr>
          <w:rFonts w:ascii="Book Antiqua" w:eastAsia="Times New Roman" w:hAnsi="Book Antiqua" w:cstheme="minorHAnsi"/>
          <w:color w:val="000000"/>
          <w:lang w:eastAsia="es-CO"/>
        </w:rPr>
        <w:t xml:space="preserve"> en sus conceptos</w:t>
      </w:r>
      <w:r w:rsidR="00785631" w:rsidRPr="00706462">
        <w:rPr>
          <w:rFonts w:ascii="Book Antiqua" w:eastAsia="Times New Roman" w:hAnsi="Book Antiqua" w:cstheme="minorHAnsi"/>
          <w:color w:val="000000"/>
          <w:lang w:eastAsia="es-CO"/>
        </w:rPr>
        <w:t xml:space="preserve">, </w:t>
      </w:r>
      <w:r w:rsidR="00A249B0" w:rsidRPr="00706462">
        <w:rPr>
          <w:rFonts w:ascii="Book Antiqua" w:eastAsia="Times New Roman" w:hAnsi="Book Antiqua" w:cstheme="minorHAnsi"/>
          <w:color w:val="000000"/>
          <w:lang w:eastAsia="es-CO"/>
        </w:rPr>
        <w:t>a través de</w:t>
      </w:r>
      <w:r w:rsidR="00785631" w:rsidRPr="00706462">
        <w:rPr>
          <w:rFonts w:ascii="Book Antiqua" w:eastAsia="Times New Roman" w:hAnsi="Book Antiqua" w:cstheme="minorHAnsi"/>
          <w:color w:val="000000"/>
          <w:lang w:eastAsia="es-CO"/>
        </w:rPr>
        <w:t xml:space="preserve"> los cuales </w:t>
      </w:r>
      <w:r w:rsidR="00BE6ED5" w:rsidRPr="00706462">
        <w:rPr>
          <w:rFonts w:ascii="Book Antiqua" w:eastAsia="Times New Roman" w:hAnsi="Book Antiqua" w:cstheme="minorHAnsi"/>
          <w:color w:val="000000"/>
          <w:lang w:eastAsia="es-CO"/>
        </w:rPr>
        <w:t xml:space="preserve">se </w:t>
      </w:r>
      <w:r w:rsidR="00785631" w:rsidRPr="00706462">
        <w:rPr>
          <w:rFonts w:ascii="Book Antiqua" w:eastAsia="Times New Roman" w:hAnsi="Book Antiqua" w:cstheme="minorHAnsi"/>
          <w:color w:val="000000"/>
          <w:lang w:eastAsia="es-CO"/>
        </w:rPr>
        <w:t xml:space="preserve">respaldó esa </w:t>
      </w:r>
      <w:r w:rsidR="00BE6ED5" w:rsidRPr="00706462">
        <w:rPr>
          <w:rFonts w:ascii="Book Antiqua" w:eastAsia="Times New Roman" w:hAnsi="Book Antiqua" w:cstheme="minorHAnsi"/>
          <w:color w:val="000000"/>
          <w:lang w:eastAsia="es-CO"/>
        </w:rPr>
        <w:t xml:space="preserve">misma </w:t>
      </w:r>
      <w:r w:rsidR="00785631" w:rsidRPr="00706462">
        <w:rPr>
          <w:rFonts w:ascii="Book Antiqua" w:eastAsia="Times New Roman" w:hAnsi="Book Antiqua" w:cstheme="minorHAnsi"/>
          <w:color w:val="000000"/>
          <w:lang w:eastAsia="es-CO"/>
        </w:rPr>
        <w:t>línea jurídica</w:t>
      </w:r>
      <w:r w:rsidR="00643093" w:rsidRPr="00706462">
        <w:rPr>
          <w:rFonts w:ascii="Book Antiqua" w:eastAsia="Times New Roman" w:hAnsi="Book Antiqua" w:cstheme="minorHAnsi"/>
          <w:color w:val="000000"/>
          <w:lang w:eastAsia="es-CO"/>
        </w:rPr>
        <w:t>, en tanto los diferentes Tratados no preveían la extradición forzosa sino facultativa de colombianos</w:t>
      </w:r>
      <w:r w:rsidR="00785631" w:rsidRPr="00706462">
        <w:rPr>
          <w:rFonts w:ascii="Book Antiqua" w:eastAsia="Times New Roman" w:hAnsi="Book Antiqua" w:cstheme="minorHAnsi"/>
          <w:color w:val="000000"/>
          <w:lang w:eastAsia="es-CO"/>
        </w:rPr>
        <w:t xml:space="preserve">; sin embargo, </w:t>
      </w:r>
      <w:r w:rsidR="00773162" w:rsidRPr="00706462">
        <w:rPr>
          <w:rFonts w:ascii="Book Antiqua" w:eastAsia="Times New Roman" w:hAnsi="Book Antiqua" w:cstheme="minorHAnsi"/>
          <w:color w:val="000000"/>
          <w:lang w:eastAsia="es-CO"/>
        </w:rPr>
        <w:t xml:space="preserve">como </w:t>
      </w:r>
      <w:r w:rsidR="00785631" w:rsidRPr="00706462">
        <w:rPr>
          <w:rFonts w:ascii="Book Antiqua" w:eastAsia="Times New Roman" w:hAnsi="Book Antiqua" w:cstheme="minorHAnsi"/>
          <w:color w:val="000000"/>
          <w:lang w:eastAsia="es-CO"/>
        </w:rPr>
        <w:t xml:space="preserve">excepción de esa regla, </w:t>
      </w:r>
      <w:r w:rsidR="00773162" w:rsidRPr="00706462">
        <w:rPr>
          <w:rFonts w:ascii="Book Antiqua" w:eastAsia="Times New Roman" w:hAnsi="Book Antiqua" w:cstheme="minorHAnsi"/>
          <w:color w:val="000000"/>
          <w:lang w:eastAsia="es-CO"/>
        </w:rPr>
        <w:t xml:space="preserve">esa Corporación emitió </w:t>
      </w:r>
      <w:r w:rsidR="00785631" w:rsidRPr="00706462">
        <w:rPr>
          <w:rFonts w:ascii="Book Antiqua" w:eastAsia="Times New Roman" w:hAnsi="Book Antiqua" w:cstheme="minorHAnsi"/>
          <w:color w:val="000000"/>
          <w:lang w:eastAsia="es-CO"/>
        </w:rPr>
        <w:t xml:space="preserve">un concepto el </w:t>
      </w:r>
      <w:r w:rsidR="00773162" w:rsidRPr="00706462">
        <w:rPr>
          <w:rFonts w:ascii="Book Antiqua" w:eastAsia="Times New Roman" w:hAnsi="Book Antiqua" w:cstheme="minorHAnsi"/>
          <w:color w:val="000000"/>
          <w:lang w:eastAsia="es-CO"/>
        </w:rPr>
        <w:t xml:space="preserve">día </w:t>
      </w:r>
      <w:r w:rsidR="00785631" w:rsidRPr="00706462">
        <w:rPr>
          <w:rFonts w:ascii="Book Antiqua" w:eastAsia="Times New Roman" w:hAnsi="Book Antiqua" w:cstheme="minorHAnsi"/>
          <w:color w:val="000000"/>
          <w:lang w:eastAsia="es-CO"/>
        </w:rPr>
        <w:t>20 de marzo de 1972</w:t>
      </w:r>
      <w:r w:rsidR="00773162" w:rsidRPr="00706462">
        <w:rPr>
          <w:rFonts w:ascii="Book Antiqua" w:eastAsia="Times New Roman" w:hAnsi="Book Antiqua" w:cstheme="minorHAnsi"/>
          <w:color w:val="000000"/>
          <w:lang w:eastAsia="es-CO"/>
        </w:rPr>
        <w:t>,</w:t>
      </w:r>
      <w:r w:rsidR="00785631" w:rsidRPr="00706462">
        <w:rPr>
          <w:rFonts w:ascii="Book Antiqua" w:eastAsia="Times New Roman" w:hAnsi="Book Antiqua" w:cstheme="minorHAnsi"/>
          <w:color w:val="000000"/>
          <w:lang w:eastAsia="es-CO"/>
        </w:rPr>
        <w:t xml:space="preserve"> </w:t>
      </w:r>
      <w:r w:rsidR="00A249B0" w:rsidRPr="00706462">
        <w:rPr>
          <w:rFonts w:ascii="Book Antiqua" w:eastAsia="Times New Roman" w:hAnsi="Book Antiqua" w:cstheme="minorHAnsi"/>
          <w:color w:val="000000"/>
          <w:lang w:eastAsia="es-CO"/>
        </w:rPr>
        <w:t xml:space="preserve">en </w:t>
      </w:r>
      <w:r w:rsidR="00785631" w:rsidRPr="00706462">
        <w:rPr>
          <w:rFonts w:ascii="Book Antiqua" w:eastAsia="Times New Roman" w:hAnsi="Book Antiqua" w:cstheme="minorHAnsi"/>
          <w:color w:val="000000"/>
          <w:lang w:eastAsia="es-CO"/>
        </w:rPr>
        <w:t xml:space="preserve">el cual </w:t>
      </w:r>
      <w:r w:rsidR="00A249B0" w:rsidRPr="00706462">
        <w:rPr>
          <w:rFonts w:ascii="Book Antiqua" w:eastAsia="Times New Roman" w:hAnsi="Book Antiqua" w:cstheme="minorHAnsi"/>
          <w:color w:val="000000"/>
          <w:lang w:eastAsia="es-CO"/>
        </w:rPr>
        <w:t>calificó</w:t>
      </w:r>
      <w:r w:rsidR="00785631" w:rsidRPr="00706462">
        <w:rPr>
          <w:rFonts w:ascii="Book Antiqua" w:eastAsia="Times New Roman" w:hAnsi="Book Antiqua" w:cstheme="minorHAnsi"/>
          <w:color w:val="000000"/>
          <w:lang w:eastAsia="es-CO"/>
        </w:rPr>
        <w:t xml:space="preserve"> favorablemente la extradición de un colombiano </w:t>
      </w:r>
      <w:r w:rsidR="00773162" w:rsidRPr="00706462">
        <w:rPr>
          <w:rFonts w:ascii="Book Antiqua" w:eastAsia="Times New Roman" w:hAnsi="Book Antiqua" w:cstheme="minorHAnsi"/>
          <w:color w:val="000000"/>
          <w:lang w:eastAsia="es-CO"/>
        </w:rPr>
        <w:t>solicit</w:t>
      </w:r>
      <w:r w:rsidR="00B00D45" w:rsidRPr="00706462">
        <w:rPr>
          <w:rFonts w:ascii="Book Antiqua" w:eastAsia="Times New Roman" w:hAnsi="Book Antiqua" w:cstheme="minorHAnsi"/>
          <w:color w:val="000000"/>
          <w:lang w:eastAsia="es-CO"/>
        </w:rPr>
        <w:t xml:space="preserve">ado por </w:t>
      </w:r>
      <w:r w:rsidR="00773162" w:rsidRPr="00706462">
        <w:rPr>
          <w:rFonts w:ascii="Book Antiqua" w:eastAsia="Times New Roman" w:hAnsi="Book Antiqua" w:cstheme="minorHAnsi"/>
          <w:color w:val="000000"/>
          <w:lang w:eastAsia="es-CO"/>
        </w:rPr>
        <w:t xml:space="preserve">el gobierno de </w:t>
      </w:r>
      <w:r w:rsidR="00785631" w:rsidRPr="00706462">
        <w:rPr>
          <w:rFonts w:ascii="Book Antiqua" w:eastAsia="Times New Roman" w:hAnsi="Book Antiqua" w:cstheme="minorHAnsi"/>
          <w:color w:val="000000"/>
          <w:lang w:eastAsia="es-CO"/>
        </w:rPr>
        <w:t>los Estados Unidos</w:t>
      </w:r>
      <w:r w:rsidR="00773162" w:rsidRPr="00706462">
        <w:rPr>
          <w:rFonts w:ascii="Book Antiqua" w:eastAsia="Times New Roman" w:hAnsi="Book Antiqua" w:cstheme="minorHAnsi"/>
          <w:color w:val="000000"/>
          <w:lang w:eastAsia="es-CO"/>
        </w:rPr>
        <w:t>,</w:t>
      </w:r>
      <w:r w:rsidR="00785631" w:rsidRPr="00706462">
        <w:rPr>
          <w:rFonts w:ascii="Book Antiqua" w:eastAsia="Times New Roman" w:hAnsi="Book Antiqua" w:cstheme="minorHAnsi"/>
          <w:color w:val="000000"/>
          <w:lang w:eastAsia="es-CO"/>
        </w:rPr>
        <w:t xml:space="preserve"> </w:t>
      </w:r>
      <w:r w:rsidR="00B00D45" w:rsidRPr="00706462">
        <w:rPr>
          <w:rFonts w:ascii="Book Antiqua" w:eastAsia="Times New Roman" w:hAnsi="Book Antiqua" w:cstheme="minorHAnsi"/>
          <w:color w:val="000000"/>
          <w:lang w:eastAsia="es-CO"/>
        </w:rPr>
        <w:t xml:space="preserve">con </w:t>
      </w:r>
      <w:r w:rsidR="00773162" w:rsidRPr="00706462">
        <w:rPr>
          <w:rFonts w:ascii="Book Antiqua" w:eastAsia="Times New Roman" w:hAnsi="Book Antiqua" w:cstheme="minorHAnsi"/>
          <w:color w:val="000000"/>
          <w:lang w:eastAsia="es-CO"/>
        </w:rPr>
        <w:t xml:space="preserve">el argumento de </w:t>
      </w:r>
      <w:r w:rsidR="00643093" w:rsidRPr="00706462">
        <w:rPr>
          <w:rFonts w:ascii="Book Antiqua" w:eastAsia="Times New Roman" w:hAnsi="Book Antiqua" w:cstheme="minorHAnsi"/>
          <w:color w:val="000000"/>
          <w:lang w:eastAsia="es-CO"/>
        </w:rPr>
        <w:t xml:space="preserve">la prevalencia y </w:t>
      </w:r>
      <w:r w:rsidR="00785631" w:rsidRPr="00706462">
        <w:rPr>
          <w:rFonts w:ascii="Book Antiqua" w:eastAsia="Times New Roman" w:hAnsi="Book Antiqua" w:cstheme="minorHAnsi"/>
          <w:color w:val="000000"/>
          <w:lang w:eastAsia="es-CO"/>
        </w:rPr>
        <w:t>vigen</w:t>
      </w:r>
      <w:r w:rsidR="00643093" w:rsidRPr="00706462">
        <w:rPr>
          <w:rFonts w:ascii="Book Antiqua" w:eastAsia="Times New Roman" w:hAnsi="Book Antiqua" w:cstheme="minorHAnsi"/>
          <w:color w:val="000000"/>
          <w:lang w:eastAsia="es-CO"/>
        </w:rPr>
        <w:t>cia</w:t>
      </w:r>
      <w:r w:rsidR="00785631" w:rsidRPr="00706462">
        <w:rPr>
          <w:rFonts w:ascii="Book Antiqua" w:eastAsia="Times New Roman" w:hAnsi="Book Antiqua" w:cstheme="minorHAnsi"/>
          <w:color w:val="000000"/>
          <w:lang w:eastAsia="es-CO"/>
        </w:rPr>
        <w:t xml:space="preserve"> </w:t>
      </w:r>
      <w:r w:rsidR="00643093" w:rsidRPr="00706462">
        <w:rPr>
          <w:rFonts w:ascii="Book Antiqua" w:eastAsia="Times New Roman" w:hAnsi="Book Antiqua" w:cstheme="minorHAnsi"/>
          <w:color w:val="000000"/>
          <w:lang w:eastAsia="es-CO"/>
        </w:rPr>
        <w:t xml:space="preserve">de </w:t>
      </w:r>
      <w:r w:rsidR="00785631" w:rsidRPr="00706462">
        <w:rPr>
          <w:rFonts w:ascii="Book Antiqua" w:eastAsia="Times New Roman" w:hAnsi="Book Antiqua" w:cstheme="minorHAnsi"/>
          <w:color w:val="000000"/>
          <w:lang w:eastAsia="es-CO"/>
        </w:rPr>
        <w:t>la Convención s</w:t>
      </w:r>
      <w:r w:rsidR="00773162" w:rsidRPr="00706462">
        <w:rPr>
          <w:rFonts w:ascii="Book Antiqua" w:eastAsia="Times New Roman" w:hAnsi="Book Antiqua" w:cstheme="minorHAnsi"/>
          <w:color w:val="000000"/>
          <w:lang w:eastAsia="es-CO"/>
        </w:rPr>
        <w:t>uscrita entre estos dos países</w:t>
      </w:r>
      <w:r w:rsidR="00B00D45" w:rsidRPr="00706462">
        <w:rPr>
          <w:rFonts w:ascii="Book Antiqua" w:eastAsia="Times New Roman" w:hAnsi="Book Antiqua" w:cstheme="minorHAnsi"/>
          <w:color w:val="000000"/>
          <w:lang w:eastAsia="es-CO"/>
        </w:rPr>
        <w:t>,</w:t>
      </w:r>
      <w:r w:rsidR="00773162" w:rsidRPr="00706462">
        <w:rPr>
          <w:rFonts w:ascii="Book Antiqua" w:eastAsia="Times New Roman" w:hAnsi="Book Antiqua" w:cstheme="minorHAnsi"/>
          <w:color w:val="000000"/>
          <w:lang w:eastAsia="es-CO"/>
        </w:rPr>
        <w:t xml:space="preserve"> por lo que </w:t>
      </w:r>
      <w:r w:rsidR="00B00D45" w:rsidRPr="00706462">
        <w:rPr>
          <w:rFonts w:ascii="Book Antiqua" w:eastAsia="Times New Roman" w:hAnsi="Book Antiqua" w:cstheme="minorHAnsi"/>
          <w:color w:val="000000"/>
          <w:lang w:eastAsia="es-CO"/>
        </w:rPr>
        <w:t>concluyó</w:t>
      </w:r>
      <w:r w:rsidR="00BE6ED5" w:rsidRPr="00706462">
        <w:rPr>
          <w:rFonts w:ascii="Book Antiqua" w:eastAsia="Times New Roman" w:hAnsi="Book Antiqua" w:cstheme="minorHAnsi"/>
          <w:color w:val="000000"/>
          <w:lang w:eastAsia="es-CO"/>
        </w:rPr>
        <w:t>,</w:t>
      </w:r>
      <w:r w:rsidR="00B00D45" w:rsidRPr="00706462">
        <w:rPr>
          <w:rFonts w:ascii="Book Antiqua" w:eastAsia="Times New Roman" w:hAnsi="Book Antiqua" w:cstheme="minorHAnsi"/>
          <w:color w:val="000000"/>
          <w:lang w:eastAsia="es-CO"/>
        </w:rPr>
        <w:t xml:space="preserve"> </w:t>
      </w:r>
      <w:r w:rsidR="00785631" w:rsidRPr="00706462">
        <w:rPr>
          <w:rFonts w:ascii="Book Antiqua" w:eastAsia="Times New Roman" w:hAnsi="Book Antiqua" w:cstheme="minorHAnsi"/>
          <w:color w:val="000000"/>
          <w:lang w:eastAsia="es-CO"/>
        </w:rPr>
        <w:t xml:space="preserve">el gobierno </w:t>
      </w:r>
      <w:r w:rsidR="00773162" w:rsidRPr="00706462">
        <w:rPr>
          <w:rFonts w:ascii="Book Antiqua" w:eastAsia="Times New Roman" w:hAnsi="Book Antiqua" w:cstheme="minorHAnsi"/>
          <w:color w:val="000000"/>
          <w:lang w:eastAsia="es-CO"/>
        </w:rPr>
        <w:t xml:space="preserve">gozaba de discrecionalidad </w:t>
      </w:r>
      <w:r w:rsidR="00BE6ED5" w:rsidRPr="00706462">
        <w:rPr>
          <w:rFonts w:ascii="Book Antiqua" w:eastAsia="Times New Roman" w:hAnsi="Book Antiqua" w:cstheme="minorHAnsi"/>
          <w:color w:val="000000"/>
          <w:lang w:eastAsia="es-CO"/>
        </w:rPr>
        <w:t>para acoger o no es</w:t>
      </w:r>
      <w:r w:rsidR="00785631" w:rsidRPr="00706462">
        <w:rPr>
          <w:rFonts w:ascii="Book Antiqua" w:eastAsia="Times New Roman" w:hAnsi="Book Antiqua" w:cstheme="minorHAnsi"/>
          <w:color w:val="000000"/>
          <w:lang w:eastAsia="es-CO"/>
        </w:rPr>
        <w:t>a</w:t>
      </w:r>
      <w:r w:rsidR="00773162" w:rsidRPr="00706462">
        <w:rPr>
          <w:rFonts w:ascii="Book Antiqua" w:eastAsia="Times New Roman" w:hAnsi="Book Antiqua" w:cstheme="minorHAnsi"/>
          <w:color w:val="000000"/>
          <w:lang w:eastAsia="es-CO"/>
        </w:rPr>
        <w:t xml:space="preserve"> petición</w:t>
      </w:r>
      <w:r w:rsidR="00643093" w:rsidRPr="00706462">
        <w:rPr>
          <w:rStyle w:val="Refdenotaalpie"/>
          <w:rFonts w:ascii="Book Antiqua" w:eastAsia="Times New Roman" w:hAnsi="Book Antiqua" w:cstheme="minorHAnsi"/>
          <w:color w:val="000000"/>
          <w:lang w:eastAsia="es-CO"/>
        </w:rPr>
        <w:footnoteReference w:id="6"/>
      </w:r>
      <w:r w:rsidR="00785631" w:rsidRPr="00706462">
        <w:rPr>
          <w:rFonts w:ascii="Book Antiqua" w:eastAsia="Times New Roman" w:hAnsi="Book Antiqua" w:cstheme="minorHAnsi"/>
          <w:color w:val="000000"/>
          <w:lang w:eastAsia="es-CO"/>
        </w:rPr>
        <w:t xml:space="preserve">. </w:t>
      </w:r>
    </w:p>
    <w:p w:rsidR="00773162" w:rsidRPr="00706462" w:rsidRDefault="00773162" w:rsidP="00785631">
      <w:pPr>
        <w:shd w:val="clear" w:color="auto" w:fill="FFFFFF"/>
        <w:jc w:val="both"/>
        <w:rPr>
          <w:rFonts w:ascii="Book Antiqua" w:eastAsia="Times New Roman" w:hAnsi="Book Antiqua" w:cstheme="minorHAnsi"/>
          <w:color w:val="000000"/>
          <w:lang w:eastAsia="es-CO"/>
        </w:rPr>
      </w:pPr>
    </w:p>
    <w:p w:rsidR="00773162" w:rsidRPr="00706462" w:rsidRDefault="00B00D45"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Puede decirse que e</w:t>
      </w:r>
      <w:r w:rsidR="00785631" w:rsidRPr="00706462">
        <w:rPr>
          <w:rFonts w:ascii="Book Antiqua" w:eastAsia="Times New Roman" w:hAnsi="Book Antiqua" w:cstheme="minorHAnsi"/>
          <w:color w:val="000000"/>
          <w:lang w:eastAsia="es-CO"/>
        </w:rPr>
        <w:t xml:space="preserve">se </w:t>
      </w:r>
      <w:r w:rsidR="00BE6ED5" w:rsidRPr="00706462">
        <w:rPr>
          <w:rFonts w:ascii="Book Antiqua" w:eastAsia="Times New Roman" w:hAnsi="Book Antiqua" w:cstheme="minorHAnsi"/>
          <w:color w:val="000000"/>
          <w:lang w:eastAsia="es-CO"/>
        </w:rPr>
        <w:t>último</w:t>
      </w:r>
      <w:r w:rsidR="00773162" w:rsidRPr="00706462">
        <w:rPr>
          <w:rFonts w:ascii="Book Antiqua" w:eastAsia="Times New Roman" w:hAnsi="Book Antiqua" w:cstheme="minorHAnsi"/>
          <w:color w:val="000000"/>
          <w:lang w:eastAsia="es-CO"/>
        </w:rPr>
        <w:t xml:space="preserve"> </w:t>
      </w:r>
      <w:r w:rsidR="00785631" w:rsidRPr="00706462">
        <w:rPr>
          <w:rFonts w:ascii="Book Antiqua" w:eastAsia="Times New Roman" w:hAnsi="Book Antiqua" w:cstheme="minorHAnsi"/>
          <w:color w:val="000000"/>
          <w:lang w:eastAsia="es-CO"/>
        </w:rPr>
        <w:t>argumento jurídico</w:t>
      </w:r>
      <w:r w:rsidRPr="00706462">
        <w:rPr>
          <w:rFonts w:ascii="Book Antiqua" w:eastAsia="Times New Roman" w:hAnsi="Book Antiqua" w:cstheme="minorHAnsi"/>
          <w:color w:val="000000"/>
          <w:lang w:eastAsia="es-CO"/>
        </w:rPr>
        <w:t xml:space="preserve"> </w:t>
      </w:r>
      <w:r w:rsidR="00773162" w:rsidRPr="00706462">
        <w:rPr>
          <w:rFonts w:ascii="Book Antiqua" w:eastAsia="Times New Roman" w:hAnsi="Book Antiqua" w:cstheme="minorHAnsi"/>
          <w:color w:val="000000"/>
          <w:lang w:eastAsia="es-CO"/>
        </w:rPr>
        <w:t xml:space="preserve">constituyó </w:t>
      </w:r>
      <w:r w:rsidR="00472751" w:rsidRPr="00706462">
        <w:rPr>
          <w:rFonts w:ascii="Book Antiqua" w:eastAsia="Times New Roman" w:hAnsi="Book Antiqua" w:cstheme="minorHAnsi"/>
          <w:color w:val="000000"/>
          <w:lang w:eastAsia="es-CO"/>
        </w:rPr>
        <w:t xml:space="preserve">un fuerte </w:t>
      </w:r>
      <w:r w:rsidR="00773162" w:rsidRPr="00706462">
        <w:rPr>
          <w:rFonts w:ascii="Book Antiqua" w:eastAsia="Times New Roman" w:hAnsi="Book Antiqua" w:cstheme="minorHAnsi"/>
          <w:color w:val="000000"/>
          <w:lang w:eastAsia="es-CO"/>
        </w:rPr>
        <w:t>sustento para lo</w:t>
      </w:r>
      <w:r w:rsidR="00472751" w:rsidRPr="00706462">
        <w:rPr>
          <w:rFonts w:ascii="Book Antiqua" w:eastAsia="Times New Roman" w:hAnsi="Book Antiqua" w:cstheme="minorHAnsi"/>
          <w:color w:val="000000"/>
          <w:lang w:eastAsia="es-CO"/>
        </w:rPr>
        <w:t xml:space="preserve"> postura</w:t>
      </w:r>
      <w:r w:rsidR="00773162" w:rsidRPr="00706462">
        <w:rPr>
          <w:rFonts w:ascii="Book Antiqua" w:eastAsia="Times New Roman" w:hAnsi="Book Antiqua" w:cstheme="minorHAnsi"/>
          <w:color w:val="000000"/>
          <w:lang w:eastAsia="es-CO"/>
        </w:rPr>
        <w:t xml:space="preserve"> </w:t>
      </w:r>
      <w:r w:rsidR="00472751" w:rsidRPr="00706462">
        <w:rPr>
          <w:rFonts w:ascii="Book Antiqua" w:eastAsia="Times New Roman" w:hAnsi="Book Antiqua" w:cstheme="minorHAnsi"/>
          <w:color w:val="000000"/>
          <w:lang w:eastAsia="es-CO"/>
        </w:rPr>
        <w:t>asumida</w:t>
      </w:r>
      <w:r w:rsidR="00773162" w:rsidRPr="00706462">
        <w:rPr>
          <w:rFonts w:ascii="Book Antiqua" w:eastAsia="Times New Roman" w:hAnsi="Book Antiqua" w:cstheme="minorHAnsi"/>
          <w:color w:val="000000"/>
          <w:lang w:eastAsia="es-CO"/>
        </w:rPr>
        <w:t xml:space="preserve"> en </w:t>
      </w:r>
      <w:r w:rsidR="00785631" w:rsidRPr="00706462">
        <w:rPr>
          <w:rFonts w:ascii="Book Antiqua" w:eastAsia="Times New Roman" w:hAnsi="Book Antiqua" w:cstheme="minorHAnsi"/>
          <w:color w:val="000000"/>
          <w:lang w:eastAsia="es-CO"/>
        </w:rPr>
        <w:t xml:space="preserve">el Código Penal de 1980, </w:t>
      </w:r>
      <w:r w:rsidR="00472751" w:rsidRPr="00706462">
        <w:rPr>
          <w:rFonts w:ascii="Book Antiqua" w:eastAsia="Times New Roman" w:hAnsi="Book Antiqua" w:cstheme="minorHAnsi"/>
          <w:color w:val="000000"/>
          <w:lang w:eastAsia="es-CO"/>
        </w:rPr>
        <w:t xml:space="preserve">pues en esa </w:t>
      </w:r>
      <w:r w:rsidR="00785631" w:rsidRPr="00706462">
        <w:rPr>
          <w:rFonts w:ascii="Book Antiqua" w:eastAsia="Times New Roman" w:hAnsi="Book Antiqua" w:cstheme="minorHAnsi"/>
          <w:color w:val="000000"/>
          <w:lang w:eastAsia="es-CO"/>
        </w:rPr>
        <w:t xml:space="preserve">normatividad </w:t>
      </w:r>
      <w:r w:rsidRPr="00706462">
        <w:rPr>
          <w:rFonts w:ascii="Book Antiqua" w:eastAsia="Times New Roman" w:hAnsi="Book Antiqua" w:cstheme="minorHAnsi"/>
          <w:color w:val="000000"/>
          <w:lang w:eastAsia="es-CO"/>
        </w:rPr>
        <w:t xml:space="preserve">nuevamente se </w:t>
      </w:r>
      <w:r w:rsidR="00A249B0" w:rsidRPr="00706462">
        <w:rPr>
          <w:rFonts w:ascii="Book Antiqua" w:eastAsia="Times New Roman" w:hAnsi="Book Antiqua" w:cstheme="minorHAnsi"/>
          <w:color w:val="000000"/>
          <w:lang w:eastAsia="es-CO"/>
        </w:rPr>
        <w:t>acept</w:t>
      </w:r>
      <w:r w:rsidRPr="00706462">
        <w:rPr>
          <w:rFonts w:ascii="Book Antiqua" w:eastAsia="Times New Roman" w:hAnsi="Book Antiqua" w:cstheme="minorHAnsi"/>
          <w:color w:val="000000"/>
          <w:lang w:eastAsia="es-CO"/>
        </w:rPr>
        <w:t>ó</w:t>
      </w:r>
      <w:r w:rsidR="00785631" w:rsidRPr="00706462">
        <w:rPr>
          <w:rFonts w:ascii="Book Antiqua" w:eastAsia="Times New Roman" w:hAnsi="Book Antiqua" w:cstheme="minorHAnsi"/>
          <w:color w:val="000000"/>
          <w:lang w:eastAsia="es-CO"/>
        </w:rPr>
        <w:t xml:space="preserve"> la extradición de colombianos</w:t>
      </w:r>
      <w:r w:rsidR="00773162" w:rsidRPr="00706462">
        <w:rPr>
          <w:rFonts w:ascii="Book Antiqua" w:eastAsia="Times New Roman" w:hAnsi="Book Antiqua" w:cstheme="minorHAnsi"/>
          <w:color w:val="000000"/>
          <w:lang w:eastAsia="es-CO"/>
        </w:rPr>
        <w:t>,</w:t>
      </w:r>
      <w:r w:rsidR="00785631" w:rsidRPr="00706462">
        <w:rPr>
          <w:rFonts w:ascii="Book Antiqua" w:eastAsia="Times New Roman" w:hAnsi="Book Antiqua" w:cstheme="minorHAnsi"/>
          <w:color w:val="000000"/>
          <w:lang w:eastAsia="es-CO"/>
        </w:rPr>
        <w:t xml:space="preserve"> pero </w:t>
      </w:r>
      <w:r w:rsidR="00472751" w:rsidRPr="00706462">
        <w:rPr>
          <w:rFonts w:ascii="Book Antiqua" w:eastAsia="Times New Roman" w:hAnsi="Book Antiqua" w:cstheme="minorHAnsi"/>
          <w:color w:val="000000"/>
          <w:lang w:eastAsia="es-CO"/>
        </w:rPr>
        <w:t xml:space="preserve">precisando que ella estaba sujeta </w:t>
      </w:r>
      <w:r w:rsidR="00785631" w:rsidRPr="00706462">
        <w:rPr>
          <w:rFonts w:ascii="Book Antiqua" w:eastAsia="Times New Roman" w:hAnsi="Book Antiqua" w:cstheme="minorHAnsi"/>
          <w:color w:val="000000"/>
          <w:lang w:eastAsia="es-CO"/>
        </w:rPr>
        <w:t>a las disposici</w:t>
      </w:r>
      <w:r w:rsidR="00472751" w:rsidRPr="00706462">
        <w:rPr>
          <w:rFonts w:ascii="Book Antiqua" w:eastAsia="Times New Roman" w:hAnsi="Book Antiqua" w:cstheme="minorHAnsi"/>
          <w:color w:val="000000"/>
          <w:lang w:eastAsia="es-CO"/>
        </w:rPr>
        <w:t>ones de los T</w:t>
      </w:r>
      <w:r w:rsidR="00A249B0" w:rsidRPr="00706462">
        <w:rPr>
          <w:rFonts w:ascii="Book Antiqua" w:eastAsia="Times New Roman" w:hAnsi="Book Antiqua" w:cstheme="minorHAnsi"/>
          <w:color w:val="000000"/>
          <w:lang w:eastAsia="es-CO"/>
        </w:rPr>
        <w:t>ratados que sobre est</w:t>
      </w:r>
      <w:r w:rsidR="00785631" w:rsidRPr="00706462">
        <w:rPr>
          <w:rFonts w:ascii="Book Antiqua" w:eastAsia="Times New Roman" w:hAnsi="Book Antiqua" w:cstheme="minorHAnsi"/>
          <w:color w:val="000000"/>
          <w:lang w:eastAsia="es-CO"/>
        </w:rPr>
        <w:t>a materia estuvieran suscritos por</w:t>
      </w:r>
      <w:r w:rsidR="00773162" w:rsidRPr="00706462">
        <w:rPr>
          <w:rFonts w:ascii="Book Antiqua" w:eastAsia="Times New Roman" w:hAnsi="Book Antiqua" w:cstheme="minorHAnsi"/>
          <w:color w:val="000000"/>
          <w:lang w:eastAsia="es-CO"/>
        </w:rPr>
        <w:t xml:space="preserve"> nuestro</w:t>
      </w:r>
      <w:r w:rsidR="00785631" w:rsidRPr="00706462">
        <w:rPr>
          <w:rFonts w:ascii="Book Antiqua" w:eastAsia="Times New Roman" w:hAnsi="Book Antiqua" w:cstheme="minorHAnsi"/>
          <w:color w:val="000000"/>
          <w:lang w:eastAsia="es-CO"/>
        </w:rPr>
        <w:t xml:space="preserve"> país</w:t>
      </w:r>
      <w:r w:rsidR="00785631" w:rsidRPr="00706462">
        <w:rPr>
          <w:rStyle w:val="Refdenotaalpie"/>
          <w:rFonts w:ascii="Book Antiqua" w:eastAsia="Times New Roman" w:hAnsi="Book Antiqua" w:cstheme="minorHAnsi"/>
          <w:color w:val="000000"/>
          <w:lang w:eastAsia="es-CO"/>
        </w:rPr>
        <w:footnoteReference w:id="7"/>
      </w:r>
      <w:r w:rsidR="00785631" w:rsidRPr="00706462">
        <w:rPr>
          <w:rFonts w:ascii="Book Antiqua" w:eastAsia="Times New Roman" w:hAnsi="Book Antiqua" w:cstheme="minorHAnsi"/>
          <w:color w:val="000000"/>
          <w:lang w:eastAsia="es-CO"/>
        </w:rPr>
        <w:t xml:space="preserve">. </w:t>
      </w:r>
    </w:p>
    <w:p w:rsidR="00773162" w:rsidRPr="00706462" w:rsidRDefault="00773162" w:rsidP="00785631">
      <w:pPr>
        <w:shd w:val="clear" w:color="auto" w:fill="FFFFFF"/>
        <w:jc w:val="both"/>
        <w:rPr>
          <w:rFonts w:ascii="Book Antiqua" w:eastAsia="Times New Roman" w:hAnsi="Book Antiqua" w:cstheme="minorHAnsi"/>
          <w:color w:val="000000"/>
          <w:lang w:eastAsia="es-CO"/>
        </w:rPr>
      </w:pPr>
    </w:p>
    <w:p w:rsidR="00785631" w:rsidRPr="00706462" w:rsidRDefault="00472751"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Paralelo a l</w:t>
      </w:r>
      <w:r w:rsidR="00850E37" w:rsidRPr="00706462">
        <w:rPr>
          <w:rFonts w:ascii="Book Antiqua" w:eastAsia="Times New Roman" w:hAnsi="Book Antiqua" w:cstheme="minorHAnsi"/>
          <w:color w:val="000000"/>
          <w:lang w:eastAsia="es-CO"/>
        </w:rPr>
        <w:t xml:space="preserve">a </w:t>
      </w:r>
      <w:r w:rsidRPr="00706462">
        <w:rPr>
          <w:rFonts w:ascii="Book Antiqua" w:eastAsia="Times New Roman" w:hAnsi="Book Antiqua" w:cstheme="minorHAnsi"/>
          <w:color w:val="000000"/>
          <w:lang w:eastAsia="es-CO"/>
        </w:rPr>
        <w:t xml:space="preserve">expedición de esa </w:t>
      </w:r>
      <w:r w:rsidR="00850E37" w:rsidRPr="00706462">
        <w:rPr>
          <w:rFonts w:ascii="Book Antiqua" w:eastAsia="Times New Roman" w:hAnsi="Book Antiqua" w:cstheme="minorHAnsi"/>
          <w:color w:val="000000"/>
          <w:lang w:eastAsia="es-CO"/>
        </w:rPr>
        <w:t>nueva</w:t>
      </w:r>
      <w:r w:rsidRPr="00706462">
        <w:rPr>
          <w:rFonts w:ascii="Book Antiqua" w:eastAsia="Times New Roman" w:hAnsi="Book Antiqua" w:cstheme="minorHAnsi"/>
          <w:color w:val="000000"/>
          <w:lang w:eastAsia="es-CO"/>
        </w:rPr>
        <w:t xml:space="preserve"> codificación</w:t>
      </w:r>
      <w:r w:rsidR="00773162" w:rsidRPr="00706462">
        <w:rPr>
          <w:rFonts w:ascii="Book Antiqua" w:eastAsia="Times New Roman" w:hAnsi="Book Antiqua" w:cstheme="minorHAnsi"/>
          <w:color w:val="000000"/>
          <w:lang w:eastAsia="es-CO"/>
        </w:rPr>
        <w:t xml:space="preserve">, </w:t>
      </w:r>
      <w:r w:rsidR="00850E37" w:rsidRPr="00706462">
        <w:rPr>
          <w:rFonts w:ascii="Book Antiqua" w:eastAsia="Times New Roman" w:hAnsi="Book Antiqua" w:cstheme="minorHAnsi"/>
          <w:color w:val="000000"/>
          <w:lang w:eastAsia="es-CO"/>
        </w:rPr>
        <w:t xml:space="preserve">y </w:t>
      </w:r>
      <w:r w:rsidR="00773162" w:rsidRPr="00706462">
        <w:rPr>
          <w:rFonts w:ascii="Book Antiqua" w:eastAsia="Times New Roman" w:hAnsi="Book Antiqua" w:cstheme="minorHAnsi"/>
          <w:color w:val="000000"/>
          <w:lang w:eastAsia="es-CO"/>
        </w:rPr>
        <w:t xml:space="preserve">teniendo en cuenta el auge que empezaba a presentarse por </w:t>
      </w:r>
      <w:r w:rsidR="00850E37" w:rsidRPr="00706462">
        <w:rPr>
          <w:rFonts w:ascii="Book Antiqua" w:eastAsia="Times New Roman" w:hAnsi="Book Antiqua" w:cstheme="minorHAnsi"/>
          <w:color w:val="000000"/>
          <w:lang w:eastAsia="es-CO"/>
        </w:rPr>
        <w:t xml:space="preserve">la </w:t>
      </w:r>
      <w:r w:rsidRPr="00706462">
        <w:rPr>
          <w:rFonts w:ascii="Book Antiqua" w:eastAsia="Times New Roman" w:hAnsi="Book Antiqua" w:cstheme="minorHAnsi"/>
          <w:color w:val="000000"/>
          <w:lang w:eastAsia="es-CO"/>
        </w:rPr>
        <w:t xml:space="preserve">creación </w:t>
      </w:r>
      <w:r w:rsidR="00850E37" w:rsidRPr="00706462">
        <w:rPr>
          <w:rFonts w:ascii="Book Antiqua" w:eastAsia="Times New Roman" w:hAnsi="Book Antiqua" w:cstheme="minorHAnsi"/>
          <w:color w:val="000000"/>
          <w:lang w:eastAsia="es-CO"/>
        </w:rPr>
        <w:t>de</w:t>
      </w:r>
      <w:r w:rsidR="00773162" w:rsidRPr="00706462">
        <w:rPr>
          <w:rFonts w:ascii="Book Antiqua" w:eastAsia="Times New Roman" w:hAnsi="Book Antiqua" w:cstheme="minorHAnsi"/>
          <w:color w:val="000000"/>
          <w:lang w:eastAsia="es-CO"/>
        </w:rPr>
        <w:t xml:space="preserve"> organizaciones dedicadas al narcotráfico</w:t>
      </w:r>
      <w:r w:rsidRPr="00706462">
        <w:rPr>
          <w:rFonts w:ascii="Book Antiqua" w:eastAsia="Times New Roman" w:hAnsi="Book Antiqua" w:cstheme="minorHAnsi"/>
          <w:color w:val="000000"/>
          <w:lang w:eastAsia="es-CO"/>
        </w:rPr>
        <w:t>;</w:t>
      </w:r>
      <w:r w:rsidR="00613667" w:rsidRPr="00706462">
        <w:rPr>
          <w:rFonts w:ascii="Book Antiqua" w:eastAsia="Times New Roman" w:hAnsi="Book Antiqua" w:cstheme="minorHAnsi"/>
          <w:color w:val="000000"/>
          <w:lang w:eastAsia="es-CO"/>
        </w:rPr>
        <w:t xml:space="preserve"> en el año 1979</w:t>
      </w:r>
      <w:r w:rsidR="00773162" w:rsidRPr="00706462">
        <w:rPr>
          <w:rFonts w:ascii="Book Antiqua" w:eastAsia="Times New Roman" w:hAnsi="Book Antiqua" w:cstheme="minorHAnsi"/>
          <w:color w:val="000000"/>
          <w:lang w:eastAsia="es-CO"/>
        </w:rPr>
        <w:t xml:space="preserve"> </w:t>
      </w:r>
      <w:r w:rsidR="00850E37" w:rsidRPr="00706462">
        <w:rPr>
          <w:rFonts w:ascii="Book Antiqua" w:eastAsia="Times New Roman" w:hAnsi="Book Antiqua" w:cstheme="minorHAnsi"/>
          <w:color w:val="000000"/>
          <w:lang w:eastAsia="es-CO"/>
        </w:rPr>
        <w:t>el gobierno colombiano suscribió un</w:t>
      </w:r>
      <w:r w:rsidR="00C640A2" w:rsidRPr="00706462">
        <w:rPr>
          <w:rFonts w:ascii="Book Antiqua" w:eastAsia="Times New Roman" w:hAnsi="Book Antiqua" w:cstheme="minorHAnsi"/>
          <w:color w:val="000000"/>
          <w:lang w:eastAsia="es-CO"/>
        </w:rPr>
        <w:t xml:space="preserve"> </w:t>
      </w:r>
      <w:r w:rsidR="00773162" w:rsidRPr="00706462">
        <w:rPr>
          <w:rFonts w:ascii="Book Antiqua" w:eastAsia="Times New Roman" w:hAnsi="Book Antiqua" w:cstheme="minorHAnsi"/>
          <w:color w:val="000000"/>
          <w:lang w:eastAsia="es-CO"/>
        </w:rPr>
        <w:t xml:space="preserve">Tratado </w:t>
      </w:r>
      <w:r w:rsidR="00C640A2" w:rsidRPr="00706462">
        <w:rPr>
          <w:rFonts w:ascii="Book Antiqua" w:eastAsia="Times New Roman" w:hAnsi="Book Antiqua" w:cstheme="minorHAnsi"/>
          <w:color w:val="000000"/>
          <w:lang w:eastAsia="es-CO"/>
        </w:rPr>
        <w:t xml:space="preserve">de Extradición </w:t>
      </w:r>
      <w:r w:rsidR="00773162" w:rsidRPr="00706462">
        <w:rPr>
          <w:rFonts w:ascii="Book Antiqua" w:eastAsia="Times New Roman" w:hAnsi="Book Antiqua" w:cstheme="minorHAnsi"/>
          <w:color w:val="000000"/>
          <w:lang w:eastAsia="es-CO"/>
        </w:rPr>
        <w:t>con los Estados Unidos</w:t>
      </w:r>
      <w:r w:rsidR="00850E37" w:rsidRPr="00706462">
        <w:rPr>
          <w:rFonts w:ascii="Book Antiqua" w:eastAsia="Times New Roman" w:hAnsi="Book Antiqua" w:cstheme="minorHAnsi"/>
          <w:color w:val="000000"/>
          <w:lang w:eastAsia="es-CO"/>
        </w:rPr>
        <w:t>,</w:t>
      </w:r>
      <w:r w:rsidR="00FC0E74" w:rsidRPr="00706462">
        <w:rPr>
          <w:rFonts w:ascii="Book Antiqua" w:eastAsia="Times New Roman" w:hAnsi="Book Antiqua" w:cstheme="minorHAnsi"/>
          <w:color w:val="000000"/>
          <w:lang w:eastAsia="es-CO"/>
        </w:rPr>
        <w:t xml:space="preserve"> el cual</w:t>
      </w:r>
      <w:r w:rsidR="00850E37" w:rsidRPr="00706462">
        <w:rPr>
          <w:rFonts w:ascii="Book Antiqua" w:eastAsia="Times New Roman" w:hAnsi="Book Antiqua" w:cstheme="minorHAnsi"/>
          <w:color w:val="000000"/>
          <w:lang w:eastAsia="es-CO"/>
        </w:rPr>
        <w:t xml:space="preserve"> </w:t>
      </w:r>
      <w:r w:rsidRPr="00706462">
        <w:rPr>
          <w:rFonts w:ascii="Book Antiqua" w:eastAsia="Times New Roman" w:hAnsi="Book Antiqua" w:cstheme="minorHAnsi"/>
          <w:color w:val="000000"/>
          <w:lang w:eastAsia="es-CO"/>
        </w:rPr>
        <w:t xml:space="preserve">pretendió </w:t>
      </w:r>
      <w:r w:rsidR="00850E37" w:rsidRPr="00706462">
        <w:rPr>
          <w:rFonts w:ascii="Book Antiqua" w:eastAsia="Times New Roman" w:hAnsi="Book Antiqua" w:cstheme="minorHAnsi"/>
          <w:color w:val="000000"/>
          <w:lang w:eastAsia="es-CO"/>
        </w:rPr>
        <w:t>in</w:t>
      </w:r>
      <w:r w:rsidRPr="00706462">
        <w:rPr>
          <w:rFonts w:ascii="Book Antiqua" w:eastAsia="Times New Roman" w:hAnsi="Book Antiqua" w:cstheme="minorHAnsi"/>
          <w:color w:val="000000"/>
          <w:lang w:eastAsia="es-CO"/>
        </w:rPr>
        <w:t>corporar</w:t>
      </w:r>
      <w:r w:rsidR="00FC0E74" w:rsidRPr="00706462">
        <w:rPr>
          <w:rFonts w:ascii="Book Antiqua" w:eastAsia="Times New Roman" w:hAnsi="Book Antiqua" w:cstheme="minorHAnsi"/>
          <w:color w:val="000000"/>
          <w:lang w:eastAsia="es-CO"/>
        </w:rPr>
        <w:t xml:space="preserve"> </w:t>
      </w:r>
      <w:r w:rsidR="00850E37" w:rsidRPr="00706462">
        <w:rPr>
          <w:rFonts w:ascii="Book Antiqua" w:eastAsia="Times New Roman" w:hAnsi="Book Antiqua" w:cstheme="minorHAnsi"/>
          <w:color w:val="000000"/>
          <w:lang w:eastAsia="es-CO"/>
        </w:rPr>
        <w:t>en nuestra legislación a través de la</w:t>
      </w:r>
      <w:r w:rsidR="00613667" w:rsidRPr="00706462">
        <w:rPr>
          <w:rFonts w:ascii="Book Antiqua" w:eastAsia="Times New Roman" w:hAnsi="Book Antiqua" w:cstheme="minorHAnsi"/>
          <w:color w:val="000000"/>
          <w:lang w:eastAsia="es-CO"/>
        </w:rPr>
        <w:t>s</w:t>
      </w:r>
      <w:r w:rsidR="00850E37" w:rsidRPr="00706462">
        <w:rPr>
          <w:rFonts w:ascii="Book Antiqua" w:eastAsia="Times New Roman" w:hAnsi="Book Antiqua" w:cstheme="minorHAnsi"/>
          <w:color w:val="000000"/>
          <w:lang w:eastAsia="es-CO"/>
        </w:rPr>
        <w:t xml:space="preserve"> Ley</w:t>
      </w:r>
      <w:r w:rsidR="00613667" w:rsidRPr="00706462">
        <w:rPr>
          <w:rFonts w:ascii="Book Antiqua" w:eastAsia="Times New Roman" w:hAnsi="Book Antiqua" w:cstheme="minorHAnsi"/>
          <w:color w:val="000000"/>
          <w:lang w:eastAsia="es-CO"/>
        </w:rPr>
        <w:t>es</w:t>
      </w:r>
      <w:r w:rsidR="00850E37" w:rsidRPr="00706462">
        <w:rPr>
          <w:rFonts w:ascii="Book Antiqua" w:eastAsia="Times New Roman" w:hAnsi="Book Antiqua" w:cstheme="minorHAnsi"/>
          <w:color w:val="000000"/>
          <w:lang w:eastAsia="es-CO"/>
        </w:rPr>
        <w:t xml:space="preserve"> 27 de 1980</w:t>
      </w:r>
      <w:r w:rsidR="00613667" w:rsidRPr="00706462">
        <w:rPr>
          <w:rFonts w:ascii="Book Antiqua" w:eastAsia="Times New Roman" w:hAnsi="Book Antiqua" w:cstheme="minorHAnsi"/>
          <w:color w:val="000000"/>
          <w:lang w:eastAsia="es-CO"/>
        </w:rPr>
        <w:t xml:space="preserve"> y 68 de 1986</w:t>
      </w:r>
      <w:r w:rsidR="00850E37" w:rsidRPr="00706462">
        <w:rPr>
          <w:rFonts w:ascii="Book Antiqua" w:eastAsia="Times New Roman" w:hAnsi="Book Antiqua" w:cstheme="minorHAnsi"/>
          <w:color w:val="000000"/>
          <w:lang w:eastAsia="es-CO"/>
        </w:rPr>
        <w:t>, posteriormente decl</w:t>
      </w:r>
      <w:r w:rsidR="00613667" w:rsidRPr="00706462">
        <w:rPr>
          <w:rFonts w:ascii="Book Antiqua" w:eastAsia="Times New Roman" w:hAnsi="Book Antiqua" w:cstheme="minorHAnsi"/>
          <w:color w:val="000000"/>
          <w:lang w:eastAsia="es-CO"/>
        </w:rPr>
        <w:t>aradas</w:t>
      </w:r>
      <w:r w:rsidR="00850E37" w:rsidRPr="00706462">
        <w:rPr>
          <w:rFonts w:ascii="Book Antiqua" w:eastAsia="Times New Roman" w:hAnsi="Book Antiqua" w:cstheme="minorHAnsi"/>
          <w:color w:val="000000"/>
          <w:lang w:eastAsia="es-CO"/>
        </w:rPr>
        <w:t xml:space="preserve"> inexequible</w:t>
      </w:r>
      <w:r w:rsidR="00613667" w:rsidRPr="00706462">
        <w:rPr>
          <w:rFonts w:ascii="Book Antiqua" w:eastAsia="Times New Roman" w:hAnsi="Book Antiqua" w:cstheme="minorHAnsi"/>
          <w:color w:val="000000"/>
          <w:lang w:eastAsia="es-CO"/>
        </w:rPr>
        <w:t>s</w:t>
      </w:r>
      <w:r w:rsidR="00850E37" w:rsidRPr="00706462">
        <w:rPr>
          <w:rFonts w:ascii="Book Antiqua" w:eastAsia="Times New Roman" w:hAnsi="Book Antiqua" w:cstheme="minorHAnsi"/>
          <w:color w:val="000000"/>
          <w:lang w:eastAsia="es-CO"/>
        </w:rPr>
        <w:t>, co</w:t>
      </w:r>
      <w:r w:rsidR="004251F4" w:rsidRPr="00706462">
        <w:rPr>
          <w:rFonts w:ascii="Book Antiqua" w:eastAsia="Times New Roman" w:hAnsi="Book Antiqua" w:cstheme="minorHAnsi"/>
          <w:color w:val="000000"/>
          <w:lang w:eastAsia="es-CO"/>
        </w:rPr>
        <w:t>mo</w:t>
      </w:r>
      <w:r w:rsidR="00850E37" w:rsidRPr="00706462">
        <w:rPr>
          <w:rFonts w:ascii="Book Antiqua" w:eastAsia="Times New Roman" w:hAnsi="Book Antiqua" w:cstheme="minorHAnsi"/>
          <w:color w:val="000000"/>
          <w:lang w:eastAsia="es-CO"/>
        </w:rPr>
        <w:t xml:space="preserve"> se expondrá</w:t>
      </w:r>
      <w:r w:rsidR="00B00D45" w:rsidRPr="00706462">
        <w:rPr>
          <w:rFonts w:ascii="Book Antiqua" w:eastAsia="Times New Roman" w:hAnsi="Book Antiqua" w:cstheme="minorHAnsi"/>
          <w:color w:val="000000"/>
          <w:lang w:eastAsia="es-CO"/>
        </w:rPr>
        <w:t xml:space="preserve"> más adelante</w:t>
      </w:r>
      <w:r w:rsidR="00850E37" w:rsidRPr="00706462">
        <w:rPr>
          <w:rFonts w:ascii="Book Antiqua" w:eastAsia="Times New Roman" w:hAnsi="Book Antiqua" w:cstheme="minorHAnsi"/>
          <w:color w:val="000000"/>
          <w:lang w:eastAsia="es-CO"/>
        </w:rPr>
        <w:t xml:space="preserve">. </w:t>
      </w:r>
      <w:r w:rsidR="00785631" w:rsidRPr="00706462">
        <w:rPr>
          <w:rFonts w:ascii="Book Antiqua" w:eastAsia="Times New Roman" w:hAnsi="Book Antiqua" w:cstheme="minorHAnsi"/>
          <w:color w:val="000000"/>
          <w:lang w:eastAsia="es-CO"/>
        </w:rPr>
        <w:t xml:space="preserve"> </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73162" w:rsidRPr="00706462" w:rsidRDefault="00566176"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Como ya se indicó, e</w:t>
      </w:r>
      <w:r w:rsidR="00850E37" w:rsidRPr="00706462">
        <w:rPr>
          <w:rFonts w:ascii="Book Antiqua" w:eastAsia="Times New Roman" w:hAnsi="Book Antiqua" w:cstheme="minorHAnsi"/>
          <w:color w:val="000000"/>
          <w:lang w:eastAsia="es-CO"/>
        </w:rPr>
        <w:t>ste recuento histórico</w:t>
      </w:r>
      <w:r w:rsidRPr="00706462">
        <w:rPr>
          <w:rFonts w:ascii="Book Antiqua" w:eastAsia="Times New Roman" w:hAnsi="Book Antiqua" w:cstheme="minorHAnsi"/>
          <w:color w:val="000000"/>
          <w:lang w:eastAsia="es-CO"/>
        </w:rPr>
        <w:t xml:space="preserve"> refleja </w:t>
      </w:r>
      <w:r w:rsidR="00773162" w:rsidRPr="00706462">
        <w:rPr>
          <w:rFonts w:ascii="Book Antiqua" w:eastAsia="Times New Roman" w:hAnsi="Book Antiqua" w:cstheme="minorHAnsi"/>
          <w:color w:val="000000"/>
          <w:lang w:eastAsia="es-CO"/>
        </w:rPr>
        <w:t xml:space="preserve">una fuerte </w:t>
      </w:r>
      <w:r w:rsidR="00785631" w:rsidRPr="00706462">
        <w:rPr>
          <w:rFonts w:ascii="Book Antiqua" w:eastAsia="Times New Roman" w:hAnsi="Book Antiqua" w:cstheme="minorHAnsi"/>
          <w:color w:val="000000"/>
          <w:lang w:eastAsia="es-CO"/>
        </w:rPr>
        <w:t xml:space="preserve">tendencia </w:t>
      </w:r>
      <w:r w:rsidR="00773162" w:rsidRPr="00706462">
        <w:rPr>
          <w:rFonts w:ascii="Book Antiqua" w:eastAsia="Times New Roman" w:hAnsi="Book Antiqua" w:cstheme="minorHAnsi"/>
          <w:color w:val="000000"/>
          <w:lang w:eastAsia="es-CO"/>
        </w:rPr>
        <w:t xml:space="preserve">por parte </w:t>
      </w:r>
      <w:r w:rsidR="00785631" w:rsidRPr="00706462">
        <w:rPr>
          <w:rFonts w:ascii="Book Antiqua" w:eastAsia="Times New Roman" w:hAnsi="Book Antiqua" w:cstheme="minorHAnsi"/>
          <w:color w:val="000000"/>
          <w:lang w:eastAsia="es-CO"/>
        </w:rPr>
        <w:t>de</w:t>
      </w:r>
      <w:r w:rsidR="004251F4" w:rsidRPr="00706462">
        <w:rPr>
          <w:rFonts w:ascii="Book Antiqua" w:eastAsia="Times New Roman" w:hAnsi="Book Antiqua" w:cstheme="minorHAnsi"/>
          <w:color w:val="000000"/>
          <w:lang w:eastAsia="es-CO"/>
        </w:rPr>
        <w:t xml:space="preserve"> </w:t>
      </w:r>
      <w:r w:rsidR="00785631" w:rsidRPr="00706462">
        <w:rPr>
          <w:rFonts w:ascii="Book Antiqua" w:eastAsia="Times New Roman" w:hAnsi="Book Antiqua" w:cstheme="minorHAnsi"/>
          <w:color w:val="000000"/>
          <w:lang w:eastAsia="es-CO"/>
        </w:rPr>
        <w:t>l</w:t>
      </w:r>
      <w:r w:rsidR="004251F4" w:rsidRPr="00706462">
        <w:rPr>
          <w:rFonts w:ascii="Book Antiqua" w:eastAsia="Times New Roman" w:hAnsi="Book Antiqua" w:cstheme="minorHAnsi"/>
          <w:color w:val="000000"/>
          <w:lang w:eastAsia="es-CO"/>
        </w:rPr>
        <w:t>as autoridades colombianas</w:t>
      </w:r>
      <w:r w:rsidR="00785631" w:rsidRPr="00706462">
        <w:rPr>
          <w:rFonts w:ascii="Book Antiqua" w:eastAsia="Times New Roman" w:hAnsi="Book Antiqua" w:cstheme="minorHAnsi"/>
          <w:color w:val="000000"/>
          <w:lang w:eastAsia="es-CO"/>
        </w:rPr>
        <w:t xml:space="preserve"> en </w:t>
      </w:r>
      <w:r w:rsidR="00773162" w:rsidRPr="00706462">
        <w:rPr>
          <w:rFonts w:ascii="Book Antiqua" w:eastAsia="Times New Roman" w:hAnsi="Book Antiqua" w:cstheme="minorHAnsi"/>
          <w:color w:val="000000"/>
          <w:lang w:eastAsia="es-CO"/>
        </w:rPr>
        <w:t xml:space="preserve">contribuir </w:t>
      </w:r>
      <w:r w:rsidR="00785631" w:rsidRPr="00706462">
        <w:rPr>
          <w:rFonts w:ascii="Book Antiqua" w:eastAsia="Times New Roman" w:hAnsi="Book Antiqua" w:cstheme="minorHAnsi"/>
          <w:color w:val="000000"/>
          <w:lang w:eastAsia="es-CO"/>
        </w:rPr>
        <w:t xml:space="preserve">a la cooperación internacional </w:t>
      </w:r>
      <w:r w:rsidR="004251F4" w:rsidRPr="00706462">
        <w:rPr>
          <w:rFonts w:ascii="Book Antiqua" w:eastAsia="Times New Roman" w:hAnsi="Book Antiqua" w:cstheme="minorHAnsi"/>
          <w:color w:val="000000"/>
          <w:lang w:eastAsia="es-CO"/>
        </w:rPr>
        <w:t xml:space="preserve">bajo </w:t>
      </w:r>
      <w:r w:rsidR="00785631" w:rsidRPr="00706462">
        <w:rPr>
          <w:rFonts w:ascii="Book Antiqua" w:eastAsia="Times New Roman" w:hAnsi="Book Antiqua" w:cstheme="minorHAnsi"/>
          <w:color w:val="000000"/>
          <w:lang w:eastAsia="es-CO"/>
        </w:rPr>
        <w:t>el mecanismo</w:t>
      </w:r>
      <w:r w:rsidR="00850E37" w:rsidRPr="00706462">
        <w:rPr>
          <w:rFonts w:ascii="Book Antiqua" w:eastAsia="Times New Roman" w:hAnsi="Book Antiqua" w:cstheme="minorHAnsi"/>
          <w:color w:val="000000"/>
          <w:lang w:eastAsia="es-CO"/>
        </w:rPr>
        <w:t xml:space="preserve"> de la extradición, postura que </w:t>
      </w:r>
      <w:r w:rsidR="004251F4" w:rsidRPr="00706462">
        <w:rPr>
          <w:rFonts w:ascii="Book Antiqua" w:eastAsia="Times New Roman" w:hAnsi="Book Antiqua" w:cstheme="minorHAnsi"/>
          <w:color w:val="000000"/>
          <w:lang w:eastAsia="es-CO"/>
        </w:rPr>
        <w:t xml:space="preserve">hasta ese momento </w:t>
      </w:r>
      <w:r w:rsidR="00850E37" w:rsidRPr="00706462">
        <w:rPr>
          <w:rFonts w:ascii="Book Antiqua" w:eastAsia="Times New Roman" w:hAnsi="Book Antiqua" w:cstheme="minorHAnsi"/>
          <w:color w:val="000000"/>
          <w:lang w:eastAsia="es-CO"/>
        </w:rPr>
        <w:t xml:space="preserve">fue </w:t>
      </w:r>
      <w:r w:rsidRPr="00706462">
        <w:rPr>
          <w:rFonts w:ascii="Book Antiqua" w:eastAsia="Times New Roman" w:hAnsi="Book Antiqua" w:cstheme="minorHAnsi"/>
          <w:color w:val="000000"/>
          <w:lang w:eastAsia="es-CO"/>
        </w:rPr>
        <w:t xml:space="preserve">fruto </w:t>
      </w:r>
      <w:r w:rsidR="00850E37" w:rsidRPr="00706462">
        <w:rPr>
          <w:rFonts w:ascii="Book Antiqua" w:eastAsia="Times New Roman" w:hAnsi="Book Antiqua" w:cstheme="minorHAnsi"/>
          <w:color w:val="000000"/>
          <w:lang w:eastAsia="es-CO"/>
        </w:rPr>
        <w:t>de la libre de</w:t>
      </w:r>
      <w:r w:rsidR="008B7150" w:rsidRPr="00706462">
        <w:rPr>
          <w:rFonts w:ascii="Book Antiqua" w:eastAsia="Times New Roman" w:hAnsi="Book Antiqua" w:cstheme="minorHAnsi"/>
          <w:color w:val="000000"/>
          <w:lang w:eastAsia="es-CO"/>
        </w:rPr>
        <w:t>terminac</w:t>
      </w:r>
      <w:r w:rsidR="00850E37" w:rsidRPr="00706462">
        <w:rPr>
          <w:rFonts w:ascii="Book Antiqua" w:eastAsia="Times New Roman" w:hAnsi="Book Antiqua" w:cstheme="minorHAnsi"/>
          <w:color w:val="000000"/>
          <w:lang w:eastAsia="es-CO"/>
        </w:rPr>
        <w:t>ión de los</w:t>
      </w:r>
      <w:r w:rsidRPr="00706462">
        <w:rPr>
          <w:rFonts w:ascii="Book Antiqua" w:eastAsia="Times New Roman" w:hAnsi="Book Antiqua" w:cstheme="minorHAnsi"/>
          <w:color w:val="000000"/>
          <w:lang w:eastAsia="es-CO"/>
        </w:rPr>
        <w:t xml:space="preserve"> gobiernos de turno y los</w:t>
      </w:r>
      <w:r w:rsidR="00850E37" w:rsidRPr="00706462">
        <w:rPr>
          <w:rFonts w:ascii="Book Antiqua" w:eastAsia="Times New Roman" w:hAnsi="Book Antiqua" w:cstheme="minorHAnsi"/>
          <w:color w:val="000000"/>
          <w:lang w:eastAsia="es-CO"/>
        </w:rPr>
        <w:t xml:space="preserve"> representantes de la Nación. </w:t>
      </w:r>
    </w:p>
    <w:p w:rsidR="00C640A2" w:rsidRPr="00706462" w:rsidRDefault="00C640A2" w:rsidP="00785631">
      <w:pPr>
        <w:shd w:val="clear" w:color="auto" w:fill="FFFFFF"/>
        <w:jc w:val="both"/>
        <w:rPr>
          <w:rFonts w:ascii="Book Antiqua" w:eastAsia="Times New Roman" w:hAnsi="Book Antiqua" w:cstheme="minorHAnsi"/>
          <w:color w:val="000000"/>
          <w:lang w:eastAsia="es-CO"/>
        </w:rPr>
      </w:pPr>
    </w:p>
    <w:p w:rsidR="00E207F9" w:rsidRPr="00706462" w:rsidRDefault="00566176"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En contraposición</w:t>
      </w:r>
      <w:r w:rsidR="00773162" w:rsidRPr="00706462">
        <w:rPr>
          <w:rFonts w:ascii="Book Antiqua" w:eastAsia="Times New Roman" w:hAnsi="Book Antiqua" w:cstheme="minorHAnsi"/>
          <w:color w:val="000000"/>
          <w:lang w:eastAsia="es-CO"/>
        </w:rPr>
        <w:t>, durante la década de los 80 e inicios de los 90</w:t>
      </w:r>
      <w:r w:rsidR="00785631" w:rsidRPr="00706462">
        <w:rPr>
          <w:rFonts w:ascii="Book Antiqua" w:eastAsia="Times New Roman" w:hAnsi="Book Antiqua" w:cstheme="minorHAnsi"/>
          <w:color w:val="000000"/>
          <w:lang w:eastAsia="es-CO"/>
        </w:rPr>
        <w:t xml:space="preserve">, </w:t>
      </w:r>
      <w:r w:rsidR="00A56958" w:rsidRPr="00706462">
        <w:rPr>
          <w:rFonts w:ascii="Book Antiqua" w:eastAsia="Times New Roman" w:hAnsi="Book Antiqua" w:cstheme="minorHAnsi"/>
          <w:color w:val="000000"/>
          <w:lang w:eastAsia="es-CO"/>
        </w:rPr>
        <w:t xml:space="preserve">el narcoterrorismo y </w:t>
      </w:r>
      <w:r w:rsidR="00785631" w:rsidRPr="00706462">
        <w:rPr>
          <w:rFonts w:ascii="Book Antiqua" w:eastAsia="Times New Roman" w:hAnsi="Book Antiqua" w:cstheme="minorHAnsi"/>
          <w:color w:val="000000"/>
          <w:lang w:eastAsia="es-CO"/>
        </w:rPr>
        <w:t xml:space="preserve">la intimidación </w:t>
      </w:r>
      <w:r w:rsidR="00A56958" w:rsidRPr="00706462">
        <w:rPr>
          <w:rFonts w:ascii="Book Antiqua" w:eastAsia="Times New Roman" w:hAnsi="Book Antiqua" w:cstheme="minorHAnsi"/>
          <w:color w:val="000000"/>
          <w:lang w:eastAsia="es-CO"/>
        </w:rPr>
        <w:t>hicieron</w:t>
      </w:r>
      <w:r w:rsidR="00207CA8" w:rsidRPr="00706462">
        <w:rPr>
          <w:rFonts w:ascii="Book Antiqua" w:eastAsia="Times New Roman" w:hAnsi="Book Antiqua" w:cstheme="minorHAnsi"/>
          <w:color w:val="000000"/>
          <w:lang w:eastAsia="es-CO"/>
        </w:rPr>
        <w:t xml:space="preserve"> presencia en la sociedad colombiana </w:t>
      </w:r>
      <w:r w:rsidR="008B7150" w:rsidRPr="00706462">
        <w:rPr>
          <w:rFonts w:ascii="Book Antiqua" w:eastAsia="Times New Roman" w:hAnsi="Book Antiqua" w:cstheme="minorHAnsi"/>
          <w:color w:val="000000"/>
          <w:lang w:eastAsia="es-CO"/>
        </w:rPr>
        <w:t>con</w:t>
      </w:r>
      <w:r w:rsidR="00A56958" w:rsidRPr="00706462">
        <w:rPr>
          <w:rFonts w:ascii="Book Antiqua" w:eastAsia="Times New Roman" w:hAnsi="Book Antiqua" w:cstheme="minorHAnsi"/>
          <w:color w:val="000000"/>
          <w:lang w:eastAsia="es-CO"/>
        </w:rPr>
        <w:t xml:space="preserve"> </w:t>
      </w:r>
      <w:r w:rsidR="00785631" w:rsidRPr="00706462">
        <w:rPr>
          <w:rFonts w:ascii="Book Antiqua" w:eastAsia="Times New Roman" w:hAnsi="Book Antiqua" w:cstheme="minorHAnsi"/>
          <w:color w:val="000000"/>
          <w:lang w:eastAsia="es-CO"/>
        </w:rPr>
        <w:t>el actuar de organizaciones criminales de</w:t>
      </w:r>
      <w:r w:rsidR="008B7150" w:rsidRPr="00706462">
        <w:rPr>
          <w:rFonts w:ascii="Book Antiqua" w:eastAsia="Times New Roman" w:hAnsi="Book Antiqua" w:cstheme="minorHAnsi"/>
          <w:color w:val="000000"/>
          <w:lang w:eastAsia="es-CO"/>
        </w:rPr>
        <w:t>dicadas al</w:t>
      </w:r>
      <w:r w:rsidR="00785631" w:rsidRPr="00706462">
        <w:rPr>
          <w:rFonts w:ascii="Book Antiqua" w:eastAsia="Times New Roman" w:hAnsi="Book Antiqua" w:cstheme="minorHAnsi"/>
          <w:color w:val="000000"/>
          <w:lang w:eastAsia="es-CO"/>
        </w:rPr>
        <w:t xml:space="preserve"> narcotráfico, </w:t>
      </w:r>
      <w:r w:rsidRPr="00706462">
        <w:rPr>
          <w:rFonts w:ascii="Book Antiqua" w:eastAsia="Times New Roman" w:hAnsi="Book Antiqua" w:cstheme="minorHAnsi"/>
          <w:color w:val="000000"/>
          <w:lang w:eastAsia="es-CO"/>
        </w:rPr>
        <w:t>al mando d</w:t>
      </w:r>
      <w:r w:rsidR="006B1E36" w:rsidRPr="00706462">
        <w:rPr>
          <w:rFonts w:ascii="Book Antiqua" w:eastAsia="Times New Roman" w:hAnsi="Book Antiqua" w:cstheme="minorHAnsi"/>
          <w:color w:val="000000"/>
          <w:lang w:eastAsia="es-CO"/>
        </w:rPr>
        <w:t xml:space="preserve">el </w:t>
      </w:r>
      <w:r w:rsidR="00785631" w:rsidRPr="00706462">
        <w:rPr>
          <w:rFonts w:ascii="Book Antiqua" w:eastAsia="Times New Roman" w:hAnsi="Book Antiqua" w:cstheme="minorHAnsi"/>
          <w:color w:val="000000"/>
          <w:lang w:eastAsia="es-CO"/>
        </w:rPr>
        <w:t>reconocido grupo de los “</w:t>
      </w:r>
      <w:r w:rsidR="00785631" w:rsidRPr="00706462">
        <w:rPr>
          <w:rFonts w:ascii="Book Antiqua" w:eastAsia="Times New Roman" w:hAnsi="Book Antiqua" w:cstheme="minorHAnsi"/>
          <w:i/>
          <w:color w:val="000000"/>
          <w:lang w:eastAsia="es-CO"/>
        </w:rPr>
        <w:t>extraditables</w:t>
      </w:r>
      <w:r w:rsidR="00785631" w:rsidRPr="00706462">
        <w:rPr>
          <w:rFonts w:ascii="Book Antiqua" w:eastAsia="Times New Roman" w:hAnsi="Book Antiqua" w:cstheme="minorHAnsi"/>
          <w:color w:val="000000"/>
          <w:lang w:eastAsia="es-CO"/>
        </w:rPr>
        <w:t xml:space="preserve">”, quienes </w:t>
      </w:r>
      <w:r w:rsidR="008B7150" w:rsidRPr="00706462">
        <w:rPr>
          <w:rFonts w:ascii="Book Antiqua" w:eastAsia="Times New Roman" w:hAnsi="Book Antiqua" w:cstheme="minorHAnsi"/>
          <w:color w:val="000000"/>
          <w:lang w:eastAsia="es-CO"/>
        </w:rPr>
        <w:t xml:space="preserve">usaron como método de disuasión </w:t>
      </w:r>
      <w:r w:rsidR="004251F4" w:rsidRPr="00706462">
        <w:rPr>
          <w:rFonts w:ascii="Book Antiqua" w:eastAsia="Times New Roman" w:hAnsi="Book Antiqua" w:cstheme="minorHAnsi"/>
          <w:color w:val="000000"/>
          <w:lang w:eastAsia="es-CO"/>
        </w:rPr>
        <w:t xml:space="preserve">las </w:t>
      </w:r>
      <w:r w:rsidR="008B7150" w:rsidRPr="00706462">
        <w:rPr>
          <w:rFonts w:ascii="Book Antiqua" w:eastAsia="Times New Roman" w:hAnsi="Book Antiqua" w:cstheme="minorHAnsi"/>
          <w:color w:val="000000"/>
          <w:lang w:eastAsia="es-CO"/>
        </w:rPr>
        <w:t>amenazas y el desproporcionado</w:t>
      </w:r>
      <w:r w:rsidR="004251F4" w:rsidRPr="00706462">
        <w:rPr>
          <w:rFonts w:ascii="Book Antiqua" w:eastAsia="Times New Roman" w:hAnsi="Book Antiqua" w:cstheme="minorHAnsi"/>
          <w:color w:val="000000"/>
          <w:lang w:eastAsia="es-CO"/>
        </w:rPr>
        <w:t xml:space="preserve"> uso</w:t>
      </w:r>
      <w:r w:rsidR="008B7150" w:rsidRPr="00706462">
        <w:rPr>
          <w:rFonts w:ascii="Book Antiqua" w:eastAsia="Times New Roman" w:hAnsi="Book Antiqua" w:cstheme="minorHAnsi"/>
          <w:color w:val="000000"/>
          <w:lang w:eastAsia="es-CO"/>
        </w:rPr>
        <w:t xml:space="preserve"> de </w:t>
      </w:r>
      <w:r w:rsidR="00A56958" w:rsidRPr="00706462">
        <w:rPr>
          <w:rFonts w:ascii="Book Antiqua" w:eastAsia="Times New Roman" w:hAnsi="Book Antiqua" w:cstheme="minorHAnsi"/>
          <w:color w:val="000000"/>
          <w:lang w:eastAsia="es-CO"/>
        </w:rPr>
        <w:t>la violencia</w:t>
      </w:r>
      <w:r w:rsidR="008B7150" w:rsidRPr="00706462">
        <w:rPr>
          <w:rFonts w:ascii="Book Antiqua" w:eastAsia="Times New Roman" w:hAnsi="Book Antiqua" w:cstheme="minorHAnsi"/>
          <w:color w:val="000000"/>
          <w:lang w:eastAsia="es-CO"/>
        </w:rPr>
        <w:t>;</w:t>
      </w:r>
      <w:r w:rsidR="00A56958" w:rsidRPr="00706462">
        <w:rPr>
          <w:rFonts w:ascii="Book Antiqua" w:eastAsia="Times New Roman" w:hAnsi="Book Antiqua" w:cstheme="minorHAnsi"/>
          <w:color w:val="000000"/>
          <w:lang w:eastAsia="es-CO"/>
        </w:rPr>
        <w:t xml:space="preserve"> </w:t>
      </w:r>
      <w:r w:rsidR="006B1E36" w:rsidRPr="00706462">
        <w:rPr>
          <w:rFonts w:ascii="Book Antiqua" w:eastAsia="Times New Roman" w:hAnsi="Book Antiqua" w:cstheme="minorHAnsi"/>
          <w:color w:val="000000"/>
          <w:lang w:eastAsia="es-CO"/>
        </w:rPr>
        <w:t xml:space="preserve">comportamiento </w:t>
      </w:r>
      <w:r w:rsidR="008B7150" w:rsidRPr="00706462">
        <w:rPr>
          <w:rFonts w:ascii="Book Antiqua" w:eastAsia="Times New Roman" w:hAnsi="Book Antiqua" w:cstheme="minorHAnsi"/>
          <w:color w:val="000000"/>
          <w:lang w:eastAsia="es-CO"/>
        </w:rPr>
        <w:t xml:space="preserve">con el que, al parecer, </w:t>
      </w:r>
      <w:r w:rsidR="00785631" w:rsidRPr="00706462">
        <w:rPr>
          <w:rFonts w:ascii="Book Antiqua" w:eastAsia="Times New Roman" w:hAnsi="Book Antiqua" w:cstheme="minorHAnsi"/>
          <w:color w:val="000000"/>
          <w:lang w:eastAsia="es-CO"/>
        </w:rPr>
        <w:t>doblegar</w:t>
      </w:r>
      <w:r w:rsidR="00A56958" w:rsidRPr="00706462">
        <w:rPr>
          <w:rFonts w:ascii="Book Antiqua" w:eastAsia="Times New Roman" w:hAnsi="Book Antiqua" w:cstheme="minorHAnsi"/>
          <w:color w:val="000000"/>
          <w:lang w:eastAsia="es-CO"/>
        </w:rPr>
        <w:t>on</w:t>
      </w:r>
      <w:r w:rsidR="00785631" w:rsidRPr="00706462">
        <w:rPr>
          <w:rFonts w:ascii="Book Antiqua" w:eastAsia="Times New Roman" w:hAnsi="Book Antiqua" w:cstheme="minorHAnsi"/>
          <w:color w:val="000000"/>
          <w:lang w:eastAsia="es-CO"/>
        </w:rPr>
        <w:t xml:space="preserve"> la voluntad de las diferentes autoridades </w:t>
      </w:r>
      <w:r w:rsidR="00C640A2" w:rsidRPr="00706462">
        <w:rPr>
          <w:rFonts w:ascii="Book Antiqua" w:eastAsia="Times New Roman" w:hAnsi="Book Antiqua" w:cstheme="minorHAnsi"/>
          <w:color w:val="000000"/>
          <w:lang w:eastAsia="es-CO"/>
        </w:rPr>
        <w:t>políticas</w:t>
      </w:r>
      <w:r w:rsidR="007A7ECB" w:rsidRPr="00706462">
        <w:rPr>
          <w:rFonts w:ascii="Book Antiqua" w:eastAsia="Times New Roman" w:hAnsi="Book Antiqua" w:cstheme="minorHAnsi"/>
          <w:color w:val="000000"/>
          <w:lang w:eastAsia="es-CO"/>
        </w:rPr>
        <w:t>, administrativas</w:t>
      </w:r>
      <w:r w:rsidR="00C640A2" w:rsidRPr="00706462">
        <w:rPr>
          <w:rFonts w:ascii="Book Antiqua" w:eastAsia="Times New Roman" w:hAnsi="Book Antiqua" w:cstheme="minorHAnsi"/>
          <w:color w:val="000000"/>
          <w:lang w:eastAsia="es-CO"/>
        </w:rPr>
        <w:t xml:space="preserve"> y judiciales </w:t>
      </w:r>
      <w:r w:rsidR="00785631" w:rsidRPr="00706462">
        <w:rPr>
          <w:rFonts w:ascii="Book Antiqua" w:eastAsia="Times New Roman" w:hAnsi="Book Antiqua" w:cstheme="minorHAnsi"/>
          <w:color w:val="000000"/>
          <w:lang w:eastAsia="es-CO"/>
        </w:rPr>
        <w:t>para conseguir</w:t>
      </w:r>
      <w:r w:rsidR="004251F4" w:rsidRPr="00706462">
        <w:rPr>
          <w:rFonts w:ascii="Book Antiqua" w:eastAsia="Times New Roman" w:hAnsi="Book Antiqua" w:cstheme="minorHAnsi"/>
          <w:color w:val="000000"/>
          <w:lang w:eastAsia="es-CO"/>
        </w:rPr>
        <w:t xml:space="preserve"> triunfos legales</w:t>
      </w:r>
      <w:r w:rsidR="00207CA8" w:rsidRPr="00706462">
        <w:rPr>
          <w:rFonts w:ascii="Book Antiqua" w:eastAsia="Times New Roman" w:hAnsi="Book Antiqua" w:cstheme="minorHAnsi"/>
          <w:color w:val="000000"/>
          <w:lang w:eastAsia="es-CO"/>
        </w:rPr>
        <w:t xml:space="preserve">, </w:t>
      </w:r>
      <w:r w:rsidRPr="00706462">
        <w:rPr>
          <w:rFonts w:ascii="Book Antiqua" w:eastAsia="Times New Roman" w:hAnsi="Book Antiqua" w:cstheme="minorHAnsi"/>
          <w:color w:val="000000"/>
          <w:lang w:eastAsia="es-CO"/>
        </w:rPr>
        <w:t>entre</w:t>
      </w:r>
      <w:r w:rsidR="004251F4" w:rsidRPr="00706462">
        <w:rPr>
          <w:rFonts w:ascii="Book Antiqua" w:eastAsia="Times New Roman" w:hAnsi="Book Antiqua" w:cstheme="minorHAnsi"/>
          <w:color w:val="000000"/>
          <w:lang w:eastAsia="es-CO"/>
        </w:rPr>
        <w:t xml:space="preserve"> los cuales </w:t>
      </w:r>
      <w:r w:rsidRPr="00706462">
        <w:rPr>
          <w:rFonts w:ascii="Book Antiqua" w:eastAsia="Times New Roman" w:hAnsi="Book Antiqua" w:cstheme="minorHAnsi"/>
          <w:color w:val="000000"/>
          <w:lang w:eastAsia="es-CO"/>
        </w:rPr>
        <w:t xml:space="preserve"> </w:t>
      </w:r>
      <w:r w:rsidR="004251F4" w:rsidRPr="00706462">
        <w:rPr>
          <w:rFonts w:ascii="Book Antiqua" w:eastAsia="Times New Roman" w:hAnsi="Book Antiqua" w:cstheme="minorHAnsi"/>
          <w:color w:val="000000"/>
          <w:lang w:eastAsia="es-CO"/>
        </w:rPr>
        <w:t xml:space="preserve">podemos incluir </w:t>
      </w:r>
      <w:r w:rsidR="00785631" w:rsidRPr="00706462">
        <w:rPr>
          <w:rFonts w:ascii="Book Antiqua" w:eastAsia="Times New Roman" w:hAnsi="Book Antiqua" w:cstheme="minorHAnsi"/>
          <w:color w:val="000000"/>
          <w:lang w:eastAsia="es-CO"/>
        </w:rPr>
        <w:t>la declaratoria de inexequibilidad de</w:t>
      </w:r>
      <w:r w:rsidR="006B1E36" w:rsidRPr="00706462">
        <w:rPr>
          <w:rFonts w:ascii="Book Antiqua" w:eastAsia="Times New Roman" w:hAnsi="Book Antiqua" w:cstheme="minorHAnsi"/>
          <w:color w:val="000000"/>
          <w:lang w:eastAsia="es-CO"/>
        </w:rPr>
        <w:t xml:space="preserve"> </w:t>
      </w:r>
      <w:r w:rsidR="00785631" w:rsidRPr="00706462">
        <w:rPr>
          <w:rFonts w:ascii="Book Antiqua" w:eastAsia="Times New Roman" w:hAnsi="Book Antiqua" w:cstheme="minorHAnsi"/>
          <w:color w:val="000000"/>
          <w:lang w:eastAsia="es-CO"/>
        </w:rPr>
        <w:t>l</w:t>
      </w:r>
      <w:r w:rsidR="006B1E36" w:rsidRPr="00706462">
        <w:rPr>
          <w:rFonts w:ascii="Book Antiqua" w:eastAsia="Times New Roman" w:hAnsi="Book Antiqua" w:cstheme="minorHAnsi"/>
          <w:color w:val="000000"/>
          <w:lang w:eastAsia="es-CO"/>
        </w:rPr>
        <w:t>as Leyes que introdujeron el</w:t>
      </w:r>
      <w:r w:rsidR="00785631" w:rsidRPr="00706462">
        <w:rPr>
          <w:rFonts w:ascii="Book Antiqua" w:eastAsia="Times New Roman" w:hAnsi="Book Antiqua" w:cstheme="minorHAnsi"/>
          <w:color w:val="000000"/>
          <w:lang w:eastAsia="es-CO"/>
        </w:rPr>
        <w:t xml:space="preserve"> Tratado de Extradición suscrito con los Estados Unidos</w:t>
      </w:r>
      <w:r w:rsidR="00C640A2" w:rsidRPr="00706462">
        <w:rPr>
          <w:rFonts w:ascii="Book Antiqua" w:eastAsia="Times New Roman" w:hAnsi="Book Antiqua" w:cstheme="minorHAnsi"/>
          <w:color w:val="000000"/>
          <w:lang w:eastAsia="es-CO"/>
        </w:rPr>
        <w:t xml:space="preserve"> </w:t>
      </w:r>
      <w:r w:rsidRPr="00706462">
        <w:rPr>
          <w:rFonts w:ascii="Book Antiqua" w:eastAsia="Times New Roman" w:hAnsi="Book Antiqua" w:cstheme="minorHAnsi"/>
          <w:color w:val="000000"/>
          <w:lang w:eastAsia="es-CO"/>
        </w:rPr>
        <w:t xml:space="preserve">e </w:t>
      </w:r>
      <w:r w:rsidR="0052140F" w:rsidRPr="00706462">
        <w:rPr>
          <w:rFonts w:ascii="Book Antiqua" w:eastAsia="Times New Roman" w:hAnsi="Book Antiqua" w:cstheme="minorHAnsi"/>
          <w:color w:val="000000"/>
          <w:lang w:eastAsia="es-CO"/>
        </w:rPr>
        <w:t>inclu</w:t>
      </w:r>
      <w:r w:rsidR="00207CA8" w:rsidRPr="00706462">
        <w:rPr>
          <w:rFonts w:ascii="Book Antiqua" w:eastAsia="Times New Roman" w:hAnsi="Book Antiqua" w:cstheme="minorHAnsi"/>
          <w:color w:val="000000"/>
          <w:lang w:eastAsia="es-CO"/>
        </w:rPr>
        <w:t xml:space="preserve">ir como derecho fundamental la prohibición de </w:t>
      </w:r>
      <w:r w:rsidR="007A7ECB" w:rsidRPr="00706462">
        <w:rPr>
          <w:rFonts w:ascii="Book Antiqua" w:eastAsia="Times New Roman" w:hAnsi="Book Antiqua" w:cstheme="minorHAnsi"/>
          <w:color w:val="000000"/>
          <w:lang w:eastAsia="es-CO"/>
        </w:rPr>
        <w:t xml:space="preserve">la </w:t>
      </w:r>
      <w:r w:rsidR="00207CA8" w:rsidRPr="00706462">
        <w:rPr>
          <w:rFonts w:ascii="Book Antiqua" w:eastAsia="Times New Roman" w:hAnsi="Book Antiqua" w:cstheme="minorHAnsi"/>
          <w:color w:val="000000"/>
          <w:lang w:eastAsia="es-CO"/>
        </w:rPr>
        <w:t>extradición para colombianos</w:t>
      </w:r>
      <w:r w:rsidR="007A7ECB" w:rsidRPr="00706462">
        <w:rPr>
          <w:rFonts w:ascii="Book Antiqua" w:eastAsia="Times New Roman" w:hAnsi="Book Antiqua" w:cstheme="minorHAnsi"/>
          <w:color w:val="000000"/>
          <w:lang w:eastAsia="es-CO"/>
        </w:rPr>
        <w:t>, contando para ello con la aquiescencia de</w:t>
      </w:r>
      <w:r w:rsidR="00207CA8" w:rsidRPr="00706462">
        <w:rPr>
          <w:rFonts w:ascii="Book Antiqua" w:eastAsia="Times New Roman" w:hAnsi="Book Antiqua" w:cstheme="minorHAnsi"/>
          <w:color w:val="000000"/>
          <w:lang w:eastAsia="es-CO"/>
        </w:rPr>
        <w:t xml:space="preserve"> algunos miembros de la </w:t>
      </w:r>
      <w:r w:rsidR="00C640A2" w:rsidRPr="00706462">
        <w:rPr>
          <w:rFonts w:ascii="Book Antiqua" w:eastAsia="Times New Roman" w:hAnsi="Book Antiqua" w:cstheme="minorHAnsi"/>
          <w:color w:val="000000"/>
          <w:lang w:eastAsia="es-CO"/>
        </w:rPr>
        <w:t>Asamblea Nacional C</w:t>
      </w:r>
      <w:r w:rsidRPr="00706462">
        <w:rPr>
          <w:rFonts w:ascii="Book Antiqua" w:eastAsia="Times New Roman" w:hAnsi="Book Antiqua" w:cstheme="minorHAnsi"/>
          <w:color w:val="000000"/>
          <w:lang w:eastAsia="es-CO"/>
        </w:rPr>
        <w:t>onstituyente de 1991.</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207CA8" w:rsidRPr="00706462" w:rsidRDefault="006736EF"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lastRenderedPageBreak/>
        <w:t>L</w:t>
      </w:r>
      <w:r w:rsidR="007A7ECB" w:rsidRPr="00706462">
        <w:rPr>
          <w:rFonts w:ascii="Book Antiqua" w:eastAsia="Times New Roman" w:hAnsi="Book Antiqua" w:cstheme="minorHAnsi"/>
          <w:color w:val="000000"/>
          <w:lang w:eastAsia="es-CO"/>
        </w:rPr>
        <w:t>a postura asumida por estos grupos ilegales, así como l</w:t>
      </w:r>
      <w:r w:rsidRPr="00706462">
        <w:rPr>
          <w:rFonts w:ascii="Book Antiqua" w:eastAsia="Times New Roman" w:hAnsi="Book Antiqua" w:cstheme="minorHAnsi"/>
          <w:color w:val="000000"/>
          <w:lang w:eastAsia="es-CO"/>
        </w:rPr>
        <w:t>o</w:t>
      </w:r>
      <w:r w:rsidR="00207CA8" w:rsidRPr="00706462">
        <w:rPr>
          <w:rFonts w:ascii="Book Antiqua" w:eastAsia="Times New Roman" w:hAnsi="Book Antiqua" w:cstheme="minorHAnsi"/>
          <w:color w:val="000000"/>
          <w:lang w:eastAsia="es-CO"/>
        </w:rPr>
        <w:t xml:space="preserve">s </w:t>
      </w:r>
      <w:r w:rsidRPr="00706462">
        <w:rPr>
          <w:rFonts w:ascii="Book Antiqua" w:eastAsia="Times New Roman" w:hAnsi="Book Antiqua" w:cstheme="minorHAnsi"/>
          <w:color w:val="000000"/>
          <w:lang w:eastAsia="es-CO"/>
        </w:rPr>
        <w:t xml:space="preserve">métodos utilizados para obtener ese tipo de </w:t>
      </w:r>
      <w:r w:rsidR="00207CA8" w:rsidRPr="00706462">
        <w:rPr>
          <w:rFonts w:ascii="Book Antiqua" w:eastAsia="Times New Roman" w:hAnsi="Book Antiqua" w:cstheme="minorHAnsi"/>
          <w:color w:val="000000"/>
          <w:lang w:eastAsia="es-CO"/>
        </w:rPr>
        <w:t>decisiones</w:t>
      </w:r>
      <w:r w:rsidR="008B7150" w:rsidRPr="00706462">
        <w:rPr>
          <w:rFonts w:ascii="Book Antiqua" w:eastAsia="Times New Roman" w:hAnsi="Book Antiqua" w:cstheme="minorHAnsi"/>
          <w:color w:val="000000"/>
          <w:lang w:eastAsia="es-CO"/>
        </w:rPr>
        <w:t>,</w:t>
      </w:r>
      <w:r w:rsidR="00207CA8" w:rsidRPr="00706462">
        <w:rPr>
          <w:rFonts w:ascii="Book Antiqua" w:eastAsia="Times New Roman" w:hAnsi="Book Antiqua" w:cstheme="minorHAnsi"/>
          <w:color w:val="000000"/>
          <w:lang w:eastAsia="es-CO"/>
        </w:rPr>
        <w:t xml:space="preserve"> </w:t>
      </w:r>
      <w:r w:rsidR="008B7150" w:rsidRPr="00706462">
        <w:rPr>
          <w:rFonts w:ascii="Book Antiqua" w:eastAsia="Times New Roman" w:hAnsi="Book Antiqua" w:cstheme="minorHAnsi"/>
          <w:color w:val="000000"/>
          <w:lang w:eastAsia="es-CO"/>
        </w:rPr>
        <w:t>evide</w:t>
      </w:r>
      <w:r w:rsidR="007A7ECB" w:rsidRPr="00706462">
        <w:rPr>
          <w:rFonts w:ascii="Book Antiqua" w:eastAsia="Times New Roman" w:hAnsi="Book Antiqua" w:cstheme="minorHAnsi"/>
          <w:color w:val="000000"/>
          <w:lang w:eastAsia="es-CO"/>
        </w:rPr>
        <w:t>ncian</w:t>
      </w:r>
      <w:r w:rsidR="008B7150" w:rsidRPr="00706462">
        <w:rPr>
          <w:rFonts w:ascii="Book Antiqua" w:eastAsia="Times New Roman" w:hAnsi="Book Antiqua" w:cstheme="minorHAnsi"/>
          <w:color w:val="000000"/>
          <w:lang w:eastAsia="es-CO"/>
        </w:rPr>
        <w:t xml:space="preserve"> </w:t>
      </w:r>
      <w:r w:rsidRPr="00706462">
        <w:rPr>
          <w:rFonts w:ascii="Book Antiqua" w:eastAsia="Times New Roman" w:hAnsi="Book Antiqua" w:cstheme="minorHAnsi"/>
          <w:color w:val="000000"/>
          <w:lang w:eastAsia="es-CO"/>
        </w:rPr>
        <w:t xml:space="preserve">el temor que este mecanismo de cooperación internacional generaba </w:t>
      </w:r>
      <w:r w:rsidR="007A7ECB" w:rsidRPr="00706462">
        <w:rPr>
          <w:rFonts w:ascii="Book Antiqua" w:eastAsia="Times New Roman" w:hAnsi="Book Antiqua" w:cstheme="minorHAnsi"/>
          <w:color w:val="000000"/>
          <w:lang w:eastAsia="es-CO"/>
        </w:rPr>
        <w:t>para ese momento</w:t>
      </w:r>
      <w:r w:rsidRPr="00706462">
        <w:rPr>
          <w:rFonts w:ascii="Book Antiqua" w:eastAsia="Times New Roman" w:hAnsi="Book Antiqua" w:cstheme="minorHAnsi"/>
          <w:color w:val="000000"/>
          <w:lang w:eastAsia="es-CO"/>
        </w:rPr>
        <w:t>, motivo que</w:t>
      </w:r>
      <w:r w:rsidR="00EA1615" w:rsidRPr="00706462">
        <w:rPr>
          <w:rFonts w:ascii="Book Antiqua" w:eastAsia="Times New Roman" w:hAnsi="Book Antiqua" w:cstheme="minorHAnsi"/>
          <w:color w:val="000000"/>
          <w:lang w:eastAsia="es-CO"/>
        </w:rPr>
        <w:t>,</w:t>
      </w:r>
      <w:r w:rsidRPr="00706462">
        <w:rPr>
          <w:rFonts w:ascii="Book Antiqua" w:eastAsia="Times New Roman" w:hAnsi="Book Antiqua" w:cstheme="minorHAnsi"/>
          <w:color w:val="000000"/>
          <w:lang w:eastAsia="es-CO"/>
        </w:rPr>
        <w:t xml:space="preserve"> desde su punto de vista</w:t>
      </w:r>
      <w:r w:rsidR="00EA1615" w:rsidRPr="00706462">
        <w:rPr>
          <w:rFonts w:ascii="Book Antiqua" w:eastAsia="Times New Roman" w:hAnsi="Book Antiqua" w:cstheme="minorHAnsi"/>
          <w:color w:val="000000"/>
          <w:lang w:eastAsia="es-CO"/>
        </w:rPr>
        <w:t>,</w:t>
      </w:r>
      <w:r w:rsidRPr="00706462">
        <w:rPr>
          <w:rFonts w:ascii="Book Antiqua" w:eastAsia="Times New Roman" w:hAnsi="Book Antiqua" w:cstheme="minorHAnsi"/>
          <w:color w:val="000000"/>
          <w:lang w:eastAsia="es-CO"/>
        </w:rPr>
        <w:t xml:space="preserve"> justific</w:t>
      </w:r>
      <w:r w:rsidR="005D53DC" w:rsidRPr="00706462">
        <w:rPr>
          <w:rFonts w:ascii="Book Antiqua" w:eastAsia="Times New Roman" w:hAnsi="Book Antiqua" w:cstheme="minorHAnsi"/>
          <w:color w:val="000000"/>
          <w:lang w:eastAsia="es-CO"/>
        </w:rPr>
        <w:t>aba</w:t>
      </w:r>
      <w:r w:rsidRPr="00706462">
        <w:rPr>
          <w:rFonts w:ascii="Book Antiqua" w:eastAsia="Times New Roman" w:hAnsi="Book Antiqua" w:cstheme="minorHAnsi"/>
          <w:color w:val="000000"/>
          <w:lang w:eastAsia="es-CO"/>
        </w:rPr>
        <w:t xml:space="preserve"> </w:t>
      </w:r>
      <w:r w:rsidR="00207CA8" w:rsidRPr="00706462">
        <w:rPr>
          <w:rFonts w:ascii="Book Antiqua" w:eastAsia="Times New Roman" w:hAnsi="Book Antiqua" w:cstheme="minorHAnsi"/>
          <w:color w:val="000000"/>
          <w:lang w:eastAsia="es-CO"/>
        </w:rPr>
        <w:t xml:space="preserve">el </w:t>
      </w:r>
      <w:r w:rsidR="00C640A2" w:rsidRPr="00706462">
        <w:rPr>
          <w:rFonts w:ascii="Book Antiqua" w:eastAsia="Times New Roman" w:hAnsi="Book Antiqua" w:cstheme="minorHAnsi"/>
          <w:color w:val="000000"/>
          <w:lang w:eastAsia="es-CO"/>
        </w:rPr>
        <w:t xml:space="preserve">terror </w:t>
      </w:r>
      <w:r w:rsidR="00207CA8" w:rsidRPr="00706462">
        <w:rPr>
          <w:rFonts w:ascii="Book Antiqua" w:eastAsia="Times New Roman" w:hAnsi="Book Antiqua" w:cstheme="minorHAnsi"/>
          <w:color w:val="000000"/>
          <w:lang w:eastAsia="es-CO"/>
        </w:rPr>
        <w:t xml:space="preserve">vivido durante estas </w:t>
      </w:r>
      <w:r w:rsidR="00E207F9" w:rsidRPr="00706462">
        <w:rPr>
          <w:rFonts w:ascii="Book Antiqua" w:eastAsia="Times New Roman" w:hAnsi="Book Antiqua" w:cstheme="minorHAnsi"/>
          <w:color w:val="000000"/>
          <w:lang w:eastAsia="es-CO"/>
        </w:rPr>
        <w:t xml:space="preserve">dos </w:t>
      </w:r>
      <w:r w:rsidR="00207CA8" w:rsidRPr="00706462">
        <w:rPr>
          <w:rFonts w:ascii="Book Antiqua" w:eastAsia="Times New Roman" w:hAnsi="Book Antiqua" w:cstheme="minorHAnsi"/>
          <w:color w:val="000000"/>
          <w:lang w:eastAsia="es-CO"/>
        </w:rPr>
        <w:t>décadas</w:t>
      </w:r>
      <w:r w:rsidR="00E207F9" w:rsidRPr="00706462">
        <w:rPr>
          <w:rFonts w:ascii="Book Antiqua" w:eastAsia="Times New Roman" w:hAnsi="Book Antiqua" w:cstheme="minorHAnsi"/>
          <w:color w:val="000000"/>
          <w:lang w:eastAsia="es-CO"/>
        </w:rPr>
        <w:t xml:space="preserve"> </w:t>
      </w:r>
      <w:r w:rsidR="00EA1615" w:rsidRPr="00706462">
        <w:rPr>
          <w:rFonts w:ascii="Book Antiqua" w:eastAsia="Times New Roman" w:hAnsi="Book Antiqua" w:cstheme="minorHAnsi"/>
          <w:color w:val="000000"/>
          <w:lang w:eastAsia="es-CO"/>
        </w:rPr>
        <w:t xml:space="preserve">en procura de </w:t>
      </w:r>
      <w:r w:rsidR="00E207F9" w:rsidRPr="00706462">
        <w:rPr>
          <w:rFonts w:ascii="Book Antiqua" w:eastAsia="Times New Roman" w:hAnsi="Book Antiqua" w:cstheme="minorHAnsi"/>
          <w:color w:val="000000"/>
          <w:lang w:eastAsia="es-CO"/>
        </w:rPr>
        <w:t xml:space="preserve">cumplir con la </w:t>
      </w:r>
      <w:r w:rsidRPr="00706462">
        <w:rPr>
          <w:rFonts w:ascii="Book Antiqua" w:eastAsia="Times New Roman" w:hAnsi="Book Antiqua" w:cstheme="minorHAnsi"/>
          <w:color w:val="000000"/>
          <w:lang w:eastAsia="es-CO"/>
        </w:rPr>
        <w:t xml:space="preserve">finalidad </w:t>
      </w:r>
      <w:r w:rsidR="005D53DC" w:rsidRPr="00706462">
        <w:rPr>
          <w:rFonts w:ascii="Book Antiqua" w:eastAsia="Times New Roman" w:hAnsi="Book Antiqua" w:cstheme="minorHAnsi"/>
          <w:color w:val="000000"/>
          <w:lang w:eastAsia="es-CO"/>
        </w:rPr>
        <w:t xml:space="preserve">de </w:t>
      </w:r>
      <w:r w:rsidR="0052140F" w:rsidRPr="00706462">
        <w:rPr>
          <w:rFonts w:ascii="Book Antiqua" w:eastAsia="Times New Roman" w:hAnsi="Book Antiqua" w:cstheme="minorHAnsi"/>
          <w:color w:val="000000"/>
          <w:lang w:eastAsia="es-CO"/>
        </w:rPr>
        <w:t xml:space="preserve">evitar </w:t>
      </w:r>
      <w:r w:rsidR="005D53DC" w:rsidRPr="00706462">
        <w:rPr>
          <w:rFonts w:ascii="Book Antiqua" w:eastAsia="Times New Roman" w:hAnsi="Book Antiqua" w:cstheme="minorHAnsi"/>
          <w:color w:val="000000"/>
          <w:lang w:eastAsia="es-CO"/>
        </w:rPr>
        <w:t xml:space="preserve">la extradición </w:t>
      </w:r>
      <w:r w:rsidR="007A7ECB" w:rsidRPr="00706462">
        <w:rPr>
          <w:rFonts w:ascii="Book Antiqua" w:eastAsia="Times New Roman" w:hAnsi="Book Antiqua" w:cstheme="minorHAnsi"/>
          <w:color w:val="000000"/>
          <w:lang w:eastAsia="es-CO"/>
        </w:rPr>
        <w:t xml:space="preserve">de </w:t>
      </w:r>
      <w:r w:rsidR="00207CA8" w:rsidRPr="00706462">
        <w:rPr>
          <w:rFonts w:ascii="Book Antiqua" w:eastAsia="Times New Roman" w:hAnsi="Book Antiqua" w:cstheme="minorHAnsi"/>
          <w:color w:val="000000"/>
          <w:lang w:eastAsia="es-CO"/>
        </w:rPr>
        <w:t>sus miembros</w:t>
      </w:r>
      <w:r w:rsidR="00EA1615" w:rsidRPr="00706462">
        <w:rPr>
          <w:rFonts w:ascii="Book Antiqua" w:eastAsia="Times New Roman" w:hAnsi="Book Antiqua" w:cstheme="minorHAnsi"/>
          <w:color w:val="000000"/>
          <w:lang w:eastAsia="es-CO"/>
        </w:rPr>
        <w:t>.</w:t>
      </w:r>
      <w:r w:rsidR="00207CA8" w:rsidRPr="00706462">
        <w:rPr>
          <w:rFonts w:ascii="Book Antiqua" w:eastAsia="Times New Roman" w:hAnsi="Book Antiqua" w:cstheme="minorHAnsi"/>
          <w:color w:val="000000"/>
          <w:lang w:eastAsia="es-CO"/>
        </w:rPr>
        <w:t xml:space="preserve"> </w:t>
      </w:r>
      <w:r w:rsidR="00EA1615" w:rsidRPr="00706462">
        <w:rPr>
          <w:rFonts w:ascii="Book Antiqua" w:eastAsia="Times New Roman" w:hAnsi="Book Antiqua" w:cstheme="minorHAnsi"/>
          <w:color w:val="000000"/>
          <w:lang w:eastAsia="es-CO"/>
        </w:rPr>
        <w:t>E</w:t>
      </w:r>
      <w:r w:rsidR="00207CA8" w:rsidRPr="00706462">
        <w:rPr>
          <w:rFonts w:ascii="Book Antiqua" w:eastAsia="Times New Roman" w:hAnsi="Book Antiqua" w:cstheme="minorHAnsi"/>
          <w:color w:val="000000"/>
          <w:lang w:eastAsia="es-CO"/>
        </w:rPr>
        <w:t xml:space="preserve">n tales condiciones, </w:t>
      </w:r>
      <w:r w:rsidR="00EA1615" w:rsidRPr="00706462">
        <w:rPr>
          <w:rFonts w:ascii="Book Antiqua" w:eastAsia="Times New Roman" w:hAnsi="Book Antiqua" w:cstheme="minorHAnsi"/>
          <w:color w:val="000000"/>
          <w:lang w:eastAsia="es-CO"/>
        </w:rPr>
        <w:t xml:space="preserve">esas actividades terroristas, </w:t>
      </w:r>
      <w:r w:rsidR="007A7ECB" w:rsidRPr="00706462">
        <w:rPr>
          <w:rFonts w:ascii="Book Antiqua" w:eastAsia="Times New Roman" w:hAnsi="Book Antiqua" w:cstheme="minorHAnsi"/>
          <w:color w:val="000000"/>
          <w:lang w:eastAsia="es-CO"/>
        </w:rPr>
        <w:t>constituía</w:t>
      </w:r>
      <w:r w:rsidR="00EA1615" w:rsidRPr="00706462">
        <w:rPr>
          <w:rFonts w:ascii="Book Antiqua" w:eastAsia="Times New Roman" w:hAnsi="Book Antiqua" w:cstheme="minorHAnsi"/>
          <w:color w:val="000000"/>
          <w:lang w:eastAsia="es-CO"/>
        </w:rPr>
        <w:t>n</w:t>
      </w:r>
      <w:r w:rsidR="007A7ECB" w:rsidRPr="00706462">
        <w:rPr>
          <w:rFonts w:ascii="Book Antiqua" w:eastAsia="Times New Roman" w:hAnsi="Book Antiqua" w:cstheme="minorHAnsi"/>
          <w:color w:val="000000"/>
          <w:lang w:eastAsia="es-CO"/>
        </w:rPr>
        <w:t xml:space="preserve"> elemento fundamental para que </w:t>
      </w:r>
      <w:r w:rsidR="00207CA8" w:rsidRPr="00706462">
        <w:rPr>
          <w:rFonts w:ascii="Book Antiqua" w:eastAsia="Times New Roman" w:hAnsi="Book Antiqua" w:cstheme="minorHAnsi"/>
          <w:color w:val="000000"/>
          <w:lang w:eastAsia="es-CO"/>
        </w:rPr>
        <w:t xml:space="preserve">la voluntad de los ciudadanos y </w:t>
      </w:r>
      <w:r w:rsidR="008B7150" w:rsidRPr="00706462">
        <w:rPr>
          <w:rFonts w:ascii="Book Antiqua" w:eastAsia="Times New Roman" w:hAnsi="Book Antiqua" w:cstheme="minorHAnsi"/>
          <w:color w:val="000000"/>
          <w:lang w:eastAsia="es-CO"/>
        </w:rPr>
        <w:t xml:space="preserve">de </w:t>
      </w:r>
      <w:r w:rsidR="00207CA8" w:rsidRPr="00706462">
        <w:rPr>
          <w:rFonts w:ascii="Book Antiqua" w:eastAsia="Times New Roman" w:hAnsi="Book Antiqua" w:cstheme="minorHAnsi"/>
          <w:color w:val="000000"/>
          <w:lang w:eastAsia="es-CO"/>
        </w:rPr>
        <w:t>sus representantes</w:t>
      </w:r>
      <w:r w:rsidR="00E207F9" w:rsidRPr="00706462">
        <w:rPr>
          <w:rFonts w:ascii="Book Antiqua" w:eastAsia="Times New Roman" w:hAnsi="Book Antiqua" w:cstheme="minorHAnsi"/>
          <w:color w:val="000000"/>
          <w:lang w:eastAsia="es-CO"/>
        </w:rPr>
        <w:t xml:space="preserve"> estuviera</w:t>
      </w:r>
      <w:r w:rsidR="00207CA8" w:rsidRPr="00706462">
        <w:rPr>
          <w:rFonts w:ascii="Book Antiqua" w:eastAsia="Times New Roman" w:hAnsi="Book Antiqua" w:cstheme="minorHAnsi"/>
          <w:color w:val="000000"/>
          <w:lang w:eastAsia="es-CO"/>
        </w:rPr>
        <w:t xml:space="preserve"> </w:t>
      </w:r>
      <w:r w:rsidRPr="00706462">
        <w:rPr>
          <w:rFonts w:ascii="Book Antiqua" w:eastAsia="Times New Roman" w:hAnsi="Book Antiqua" w:cstheme="minorHAnsi"/>
          <w:color w:val="000000"/>
          <w:lang w:eastAsia="es-CO"/>
        </w:rPr>
        <w:t>subordin</w:t>
      </w:r>
      <w:r w:rsidR="00207CA8" w:rsidRPr="00706462">
        <w:rPr>
          <w:rFonts w:ascii="Book Antiqua" w:eastAsia="Times New Roman" w:hAnsi="Book Antiqua" w:cstheme="minorHAnsi"/>
          <w:color w:val="000000"/>
          <w:lang w:eastAsia="es-CO"/>
        </w:rPr>
        <w:t xml:space="preserve">ada </w:t>
      </w:r>
      <w:r w:rsidR="00E207F9" w:rsidRPr="00706462">
        <w:rPr>
          <w:rFonts w:ascii="Book Antiqua" w:eastAsia="Times New Roman" w:hAnsi="Book Antiqua" w:cstheme="minorHAnsi"/>
          <w:color w:val="000000"/>
          <w:lang w:eastAsia="es-CO"/>
        </w:rPr>
        <w:t xml:space="preserve">a </w:t>
      </w:r>
      <w:r w:rsidR="004476EA" w:rsidRPr="00706462">
        <w:rPr>
          <w:rFonts w:ascii="Book Antiqua" w:eastAsia="Times New Roman" w:hAnsi="Book Antiqua" w:cstheme="minorHAnsi"/>
          <w:color w:val="000000"/>
          <w:lang w:eastAsia="es-CO"/>
        </w:rPr>
        <w:t>las presiones</w:t>
      </w:r>
      <w:r w:rsidR="00FA75FF" w:rsidRPr="00706462">
        <w:rPr>
          <w:rFonts w:ascii="Book Antiqua" w:eastAsia="Times New Roman" w:hAnsi="Book Antiqua" w:cstheme="minorHAnsi"/>
          <w:color w:val="000000"/>
          <w:lang w:eastAsia="es-CO"/>
        </w:rPr>
        <w:t xml:space="preserve"> </w:t>
      </w:r>
      <w:r w:rsidR="00E207F9" w:rsidRPr="00706462">
        <w:rPr>
          <w:rFonts w:ascii="Book Antiqua" w:eastAsia="Times New Roman" w:hAnsi="Book Antiqua" w:cstheme="minorHAnsi"/>
          <w:color w:val="000000"/>
          <w:lang w:eastAsia="es-CO"/>
        </w:rPr>
        <w:t xml:space="preserve">y riesgos </w:t>
      </w:r>
      <w:r w:rsidR="00FA75FF" w:rsidRPr="00706462">
        <w:rPr>
          <w:rFonts w:ascii="Book Antiqua" w:eastAsia="Times New Roman" w:hAnsi="Book Antiqua" w:cstheme="minorHAnsi"/>
          <w:color w:val="000000"/>
          <w:lang w:eastAsia="es-CO"/>
        </w:rPr>
        <w:t>que est</w:t>
      </w:r>
      <w:r w:rsidR="00EA1615" w:rsidRPr="00706462">
        <w:rPr>
          <w:rFonts w:ascii="Book Antiqua" w:eastAsia="Times New Roman" w:hAnsi="Book Antiqua" w:cstheme="minorHAnsi"/>
          <w:color w:val="000000"/>
          <w:lang w:eastAsia="es-CO"/>
        </w:rPr>
        <w:t>a situación generaba</w:t>
      </w:r>
      <w:r w:rsidR="00207CA8" w:rsidRPr="00706462">
        <w:rPr>
          <w:rFonts w:ascii="Book Antiqua" w:eastAsia="Times New Roman" w:hAnsi="Book Antiqua" w:cstheme="minorHAnsi"/>
          <w:color w:val="000000"/>
          <w:lang w:eastAsia="es-CO"/>
        </w:rPr>
        <w:t>.</w:t>
      </w:r>
    </w:p>
    <w:p w:rsidR="0052140F" w:rsidRPr="00706462" w:rsidRDefault="0052140F" w:rsidP="00785631">
      <w:pPr>
        <w:shd w:val="clear" w:color="auto" w:fill="FFFFFF"/>
        <w:jc w:val="both"/>
        <w:rPr>
          <w:rFonts w:ascii="Book Antiqua" w:eastAsia="Times New Roman" w:hAnsi="Book Antiqua" w:cstheme="minorHAnsi"/>
          <w:color w:val="000000"/>
          <w:lang w:eastAsia="es-CO"/>
        </w:rPr>
      </w:pPr>
    </w:p>
    <w:p w:rsidR="006A31A4" w:rsidRPr="00706462" w:rsidRDefault="007A7ECB"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E</w:t>
      </w:r>
      <w:r w:rsidR="004476EA" w:rsidRPr="00706462">
        <w:rPr>
          <w:rFonts w:ascii="Book Antiqua" w:eastAsia="Times New Roman" w:hAnsi="Book Antiqua" w:cstheme="minorHAnsi"/>
          <w:color w:val="000000"/>
          <w:lang w:eastAsia="es-CO"/>
        </w:rPr>
        <w:t xml:space="preserve">ntender este episodio oscuro de nuestro país </w:t>
      </w:r>
      <w:r w:rsidRPr="00706462">
        <w:rPr>
          <w:rFonts w:ascii="Book Antiqua" w:eastAsia="Times New Roman" w:hAnsi="Book Antiqua" w:cstheme="minorHAnsi"/>
          <w:color w:val="000000"/>
          <w:lang w:eastAsia="es-CO"/>
        </w:rPr>
        <w:t xml:space="preserve">impone </w:t>
      </w:r>
      <w:r w:rsidR="004476EA" w:rsidRPr="00706462">
        <w:rPr>
          <w:rFonts w:ascii="Book Antiqua" w:eastAsia="Times New Roman" w:hAnsi="Book Antiqua" w:cstheme="minorHAnsi"/>
          <w:color w:val="000000"/>
          <w:lang w:eastAsia="es-CO"/>
        </w:rPr>
        <w:t xml:space="preserve">incluir </w:t>
      </w:r>
      <w:r w:rsidR="00FA75FF" w:rsidRPr="00706462">
        <w:rPr>
          <w:rFonts w:ascii="Book Antiqua" w:eastAsia="Times New Roman" w:hAnsi="Book Antiqua" w:cstheme="minorHAnsi"/>
          <w:color w:val="000000"/>
          <w:lang w:eastAsia="es-CO"/>
        </w:rPr>
        <w:t xml:space="preserve">en este documento </w:t>
      </w:r>
      <w:r w:rsidR="004476EA" w:rsidRPr="00706462">
        <w:rPr>
          <w:rFonts w:ascii="Book Antiqua" w:eastAsia="Times New Roman" w:hAnsi="Book Antiqua" w:cstheme="minorHAnsi"/>
          <w:color w:val="000000"/>
          <w:lang w:eastAsia="es-CO"/>
        </w:rPr>
        <w:t xml:space="preserve">una </w:t>
      </w:r>
      <w:r w:rsidR="0052140F" w:rsidRPr="00706462">
        <w:rPr>
          <w:rFonts w:ascii="Book Antiqua" w:eastAsia="Times New Roman" w:hAnsi="Book Antiqua" w:cstheme="minorHAnsi"/>
          <w:color w:val="000000"/>
          <w:lang w:eastAsia="es-CO"/>
        </w:rPr>
        <w:t xml:space="preserve">nefasta </w:t>
      </w:r>
      <w:r w:rsidR="004476EA" w:rsidRPr="00706462">
        <w:rPr>
          <w:rFonts w:ascii="Book Antiqua" w:eastAsia="Times New Roman" w:hAnsi="Book Antiqua" w:cstheme="minorHAnsi"/>
          <w:color w:val="000000"/>
          <w:lang w:eastAsia="es-CO"/>
        </w:rPr>
        <w:t>list</w:t>
      </w:r>
      <w:r w:rsidR="0052140F" w:rsidRPr="00706462">
        <w:rPr>
          <w:rFonts w:ascii="Book Antiqua" w:eastAsia="Times New Roman" w:hAnsi="Book Antiqua" w:cstheme="minorHAnsi"/>
          <w:color w:val="000000"/>
          <w:lang w:eastAsia="es-CO"/>
        </w:rPr>
        <w:t xml:space="preserve">a de personalidades que fueron </w:t>
      </w:r>
      <w:r w:rsidR="006A31A4" w:rsidRPr="00706462">
        <w:rPr>
          <w:rFonts w:ascii="Book Antiqua" w:eastAsia="Times New Roman" w:hAnsi="Book Antiqua" w:cstheme="minorHAnsi"/>
          <w:color w:val="000000"/>
          <w:lang w:eastAsia="es-CO"/>
        </w:rPr>
        <w:t xml:space="preserve">objeto de atentados o </w:t>
      </w:r>
      <w:r w:rsidR="004476EA" w:rsidRPr="00706462">
        <w:rPr>
          <w:rFonts w:ascii="Book Antiqua" w:eastAsia="Times New Roman" w:hAnsi="Book Antiqua" w:cstheme="minorHAnsi"/>
          <w:color w:val="000000"/>
          <w:lang w:eastAsia="es-CO"/>
        </w:rPr>
        <w:t>asesinado</w:t>
      </w:r>
      <w:r w:rsidR="0052140F" w:rsidRPr="00706462">
        <w:rPr>
          <w:rFonts w:ascii="Book Antiqua" w:eastAsia="Times New Roman" w:hAnsi="Book Antiqua" w:cstheme="minorHAnsi"/>
          <w:color w:val="000000"/>
          <w:lang w:eastAsia="es-CO"/>
        </w:rPr>
        <w:t>s por contra</w:t>
      </w:r>
      <w:r w:rsidR="00BE6B7D" w:rsidRPr="00706462">
        <w:rPr>
          <w:rFonts w:ascii="Book Antiqua" w:eastAsia="Times New Roman" w:hAnsi="Book Antiqua" w:cstheme="minorHAnsi"/>
          <w:color w:val="000000"/>
          <w:lang w:eastAsia="es-CO"/>
        </w:rPr>
        <w:t>riar</w:t>
      </w:r>
      <w:r w:rsidR="0052140F" w:rsidRPr="00706462">
        <w:rPr>
          <w:rFonts w:ascii="Book Antiqua" w:eastAsia="Times New Roman" w:hAnsi="Book Antiqua" w:cstheme="minorHAnsi"/>
          <w:color w:val="000000"/>
          <w:lang w:eastAsia="es-CO"/>
        </w:rPr>
        <w:t xml:space="preserve"> las pretensiones de estos delincuentes</w:t>
      </w:r>
      <w:r w:rsidR="006A31A4" w:rsidRPr="00706462">
        <w:rPr>
          <w:rFonts w:ascii="Book Antiqua" w:eastAsia="Times New Roman" w:hAnsi="Book Antiqua" w:cstheme="minorHAnsi"/>
          <w:color w:val="000000"/>
          <w:lang w:eastAsia="es-CO"/>
        </w:rPr>
        <w:t xml:space="preserve"> y, especialmente, por defender la extradición de colombianos</w:t>
      </w:r>
      <w:r w:rsidR="006A31A4" w:rsidRPr="00706462">
        <w:rPr>
          <w:rStyle w:val="Refdenotaalpie"/>
          <w:rFonts w:ascii="Book Antiqua" w:eastAsia="Times New Roman" w:hAnsi="Book Antiqua" w:cstheme="minorHAnsi"/>
          <w:color w:val="000000"/>
          <w:lang w:eastAsia="es-CO"/>
        </w:rPr>
        <w:footnoteReference w:id="8"/>
      </w:r>
      <w:r w:rsidR="00BE6B7D" w:rsidRPr="00706462">
        <w:rPr>
          <w:rFonts w:ascii="Book Antiqua" w:eastAsia="Times New Roman" w:hAnsi="Book Antiqua" w:cstheme="minorHAnsi"/>
          <w:color w:val="000000"/>
          <w:lang w:eastAsia="es-CO"/>
        </w:rPr>
        <w:t>; entre lo</w:t>
      </w:r>
      <w:r w:rsidRPr="00706462">
        <w:rPr>
          <w:rFonts w:ascii="Book Antiqua" w:eastAsia="Times New Roman" w:hAnsi="Book Antiqua" w:cstheme="minorHAnsi"/>
          <w:color w:val="000000"/>
          <w:lang w:eastAsia="es-CO"/>
        </w:rPr>
        <w:t>s cuales tenemos</w:t>
      </w:r>
      <w:r w:rsidR="006A31A4" w:rsidRPr="00706462">
        <w:rPr>
          <w:rFonts w:ascii="Book Antiqua" w:eastAsia="Times New Roman" w:hAnsi="Book Antiqua" w:cstheme="minorHAnsi"/>
          <w:color w:val="000000"/>
          <w:lang w:eastAsia="es-CO"/>
        </w:rPr>
        <w:t xml:space="preserve">: </w:t>
      </w:r>
    </w:p>
    <w:p w:rsidR="006A31A4" w:rsidRPr="00706462" w:rsidRDefault="006A31A4" w:rsidP="00785631">
      <w:pPr>
        <w:shd w:val="clear" w:color="auto" w:fill="FFFFFF"/>
        <w:jc w:val="both"/>
        <w:rPr>
          <w:rFonts w:ascii="Book Antiqua" w:eastAsia="Times New Roman" w:hAnsi="Book Antiqua" w:cstheme="minorHAnsi"/>
          <w:color w:val="000000"/>
          <w:lang w:eastAsia="es-CO"/>
        </w:rPr>
      </w:pPr>
    </w:p>
    <w:p w:rsidR="007A7ECB" w:rsidRPr="00706462" w:rsidRDefault="001A6536" w:rsidP="001A6536">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 </w:t>
      </w:r>
      <w:r w:rsidR="006A31A4" w:rsidRPr="00706462">
        <w:rPr>
          <w:rFonts w:ascii="Book Antiqua" w:eastAsia="Times New Roman" w:hAnsi="Book Antiqua" w:cstheme="minorHAnsi"/>
          <w:color w:val="000000"/>
          <w:lang w:eastAsia="es-CO"/>
        </w:rPr>
        <w:t xml:space="preserve">Miembros de la Clase Política: </w:t>
      </w:r>
    </w:p>
    <w:p w:rsidR="007A7ECB" w:rsidRPr="00706462" w:rsidRDefault="007A7ECB" w:rsidP="001A6536">
      <w:pPr>
        <w:shd w:val="clear" w:color="auto" w:fill="FFFFFF"/>
        <w:jc w:val="both"/>
        <w:rPr>
          <w:rFonts w:ascii="Book Antiqua" w:eastAsia="Times New Roman" w:hAnsi="Book Antiqua" w:cstheme="minorHAnsi"/>
          <w:color w:val="000000"/>
          <w:lang w:eastAsia="es-CO"/>
        </w:rPr>
      </w:pPr>
    </w:p>
    <w:p w:rsidR="00234204" w:rsidRPr="00706462" w:rsidRDefault="006A31A4" w:rsidP="001A6536">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Rodrigo Lara Bonilla (Ministro de Justicia), asesinado en 1984; Enrique Parejo González</w:t>
      </w:r>
      <w:r w:rsidR="001A6536" w:rsidRPr="00706462">
        <w:rPr>
          <w:rFonts w:ascii="Book Antiqua" w:eastAsia="Times New Roman" w:hAnsi="Book Antiqua" w:cstheme="minorHAnsi"/>
          <w:color w:val="000000"/>
          <w:lang w:eastAsia="es-CO"/>
        </w:rPr>
        <w:t xml:space="preserve"> (Ex ministro de Justicia), </w:t>
      </w:r>
      <w:r w:rsidR="00CD1F35" w:rsidRPr="00706462">
        <w:rPr>
          <w:rFonts w:ascii="Book Antiqua" w:eastAsia="Times New Roman" w:hAnsi="Book Antiqua" w:cstheme="minorHAnsi"/>
          <w:color w:val="000000"/>
          <w:lang w:eastAsia="es-CO"/>
        </w:rPr>
        <w:t xml:space="preserve">objeto de </w:t>
      </w:r>
      <w:r w:rsidR="001A6536" w:rsidRPr="00706462">
        <w:rPr>
          <w:rFonts w:ascii="Book Antiqua" w:eastAsia="Times New Roman" w:hAnsi="Book Antiqua" w:cstheme="minorHAnsi"/>
          <w:color w:val="000000"/>
          <w:lang w:eastAsia="es-CO"/>
        </w:rPr>
        <w:t>atentado en 1987 en Budapest, Hungría; Carlos Mauro Hoyos (Procurador General de la República), asesinado en 1988; Miguel Maza Márquez (Director del DAS), dos atentados terroristas en 1989; Antonio Roldán Betancur (Gobernador de Antioquia), asesinado en 1989; Luis Carlos Galán Sarmiento (Candidato presidencial), asesinado en 1989</w:t>
      </w:r>
      <w:r w:rsidR="00B36B83" w:rsidRPr="00706462">
        <w:rPr>
          <w:rFonts w:ascii="Book Antiqua" w:eastAsia="Times New Roman" w:hAnsi="Book Antiqua" w:cstheme="minorHAnsi"/>
          <w:color w:val="000000"/>
          <w:lang w:eastAsia="es-CO"/>
        </w:rPr>
        <w:t>; Bernardo Jaramillo Ossa (Candidato Presidencial), asesinado en 1990; Carlos Pizarro Leongómez (candidato Presidencial), asesinado en un avión en</w:t>
      </w:r>
      <w:r w:rsidR="00EA1615" w:rsidRPr="00706462">
        <w:rPr>
          <w:rFonts w:ascii="Book Antiqua" w:eastAsia="Times New Roman" w:hAnsi="Book Antiqua" w:cstheme="minorHAnsi"/>
          <w:color w:val="000000"/>
          <w:lang w:eastAsia="es-CO"/>
        </w:rPr>
        <w:t xml:space="preserve"> 1990 y</w:t>
      </w:r>
      <w:r w:rsidR="00B36B83" w:rsidRPr="00706462">
        <w:rPr>
          <w:rFonts w:ascii="Book Antiqua" w:eastAsia="Times New Roman" w:hAnsi="Book Antiqua" w:cstheme="minorHAnsi"/>
          <w:color w:val="000000"/>
          <w:lang w:eastAsia="es-CO"/>
        </w:rPr>
        <w:t xml:space="preserve"> Enrique Low Murtra (Ex Ministro de Justicia), asesinado en 1991.</w:t>
      </w:r>
    </w:p>
    <w:p w:rsidR="00234204" w:rsidRPr="00706462" w:rsidRDefault="00234204" w:rsidP="001A6536">
      <w:pPr>
        <w:shd w:val="clear" w:color="auto" w:fill="FFFFFF"/>
        <w:jc w:val="both"/>
        <w:rPr>
          <w:rFonts w:ascii="Book Antiqua" w:eastAsia="Times New Roman" w:hAnsi="Book Antiqua" w:cstheme="minorHAnsi"/>
          <w:color w:val="000000"/>
          <w:lang w:eastAsia="es-CO"/>
        </w:rPr>
      </w:pPr>
    </w:p>
    <w:p w:rsidR="007A7ECB" w:rsidRPr="00706462" w:rsidRDefault="00234204" w:rsidP="001A6536">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 Funcionarios de la Rama Judicial: </w:t>
      </w:r>
    </w:p>
    <w:p w:rsidR="007A7ECB" w:rsidRPr="00706462" w:rsidRDefault="007A7ECB" w:rsidP="001A6536">
      <w:pPr>
        <w:shd w:val="clear" w:color="auto" w:fill="FFFFFF"/>
        <w:jc w:val="both"/>
        <w:rPr>
          <w:rFonts w:ascii="Book Antiqua" w:eastAsia="Times New Roman" w:hAnsi="Book Antiqua" w:cstheme="minorHAnsi"/>
          <w:color w:val="000000"/>
          <w:lang w:eastAsia="es-CO"/>
        </w:rPr>
      </w:pPr>
    </w:p>
    <w:p w:rsidR="00250894" w:rsidRPr="00706462" w:rsidRDefault="00250894" w:rsidP="001A6536">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Tulio Manuel Castro Gil (Juez), asesinado en 1984; Hernando Baquero Borda (Magistrado Corte Suprema de Justicia), asesinado en 1986; Gustavo Zuluaga Serna (Juez), asesinado en 1986; Carlos Ernesto Valencia (Magistrado), asesinado en 1989; </w:t>
      </w:r>
      <w:r w:rsidR="00234204" w:rsidRPr="00706462">
        <w:rPr>
          <w:rFonts w:ascii="Book Antiqua" w:eastAsia="Times New Roman" w:hAnsi="Book Antiqua" w:cstheme="minorHAnsi"/>
          <w:color w:val="000000"/>
          <w:lang w:eastAsia="es-CO"/>
        </w:rPr>
        <w:t>María Helena D</w:t>
      </w:r>
      <w:r w:rsidRPr="00706462">
        <w:rPr>
          <w:rFonts w:ascii="Book Antiqua" w:eastAsia="Times New Roman" w:hAnsi="Book Antiqua" w:cstheme="minorHAnsi"/>
          <w:color w:val="000000"/>
          <w:lang w:eastAsia="es-CO"/>
        </w:rPr>
        <w:t>íaz (J</w:t>
      </w:r>
      <w:r w:rsidR="00234204" w:rsidRPr="00706462">
        <w:rPr>
          <w:rFonts w:ascii="Book Antiqua" w:eastAsia="Times New Roman" w:hAnsi="Book Antiqua" w:cstheme="minorHAnsi"/>
          <w:color w:val="000000"/>
          <w:lang w:eastAsia="es-CO"/>
        </w:rPr>
        <w:t xml:space="preserve">uez), asesinada en </w:t>
      </w:r>
      <w:r w:rsidR="00EA1615" w:rsidRPr="00706462">
        <w:rPr>
          <w:rFonts w:ascii="Book Antiqua" w:eastAsia="Times New Roman" w:hAnsi="Book Antiqua" w:cstheme="minorHAnsi"/>
          <w:color w:val="000000"/>
          <w:lang w:eastAsia="es-CO"/>
        </w:rPr>
        <w:t>1989 y</w:t>
      </w:r>
      <w:r w:rsidRPr="00706462">
        <w:rPr>
          <w:rFonts w:ascii="Book Antiqua" w:eastAsia="Times New Roman" w:hAnsi="Book Antiqua" w:cstheme="minorHAnsi"/>
          <w:color w:val="000000"/>
          <w:lang w:eastAsia="es-CO"/>
        </w:rPr>
        <w:t xml:space="preserve"> </w:t>
      </w:r>
      <w:r w:rsidR="00234204" w:rsidRPr="00706462">
        <w:rPr>
          <w:rFonts w:ascii="Book Antiqua" w:eastAsia="Times New Roman" w:hAnsi="Book Antiqua" w:cstheme="minorHAnsi"/>
          <w:color w:val="000000"/>
          <w:lang w:eastAsia="es-CO"/>
        </w:rPr>
        <w:t xml:space="preserve">Miriam Rocío Vélez (Juez), asesinada en 1992. </w:t>
      </w:r>
      <w:r w:rsidR="00B36B83" w:rsidRPr="00706462">
        <w:rPr>
          <w:rFonts w:ascii="Book Antiqua" w:eastAsia="Times New Roman" w:hAnsi="Book Antiqua" w:cstheme="minorHAnsi"/>
          <w:color w:val="000000"/>
          <w:lang w:eastAsia="es-CO"/>
        </w:rPr>
        <w:t xml:space="preserve"> </w:t>
      </w:r>
      <w:r w:rsidR="001A6536" w:rsidRPr="00706462">
        <w:rPr>
          <w:rFonts w:ascii="Book Antiqua" w:eastAsia="Times New Roman" w:hAnsi="Book Antiqua" w:cstheme="minorHAnsi"/>
          <w:color w:val="000000"/>
          <w:lang w:eastAsia="es-CO"/>
        </w:rPr>
        <w:t xml:space="preserve">  </w:t>
      </w:r>
    </w:p>
    <w:p w:rsidR="00250894" w:rsidRPr="00706462" w:rsidRDefault="00250894" w:rsidP="001A6536">
      <w:pPr>
        <w:shd w:val="clear" w:color="auto" w:fill="FFFFFF"/>
        <w:jc w:val="both"/>
        <w:rPr>
          <w:rFonts w:ascii="Book Antiqua" w:eastAsia="Times New Roman" w:hAnsi="Book Antiqua" w:cstheme="minorHAnsi"/>
          <w:color w:val="000000"/>
          <w:lang w:eastAsia="es-CO"/>
        </w:rPr>
      </w:pPr>
    </w:p>
    <w:p w:rsidR="007A7ECB" w:rsidRPr="00706462" w:rsidRDefault="00250894" w:rsidP="001A6536">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 Miembros de la Fuerza Pública: </w:t>
      </w:r>
    </w:p>
    <w:p w:rsidR="007A7ECB" w:rsidRPr="00706462" w:rsidRDefault="007A7ECB" w:rsidP="001A6536">
      <w:pPr>
        <w:shd w:val="clear" w:color="auto" w:fill="FFFFFF"/>
        <w:jc w:val="both"/>
        <w:rPr>
          <w:rFonts w:ascii="Book Antiqua" w:eastAsia="Times New Roman" w:hAnsi="Book Antiqua" w:cstheme="minorHAnsi"/>
          <w:color w:val="000000"/>
          <w:lang w:eastAsia="es-CO"/>
        </w:rPr>
      </w:pPr>
    </w:p>
    <w:p w:rsidR="00250894" w:rsidRPr="00706462" w:rsidRDefault="00250894" w:rsidP="001A6536">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Coronel Jaime Ramírez Gómez (Dirigió las operaciones en Tranquilandia y Villacoca), asesinado en 1986; Coronel Valdemar Franklin Quintero (Comandante de la Policía de Antioquia), asesinado en 1989; Capitán Fernando Posada Hoyos (Jefe de Inteligencia de la Sijin en Medellin), asesinado en 1992; adicionalmente </w:t>
      </w:r>
      <w:r w:rsidR="00EA1615" w:rsidRPr="00706462">
        <w:rPr>
          <w:rFonts w:ascii="Book Antiqua" w:eastAsia="Times New Roman" w:hAnsi="Book Antiqua" w:cstheme="minorHAnsi"/>
          <w:color w:val="000000"/>
          <w:lang w:eastAsia="es-CO"/>
        </w:rPr>
        <w:t xml:space="preserve">el asesinato indiscriminado de uniformados de inferior rango, dentro de los cuales </w:t>
      </w:r>
      <w:r w:rsidRPr="00706462">
        <w:rPr>
          <w:rFonts w:ascii="Book Antiqua" w:eastAsia="Times New Roman" w:hAnsi="Book Antiqua" w:cstheme="minorHAnsi"/>
          <w:color w:val="000000"/>
          <w:lang w:eastAsia="es-CO"/>
        </w:rPr>
        <w:t xml:space="preserve">se registran </w:t>
      </w:r>
      <w:r w:rsidR="00EA1615" w:rsidRPr="00706462">
        <w:rPr>
          <w:rFonts w:ascii="Book Antiqua" w:eastAsia="Times New Roman" w:hAnsi="Book Antiqua" w:cstheme="minorHAnsi"/>
          <w:color w:val="000000"/>
          <w:lang w:eastAsia="es-CO"/>
        </w:rPr>
        <w:t>cifras</w:t>
      </w:r>
      <w:r w:rsidR="005931A8" w:rsidRPr="00706462">
        <w:rPr>
          <w:rFonts w:ascii="Book Antiqua" w:eastAsia="Times New Roman" w:hAnsi="Book Antiqua" w:cstheme="minorHAnsi"/>
          <w:color w:val="000000"/>
          <w:lang w:eastAsia="es-CO"/>
        </w:rPr>
        <w:t>, entre otras,</w:t>
      </w:r>
      <w:r w:rsidR="00EA1615" w:rsidRPr="00706462">
        <w:rPr>
          <w:rFonts w:ascii="Book Antiqua" w:eastAsia="Times New Roman" w:hAnsi="Book Antiqua" w:cstheme="minorHAnsi"/>
          <w:color w:val="000000"/>
          <w:lang w:eastAsia="es-CO"/>
        </w:rPr>
        <w:t xml:space="preserve"> de </w:t>
      </w:r>
      <w:r w:rsidRPr="00706462">
        <w:rPr>
          <w:rFonts w:ascii="Book Antiqua" w:eastAsia="Times New Roman" w:hAnsi="Book Antiqua" w:cstheme="minorHAnsi"/>
          <w:color w:val="000000"/>
          <w:lang w:eastAsia="es-CO"/>
        </w:rPr>
        <w:t>250 miembros de la Policía Nacional asesinados durante el periodo de abril a julio de 1990.</w:t>
      </w:r>
    </w:p>
    <w:p w:rsidR="00250894" w:rsidRPr="00706462" w:rsidRDefault="00250894" w:rsidP="001A6536">
      <w:pPr>
        <w:shd w:val="clear" w:color="auto" w:fill="FFFFFF"/>
        <w:jc w:val="both"/>
        <w:rPr>
          <w:rFonts w:ascii="Book Antiqua" w:eastAsia="Times New Roman" w:hAnsi="Book Antiqua" w:cstheme="minorHAnsi"/>
          <w:color w:val="000000"/>
          <w:lang w:eastAsia="es-CO"/>
        </w:rPr>
      </w:pPr>
    </w:p>
    <w:p w:rsidR="007A7ECB" w:rsidRPr="00706462" w:rsidRDefault="00250894" w:rsidP="001A6536">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 Periodistas y </w:t>
      </w:r>
      <w:r w:rsidR="00B86948" w:rsidRPr="00706462">
        <w:rPr>
          <w:rFonts w:ascii="Book Antiqua" w:eastAsia="Times New Roman" w:hAnsi="Book Antiqua" w:cstheme="minorHAnsi"/>
          <w:color w:val="000000"/>
          <w:lang w:eastAsia="es-CO"/>
        </w:rPr>
        <w:t xml:space="preserve">otras personalidades: </w:t>
      </w:r>
    </w:p>
    <w:p w:rsidR="007A7ECB" w:rsidRPr="00706462" w:rsidRDefault="007A7ECB" w:rsidP="001A6536">
      <w:pPr>
        <w:shd w:val="clear" w:color="auto" w:fill="FFFFFF"/>
        <w:jc w:val="both"/>
        <w:rPr>
          <w:rFonts w:ascii="Book Antiqua" w:eastAsia="Times New Roman" w:hAnsi="Book Antiqua" w:cstheme="minorHAnsi"/>
          <w:color w:val="000000"/>
          <w:lang w:eastAsia="es-CO"/>
        </w:rPr>
      </w:pPr>
    </w:p>
    <w:p w:rsidR="00C61BE4" w:rsidRPr="00706462" w:rsidRDefault="00C61BE4" w:rsidP="001A6536">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Guillermo Cano Isaza (Director del diario El Espectador), asesinado en 1986; Jorge Enrique Pulido (Periodista y director del Noticiero Mundo Visión), asesinado en 1989; Héctor Giraldo Gálvez (Periodista), asesinado en 1989; </w:t>
      </w:r>
      <w:r w:rsidR="00B86948" w:rsidRPr="00706462">
        <w:rPr>
          <w:rFonts w:ascii="Book Antiqua" w:eastAsia="Times New Roman" w:hAnsi="Book Antiqua" w:cstheme="minorHAnsi"/>
          <w:color w:val="000000"/>
          <w:lang w:eastAsia="es-CO"/>
        </w:rPr>
        <w:t>Diana Turbay de Uribe (Directora de la revista Hoy x Hoy), murió en una operación de rescate por hallarse secuestrada en 1991; Marina Montoya de Pérez (Hermana del ex Secretario de Presidencia Germán Montoya)</w:t>
      </w:r>
      <w:r w:rsidRPr="00706462">
        <w:rPr>
          <w:rFonts w:ascii="Book Antiqua" w:eastAsia="Times New Roman" w:hAnsi="Book Antiqua" w:cstheme="minorHAnsi"/>
          <w:color w:val="000000"/>
          <w:lang w:eastAsia="es-CO"/>
        </w:rPr>
        <w:t>, asesinada en 1991.</w:t>
      </w:r>
    </w:p>
    <w:p w:rsidR="00C61BE4" w:rsidRPr="00706462" w:rsidRDefault="00C61BE4" w:rsidP="001A6536">
      <w:pPr>
        <w:shd w:val="clear" w:color="auto" w:fill="FFFFFF"/>
        <w:jc w:val="both"/>
        <w:rPr>
          <w:rFonts w:ascii="Book Antiqua" w:eastAsia="Times New Roman" w:hAnsi="Book Antiqua" w:cstheme="minorHAnsi"/>
          <w:color w:val="000000"/>
          <w:lang w:eastAsia="es-CO"/>
        </w:rPr>
      </w:pPr>
    </w:p>
    <w:p w:rsidR="007A7ECB" w:rsidRPr="00706462" w:rsidRDefault="00C61BE4" w:rsidP="001A6536">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 Secuestrados: </w:t>
      </w:r>
    </w:p>
    <w:p w:rsidR="007A7ECB" w:rsidRPr="00706462" w:rsidRDefault="007A7ECB" w:rsidP="001A6536">
      <w:pPr>
        <w:shd w:val="clear" w:color="auto" w:fill="FFFFFF"/>
        <w:jc w:val="both"/>
        <w:rPr>
          <w:rFonts w:ascii="Book Antiqua" w:eastAsia="Times New Roman" w:hAnsi="Book Antiqua" w:cstheme="minorHAnsi"/>
          <w:color w:val="000000"/>
          <w:lang w:eastAsia="es-CO"/>
        </w:rPr>
      </w:pPr>
    </w:p>
    <w:p w:rsidR="00077A88" w:rsidRPr="00706462" w:rsidRDefault="00C61BE4" w:rsidP="001A6536">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Andrés Pastrana Arango (1988), Diego Montoya Escobar </w:t>
      </w:r>
      <w:r w:rsidR="00077A88" w:rsidRPr="00706462">
        <w:rPr>
          <w:rFonts w:ascii="Book Antiqua" w:eastAsia="Times New Roman" w:hAnsi="Book Antiqua" w:cstheme="minorHAnsi"/>
          <w:color w:val="000000"/>
          <w:lang w:eastAsia="es-CO"/>
        </w:rPr>
        <w:t>(Hijo del Secretario General de la Presidencia Germán Montoya), secuestrado en 1989; el 30 de agosto de 1990 fueron secuestrados los periodistas Juan Vitta, Hero Buss, Richard Becerra, Azucena Liévano, Diana Turbay de Uribe y Orlando Acevedo; Francisco Santos Calderón (1990); Beatriz Villamizar de Guerrero y Maruja Pachón de Villamizar (1990).</w:t>
      </w:r>
    </w:p>
    <w:p w:rsidR="00077A88" w:rsidRPr="00706462" w:rsidRDefault="00077A88" w:rsidP="001A6536">
      <w:pPr>
        <w:shd w:val="clear" w:color="auto" w:fill="FFFFFF"/>
        <w:jc w:val="both"/>
        <w:rPr>
          <w:rFonts w:ascii="Book Antiqua" w:eastAsia="Times New Roman" w:hAnsi="Book Antiqua" w:cstheme="minorHAnsi"/>
          <w:color w:val="000000"/>
          <w:lang w:eastAsia="es-CO"/>
        </w:rPr>
      </w:pPr>
    </w:p>
    <w:p w:rsidR="00C640A2" w:rsidRPr="00706462" w:rsidRDefault="00077A88" w:rsidP="001A6536">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Sumado a lo anterior</w:t>
      </w:r>
      <w:r w:rsidR="00650805" w:rsidRPr="00706462">
        <w:rPr>
          <w:rFonts w:ascii="Book Antiqua" w:eastAsia="Times New Roman" w:hAnsi="Book Antiqua" w:cstheme="minorHAnsi"/>
          <w:color w:val="000000"/>
          <w:lang w:eastAsia="es-CO"/>
        </w:rPr>
        <w:t xml:space="preserve">, estas organizaciones incursionaron en el terrorismo </w:t>
      </w:r>
      <w:r w:rsidRPr="00706462">
        <w:rPr>
          <w:rFonts w:ascii="Book Antiqua" w:eastAsia="Times New Roman" w:hAnsi="Book Antiqua" w:cstheme="minorHAnsi"/>
          <w:color w:val="000000"/>
          <w:lang w:eastAsia="es-CO"/>
        </w:rPr>
        <w:t xml:space="preserve">a través de la utilización de </w:t>
      </w:r>
      <w:r w:rsidR="007A7ECB" w:rsidRPr="00706462">
        <w:rPr>
          <w:rFonts w:ascii="Book Antiqua" w:eastAsia="Times New Roman" w:hAnsi="Book Antiqua" w:cstheme="minorHAnsi"/>
          <w:color w:val="000000"/>
          <w:lang w:eastAsia="es-CO"/>
        </w:rPr>
        <w:t xml:space="preserve">artefactos explosivos y </w:t>
      </w:r>
      <w:r w:rsidRPr="00706462">
        <w:rPr>
          <w:rFonts w:ascii="Book Antiqua" w:eastAsia="Times New Roman" w:hAnsi="Book Antiqua" w:cstheme="minorHAnsi"/>
          <w:color w:val="000000"/>
          <w:lang w:eastAsia="es-CO"/>
        </w:rPr>
        <w:t>carros bomba</w:t>
      </w:r>
      <w:r w:rsidR="00650805" w:rsidRPr="00706462">
        <w:rPr>
          <w:rFonts w:ascii="Book Antiqua" w:eastAsia="Times New Roman" w:hAnsi="Book Antiqua" w:cstheme="minorHAnsi"/>
          <w:color w:val="000000"/>
          <w:lang w:eastAsia="es-CO"/>
        </w:rPr>
        <w:t xml:space="preserve"> como </w:t>
      </w:r>
      <w:r w:rsidR="00BE6B7D" w:rsidRPr="00706462">
        <w:rPr>
          <w:rFonts w:ascii="Book Antiqua" w:eastAsia="Times New Roman" w:hAnsi="Book Antiqua" w:cstheme="minorHAnsi"/>
          <w:color w:val="000000"/>
          <w:lang w:eastAsia="es-CO"/>
        </w:rPr>
        <w:t xml:space="preserve">un </w:t>
      </w:r>
      <w:r w:rsidR="00650805" w:rsidRPr="00706462">
        <w:rPr>
          <w:rFonts w:ascii="Book Antiqua" w:eastAsia="Times New Roman" w:hAnsi="Book Antiqua" w:cstheme="minorHAnsi"/>
          <w:color w:val="000000"/>
          <w:lang w:eastAsia="es-CO"/>
        </w:rPr>
        <w:t>factor</w:t>
      </w:r>
      <w:r w:rsidR="006B1E36" w:rsidRPr="00706462">
        <w:rPr>
          <w:rFonts w:ascii="Book Antiqua" w:eastAsia="Times New Roman" w:hAnsi="Book Antiqua" w:cstheme="minorHAnsi"/>
          <w:color w:val="000000"/>
          <w:lang w:eastAsia="es-CO"/>
        </w:rPr>
        <w:t xml:space="preserve"> </w:t>
      </w:r>
      <w:r w:rsidR="00650805" w:rsidRPr="00706462">
        <w:rPr>
          <w:rFonts w:ascii="Book Antiqua" w:eastAsia="Times New Roman" w:hAnsi="Book Antiqua" w:cstheme="minorHAnsi"/>
          <w:color w:val="000000"/>
          <w:lang w:eastAsia="es-CO"/>
        </w:rPr>
        <w:t>intimida</w:t>
      </w:r>
      <w:r w:rsidR="007A7ECB" w:rsidRPr="00706462">
        <w:rPr>
          <w:rFonts w:ascii="Book Antiqua" w:eastAsia="Times New Roman" w:hAnsi="Book Antiqua" w:cstheme="minorHAnsi"/>
          <w:color w:val="000000"/>
          <w:lang w:eastAsia="es-CO"/>
        </w:rPr>
        <w:t>nte</w:t>
      </w:r>
      <w:r w:rsidR="00D656A0" w:rsidRPr="00706462">
        <w:rPr>
          <w:rFonts w:ascii="Book Antiqua" w:eastAsia="Times New Roman" w:hAnsi="Book Antiqua" w:cstheme="minorHAnsi"/>
          <w:color w:val="000000"/>
          <w:lang w:eastAsia="es-CO"/>
        </w:rPr>
        <w:t xml:space="preserve">, </w:t>
      </w:r>
      <w:r w:rsidR="00650805" w:rsidRPr="00706462">
        <w:rPr>
          <w:rFonts w:ascii="Book Antiqua" w:eastAsia="Times New Roman" w:hAnsi="Book Antiqua" w:cstheme="minorHAnsi"/>
          <w:color w:val="000000"/>
          <w:lang w:eastAsia="es-CO"/>
        </w:rPr>
        <w:t>actividad que seg</w:t>
      </w:r>
      <w:r w:rsidR="006B1E36" w:rsidRPr="00706462">
        <w:rPr>
          <w:rFonts w:ascii="Book Antiqua" w:eastAsia="Times New Roman" w:hAnsi="Book Antiqua" w:cstheme="minorHAnsi"/>
          <w:color w:val="000000"/>
          <w:lang w:eastAsia="es-CO"/>
        </w:rPr>
        <w:t>ún registros noticiosos</w:t>
      </w:r>
      <w:r w:rsidR="00650805" w:rsidRPr="00706462">
        <w:rPr>
          <w:rFonts w:ascii="Book Antiqua" w:eastAsia="Times New Roman" w:hAnsi="Book Antiqua" w:cstheme="minorHAnsi"/>
          <w:color w:val="000000"/>
          <w:lang w:eastAsia="es-CO"/>
        </w:rPr>
        <w:t xml:space="preserve"> se inició en el año 1985 </w:t>
      </w:r>
      <w:r w:rsidR="006B1E36" w:rsidRPr="00706462">
        <w:rPr>
          <w:rFonts w:ascii="Book Antiqua" w:eastAsia="Times New Roman" w:hAnsi="Book Antiqua" w:cstheme="minorHAnsi"/>
          <w:color w:val="000000"/>
          <w:lang w:eastAsia="es-CO"/>
        </w:rPr>
        <w:t xml:space="preserve">con la explosión de </w:t>
      </w:r>
      <w:r w:rsidR="00650805" w:rsidRPr="00706462">
        <w:rPr>
          <w:rFonts w:ascii="Book Antiqua" w:eastAsia="Times New Roman" w:hAnsi="Book Antiqua" w:cstheme="minorHAnsi"/>
          <w:color w:val="000000"/>
          <w:lang w:eastAsia="es-CO"/>
        </w:rPr>
        <w:t>un vehículo frente a las instalaciones de la embajada de los Estados Unidos en Bogotá</w:t>
      </w:r>
      <w:r w:rsidR="006B1E36" w:rsidRPr="00706462">
        <w:rPr>
          <w:rStyle w:val="Refdenotaalpie"/>
          <w:rFonts w:ascii="Book Antiqua" w:eastAsia="Times New Roman" w:hAnsi="Book Antiqua" w:cstheme="minorHAnsi"/>
          <w:color w:val="000000"/>
          <w:lang w:eastAsia="es-CO"/>
        </w:rPr>
        <w:footnoteReference w:id="9"/>
      </w:r>
      <w:r w:rsidR="00BE6B7D" w:rsidRPr="00706462">
        <w:rPr>
          <w:rFonts w:ascii="Book Antiqua" w:eastAsia="Times New Roman" w:hAnsi="Book Antiqua" w:cstheme="minorHAnsi"/>
          <w:color w:val="000000"/>
          <w:lang w:eastAsia="es-CO"/>
        </w:rPr>
        <w:t>;</w:t>
      </w:r>
      <w:r w:rsidR="00FA75FF" w:rsidRPr="00706462">
        <w:rPr>
          <w:rFonts w:ascii="Book Antiqua" w:eastAsia="Times New Roman" w:hAnsi="Book Antiqua" w:cstheme="minorHAnsi"/>
          <w:color w:val="000000"/>
          <w:lang w:eastAsia="es-CO"/>
        </w:rPr>
        <w:t xml:space="preserve"> </w:t>
      </w:r>
      <w:r w:rsidR="00BE6B7D" w:rsidRPr="00706462">
        <w:rPr>
          <w:rFonts w:ascii="Book Antiqua" w:eastAsia="Times New Roman" w:hAnsi="Book Antiqua" w:cstheme="minorHAnsi"/>
          <w:color w:val="000000"/>
          <w:lang w:eastAsia="es-CO"/>
        </w:rPr>
        <w:t>extendiéndose a otros edificios del gobierno, entidades bancarias, sitios públicos</w:t>
      </w:r>
      <w:r w:rsidR="00424B9A" w:rsidRPr="00706462">
        <w:rPr>
          <w:rFonts w:ascii="Book Antiqua" w:eastAsia="Times New Roman" w:hAnsi="Book Antiqua" w:cstheme="minorHAnsi"/>
          <w:color w:val="000000"/>
          <w:lang w:eastAsia="es-CO"/>
        </w:rPr>
        <w:t xml:space="preserve"> y todos aquellos lugares </w:t>
      </w:r>
      <w:r w:rsidR="007A7ECB" w:rsidRPr="00706462">
        <w:rPr>
          <w:rFonts w:ascii="Book Antiqua" w:eastAsia="Times New Roman" w:hAnsi="Book Antiqua" w:cstheme="minorHAnsi"/>
          <w:color w:val="000000"/>
          <w:lang w:eastAsia="es-CO"/>
        </w:rPr>
        <w:t xml:space="preserve">que </w:t>
      </w:r>
      <w:r w:rsidR="00424B9A" w:rsidRPr="00706462">
        <w:rPr>
          <w:rFonts w:ascii="Book Antiqua" w:eastAsia="Times New Roman" w:hAnsi="Book Antiqua" w:cstheme="minorHAnsi"/>
          <w:color w:val="000000"/>
          <w:lang w:eastAsia="es-CO"/>
        </w:rPr>
        <w:t>causar</w:t>
      </w:r>
      <w:r w:rsidR="007A7ECB" w:rsidRPr="00706462">
        <w:rPr>
          <w:rFonts w:ascii="Book Antiqua" w:eastAsia="Times New Roman" w:hAnsi="Book Antiqua" w:cstheme="minorHAnsi"/>
          <w:color w:val="000000"/>
          <w:lang w:eastAsia="es-CO"/>
        </w:rPr>
        <w:t>an</w:t>
      </w:r>
      <w:r w:rsidR="00424B9A" w:rsidRPr="00706462">
        <w:rPr>
          <w:rFonts w:ascii="Book Antiqua" w:eastAsia="Times New Roman" w:hAnsi="Book Antiqua" w:cstheme="minorHAnsi"/>
          <w:color w:val="000000"/>
          <w:lang w:eastAsia="es-CO"/>
        </w:rPr>
        <w:t xml:space="preserve"> el mayor número de víctimas e impacto en la ciudadanía.</w:t>
      </w:r>
    </w:p>
    <w:p w:rsidR="00424B9A" w:rsidRPr="00706462" w:rsidRDefault="00424B9A" w:rsidP="001A6536">
      <w:pPr>
        <w:shd w:val="clear" w:color="auto" w:fill="FFFFFF"/>
        <w:jc w:val="both"/>
        <w:rPr>
          <w:rFonts w:ascii="Book Antiqua" w:eastAsia="Times New Roman" w:hAnsi="Book Antiqua" w:cstheme="minorHAnsi"/>
          <w:color w:val="000000"/>
          <w:lang w:eastAsia="es-CO"/>
        </w:rPr>
      </w:pPr>
    </w:p>
    <w:p w:rsidR="00E207F9" w:rsidRPr="00706462" w:rsidRDefault="007A7ECB" w:rsidP="00AB6EA9">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I</w:t>
      </w:r>
      <w:r w:rsidR="00424B9A" w:rsidRPr="00706462">
        <w:rPr>
          <w:rFonts w:ascii="Book Antiqua" w:eastAsia="Times New Roman" w:hAnsi="Book Antiqua" w:cstheme="minorHAnsi"/>
          <w:color w:val="000000"/>
          <w:lang w:eastAsia="es-CO"/>
        </w:rPr>
        <w:t xml:space="preserve">ncluyó además </w:t>
      </w:r>
      <w:r w:rsidRPr="00706462">
        <w:rPr>
          <w:rFonts w:ascii="Book Antiqua" w:eastAsia="Times New Roman" w:hAnsi="Book Antiqua" w:cstheme="minorHAnsi"/>
          <w:color w:val="000000"/>
          <w:lang w:eastAsia="es-CO"/>
        </w:rPr>
        <w:t xml:space="preserve">esta lucha, </w:t>
      </w:r>
      <w:r w:rsidR="00EA1615" w:rsidRPr="00706462">
        <w:rPr>
          <w:rFonts w:ascii="Book Antiqua" w:eastAsia="Times New Roman" w:hAnsi="Book Antiqua" w:cstheme="minorHAnsi"/>
          <w:color w:val="000000"/>
          <w:lang w:eastAsia="es-CO"/>
        </w:rPr>
        <w:t>un aumento desproporcionado</w:t>
      </w:r>
      <w:r w:rsidR="00424B9A" w:rsidRPr="00706462">
        <w:rPr>
          <w:rFonts w:ascii="Book Antiqua" w:eastAsia="Times New Roman" w:hAnsi="Book Antiqua" w:cstheme="minorHAnsi"/>
          <w:color w:val="000000"/>
          <w:lang w:eastAsia="es-CO"/>
        </w:rPr>
        <w:t xml:space="preserve"> en las cifras de homicidio</w:t>
      </w:r>
      <w:r w:rsidR="00AB6EA9" w:rsidRPr="00706462">
        <w:rPr>
          <w:rFonts w:ascii="Book Antiqua" w:eastAsia="Times New Roman" w:hAnsi="Book Antiqua" w:cstheme="minorHAnsi"/>
          <w:color w:val="000000"/>
          <w:lang w:eastAsia="es-CO"/>
        </w:rPr>
        <w:t xml:space="preserve">, las cuales, según fuentes de la Policía Nacional DIJIN, tuvieron una tendencia creciente durante el periodo entre 1984 y 1991, al punto que en este último año la tasa de homicidios alcanzó el pico </w:t>
      </w:r>
      <w:r w:rsidR="005931A8" w:rsidRPr="00706462">
        <w:rPr>
          <w:rFonts w:ascii="Book Antiqua" w:eastAsia="Times New Roman" w:hAnsi="Book Antiqua" w:cstheme="minorHAnsi"/>
          <w:color w:val="000000"/>
          <w:lang w:eastAsia="es-CO"/>
        </w:rPr>
        <w:t xml:space="preserve">de </w:t>
      </w:r>
      <w:r w:rsidR="00AB6EA9" w:rsidRPr="00706462">
        <w:rPr>
          <w:rFonts w:ascii="Book Antiqua" w:eastAsia="Times New Roman" w:hAnsi="Book Antiqua" w:cstheme="minorHAnsi"/>
          <w:color w:val="000000"/>
          <w:lang w:eastAsia="es-CO"/>
        </w:rPr>
        <w:t>80 homicidios por cada 100 mil habitantes</w:t>
      </w:r>
      <w:r w:rsidR="00AB6EA9" w:rsidRPr="00706462">
        <w:rPr>
          <w:rStyle w:val="Refdenotaalpie"/>
          <w:rFonts w:ascii="Book Antiqua" w:eastAsia="Times New Roman" w:hAnsi="Book Antiqua" w:cstheme="minorHAnsi"/>
          <w:color w:val="000000"/>
          <w:lang w:eastAsia="es-CO"/>
        </w:rPr>
        <w:footnoteReference w:id="10"/>
      </w:r>
      <w:r w:rsidR="006B11E7" w:rsidRPr="00706462">
        <w:rPr>
          <w:rFonts w:ascii="Book Antiqua" w:eastAsia="Times New Roman" w:hAnsi="Book Antiqua" w:cstheme="minorHAnsi"/>
          <w:color w:val="000000"/>
          <w:lang w:eastAsia="es-CO"/>
        </w:rPr>
        <w:t xml:space="preserve">, cuando en el año </w:t>
      </w:r>
      <w:r w:rsidRPr="00706462">
        <w:rPr>
          <w:rFonts w:ascii="Book Antiqua" w:eastAsia="Times New Roman" w:hAnsi="Book Antiqua" w:cstheme="minorHAnsi"/>
          <w:color w:val="000000"/>
          <w:lang w:eastAsia="es-CO"/>
        </w:rPr>
        <w:t>198</w:t>
      </w:r>
      <w:r w:rsidR="006B11E7" w:rsidRPr="00706462">
        <w:rPr>
          <w:rFonts w:ascii="Book Antiqua" w:eastAsia="Times New Roman" w:hAnsi="Book Antiqua" w:cstheme="minorHAnsi"/>
          <w:color w:val="000000"/>
          <w:lang w:eastAsia="es-CO"/>
        </w:rPr>
        <w:t>3 se registraban cifras de 34 homicidios por cada 100 mil habitantes.</w:t>
      </w:r>
    </w:p>
    <w:p w:rsidR="00E207F9" w:rsidRPr="00706462" w:rsidRDefault="00E207F9" w:rsidP="00785631">
      <w:pPr>
        <w:shd w:val="clear" w:color="auto" w:fill="FFFFFF"/>
        <w:jc w:val="both"/>
        <w:rPr>
          <w:rFonts w:ascii="Book Antiqua" w:eastAsia="Times New Roman" w:hAnsi="Book Antiqua" w:cstheme="minorHAnsi"/>
          <w:color w:val="000000"/>
          <w:lang w:eastAsia="es-CO"/>
        </w:rPr>
      </w:pPr>
    </w:p>
    <w:p w:rsidR="00E207F9" w:rsidRPr="00706462" w:rsidRDefault="00867627"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V</w:t>
      </w:r>
      <w:r w:rsidR="00E207F9" w:rsidRPr="00706462">
        <w:rPr>
          <w:rFonts w:ascii="Book Antiqua" w:eastAsia="Times New Roman" w:hAnsi="Book Antiqua" w:cstheme="minorHAnsi"/>
          <w:color w:val="000000"/>
          <w:lang w:eastAsia="es-CO"/>
        </w:rPr>
        <w:t xml:space="preserve">arios </w:t>
      </w:r>
      <w:r w:rsidR="006B11E7" w:rsidRPr="00706462">
        <w:rPr>
          <w:rFonts w:ascii="Book Antiqua" w:eastAsia="Times New Roman" w:hAnsi="Book Antiqua" w:cstheme="minorHAnsi"/>
          <w:color w:val="000000"/>
          <w:lang w:eastAsia="es-CO"/>
        </w:rPr>
        <w:t xml:space="preserve">políticos fueron permeados </w:t>
      </w:r>
      <w:r w:rsidRPr="00706462">
        <w:rPr>
          <w:rFonts w:ascii="Book Antiqua" w:eastAsia="Times New Roman" w:hAnsi="Book Antiqua" w:cstheme="minorHAnsi"/>
          <w:color w:val="000000"/>
          <w:lang w:eastAsia="es-CO"/>
        </w:rPr>
        <w:t xml:space="preserve">también </w:t>
      </w:r>
      <w:r w:rsidR="006B11E7" w:rsidRPr="00706462">
        <w:rPr>
          <w:rFonts w:ascii="Book Antiqua" w:eastAsia="Times New Roman" w:hAnsi="Book Antiqua" w:cstheme="minorHAnsi"/>
          <w:color w:val="000000"/>
          <w:lang w:eastAsia="es-CO"/>
        </w:rPr>
        <w:t xml:space="preserve">por el dinero de estos grupos delictivos, </w:t>
      </w:r>
      <w:r w:rsidR="00EA1615" w:rsidRPr="00706462">
        <w:rPr>
          <w:rFonts w:ascii="Book Antiqua" w:eastAsia="Times New Roman" w:hAnsi="Book Antiqua" w:cstheme="minorHAnsi"/>
          <w:color w:val="000000"/>
          <w:lang w:eastAsia="es-CO"/>
        </w:rPr>
        <w:t xml:space="preserve">por lo que </w:t>
      </w:r>
      <w:r w:rsidR="00E207F9" w:rsidRPr="00706462">
        <w:rPr>
          <w:rFonts w:ascii="Book Antiqua" w:eastAsia="Times New Roman" w:hAnsi="Book Antiqua" w:cstheme="minorHAnsi"/>
          <w:color w:val="000000"/>
          <w:lang w:eastAsia="es-CO"/>
        </w:rPr>
        <w:t xml:space="preserve">cualquier iniciativa legislativa </w:t>
      </w:r>
      <w:r w:rsidR="006B11E7" w:rsidRPr="00706462">
        <w:rPr>
          <w:rFonts w:ascii="Book Antiqua" w:eastAsia="Times New Roman" w:hAnsi="Book Antiqua" w:cstheme="minorHAnsi"/>
          <w:color w:val="000000"/>
          <w:lang w:eastAsia="es-CO"/>
        </w:rPr>
        <w:t xml:space="preserve">en procura de mejorar la situación del país </w:t>
      </w:r>
      <w:r w:rsidR="00E207F9" w:rsidRPr="00706462">
        <w:rPr>
          <w:rFonts w:ascii="Book Antiqua" w:eastAsia="Times New Roman" w:hAnsi="Book Antiqua" w:cstheme="minorHAnsi"/>
          <w:color w:val="000000"/>
          <w:lang w:eastAsia="es-CO"/>
        </w:rPr>
        <w:t xml:space="preserve">era aprovechada para beneficiar </w:t>
      </w:r>
      <w:r w:rsidR="006B11E7" w:rsidRPr="00706462">
        <w:rPr>
          <w:rFonts w:ascii="Book Antiqua" w:eastAsia="Times New Roman" w:hAnsi="Book Antiqua" w:cstheme="minorHAnsi"/>
          <w:color w:val="000000"/>
          <w:lang w:eastAsia="es-CO"/>
        </w:rPr>
        <w:t xml:space="preserve">los intereses adversos </w:t>
      </w:r>
      <w:r w:rsidR="00EA1615" w:rsidRPr="00706462">
        <w:rPr>
          <w:rFonts w:ascii="Book Antiqua" w:eastAsia="Times New Roman" w:hAnsi="Book Antiqua" w:cstheme="minorHAnsi"/>
          <w:color w:val="000000"/>
          <w:lang w:eastAsia="es-CO"/>
        </w:rPr>
        <w:t xml:space="preserve">de </w:t>
      </w:r>
      <w:r w:rsidR="00E207F9" w:rsidRPr="00706462">
        <w:rPr>
          <w:rFonts w:ascii="Book Antiqua" w:eastAsia="Times New Roman" w:hAnsi="Book Antiqua" w:cstheme="minorHAnsi"/>
          <w:color w:val="000000"/>
          <w:lang w:eastAsia="es-CO"/>
        </w:rPr>
        <w:t xml:space="preserve">la extradición, siendo </w:t>
      </w:r>
      <w:r w:rsidRPr="00706462">
        <w:rPr>
          <w:rFonts w:ascii="Book Antiqua" w:eastAsia="Times New Roman" w:hAnsi="Book Antiqua" w:cstheme="minorHAnsi"/>
          <w:color w:val="000000"/>
          <w:lang w:eastAsia="es-CO"/>
        </w:rPr>
        <w:t>ejempl</w:t>
      </w:r>
      <w:r w:rsidR="00E207F9" w:rsidRPr="00706462">
        <w:rPr>
          <w:rFonts w:ascii="Book Antiqua" w:eastAsia="Times New Roman" w:hAnsi="Book Antiqua" w:cstheme="minorHAnsi"/>
          <w:color w:val="000000"/>
          <w:lang w:eastAsia="es-CO"/>
        </w:rPr>
        <w:t xml:space="preserve">o de esta situación </w:t>
      </w:r>
      <w:r w:rsidR="00F73901" w:rsidRPr="00706462">
        <w:rPr>
          <w:rFonts w:ascii="Book Antiqua" w:eastAsia="Times New Roman" w:hAnsi="Book Antiqua" w:cstheme="minorHAnsi"/>
          <w:color w:val="000000"/>
          <w:lang w:eastAsia="es-CO"/>
        </w:rPr>
        <w:t xml:space="preserve">el </w:t>
      </w:r>
      <w:r w:rsidRPr="00706462">
        <w:rPr>
          <w:rFonts w:ascii="Book Antiqua" w:eastAsia="Times New Roman" w:hAnsi="Book Antiqua" w:cstheme="minorHAnsi"/>
          <w:color w:val="000000"/>
          <w:lang w:eastAsia="es-CO"/>
        </w:rPr>
        <w:t xml:space="preserve">trámite del </w:t>
      </w:r>
      <w:r w:rsidRPr="00706462">
        <w:rPr>
          <w:rFonts w:ascii="Book Antiqua" w:eastAsia="Times New Roman" w:hAnsi="Book Antiqua" w:cstheme="minorHAnsi"/>
          <w:i/>
          <w:color w:val="000000"/>
          <w:lang w:eastAsia="es-CO"/>
        </w:rPr>
        <w:t>“</w:t>
      </w:r>
      <w:r w:rsidR="00F73901" w:rsidRPr="00706462">
        <w:rPr>
          <w:rFonts w:ascii="Book Antiqua" w:eastAsia="Times New Roman" w:hAnsi="Book Antiqua" w:cstheme="minorHAnsi"/>
          <w:i/>
          <w:color w:val="000000"/>
          <w:lang w:eastAsia="es-CO"/>
        </w:rPr>
        <w:t>Acto legislativo No. 11 Senado – 240 Cámara de 1988</w:t>
      </w:r>
      <w:r w:rsidRPr="00706462">
        <w:rPr>
          <w:rFonts w:ascii="Book Antiqua" w:eastAsia="Times New Roman" w:hAnsi="Book Antiqua" w:cstheme="minorHAnsi"/>
          <w:i/>
          <w:color w:val="000000"/>
          <w:lang w:eastAsia="es-CO"/>
        </w:rPr>
        <w:t>”</w:t>
      </w:r>
      <w:r w:rsidR="00F73901" w:rsidRPr="00706462">
        <w:rPr>
          <w:rFonts w:ascii="Book Antiqua" w:eastAsia="Times New Roman" w:hAnsi="Book Antiqua" w:cstheme="minorHAnsi"/>
          <w:color w:val="000000"/>
          <w:lang w:eastAsia="es-CO"/>
        </w:rPr>
        <w:t>, con el cual el gobierno pretendió mod</w:t>
      </w:r>
      <w:r w:rsidR="00EA1615" w:rsidRPr="00706462">
        <w:rPr>
          <w:rFonts w:ascii="Book Antiqua" w:eastAsia="Times New Roman" w:hAnsi="Book Antiqua" w:cstheme="minorHAnsi"/>
          <w:color w:val="000000"/>
          <w:lang w:eastAsia="es-CO"/>
        </w:rPr>
        <w:t>ificar algunos artículos de la C</w:t>
      </w:r>
      <w:r w:rsidR="00F73901" w:rsidRPr="00706462">
        <w:rPr>
          <w:rFonts w:ascii="Book Antiqua" w:eastAsia="Times New Roman" w:hAnsi="Book Antiqua" w:cstheme="minorHAnsi"/>
          <w:color w:val="000000"/>
          <w:lang w:eastAsia="es-CO"/>
        </w:rPr>
        <w:t>onstituci</w:t>
      </w:r>
      <w:r w:rsidR="006B11E7" w:rsidRPr="00706462">
        <w:rPr>
          <w:rFonts w:ascii="Book Antiqua" w:eastAsia="Times New Roman" w:hAnsi="Book Antiqua" w:cstheme="minorHAnsi"/>
          <w:color w:val="000000"/>
          <w:lang w:eastAsia="es-CO"/>
        </w:rPr>
        <w:t>ón;</w:t>
      </w:r>
      <w:r w:rsidR="00F73901" w:rsidRPr="00706462">
        <w:rPr>
          <w:rFonts w:ascii="Book Antiqua" w:eastAsia="Times New Roman" w:hAnsi="Book Antiqua" w:cstheme="minorHAnsi"/>
          <w:color w:val="000000"/>
          <w:lang w:eastAsia="es-CO"/>
        </w:rPr>
        <w:t xml:space="preserve"> </w:t>
      </w:r>
      <w:r w:rsidR="006B11E7" w:rsidRPr="00706462">
        <w:rPr>
          <w:rFonts w:ascii="Book Antiqua" w:eastAsia="Times New Roman" w:hAnsi="Book Antiqua" w:cstheme="minorHAnsi"/>
          <w:color w:val="000000"/>
          <w:lang w:eastAsia="es-CO"/>
        </w:rPr>
        <w:t>sin embargo, esa intención fue truncada por varios parlamentarios que de manera hábil introdujeron una modificación en la cual pretendían someter a referendo la viabilidad de conceder</w:t>
      </w:r>
      <w:r w:rsidR="00EA1615" w:rsidRPr="00706462">
        <w:rPr>
          <w:rFonts w:ascii="Book Antiqua" w:eastAsia="Times New Roman" w:hAnsi="Book Antiqua" w:cstheme="minorHAnsi"/>
          <w:color w:val="000000"/>
          <w:lang w:eastAsia="es-CO"/>
        </w:rPr>
        <w:t xml:space="preserve"> la</w:t>
      </w:r>
      <w:r w:rsidR="006B11E7" w:rsidRPr="00706462">
        <w:rPr>
          <w:rFonts w:ascii="Book Antiqua" w:eastAsia="Times New Roman" w:hAnsi="Book Antiqua" w:cstheme="minorHAnsi"/>
          <w:color w:val="000000"/>
          <w:lang w:eastAsia="es-CO"/>
        </w:rPr>
        <w:t xml:space="preserve"> </w:t>
      </w:r>
      <w:r w:rsidR="006B11E7" w:rsidRPr="00706462">
        <w:rPr>
          <w:rFonts w:ascii="Book Antiqua" w:eastAsia="Times New Roman" w:hAnsi="Book Antiqua" w:cstheme="minorHAnsi"/>
          <w:color w:val="000000"/>
          <w:lang w:eastAsia="es-CO"/>
        </w:rPr>
        <w:lastRenderedPageBreak/>
        <w:t>extradición</w:t>
      </w:r>
      <w:r w:rsidR="006B11E7" w:rsidRPr="00706462">
        <w:rPr>
          <w:rStyle w:val="Refdenotaalpie"/>
          <w:rFonts w:ascii="Book Antiqua" w:eastAsia="Times New Roman" w:hAnsi="Book Antiqua" w:cstheme="minorHAnsi"/>
          <w:color w:val="000000"/>
          <w:lang w:eastAsia="es-CO"/>
        </w:rPr>
        <w:footnoteReference w:id="11"/>
      </w:r>
      <w:r w:rsidR="006B11E7" w:rsidRPr="00706462">
        <w:rPr>
          <w:rFonts w:ascii="Book Antiqua" w:eastAsia="Times New Roman" w:hAnsi="Book Antiqua" w:cstheme="minorHAnsi"/>
          <w:color w:val="000000"/>
          <w:lang w:eastAsia="es-CO"/>
        </w:rPr>
        <w:t xml:space="preserve">. </w:t>
      </w:r>
      <w:r w:rsidR="00137464" w:rsidRPr="00706462">
        <w:rPr>
          <w:rFonts w:ascii="Book Antiqua" w:eastAsia="Times New Roman" w:hAnsi="Book Antiqua" w:cstheme="minorHAnsi"/>
          <w:color w:val="000000"/>
          <w:lang w:eastAsia="es-CO"/>
        </w:rPr>
        <w:t>Fue tal el malestar que generó esa actitud que</w:t>
      </w:r>
      <w:r w:rsidRPr="00706462">
        <w:rPr>
          <w:rFonts w:ascii="Book Antiqua" w:eastAsia="Times New Roman" w:hAnsi="Book Antiqua" w:cstheme="minorHAnsi"/>
          <w:color w:val="000000"/>
          <w:lang w:eastAsia="es-CO"/>
        </w:rPr>
        <w:t>, además de ser retirado el proyecto, el</w:t>
      </w:r>
      <w:r w:rsidR="00137464" w:rsidRPr="00706462">
        <w:rPr>
          <w:rFonts w:ascii="Book Antiqua" w:eastAsia="Times New Roman" w:hAnsi="Book Antiqua" w:cstheme="minorHAnsi"/>
          <w:color w:val="000000"/>
          <w:lang w:eastAsia="es-CO"/>
        </w:rPr>
        <w:t xml:space="preserve"> Ministro de Gobierno de la época, Carlos Lemos Simmonds señaló: “</w:t>
      </w:r>
      <w:r w:rsidR="00137464" w:rsidRPr="00706462">
        <w:rPr>
          <w:rFonts w:ascii="Book Antiqua" w:eastAsia="Times New Roman" w:hAnsi="Book Antiqua" w:cstheme="minorHAnsi"/>
          <w:i/>
          <w:color w:val="000000"/>
          <w:lang w:eastAsia="es-CO"/>
        </w:rPr>
        <w:t>…veremos unas elecciones hechas bajo el signo de la violencia, desencadenada por los narcotraficantes. Someter este tema al constituyente primario es crear una carnicería. Nadie podrá disentir, cómo podrá hacerlo. Todo estará bajo el régimen del terror, sin sospecharlo se colocará a todo el mundo en estado de evidente peligro”</w:t>
      </w:r>
      <w:r w:rsidR="00137464" w:rsidRPr="00706462">
        <w:rPr>
          <w:rStyle w:val="Refdenotaalpie"/>
          <w:rFonts w:ascii="Book Antiqua" w:eastAsia="Times New Roman" w:hAnsi="Book Antiqua" w:cstheme="minorHAnsi"/>
          <w:i/>
          <w:color w:val="000000"/>
          <w:lang w:eastAsia="es-CO"/>
        </w:rPr>
        <w:footnoteReference w:id="12"/>
      </w:r>
      <w:r w:rsidR="00137464" w:rsidRPr="00706462">
        <w:rPr>
          <w:rFonts w:ascii="Book Antiqua" w:eastAsia="Times New Roman" w:hAnsi="Book Antiqua" w:cstheme="minorHAnsi"/>
          <w:i/>
          <w:color w:val="000000"/>
          <w:lang w:eastAsia="es-CO"/>
        </w:rPr>
        <w:t xml:space="preserve">. </w:t>
      </w:r>
      <w:r w:rsidR="006B11E7" w:rsidRPr="00706462">
        <w:rPr>
          <w:rFonts w:ascii="Book Antiqua" w:eastAsia="Times New Roman" w:hAnsi="Book Antiqua" w:cstheme="minorHAnsi"/>
          <w:color w:val="000000"/>
          <w:lang w:eastAsia="es-CO"/>
        </w:rPr>
        <w:t xml:space="preserve"> </w:t>
      </w:r>
    </w:p>
    <w:p w:rsidR="00E207F9" w:rsidRPr="00706462" w:rsidRDefault="00E207F9" w:rsidP="00785631">
      <w:pPr>
        <w:shd w:val="clear" w:color="auto" w:fill="FFFFFF"/>
        <w:jc w:val="both"/>
        <w:rPr>
          <w:rFonts w:ascii="Book Antiqua" w:eastAsia="Times New Roman" w:hAnsi="Book Antiqua" w:cstheme="minorHAnsi"/>
          <w:color w:val="000000"/>
          <w:lang w:eastAsia="es-CO"/>
        </w:rPr>
      </w:pPr>
    </w:p>
    <w:p w:rsidR="002F42B0" w:rsidRPr="00706462" w:rsidRDefault="002F42B0"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Similar a lo acontecido</w:t>
      </w:r>
      <w:r w:rsidR="00137464" w:rsidRPr="00706462">
        <w:rPr>
          <w:rFonts w:ascii="Book Antiqua" w:eastAsia="Times New Roman" w:hAnsi="Book Antiqua" w:cstheme="minorHAnsi"/>
          <w:color w:val="000000"/>
          <w:lang w:eastAsia="es-CO"/>
        </w:rPr>
        <w:t xml:space="preserve"> </w:t>
      </w:r>
      <w:r w:rsidR="00867627" w:rsidRPr="00706462">
        <w:rPr>
          <w:rFonts w:ascii="Book Antiqua" w:eastAsia="Times New Roman" w:hAnsi="Book Antiqua" w:cstheme="minorHAnsi"/>
          <w:color w:val="000000"/>
          <w:lang w:eastAsia="es-CO"/>
        </w:rPr>
        <w:t xml:space="preserve">con el legislativo, </w:t>
      </w:r>
      <w:r w:rsidR="0025257B" w:rsidRPr="00706462">
        <w:rPr>
          <w:rFonts w:ascii="Book Antiqua" w:eastAsia="Times New Roman" w:hAnsi="Book Antiqua" w:cstheme="minorHAnsi"/>
          <w:color w:val="000000"/>
          <w:lang w:eastAsia="es-CO"/>
        </w:rPr>
        <w:t xml:space="preserve">pudo ocurrir con </w:t>
      </w:r>
      <w:r w:rsidR="00785631" w:rsidRPr="00706462">
        <w:rPr>
          <w:rFonts w:ascii="Book Antiqua" w:eastAsia="Times New Roman" w:hAnsi="Book Antiqua" w:cstheme="minorHAnsi"/>
          <w:color w:val="000000"/>
          <w:lang w:eastAsia="es-CO"/>
        </w:rPr>
        <w:t>la Corte Suprema de Justi</w:t>
      </w:r>
      <w:r w:rsidR="00137464" w:rsidRPr="00706462">
        <w:rPr>
          <w:rFonts w:ascii="Book Antiqua" w:eastAsia="Times New Roman" w:hAnsi="Book Antiqua" w:cstheme="minorHAnsi"/>
          <w:color w:val="000000"/>
          <w:lang w:eastAsia="es-CO"/>
        </w:rPr>
        <w:t>cia</w:t>
      </w:r>
      <w:r w:rsidR="0025257B" w:rsidRPr="00706462">
        <w:rPr>
          <w:rFonts w:ascii="Book Antiqua" w:eastAsia="Times New Roman" w:hAnsi="Book Antiqua" w:cstheme="minorHAnsi"/>
          <w:color w:val="000000"/>
          <w:lang w:eastAsia="es-CO"/>
        </w:rPr>
        <w:t xml:space="preserve">, pues </w:t>
      </w:r>
      <w:r w:rsidR="00144451" w:rsidRPr="00706462">
        <w:rPr>
          <w:rFonts w:ascii="Book Antiqua" w:eastAsia="Times New Roman" w:hAnsi="Book Antiqua" w:cstheme="minorHAnsi"/>
          <w:color w:val="000000"/>
          <w:lang w:eastAsia="es-CO"/>
        </w:rPr>
        <w:t xml:space="preserve">curiosamente </w:t>
      </w:r>
      <w:r w:rsidR="00EA1615" w:rsidRPr="00706462">
        <w:rPr>
          <w:rFonts w:ascii="Book Antiqua" w:eastAsia="Times New Roman" w:hAnsi="Book Antiqua" w:cstheme="minorHAnsi"/>
          <w:color w:val="000000"/>
          <w:lang w:eastAsia="es-CO"/>
        </w:rPr>
        <w:t>uno de los argumentos</w:t>
      </w:r>
      <w:r w:rsidR="00137464" w:rsidRPr="00706462">
        <w:rPr>
          <w:rFonts w:ascii="Book Antiqua" w:eastAsia="Times New Roman" w:hAnsi="Book Antiqua" w:cstheme="minorHAnsi"/>
          <w:color w:val="000000"/>
          <w:lang w:eastAsia="es-CO"/>
        </w:rPr>
        <w:t xml:space="preserve"> </w:t>
      </w:r>
      <w:r w:rsidR="0025257B" w:rsidRPr="00706462">
        <w:rPr>
          <w:rFonts w:ascii="Book Antiqua" w:eastAsia="Times New Roman" w:hAnsi="Book Antiqua" w:cstheme="minorHAnsi"/>
          <w:color w:val="000000"/>
          <w:lang w:eastAsia="es-CO"/>
        </w:rPr>
        <w:t xml:space="preserve">más determinantes para </w:t>
      </w:r>
      <w:r w:rsidR="00EA1615" w:rsidRPr="00706462">
        <w:rPr>
          <w:rFonts w:ascii="Book Antiqua" w:eastAsia="Times New Roman" w:hAnsi="Book Antiqua" w:cstheme="minorHAnsi"/>
          <w:color w:val="000000"/>
          <w:lang w:eastAsia="es-CO"/>
        </w:rPr>
        <w:t xml:space="preserve">respaldar </w:t>
      </w:r>
      <w:r w:rsidR="0025257B" w:rsidRPr="00706462">
        <w:rPr>
          <w:rFonts w:ascii="Book Antiqua" w:eastAsia="Times New Roman" w:hAnsi="Book Antiqua" w:cstheme="minorHAnsi"/>
          <w:color w:val="000000"/>
          <w:lang w:eastAsia="es-CO"/>
        </w:rPr>
        <w:t xml:space="preserve">la extradición </w:t>
      </w:r>
      <w:r w:rsidR="00EA1615" w:rsidRPr="00706462">
        <w:rPr>
          <w:rFonts w:ascii="Book Antiqua" w:eastAsia="Times New Roman" w:hAnsi="Book Antiqua" w:cstheme="minorHAnsi"/>
          <w:color w:val="000000"/>
          <w:lang w:eastAsia="es-CO"/>
        </w:rPr>
        <w:t xml:space="preserve">lo constituyó </w:t>
      </w:r>
      <w:r w:rsidR="0025257B" w:rsidRPr="00706462">
        <w:rPr>
          <w:rFonts w:ascii="Book Antiqua" w:eastAsia="Times New Roman" w:hAnsi="Book Antiqua" w:cstheme="minorHAnsi"/>
          <w:color w:val="000000"/>
          <w:lang w:eastAsia="es-CO"/>
        </w:rPr>
        <w:t xml:space="preserve">la </w:t>
      </w:r>
      <w:r w:rsidR="00EA1615" w:rsidRPr="00706462">
        <w:rPr>
          <w:rFonts w:ascii="Book Antiqua" w:eastAsia="Times New Roman" w:hAnsi="Book Antiqua" w:cstheme="minorHAnsi"/>
          <w:color w:val="000000"/>
          <w:lang w:eastAsia="es-CO"/>
        </w:rPr>
        <w:t xml:space="preserve">decisión de declararse </w:t>
      </w:r>
      <w:r w:rsidR="00137464" w:rsidRPr="00706462">
        <w:rPr>
          <w:rFonts w:ascii="Book Antiqua" w:eastAsia="Times New Roman" w:hAnsi="Book Antiqua" w:cstheme="minorHAnsi"/>
          <w:color w:val="000000"/>
          <w:lang w:eastAsia="es-CO"/>
        </w:rPr>
        <w:t>inhibi</w:t>
      </w:r>
      <w:r w:rsidR="00EA1615" w:rsidRPr="00706462">
        <w:rPr>
          <w:rFonts w:ascii="Book Antiqua" w:eastAsia="Times New Roman" w:hAnsi="Book Antiqua" w:cstheme="minorHAnsi"/>
          <w:color w:val="000000"/>
          <w:lang w:eastAsia="es-CO"/>
        </w:rPr>
        <w:t>da</w:t>
      </w:r>
      <w:r w:rsidR="00144451" w:rsidRPr="00706462">
        <w:rPr>
          <w:rFonts w:ascii="Book Antiqua" w:eastAsia="Times New Roman" w:hAnsi="Book Antiqua" w:cstheme="minorHAnsi"/>
          <w:color w:val="000000"/>
          <w:lang w:eastAsia="es-CO"/>
        </w:rPr>
        <w:t xml:space="preserve"> para</w:t>
      </w:r>
      <w:r w:rsidR="00137464" w:rsidRPr="00706462">
        <w:rPr>
          <w:rFonts w:ascii="Book Antiqua" w:eastAsia="Times New Roman" w:hAnsi="Book Antiqua" w:cstheme="minorHAnsi"/>
          <w:color w:val="000000"/>
          <w:lang w:eastAsia="es-CO"/>
        </w:rPr>
        <w:t xml:space="preserve"> realizar </w:t>
      </w:r>
      <w:r w:rsidR="00785631" w:rsidRPr="00706462">
        <w:rPr>
          <w:rFonts w:ascii="Book Antiqua" w:eastAsia="Times New Roman" w:hAnsi="Book Antiqua" w:cstheme="minorHAnsi"/>
          <w:color w:val="000000"/>
          <w:lang w:eastAsia="es-CO"/>
        </w:rPr>
        <w:t xml:space="preserve">análisis de las Leyes aprobatorias de Tratados internacionales, </w:t>
      </w:r>
      <w:r w:rsidR="0025257B" w:rsidRPr="00706462">
        <w:rPr>
          <w:rFonts w:ascii="Book Antiqua" w:eastAsia="Times New Roman" w:hAnsi="Book Antiqua" w:cstheme="minorHAnsi"/>
          <w:color w:val="000000"/>
          <w:lang w:eastAsia="es-CO"/>
        </w:rPr>
        <w:t xml:space="preserve">postura </w:t>
      </w:r>
      <w:r w:rsidR="00137464" w:rsidRPr="00706462">
        <w:rPr>
          <w:rFonts w:ascii="Book Antiqua" w:eastAsia="Times New Roman" w:hAnsi="Book Antiqua" w:cstheme="minorHAnsi"/>
          <w:color w:val="000000"/>
          <w:lang w:eastAsia="es-CO"/>
        </w:rPr>
        <w:t xml:space="preserve">que </w:t>
      </w:r>
      <w:r w:rsidR="00867627" w:rsidRPr="00706462">
        <w:rPr>
          <w:rFonts w:ascii="Book Antiqua" w:eastAsia="Times New Roman" w:hAnsi="Book Antiqua" w:cstheme="minorHAnsi"/>
          <w:color w:val="000000"/>
          <w:lang w:eastAsia="es-CO"/>
        </w:rPr>
        <w:t>se remontaba a un</w:t>
      </w:r>
      <w:r w:rsidR="00785631" w:rsidRPr="00706462">
        <w:rPr>
          <w:rFonts w:ascii="Book Antiqua" w:eastAsia="Times New Roman" w:hAnsi="Book Antiqua" w:cstheme="minorHAnsi"/>
          <w:color w:val="000000"/>
          <w:lang w:eastAsia="es-CO"/>
        </w:rPr>
        <w:t xml:space="preserve">a decisión </w:t>
      </w:r>
      <w:r w:rsidR="0025257B" w:rsidRPr="00706462">
        <w:rPr>
          <w:rFonts w:ascii="Book Antiqua" w:eastAsia="Times New Roman" w:hAnsi="Book Antiqua" w:cstheme="minorHAnsi"/>
          <w:color w:val="000000"/>
          <w:lang w:eastAsia="es-CO"/>
        </w:rPr>
        <w:t>d</w:t>
      </w:r>
      <w:r w:rsidR="00785631" w:rsidRPr="00706462">
        <w:rPr>
          <w:rFonts w:ascii="Book Antiqua" w:eastAsia="Times New Roman" w:hAnsi="Book Antiqua" w:cstheme="minorHAnsi"/>
          <w:color w:val="000000"/>
          <w:lang w:eastAsia="es-CO"/>
        </w:rPr>
        <w:t>el día 6 de julio de 1914</w:t>
      </w:r>
      <w:r w:rsidR="00867627" w:rsidRPr="00706462">
        <w:rPr>
          <w:rStyle w:val="Refdenotaalpie"/>
          <w:rFonts w:ascii="Book Antiqua" w:eastAsia="Times New Roman" w:hAnsi="Book Antiqua" w:cstheme="minorHAnsi"/>
          <w:color w:val="000000"/>
          <w:lang w:eastAsia="es-CO"/>
        </w:rPr>
        <w:footnoteReference w:id="13"/>
      </w:r>
      <w:r w:rsidR="00785631" w:rsidRPr="00706462">
        <w:rPr>
          <w:rFonts w:ascii="Book Antiqua" w:eastAsia="Times New Roman" w:hAnsi="Book Antiqua" w:cstheme="minorHAnsi"/>
          <w:color w:val="000000"/>
          <w:lang w:eastAsia="es-CO"/>
        </w:rPr>
        <w:t xml:space="preserve">, </w:t>
      </w:r>
      <w:r w:rsidRPr="00706462">
        <w:rPr>
          <w:rFonts w:ascii="Book Antiqua" w:eastAsia="Times New Roman" w:hAnsi="Book Antiqua" w:cstheme="minorHAnsi"/>
          <w:color w:val="000000"/>
          <w:lang w:eastAsia="es-CO"/>
        </w:rPr>
        <w:t>en la cual se estimó</w:t>
      </w:r>
      <w:r w:rsidR="00785631" w:rsidRPr="00706462">
        <w:rPr>
          <w:rFonts w:ascii="Book Antiqua" w:eastAsia="Times New Roman" w:hAnsi="Book Antiqua" w:cstheme="minorHAnsi"/>
          <w:color w:val="000000"/>
          <w:lang w:eastAsia="es-CO"/>
        </w:rPr>
        <w:t xml:space="preserve"> que carecía de </w:t>
      </w:r>
      <w:r w:rsidR="00144451" w:rsidRPr="00706462">
        <w:rPr>
          <w:rFonts w:ascii="Book Antiqua" w:eastAsia="Times New Roman" w:hAnsi="Book Antiqua" w:cstheme="minorHAnsi"/>
          <w:color w:val="000000"/>
          <w:lang w:eastAsia="es-CO"/>
        </w:rPr>
        <w:t xml:space="preserve">esta </w:t>
      </w:r>
      <w:r w:rsidR="00785631" w:rsidRPr="00706462">
        <w:rPr>
          <w:rFonts w:ascii="Book Antiqua" w:eastAsia="Times New Roman" w:hAnsi="Book Antiqua" w:cstheme="minorHAnsi"/>
          <w:color w:val="000000"/>
          <w:lang w:eastAsia="es-CO"/>
        </w:rPr>
        <w:t xml:space="preserve">facultad </w:t>
      </w:r>
      <w:r w:rsidRPr="00706462">
        <w:rPr>
          <w:rFonts w:ascii="Book Antiqua" w:eastAsia="Times New Roman" w:hAnsi="Book Antiqua" w:cstheme="minorHAnsi"/>
          <w:color w:val="000000"/>
          <w:lang w:eastAsia="es-CO"/>
        </w:rPr>
        <w:t>por tratarse de actos complejos.</w:t>
      </w:r>
    </w:p>
    <w:p w:rsidR="002F42B0" w:rsidRPr="00706462" w:rsidRDefault="002F42B0" w:rsidP="00785631">
      <w:pPr>
        <w:shd w:val="clear" w:color="auto" w:fill="FFFFFF"/>
        <w:jc w:val="both"/>
        <w:rPr>
          <w:rFonts w:ascii="Book Antiqua" w:eastAsia="Times New Roman" w:hAnsi="Book Antiqua" w:cstheme="minorHAnsi"/>
          <w:color w:val="000000"/>
          <w:lang w:eastAsia="es-CO"/>
        </w:rPr>
      </w:pPr>
    </w:p>
    <w:p w:rsidR="00785631" w:rsidRPr="00706462" w:rsidRDefault="0025257B"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T</w:t>
      </w:r>
      <w:r w:rsidR="00785631" w:rsidRPr="00706462">
        <w:rPr>
          <w:rFonts w:ascii="Book Antiqua" w:eastAsia="Times New Roman" w:hAnsi="Book Antiqua" w:cstheme="minorHAnsi"/>
          <w:color w:val="000000"/>
          <w:lang w:eastAsia="es-CO"/>
        </w:rPr>
        <w:t>al y como se registra en el libro “Documentos de la Extradición”</w:t>
      </w:r>
      <w:r w:rsidR="00785631" w:rsidRPr="00706462">
        <w:rPr>
          <w:rStyle w:val="Refdenotaalpie"/>
          <w:rFonts w:ascii="Book Antiqua" w:eastAsia="Times New Roman" w:hAnsi="Book Antiqua" w:cstheme="minorHAnsi"/>
          <w:color w:val="000000"/>
          <w:lang w:eastAsia="es-CO"/>
        </w:rPr>
        <w:footnoteReference w:id="14"/>
      </w:r>
      <w:r w:rsidR="00785631" w:rsidRPr="00706462">
        <w:rPr>
          <w:rFonts w:ascii="Book Antiqua" w:eastAsia="Times New Roman" w:hAnsi="Book Antiqua" w:cstheme="minorHAnsi"/>
          <w:color w:val="000000"/>
          <w:lang w:eastAsia="es-CO"/>
        </w:rPr>
        <w:t xml:space="preserve">, en sentencias del 1º de septiembre y 3 de noviembre de 1983, esa Corporación Judicial persistió en la tesis de la Incompetencia absoluta e intemporal para abstenerse de resolver sobre la constitucionalidad de la Ley 27 de 1980, mediante la cual se aprobó </w:t>
      </w:r>
      <w:r w:rsidR="00EA1615" w:rsidRPr="00706462">
        <w:rPr>
          <w:rFonts w:ascii="Book Antiqua" w:eastAsia="Times New Roman" w:hAnsi="Book Antiqua" w:cstheme="minorHAnsi"/>
          <w:color w:val="000000"/>
          <w:lang w:eastAsia="es-CO"/>
        </w:rPr>
        <w:t xml:space="preserve">inicialmente </w:t>
      </w:r>
      <w:r w:rsidR="00785631" w:rsidRPr="00706462">
        <w:rPr>
          <w:rFonts w:ascii="Book Antiqua" w:eastAsia="Times New Roman" w:hAnsi="Book Antiqua" w:cstheme="minorHAnsi"/>
          <w:color w:val="000000"/>
          <w:lang w:eastAsia="es-CO"/>
        </w:rPr>
        <w:t xml:space="preserve">el Tratado de Extradición con Estados Unidos. Más adelante, en sentencia del 6 de julio de 1985, se aceptó la competencia para conocer de las leyes aprobatorias de Tratados, </w:t>
      </w:r>
      <w:r w:rsidRPr="00706462">
        <w:rPr>
          <w:rFonts w:ascii="Book Antiqua" w:eastAsia="Times New Roman" w:hAnsi="Book Antiqua" w:cstheme="minorHAnsi"/>
          <w:color w:val="000000"/>
          <w:lang w:eastAsia="es-CO"/>
        </w:rPr>
        <w:t xml:space="preserve">pero </w:t>
      </w:r>
      <w:r w:rsidR="00785631" w:rsidRPr="00706462">
        <w:rPr>
          <w:rFonts w:ascii="Book Antiqua" w:eastAsia="Times New Roman" w:hAnsi="Book Antiqua" w:cstheme="minorHAnsi"/>
          <w:color w:val="000000"/>
          <w:lang w:eastAsia="es-CO"/>
        </w:rPr>
        <w:t>siempre y cuando no se hubiera perfeccionado internacionalmente.</w:t>
      </w:r>
      <w:r w:rsidR="00144451" w:rsidRPr="00706462">
        <w:rPr>
          <w:rFonts w:ascii="Book Antiqua" w:eastAsia="Times New Roman" w:hAnsi="Book Antiqua" w:cstheme="minorHAnsi"/>
          <w:color w:val="000000"/>
          <w:lang w:eastAsia="es-CO"/>
        </w:rPr>
        <w:t xml:space="preserve"> </w:t>
      </w:r>
      <w:r w:rsidR="00785631" w:rsidRPr="00706462">
        <w:rPr>
          <w:rFonts w:ascii="Book Antiqua" w:eastAsia="Times New Roman" w:hAnsi="Book Antiqua" w:cstheme="minorHAnsi"/>
          <w:color w:val="000000"/>
          <w:lang w:eastAsia="es-CO"/>
        </w:rPr>
        <w:t>No obstante</w:t>
      </w:r>
      <w:r w:rsidR="00FB45FE" w:rsidRPr="00706462">
        <w:rPr>
          <w:rFonts w:ascii="Book Antiqua" w:eastAsia="Times New Roman" w:hAnsi="Book Antiqua" w:cstheme="minorHAnsi"/>
          <w:color w:val="000000"/>
          <w:lang w:eastAsia="es-CO"/>
        </w:rPr>
        <w:t>, luego del denominado Holocausto del Palacio de Justicia ocurrido en noviembre de 1985,</w:t>
      </w:r>
      <w:r w:rsidR="00785631" w:rsidRPr="00706462">
        <w:rPr>
          <w:rFonts w:ascii="Book Antiqua" w:eastAsia="Times New Roman" w:hAnsi="Book Antiqua" w:cstheme="minorHAnsi"/>
          <w:color w:val="000000"/>
          <w:lang w:eastAsia="es-CO"/>
        </w:rPr>
        <w:t xml:space="preserve"> esa posi</w:t>
      </w:r>
      <w:r w:rsidR="00FB45FE" w:rsidRPr="00706462">
        <w:rPr>
          <w:rFonts w:ascii="Book Antiqua" w:eastAsia="Times New Roman" w:hAnsi="Book Antiqua" w:cstheme="minorHAnsi"/>
          <w:color w:val="000000"/>
          <w:lang w:eastAsia="es-CO"/>
        </w:rPr>
        <w:t>ción sufrió un cambio radical con la emisión de las</w:t>
      </w:r>
      <w:r w:rsidR="00785631" w:rsidRPr="00706462">
        <w:rPr>
          <w:rFonts w:ascii="Book Antiqua" w:eastAsia="Times New Roman" w:hAnsi="Book Antiqua" w:cstheme="minorHAnsi"/>
          <w:color w:val="000000"/>
          <w:lang w:eastAsia="es-CO"/>
        </w:rPr>
        <w:t xml:space="preserve"> sentencias del 12 de Diciembre de 1986 y del 25 de junio de 1987, a través de las cuales se declaró la inconstitucionalidad de la Ley 27 de 1980 y </w:t>
      </w:r>
      <w:r w:rsidR="00144451" w:rsidRPr="00706462">
        <w:rPr>
          <w:rFonts w:ascii="Book Antiqua" w:eastAsia="Times New Roman" w:hAnsi="Book Antiqua" w:cstheme="minorHAnsi"/>
          <w:color w:val="000000"/>
          <w:lang w:eastAsia="es-CO"/>
        </w:rPr>
        <w:t xml:space="preserve">de </w:t>
      </w:r>
      <w:r w:rsidR="00785631" w:rsidRPr="00706462">
        <w:rPr>
          <w:rFonts w:ascii="Book Antiqua" w:eastAsia="Times New Roman" w:hAnsi="Book Antiqua" w:cstheme="minorHAnsi"/>
          <w:color w:val="000000"/>
          <w:lang w:eastAsia="es-CO"/>
        </w:rPr>
        <w:t xml:space="preserve">la Ley 68 de 1986, respectivamente, consecuencia de lo cual, a partir de ese momento, quedo sin </w:t>
      </w:r>
      <w:r w:rsidR="00FB45FE" w:rsidRPr="00706462">
        <w:rPr>
          <w:rFonts w:ascii="Book Antiqua" w:eastAsia="Times New Roman" w:hAnsi="Book Antiqua" w:cstheme="minorHAnsi"/>
          <w:color w:val="000000"/>
          <w:lang w:eastAsia="es-CO"/>
        </w:rPr>
        <w:t xml:space="preserve">aplicación </w:t>
      </w:r>
      <w:r w:rsidR="00785631" w:rsidRPr="00706462">
        <w:rPr>
          <w:rFonts w:ascii="Book Antiqua" w:eastAsia="Times New Roman" w:hAnsi="Book Antiqua" w:cstheme="minorHAnsi"/>
          <w:color w:val="000000"/>
          <w:lang w:eastAsia="es-CO"/>
        </w:rPr>
        <w:t xml:space="preserve">el Tratado con los Estados Unidos en materia de extradición. </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144451"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Ese pronunciamiento adverso </w:t>
      </w:r>
      <w:r w:rsidR="00FB45FE" w:rsidRPr="00706462">
        <w:rPr>
          <w:rFonts w:ascii="Book Antiqua" w:eastAsia="Times New Roman" w:hAnsi="Book Antiqua" w:cstheme="minorHAnsi"/>
          <w:color w:val="000000"/>
          <w:lang w:eastAsia="es-CO"/>
        </w:rPr>
        <w:t xml:space="preserve">a la lucha contra la extradición </w:t>
      </w:r>
      <w:r w:rsidRPr="00706462">
        <w:rPr>
          <w:rFonts w:ascii="Book Antiqua" w:eastAsia="Times New Roman" w:hAnsi="Book Antiqua" w:cstheme="minorHAnsi"/>
          <w:color w:val="000000"/>
          <w:lang w:eastAsia="es-CO"/>
        </w:rPr>
        <w:t xml:space="preserve">y amen de la </w:t>
      </w:r>
      <w:r w:rsidR="00785631" w:rsidRPr="00706462">
        <w:rPr>
          <w:rFonts w:ascii="Book Antiqua" w:eastAsia="Times New Roman" w:hAnsi="Book Antiqua" w:cstheme="minorHAnsi"/>
          <w:color w:val="000000"/>
          <w:lang w:eastAsia="es-CO"/>
        </w:rPr>
        <w:t>difícil situación que vivía el país</w:t>
      </w:r>
      <w:r w:rsidRPr="00706462">
        <w:rPr>
          <w:rFonts w:ascii="Book Antiqua" w:eastAsia="Times New Roman" w:hAnsi="Book Antiqua" w:cstheme="minorHAnsi"/>
          <w:color w:val="000000"/>
          <w:lang w:eastAsia="es-CO"/>
        </w:rPr>
        <w:t xml:space="preserve"> en ese momento</w:t>
      </w:r>
      <w:r w:rsidR="00785631" w:rsidRPr="00706462">
        <w:rPr>
          <w:rFonts w:ascii="Book Antiqua" w:eastAsia="Times New Roman" w:hAnsi="Book Antiqua" w:cstheme="minorHAnsi"/>
          <w:color w:val="000000"/>
          <w:lang w:eastAsia="es-CO"/>
        </w:rPr>
        <w:t>,</w:t>
      </w:r>
      <w:r w:rsidR="00785631" w:rsidRPr="00706462">
        <w:rPr>
          <w:rFonts w:ascii="Book Antiqua" w:eastAsia="Times New Roman" w:hAnsi="Book Antiqua" w:cstheme="minorHAnsi"/>
          <w:color w:val="222222"/>
          <w:lang w:eastAsia="es-ES"/>
        </w:rPr>
        <w:t xml:space="preserve"> </w:t>
      </w:r>
      <w:r w:rsidR="00FB45FE" w:rsidRPr="00706462">
        <w:rPr>
          <w:rFonts w:ascii="Book Antiqua" w:eastAsia="Times New Roman" w:hAnsi="Book Antiqua" w:cstheme="minorHAnsi"/>
          <w:color w:val="222222"/>
          <w:lang w:eastAsia="es-ES"/>
        </w:rPr>
        <w:t xml:space="preserve">conllevo a que </w:t>
      </w:r>
      <w:r w:rsidR="00785631" w:rsidRPr="00706462">
        <w:rPr>
          <w:rFonts w:ascii="Book Antiqua" w:eastAsia="Times New Roman" w:hAnsi="Book Antiqua" w:cstheme="minorHAnsi"/>
          <w:color w:val="222222"/>
          <w:lang w:eastAsia="es-ES"/>
        </w:rPr>
        <w:t xml:space="preserve">el Presidente de la República, con fundamento en el </w:t>
      </w:r>
      <w:r w:rsidR="00785631" w:rsidRPr="00706462">
        <w:rPr>
          <w:rFonts w:ascii="Book Antiqua" w:eastAsia="Times New Roman" w:hAnsi="Book Antiqua" w:cstheme="minorHAnsi"/>
          <w:color w:val="000000"/>
          <w:lang w:eastAsia="es-CO"/>
        </w:rPr>
        <w:t>Decreto No. 1038  de 1984</w:t>
      </w:r>
      <w:r w:rsidR="005931A8" w:rsidRPr="00706462">
        <w:rPr>
          <w:rFonts w:ascii="Book Antiqua" w:eastAsia="Times New Roman" w:hAnsi="Book Antiqua" w:cstheme="minorHAnsi"/>
          <w:color w:val="000000"/>
          <w:lang w:eastAsia="es-CO"/>
        </w:rPr>
        <w:t>,</w:t>
      </w:r>
      <w:r w:rsidR="00785631" w:rsidRPr="00706462">
        <w:rPr>
          <w:rFonts w:ascii="Book Antiqua" w:eastAsia="Times New Roman" w:hAnsi="Book Antiqua" w:cstheme="minorHAnsi"/>
          <w:color w:val="000000"/>
          <w:lang w:eastAsia="es-CO"/>
        </w:rPr>
        <w:t xml:space="preserve"> que declaró turbado el orden público y el estado de sitio</w:t>
      </w:r>
      <w:r w:rsidR="00FB45FE" w:rsidRPr="00706462">
        <w:rPr>
          <w:rFonts w:ascii="Book Antiqua" w:eastAsia="Times New Roman" w:hAnsi="Book Antiqua" w:cstheme="minorHAnsi"/>
          <w:color w:val="000000"/>
          <w:lang w:eastAsia="es-CO"/>
        </w:rPr>
        <w:t xml:space="preserve"> en</w:t>
      </w:r>
      <w:r w:rsidR="00785631" w:rsidRPr="00706462">
        <w:rPr>
          <w:rFonts w:ascii="Book Antiqua" w:eastAsia="Times New Roman" w:hAnsi="Book Antiqua" w:cstheme="minorHAnsi"/>
          <w:color w:val="000000"/>
          <w:lang w:eastAsia="es-CO"/>
        </w:rPr>
        <w:t xml:space="preserve"> todo el territorio</w:t>
      </w:r>
      <w:r w:rsidR="00FB45FE" w:rsidRPr="00706462">
        <w:rPr>
          <w:rFonts w:ascii="Book Antiqua" w:eastAsia="Times New Roman" w:hAnsi="Book Antiqua" w:cstheme="minorHAnsi"/>
          <w:color w:val="000000"/>
          <w:lang w:eastAsia="es-CO"/>
        </w:rPr>
        <w:t xml:space="preserve"> nacional</w:t>
      </w:r>
      <w:r w:rsidR="00785631" w:rsidRPr="00706462">
        <w:rPr>
          <w:rFonts w:ascii="Book Antiqua" w:eastAsia="Times New Roman" w:hAnsi="Book Antiqua" w:cstheme="minorHAnsi"/>
          <w:color w:val="000000"/>
          <w:lang w:eastAsia="es-CO"/>
        </w:rPr>
        <w:t xml:space="preserve">, </w:t>
      </w:r>
      <w:r w:rsidR="00FB45FE" w:rsidRPr="00706462">
        <w:rPr>
          <w:rFonts w:ascii="Book Antiqua" w:eastAsia="Times New Roman" w:hAnsi="Book Antiqua" w:cstheme="minorHAnsi"/>
          <w:color w:val="000000"/>
          <w:lang w:eastAsia="es-CO"/>
        </w:rPr>
        <w:t>se viera</w:t>
      </w:r>
      <w:r w:rsidRPr="00706462">
        <w:rPr>
          <w:rFonts w:ascii="Book Antiqua" w:eastAsia="Times New Roman" w:hAnsi="Book Antiqua" w:cstheme="minorHAnsi"/>
          <w:color w:val="000000"/>
          <w:lang w:eastAsia="es-CO"/>
        </w:rPr>
        <w:t xml:space="preserve"> abocado </w:t>
      </w:r>
      <w:r w:rsidR="00785631" w:rsidRPr="00706462">
        <w:rPr>
          <w:rFonts w:ascii="Book Antiqua" w:eastAsia="Times New Roman" w:hAnsi="Book Antiqua" w:cstheme="minorHAnsi"/>
          <w:color w:val="000000"/>
          <w:lang w:eastAsia="es-CO"/>
        </w:rPr>
        <w:t>a expedir el Decreto 1860 de 1989</w:t>
      </w:r>
      <w:r w:rsidRPr="00706462">
        <w:rPr>
          <w:rFonts w:ascii="Book Antiqua" w:eastAsia="Times New Roman" w:hAnsi="Book Antiqua" w:cstheme="minorHAnsi"/>
          <w:color w:val="000000"/>
          <w:lang w:eastAsia="es-CO"/>
        </w:rPr>
        <w:t>,</w:t>
      </w:r>
      <w:r w:rsidR="00785631" w:rsidRPr="00706462">
        <w:rPr>
          <w:rFonts w:ascii="Book Antiqua" w:eastAsia="Times New Roman" w:hAnsi="Book Antiqua" w:cstheme="minorHAnsi"/>
          <w:color w:val="000000"/>
          <w:lang w:eastAsia="es-CO"/>
        </w:rPr>
        <w:t xml:space="preserve"> a través del cual dispuso dar trámite a la extradición por vía administrativa para los delitos de narcotráfico y conexos</w:t>
      </w:r>
      <w:r w:rsidRPr="00706462">
        <w:rPr>
          <w:rFonts w:ascii="Book Antiqua" w:eastAsia="Times New Roman" w:hAnsi="Book Antiqua" w:cstheme="minorHAnsi"/>
          <w:color w:val="000000"/>
          <w:lang w:eastAsia="es-CO"/>
        </w:rPr>
        <w:t>, buscando con ello persistir en la lucha contra esas organizaciones criminales</w:t>
      </w:r>
      <w:r w:rsidR="00785631" w:rsidRPr="00706462">
        <w:rPr>
          <w:rFonts w:ascii="Book Antiqua" w:eastAsia="Times New Roman" w:hAnsi="Book Antiqua" w:cstheme="minorHAnsi"/>
          <w:color w:val="000000"/>
          <w:lang w:eastAsia="es-CO"/>
        </w:rPr>
        <w:t>.</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FB45FE"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lastRenderedPageBreak/>
        <w:t>Pero más adelante, e</w:t>
      </w:r>
      <w:r w:rsidR="00144451" w:rsidRPr="00706462">
        <w:rPr>
          <w:rFonts w:ascii="Book Antiqua" w:eastAsia="Times New Roman" w:hAnsi="Book Antiqua" w:cstheme="minorHAnsi"/>
          <w:color w:val="000000"/>
          <w:lang w:eastAsia="es-CO"/>
        </w:rPr>
        <w:t xml:space="preserve">n procura de lograr una salida negociada y favorable a los intereses de los narcotraficantes, esa </w:t>
      </w:r>
      <w:r w:rsidR="00785631" w:rsidRPr="00706462">
        <w:rPr>
          <w:rFonts w:ascii="Book Antiqua" w:eastAsia="Times New Roman" w:hAnsi="Book Antiqua" w:cstheme="minorHAnsi"/>
          <w:color w:val="000000"/>
          <w:lang w:eastAsia="es-CO"/>
        </w:rPr>
        <w:t xml:space="preserve">facultad </w:t>
      </w:r>
      <w:r w:rsidR="00144451" w:rsidRPr="00706462">
        <w:rPr>
          <w:rFonts w:ascii="Book Antiqua" w:eastAsia="Times New Roman" w:hAnsi="Book Antiqua" w:cstheme="minorHAnsi"/>
          <w:color w:val="000000"/>
          <w:lang w:eastAsia="es-CO"/>
        </w:rPr>
        <w:t xml:space="preserve">administrativa </w:t>
      </w:r>
      <w:r w:rsidR="00785631" w:rsidRPr="00706462">
        <w:rPr>
          <w:rFonts w:ascii="Book Antiqua" w:eastAsia="Times New Roman" w:hAnsi="Book Antiqua" w:cstheme="minorHAnsi"/>
          <w:color w:val="000000"/>
          <w:lang w:eastAsia="es-CO"/>
        </w:rPr>
        <w:t xml:space="preserve">fue derogada de manera tácita con la expedición de los Decretos 3030 de 1990 y 303 de 1991, </w:t>
      </w:r>
      <w:r w:rsidRPr="00706462">
        <w:rPr>
          <w:rFonts w:ascii="Book Antiqua" w:eastAsia="Times New Roman" w:hAnsi="Book Antiqua" w:cstheme="minorHAnsi"/>
          <w:color w:val="000000"/>
          <w:lang w:eastAsia="es-CO"/>
        </w:rPr>
        <w:t xml:space="preserve">emitidos </w:t>
      </w:r>
      <w:r w:rsidR="00785631" w:rsidRPr="00706462">
        <w:rPr>
          <w:rFonts w:ascii="Book Antiqua" w:eastAsia="Times New Roman" w:hAnsi="Book Antiqua" w:cstheme="minorHAnsi"/>
          <w:color w:val="000000"/>
          <w:lang w:eastAsia="es-CO"/>
        </w:rPr>
        <w:t xml:space="preserve">puntualmente para </w:t>
      </w:r>
      <w:r w:rsidR="00E73390" w:rsidRPr="00706462">
        <w:rPr>
          <w:rFonts w:ascii="Book Antiqua" w:eastAsia="Times New Roman" w:hAnsi="Book Antiqua" w:cstheme="minorHAnsi"/>
          <w:color w:val="000000"/>
          <w:lang w:eastAsia="es-CO"/>
        </w:rPr>
        <w:t xml:space="preserve">cobijar a </w:t>
      </w:r>
      <w:r w:rsidR="00785631" w:rsidRPr="00706462">
        <w:rPr>
          <w:rFonts w:ascii="Book Antiqua" w:eastAsia="Times New Roman" w:hAnsi="Book Antiqua" w:cstheme="minorHAnsi"/>
          <w:color w:val="000000"/>
          <w:lang w:eastAsia="es-CO"/>
        </w:rPr>
        <w:t xml:space="preserve">aquellos delincuentes </w:t>
      </w:r>
      <w:r w:rsidR="00E73390" w:rsidRPr="00706462">
        <w:rPr>
          <w:rFonts w:ascii="Book Antiqua" w:eastAsia="Times New Roman" w:hAnsi="Book Antiqua" w:cstheme="minorHAnsi"/>
          <w:color w:val="000000"/>
          <w:lang w:eastAsia="es-CO"/>
        </w:rPr>
        <w:t>que se sometieran a la justicia y</w:t>
      </w:r>
      <w:r w:rsidR="00785631" w:rsidRPr="00706462">
        <w:rPr>
          <w:rFonts w:ascii="Book Antiqua" w:eastAsia="Times New Roman" w:hAnsi="Book Antiqua" w:cstheme="minorHAnsi"/>
          <w:color w:val="000000"/>
          <w:lang w:eastAsia="es-CO"/>
        </w:rPr>
        <w:t xml:space="preserve"> por hechos cometidos an</w:t>
      </w:r>
      <w:r w:rsidR="00144451" w:rsidRPr="00706462">
        <w:rPr>
          <w:rFonts w:ascii="Book Antiqua" w:eastAsia="Times New Roman" w:hAnsi="Book Antiqua" w:cstheme="minorHAnsi"/>
          <w:color w:val="000000"/>
          <w:lang w:eastAsia="es-CO"/>
        </w:rPr>
        <w:t xml:space="preserve">tes del 5 de septiembre de 1990. </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785631"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En es</w:t>
      </w:r>
      <w:r w:rsidR="00E73390" w:rsidRPr="00706462">
        <w:rPr>
          <w:rFonts w:ascii="Book Antiqua" w:eastAsia="Times New Roman" w:hAnsi="Book Antiqua" w:cstheme="minorHAnsi"/>
          <w:color w:val="000000"/>
          <w:lang w:eastAsia="es-CO"/>
        </w:rPr>
        <w:t>te contexto hizo</w:t>
      </w:r>
      <w:r w:rsidRPr="00706462">
        <w:rPr>
          <w:rFonts w:ascii="Book Antiqua" w:eastAsia="Times New Roman" w:hAnsi="Book Antiqua" w:cstheme="minorHAnsi"/>
          <w:color w:val="000000"/>
          <w:lang w:eastAsia="es-CO"/>
        </w:rPr>
        <w:t xml:space="preserve"> presen</w:t>
      </w:r>
      <w:r w:rsidR="00E73390" w:rsidRPr="00706462">
        <w:rPr>
          <w:rFonts w:ascii="Book Antiqua" w:eastAsia="Times New Roman" w:hAnsi="Book Antiqua" w:cstheme="minorHAnsi"/>
          <w:color w:val="000000"/>
          <w:lang w:eastAsia="es-CO"/>
        </w:rPr>
        <w:t>cia</w:t>
      </w:r>
      <w:r w:rsidRPr="00706462">
        <w:rPr>
          <w:rFonts w:ascii="Book Antiqua" w:eastAsia="Times New Roman" w:hAnsi="Book Antiqua" w:cstheme="minorHAnsi"/>
          <w:color w:val="000000"/>
          <w:lang w:eastAsia="es-CO"/>
        </w:rPr>
        <w:t xml:space="preserve"> la Asamblea Nacional Constituyente de 1991, donde se discutió la posibilidad de ext</w:t>
      </w:r>
      <w:r w:rsidR="00FB45FE" w:rsidRPr="00706462">
        <w:rPr>
          <w:rFonts w:ascii="Book Antiqua" w:eastAsia="Times New Roman" w:hAnsi="Book Antiqua" w:cstheme="minorHAnsi"/>
          <w:color w:val="000000"/>
          <w:lang w:eastAsia="es-CO"/>
        </w:rPr>
        <w:t xml:space="preserve">raditar ciudadanos colombianos </w:t>
      </w:r>
      <w:r w:rsidR="005931A8" w:rsidRPr="00706462">
        <w:rPr>
          <w:rFonts w:ascii="Book Antiqua" w:eastAsia="Times New Roman" w:hAnsi="Book Antiqua" w:cstheme="minorHAnsi"/>
          <w:color w:val="000000"/>
          <w:lang w:eastAsia="es-CO"/>
        </w:rPr>
        <w:t xml:space="preserve">lo </w:t>
      </w:r>
      <w:r w:rsidR="00FB45FE" w:rsidRPr="00706462">
        <w:rPr>
          <w:rFonts w:ascii="Book Antiqua" w:eastAsia="Times New Roman" w:hAnsi="Book Antiqua" w:cstheme="minorHAnsi"/>
          <w:color w:val="000000"/>
          <w:lang w:eastAsia="es-CO"/>
        </w:rPr>
        <w:t xml:space="preserve">que finalmente </w:t>
      </w:r>
      <w:r w:rsidRPr="00706462">
        <w:rPr>
          <w:rFonts w:ascii="Book Antiqua" w:eastAsia="Times New Roman" w:hAnsi="Book Antiqua" w:cstheme="minorHAnsi"/>
          <w:color w:val="000000"/>
          <w:lang w:eastAsia="es-CO"/>
        </w:rPr>
        <w:t>con</w:t>
      </w:r>
      <w:r w:rsidR="00FB45FE" w:rsidRPr="00706462">
        <w:rPr>
          <w:rFonts w:ascii="Book Antiqua" w:eastAsia="Times New Roman" w:hAnsi="Book Antiqua" w:cstheme="minorHAnsi"/>
          <w:color w:val="000000"/>
          <w:lang w:eastAsia="es-CO"/>
        </w:rPr>
        <w:t>llevó</w:t>
      </w:r>
      <w:r w:rsidRPr="00706462">
        <w:rPr>
          <w:rFonts w:ascii="Book Antiqua" w:eastAsia="Times New Roman" w:hAnsi="Book Antiqua" w:cstheme="minorHAnsi"/>
          <w:color w:val="000000"/>
          <w:lang w:eastAsia="es-CO"/>
        </w:rPr>
        <w:t xml:space="preserve"> </w:t>
      </w:r>
      <w:r w:rsidR="00FB45FE" w:rsidRPr="00706462">
        <w:rPr>
          <w:rFonts w:ascii="Book Antiqua" w:eastAsia="Times New Roman" w:hAnsi="Book Antiqua" w:cstheme="minorHAnsi"/>
          <w:color w:val="000000"/>
          <w:lang w:eastAsia="es-CO"/>
        </w:rPr>
        <w:t xml:space="preserve">a </w:t>
      </w:r>
      <w:r w:rsidRPr="00706462">
        <w:rPr>
          <w:rFonts w:ascii="Book Antiqua" w:eastAsia="Times New Roman" w:hAnsi="Book Antiqua" w:cstheme="minorHAnsi"/>
          <w:color w:val="000000"/>
          <w:lang w:eastAsia="es-CO"/>
        </w:rPr>
        <w:t>la emisión del artículo 35 de nuestra Carta Política</w:t>
      </w:r>
      <w:r w:rsidR="00FB45FE" w:rsidRPr="00706462">
        <w:rPr>
          <w:rFonts w:ascii="Book Antiqua" w:eastAsia="Times New Roman" w:hAnsi="Book Antiqua" w:cstheme="minorHAnsi"/>
          <w:color w:val="000000"/>
          <w:lang w:eastAsia="es-CO"/>
        </w:rPr>
        <w:t xml:space="preserve">, en el que se </w:t>
      </w:r>
      <w:r w:rsidRPr="00706462">
        <w:rPr>
          <w:rFonts w:ascii="Book Antiqua" w:eastAsia="Times New Roman" w:hAnsi="Book Antiqua" w:cstheme="minorHAnsi"/>
          <w:color w:val="000000"/>
          <w:lang w:eastAsia="es-CO"/>
        </w:rPr>
        <w:t>negó la aplicación de este mecanismo de cooperación</w:t>
      </w:r>
      <w:r w:rsidR="00FB45FE" w:rsidRPr="00706462">
        <w:rPr>
          <w:rFonts w:ascii="Book Antiqua" w:eastAsia="Times New Roman" w:hAnsi="Book Antiqua" w:cstheme="minorHAnsi"/>
          <w:color w:val="000000"/>
          <w:lang w:eastAsia="es-CO"/>
        </w:rPr>
        <w:t xml:space="preserve"> para los colombianos</w:t>
      </w:r>
      <w:r w:rsidRPr="00706462">
        <w:rPr>
          <w:rFonts w:ascii="Book Antiqua" w:eastAsia="Times New Roman" w:hAnsi="Book Antiqua" w:cstheme="minorHAnsi"/>
          <w:color w:val="000000"/>
          <w:lang w:eastAsia="es-CO"/>
        </w:rPr>
        <w:t xml:space="preserve">. Tal y como consta en la Gaceta Constitucional No. 84, el argumento principal para ello fue </w:t>
      </w:r>
      <w:r w:rsidRPr="00706462">
        <w:rPr>
          <w:rFonts w:ascii="Book Antiqua" w:eastAsia="Times New Roman" w:hAnsi="Book Antiqua" w:cstheme="minorHAnsi"/>
          <w:i/>
          <w:color w:val="000000"/>
          <w:lang w:eastAsia="es-CO"/>
        </w:rPr>
        <w:t>“…el deseo de mantener la paz y de garantizar para todos los colombianos el respeto por los derechos fundamentales, [lo que] se relaciona directamente con la necesidad de prohibir la extradición de nuestros compatriotas a cualquier parte del mundo”.</w:t>
      </w:r>
      <w:r w:rsidRPr="00706462">
        <w:rPr>
          <w:rFonts w:ascii="Book Antiqua" w:eastAsia="Times New Roman" w:hAnsi="Book Antiqua" w:cstheme="minorHAnsi"/>
          <w:color w:val="000000"/>
          <w:lang w:eastAsia="es-CO"/>
        </w:rPr>
        <w:t xml:space="preserve">      </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 </w:t>
      </w:r>
    </w:p>
    <w:p w:rsidR="00785631" w:rsidRPr="00706462" w:rsidRDefault="00E73390"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Con la desarticulación del grupo de </w:t>
      </w:r>
      <w:r w:rsidR="00FB45FE" w:rsidRPr="00706462">
        <w:rPr>
          <w:rFonts w:ascii="Book Antiqua" w:eastAsia="Times New Roman" w:hAnsi="Book Antiqua" w:cstheme="minorHAnsi"/>
          <w:color w:val="000000"/>
          <w:lang w:eastAsia="es-CO"/>
        </w:rPr>
        <w:t>“Los E</w:t>
      </w:r>
      <w:r w:rsidRPr="00706462">
        <w:rPr>
          <w:rFonts w:ascii="Book Antiqua" w:eastAsia="Times New Roman" w:hAnsi="Book Antiqua" w:cstheme="minorHAnsi"/>
          <w:color w:val="000000"/>
          <w:lang w:eastAsia="es-CO"/>
        </w:rPr>
        <w:t>xtraditables</w:t>
      </w:r>
      <w:r w:rsidR="00FB45FE" w:rsidRPr="00706462">
        <w:rPr>
          <w:rFonts w:ascii="Book Antiqua" w:eastAsia="Times New Roman" w:hAnsi="Book Antiqua" w:cstheme="minorHAnsi"/>
          <w:color w:val="000000"/>
          <w:lang w:eastAsia="es-CO"/>
        </w:rPr>
        <w:t>” y</w:t>
      </w:r>
      <w:r w:rsidRPr="00706462">
        <w:rPr>
          <w:rFonts w:ascii="Book Antiqua" w:eastAsia="Times New Roman" w:hAnsi="Book Antiqua" w:cstheme="minorHAnsi"/>
          <w:color w:val="000000"/>
          <w:lang w:eastAsia="es-CO"/>
        </w:rPr>
        <w:t xml:space="preserve"> </w:t>
      </w:r>
      <w:r w:rsidR="00785631" w:rsidRPr="00706462">
        <w:rPr>
          <w:rFonts w:ascii="Book Antiqua" w:eastAsia="Times New Roman" w:hAnsi="Book Antiqua" w:cstheme="minorHAnsi"/>
          <w:color w:val="000000"/>
          <w:lang w:eastAsia="es-CO"/>
        </w:rPr>
        <w:t xml:space="preserve">teniendo en cuenta </w:t>
      </w:r>
      <w:r w:rsidR="00FB45FE" w:rsidRPr="00706462">
        <w:rPr>
          <w:rFonts w:ascii="Book Antiqua" w:eastAsia="Times New Roman" w:hAnsi="Book Antiqua" w:cstheme="minorHAnsi"/>
          <w:color w:val="000000"/>
          <w:lang w:eastAsia="es-CO"/>
        </w:rPr>
        <w:t xml:space="preserve">los señalamientos de la presencia de dineros del narcotráfico en las campañas presidenciales de 1994, </w:t>
      </w:r>
      <w:r w:rsidR="002C5628" w:rsidRPr="00706462">
        <w:rPr>
          <w:rFonts w:ascii="Book Antiqua" w:eastAsia="Times New Roman" w:hAnsi="Book Antiqua" w:cstheme="minorHAnsi"/>
          <w:color w:val="000000"/>
          <w:lang w:eastAsia="es-CO"/>
        </w:rPr>
        <w:t xml:space="preserve">nuevamente se consideró imperioso estudiar </w:t>
      </w:r>
      <w:r w:rsidR="00785631" w:rsidRPr="00706462">
        <w:rPr>
          <w:rFonts w:ascii="Book Antiqua" w:eastAsia="Times New Roman" w:hAnsi="Book Antiqua" w:cstheme="minorHAnsi"/>
          <w:color w:val="000000"/>
          <w:lang w:eastAsia="es-CO"/>
        </w:rPr>
        <w:t>la figura de la extradición co</w:t>
      </w:r>
      <w:r w:rsidR="002C5628" w:rsidRPr="00706462">
        <w:rPr>
          <w:rFonts w:ascii="Book Antiqua" w:eastAsia="Times New Roman" w:hAnsi="Book Antiqua" w:cstheme="minorHAnsi"/>
          <w:color w:val="000000"/>
          <w:lang w:eastAsia="es-CO"/>
        </w:rPr>
        <w:t>mo</w:t>
      </w:r>
      <w:r w:rsidR="00785631" w:rsidRPr="00706462">
        <w:rPr>
          <w:rFonts w:ascii="Book Antiqua" w:eastAsia="Times New Roman" w:hAnsi="Book Antiqua" w:cstheme="minorHAnsi"/>
          <w:color w:val="000000"/>
          <w:lang w:eastAsia="es-CO"/>
        </w:rPr>
        <w:t xml:space="preserve"> mecanismo importante en materia de lucha con</w:t>
      </w:r>
      <w:r w:rsidR="002C5628" w:rsidRPr="00706462">
        <w:rPr>
          <w:rFonts w:ascii="Book Antiqua" w:eastAsia="Times New Roman" w:hAnsi="Book Antiqua" w:cstheme="minorHAnsi"/>
          <w:color w:val="000000"/>
          <w:lang w:eastAsia="es-CO"/>
        </w:rPr>
        <w:t>tra la criminalidad.</w:t>
      </w:r>
      <w:r w:rsidR="00785631" w:rsidRPr="00706462">
        <w:rPr>
          <w:rFonts w:ascii="Book Antiqua" w:eastAsia="Times New Roman" w:hAnsi="Book Antiqua" w:cstheme="minorHAnsi"/>
          <w:color w:val="000000"/>
          <w:lang w:eastAsia="es-CO"/>
        </w:rPr>
        <w:t xml:space="preserve"> </w:t>
      </w:r>
      <w:r w:rsidR="002C5628" w:rsidRPr="00706462">
        <w:rPr>
          <w:rFonts w:ascii="Book Antiqua" w:eastAsia="Times New Roman" w:hAnsi="Book Antiqua" w:cstheme="minorHAnsi"/>
          <w:color w:val="000000"/>
          <w:lang w:eastAsia="es-CO"/>
        </w:rPr>
        <w:t xml:space="preserve">Fue así como </w:t>
      </w:r>
      <w:r w:rsidR="00785631" w:rsidRPr="00706462">
        <w:rPr>
          <w:rFonts w:ascii="Book Antiqua" w:eastAsia="Times New Roman" w:hAnsi="Book Antiqua" w:cstheme="minorHAnsi"/>
          <w:color w:val="000000"/>
          <w:lang w:eastAsia="es-CO"/>
        </w:rPr>
        <w:t>en el año 1997, a través del Acto Legislativo No. 01, se realizó una reforma al artículo 35 de la Constitución Nacional</w:t>
      </w:r>
      <w:r w:rsidR="002C5628" w:rsidRPr="00706462">
        <w:rPr>
          <w:rFonts w:ascii="Book Antiqua" w:eastAsia="Times New Roman" w:hAnsi="Book Antiqua" w:cstheme="minorHAnsi"/>
          <w:color w:val="000000"/>
          <w:lang w:eastAsia="es-CO"/>
        </w:rPr>
        <w:t>,</w:t>
      </w:r>
      <w:r w:rsidR="00785631" w:rsidRPr="00706462">
        <w:rPr>
          <w:rFonts w:ascii="Book Antiqua" w:eastAsia="Times New Roman" w:hAnsi="Book Antiqua" w:cstheme="minorHAnsi"/>
          <w:color w:val="000000"/>
          <w:lang w:eastAsia="es-CO"/>
        </w:rPr>
        <w:t xml:space="preserve"> de esta manera </w:t>
      </w:r>
      <w:r w:rsidR="002C5628" w:rsidRPr="00706462">
        <w:rPr>
          <w:rFonts w:ascii="Book Antiqua" w:eastAsia="Times New Roman" w:hAnsi="Book Antiqua" w:cstheme="minorHAnsi"/>
          <w:color w:val="000000"/>
          <w:lang w:eastAsia="es-CO"/>
        </w:rPr>
        <w:t xml:space="preserve">volvió a tener vigencia </w:t>
      </w:r>
      <w:r w:rsidR="00785631" w:rsidRPr="00706462">
        <w:rPr>
          <w:rFonts w:ascii="Book Antiqua" w:eastAsia="Times New Roman" w:hAnsi="Book Antiqua" w:cstheme="minorHAnsi"/>
          <w:color w:val="000000"/>
          <w:lang w:eastAsia="es-CO"/>
        </w:rPr>
        <w:t>la aplicación de este mecanis</w:t>
      </w:r>
      <w:r w:rsidR="002C5628" w:rsidRPr="00706462">
        <w:rPr>
          <w:rFonts w:ascii="Book Antiqua" w:eastAsia="Times New Roman" w:hAnsi="Book Antiqua" w:cstheme="minorHAnsi"/>
          <w:color w:val="000000"/>
          <w:lang w:eastAsia="es-CO"/>
        </w:rPr>
        <w:t>mo para</w:t>
      </w:r>
      <w:r w:rsidR="00785631" w:rsidRPr="00706462">
        <w:rPr>
          <w:rFonts w:ascii="Book Antiqua" w:eastAsia="Times New Roman" w:hAnsi="Book Antiqua" w:cstheme="minorHAnsi"/>
          <w:color w:val="000000"/>
          <w:lang w:eastAsia="es-CO"/>
        </w:rPr>
        <w:t xml:space="preserve"> los ciudadanos colombianos. </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2C5628"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H</w:t>
      </w:r>
      <w:r w:rsidR="00785631" w:rsidRPr="00706462">
        <w:rPr>
          <w:rFonts w:ascii="Book Antiqua" w:eastAsia="Times New Roman" w:hAnsi="Book Antiqua" w:cstheme="minorHAnsi"/>
          <w:color w:val="000000"/>
          <w:lang w:eastAsia="es-CO"/>
        </w:rPr>
        <w:t xml:space="preserve">asta el día de hoy </w:t>
      </w:r>
      <w:r w:rsidRPr="00706462">
        <w:rPr>
          <w:rFonts w:ascii="Book Antiqua" w:eastAsia="Times New Roman" w:hAnsi="Book Antiqua" w:cstheme="minorHAnsi"/>
          <w:color w:val="000000"/>
          <w:lang w:eastAsia="es-CO"/>
        </w:rPr>
        <w:t xml:space="preserve">esa sigue siendo la postura en materia de extradición, pues sólo </w:t>
      </w:r>
      <w:r w:rsidR="00785631" w:rsidRPr="00706462">
        <w:rPr>
          <w:rFonts w:ascii="Book Antiqua" w:eastAsia="Times New Roman" w:hAnsi="Book Antiqua" w:cstheme="minorHAnsi"/>
          <w:color w:val="000000"/>
          <w:lang w:eastAsia="es-CO"/>
        </w:rPr>
        <w:t>se han presentado modificaciones menores en procura de reglamentar su utilización, sin que ello incida de manera fundamental en la intención del gobierno en persistir apoyando este tipo de mecanismos como elemento de lucha contra la delincuencia.</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967780"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Adicional a esa reglamentación, según la información que maneja el Ministerio de Relaciones Exteriores, </w:t>
      </w:r>
      <w:r w:rsidR="00785631" w:rsidRPr="00706462">
        <w:rPr>
          <w:rFonts w:ascii="Book Antiqua" w:eastAsia="Times New Roman" w:hAnsi="Book Antiqua" w:cstheme="minorHAnsi"/>
          <w:color w:val="000000"/>
          <w:lang w:eastAsia="es-CO"/>
        </w:rPr>
        <w:t>en la actualidad se encuentran suscritos y vigentes Tratados y Convenciones sobre la materia con 11 países</w:t>
      </w:r>
      <w:r w:rsidR="00785631" w:rsidRPr="00706462">
        <w:rPr>
          <w:rStyle w:val="Refdenotaalpie"/>
          <w:rFonts w:ascii="Book Antiqua" w:eastAsia="Times New Roman" w:hAnsi="Book Antiqua" w:cstheme="minorHAnsi"/>
          <w:color w:val="000000"/>
          <w:lang w:eastAsia="es-CO"/>
        </w:rPr>
        <w:footnoteReference w:id="15"/>
      </w:r>
      <w:r w:rsidR="00785631" w:rsidRPr="00706462">
        <w:rPr>
          <w:rFonts w:ascii="Book Antiqua" w:eastAsia="Times New Roman" w:hAnsi="Book Antiqua" w:cstheme="minorHAnsi"/>
          <w:color w:val="000000"/>
          <w:lang w:eastAsia="es-CO"/>
        </w:rPr>
        <w:t>: Bélgica (1912), Brasil (1938), Chile (1914), Costa Rica (1928), Cuba (1932), España (1892), Francia (1850), México (1928), Nicaragua (1929), Panamá (1929) y Perú (2004).</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785631"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Además, a nivel regional, Colombia ha suscrito el Acuerdo sobre extradición de Caracas (1911)  y el  Convenio sobre</w:t>
      </w:r>
      <w:r w:rsidR="00F70FC9" w:rsidRPr="00706462">
        <w:rPr>
          <w:rFonts w:ascii="Book Antiqua" w:eastAsia="Times New Roman" w:hAnsi="Book Antiqua" w:cstheme="minorHAnsi"/>
          <w:color w:val="000000"/>
          <w:lang w:eastAsia="es-CO"/>
        </w:rPr>
        <w:t xml:space="preserve"> extradición de Montevideo (1933</w:t>
      </w:r>
      <w:r w:rsidRPr="00706462">
        <w:rPr>
          <w:rFonts w:ascii="Book Antiqua" w:eastAsia="Times New Roman" w:hAnsi="Book Antiqua" w:cstheme="minorHAnsi"/>
          <w:color w:val="000000"/>
          <w:lang w:eastAsia="es-CO"/>
        </w:rPr>
        <w:t>).</w:t>
      </w:r>
    </w:p>
    <w:p w:rsidR="00785631" w:rsidRPr="00706462" w:rsidRDefault="00785631" w:rsidP="00785631">
      <w:pPr>
        <w:shd w:val="clear" w:color="auto" w:fill="FFFFFF"/>
        <w:jc w:val="both"/>
        <w:rPr>
          <w:rFonts w:ascii="Book Antiqua" w:eastAsia="Times New Roman" w:hAnsi="Book Antiqua" w:cstheme="minorHAnsi"/>
          <w:color w:val="000000"/>
          <w:lang w:eastAsia="es-CO"/>
        </w:rPr>
      </w:pPr>
    </w:p>
    <w:p w:rsidR="00785631" w:rsidRPr="00706462" w:rsidRDefault="00785631" w:rsidP="0078563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Por último, también se encuentran vigentes diferentes Tratados multilaterales que incluyen la extradición como mecanismo de cooperación internacional en la lucha contra la delincuencia, entre los cuales tenemos la</w:t>
      </w:r>
      <w:r w:rsidRPr="00706462">
        <w:rPr>
          <w:rFonts w:ascii="Book Antiqua" w:eastAsia="Times New Roman" w:hAnsi="Book Antiqua" w:cstheme="minorHAnsi"/>
          <w:lang w:eastAsia="es-CO"/>
        </w:rPr>
        <w:t xml:space="preserve"> </w:t>
      </w:r>
      <w:r w:rsidRPr="00706462">
        <w:rPr>
          <w:rFonts w:ascii="Book Antiqua" w:eastAsia="Times New Roman" w:hAnsi="Book Antiqua" w:cstheme="minorHAnsi"/>
          <w:color w:val="000000"/>
          <w:lang w:eastAsia="es-CO"/>
        </w:rPr>
        <w:t xml:space="preserve">Convención de las Naciones Unidas contra la delincuencia organizada transnacional (2000); la Convención de las Naciones Unidas contra el tráfico ilícito de estupefacientes y sustancias sicotrópicas (1988); la Convención </w:t>
      </w:r>
      <w:r w:rsidRPr="00706462">
        <w:rPr>
          <w:rFonts w:ascii="Book Antiqua" w:eastAsia="Times New Roman" w:hAnsi="Book Antiqua" w:cstheme="minorHAnsi"/>
          <w:color w:val="000000"/>
          <w:lang w:eastAsia="es-CO"/>
        </w:rPr>
        <w:lastRenderedPageBreak/>
        <w:t>internacional contra la toma de rehenes (1979); la Convención sobre la prevención y el castigo de delitos contra personas internacionalmente protegidas, inclusive los agentes diplomáticos (1973); el Convenio internacional para la represión de la financiación del terrorismo (1999) y la Convención Internacional para la represión de los actos terroristas cometidos con bombas (1997).</w:t>
      </w:r>
    </w:p>
    <w:p w:rsidR="00785631" w:rsidRPr="00706462" w:rsidRDefault="00785631" w:rsidP="00BC3DC1">
      <w:pPr>
        <w:autoSpaceDN w:val="0"/>
        <w:adjustRightInd w:val="0"/>
        <w:textAlignment w:val="center"/>
        <w:rPr>
          <w:rFonts w:ascii="Book Antiqua" w:eastAsia="Times New Roman" w:hAnsi="Book Antiqua" w:cstheme="minorHAnsi"/>
          <w:b/>
          <w:bCs/>
          <w:color w:val="000000"/>
          <w:spacing w:val="3"/>
          <w:lang w:eastAsia="es-CO"/>
        </w:rPr>
      </w:pPr>
    </w:p>
    <w:p w:rsidR="007E65EE" w:rsidRPr="00706462" w:rsidRDefault="007E65EE" w:rsidP="00BC3DC1">
      <w:pPr>
        <w:autoSpaceDN w:val="0"/>
        <w:adjustRightInd w:val="0"/>
        <w:jc w:val="both"/>
        <w:textAlignment w:val="center"/>
        <w:rPr>
          <w:rFonts w:ascii="Book Antiqua" w:hAnsi="Book Antiqua" w:cstheme="minorHAnsi"/>
        </w:rPr>
      </w:pPr>
      <w:r w:rsidRPr="00706462">
        <w:rPr>
          <w:rFonts w:ascii="Book Antiqua" w:hAnsi="Book Antiqua" w:cstheme="minorHAnsi"/>
        </w:rPr>
        <w:t xml:space="preserve">  </w:t>
      </w:r>
    </w:p>
    <w:p w:rsidR="00785631" w:rsidRPr="00706462" w:rsidRDefault="00785631" w:rsidP="00785631">
      <w:pPr>
        <w:autoSpaceDN w:val="0"/>
        <w:adjustRightInd w:val="0"/>
        <w:jc w:val="both"/>
        <w:textAlignment w:val="center"/>
        <w:rPr>
          <w:rFonts w:ascii="Book Antiqua" w:eastAsia="Times New Roman" w:hAnsi="Book Antiqua" w:cstheme="minorHAnsi"/>
          <w:b/>
          <w:color w:val="000000"/>
          <w:spacing w:val="3"/>
          <w:lang w:eastAsia="es-CO"/>
        </w:rPr>
      </w:pPr>
      <w:r w:rsidRPr="00706462">
        <w:rPr>
          <w:rFonts w:ascii="Book Antiqua" w:eastAsia="Times New Roman" w:hAnsi="Book Antiqua" w:cstheme="minorHAnsi"/>
          <w:b/>
          <w:color w:val="000000"/>
          <w:spacing w:val="3"/>
          <w:lang w:eastAsia="es-CO"/>
        </w:rPr>
        <w:t xml:space="preserve">4. Normatividad vigente en Colombia. </w:t>
      </w:r>
    </w:p>
    <w:p w:rsidR="00785631" w:rsidRPr="00706462" w:rsidRDefault="00785631" w:rsidP="00785631">
      <w:pPr>
        <w:autoSpaceDN w:val="0"/>
        <w:adjustRightInd w:val="0"/>
        <w:jc w:val="both"/>
        <w:textAlignment w:val="center"/>
        <w:rPr>
          <w:rFonts w:ascii="Book Antiqua" w:eastAsia="Times New Roman" w:hAnsi="Book Antiqua" w:cstheme="minorHAnsi"/>
          <w:b/>
          <w:color w:val="000000"/>
          <w:spacing w:val="3"/>
          <w:lang w:eastAsia="es-CO"/>
        </w:rPr>
      </w:pP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eastAsia="es-CO"/>
        </w:rPr>
      </w:pPr>
    </w:p>
    <w:p w:rsidR="00785631" w:rsidRPr="00706462" w:rsidRDefault="00AF4286" w:rsidP="00785631">
      <w:pPr>
        <w:autoSpaceDN w:val="0"/>
        <w:adjustRightInd w:val="0"/>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C</w:t>
      </w:r>
      <w:r w:rsidR="00785631" w:rsidRPr="00706462">
        <w:rPr>
          <w:rFonts w:ascii="Book Antiqua" w:eastAsia="Times New Roman" w:hAnsi="Book Antiqua" w:cstheme="minorHAnsi"/>
          <w:color w:val="000000"/>
          <w:spacing w:val="3"/>
          <w:lang w:eastAsia="es-CO"/>
        </w:rPr>
        <w:t>omo se expu</w:t>
      </w:r>
      <w:r w:rsidRPr="00706462">
        <w:rPr>
          <w:rFonts w:ascii="Book Antiqua" w:eastAsia="Times New Roman" w:hAnsi="Book Antiqua" w:cstheme="minorHAnsi"/>
          <w:color w:val="000000"/>
          <w:spacing w:val="3"/>
          <w:lang w:eastAsia="es-CO"/>
        </w:rPr>
        <w:t>s</w:t>
      </w:r>
      <w:r w:rsidR="00785631" w:rsidRPr="00706462">
        <w:rPr>
          <w:rFonts w:ascii="Book Antiqua" w:eastAsia="Times New Roman" w:hAnsi="Book Antiqua" w:cstheme="minorHAnsi"/>
          <w:color w:val="000000"/>
          <w:spacing w:val="3"/>
          <w:lang w:eastAsia="es-CO"/>
        </w:rPr>
        <w:t>o en precedencia, la extradición en Colombia se encuentra consagrada como derecho fundamental en el artículo 35 de la Constitución Nacional, norma que autoriza la extradición de nacionales colombianos por hechos ocurridos a partir de la promulgación del Acto Legislativo 01 de 1997, pues a través de esta iniciativa legislativa se modificó la negativa inicial de la concesión de este mecanismo de cooperación internacional.</w:t>
      </w: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eastAsia="es-CO"/>
        </w:rPr>
      </w:pP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Importante señalar que esa norma taxativamente reconoce la primacía de los Tratados Internacionales sobre la materia y, en ausencia, acudir a la Ley interna. Adicionalmente impone el cumplimiento de unos requisitos precisos en cuanto a la naturaleza de los delitos que soportan la solicitud: Que estén consagrados como conductas punibles en la legislación nacional, no ostenten el carácter de político y hayan sido cometidos con posterioridad a la promulgación del Acto Legislativo 01 de 1997.</w:t>
      </w: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eastAsia="es-CO"/>
        </w:rPr>
      </w:pP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Para desarrollar el mencionado postulado constitucional, se incluyó en la Ley 600 de 2000 un capítulo especial (capítulo III, Título I, Libro V); correspondiente a los artículos 508 a 534, en los cuales se prevé, entre otros, los requisitos de la solicitud, el trámite mixto para la viabilidad de esta otorgar o no la extradición en los cuales participan la rama ejecutiva y la rama judicial, así como las causales de libertad.</w:t>
      </w: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eastAsia="es-CO"/>
        </w:rPr>
      </w:pP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De manera similar la Ley 906 de 2004 consagró este trámite de extradición en el libro V, referente a la cooperación internacional y, a efectos de verificar su procedimiento, debemos remitirnos al contenido de los artículos 490 a 514.</w:t>
      </w: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eastAsia="es-CO"/>
        </w:rPr>
      </w:pP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 xml:space="preserve">Sumado a lo anterior el Código Penal, Ley 599 de 2000, en el Libro I, Titulo II, capitulo único, regula lo pertinente a la Ley penal en el espacio y expresamente en el artículo 18 de esa codificación consagra la extradición en similares términos a los señalados en el artículo 35 de la Constitución Política.        </w:t>
      </w: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eastAsia="es-CO"/>
        </w:rPr>
      </w:pPr>
    </w:p>
    <w:p w:rsidR="00785631" w:rsidRPr="00706462" w:rsidRDefault="00785631" w:rsidP="00785631">
      <w:pPr>
        <w:autoSpaceDN w:val="0"/>
        <w:adjustRightInd w:val="0"/>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 xml:space="preserve">Finalmente, el Decreto 2288 de 2010 y la Ley 1453 de 2011, </w:t>
      </w:r>
      <w:r w:rsidR="00967780" w:rsidRPr="00706462">
        <w:rPr>
          <w:rFonts w:ascii="Book Antiqua" w:eastAsia="Times New Roman" w:hAnsi="Book Antiqua" w:cstheme="minorHAnsi"/>
          <w:color w:val="000000"/>
          <w:spacing w:val="3"/>
          <w:lang w:eastAsia="es-CO"/>
        </w:rPr>
        <w:t>constituyen la</w:t>
      </w:r>
      <w:r w:rsidRPr="00706462">
        <w:rPr>
          <w:rFonts w:ascii="Book Antiqua" w:eastAsia="Times New Roman" w:hAnsi="Book Antiqua" w:cstheme="minorHAnsi"/>
          <w:color w:val="000000"/>
          <w:spacing w:val="3"/>
          <w:lang w:eastAsia="es-CO"/>
        </w:rPr>
        <w:t xml:space="preserve">s más recientes regulaciones en materia de extradición, previendo las mencionadas figuras de la extradición diferida y la extradición simplificada, como se expusieron con anterioridad. </w:t>
      </w:r>
    </w:p>
    <w:p w:rsidR="00BC3DC1" w:rsidRPr="00706462" w:rsidRDefault="00BC3DC1" w:rsidP="00BC3DC1">
      <w:pPr>
        <w:shd w:val="clear" w:color="auto" w:fill="FFFFFF"/>
        <w:jc w:val="both"/>
        <w:rPr>
          <w:rFonts w:ascii="Book Antiqua" w:eastAsia="Times New Roman" w:hAnsi="Book Antiqua" w:cstheme="minorHAnsi"/>
          <w:color w:val="000000"/>
          <w:lang w:eastAsia="es-CO"/>
        </w:rPr>
      </w:pPr>
    </w:p>
    <w:p w:rsidR="00AF4286" w:rsidRPr="00706462" w:rsidRDefault="00AF4286" w:rsidP="00BC3DC1">
      <w:pPr>
        <w:shd w:val="clear" w:color="auto" w:fill="FFFFFF"/>
        <w:jc w:val="both"/>
        <w:rPr>
          <w:rFonts w:ascii="Book Antiqua" w:eastAsia="Times New Roman" w:hAnsi="Book Antiqua" w:cstheme="minorHAnsi"/>
          <w:color w:val="000000"/>
          <w:lang w:eastAsia="es-CO"/>
        </w:rPr>
      </w:pPr>
    </w:p>
    <w:p w:rsidR="009C0275" w:rsidRPr="00706462" w:rsidRDefault="00AF4286" w:rsidP="00BC3DC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b/>
          <w:color w:val="000000"/>
          <w:lang w:eastAsia="es-CO"/>
        </w:rPr>
        <w:lastRenderedPageBreak/>
        <w:t>4.1</w:t>
      </w:r>
      <w:r w:rsidR="00BC3DC1" w:rsidRPr="00706462">
        <w:rPr>
          <w:rFonts w:ascii="Book Antiqua" w:eastAsia="Times New Roman" w:hAnsi="Book Antiqua" w:cstheme="minorHAnsi"/>
          <w:b/>
          <w:color w:val="000000"/>
          <w:lang w:eastAsia="es-CO"/>
        </w:rPr>
        <w:t>.</w:t>
      </w:r>
      <w:r w:rsidR="009C0275" w:rsidRPr="00706462">
        <w:rPr>
          <w:rFonts w:ascii="Book Antiqua" w:eastAsia="Times New Roman" w:hAnsi="Book Antiqua" w:cstheme="minorHAnsi"/>
          <w:b/>
          <w:color w:val="000000"/>
          <w:lang w:eastAsia="es-CO"/>
        </w:rPr>
        <w:t xml:space="preserve"> Clases de Extradición en Colombia.</w:t>
      </w:r>
    </w:p>
    <w:p w:rsidR="009C0275" w:rsidRPr="00706462" w:rsidRDefault="009C0275" w:rsidP="00BC3DC1">
      <w:pPr>
        <w:shd w:val="clear" w:color="auto" w:fill="FFFFFF"/>
        <w:jc w:val="both"/>
        <w:rPr>
          <w:rFonts w:ascii="Book Antiqua" w:eastAsia="Times New Roman" w:hAnsi="Book Antiqua" w:cstheme="minorHAnsi"/>
          <w:color w:val="000000"/>
          <w:lang w:eastAsia="es-CO"/>
        </w:rPr>
      </w:pPr>
    </w:p>
    <w:p w:rsidR="00C22309" w:rsidRPr="00706462" w:rsidRDefault="00C22309" w:rsidP="00BC3DC1">
      <w:pPr>
        <w:shd w:val="clear" w:color="auto" w:fill="FFFFFF"/>
        <w:jc w:val="both"/>
        <w:rPr>
          <w:rFonts w:ascii="Book Antiqua" w:eastAsia="Times New Roman" w:hAnsi="Book Antiqua" w:cstheme="minorHAnsi"/>
          <w:color w:val="000000"/>
          <w:lang w:eastAsia="es-CO"/>
        </w:rPr>
      </w:pPr>
    </w:p>
    <w:p w:rsidR="009C0275" w:rsidRPr="00706462" w:rsidRDefault="009C0275" w:rsidP="00BC3DC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Además de la tradicional clasificación de extradición activa y pasiva, respecto de las cuales no haremos mención en esta ponencia, resulta pertinente mencionar brevemente los recientes procedimientos relativos a la extradición de colombianos consagrados en el ordenamiento jurídico colombiano, de la siguiente manera:</w:t>
      </w:r>
    </w:p>
    <w:p w:rsidR="009C0275" w:rsidRPr="00706462" w:rsidRDefault="009C0275" w:rsidP="00BC3DC1">
      <w:pPr>
        <w:shd w:val="clear" w:color="auto" w:fill="FFFFFF"/>
        <w:jc w:val="both"/>
        <w:rPr>
          <w:rFonts w:ascii="Book Antiqua" w:eastAsia="Times New Roman" w:hAnsi="Book Antiqua" w:cstheme="minorHAnsi"/>
          <w:b/>
          <w:color w:val="000000"/>
          <w:lang w:eastAsia="es-CO"/>
        </w:rPr>
      </w:pPr>
    </w:p>
    <w:p w:rsidR="00C22309" w:rsidRPr="00706462" w:rsidRDefault="00C22309" w:rsidP="00BC3DC1">
      <w:pPr>
        <w:shd w:val="clear" w:color="auto" w:fill="FFFFFF"/>
        <w:jc w:val="both"/>
        <w:rPr>
          <w:rFonts w:ascii="Book Antiqua" w:eastAsia="Times New Roman" w:hAnsi="Book Antiqua" w:cstheme="minorHAnsi"/>
          <w:b/>
          <w:color w:val="000000"/>
          <w:lang w:eastAsia="es-CO"/>
        </w:rPr>
      </w:pPr>
    </w:p>
    <w:p w:rsidR="00BC3DC1" w:rsidRPr="00706462" w:rsidRDefault="00AF4286" w:rsidP="00BC3DC1">
      <w:pPr>
        <w:shd w:val="clear" w:color="auto" w:fill="FFFFFF"/>
        <w:jc w:val="both"/>
        <w:rPr>
          <w:rFonts w:ascii="Book Antiqua" w:eastAsia="Times New Roman" w:hAnsi="Book Antiqua" w:cstheme="minorHAnsi"/>
          <w:b/>
          <w:color w:val="000000"/>
          <w:lang w:eastAsia="es-CO"/>
        </w:rPr>
      </w:pPr>
      <w:r w:rsidRPr="00706462">
        <w:rPr>
          <w:rFonts w:ascii="Book Antiqua" w:eastAsia="Times New Roman" w:hAnsi="Book Antiqua" w:cstheme="minorHAnsi"/>
          <w:b/>
          <w:color w:val="000000"/>
          <w:lang w:eastAsia="es-CO"/>
        </w:rPr>
        <w:t>4.1</w:t>
      </w:r>
      <w:r w:rsidR="009C0275" w:rsidRPr="00706462">
        <w:rPr>
          <w:rFonts w:ascii="Book Antiqua" w:eastAsia="Times New Roman" w:hAnsi="Book Antiqua" w:cstheme="minorHAnsi"/>
          <w:b/>
          <w:color w:val="000000"/>
          <w:lang w:eastAsia="es-CO"/>
        </w:rPr>
        <w:t>.1.</w:t>
      </w:r>
      <w:r w:rsidR="00BC3DC1" w:rsidRPr="00706462">
        <w:rPr>
          <w:rFonts w:ascii="Book Antiqua" w:eastAsia="Times New Roman" w:hAnsi="Book Antiqua" w:cstheme="minorHAnsi"/>
          <w:b/>
          <w:color w:val="000000"/>
          <w:lang w:eastAsia="es-CO"/>
        </w:rPr>
        <w:t xml:space="preserve"> Extradición diferida (Decreto 2288 de 2010).</w:t>
      </w:r>
    </w:p>
    <w:p w:rsidR="00271135" w:rsidRPr="00706462" w:rsidRDefault="00271135" w:rsidP="00BC3DC1">
      <w:pPr>
        <w:shd w:val="clear" w:color="auto" w:fill="FFFFFF"/>
        <w:jc w:val="both"/>
        <w:rPr>
          <w:rFonts w:ascii="Book Antiqua" w:eastAsia="Times New Roman" w:hAnsi="Book Antiqua" w:cstheme="minorHAnsi"/>
          <w:color w:val="000000"/>
          <w:lang w:eastAsia="es-CO"/>
        </w:rPr>
      </w:pPr>
    </w:p>
    <w:p w:rsidR="00465DDB" w:rsidRPr="00706462" w:rsidRDefault="00465DDB" w:rsidP="00BC3DC1">
      <w:pPr>
        <w:shd w:val="clear" w:color="auto" w:fill="FFFFFF"/>
        <w:jc w:val="both"/>
        <w:rPr>
          <w:rFonts w:ascii="Book Antiqua" w:eastAsia="Times New Roman" w:hAnsi="Book Antiqua" w:cstheme="minorHAnsi"/>
          <w:color w:val="000000"/>
          <w:lang w:eastAsia="es-CO"/>
        </w:rPr>
      </w:pPr>
    </w:p>
    <w:p w:rsidR="002D51C8" w:rsidRPr="00706462" w:rsidRDefault="00BC3DC1" w:rsidP="00BC3DC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Esta clase de extradición consiste en la posibilidad que tiene el gobierno colombiano para diferir la entrega</w:t>
      </w:r>
      <w:r w:rsidR="002D51C8" w:rsidRPr="00706462">
        <w:rPr>
          <w:rFonts w:ascii="Book Antiqua" w:eastAsia="Times New Roman" w:hAnsi="Book Antiqua" w:cstheme="minorHAnsi"/>
          <w:color w:val="000000"/>
          <w:lang w:eastAsia="es-CO"/>
        </w:rPr>
        <w:t>, hasta por un término de un año,</w:t>
      </w:r>
      <w:r w:rsidRPr="00706462">
        <w:rPr>
          <w:rFonts w:ascii="Book Antiqua" w:eastAsia="Times New Roman" w:hAnsi="Book Antiqua" w:cstheme="minorHAnsi"/>
          <w:color w:val="000000"/>
          <w:lang w:eastAsia="es-CO"/>
        </w:rPr>
        <w:t xml:space="preserve"> de aquellas personas pedidas en extradición pero pertenecientes a grupos armados organizados al margen de la Ley que se desmovilicen, contribuyan a la reconciliación nacional y estén siendo juzgadas dentro del marco normativo de la Ley 975 de 2005</w:t>
      </w:r>
      <w:r w:rsidR="002D51C8" w:rsidRPr="00706462">
        <w:rPr>
          <w:rFonts w:ascii="Book Antiqua" w:eastAsia="Times New Roman" w:hAnsi="Book Antiqua" w:cstheme="minorHAnsi"/>
          <w:color w:val="000000"/>
          <w:lang w:eastAsia="es-CO"/>
        </w:rPr>
        <w:t xml:space="preserve"> (Artículo 1).</w:t>
      </w:r>
    </w:p>
    <w:p w:rsidR="002D51C8" w:rsidRPr="00706462" w:rsidRDefault="002D51C8" w:rsidP="00BC3DC1">
      <w:pPr>
        <w:shd w:val="clear" w:color="auto" w:fill="FFFFFF"/>
        <w:jc w:val="both"/>
        <w:rPr>
          <w:rFonts w:ascii="Book Antiqua" w:eastAsia="Times New Roman" w:hAnsi="Book Antiqua" w:cstheme="minorHAnsi"/>
          <w:color w:val="000000"/>
          <w:lang w:eastAsia="es-CO"/>
        </w:rPr>
      </w:pPr>
    </w:p>
    <w:p w:rsidR="00465DDB" w:rsidRPr="00706462" w:rsidRDefault="002D51C8" w:rsidP="00BC3DC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El fundamento legal para la aplicaci</w:t>
      </w:r>
      <w:r w:rsidR="00465DDB" w:rsidRPr="00706462">
        <w:rPr>
          <w:rFonts w:ascii="Book Antiqua" w:eastAsia="Times New Roman" w:hAnsi="Book Antiqua" w:cstheme="minorHAnsi"/>
          <w:color w:val="000000"/>
          <w:lang w:eastAsia="es-CO"/>
        </w:rPr>
        <w:t>ón de esta figura se haya sustentada en el contenido de los artículos 522 y 504 de las Leyes 600 de 2000 y 906 de 2004.</w:t>
      </w:r>
    </w:p>
    <w:p w:rsidR="00465DDB" w:rsidRPr="00706462" w:rsidRDefault="00465DDB" w:rsidP="00BC3DC1">
      <w:pPr>
        <w:shd w:val="clear" w:color="auto" w:fill="FFFFFF"/>
        <w:jc w:val="both"/>
        <w:rPr>
          <w:rFonts w:ascii="Book Antiqua" w:eastAsia="Times New Roman" w:hAnsi="Book Antiqua" w:cstheme="minorHAnsi"/>
          <w:color w:val="000000"/>
          <w:lang w:eastAsia="es-CO"/>
        </w:rPr>
      </w:pPr>
    </w:p>
    <w:p w:rsidR="00465DDB" w:rsidRPr="00706462" w:rsidRDefault="00465DDB" w:rsidP="00BC3DC1">
      <w:pPr>
        <w:shd w:val="clear" w:color="auto" w:fill="FFFFFF"/>
        <w:jc w:val="both"/>
        <w:rPr>
          <w:rFonts w:ascii="Book Antiqua" w:eastAsia="Times New Roman" w:hAnsi="Book Antiqua" w:cstheme="minorHAnsi"/>
          <w:color w:val="000000"/>
          <w:lang w:eastAsia="es-CO"/>
        </w:rPr>
      </w:pPr>
    </w:p>
    <w:p w:rsidR="00CB730B" w:rsidRPr="00706462" w:rsidRDefault="00AF4286" w:rsidP="00BC3DC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b/>
          <w:color w:val="000000"/>
          <w:lang w:eastAsia="es-CO"/>
        </w:rPr>
        <w:t>4</w:t>
      </w:r>
      <w:r w:rsidR="00465DDB" w:rsidRPr="00706462">
        <w:rPr>
          <w:rFonts w:ascii="Book Antiqua" w:eastAsia="Times New Roman" w:hAnsi="Book Antiqua" w:cstheme="minorHAnsi"/>
          <w:b/>
          <w:color w:val="000000"/>
          <w:lang w:eastAsia="es-CO"/>
        </w:rPr>
        <w:t>.</w:t>
      </w:r>
      <w:r w:rsidRPr="00706462">
        <w:rPr>
          <w:rFonts w:ascii="Book Antiqua" w:eastAsia="Times New Roman" w:hAnsi="Book Antiqua" w:cstheme="minorHAnsi"/>
          <w:b/>
          <w:color w:val="000000"/>
          <w:lang w:eastAsia="es-CO"/>
        </w:rPr>
        <w:t>1</w:t>
      </w:r>
      <w:r w:rsidR="00465DDB" w:rsidRPr="00706462">
        <w:rPr>
          <w:rFonts w:ascii="Book Antiqua" w:eastAsia="Times New Roman" w:hAnsi="Book Antiqua" w:cstheme="minorHAnsi"/>
          <w:b/>
          <w:color w:val="000000"/>
          <w:lang w:eastAsia="es-CO"/>
        </w:rPr>
        <w:t>.</w:t>
      </w:r>
      <w:r w:rsidR="009C0275" w:rsidRPr="00706462">
        <w:rPr>
          <w:rFonts w:ascii="Book Antiqua" w:eastAsia="Times New Roman" w:hAnsi="Book Antiqua" w:cstheme="minorHAnsi"/>
          <w:b/>
          <w:color w:val="000000"/>
          <w:lang w:eastAsia="es-CO"/>
        </w:rPr>
        <w:t>2.</w:t>
      </w:r>
      <w:r w:rsidR="00465DDB" w:rsidRPr="00706462">
        <w:rPr>
          <w:rFonts w:ascii="Book Antiqua" w:eastAsia="Times New Roman" w:hAnsi="Book Antiqua" w:cstheme="minorHAnsi"/>
          <w:b/>
          <w:color w:val="000000"/>
          <w:lang w:eastAsia="es-CO"/>
        </w:rPr>
        <w:t xml:space="preserve"> Extradición simplificada (Ley 1453 de </w:t>
      </w:r>
      <w:r w:rsidR="00CB730B" w:rsidRPr="00706462">
        <w:rPr>
          <w:rFonts w:ascii="Book Antiqua" w:eastAsia="Times New Roman" w:hAnsi="Book Antiqua" w:cstheme="minorHAnsi"/>
          <w:b/>
          <w:color w:val="000000"/>
          <w:lang w:eastAsia="es-CO"/>
        </w:rPr>
        <w:t>2011).</w:t>
      </w:r>
    </w:p>
    <w:p w:rsidR="00CB730B" w:rsidRPr="00706462" w:rsidRDefault="00CB730B" w:rsidP="00BC3DC1">
      <w:pPr>
        <w:shd w:val="clear" w:color="auto" w:fill="FFFFFF"/>
        <w:jc w:val="both"/>
        <w:rPr>
          <w:rFonts w:ascii="Book Antiqua" w:eastAsia="Times New Roman" w:hAnsi="Book Antiqua" w:cstheme="minorHAnsi"/>
          <w:color w:val="000000"/>
          <w:lang w:eastAsia="es-CO"/>
        </w:rPr>
      </w:pPr>
    </w:p>
    <w:p w:rsidR="00C22309" w:rsidRPr="00706462" w:rsidRDefault="00C22309" w:rsidP="00BC3DC1">
      <w:pPr>
        <w:shd w:val="clear" w:color="auto" w:fill="FFFFFF"/>
        <w:jc w:val="both"/>
        <w:rPr>
          <w:rFonts w:ascii="Book Antiqua" w:eastAsia="Times New Roman" w:hAnsi="Book Antiqua" w:cstheme="minorHAnsi"/>
          <w:color w:val="000000"/>
          <w:lang w:eastAsia="es-CO"/>
        </w:rPr>
      </w:pPr>
    </w:p>
    <w:p w:rsidR="00BC3DC1" w:rsidRPr="00706462" w:rsidRDefault="009C0275" w:rsidP="00BC3DC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Como parte de la reforma al sistema penal y procesal colombiano </w:t>
      </w:r>
      <w:r w:rsidR="00C22309" w:rsidRPr="00706462">
        <w:rPr>
          <w:rFonts w:ascii="Book Antiqua" w:eastAsia="Times New Roman" w:hAnsi="Book Antiqua" w:cstheme="minorHAnsi"/>
          <w:color w:val="000000"/>
          <w:lang w:eastAsia="es-CO"/>
        </w:rPr>
        <w:t xml:space="preserve">realizado por la Ley 1453 de 2011 </w:t>
      </w:r>
      <w:r w:rsidRPr="00706462">
        <w:rPr>
          <w:rFonts w:ascii="Book Antiqua" w:eastAsia="Times New Roman" w:hAnsi="Book Antiqua" w:cstheme="minorHAnsi"/>
          <w:color w:val="000000"/>
          <w:lang w:eastAsia="es-CO"/>
        </w:rPr>
        <w:t>se introdujo una modificación al artículo 500 de la Ley 906 de 2004, reglamenta</w:t>
      </w:r>
      <w:r w:rsidR="00C22309" w:rsidRPr="00706462">
        <w:rPr>
          <w:rFonts w:ascii="Book Antiqua" w:eastAsia="Times New Roman" w:hAnsi="Book Antiqua" w:cstheme="minorHAnsi"/>
          <w:color w:val="000000"/>
          <w:lang w:eastAsia="es-CO"/>
        </w:rPr>
        <w:t>rio</w:t>
      </w:r>
      <w:r w:rsidRPr="00706462">
        <w:rPr>
          <w:rFonts w:ascii="Book Antiqua" w:eastAsia="Times New Roman" w:hAnsi="Book Antiqua" w:cstheme="minorHAnsi"/>
          <w:color w:val="000000"/>
          <w:lang w:eastAsia="es-CO"/>
        </w:rPr>
        <w:t xml:space="preserve"> </w:t>
      </w:r>
      <w:r w:rsidR="00C22309" w:rsidRPr="00706462">
        <w:rPr>
          <w:rFonts w:ascii="Book Antiqua" w:eastAsia="Times New Roman" w:hAnsi="Book Antiqua" w:cstheme="minorHAnsi"/>
          <w:color w:val="000000"/>
          <w:lang w:eastAsia="es-CO"/>
        </w:rPr>
        <w:t>d</w:t>
      </w:r>
      <w:r w:rsidRPr="00706462">
        <w:rPr>
          <w:rFonts w:ascii="Book Antiqua" w:eastAsia="Times New Roman" w:hAnsi="Book Antiqua" w:cstheme="minorHAnsi"/>
          <w:color w:val="000000"/>
          <w:lang w:eastAsia="es-CO"/>
        </w:rPr>
        <w:t xml:space="preserve">el trámite de extradición por parte de la Corte Suprema de Justicia, para </w:t>
      </w:r>
      <w:r w:rsidR="008E051E" w:rsidRPr="00706462">
        <w:rPr>
          <w:rFonts w:ascii="Book Antiqua" w:eastAsia="Times New Roman" w:hAnsi="Book Antiqua" w:cstheme="minorHAnsi"/>
          <w:color w:val="000000"/>
          <w:lang w:eastAsia="es-CO"/>
        </w:rPr>
        <w:t>incluir dos</w:t>
      </w:r>
      <w:r w:rsidRPr="00706462">
        <w:rPr>
          <w:rFonts w:ascii="Book Antiqua" w:eastAsia="Times New Roman" w:hAnsi="Book Antiqua" w:cstheme="minorHAnsi"/>
          <w:color w:val="000000"/>
          <w:lang w:eastAsia="es-CO"/>
        </w:rPr>
        <w:t xml:space="preserve"> nuevo</w:t>
      </w:r>
      <w:r w:rsidR="008E051E" w:rsidRPr="00706462">
        <w:rPr>
          <w:rFonts w:ascii="Book Antiqua" w:eastAsia="Times New Roman" w:hAnsi="Book Antiqua" w:cstheme="minorHAnsi"/>
          <w:color w:val="000000"/>
          <w:lang w:eastAsia="es-CO"/>
        </w:rPr>
        <w:t>s</w:t>
      </w:r>
      <w:r w:rsidRPr="00706462">
        <w:rPr>
          <w:rFonts w:ascii="Book Antiqua" w:eastAsia="Times New Roman" w:hAnsi="Book Antiqua" w:cstheme="minorHAnsi"/>
          <w:color w:val="000000"/>
          <w:lang w:eastAsia="es-CO"/>
        </w:rPr>
        <w:t xml:space="preserve"> parágrafo</w:t>
      </w:r>
      <w:r w:rsidR="008E051E" w:rsidRPr="00706462">
        <w:rPr>
          <w:rFonts w:ascii="Book Antiqua" w:eastAsia="Times New Roman" w:hAnsi="Book Antiqua" w:cstheme="minorHAnsi"/>
          <w:color w:val="000000"/>
          <w:lang w:eastAsia="es-CO"/>
        </w:rPr>
        <w:t>s</w:t>
      </w:r>
      <w:r w:rsidRPr="00706462">
        <w:rPr>
          <w:rFonts w:ascii="Book Antiqua" w:eastAsia="Times New Roman" w:hAnsi="Book Antiqua" w:cstheme="minorHAnsi"/>
          <w:color w:val="000000"/>
          <w:lang w:eastAsia="es-CO"/>
        </w:rPr>
        <w:t xml:space="preserve"> </w:t>
      </w:r>
      <w:r w:rsidR="00C22309" w:rsidRPr="00706462">
        <w:rPr>
          <w:rFonts w:ascii="Book Antiqua" w:eastAsia="Times New Roman" w:hAnsi="Book Antiqua" w:cstheme="minorHAnsi"/>
          <w:color w:val="000000"/>
          <w:lang w:eastAsia="es-CO"/>
        </w:rPr>
        <w:t>relativo</w:t>
      </w:r>
      <w:r w:rsidR="008E051E" w:rsidRPr="00706462">
        <w:rPr>
          <w:rFonts w:ascii="Book Antiqua" w:eastAsia="Times New Roman" w:hAnsi="Book Antiqua" w:cstheme="minorHAnsi"/>
          <w:color w:val="000000"/>
          <w:lang w:eastAsia="es-CO"/>
        </w:rPr>
        <w:t>s</w:t>
      </w:r>
      <w:r w:rsidR="00C22309" w:rsidRPr="00706462">
        <w:rPr>
          <w:rFonts w:ascii="Book Antiqua" w:eastAsia="Times New Roman" w:hAnsi="Book Antiqua" w:cstheme="minorHAnsi"/>
          <w:color w:val="000000"/>
          <w:lang w:eastAsia="es-CO"/>
        </w:rPr>
        <w:t xml:space="preserve"> a un procedimiento más expedito y ágil cuando la persona requerida en extradición renuncia al estudio que debe realizar esta autoridad judicial.</w:t>
      </w:r>
    </w:p>
    <w:p w:rsidR="00C22309" w:rsidRPr="00706462" w:rsidRDefault="00C22309" w:rsidP="00BC3DC1">
      <w:pPr>
        <w:shd w:val="clear" w:color="auto" w:fill="FFFFFF"/>
        <w:jc w:val="both"/>
        <w:rPr>
          <w:rFonts w:ascii="Book Antiqua" w:eastAsia="Times New Roman" w:hAnsi="Book Antiqua" w:cstheme="minorHAnsi"/>
          <w:color w:val="000000"/>
          <w:lang w:eastAsia="es-CO"/>
        </w:rPr>
      </w:pPr>
    </w:p>
    <w:p w:rsidR="00C22309" w:rsidRPr="00706462" w:rsidRDefault="00C22309" w:rsidP="00BC3DC1">
      <w:pPr>
        <w:shd w:val="clear" w:color="auto" w:fill="FFFFFF"/>
        <w:jc w:val="both"/>
        <w:rPr>
          <w:rFonts w:ascii="Book Antiqua" w:eastAsia="Times New Roman" w:hAnsi="Book Antiqua" w:cstheme="minorHAnsi"/>
          <w:color w:val="000000"/>
          <w:lang w:eastAsia="es-CO"/>
        </w:rPr>
      </w:pPr>
      <w:r w:rsidRPr="00706462">
        <w:rPr>
          <w:rFonts w:ascii="Book Antiqua" w:eastAsia="Times New Roman" w:hAnsi="Book Antiqua" w:cstheme="minorHAnsi"/>
          <w:color w:val="000000"/>
          <w:lang w:eastAsia="es-CO"/>
        </w:rPr>
        <w:t xml:space="preserve">Fue así como el artículo 70 de esta Ley dispuso lo siguiente: </w:t>
      </w:r>
    </w:p>
    <w:p w:rsidR="00C22309" w:rsidRPr="00706462" w:rsidRDefault="00C22309" w:rsidP="00BC3DC1">
      <w:pPr>
        <w:shd w:val="clear" w:color="auto" w:fill="FFFFFF"/>
        <w:jc w:val="both"/>
        <w:rPr>
          <w:rFonts w:ascii="Book Antiqua" w:eastAsia="Times New Roman" w:hAnsi="Book Antiqua" w:cstheme="minorHAnsi"/>
          <w:color w:val="000000"/>
          <w:lang w:eastAsia="es-CO"/>
        </w:rPr>
      </w:pPr>
    </w:p>
    <w:p w:rsidR="00C22309" w:rsidRPr="00706462" w:rsidRDefault="00C22309" w:rsidP="00C22309">
      <w:pPr>
        <w:shd w:val="clear" w:color="auto" w:fill="FFFFFF"/>
        <w:jc w:val="both"/>
        <w:rPr>
          <w:rFonts w:ascii="Book Antiqua" w:eastAsia="Times New Roman" w:hAnsi="Book Antiqua" w:cstheme="minorHAnsi"/>
          <w:i/>
          <w:color w:val="000000"/>
          <w:lang w:eastAsia="es-CO"/>
        </w:rPr>
      </w:pPr>
      <w:r w:rsidRPr="00706462">
        <w:rPr>
          <w:rFonts w:ascii="Book Antiqua" w:eastAsia="Times New Roman" w:hAnsi="Book Antiqua" w:cstheme="minorHAnsi"/>
          <w:i/>
          <w:color w:val="000000"/>
          <w:lang w:eastAsia="es-CO"/>
        </w:rPr>
        <w:t>“PARÁGRAFO 1o. Extradición Simplificada. La persona requerida en extradición, con la coadyuvancia de su defensor y del Ministerio Público podrá renunciar al procedimiento previsto en este artículo y solicitar a la Sala de Casación Penal de la Corte Suprema de Justicia de plano el correspondiente concepto, a lo cual procederá dentro de los veinte (20) días siguientes si se cumplen los presupuestos para hacerlo.</w:t>
      </w:r>
    </w:p>
    <w:p w:rsidR="00C22309" w:rsidRPr="00706462" w:rsidRDefault="00C22309" w:rsidP="00C22309">
      <w:pPr>
        <w:shd w:val="clear" w:color="auto" w:fill="FFFFFF"/>
        <w:jc w:val="both"/>
        <w:rPr>
          <w:rFonts w:ascii="Book Antiqua" w:eastAsia="Times New Roman" w:hAnsi="Book Antiqua" w:cstheme="minorHAnsi"/>
          <w:i/>
          <w:color w:val="000000"/>
          <w:lang w:eastAsia="es-CO"/>
        </w:rPr>
      </w:pPr>
    </w:p>
    <w:p w:rsidR="00C22309" w:rsidRPr="00706462" w:rsidRDefault="00C22309" w:rsidP="00C22309">
      <w:pPr>
        <w:shd w:val="clear" w:color="auto" w:fill="FFFFFF"/>
        <w:jc w:val="both"/>
        <w:rPr>
          <w:rFonts w:ascii="Book Antiqua" w:eastAsia="Times New Roman" w:hAnsi="Book Antiqua" w:cstheme="minorHAnsi"/>
          <w:i/>
          <w:color w:val="000000"/>
          <w:lang w:eastAsia="es-CO"/>
        </w:rPr>
      </w:pPr>
      <w:r w:rsidRPr="00706462">
        <w:rPr>
          <w:rFonts w:ascii="Book Antiqua" w:eastAsia="Times New Roman" w:hAnsi="Book Antiqua" w:cstheme="minorHAnsi"/>
          <w:i/>
          <w:color w:val="000000"/>
          <w:lang w:eastAsia="es-CO"/>
        </w:rPr>
        <w:t xml:space="preserve">PARÁGRAFO 2o. Esta misma facultad opera respecto al trámite de extradición previsto en la Ley 600 de 2000”. </w:t>
      </w:r>
    </w:p>
    <w:p w:rsidR="00C35511" w:rsidRPr="00706462" w:rsidRDefault="00C35511" w:rsidP="00BC3DC1">
      <w:pPr>
        <w:autoSpaceDN w:val="0"/>
        <w:adjustRightInd w:val="0"/>
        <w:jc w:val="both"/>
        <w:textAlignment w:val="center"/>
        <w:rPr>
          <w:rFonts w:ascii="Book Antiqua" w:eastAsia="Times New Roman" w:hAnsi="Book Antiqua" w:cstheme="minorHAnsi"/>
          <w:b/>
          <w:color w:val="000000"/>
          <w:spacing w:val="3"/>
          <w:lang w:eastAsia="es-CO"/>
        </w:rPr>
      </w:pPr>
    </w:p>
    <w:p w:rsidR="00C22309" w:rsidRPr="00706462" w:rsidRDefault="00C22309" w:rsidP="00BC3DC1">
      <w:pPr>
        <w:autoSpaceDN w:val="0"/>
        <w:adjustRightInd w:val="0"/>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lastRenderedPageBreak/>
        <w:t xml:space="preserve">En esas condiciones actualmente el trámite de extradición puede estar sometido al criterio autónomo de la persona solicitada en extradición, quien cuenta con la facultad de controvertir la validez formal de los documentos aportados por el Estado requirente o, en caso contrario, renunciar a este derecho y solicitar un pronunciamiento favorable para conceder su traslado a ese Estado.  </w:t>
      </w:r>
    </w:p>
    <w:p w:rsidR="00465DDB" w:rsidRPr="00706462" w:rsidRDefault="00465DDB" w:rsidP="00BC3DC1">
      <w:pPr>
        <w:autoSpaceDN w:val="0"/>
        <w:adjustRightInd w:val="0"/>
        <w:jc w:val="both"/>
        <w:textAlignment w:val="center"/>
        <w:rPr>
          <w:rFonts w:ascii="Book Antiqua" w:eastAsia="Times New Roman" w:hAnsi="Book Antiqua" w:cstheme="minorHAnsi"/>
          <w:b/>
          <w:color w:val="000000"/>
          <w:spacing w:val="3"/>
          <w:lang w:eastAsia="es-CO"/>
        </w:rPr>
      </w:pPr>
    </w:p>
    <w:p w:rsidR="00532822" w:rsidRPr="00706462" w:rsidRDefault="00532822" w:rsidP="00BC3DC1">
      <w:pPr>
        <w:autoSpaceDN w:val="0"/>
        <w:adjustRightInd w:val="0"/>
        <w:jc w:val="both"/>
        <w:textAlignment w:val="center"/>
        <w:rPr>
          <w:rFonts w:ascii="Book Antiqua" w:eastAsia="Times New Roman" w:hAnsi="Book Antiqua" w:cstheme="minorHAnsi"/>
          <w:color w:val="000000"/>
          <w:spacing w:val="3"/>
          <w:lang w:eastAsia="es-CO"/>
        </w:rPr>
      </w:pPr>
    </w:p>
    <w:p w:rsidR="00532822" w:rsidRPr="00706462" w:rsidRDefault="00AF4286" w:rsidP="00532822">
      <w:pPr>
        <w:shd w:val="clear" w:color="auto" w:fill="FFFFFF"/>
        <w:jc w:val="both"/>
        <w:rPr>
          <w:rFonts w:ascii="Book Antiqua" w:eastAsia="Times New Roman" w:hAnsi="Book Antiqua" w:cstheme="minorHAnsi"/>
          <w:b/>
          <w:color w:val="000000"/>
          <w:lang w:eastAsia="es-CO"/>
        </w:rPr>
      </w:pPr>
      <w:r w:rsidRPr="00706462">
        <w:rPr>
          <w:rFonts w:ascii="Book Antiqua" w:eastAsia="Times New Roman" w:hAnsi="Book Antiqua" w:cstheme="minorHAnsi"/>
          <w:b/>
          <w:color w:val="000000"/>
          <w:spacing w:val="3"/>
          <w:lang w:eastAsia="es-CO"/>
        </w:rPr>
        <w:t>4.2</w:t>
      </w:r>
      <w:r w:rsidR="00532822" w:rsidRPr="00706462">
        <w:rPr>
          <w:rFonts w:ascii="Book Antiqua" w:eastAsia="Times New Roman" w:hAnsi="Book Antiqua" w:cstheme="minorHAnsi"/>
          <w:b/>
          <w:color w:val="000000"/>
          <w:spacing w:val="3"/>
          <w:lang w:eastAsia="es-CO"/>
        </w:rPr>
        <w:t>.</w:t>
      </w:r>
      <w:r w:rsidR="00532822" w:rsidRPr="00706462">
        <w:rPr>
          <w:rFonts w:ascii="Book Antiqua" w:eastAsia="Times New Roman" w:hAnsi="Book Antiqua" w:cstheme="minorHAnsi"/>
          <w:b/>
          <w:color w:val="000000"/>
          <w:lang w:eastAsia="es-CO"/>
        </w:rPr>
        <w:t xml:space="preserve"> Jurisprudencia constitucional sobre la extradición</w:t>
      </w:r>
      <w:r w:rsidR="005773C8" w:rsidRPr="00706462">
        <w:rPr>
          <w:rFonts w:ascii="Book Antiqua" w:eastAsia="Times New Roman" w:hAnsi="Book Antiqua" w:cstheme="minorHAnsi"/>
          <w:b/>
          <w:color w:val="000000"/>
          <w:lang w:eastAsia="es-CO"/>
        </w:rPr>
        <w:t xml:space="preserve"> en Colombia</w:t>
      </w:r>
      <w:r w:rsidR="00532822" w:rsidRPr="00706462">
        <w:rPr>
          <w:rFonts w:ascii="Book Antiqua" w:eastAsia="Times New Roman" w:hAnsi="Book Antiqua" w:cstheme="minorHAnsi"/>
          <w:b/>
          <w:color w:val="000000"/>
          <w:lang w:eastAsia="es-CO"/>
        </w:rPr>
        <w:t>.</w:t>
      </w:r>
    </w:p>
    <w:p w:rsidR="005773C8" w:rsidRPr="00706462" w:rsidRDefault="005773C8" w:rsidP="00BC3DC1">
      <w:pPr>
        <w:autoSpaceDN w:val="0"/>
        <w:adjustRightInd w:val="0"/>
        <w:jc w:val="both"/>
        <w:textAlignment w:val="center"/>
        <w:rPr>
          <w:rFonts w:ascii="Book Antiqua" w:eastAsia="Times New Roman" w:hAnsi="Book Antiqua" w:cstheme="minorHAnsi"/>
          <w:b/>
          <w:color w:val="000000"/>
          <w:spacing w:val="3"/>
          <w:lang w:eastAsia="es-CO"/>
        </w:rPr>
      </w:pPr>
    </w:p>
    <w:p w:rsidR="005773C8" w:rsidRPr="00706462" w:rsidRDefault="005773C8" w:rsidP="00BC3DC1">
      <w:pPr>
        <w:autoSpaceDN w:val="0"/>
        <w:adjustRightInd w:val="0"/>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 xml:space="preserve">Atendiendo las constantes discusiones que se han presentado sobre diversos aspectos inherentes a la extradición de ciudadanos colombianos, resulta imperativo acudir a varios de los pronunciamientos que sobre el particular ha expuesto la Corte Constitucional y que, atendida la naturaleza de esta corporación, </w:t>
      </w:r>
      <w:r w:rsidR="00F70FC9" w:rsidRPr="00706462">
        <w:rPr>
          <w:rFonts w:ascii="Book Antiqua" w:eastAsia="Times New Roman" w:hAnsi="Book Antiqua" w:cstheme="minorHAnsi"/>
          <w:color w:val="000000"/>
          <w:spacing w:val="3"/>
          <w:lang w:eastAsia="es-CO"/>
        </w:rPr>
        <w:t>constituyen soporte para estructurar</w:t>
      </w:r>
      <w:r w:rsidRPr="00706462">
        <w:rPr>
          <w:rFonts w:ascii="Book Antiqua" w:eastAsia="Times New Roman" w:hAnsi="Book Antiqua" w:cstheme="minorHAnsi"/>
          <w:color w:val="000000"/>
          <w:spacing w:val="3"/>
          <w:lang w:eastAsia="es-CO"/>
        </w:rPr>
        <w:t xml:space="preserve"> esta ponencia.</w:t>
      </w:r>
    </w:p>
    <w:p w:rsidR="005773C8" w:rsidRPr="00706462" w:rsidRDefault="005773C8" w:rsidP="00BC3DC1">
      <w:pPr>
        <w:autoSpaceDN w:val="0"/>
        <w:adjustRightInd w:val="0"/>
        <w:jc w:val="both"/>
        <w:textAlignment w:val="center"/>
        <w:rPr>
          <w:rFonts w:ascii="Book Antiqua" w:eastAsia="Times New Roman" w:hAnsi="Book Antiqua" w:cstheme="minorHAnsi"/>
          <w:color w:val="000000"/>
          <w:spacing w:val="3"/>
          <w:lang w:eastAsia="es-CO"/>
        </w:rPr>
      </w:pPr>
    </w:p>
    <w:p w:rsidR="00F632D6" w:rsidRPr="00706462" w:rsidRDefault="00F632D6" w:rsidP="00BC3DC1">
      <w:pPr>
        <w:autoSpaceDN w:val="0"/>
        <w:adjustRightInd w:val="0"/>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La sentencia C-1106 del 24 d</w:t>
      </w:r>
      <w:r w:rsidR="00D546DE" w:rsidRPr="00706462">
        <w:rPr>
          <w:rFonts w:ascii="Book Antiqua" w:eastAsia="Times New Roman" w:hAnsi="Book Antiqua" w:cstheme="minorHAnsi"/>
          <w:color w:val="000000"/>
          <w:spacing w:val="3"/>
          <w:lang w:eastAsia="es-CO"/>
        </w:rPr>
        <w:t>e agosto de 2000, constituye uno de lo</w:t>
      </w:r>
      <w:r w:rsidRPr="00706462">
        <w:rPr>
          <w:rFonts w:ascii="Book Antiqua" w:eastAsia="Times New Roman" w:hAnsi="Book Antiqua" w:cstheme="minorHAnsi"/>
          <w:color w:val="000000"/>
          <w:spacing w:val="3"/>
          <w:lang w:eastAsia="es-CO"/>
        </w:rPr>
        <w:t xml:space="preserve">s </w:t>
      </w:r>
      <w:r w:rsidR="00D546DE" w:rsidRPr="00706462">
        <w:rPr>
          <w:rFonts w:ascii="Book Antiqua" w:eastAsia="Times New Roman" w:hAnsi="Book Antiqua" w:cstheme="minorHAnsi"/>
          <w:color w:val="000000"/>
          <w:spacing w:val="3"/>
          <w:lang w:eastAsia="es-CO"/>
        </w:rPr>
        <w:t xml:space="preserve">precedentes </w:t>
      </w:r>
      <w:r w:rsidRPr="00706462">
        <w:rPr>
          <w:rFonts w:ascii="Book Antiqua" w:eastAsia="Times New Roman" w:hAnsi="Book Antiqua" w:cstheme="minorHAnsi"/>
          <w:color w:val="000000"/>
          <w:spacing w:val="3"/>
          <w:lang w:eastAsia="es-CO"/>
        </w:rPr>
        <w:t xml:space="preserve">relevantes en relación con la extradición, pues a través de ella se verificó la constitucionalidad de varias normas del </w:t>
      </w:r>
      <w:r w:rsidR="000020DD" w:rsidRPr="00706462">
        <w:rPr>
          <w:rFonts w:ascii="Book Antiqua" w:eastAsia="Times New Roman" w:hAnsi="Book Antiqua" w:cstheme="minorHAnsi"/>
          <w:color w:val="000000"/>
          <w:spacing w:val="3"/>
          <w:lang w:eastAsia="es-CO"/>
        </w:rPr>
        <w:t xml:space="preserve">antiguo </w:t>
      </w:r>
      <w:r w:rsidRPr="00706462">
        <w:rPr>
          <w:rFonts w:ascii="Book Antiqua" w:eastAsia="Times New Roman" w:hAnsi="Book Antiqua" w:cstheme="minorHAnsi"/>
          <w:color w:val="000000"/>
          <w:spacing w:val="3"/>
          <w:lang w:eastAsia="es-CO"/>
        </w:rPr>
        <w:t>Código de Procedimiento Penal, Decreto 2700 de 1991, relativas a requisitos y condiciones necesarias de verificar por parte de las autoridades para la procedencia o no de la extradición.</w:t>
      </w:r>
    </w:p>
    <w:p w:rsidR="00F632D6" w:rsidRPr="00706462" w:rsidRDefault="00F632D6" w:rsidP="00BC3DC1">
      <w:pPr>
        <w:autoSpaceDN w:val="0"/>
        <w:adjustRightInd w:val="0"/>
        <w:jc w:val="both"/>
        <w:textAlignment w:val="center"/>
        <w:rPr>
          <w:rFonts w:ascii="Book Antiqua" w:eastAsia="Times New Roman" w:hAnsi="Book Antiqua" w:cstheme="minorHAnsi"/>
          <w:color w:val="000000"/>
          <w:spacing w:val="3"/>
          <w:lang w:eastAsia="es-CO"/>
        </w:rPr>
      </w:pPr>
    </w:p>
    <w:p w:rsidR="00516620" w:rsidRPr="00706462" w:rsidRDefault="00516620" w:rsidP="00516620">
      <w:pPr>
        <w:autoSpaceDN w:val="0"/>
        <w:adjustRightInd w:val="0"/>
        <w:jc w:val="both"/>
        <w:textAlignment w:val="center"/>
        <w:rPr>
          <w:rFonts w:ascii="Book Antiqua" w:eastAsia="Times New Roman" w:hAnsi="Book Antiqua" w:cstheme="minorHAnsi"/>
          <w:i/>
          <w:color w:val="000000"/>
          <w:spacing w:val="3"/>
          <w:lang w:eastAsia="es-CO"/>
        </w:rPr>
      </w:pPr>
      <w:r w:rsidRPr="00706462">
        <w:rPr>
          <w:rFonts w:ascii="Book Antiqua" w:eastAsia="Times New Roman" w:hAnsi="Book Antiqua" w:cstheme="minorHAnsi"/>
          <w:color w:val="000000"/>
          <w:spacing w:val="3"/>
          <w:lang w:eastAsia="es-CO"/>
        </w:rPr>
        <w:t>Entre otros aspectos, se discutió en esa providencia el alcance del concepto emitido por la Sala de Casación Penal de la Corte Suprema de Justicia, toda vez que para el demandante se trata de una “</w:t>
      </w:r>
      <w:r w:rsidRPr="00706462">
        <w:rPr>
          <w:rFonts w:ascii="Book Antiqua" w:eastAsia="Times New Roman" w:hAnsi="Book Antiqua" w:cstheme="minorHAnsi"/>
          <w:i/>
          <w:color w:val="000000"/>
          <w:spacing w:val="3"/>
          <w:lang w:eastAsia="es-CO"/>
        </w:rPr>
        <w:t>providencia judicial que pone fin al proceso</w:t>
      </w:r>
      <w:r w:rsidRPr="00706462">
        <w:rPr>
          <w:rFonts w:ascii="Book Antiqua" w:eastAsia="Times New Roman" w:hAnsi="Book Antiqua" w:cstheme="minorHAnsi"/>
          <w:color w:val="000000"/>
          <w:spacing w:val="3"/>
          <w:lang w:eastAsia="es-CO"/>
        </w:rPr>
        <w:t xml:space="preserve"> </w:t>
      </w:r>
      <w:r w:rsidRPr="00706462">
        <w:rPr>
          <w:rFonts w:ascii="Book Antiqua" w:eastAsia="Times New Roman" w:hAnsi="Book Antiqua" w:cstheme="minorHAnsi"/>
          <w:i/>
          <w:color w:val="000000"/>
          <w:spacing w:val="3"/>
          <w:lang w:eastAsia="es-CO"/>
        </w:rPr>
        <w:t>y, por lo tanto, debe incluir un examen material y no limitarse a realizar un examen formal sobre la documentación aportada…”</w:t>
      </w:r>
      <w:r w:rsidRPr="00706462">
        <w:rPr>
          <w:rFonts w:ascii="Book Antiqua" w:eastAsia="Times New Roman" w:hAnsi="Book Antiqua" w:cstheme="minorHAnsi"/>
          <w:color w:val="000000"/>
          <w:spacing w:val="3"/>
          <w:lang w:eastAsia="es-CO"/>
        </w:rPr>
        <w:t>. En respuesta, se precisó que “</w:t>
      </w:r>
      <w:r w:rsidRPr="00706462">
        <w:rPr>
          <w:rFonts w:ascii="Book Antiqua" w:eastAsia="Times New Roman" w:hAnsi="Book Antiqua" w:cstheme="minorHAnsi"/>
          <w:i/>
          <w:color w:val="000000"/>
          <w:spacing w:val="3"/>
          <w:lang w:eastAsia="es-CO"/>
        </w:rPr>
        <w:t xml:space="preserve">la Corte Suprema de Justicia en este caso no actúa como juez, en cuanto no realiza un acto jurisdiccional, como quiera que no le corresponde a ella en ejercicio de esta función establecer la cuestión fáctica sobre la ocurrencia o no de los hechos que se le imputan a la persona cuya extradición se solicita, ni las circunstancias de modo, tiempo y lugar en que pudieron ocurrir, ni tampoco la adecuación típica de esa conducta a la norma jurídico-penal que la define como delito, </w:t>
      </w:r>
      <w:r w:rsidRPr="00706462">
        <w:rPr>
          <w:rFonts w:ascii="Book Antiqua" w:eastAsia="Times New Roman" w:hAnsi="Book Antiqua" w:cstheme="minorHAnsi"/>
          <w:i/>
          <w:color w:val="000000"/>
          <w:spacing w:val="3"/>
          <w:u w:val="single"/>
          <w:lang w:eastAsia="es-CO"/>
        </w:rPr>
        <w:t>pues si la labor de la Corte fuera esa, sería ella y no el juez extranjero quien estaría realizando la labor de juzgamiento</w:t>
      </w:r>
      <w:r w:rsidRPr="00706462">
        <w:rPr>
          <w:rFonts w:ascii="Book Antiqua" w:eastAsia="Times New Roman" w:hAnsi="Book Antiqua" w:cstheme="minorHAnsi"/>
          <w:color w:val="000000"/>
          <w:spacing w:val="3"/>
          <w:lang w:eastAsia="es-CO"/>
        </w:rPr>
        <w:t>” (Subrayado por fuera del original)</w:t>
      </w:r>
      <w:r w:rsidRPr="00706462">
        <w:rPr>
          <w:rFonts w:ascii="Book Antiqua" w:eastAsia="Times New Roman" w:hAnsi="Book Antiqua" w:cstheme="minorHAnsi"/>
          <w:i/>
          <w:color w:val="000000"/>
          <w:spacing w:val="3"/>
          <w:lang w:eastAsia="es-CO"/>
        </w:rPr>
        <w:t>.</w:t>
      </w:r>
    </w:p>
    <w:p w:rsidR="00B23325" w:rsidRPr="00706462" w:rsidRDefault="00B23325" w:rsidP="00516620">
      <w:pPr>
        <w:autoSpaceDN w:val="0"/>
        <w:adjustRightInd w:val="0"/>
        <w:jc w:val="both"/>
        <w:textAlignment w:val="center"/>
        <w:rPr>
          <w:rFonts w:ascii="Book Antiqua" w:eastAsia="Times New Roman" w:hAnsi="Book Antiqua" w:cstheme="minorHAnsi"/>
          <w:i/>
          <w:color w:val="000000"/>
          <w:spacing w:val="3"/>
          <w:lang w:eastAsia="es-CO"/>
        </w:rPr>
      </w:pPr>
    </w:p>
    <w:p w:rsidR="00B23325" w:rsidRPr="00706462" w:rsidRDefault="00B23325" w:rsidP="00516620">
      <w:pPr>
        <w:autoSpaceDN w:val="0"/>
        <w:adjustRightInd w:val="0"/>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En esa misma oportunidad la Corte condicionó la entrega del ciudadano a la conmutación de la pena cuando el Estado requirente consagre en su legislación la pena de muerte para el delito solicitado, así mismo que la entrega se realizara “</w:t>
      </w:r>
      <w:r w:rsidRPr="00706462">
        <w:rPr>
          <w:rFonts w:ascii="Book Antiqua" w:eastAsia="Times New Roman" w:hAnsi="Book Antiqua" w:cstheme="minorHAnsi"/>
          <w:i/>
          <w:color w:val="000000"/>
          <w:spacing w:val="3"/>
          <w:lang w:eastAsia="es-CO"/>
        </w:rPr>
        <w:t>bajo el entendido de que al extraditado no se le podrá someter ni a torturas, ni a tratos o penas crueles, ni a desaparición forzada, ni a tratamiento degradante e inhumano”.</w:t>
      </w:r>
    </w:p>
    <w:p w:rsidR="00532822" w:rsidRPr="00706462" w:rsidRDefault="00532822" w:rsidP="00BC3DC1">
      <w:pPr>
        <w:autoSpaceDN w:val="0"/>
        <w:adjustRightInd w:val="0"/>
        <w:jc w:val="both"/>
        <w:textAlignment w:val="center"/>
        <w:rPr>
          <w:rFonts w:ascii="Book Antiqua" w:eastAsia="Times New Roman" w:hAnsi="Book Antiqua" w:cstheme="minorHAnsi"/>
          <w:i/>
          <w:color w:val="000000"/>
          <w:spacing w:val="3"/>
          <w:lang w:eastAsia="es-CO"/>
        </w:rPr>
      </w:pPr>
    </w:p>
    <w:p w:rsidR="00FF62DE" w:rsidRPr="00706462" w:rsidRDefault="00060AC4" w:rsidP="00FF62DE">
      <w:pPr>
        <w:autoSpaceDN w:val="0"/>
        <w:adjustRightInd w:val="0"/>
        <w:jc w:val="both"/>
        <w:textAlignment w:val="center"/>
        <w:rPr>
          <w:rFonts w:ascii="Book Antiqua" w:eastAsia="Times New Roman" w:hAnsi="Book Antiqua" w:cstheme="minorHAnsi"/>
          <w:color w:val="000000"/>
          <w:spacing w:val="3"/>
          <w:lang w:val="es-ES" w:eastAsia="es-CO"/>
        </w:rPr>
      </w:pPr>
      <w:r w:rsidRPr="00706462">
        <w:rPr>
          <w:rFonts w:ascii="Book Antiqua" w:eastAsia="Times New Roman" w:hAnsi="Book Antiqua" w:cstheme="minorHAnsi"/>
          <w:color w:val="000000"/>
          <w:spacing w:val="3"/>
          <w:lang w:eastAsia="es-CO"/>
        </w:rPr>
        <w:t>El principio de la soberanía de los Estados también fue analizado por la máxima autoridad constitucional, entre otras, en sentencia C-621 de 2001, en la que frente al particular concluyó</w:t>
      </w:r>
      <w:r w:rsidR="00FF62DE" w:rsidRPr="00706462">
        <w:rPr>
          <w:rFonts w:ascii="Book Antiqua" w:eastAsia="Times New Roman" w:hAnsi="Book Antiqua" w:cstheme="minorHAnsi"/>
          <w:color w:val="000000"/>
          <w:spacing w:val="3"/>
          <w:lang w:eastAsia="es-CO"/>
        </w:rPr>
        <w:t>:</w:t>
      </w:r>
      <w:r w:rsidRPr="00706462">
        <w:rPr>
          <w:rFonts w:ascii="Book Antiqua" w:eastAsia="Times New Roman" w:hAnsi="Book Antiqua" w:cstheme="minorHAnsi"/>
          <w:color w:val="000000"/>
          <w:spacing w:val="3"/>
          <w:lang w:eastAsia="es-CO"/>
        </w:rPr>
        <w:t xml:space="preserve"> </w:t>
      </w:r>
      <w:r w:rsidR="00FF62DE" w:rsidRPr="00706462">
        <w:rPr>
          <w:rFonts w:ascii="Book Antiqua" w:eastAsia="Times New Roman" w:hAnsi="Book Antiqua" w:cstheme="minorHAnsi"/>
          <w:color w:val="000000"/>
          <w:spacing w:val="3"/>
          <w:lang w:eastAsia="es-CO"/>
        </w:rPr>
        <w:t>“</w:t>
      </w:r>
      <w:r w:rsidR="00FF62DE" w:rsidRPr="00706462">
        <w:rPr>
          <w:rFonts w:ascii="Book Antiqua" w:eastAsia="Times New Roman" w:hAnsi="Book Antiqua" w:cstheme="minorHAnsi"/>
          <w:i/>
          <w:color w:val="000000"/>
          <w:spacing w:val="3"/>
          <w:lang w:val="es-ES" w:eastAsia="es-CO"/>
        </w:rPr>
        <w:t xml:space="preserve">cuando un Estado decide, claro está de manera autónoma, si entrega o no a un sindicado solicitado en extradición para dar cumplimiento a compromisos asumidos </w:t>
      </w:r>
      <w:r w:rsidR="00FF62DE" w:rsidRPr="00706462">
        <w:rPr>
          <w:rFonts w:ascii="Book Antiqua" w:eastAsia="Times New Roman" w:hAnsi="Book Antiqua" w:cstheme="minorHAnsi"/>
          <w:i/>
          <w:color w:val="000000"/>
          <w:spacing w:val="3"/>
          <w:lang w:val="es-ES" w:eastAsia="es-CO"/>
        </w:rPr>
        <w:lastRenderedPageBreak/>
        <w:t>soberanamente, no está cediendo o perdiendo soberanía sino ejerciéndola, como quiera que, como ya se dijo, “la facultad de adquirir obligaciones internacionales es un atributo de la soberanía del Estado</w:t>
      </w:r>
      <w:r w:rsidR="00FF62DE" w:rsidRPr="00706462">
        <w:rPr>
          <w:rFonts w:ascii="Book Antiqua" w:eastAsia="Times New Roman" w:hAnsi="Book Antiqua" w:cstheme="minorHAnsi"/>
          <w:color w:val="000000"/>
          <w:spacing w:val="3"/>
          <w:lang w:val="es-ES" w:eastAsia="es-CO"/>
        </w:rPr>
        <w:t>”</w:t>
      </w:r>
      <w:r w:rsidR="00FF62DE" w:rsidRPr="00706462">
        <w:rPr>
          <w:rFonts w:ascii="Book Antiqua" w:eastAsia="Times New Roman" w:hAnsi="Book Antiqua" w:cstheme="minorHAnsi"/>
          <w:color w:val="000000"/>
          <w:spacing w:val="3"/>
          <w:vertAlign w:val="superscript"/>
          <w:lang w:val="es-ES" w:eastAsia="es-CO"/>
        </w:rPr>
        <w:footnoteReference w:id="16"/>
      </w:r>
      <w:r w:rsidR="00FF62DE" w:rsidRPr="00706462">
        <w:rPr>
          <w:rFonts w:ascii="Book Antiqua" w:eastAsia="Times New Roman" w:hAnsi="Book Antiqua" w:cstheme="minorHAnsi"/>
          <w:color w:val="000000"/>
          <w:spacing w:val="3"/>
          <w:lang w:val="es-ES" w:eastAsia="es-CO"/>
        </w:rPr>
        <w:t xml:space="preserve">. </w:t>
      </w:r>
    </w:p>
    <w:p w:rsidR="00FF62DE" w:rsidRPr="00706462" w:rsidRDefault="00FF62DE" w:rsidP="00BC3DC1">
      <w:pPr>
        <w:autoSpaceDN w:val="0"/>
        <w:adjustRightInd w:val="0"/>
        <w:jc w:val="both"/>
        <w:textAlignment w:val="center"/>
        <w:rPr>
          <w:rFonts w:ascii="Book Antiqua" w:eastAsia="Times New Roman" w:hAnsi="Book Antiqua" w:cstheme="minorHAnsi"/>
          <w:color w:val="000000"/>
          <w:spacing w:val="3"/>
          <w:lang w:eastAsia="es-CO"/>
        </w:rPr>
      </w:pPr>
    </w:p>
    <w:p w:rsidR="00E245ED" w:rsidRPr="00706462" w:rsidRDefault="00CF65E2" w:rsidP="00BC3DC1">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eastAsia="es-CO"/>
        </w:rPr>
        <w:t>Analizó además el alcance de la expresión “</w:t>
      </w:r>
      <w:r w:rsidRPr="00706462">
        <w:rPr>
          <w:rFonts w:ascii="Book Antiqua" w:eastAsia="Times New Roman" w:hAnsi="Book Antiqua" w:cstheme="minorHAnsi"/>
          <w:i/>
          <w:color w:val="000000"/>
          <w:spacing w:val="3"/>
          <w:lang w:eastAsia="es-CO"/>
        </w:rPr>
        <w:t>delitos cometidos en el exterior”</w:t>
      </w:r>
      <w:r w:rsidRPr="00706462">
        <w:rPr>
          <w:rFonts w:ascii="Book Antiqua" w:eastAsia="Times New Roman" w:hAnsi="Book Antiqua" w:cstheme="minorHAnsi"/>
          <w:color w:val="000000"/>
          <w:spacing w:val="3"/>
          <w:lang w:eastAsia="es-CO"/>
        </w:rPr>
        <w:t>, realizando inicialmente un recuento del trámite adelantado en el Congreso de la República para la aprobación del Acto Legislativo 01 de 1997, el cual modificó el artículo 35 de la Constituci</w:t>
      </w:r>
      <w:r w:rsidR="00E245ED" w:rsidRPr="00706462">
        <w:rPr>
          <w:rFonts w:ascii="Book Antiqua" w:eastAsia="Times New Roman" w:hAnsi="Book Antiqua" w:cstheme="minorHAnsi"/>
          <w:color w:val="000000"/>
          <w:spacing w:val="3"/>
          <w:lang w:eastAsia="es-CO"/>
        </w:rPr>
        <w:t>ón Nacional;</w:t>
      </w:r>
      <w:r w:rsidRPr="00706462">
        <w:rPr>
          <w:rFonts w:ascii="Book Antiqua" w:eastAsia="Times New Roman" w:hAnsi="Book Antiqua" w:cstheme="minorHAnsi"/>
          <w:color w:val="000000"/>
          <w:spacing w:val="3"/>
          <w:lang w:eastAsia="es-CO"/>
        </w:rPr>
        <w:t xml:space="preserve"> </w:t>
      </w:r>
      <w:r w:rsidR="00E245ED" w:rsidRPr="00706462">
        <w:rPr>
          <w:rFonts w:ascii="Book Antiqua" w:eastAsia="Times New Roman" w:hAnsi="Book Antiqua" w:cstheme="minorHAnsi"/>
          <w:color w:val="000000"/>
          <w:spacing w:val="3"/>
          <w:lang w:eastAsia="es-CO"/>
        </w:rPr>
        <w:t>luego de lo cual, invocando la voluntad del constituyente, señaló que no era viable interpretar de manera restrictiva esa expresión y por el contrario debe entenderse que ella cobija “</w:t>
      </w:r>
      <w:r w:rsidR="00E245ED" w:rsidRPr="00706462">
        <w:rPr>
          <w:rFonts w:ascii="Book Antiqua" w:eastAsia="Times New Roman" w:hAnsi="Book Antiqua" w:cstheme="minorHAnsi"/>
          <w:i/>
          <w:color w:val="000000"/>
          <w:spacing w:val="3"/>
          <w:lang w:val="es-ES_tradnl" w:eastAsia="es-CO"/>
        </w:rPr>
        <w:t>las conductas delictivas cometidas en el exterior</w:t>
      </w:r>
      <w:r w:rsidR="00E245ED" w:rsidRPr="00706462">
        <w:rPr>
          <w:rFonts w:ascii="Book Antiqua" w:eastAsia="Times New Roman" w:hAnsi="Book Antiqua" w:cstheme="minorHAnsi"/>
          <w:i/>
          <w:color w:val="000000"/>
          <w:spacing w:val="3"/>
          <w:vertAlign w:val="superscript"/>
          <w:lang w:val="es-ES_tradnl" w:eastAsia="es-CO"/>
        </w:rPr>
        <w:footnoteReference w:id="17"/>
      </w:r>
      <w:r w:rsidR="00E245ED" w:rsidRPr="00706462">
        <w:rPr>
          <w:rFonts w:ascii="Book Antiqua" w:eastAsia="Times New Roman" w:hAnsi="Book Antiqua" w:cstheme="minorHAnsi"/>
          <w:i/>
          <w:color w:val="000000"/>
          <w:spacing w:val="3"/>
          <w:lang w:val="es-ES_tradnl" w:eastAsia="es-CO"/>
        </w:rPr>
        <w:t>, ocurra esto en su etapa inicial, intermedia o final, según lo considere la legislación penal”.</w:t>
      </w:r>
      <w:r w:rsidR="00E245ED" w:rsidRPr="00706462">
        <w:rPr>
          <w:rFonts w:ascii="Book Antiqua" w:eastAsia="Times New Roman" w:hAnsi="Book Antiqua" w:cstheme="minorHAnsi"/>
          <w:color w:val="000000"/>
          <w:spacing w:val="3"/>
          <w:lang w:val="es-ES_tradnl" w:eastAsia="es-CO"/>
        </w:rPr>
        <w:t xml:space="preserve"> Por tal motivo, considero ajustado a la Constitución la posibilidad de extraditar ciudadanos colombianos cuando el delito ha sido cometido de manera parcial en otro país.</w:t>
      </w:r>
    </w:p>
    <w:p w:rsidR="00D546DE" w:rsidRPr="00706462" w:rsidRDefault="00D546DE" w:rsidP="00BC3DC1">
      <w:pPr>
        <w:autoSpaceDN w:val="0"/>
        <w:adjustRightInd w:val="0"/>
        <w:jc w:val="both"/>
        <w:textAlignment w:val="center"/>
        <w:rPr>
          <w:rFonts w:ascii="Book Antiqua" w:eastAsia="Times New Roman" w:hAnsi="Book Antiqua" w:cstheme="minorHAnsi"/>
          <w:color w:val="000000"/>
          <w:spacing w:val="3"/>
          <w:lang w:val="es-ES_tradnl" w:eastAsia="es-CO"/>
        </w:rPr>
      </w:pPr>
    </w:p>
    <w:p w:rsidR="00D546DE" w:rsidRPr="00706462" w:rsidRDefault="00D546DE" w:rsidP="00BC3DC1">
      <w:pPr>
        <w:autoSpaceDN w:val="0"/>
        <w:adjustRightInd w:val="0"/>
        <w:jc w:val="both"/>
        <w:textAlignment w:val="center"/>
        <w:rPr>
          <w:rFonts w:ascii="Book Antiqua" w:eastAsia="Times New Roman" w:hAnsi="Book Antiqua" w:cstheme="minorHAnsi"/>
          <w:i/>
          <w:color w:val="000000"/>
          <w:spacing w:val="3"/>
          <w:lang w:val="es-ES_tradnl" w:eastAsia="es-CO"/>
        </w:rPr>
      </w:pPr>
      <w:r w:rsidRPr="00706462">
        <w:rPr>
          <w:rFonts w:ascii="Book Antiqua" w:eastAsia="Times New Roman" w:hAnsi="Book Antiqua" w:cstheme="minorHAnsi"/>
          <w:color w:val="000000"/>
          <w:spacing w:val="3"/>
          <w:lang w:val="es-ES_tradnl" w:eastAsia="es-CO"/>
        </w:rPr>
        <w:t xml:space="preserve">La postura asumida por la Corte Constitucional en </w:t>
      </w:r>
      <w:r w:rsidR="00641E47" w:rsidRPr="00706462">
        <w:rPr>
          <w:rFonts w:ascii="Book Antiqua" w:eastAsia="Times New Roman" w:hAnsi="Book Antiqua" w:cstheme="minorHAnsi"/>
          <w:color w:val="000000"/>
          <w:spacing w:val="3"/>
          <w:lang w:val="es-ES_tradnl" w:eastAsia="es-CO"/>
        </w:rPr>
        <w:t xml:space="preserve">la citada sentencia C-1106 de 2000, específicamente en </w:t>
      </w:r>
      <w:r w:rsidRPr="00706462">
        <w:rPr>
          <w:rFonts w:ascii="Book Antiqua" w:eastAsia="Times New Roman" w:hAnsi="Book Antiqua" w:cstheme="minorHAnsi"/>
          <w:color w:val="000000"/>
          <w:spacing w:val="3"/>
          <w:lang w:val="es-ES_tradnl" w:eastAsia="es-CO"/>
        </w:rPr>
        <w:t xml:space="preserve">relación con la naturaleza de la Extradición y el procedimiento </w:t>
      </w:r>
      <w:r w:rsidR="00641E47" w:rsidRPr="00706462">
        <w:rPr>
          <w:rFonts w:ascii="Book Antiqua" w:eastAsia="Times New Roman" w:hAnsi="Book Antiqua" w:cstheme="minorHAnsi"/>
          <w:color w:val="000000"/>
          <w:spacing w:val="3"/>
          <w:lang w:val="es-ES_tradnl" w:eastAsia="es-CO"/>
        </w:rPr>
        <w:t xml:space="preserve">mixto acogido por la legislación colombiana para su concesión, fue reiterada en la sentencia C-243 de 2009. Pero además, en esta nueva decisión, se revisó el régimen de libertad y captura que realiza la Fiscalía General de la Nación en este tipo de solicitudes, sobre lo cual señaló que no debe estar sometido al control del juez de Garantías pues su naturaleza es distinta a la de un proceso penal y, de hacerlo bajo este requisito </w:t>
      </w:r>
      <w:r w:rsidR="00641E47" w:rsidRPr="00706462">
        <w:rPr>
          <w:rFonts w:ascii="Book Antiqua" w:eastAsia="Times New Roman" w:hAnsi="Book Antiqua" w:cstheme="minorHAnsi"/>
          <w:i/>
          <w:color w:val="000000"/>
          <w:spacing w:val="3"/>
          <w:lang w:eastAsia="es-CO"/>
        </w:rPr>
        <w:t>“…tal comportamiento podría ser entendido como un acto de desconocimiento de las atribuciones propias de la soberanía del Estado requirente, con las consecuencias que el derecho internacional prevé para esta clase de actitud”</w:t>
      </w:r>
      <w:r w:rsidR="00641E47" w:rsidRPr="00706462">
        <w:rPr>
          <w:rFonts w:ascii="Book Antiqua" w:eastAsia="Times New Roman" w:hAnsi="Book Antiqua" w:cstheme="minorHAnsi"/>
          <w:color w:val="000000"/>
          <w:spacing w:val="3"/>
          <w:lang w:eastAsia="es-CO"/>
        </w:rPr>
        <w:t>.</w:t>
      </w:r>
      <w:r w:rsidR="00641E47" w:rsidRPr="00706462">
        <w:rPr>
          <w:rFonts w:ascii="Book Antiqua" w:eastAsia="Times New Roman" w:hAnsi="Book Antiqua" w:cstheme="minorHAnsi"/>
          <w:i/>
          <w:color w:val="000000"/>
          <w:spacing w:val="3"/>
          <w:lang w:val="es-ES_tradnl" w:eastAsia="es-CO"/>
        </w:rPr>
        <w:t xml:space="preserve">    </w:t>
      </w:r>
    </w:p>
    <w:p w:rsidR="00E245ED" w:rsidRPr="00706462" w:rsidRDefault="00E245ED" w:rsidP="00BC3DC1">
      <w:pPr>
        <w:autoSpaceDN w:val="0"/>
        <w:adjustRightInd w:val="0"/>
        <w:jc w:val="both"/>
        <w:textAlignment w:val="center"/>
        <w:rPr>
          <w:rFonts w:ascii="Book Antiqua" w:eastAsia="Times New Roman" w:hAnsi="Book Antiqua" w:cstheme="minorHAnsi"/>
          <w:color w:val="000000"/>
          <w:spacing w:val="3"/>
          <w:lang w:val="es-ES_tradnl" w:eastAsia="es-CO"/>
        </w:rPr>
      </w:pPr>
    </w:p>
    <w:p w:rsidR="002610D6" w:rsidRPr="00706462" w:rsidRDefault="002610D6" w:rsidP="00BC3DC1">
      <w:pPr>
        <w:autoSpaceDN w:val="0"/>
        <w:adjustRightInd w:val="0"/>
        <w:jc w:val="both"/>
        <w:textAlignment w:val="center"/>
        <w:rPr>
          <w:rFonts w:ascii="Book Antiqua" w:eastAsia="Times New Roman" w:hAnsi="Book Antiqua" w:cstheme="minorHAnsi"/>
          <w:color w:val="000000"/>
          <w:spacing w:val="3"/>
          <w:lang w:val="es-ES_tradnl" w:eastAsia="es-CO"/>
        </w:rPr>
      </w:pPr>
      <w:r w:rsidRPr="00706462">
        <w:rPr>
          <w:rFonts w:ascii="Book Antiqua" w:eastAsia="Times New Roman" w:hAnsi="Book Antiqua" w:cstheme="minorHAnsi"/>
          <w:color w:val="000000"/>
          <w:spacing w:val="3"/>
          <w:lang w:val="es-ES_tradnl" w:eastAsia="es-CO"/>
        </w:rPr>
        <w:t>De interés también resulta citar el análisis efectuado por esta alta Corporación en sentencia T-919 de 2012</w:t>
      </w:r>
      <w:r w:rsidRPr="00706462">
        <w:rPr>
          <w:rFonts w:ascii="Book Antiqua" w:eastAsia="Times New Roman" w:hAnsi="Book Antiqua" w:cstheme="minorHAnsi"/>
          <w:color w:val="000000"/>
          <w:spacing w:val="3"/>
          <w:vertAlign w:val="superscript"/>
          <w:lang w:val="es-ES_tradnl" w:eastAsia="es-CO"/>
        </w:rPr>
        <w:footnoteReference w:id="18"/>
      </w:r>
      <w:r w:rsidRPr="00706462">
        <w:rPr>
          <w:rFonts w:ascii="Book Antiqua" w:eastAsia="Times New Roman" w:hAnsi="Book Antiqua" w:cstheme="minorHAnsi"/>
          <w:color w:val="000000"/>
          <w:spacing w:val="3"/>
          <w:lang w:val="es-ES_tradnl" w:eastAsia="es-CO"/>
        </w:rPr>
        <w:t xml:space="preserve"> </w:t>
      </w:r>
      <w:r w:rsidR="00E245ED" w:rsidRPr="00706462">
        <w:rPr>
          <w:rFonts w:ascii="Book Antiqua" w:eastAsia="Times New Roman" w:hAnsi="Book Antiqua" w:cstheme="minorHAnsi"/>
          <w:color w:val="000000"/>
          <w:spacing w:val="3"/>
          <w:lang w:val="es-ES_tradnl" w:eastAsia="es-CO"/>
        </w:rPr>
        <w:t xml:space="preserve">en cuanto a la obligación del gobierno de realizar seguimiento a las condiciones impuestas a los demás Estados para la concesión de una extradición, </w:t>
      </w:r>
      <w:r w:rsidRPr="00706462">
        <w:rPr>
          <w:rFonts w:ascii="Book Antiqua" w:eastAsia="Times New Roman" w:hAnsi="Book Antiqua" w:cstheme="minorHAnsi"/>
          <w:color w:val="000000"/>
          <w:spacing w:val="3"/>
          <w:lang w:val="es-ES_tradnl" w:eastAsia="es-CO"/>
        </w:rPr>
        <w:t xml:space="preserve">pues allí </w:t>
      </w:r>
      <w:r w:rsidR="00E245ED" w:rsidRPr="00706462">
        <w:rPr>
          <w:rFonts w:ascii="Book Antiqua" w:eastAsia="Times New Roman" w:hAnsi="Book Antiqua" w:cstheme="minorHAnsi"/>
          <w:color w:val="000000"/>
          <w:spacing w:val="3"/>
          <w:lang w:val="es-ES_tradnl" w:eastAsia="es-CO"/>
        </w:rPr>
        <w:t>señaló que es</w:t>
      </w:r>
      <w:r w:rsidRPr="00706462">
        <w:rPr>
          <w:rFonts w:ascii="Book Antiqua" w:eastAsia="Times New Roman" w:hAnsi="Book Antiqua" w:cstheme="minorHAnsi"/>
          <w:color w:val="000000"/>
          <w:spacing w:val="3"/>
          <w:lang w:val="es-ES_tradnl" w:eastAsia="es-CO"/>
        </w:rPr>
        <w:t>a</w:t>
      </w:r>
      <w:r w:rsidR="00E245ED" w:rsidRPr="00706462">
        <w:rPr>
          <w:rFonts w:ascii="Book Antiqua" w:eastAsia="Times New Roman" w:hAnsi="Book Antiqua" w:cstheme="minorHAnsi"/>
          <w:color w:val="000000"/>
          <w:spacing w:val="3"/>
          <w:lang w:val="es-ES_tradnl" w:eastAsia="es-CO"/>
        </w:rPr>
        <w:t xml:space="preserve"> obligación </w:t>
      </w:r>
      <w:r w:rsidRPr="00706462">
        <w:rPr>
          <w:rFonts w:ascii="Book Antiqua" w:eastAsia="Times New Roman" w:hAnsi="Book Antiqua" w:cstheme="minorHAnsi"/>
          <w:color w:val="000000"/>
          <w:spacing w:val="3"/>
          <w:lang w:val="es-ES_tradnl" w:eastAsia="es-CO"/>
        </w:rPr>
        <w:t xml:space="preserve">fue </w:t>
      </w:r>
      <w:r w:rsidR="00E245ED" w:rsidRPr="00706462">
        <w:rPr>
          <w:rFonts w:ascii="Book Antiqua" w:eastAsia="Times New Roman" w:hAnsi="Book Antiqua" w:cstheme="minorHAnsi"/>
          <w:color w:val="000000"/>
          <w:spacing w:val="3"/>
          <w:lang w:val="es-ES_tradnl" w:eastAsia="es-CO"/>
        </w:rPr>
        <w:t>impuesta por la propia Constitución Nacional en el artículo 189, numera</w:t>
      </w:r>
      <w:r w:rsidRPr="00706462">
        <w:rPr>
          <w:rFonts w:ascii="Book Antiqua" w:eastAsia="Times New Roman" w:hAnsi="Book Antiqua" w:cstheme="minorHAnsi"/>
          <w:color w:val="000000"/>
          <w:spacing w:val="3"/>
          <w:lang w:val="es-ES_tradnl" w:eastAsia="es-CO"/>
        </w:rPr>
        <w:t xml:space="preserve">l 2, tal y como ha sido reiterado al ejecutivo en diversos conceptos de la Sala Penal de la Corte Suprema de Justicia. </w:t>
      </w:r>
    </w:p>
    <w:p w:rsidR="002610D6" w:rsidRPr="00706462" w:rsidRDefault="002610D6" w:rsidP="00BC3DC1">
      <w:pPr>
        <w:autoSpaceDN w:val="0"/>
        <w:adjustRightInd w:val="0"/>
        <w:jc w:val="both"/>
        <w:textAlignment w:val="center"/>
        <w:rPr>
          <w:rFonts w:ascii="Book Antiqua" w:eastAsia="Times New Roman" w:hAnsi="Book Antiqua" w:cstheme="minorHAnsi"/>
          <w:color w:val="000000"/>
          <w:spacing w:val="3"/>
          <w:lang w:val="es-ES_tradnl" w:eastAsia="es-CO"/>
        </w:rPr>
      </w:pPr>
    </w:p>
    <w:p w:rsidR="00060AC4" w:rsidRPr="00706462" w:rsidRDefault="002610D6" w:rsidP="00BC3DC1">
      <w:pPr>
        <w:autoSpaceDN w:val="0"/>
        <w:adjustRightInd w:val="0"/>
        <w:jc w:val="both"/>
        <w:textAlignment w:val="center"/>
        <w:rPr>
          <w:rFonts w:ascii="Book Antiqua" w:eastAsia="Times New Roman" w:hAnsi="Book Antiqua" w:cstheme="minorHAnsi"/>
          <w:i/>
          <w:color w:val="000000"/>
          <w:spacing w:val="3"/>
          <w:lang w:eastAsia="es-CO"/>
        </w:rPr>
      </w:pPr>
      <w:r w:rsidRPr="00706462">
        <w:rPr>
          <w:rFonts w:ascii="Book Antiqua" w:eastAsia="Times New Roman" w:hAnsi="Book Antiqua" w:cstheme="minorHAnsi"/>
          <w:color w:val="000000"/>
          <w:spacing w:val="3"/>
          <w:lang w:val="es-ES_tradnl" w:eastAsia="es-CO"/>
        </w:rPr>
        <w:t xml:space="preserve">En esta decisión también se </w:t>
      </w:r>
      <w:r w:rsidR="00EF4781" w:rsidRPr="00706462">
        <w:rPr>
          <w:rFonts w:ascii="Book Antiqua" w:eastAsia="Times New Roman" w:hAnsi="Book Antiqua" w:cstheme="minorHAnsi"/>
          <w:color w:val="000000"/>
          <w:spacing w:val="3"/>
          <w:lang w:val="es-ES_tradnl" w:eastAsia="es-CO"/>
        </w:rPr>
        <w:t>hizo</w:t>
      </w:r>
      <w:r w:rsidRPr="00706462">
        <w:rPr>
          <w:rFonts w:ascii="Book Antiqua" w:eastAsia="Times New Roman" w:hAnsi="Book Antiqua" w:cstheme="minorHAnsi"/>
          <w:color w:val="000000"/>
          <w:spacing w:val="3"/>
          <w:lang w:val="es-ES_tradnl" w:eastAsia="es-CO"/>
        </w:rPr>
        <w:t xml:space="preserve"> mención </w:t>
      </w:r>
      <w:r w:rsidR="00EF4781" w:rsidRPr="00706462">
        <w:rPr>
          <w:rFonts w:ascii="Book Antiqua" w:eastAsia="Times New Roman" w:hAnsi="Book Antiqua" w:cstheme="minorHAnsi"/>
          <w:color w:val="000000"/>
          <w:spacing w:val="3"/>
          <w:lang w:val="es-ES_tradnl" w:eastAsia="es-CO"/>
        </w:rPr>
        <w:t xml:space="preserve">a </w:t>
      </w:r>
      <w:r w:rsidRPr="00706462">
        <w:rPr>
          <w:rFonts w:ascii="Book Antiqua" w:eastAsia="Times New Roman" w:hAnsi="Book Antiqua" w:cstheme="minorHAnsi"/>
          <w:color w:val="000000"/>
          <w:spacing w:val="3"/>
          <w:lang w:val="es-ES_tradnl" w:eastAsia="es-CO"/>
        </w:rPr>
        <w:t xml:space="preserve">los diferentes </w:t>
      </w:r>
      <w:r w:rsidR="00EF4781" w:rsidRPr="00706462">
        <w:rPr>
          <w:rFonts w:ascii="Book Antiqua" w:eastAsia="Times New Roman" w:hAnsi="Book Antiqua" w:cstheme="minorHAnsi"/>
          <w:color w:val="000000"/>
          <w:spacing w:val="3"/>
          <w:lang w:val="es-ES_tradnl" w:eastAsia="es-CO"/>
        </w:rPr>
        <w:t xml:space="preserve">requerimientos que efectúa la </w:t>
      </w:r>
      <w:r w:rsidR="00DE7302" w:rsidRPr="00706462">
        <w:rPr>
          <w:rFonts w:ascii="Book Antiqua" w:eastAsia="Times New Roman" w:hAnsi="Book Antiqua" w:cstheme="minorHAnsi"/>
          <w:color w:val="000000"/>
          <w:spacing w:val="3"/>
          <w:lang w:val="es-ES_tradnl" w:eastAsia="es-CO"/>
        </w:rPr>
        <w:t xml:space="preserve">Corte Suprema de Justicia para verificar el respeto de las garantías del debido proceso y de la dignidad humana de los ciudadanos extraditados, para lo cual solicita informes periódicos a </w:t>
      </w:r>
      <w:r w:rsidR="00DE7302" w:rsidRPr="00706462">
        <w:rPr>
          <w:rFonts w:ascii="Book Antiqua" w:eastAsia="Times New Roman" w:hAnsi="Book Antiqua" w:cstheme="minorHAnsi"/>
          <w:color w:val="000000"/>
          <w:spacing w:val="3"/>
          <w:lang w:eastAsia="es-CO"/>
        </w:rPr>
        <w:t>las oficinas consulares, a la Procuraduría General de la Nación y a la Defensoría del Pueblo.</w:t>
      </w:r>
      <w:r w:rsidR="00DE7302" w:rsidRPr="00706462">
        <w:rPr>
          <w:rFonts w:ascii="Book Antiqua" w:eastAsia="Times New Roman" w:hAnsi="Book Antiqua" w:cstheme="minorHAnsi"/>
          <w:color w:val="000000"/>
          <w:spacing w:val="3"/>
          <w:lang w:val="es-ES_tradnl" w:eastAsia="es-CO"/>
        </w:rPr>
        <w:t xml:space="preserve"> </w:t>
      </w:r>
      <w:r w:rsidR="00E245ED" w:rsidRPr="00706462">
        <w:rPr>
          <w:rFonts w:ascii="Book Antiqua" w:eastAsia="Times New Roman" w:hAnsi="Book Antiqua" w:cstheme="minorHAnsi"/>
          <w:color w:val="000000"/>
          <w:spacing w:val="3"/>
          <w:lang w:val="es-ES_tradnl" w:eastAsia="es-CO"/>
        </w:rPr>
        <w:t xml:space="preserve">   </w:t>
      </w:r>
      <w:r w:rsidR="00E245ED" w:rsidRPr="00706462">
        <w:rPr>
          <w:rFonts w:ascii="Book Antiqua" w:eastAsia="Times New Roman" w:hAnsi="Book Antiqua" w:cstheme="minorHAnsi"/>
          <w:i/>
          <w:color w:val="000000"/>
          <w:spacing w:val="3"/>
          <w:lang w:eastAsia="es-CO"/>
        </w:rPr>
        <w:t xml:space="preserve"> </w:t>
      </w:r>
      <w:r w:rsidR="00CF65E2" w:rsidRPr="00706462">
        <w:rPr>
          <w:rFonts w:ascii="Book Antiqua" w:eastAsia="Times New Roman" w:hAnsi="Book Antiqua" w:cstheme="minorHAnsi"/>
          <w:i/>
          <w:color w:val="000000"/>
          <w:spacing w:val="3"/>
          <w:lang w:eastAsia="es-CO"/>
        </w:rPr>
        <w:t xml:space="preserve">  </w:t>
      </w:r>
      <w:r w:rsidR="00060AC4" w:rsidRPr="00706462">
        <w:rPr>
          <w:rFonts w:ascii="Book Antiqua" w:eastAsia="Times New Roman" w:hAnsi="Book Antiqua" w:cstheme="minorHAnsi"/>
          <w:i/>
          <w:color w:val="000000"/>
          <w:spacing w:val="3"/>
          <w:lang w:eastAsia="es-CO"/>
        </w:rPr>
        <w:t xml:space="preserve"> </w:t>
      </w:r>
    </w:p>
    <w:p w:rsidR="00C54FA5" w:rsidRPr="00706462" w:rsidRDefault="00060AC4" w:rsidP="00BC3DC1">
      <w:pPr>
        <w:autoSpaceDN w:val="0"/>
        <w:adjustRightInd w:val="0"/>
        <w:jc w:val="both"/>
        <w:textAlignment w:val="center"/>
        <w:rPr>
          <w:rFonts w:ascii="Book Antiqua" w:eastAsia="Times New Roman" w:hAnsi="Book Antiqua" w:cstheme="minorHAnsi"/>
          <w:color w:val="000000"/>
          <w:spacing w:val="3"/>
          <w:lang w:eastAsia="es-CO"/>
        </w:rPr>
      </w:pPr>
      <w:r w:rsidRPr="00706462">
        <w:rPr>
          <w:rFonts w:ascii="Book Antiqua" w:eastAsia="Times New Roman" w:hAnsi="Book Antiqua" w:cstheme="minorHAnsi"/>
          <w:color w:val="000000"/>
          <w:spacing w:val="3"/>
          <w:lang w:eastAsia="es-CO"/>
        </w:rPr>
        <w:t xml:space="preserve"> </w:t>
      </w:r>
    </w:p>
    <w:p w:rsidR="00C54FA5" w:rsidRPr="00706462" w:rsidRDefault="00C54FA5" w:rsidP="00BC3DC1">
      <w:pPr>
        <w:autoSpaceDN w:val="0"/>
        <w:adjustRightInd w:val="0"/>
        <w:jc w:val="both"/>
        <w:textAlignment w:val="center"/>
        <w:rPr>
          <w:rFonts w:ascii="Book Antiqua" w:eastAsia="Times New Roman" w:hAnsi="Book Antiqua" w:cstheme="minorHAnsi"/>
          <w:color w:val="000000"/>
          <w:spacing w:val="3"/>
          <w:lang w:eastAsia="es-CO"/>
        </w:rPr>
      </w:pPr>
    </w:p>
    <w:p w:rsidR="00F7329D" w:rsidRPr="00706462" w:rsidRDefault="00B243ED" w:rsidP="00BC3DC1">
      <w:pPr>
        <w:autoSpaceDN w:val="0"/>
        <w:adjustRightInd w:val="0"/>
        <w:jc w:val="both"/>
        <w:textAlignment w:val="center"/>
        <w:rPr>
          <w:rFonts w:ascii="Book Antiqua" w:eastAsia="Times New Roman" w:hAnsi="Book Antiqua" w:cstheme="minorHAnsi"/>
          <w:b/>
          <w:color w:val="000000"/>
          <w:spacing w:val="3"/>
          <w:lang w:val="es-ES_tradnl" w:eastAsia="es-CO"/>
        </w:rPr>
      </w:pPr>
      <w:r w:rsidRPr="00706462">
        <w:rPr>
          <w:rFonts w:ascii="Book Antiqua" w:eastAsia="Times New Roman" w:hAnsi="Book Antiqua" w:cstheme="minorHAnsi"/>
          <w:b/>
          <w:color w:val="000000"/>
          <w:spacing w:val="3"/>
          <w:lang w:val="es-ES_tradnl" w:eastAsia="es-CO"/>
        </w:rPr>
        <w:lastRenderedPageBreak/>
        <w:t>5</w:t>
      </w:r>
      <w:r w:rsidR="00F7329D" w:rsidRPr="00706462">
        <w:rPr>
          <w:rFonts w:ascii="Book Antiqua" w:eastAsia="Times New Roman" w:hAnsi="Book Antiqua" w:cstheme="minorHAnsi"/>
          <w:b/>
          <w:color w:val="000000"/>
          <w:spacing w:val="3"/>
          <w:lang w:val="es-ES_tradnl" w:eastAsia="es-CO"/>
        </w:rPr>
        <w:t>.   Consideraciones.</w:t>
      </w:r>
    </w:p>
    <w:p w:rsidR="00504637" w:rsidRPr="00706462" w:rsidRDefault="00504637" w:rsidP="00BC3DC1">
      <w:pPr>
        <w:autoSpaceDN w:val="0"/>
        <w:adjustRightInd w:val="0"/>
        <w:jc w:val="both"/>
        <w:textAlignment w:val="center"/>
        <w:rPr>
          <w:rFonts w:ascii="Book Antiqua" w:eastAsia="Times New Roman" w:hAnsi="Book Antiqua" w:cstheme="minorHAnsi"/>
          <w:lang w:eastAsia="es-CO"/>
        </w:rPr>
      </w:pPr>
    </w:p>
    <w:p w:rsidR="00465DDB" w:rsidRPr="00706462" w:rsidRDefault="00465DDB" w:rsidP="00BC3DC1">
      <w:pPr>
        <w:autoSpaceDN w:val="0"/>
        <w:adjustRightInd w:val="0"/>
        <w:jc w:val="both"/>
        <w:textAlignment w:val="center"/>
        <w:rPr>
          <w:rFonts w:ascii="Book Antiqua" w:eastAsia="Times New Roman" w:hAnsi="Book Antiqua" w:cstheme="minorHAnsi"/>
          <w:lang w:eastAsia="es-CO"/>
        </w:rPr>
      </w:pPr>
    </w:p>
    <w:p w:rsidR="000C4CC4" w:rsidRPr="00706462" w:rsidRDefault="000C4CC4"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Tras analizar </w:t>
      </w:r>
      <w:r w:rsidR="00F9214C" w:rsidRPr="00706462">
        <w:rPr>
          <w:rFonts w:ascii="Book Antiqua" w:eastAsia="Times New Roman" w:hAnsi="Book Antiqua" w:cstheme="minorHAnsi"/>
          <w:lang w:eastAsia="es-CO"/>
        </w:rPr>
        <w:t>con detall</w:t>
      </w:r>
      <w:r w:rsidR="005F6207" w:rsidRPr="00706462">
        <w:rPr>
          <w:rFonts w:ascii="Book Antiqua" w:eastAsia="Times New Roman" w:hAnsi="Book Antiqua" w:cstheme="minorHAnsi"/>
          <w:lang w:eastAsia="es-CO"/>
        </w:rPr>
        <w:t>e el texto del Proyecto de Ley,</w:t>
      </w:r>
      <w:r w:rsidR="00F9214C" w:rsidRPr="00706462">
        <w:rPr>
          <w:rFonts w:ascii="Book Antiqua" w:eastAsia="Times New Roman" w:hAnsi="Book Antiqua" w:cstheme="minorHAnsi"/>
          <w:lang w:eastAsia="es-CO"/>
        </w:rPr>
        <w:t xml:space="preserve"> los </w:t>
      </w:r>
      <w:r w:rsidR="005F6207" w:rsidRPr="00706462">
        <w:rPr>
          <w:rFonts w:ascii="Book Antiqua" w:eastAsia="Times New Roman" w:hAnsi="Book Antiqua" w:cstheme="minorHAnsi"/>
          <w:lang w:eastAsia="es-CO"/>
        </w:rPr>
        <w:t>argumen</w:t>
      </w:r>
      <w:r w:rsidR="00F9214C" w:rsidRPr="00706462">
        <w:rPr>
          <w:rFonts w:ascii="Book Antiqua" w:eastAsia="Times New Roman" w:hAnsi="Book Antiqua" w:cstheme="minorHAnsi"/>
          <w:lang w:eastAsia="es-CO"/>
        </w:rPr>
        <w:t xml:space="preserve">tos </w:t>
      </w:r>
      <w:r w:rsidR="005F6207" w:rsidRPr="00706462">
        <w:rPr>
          <w:rFonts w:ascii="Book Antiqua" w:eastAsia="Times New Roman" w:hAnsi="Book Antiqua" w:cstheme="minorHAnsi"/>
          <w:lang w:eastAsia="es-CO"/>
        </w:rPr>
        <w:t>presenta</w:t>
      </w:r>
      <w:r w:rsidR="00F9214C" w:rsidRPr="00706462">
        <w:rPr>
          <w:rFonts w:ascii="Book Antiqua" w:eastAsia="Times New Roman" w:hAnsi="Book Antiqua" w:cstheme="minorHAnsi"/>
          <w:lang w:eastAsia="es-CO"/>
        </w:rPr>
        <w:t xml:space="preserve">dos en la audiencia pública realizada el día </w:t>
      </w:r>
      <w:r w:rsidR="008254AA" w:rsidRPr="00706462">
        <w:rPr>
          <w:rFonts w:ascii="Book Antiqua" w:eastAsia="Times New Roman" w:hAnsi="Book Antiqua" w:cstheme="minorHAnsi"/>
          <w:lang w:eastAsia="es-CO"/>
        </w:rPr>
        <w:t>31</w:t>
      </w:r>
      <w:r w:rsidR="00F9214C" w:rsidRPr="00706462">
        <w:rPr>
          <w:rFonts w:ascii="Book Antiqua" w:eastAsia="Times New Roman" w:hAnsi="Book Antiqua" w:cstheme="minorHAnsi"/>
          <w:lang w:eastAsia="es-CO"/>
        </w:rPr>
        <w:t xml:space="preserve"> de </w:t>
      </w:r>
      <w:r w:rsidR="008254AA" w:rsidRPr="00706462">
        <w:rPr>
          <w:rFonts w:ascii="Book Antiqua" w:eastAsia="Times New Roman" w:hAnsi="Book Antiqua" w:cstheme="minorHAnsi"/>
          <w:lang w:eastAsia="es-CO"/>
        </w:rPr>
        <w:t>agosto de 2015</w:t>
      </w:r>
      <w:r w:rsidR="00C040FD" w:rsidRPr="00706462">
        <w:rPr>
          <w:rFonts w:ascii="Book Antiqua" w:eastAsia="Times New Roman" w:hAnsi="Book Antiqua" w:cstheme="minorHAnsi"/>
          <w:lang w:eastAsia="es-CO"/>
        </w:rPr>
        <w:t xml:space="preserve">, </w:t>
      </w:r>
      <w:r w:rsidR="005F6207" w:rsidRPr="00706462">
        <w:rPr>
          <w:rFonts w:ascii="Book Antiqua" w:eastAsia="Times New Roman" w:hAnsi="Book Antiqua" w:cstheme="minorHAnsi"/>
          <w:lang w:eastAsia="es-CO"/>
        </w:rPr>
        <w:t xml:space="preserve">así como los </w:t>
      </w:r>
      <w:r w:rsidR="005E2547" w:rsidRPr="00706462">
        <w:rPr>
          <w:rFonts w:ascii="Book Antiqua" w:eastAsia="Times New Roman" w:hAnsi="Book Antiqua" w:cstheme="minorHAnsi"/>
          <w:lang w:eastAsia="es-CO"/>
        </w:rPr>
        <w:t>conceptos aportados</w:t>
      </w:r>
      <w:r w:rsidR="005F6207" w:rsidRPr="00706462">
        <w:rPr>
          <w:rFonts w:ascii="Book Antiqua" w:eastAsia="Times New Roman" w:hAnsi="Book Antiqua" w:cstheme="minorHAnsi"/>
          <w:lang w:eastAsia="es-CO"/>
        </w:rPr>
        <w:t xml:space="preserve">, </w:t>
      </w:r>
      <w:r w:rsidR="00F70FC9" w:rsidRPr="00706462">
        <w:rPr>
          <w:rFonts w:ascii="Book Antiqua" w:eastAsia="Times New Roman" w:hAnsi="Book Antiqua" w:cstheme="minorHAnsi"/>
          <w:lang w:eastAsia="es-CO"/>
        </w:rPr>
        <w:t>los cuales compartimos, nos permitimos</w:t>
      </w:r>
      <w:r w:rsidRPr="00706462">
        <w:rPr>
          <w:rFonts w:ascii="Book Antiqua" w:eastAsia="Times New Roman" w:hAnsi="Book Antiqua" w:cstheme="minorHAnsi"/>
          <w:lang w:eastAsia="es-CO"/>
        </w:rPr>
        <w:t xml:space="preserve"> presentar ponencia </w:t>
      </w:r>
      <w:r w:rsidR="00DE7302" w:rsidRPr="00706462">
        <w:rPr>
          <w:rFonts w:ascii="Book Antiqua" w:eastAsia="Times New Roman" w:hAnsi="Book Antiqua" w:cstheme="minorHAnsi"/>
          <w:lang w:eastAsia="es-CO"/>
        </w:rPr>
        <w:t xml:space="preserve">NEGATIVA </w:t>
      </w:r>
      <w:r w:rsidR="00AF6FF9" w:rsidRPr="00706462">
        <w:rPr>
          <w:rFonts w:ascii="Book Antiqua" w:eastAsia="Times New Roman" w:hAnsi="Book Antiqua" w:cstheme="minorHAnsi"/>
          <w:lang w:eastAsia="es-CO"/>
        </w:rPr>
        <w:t>por considerar que el mismo resulta inconstituciona</w:t>
      </w:r>
      <w:r w:rsidR="00DA0F8A" w:rsidRPr="00706462">
        <w:rPr>
          <w:rFonts w:ascii="Book Antiqua" w:eastAsia="Times New Roman" w:hAnsi="Book Antiqua" w:cstheme="minorHAnsi"/>
          <w:lang w:eastAsia="es-CO"/>
        </w:rPr>
        <w:t>l,</w:t>
      </w:r>
      <w:r w:rsidR="00AF6FF9" w:rsidRPr="00706462">
        <w:rPr>
          <w:rFonts w:ascii="Book Antiqua" w:eastAsia="Times New Roman" w:hAnsi="Book Antiqua" w:cstheme="minorHAnsi"/>
          <w:lang w:eastAsia="es-CO"/>
        </w:rPr>
        <w:t xml:space="preserve"> inconveniente</w:t>
      </w:r>
      <w:r w:rsidR="00AA67BE" w:rsidRPr="00706462">
        <w:rPr>
          <w:rFonts w:ascii="Book Antiqua" w:eastAsia="Times New Roman" w:hAnsi="Book Antiqua" w:cstheme="minorHAnsi"/>
          <w:lang w:eastAsia="es-CO"/>
        </w:rPr>
        <w:t xml:space="preserve"> y con serias falencias </w:t>
      </w:r>
      <w:r w:rsidR="00DE7302" w:rsidRPr="00706462">
        <w:rPr>
          <w:rFonts w:ascii="Book Antiqua" w:eastAsia="Times New Roman" w:hAnsi="Book Antiqua" w:cstheme="minorHAnsi"/>
          <w:lang w:eastAsia="es-CO"/>
        </w:rPr>
        <w:t xml:space="preserve">para </w:t>
      </w:r>
      <w:r w:rsidR="00AA67BE" w:rsidRPr="00706462">
        <w:rPr>
          <w:rFonts w:ascii="Book Antiqua" w:eastAsia="Times New Roman" w:hAnsi="Book Antiqua" w:cstheme="minorHAnsi"/>
          <w:lang w:eastAsia="es-CO"/>
        </w:rPr>
        <w:t xml:space="preserve">su </w:t>
      </w:r>
      <w:r w:rsidR="00F70FC9" w:rsidRPr="00706462">
        <w:rPr>
          <w:rFonts w:ascii="Book Antiqua" w:eastAsia="Times New Roman" w:hAnsi="Book Antiqua" w:cstheme="minorHAnsi"/>
          <w:lang w:eastAsia="es-CO"/>
        </w:rPr>
        <w:t>inclus</w:t>
      </w:r>
      <w:r w:rsidR="00AA67BE" w:rsidRPr="00706462">
        <w:rPr>
          <w:rFonts w:ascii="Book Antiqua" w:eastAsia="Times New Roman" w:hAnsi="Book Antiqua" w:cstheme="minorHAnsi"/>
          <w:lang w:eastAsia="es-CO"/>
        </w:rPr>
        <w:t>ión dentro del ordenamiento legal colombiano</w:t>
      </w:r>
      <w:r w:rsidRPr="00706462">
        <w:rPr>
          <w:rFonts w:ascii="Book Antiqua" w:eastAsia="Times New Roman" w:hAnsi="Book Antiqua" w:cstheme="minorHAnsi"/>
          <w:lang w:eastAsia="es-CO"/>
        </w:rPr>
        <w:t>, de acuerdo con las siguientes razones:</w:t>
      </w:r>
    </w:p>
    <w:p w:rsidR="000C4CC4" w:rsidRPr="00706462" w:rsidRDefault="000C4CC4" w:rsidP="00BC3DC1">
      <w:pPr>
        <w:autoSpaceDN w:val="0"/>
        <w:adjustRightInd w:val="0"/>
        <w:jc w:val="both"/>
        <w:textAlignment w:val="center"/>
        <w:rPr>
          <w:rFonts w:ascii="Book Antiqua" w:eastAsia="Times New Roman" w:hAnsi="Book Antiqua" w:cstheme="minorHAnsi"/>
          <w:lang w:eastAsia="es-CO"/>
        </w:rPr>
      </w:pPr>
    </w:p>
    <w:p w:rsidR="00AF6FF9" w:rsidRPr="00706462" w:rsidRDefault="00AF6FF9" w:rsidP="00BC3DC1">
      <w:pPr>
        <w:autoSpaceDN w:val="0"/>
        <w:adjustRightInd w:val="0"/>
        <w:jc w:val="both"/>
        <w:textAlignment w:val="center"/>
        <w:rPr>
          <w:rFonts w:ascii="Book Antiqua" w:eastAsia="Times New Roman" w:hAnsi="Book Antiqua" w:cstheme="minorHAnsi"/>
          <w:lang w:eastAsia="es-CO"/>
        </w:rPr>
      </w:pPr>
    </w:p>
    <w:p w:rsidR="00AF6FF9" w:rsidRPr="00706462" w:rsidRDefault="00AF6FF9" w:rsidP="00B243ED">
      <w:pPr>
        <w:pStyle w:val="Prrafodelista"/>
        <w:numPr>
          <w:ilvl w:val="1"/>
          <w:numId w:val="18"/>
        </w:numPr>
        <w:autoSpaceDN w:val="0"/>
        <w:adjustRightInd w:val="0"/>
        <w:jc w:val="both"/>
        <w:textAlignment w:val="center"/>
        <w:rPr>
          <w:rFonts w:ascii="Book Antiqua" w:eastAsia="Times New Roman" w:hAnsi="Book Antiqua" w:cstheme="minorHAnsi"/>
          <w:i/>
          <w:lang w:eastAsia="es-CO"/>
        </w:rPr>
      </w:pPr>
      <w:r w:rsidRPr="00706462">
        <w:rPr>
          <w:rFonts w:ascii="Book Antiqua" w:eastAsia="Times New Roman" w:hAnsi="Book Antiqua" w:cstheme="minorHAnsi"/>
          <w:b/>
          <w:i/>
          <w:lang w:eastAsia="es-CO"/>
        </w:rPr>
        <w:t>Razones de rango constitucional.</w:t>
      </w:r>
    </w:p>
    <w:p w:rsidR="00AF6FF9" w:rsidRPr="00706462" w:rsidRDefault="00AF6FF9" w:rsidP="00BC3DC1">
      <w:pPr>
        <w:autoSpaceDN w:val="0"/>
        <w:adjustRightInd w:val="0"/>
        <w:jc w:val="both"/>
        <w:textAlignment w:val="center"/>
        <w:rPr>
          <w:rFonts w:ascii="Book Antiqua" w:eastAsia="Times New Roman" w:hAnsi="Book Antiqua" w:cstheme="minorHAnsi"/>
          <w:i/>
          <w:lang w:eastAsia="es-CO"/>
        </w:rPr>
      </w:pPr>
    </w:p>
    <w:p w:rsidR="00163F9E" w:rsidRPr="00706462" w:rsidRDefault="00163F9E" w:rsidP="00BC3DC1">
      <w:pPr>
        <w:autoSpaceDN w:val="0"/>
        <w:adjustRightInd w:val="0"/>
        <w:jc w:val="both"/>
        <w:textAlignment w:val="center"/>
        <w:rPr>
          <w:rFonts w:ascii="Book Antiqua" w:eastAsia="Times New Roman" w:hAnsi="Book Antiqua" w:cstheme="minorHAnsi"/>
          <w:i/>
          <w:lang w:eastAsia="es-CO"/>
        </w:rPr>
      </w:pPr>
    </w:p>
    <w:p w:rsidR="000C4CC4" w:rsidRPr="00706462" w:rsidRDefault="00B243ED" w:rsidP="00BC3DC1">
      <w:pPr>
        <w:autoSpaceDN w:val="0"/>
        <w:adjustRightInd w:val="0"/>
        <w:jc w:val="both"/>
        <w:textAlignment w:val="center"/>
        <w:rPr>
          <w:rFonts w:ascii="Book Antiqua" w:eastAsia="Times New Roman" w:hAnsi="Book Antiqua" w:cstheme="minorHAnsi"/>
          <w:i/>
          <w:lang w:eastAsia="es-CO"/>
        </w:rPr>
      </w:pPr>
      <w:r w:rsidRPr="00706462">
        <w:rPr>
          <w:rFonts w:ascii="Book Antiqua" w:eastAsia="Times New Roman" w:hAnsi="Book Antiqua" w:cstheme="minorHAnsi"/>
          <w:b/>
          <w:i/>
          <w:lang w:eastAsia="es-CO"/>
        </w:rPr>
        <w:t>5</w:t>
      </w:r>
      <w:r w:rsidR="00AF6FF9" w:rsidRPr="00706462">
        <w:rPr>
          <w:rFonts w:ascii="Book Antiqua" w:eastAsia="Times New Roman" w:hAnsi="Book Antiqua" w:cstheme="minorHAnsi"/>
          <w:b/>
          <w:i/>
          <w:lang w:eastAsia="es-CO"/>
        </w:rPr>
        <w:t>.1.1.</w:t>
      </w:r>
      <w:r w:rsidR="00AF6FF9" w:rsidRPr="00706462">
        <w:rPr>
          <w:rFonts w:ascii="Book Antiqua" w:eastAsia="Times New Roman" w:hAnsi="Book Antiqua" w:cstheme="minorHAnsi"/>
          <w:i/>
          <w:lang w:eastAsia="es-CO"/>
        </w:rPr>
        <w:t xml:space="preserve"> </w:t>
      </w:r>
      <w:r w:rsidR="00AF6FF9" w:rsidRPr="00706462">
        <w:rPr>
          <w:rFonts w:ascii="Book Antiqua" w:eastAsia="Times New Roman" w:hAnsi="Book Antiqua" w:cstheme="minorHAnsi"/>
          <w:lang w:eastAsia="es-CO"/>
        </w:rPr>
        <w:t>De la lectura d</w:t>
      </w:r>
      <w:r w:rsidR="0083529B" w:rsidRPr="00706462">
        <w:rPr>
          <w:rFonts w:ascii="Book Antiqua" w:eastAsia="Times New Roman" w:hAnsi="Book Antiqua" w:cstheme="minorHAnsi"/>
          <w:lang w:eastAsia="es-CO"/>
        </w:rPr>
        <w:t xml:space="preserve">el </w:t>
      </w:r>
      <w:r w:rsidR="00AF6FF9" w:rsidRPr="00706462">
        <w:rPr>
          <w:rFonts w:ascii="Book Antiqua" w:eastAsia="Times New Roman" w:hAnsi="Book Antiqua" w:cstheme="minorHAnsi"/>
          <w:lang w:eastAsia="es-CO"/>
        </w:rPr>
        <w:t>título del Proyecto de Ley se extrae su</w:t>
      </w:r>
      <w:r w:rsidR="0083529B" w:rsidRPr="00706462">
        <w:rPr>
          <w:rFonts w:ascii="Book Antiqua" w:eastAsia="Times New Roman" w:hAnsi="Book Antiqua" w:cstheme="minorHAnsi"/>
          <w:lang w:eastAsia="es-CO"/>
        </w:rPr>
        <w:t xml:space="preserve"> </w:t>
      </w:r>
      <w:r w:rsidR="00AF6FF9" w:rsidRPr="00706462">
        <w:rPr>
          <w:rFonts w:ascii="Book Antiqua" w:eastAsia="Times New Roman" w:hAnsi="Book Antiqua" w:cstheme="minorHAnsi"/>
          <w:lang w:eastAsia="es-CO"/>
        </w:rPr>
        <w:t xml:space="preserve">finalidad </w:t>
      </w:r>
      <w:r w:rsidR="00AA67BE" w:rsidRPr="00706462">
        <w:rPr>
          <w:rFonts w:ascii="Book Antiqua" w:eastAsia="Times New Roman" w:hAnsi="Book Antiqua" w:cstheme="minorHAnsi"/>
          <w:lang w:eastAsia="es-CO"/>
        </w:rPr>
        <w:t>en</w:t>
      </w:r>
      <w:r w:rsidR="008254AA" w:rsidRPr="00706462">
        <w:rPr>
          <w:rFonts w:ascii="Book Antiqua" w:eastAsia="Times New Roman" w:hAnsi="Book Antiqua" w:cstheme="minorHAnsi"/>
          <w:lang w:eastAsia="es-CO"/>
        </w:rPr>
        <w:t xml:space="preserve"> modifica</w:t>
      </w:r>
      <w:r w:rsidR="00AF6FF9" w:rsidRPr="00706462">
        <w:rPr>
          <w:rFonts w:ascii="Book Antiqua" w:eastAsia="Times New Roman" w:hAnsi="Book Antiqua" w:cstheme="minorHAnsi"/>
          <w:lang w:eastAsia="es-CO"/>
        </w:rPr>
        <w:t>r e</w:t>
      </w:r>
      <w:r w:rsidR="008254AA" w:rsidRPr="00706462">
        <w:rPr>
          <w:rFonts w:ascii="Book Antiqua" w:eastAsia="Times New Roman" w:hAnsi="Book Antiqua" w:cstheme="minorHAnsi"/>
          <w:lang w:eastAsia="es-CO"/>
        </w:rPr>
        <w:t>l trámite de extradición de nacionales colombianos;</w:t>
      </w:r>
      <w:r w:rsidR="00AF6FF9" w:rsidRPr="00706462">
        <w:rPr>
          <w:rFonts w:ascii="Book Antiqua" w:eastAsia="Times New Roman" w:hAnsi="Book Antiqua" w:cstheme="minorHAnsi"/>
          <w:lang w:eastAsia="es-CO"/>
        </w:rPr>
        <w:t xml:space="preserve"> fundamentalmente, a juicio de</w:t>
      </w:r>
      <w:r w:rsidR="00DA0F8A" w:rsidRPr="00706462">
        <w:rPr>
          <w:rFonts w:ascii="Book Antiqua" w:eastAsia="Times New Roman" w:hAnsi="Book Antiqua" w:cstheme="minorHAnsi"/>
          <w:lang w:eastAsia="es-CO"/>
        </w:rPr>
        <w:t xml:space="preserve"> </w:t>
      </w:r>
      <w:r w:rsidR="00AF6FF9" w:rsidRPr="00706462">
        <w:rPr>
          <w:rFonts w:ascii="Book Antiqua" w:eastAsia="Times New Roman" w:hAnsi="Book Antiqua" w:cstheme="minorHAnsi"/>
          <w:lang w:eastAsia="es-CO"/>
        </w:rPr>
        <w:t>l</w:t>
      </w:r>
      <w:r w:rsidR="00DA0F8A" w:rsidRPr="00706462">
        <w:rPr>
          <w:rFonts w:ascii="Book Antiqua" w:eastAsia="Times New Roman" w:hAnsi="Book Antiqua" w:cstheme="minorHAnsi"/>
          <w:lang w:eastAsia="es-CO"/>
        </w:rPr>
        <w:t>os</w:t>
      </w:r>
      <w:r w:rsidR="00AF6FF9" w:rsidRPr="00706462">
        <w:rPr>
          <w:rFonts w:ascii="Book Antiqua" w:eastAsia="Times New Roman" w:hAnsi="Book Antiqua" w:cstheme="minorHAnsi"/>
          <w:lang w:eastAsia="es-CO"/>
        </w:rPr>
        <w:t xml:space="preserve"> autor</w:t>
      </w:r>
      <w:r w:rsidR="00DA0F8A" w:rsidRPr="00706462">
        <w:rPr>
          <w:rFonts w:ascii="Book Antiqua" w:eastAsia="Times New Roman" w:hAnsi="Book Antiqua" w:cstheme="minorHAnsi"/>
          <w:lang w:eastAsia="es-CO"/>
        </w:rPr>
        <w:t>es</w:t>
      </w:r>
      <w:r w:rsidR="00AF6FF9" w:rsidRPr="00706462">
        <w:rPr>
          <w:rFonts w:ascii="Book Antiqua" w:eastAsia="Times New Roman" w:hAnsi="Book Antiqua" w:cstheme="minorHAnsi"/>
          <w:lang w:eastAsia="es-CO"/>
        </w:rPr>
        <w:t xml:space="preserve">, por cuanto </w:t>
      </w:r>
      <w:r w:rsidR="008254AA" w:rsidRPr="00706462">
        <w:rPr>
          <w:rFonts w:ascii="Book Antiqua" w:eastAsia="Times New Roman" w:hAnsi="Book Antiqua" w:cstheme="minorHAnsi"/>
          <w:lang w:eastAsia="es-CO"/>
        </w:rPr>
        <w:t xml:space="preserve">los criterios </w:t>
      </w:r>
      <w:r w:rsidR="00AA67BE" w:rsidRPr="00706462">
        <w:rPr>
          <w:rFonts w:ascii="Book Antiqua" w:eastAsia="Times New Roman" w:hAnsi="Book Antiqua" w:cstheme="minorHAnsi"/>
          <w:lang w:eastAsia="es-CO"/>
        </w:rPr>
        <w:t xml:space="preserve">que rigen </w:t>
      </w:r>
      <w:r w:rsidR="008254AA" w:rsidRPr="00706462">
        <w:rPr>
          <w:rFonts w:ascii="Book Antiqua" w:eastAsia="Times New Roman" w:hAnsi="Book Antiqua" w:cstheme="minorHAnsi"/>
          <w:lang w:eastAsia="es-CO"/>
        </w:rPr>
        <w:t xml:space="preserve">su concesión son limitados, </w:t>
      </w:r>
      <w:r w:rsidR="00AA67BE" w:rsidRPr="00706462">
        <w:rPr>
          <w:rFonts w:ascii="Book Antiqua" w:eastAsia="Times New Roman" w:hAnsi="Book Antiqua" w:cstheme="minorHAnsi"/>
          <w:lang w:eastAsia="es-CO"/>
        </w:rPr>
        <w:t xml:space="preserve">lo </w:t>
      </w:r>
      <w:r w:rsidR="00AF6FF9" w:rsidRPr="00706462">
        <w:rPr>
          <w:rFonts w:ascii="Book Antiqua" w:eastAsia="Times New Roman" w:hAnsi="Book Antiqua" w:cstheme="minorHAnsi"/>
          <w:lang w:eastAsia="es-CO"/>
        </w:rPr>
        <w:t xml:space="preserve">que conduce a </w:t>
      </w:r>
      <w:r w:rsidR="008254AA" w:rsidRPr="00706462">
        <w:rPr>
          <w:rFonts w:ascii="Book Antiqua" w:eastAsia="Times New Roman" w:hAnsi="Book Antiqua" w:cstheme="minorHAnsi"/>
          <w:lang w:eastAsia="es-CO"/>
        </w:rPr>
        <w:t>“</w:t>
      </w:r>
      <w:r w:rsidR="008254AA" w:rsidRPr="00706462">
        <w:rPr>
          <w:rFonts w:ascii="Book Antiqua" w:hAnsi="Book Antiqua" w:cstheme="minorHAnsi"/>
          <w:i/>
        </w:rPr>
        <w:t>la comisión de errores judiciales contra nuestros nacionales, extraditados sin que existan razones suficientes que sustenten la acusación o condena en estrados judiciales extranjeros”</w:t>
      </w:r>
      <w:r w:rsidR="008254AA" w:rsidRPr="00706462">
        <w:rPr>
          <w:rFonts w:ascii="Book Antiqua" w:hAnsi="Book Antiqua" w:cstheme="minorHAnsi"/>
        </w:rPr>
        <w:t>.</w:t>
      </w:r>
      <w:r w:rsidR="008254AA" w:rsidRPr="00706462">
        <w:rPr>
          <w:rFonts w:ascii="Book Antiqua" w:eastAsia="Times New Roman" w:hAnsi="Book Antiqua" w:cstheme="minorHAnsi"/>
          <w:i/>
          <w:lang w:eastAsia="es-CO"/>
        </w:rPr>
        <w:t xml:space="preserve"> </w:t>
      </w:r>
    </w:p>
    <w:p w:rsidR="000C4CC4" w:rsidRPr="00706462" w:rsidRDefault="000C4CC4" w:rsidP="00BC3DC1">
      <w:pPr>
        <w:autoSpaceDN w:val="0"/>
        <w:adjustRightInd w:val="0"/>
        <w:jc w:val="both"/>
        <w:textAlignment w:val="center"/>
        <w:rPr>
          <w:rFonts w:ascii="Book Antiqua" w:eastAsia="Times New Roman" w:hAnsi="Book Antiqua" w:cstheme="minorHAnsi"/>
          <w:lang w:eastAsia="es-CO"/>
        </w:rPr>
      </w:pPr>
    </w:p>
    <w:p w:rsidR="008254AA" w:rsidRPr="00706462" w:rsidRDefault="008254AA"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No obstante, </w:t>
      </w:r>
      <w:r w:rsidR="00AF6FF9" w:rsidRPr="00706462">
        <w:rPr>
          <w:rFonts w:ascii="Book Antiqua" w:eastAsia="Times New Roman" w:hAnsi="Book Antiqua" w:cstheme="minorHAnsi"/>
          <w:lang w:eastAsia="es-CO"/>
        </w:rPr>
        <w:t xml:space="preserve">el articulado </w:t>
      </w:r>
      <w:r w:rsidR="00AA67BE" w:rsidRPr="00706462">
        <w:rPr>
          <w:rFonts w:ascii="Book Antiqua" w:eastAsia="Times New Roman" w:hAnsi="Book Antiqua" w:cstheme="minorHAnsi"/>
          <w:lang w:eastAsia="es-CO"/>
        </w:rPr>
        <w:t xml:space="preserve">del proyecto </w:t>
      </w:r>
      <w:r w:rsidR="00AF6FF9" w:rsidRPr="00706462">
        <w:rPr>
          <w:rFonts w:ascii="Book Antiqua" w:eastAsia="Times New Roman" w:hAnsi="Book Antiqua" w:cstheme="minorHAnsi"/>
          <w:lang w:eastAsia="es-CO"/>
        </w:rPr>
        <w:t xml:space="preserve">evidencia que </w:t>
      </w:r>
      <w:r w:rsidRPr="00706462">
        <w:rPr>
          <w:rFonts w:ascii="Book Antiqua" w:eastAsia="Times New Roman" w:hAnsi="Book Antiqua" w:cstheme="minorHAnsi"/>
          <w:lang w:eastAsia="es-CO"/>
        </w:rPr>
        <w:t xml:space="preserve">para </w:t>
      </w:r>
      <w:r w:rsidR="00DE7302" w:rsidRPr="00706462">
        <w:rPr>
          <w:rFonts w:ascii="Book Antiqua" w:eastAsia="Times New Roman" w:hAnsi="Book Antiqua" w:cstheme="minorHAnsi"/>
          <w:lang w:eastAsia="es-CO"/>
        </w:rPr>
        <w:t>su</w:t>
      </w:r>
      <w:r w:rsidR="00AF6FF9" w:rsidRPr="00706462">
        <w:rPr>
          <w:rFonts w:ascii="Book Antiqua" w:eastAsia="Times New Roman" w:hAnsi="Book Antiqua" w:cstheme="minorHAnsi"/>
          <w:lang w:eastAsia="es-CO"/>
        </w:rPr>
        <w:t xml:space="preserve"> cumplimiento resulta imperativo </w:t>
      </w:r>
      <w:r w:rsidRPr="00706462">
        <w:rPr>
          <w:rFonts w:ascii="Book Antiqua" w:eastAsia="Times New Roman" w:hAnsi="Book Antiqua" w:cstheme="minorHAnsi"/>
          <w:lang w:eastAsia="es-CO"/>
        </w:rPr>
        <w:t xml:space="preserve">introducir </w:t>
      </w:r>
      <w:r w:rsidR="00DE7302" w:rsidRPr="00706462">
        <w:rPr>
          <w:rFonts w:ascii="Book Antiqua" w:eastAsia="Times New Roman" w:hAnsi="Book Antiqua" w:cstheme="minorHAnsi"/>
          <w:lang w:eastAsia="es-CO"/>
        </w:rPr>
        <w:t xml:space="preserve">varias </w:t>
      </w:r>
      <w:r w:rsidRPr="00706462">
        <w:rPr>
          <w:rFonts w:ascii="Book Antiqua" w:eastAsia="Times New Roman" w:hAnsi="Book Antiqua" w:cstheme="minorHAnsi"/>
          <w:lang w:eastAsia="es-CO"/>
        </w:rPr>
        <w:t>modificaciones que afectan el manejo</w:t>
      </w:r>
      <w:r w:rsidR="00AF6FF9" w:rsidRPr="00706462">
        <w:rPr>
          <w:rFonts w:ascii="Book Antiqua" w:eastAsia="Times New Roman" w:hAnsi="Book Antiqua" w:cstheme="minorHAnsi"/>
          <w:lang w:eastAsia="es-CO"/>
        </w:rPr>
        <w:t xml:space="preserve"> y dirección</w:t>
      </w:r>
      <w:r w:rsidRPr="00706462">
        <w:rPr>
          <w:rFonts w:ascii="Book Antiqua" w:eastAsia="Times New Roman" w:hAnsi="Book Antiqua" w:cstheme="minorHAnsi"/>
          <w:lang w:eastAsia="es-CO"/>
        </w:rPr>
        <w:t xml:space="preserve"> de las relaciones internacionales de Colombia con otros Estados, </w:t>
      </w:r>
      <w:r w:rsidR="00DE7302" w:rsidRPr="00706462">
        <w:rPr>
          <w:rFonts w:ascii="Book Antiqua" w:eastAsia="Times New Roman" w:hAnsi="Book Antiqua" w:cstheme="minorHAnsi"/>
          <w:lang w:eastAsia="es-CO"/>
        </w:rPr>
        <w:t xml:space="preserve">objetivo </w:t>
      </w:r>
      <w:r w:rsidR="00AF6FF9" w:rsidRPr="00706462">
        <w:rPr>
          <w:rFonts w:ascii="Book Antiqua" w:eastAsia="Times New Roman" w:hAnsi="Book Antiqua" w:cstheme="minorHAnsi"/>
          <w:lang w:eastAsia="es-CO"/>
        </w:rPr>
        <w:t>que</w:t>
      </w:r>
      <w:r w:rsidR="005E2547" w:rsidRPr="00706462">
        <w:rPr>
          <w:rFonts w:ascii="Book Antiqua" w:eastAsia="Times New Roman" w:hAnsi="Book Antiqua" w:cstheme="minorHAnsi"/>
          <w:lang w:eastAsia="es-CO"/>
        </w:rPr>
        <w:t xml:space="preserve"> </w:t>
      </w:r>
      <w:r w:rsidR="00DE7302" w:rsidRPr="00706462">
        <w:rPr>
          <w:rFonts w:ascii="Book Antiqua" w:eastAsia="Times New Roman" w:hAnsi="Book Antiqua" w:cstheme="minorHAnsi"/>
          <w:lang w:eastAsia="es-CO"/>
        </w:rPr>
        <w:t xml:space="preserve">exige </w:t>
      </w:r>
      <w:r w:rsidR="005E2547" w:rsidRPr="00706462">
        <w:rPr>
          <w:rFonts w:ascii="Book Antiqua" w:eastAsia="Times New Roman" w:hAnsi="Book Antiqua" w:cstheme="minorHAnsi"/>
          <w:lang w:eastAsia="es-CO"/>
        </w:rPr>
        <w:t>no ir en contra</w:t>
      </w:r>
      <w:r w:rsidR="00DE7302" w:rsidRPr="00706462">
        <w:rPr>
          <w:rFonts w:ascii="Book Antiqua" w:eastAsia="Times New Roman" w:hAnsi="Book Antiqua" w:cstheme="minorHAnsi"/>
          <w:lang w:eastAsia="es-CO"/>
        </w:rPr>
        <w:t>vía</w:t>
      </w:r>
      <w:r w:rsidR="005E2547" w:rsidRPr="00706462">
        <w:rPr>
          <w:rFonts w:ascii="Book Antiqua" w:eastAsia="Times New Roman" w:hAnsi="Book Antiqua" w:cstheme="minorHAnsi"/>
          <w:lang w:eastAsia="es-CO"/>
        </w:rPr>
        <w:t xml:space="preserve"> de la </w:t>
      </w:r>
      <w:r w:rsidR="00AF6FF9" w:rsidRPr="00706462">
        <w:rPr>
          <w:rFonts w:ascii="Book Antiqua" w:eastAsia="Times New Roman" w:hAnsi="Book Antiqua" w:cstheme="minorHAnsi"/>
          <w:lang w:eastAsia="es-CO"/>
        </w:rPr>
        <w:t xml:space="preserve"> </w:t>
      </w:r>
      <w:r w:rsidRPr="00706462">
        <w:rPr>
          <w:rFonts w:ascii="Book Antiqua" w:eastAsia="Times New Roman" w:hAnsi="Book Antiqua" w:cstheme="minorHAnsi"/>
          <w:lang w:eastAsia="es-CO"/>
        </w:rPr>
        <w:t xml:space="preserve">facultad </w:t>
      </w:r>
      <w:r w:rsidR="005E2547" w:rsidRPr="00706462">
        <w:rPr>
          <w:rFonts w:ascii="Book Antiqua" w:eastAsia="Times New Roman" w:hAnsi="Book Antiqua" w:cstheme="minorHAnsi"/>
          <w:lang w:eastAsia="es-CO"/>
        </w:rPr>
        <w:t xml:space="preserve">que </w:t>
      </w:r>
      <w:r w:rsidR="00AF6FF9" w:rsidRPr="00706462">
        <w:rPr>
          <w:rFonts w:ascii="Book Antiqua" w:eastAsia="Times New Roman" w:hAnsi="Book Antiqua" w:cstheme="minorHAnsi"/>
          <w:lang w:eastAsia="es-CO"/>
        </w:rPr>
        <w:t xml:space="preserve">por mandato constitucional </w:t>
      </w:r>
      <w:r w:rsidR="005E2547" w:rsidRPr="00706462">
        <w:rPr>
          <w:rFonts w:ascii="Book Antiqua" w:eastAsia="Times New Roman" w:hAnsi="Book Antiqua" w:cstheme="minorHAnsi"/>
          <w:lang w:eastAsia="es-CO"/>
        </w:rPr>
        <w:t xml:space="preserve">corresponde, </w:t>
      </w:r>
      <w:r w:rsidR="00AA67BE" w:rsidRPr="00706462">
        <w:rPr>
          <w:rFonts w:ascii="Book Antiqua" w:eastAsia="Times New Roman" w:hAnsi="Book Antiqua" w:cstheme="minorHAnsi"/>
          <w:lang w:eastAsia="es-CO"/>
        </w:rPr>
        <w:t>de manera exclusiva</w:t>
      </w:r>
      <w:r w:rsidR="005E2547" w:rsidRPr="00706462">
        <w:rPr>
          <w:rFonts w:ascii="Book Antiqua" w:eastAsia="Times New Roman" w:hAnsi="Book Antiqua" w:cstheme="minorHAnsi"/>
          <w:lang w:eastAsia="es-CO"/>
        </w:rPr>
        <w:t>,</w:t>
      </w:r>
      <w:r w:rsidR="00AA67BE" w:rsidRPr="00706462">
        <w:rPr>
          <w:rFonts w:ascii="Book Antiqua" w:eastAsia="Times New Roman" w:hAnsi="Book Antiqua" w:cstheme="minorHAnsi"/>
          <w:lang w:eastAsia="es-CO"/>
        </w:rPr>
        <w:t xml:space="preserve"> </w:t>
      </w:r>
      <w:r w:rsidRPr="00706462">
        <w:rPr>
          <w:rFonts w:ascii="Book Antiqua" w:eastAsia="Times New Roman" w:hAnsi="Book Antiqua" w:cstheme="minorHAnsi"/>
          <w:lang w:eastAsia="es-CO"/>
        </w:rPr>
        <w:t>al Presidente de la República.</w:t>
      </w:r>
    </w:p>
    <w:p w:rsidR="00AF6FF9" w:rsidRPr="00706462" w:rsidRDefault="00AF6FF9" w:rsidP="00BC3DC1">
      <w:pPr>
        <w:autoSpaceDN w:val="0"/>
        <w:adjustRightInd w:val="0"/>
        <w:jc w:val="both"/>
        <w:textAlignment w:val="center"/>
        <w:rPr>
          <w:rFonts w:ascii="Book Antiqua" w:eastAsia="Times New Roman" w:hAnsi="Book Antiqua" w:cstheme="minorHAnsi"/>
          <w:lang w:eastAsia="es-CO"/>
        </w:rPr>
      </w:pPr>
    </w:p>
    <w:p w:rsidR="008254AA" w:rsidRPr="00706462" w:rsidRDefault="008254AA"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En efecto, el artículo 189, numeral</w:t>
      </w:r>
      <w:r w:rsidR="0084595C" w:rsidRPr="00706462">
        <w:rPr>
          <w:rFonts w:ascii="Book Antiqua" w:eastAsia="Times New Roman" w:hAnsi="Book Antiqua" w:cstheme="minorHAnsi"/>
          <w:lang w:eastAsia="es-CO"/>
        </w:rPr>
        <w:t xml:space="preserve"> 2, de la Carta Política, dispone</w:t>
      </w:r>
      <w:r w:rsidRPr="00706462">
        <w:rPr>
          <w:rFonts w:ascii="Book Antiqua" w:eastAsia="Times New Roman" w:hAnsi="Book Antiqua" w:cstheme="minorHAnsi"/>
          <w:lang w:eastAsia="es-CO"/>
        </w:rPr>
        <w:t xml:space="preserve"> que </w:t>
      </w:r>
      <w:r w:rsidR="00AF6FF9" w:rsidRPr="00706462">
        <w:rPr>
          <w:rFonts w:ascii="Book Antiqua" w:eastAsia="Times New Roman" w:hAnsi="Book Antiqua" w:cstheme="minorHAnsi"/>
          <w:lang w:eastAsia="es-CO"/>
        </w:rPr>
        <w:t>e</w:t>
      </w:r>
      <w:r w:rsidRPr="00706462">
        <w:rPr>
          <w:rFonts w:ascii="Book Antiqua" w:eastAsia="Times New Roman" w:hAnsi="Book Antiqua" w:cstheme="minorHAnsi"/>
          <w:lang w:eastAsia="es-CO"/>
        </w:rPr>
        <w:t>l Presidente de la República, como Jefe de Estado, Jefe de Gobierno y máxima autoridad administrativa;</w:t>
      </w:r>
      <w:r w:rsidR="00AF6FF9" w:rsidRPr="00706462">
        <w:rPr>
          <w:rFonts w:ascii="Book Antiqua" w:eastAsia="Times New Roman" w:hAnsi="Book Antiqua" w:cstheme="minorHAnsi"/>
          <w:lang w:eastAsia="es-CO"/>
        </w:rPr>
        <w:t xml:space="preserve"> es el competente para </w:t>
      </w:r>
      <w:r w:rsidRPr="00706462">
        <w:rPr>
          <w:rFonts w:ascii="Book Antiqua" w:eastAsia="Times New Roman" w:hAnsi="Book Antiqua" w:cstheme="minorHAnsi"/>
          <w:lang w:eastAsia="es-CO"/>
        </w:rPr>
        <w:t>dirigir las relaciones internacionales, facultad que incluye, entre otras, la de celebrar con otros Estados tratados o convenios que posteriormente serán sometidos a la aprobación del Congreso.</w:t>
      </w:r>
    </w:p>
    <w:p w:rsidR="008254AA" w:rsidRPr="00706462" w:rsidRDefault="008254AA" w:rsidP="00BC3DC1">
      <w:pPr>
        <w:autoSpaceDN w:val="0"/>
        <w:adjustRightInd w:val="0"/>
        <w:jc w:val="both"/>
        <w:textAlignment w:val="center"/>
        <w:rPr>
          <w:rFonts w:ascii="Book Antiqua" w:eastAsia="Times New Roman" w:hAnsi="Book Antiqua" w:cstheme="minorHAnsi"/>
          <w:lang w:eastAsia="es-CO"/>
        </w:rPr>
      </w:pPr>
    </w:p>
    <w:p w:rsidR="008254AA" w:rsidRPr="00706462" w:rsidRDefault="00C15162"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Siendo así</w:t>
      </w:r>
      <w:r w:rsidR="008254AA" w:rsidRPr="00706462">
        <w:rPr>
          <w:rFonts w:ascii="Book Antiqua" w:eastAsia="Times New Roman" w:hAnsi="Book Antiqua" w:cstheme="minorHAnsi"/>
          <w:lang w:eastAsia="es-CO"/>
        </w:rPr>
        <w:t>,</w:t>
      </w:r>
      <w:r w:rsidR="00AA67BE" w:rsidRPr="00706462">
        <w:rPr>
          <w:rFonts w:ascii="Book Antiqua" w:eastAsia="Times New Roman" w:hAnsi="Book Antiqua" w:cstheme="minorHAnsi"/>
          <w:lang w:eastAsia="es-CO"/>
        </w:rPr>
        <w:t xml:space="preserve"> </w:t>
      </w:r>
      <w:r w:rsidR="008254AA" w:rsidRPr="00706462">
        <w:rPr>
          <w:rFonts w:ascii="Book Antiqua" w:eastAsia="Times New Roman" w:hAnsi="Book Antiqua" w:cstheme="minorHAnsi"/>
          <w:lang w:eastAsia="es-CO"/>
        </w:rPr>
        <w:t xml:space="preserve"> </w:t>
      </w:r>
      <w:r w:rsidR="00AA67BE" w:rsidRPr="00706462">
        <w:rPr>
          <w:rFonts w:ascii="Book Antiqua" w:eastAsia="Times New Roman" w:hAnsi="Book Antiqua" w:cstheme="minorHAnsi"/>
          <w:lang w:eastAsia="es-CO"/>
        </w:rPr>
        <w:t>resultan evidentes los reparos en cuanto a la</w:t>
      </w:r>
      <w:r w:rsidR="008254AA" w:rsidRPr="00706462">
        <w:rPr>
          <w:rFonts w:ascii="Book Antiqua" w:eastAsia="Times New Roman" w:hAnsi="Book Antiqua" w:cstheme="minorHAnsi"/>
          <w:lang w:eastAsia="es-CO"/>
        </w:rPr>
        <w:t xml:space="preserve"> constitucionalidad</w:t>
      </w:r>
      <w:r w:rsidR="00AA67BE" w:rsidRPr="00706462">
        <w:rPr>
          <w:rFonts w:ascii="Book Antiqua" w:eastAsia="Times New Roman" w:hAnsi="Book Antiqua" w:cstheme="minorHAnsi"/>
          <w:lang w:eastAsia="es-CO"/>
        </w:rPr>
        <w:t xml:space="preserve"> del proyecto</w:t>
      </w:r>
      <w:r w:rsidR="0084595C" w:rsidRPr="00706462">
        <w:rPr>
          <w:rFonts w:ascii="Book Antiqua" w:eastAsia="Times New Roman" w:hAnsi="Book Antiqua" w:cstheme="minorHAnsi"/>
          <w:lang w:eastAsia="es-CO"/>
        </w:rPr>
        <w:t xml:space="preserve"> en este sentido</w:t>
      </w:r>
      <w:r w:rsidR="008254AA" w:rsidRPr="00706462">
        <w:rPr>
          <w:rFonts w:ascii="Book Antiqua" w:eastAsia="Times New Roman" w:hAnsi="Book Antiqua" w:cstheme="minorHAnsi"/>
          <w:lang w:eastAsia="es-CO"/>
        </w:rPr>
        <w:t xml:space="preserve">, </w:t>
      </w:r>
      <w:r w:rsidR="005E2547" w:rsidRPr="00706462">
        <w:rPr>
          <w:rFonts w:ascii="Book Antiqua" w:eastAsia="Times New Roman" w:hAnsi="Book Antiqua" w:cstheme="minorHAnsi"/>
          <w:lang w:eastAsia="es-CO"/>
        </w:rPr>
        <w:t xml:space="preserve">pues </w:t>
      </w:r>
      <w:r w:rsidR="008254AA" w:rsidRPr="00706462">
        <w:rPr>
          <w:rFonts w:ascii="Book Antiqua" w:eastAsia="Times New Roman" w:hAnsi="Book Antiqua" w:cstheme="minorHAnsi"/>
          <w:lang w:eastAsia="es-CO"/>
        </w:rPr>
        <w:t>a través de la expedición de</w:t>
      </w:r>
      <w:r w:rsidR="00AF6FF9" w:rsidRPr="00706462">
        <w:rPr>
          <w:rFonts w:ascii="Book Antiqua" w:eastAsia="Times New Roman" w:hAnsi="Book Antiqua" w:cstheme="minorHAnsi"/>
          <w:lang w:eastAsia="es-CO"/>
        </w:rPr>
        <w:t xml:space="preserve"> esta iniciativa</w:t>
      </w:r>
      <w:r w:rsidR="008254AA" w:rsidRPr="00706462">
        <w:rPr>
          <w:rFonts w:ascii="Book Antiqua" w:eastAsia="Times New Roman" w:hAnsi="Book Antiqua" w:cstheme="minorHAnsi"/>
          <w:lang w:eastAsia="es-CO"/>
        </w:rPr>
        <w:t xml:space="preserve"> </w:t>
      </w:r>
      <w:r w:rsidR="00AF6FF9" w:rsidRPr="00706462">
        <w:rPr>
          <w:rFonts w:ascii="Book Antiqua" w:eastAsia="Times New Roman" w:hAnsi="Book Antiqua" w:cstheme="minorHAnsi"/>
          <w:lang w:eastAsia="es-CO"/>
        </w:rPr>
        <w:t xml:space="preserve">legislativa </w:t>
      </w:r>
      <w:r w:rsidR="008254AA" w:rsidRPr="00706462">
        <w:rPr>
          <w:rFonts w:ascii="Book Antiqua" w:eastAsia="Times New Roman" w:hAnsi="Book Antiqua" w:cstheme="minorHAnsi"/>
          <w:lang w:eastAsia="es-CO"/>
        </w:rPr>
        <w:t>se pretende</w:t>
      </w:r>
      <w:r w:rsidR="00AF6FF9" w:rsidRPr="00706462">
        <w:rPr>
          <w:rFonts w:ascii="Book Antiqua" w:eastAsia="Times New Roman" w:hAnsi="Book Antiqua" w:cstheme="minorHAnsi"/>
          <w:lang w:eastAsia="es-CO"/>
        </w:rPr>
        <w:t>n</w:t>
      </w:r>
      <w:r w:rsidR="008254AA" w:rsidRPr="00706462">
        <w:rPr>
          <w:rFonts w:ascii="Book Antiqua" w:eastAsia="Times New Roman" w:hAnsi="Book Antiqua" w:cstheme="minorHAnsi"/>
          <w:lang w:eastAsia="es-CO"/>
        </w:rPr>
        <w:t xml:space="preserve"> </w:t>
      </w:r>
      <w:r w:rsidRPr="00706462">
        <w:rPr>
          <w:rFonts w:ascii="Book Antiqua" w:eastAsia="Times New Roman" w:hAnsi="Book Antiqua" w:cstheme="minorHAnsi"/>
          <w:lang w:eastAsia="es-CO"/>
        </w:rPr>
        <w:t>a</w:t>
      </w:r>
      <w:r w:rsidR="008254AA" w:rsidRPr="00706462">
        <w:rPr>
          <w:rFonts w:ascii="Book Antiqua" w:eastAsia="Times New Roman" w:hAnsi="Book Antiqua" w:cstheme="minorHAnsi"/>
          <w:lang w:eastAsia="es-CO"/>
        </w:rPr>
        <w:t>bordar</w:t>
      </w:r>
      <w:r w:rsidRPr="00706462">
        <w:rPr>
          <w:rFonts w:ascii="Book Antiqua" w:eastAsia="Times New Roman" w:hAnsi="Book Antiqua" w:cstheme="minorHAnsi"/>
          <w:lang w:eastAsia="es-CO"/>
        </w:rPr>
        <w:t xml:space="preserve"> temas que afectan</w:t>
      </w:r>
      <w:r w:rsidR="00AF6FF9" w:rsidRPr="00706462">
        <w:rPr>
          <w:rFonts w:ascii="Book Antiqua" w:eastAsia="Times New Roman" w:hAnsi="Book Antiqua" w:cstheme="minorHAnsi"/>
          <w:lang w:eastAsia="es-CO"/>
        </w:rPr>
        <w:t xml:space="preserve"> límites constitucionales</w:t>
      </w:r>
      <w:r w:rsidR="0084595C" w:rsidRPr="00706462">
        <w:rPr>
          <w:rFonts w:ascii="Book Antiqua" w:eastAsia="Times New Roman" w:hAnsi="Book Antiqua" w:cstheme="minorHAnsi"/>
          <w:lang w:eastAsia="es-CO"/>
        </w:rPr>
        <w:t xml:space="preserve"> conferidos al gobierno</w:t>
      </w:r>
      <w:r w:rsidR="00AF6FF9" w:rsidRPr="00706462">
        <w:rPr>
          <w:rFonts w:ascii="Book Antiqua" w:eastAsia="Times New Roman" w:hAnsi="Book Antiqua" w:cstheme="minorHAnsi"/>
          <w:lang w:eastAsia="es-CO"/>
        </w:rPr>
        <w:t>, superando a</w:t>
      </w:r>
      <w:r w:rsidR="005E2547" w:rsidRPr="00706462">
        <w:rPr>
          <w:rFonts w:ascii="Book Antiqua" w:eastAsia="Times New Roman" w:hAnsi="Book Antiqua" w:cstheme="minorHAnsi"/>
          <w:lang w:eastAsia="es-CO"/>
        </w:rPr>
        <w:t>demás</w:t>
      </w:r>
      <w:r w:rsidR="00AF6FF9" w:rsidRPr="00706462">
        <w:rPr>
          <w:rFonts w:ascii="Book Antiqua" w:eastAsia="Times New Roman" w:hAnsi="Book Antiqua" w:cstheme="minorHAnsi"/>
          <w:lang w:eastAsia="es-CO"/>
        </w:rPr>
        <w:t xml:space="preserve"> el</w:t>
      </w:r>
      <w:r w:rsidR="008254AA" w:rsidRPr="00706462">
        <w:rPr>
          <w:rFonts w:ascii="Book Antiqua" w:eastAsia="Times New Roman" w:hAnsi="Book Antiqua" w:cstheme="minorHAnsi"/>
          <w:lang w:eastAsia="es-CO"/>
        </w:rPr>
        <w:t xml:space="preserve"> ejercicio de la </w:t>
      </w:r>
      <w:r w:rsidR="00AA67BE" w:rsidRPr="00706462">
        <w:rPr>
          <w:rFonts w:ascii="Book Antiqua" w:eastAsia="Times New Roman" w:hAnsi="Book Antiqua" w:cstheme="minorHAnsi"/>
          <w:lang w:eastAsia="es-CO"/>
        </w:rPr>
        <w:t>cláusula</w:t>
      </w:r>
      <w:r w:rsidR="008254AA" w:rsidRPr="00706462">
        <w:rPr>
          <w:rFonts w:ascii="Book Antiqua" w:eastAsia="Times New Roman" w:hAnsi="Book Antiqua" w:cstheme="minorHAnsi"/>
          <w:lang w:eastAsia="es-CO"/>
        </w:rPr>
        <w:t xml:space="preserve"> general de competencias</w:t>
      </w:r>
      <w:r w:rsidR="00AF6FF9" w:rsidRPr="00706462">
        <w:rPr>
          <w:rFonts w:ascii="Book Antiqua" w:eastAsia="Times New Roman" w:hAnsi="Book Antiqua" w:cstheme="minorHAnsi"/>
          <w:lang w:eastAsia="es-CO"/>
        </w:rPr>
        <w:t xml:space="preserve"> </w:t>
      </w:r>
      <w:r w:rsidR="005E2547" w:rsidRPr="00706462">
        <w:rPr>
          <w:rFonts w:ascii="Book Antiqua" w:eastAsia="Times New Roman" w:hAnsi="Book Antiqua" w:cstheme="minorHAnsi"/>
          <w:lang w:eastAsia="es-CO"/>
        </w:rPr>
        <w:t>conferida a</w:t>
      </w:r>
      <w:r w:rsidR="00AF6FF9" w:rsidRPr="00706462">
        <w:rPr>
          <w:rFonts w:ascii="Book Antiqua" w:eastAsia="Times New Roman" w:hAnsi="Book Antiqua" w:cstheme="minorHAnsi"/>
          <w:lang w:eastAsia="es-CO"/>
        </w:rPr>
        <w:t>l Congreso de la República</w:t>
      </w:r>
      <w:r w:rsidR="008254AA" w:rsidRPr="00706462">
        <w:rPr>
          <w:rFonts w:ascii="Book Antiqua" w:eastAsia="Times New Roman" w:hAnsi="Book Antiqua" w:cstheme="minorHAnsi"/>
          <w:lang w:eastAsia="es-CO"/>
        </w:rPr>
        <w:t xml:space="preserve">, </w:t>
      </w:r>
      <w:r w:rsidR="0084595C" w:rsidRPr="00706462">
        <w:rPr>
          <w:rFonts w:ascii="Book Antiqua" w:eastAsia="Times New Roman" w:hAnsi="Book Antiqua" w:cstheme="minorHAnsi"/>
          <w:lang w:eastAsia="es-CO"/>
        </w:rPr>
        <w:t>por</w:t>
      </w:r>
      <w:r w:rsidRPr="00706462">
        <w:rPr>
          <w:rFonts w:ascii="Book Antiqua" w:eastAsia="Times New Roman" w:hAnsi="Book Antiqua" w:cstheme="minorHAnsi"/>
          <w:lang w:eastAsia="es-CO"/>
        </w:rPr>
        <w:t xml:space="preserve"> </w:t>
      </w:r>
      <w:r w:rsidR="008254AA" w:rsidRPr="00706462">
        <w:rPr>
          <w:rFonts w:ascii="Book Antiqua" w:eastAsia="Times New Roman" w:hAnsi="Book Antiqua" w:cstheme="minorHAnsi"/>
          <w:lang w:eastAsia="es-CO"/>
        </w:rPr>
        <w:t>pretende</w:t>
      </w:r>
      <w:r w:rsidR="00AF6FF9" w:rsidRPr="00706462">
        <w:rPr>
          <w:rFonts w:ascii="Book Antiqua" w:eastAsia="Times New Roman" w:hAnsi="Book Antiqua" w:cstheme="minorHAnsi"/>
          <w:lang w:eastAsia="es-CO"/>
        </w:rPr>
        <w:t>r</w:t>
      </w:r>
      <w:r w:rsidR="008254AA" w:rsidRPr="00706462">
        <w:rPr>
          <w:rFonts w:ascii="Book Antiqua" w:eastAsia="Times New Roman" w:hAnsi="Book Antiqua" w:cstheme="minorHAnsi"/>
          <w:lang w:eastAsia="es-CO"/>
        </w:rPr>
        <w:t xml:space="preserve"> introducir obligaciones al Presidente de la República </w:t>
      </w:r>
      <w:r w:rsidRPr="00706462">
        <w:rPr>
          <w:rFonts w:ascii="Book Antiqua" w:eastAsia="Times New Roman" w:hAnsi="Book Antiqua" w:cstheme="minorHAnsi"/>
          <w:lang w:eastAsia="es-CO"/>
        </w:rPr>
        <w:t>re</w:t>
      </w:r>
      <w:r w:rsidR="00AF6FF9" w:rsidRPr="00706462">
        <w:rPr>
          <w:rFonts w:ascii="Book Antiqua" w:eastAsia="Times New Roman" w:hAnsi="Book Antiqua" w:cstheme="minorHAnsi"/>
          <w:lang w:eastAsia="es-CO"/>
        </w:rPr>
        <w:t>lacionadas con el</w:t>
      </w:r>
      <w:r w:rsidR="008254AA" w:rsidRPr="00706462">
        <w:rPr>
          <w:rFonts w:ascii="Book Antiqua" w:eastAsia="Times New Roman" w:hAnsi="Book Antiqua" w:cstheme="minorHAnsi"/>
          <w:lang w:eastAsia="es-CO"/>
        </w:rPr>
        <w:t xml:space="preserve"> manejo </w:t>
      </w:r>
      <w:r w:rsidRPr="00706462">
        <w:rPr>
          <w:rFonts w:ascii="Book Antiqua" w:eastAsia="Times New Roman" w:hAnsi="Book Antiqua" w:cstheme="minorHAnsi"/>
          <w:lang w:eastAsia="es-CO"/>
        </w:rPr>
        <w:t>que debe dar a</w:t>
      </w:r>
      <w:r w:rsidR="008254AA" w:rsidRPr="00706462">
        <w:rPr>
          <w:rFonts w:ascii="Book Antiqua" w:eastAsia="Times New Roman" w:hAnsi="Book Antiqua" w:cstheme="minorHAnsi"/>
          <w:lang w:eastAsia="es-CO"/>
        </w:rPr>
        <w:t xml:space="preserve"> las relaciones internacionales.</w:t>
      </w:r>
    </w:p>
    <w:p w:rsidR="008254AA" w:rsidRPr="00706462" w:rsidRDefault="008254AA" w:rsidP="00BC3DC1">
      <w:pPr>
        <w:autoSpaceDN w:val="0"/>
        <w:adjustRightInd w:val="0"/>
        <w:jc w:val="both"/>
        <w:textAlignment w:val="center"/>
        <w:rPr>
          <w:rFonts w:ascii="Book Antiqua" w:eastAsia="Times New Roman" w:hAnsi="Book Antiqua" w:cstheme="minorHAnsi"/>
          <w:lang w:eastAsia="es-CO"/>
        </w:rPr>
      </w:pPr>
    </w:p>
    <w:p w:rsidR="00061991" w:rsidRPr="00706462" w:rsidRDefault="0084595C"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L</w:t>
      </w:r>
      <w:r w:rsidR="008254AA" w:rsidRPr="00706462">
        <w:rPr>
          <w:rFonts w:ascii="Book Antiqua" w:eastAsia="Times New Roman" w:hAnsi="Book Antiqua" w:cstheme="minorHAnsi"/>
          <w:lang w:eastAsia="es-CO"/>
        </w:rPr>
        <w:t>a Corte Constitucional</w:t>
      </w:r>
      <w:r w:rsidR="00061991" w:rsidRPr="00706462">
        <w:rPr>
          <w:rFonts w:ascii="Book Antiqua" w:eastAsia="Times New Roman" w:hAnsi="Book Antiqua" w:cstheme="minorHAnsi"/>
          <w:lang w:eastAsia="es-CO"/>
        </w:rPr>
        <w:t xml:space="preserve"> </w:t>
      </w:r>
      <w:r w:rsidR="00AA67BE" w:rsidRPr="00706462">
        <w:rPr>
          <w:rFonts w:ascii="Book Antiqua" w:eastAsia="Times New Roman" w:hAnsi="Book Antiqua" w:cstheme="minorHAnsi"/>
          <w:lang w:eastAsia="es-CO"/>
        </w:rPr>
        <w:t>en situacio</w:t>
      </w:r>
      <w:r w:rsidR="00061991" w:rsidRPr="00706462">
        <w:rPr>
          <w:rFonts w:ascii="Book Antiqua" w:eastAsia="Times New Roman" w:hAnsi="Book Antiqua" w:cstheme="minorHAnsi"/>
          <w:lang w:eastAsia="es-CO"/>
        </w:rPr>
        <w:t>n</w:t>
      </w:r>
      <w:r w:rsidR="00AA67BE" w:rsidRPr="00706462">
        <w:rPr>
          <w:rFonts w:ascii="Book Antiqua" w:eastAsia="Times New Roman" w:hAnsi="Book Antiqua" w:cstheme="minorHAnsi"/>
          <w:lang w:eastAsia="es-CO"/>
        </w:rPr>
        <w:t>es similares a la que hoy es objeto de estudio</w:t>
      </w:r>
      <w:r w:rsidR="00061991" w:rsidRPr="00706462">
        <w:rPr>
          <w:rFonts w:ascii="Book Antiqua" w:eastAsia="Times New Roman" w:hAnsi="Book Antiqua" w:cstheme="minorHAnsi"/>
          <w:lang w:eastAsia="es-CO"/>
        </w:rPr>
        <w:t xml:space="preserve">, entre otros, en </w:t>
      </w:r>
      <w:r w:rsidR="00AA67BE" w:rsidRPr="00706462">
        <w:rPr>
          <w:rFonts w:ascii="Book Antiqua" w:eastAsia="Times New Roman" w:hAnsi="Book Antiqua" w:cstheme="minorHAnsi"/>
          <w:lang w:eastAsia="es-CO"/>
        </w:rPr>
        <w:t xml:space="preserve">la </w:t>
      </w:r>
      <w:r w:rsidR="00061991" w:rsidRPr="00706462">
        <w:rPr>
          <w:rFonts w:ascii="Book Antiqua" w:eastAsia="Times New Roman" w:hAnsi="Book Antiqua" w:cstheme="minorHAnsi"/>
          <w:lang w:eastAsia="es-CO"/>
        </w:rPr>
        <w:t xml:space="preserve">sentencia C-1050 de 2012 </w:t>
      </w:r>
      <w:r w:rsidRPr="00706462">
        <w:rPr>
          <w:rFonts w:ascii="Book Antiqua" w:eastAsia="Times New Roman" w:hAnsi="Book Antiqua" w:cstheme="minorHAnsi"/>
          <w:lang w:eastAsia="es-CO"/>
        </w:rPr>
        <w:t>ha señalado</w:t>
      </w:r>
      <w:r w:rsidR="00061991" w:rsidRPr="00706462">
        <w:rPr>
          <w:rFonts w:ascii="Book Antiqua" w:eastAsia="Times New Roman" w:hAnsi="Book Antiqua" w:cstheme="minorHAnsi"/>
          <w:lang w:eastAsia="es-CO"/>
        </w:rPr>
        <w:t>:</w:t>
      </w:r>
      <w:r w:rsidR="00C15162" w:rsidRPr="00706462">
        <w:rPr>
          <w:rFonts w:ascii="Book Antiqua" w:eastAsia="Times New Roman" w:hAnsi="Book Antiqua" w:cstheme="minorHAnsi"/>
          <w:lang w:eastAsia="es-CO"/>
        </w:rPr>
        <w:t xml:space="preserve"> </w:t>
      </w:r>
      <w:r w:rsidR="008254AA" w:rsidRPr="00706462">
        <w:rPr>
          <w:rFonts w:ascii="Book Antiqua" w:eastAsia="Times New Roman" w:hAnsi="Book Antiqua" w:cstheme="minorHAnsi"/>
          <w:lang w:eastAsia="es-CO"/>
        </w:rPr>
        <w:t xml:space="preserve"> </w:t>
      </w:r>
    </w:p>
    <w:p w:rsidR="00061991" w:rsidRPr="00706462" w:rsidRDefault="00061991" w:rsidP="00BC3DC1">
      <w:pPr>
        <w:autoSpaceDN w:val="0"/>
        <w:adjustRightInd w:val="0"/>
        <w:jc w:val="both"/>
        <w:textAlignment w:val="center"/>
        <w:rPr>
          <w:rFonts w:ascii="Book Antiqua" w:eastAsia="Times New Roman" w:hAnsi="Book Antiqua" w:cstheme="minorHAnsi"/>
          <w:lang w:eastAsia="es-CO"/>
        </w:rPr>
      </w:pPr>
    </w:p>
    <w:p w:rsidR="00C15162" w:rsidRPr="00706462" w:rsidRDefault="00C15162" w:rsidP="00BC3DC1">
      <w:pPr>
        <w:autoSpaceDN w:val="0"/>
        <w:adjustRightInd w:val="0"/>
        <w:jc w:val="both"/>
        <w:textAlignment w:val="center"/>
        <w:rPr>
          <w:rFonts w:ascii="Book Antiqua" w:hAnsi="Book Antiqua" w:cstheme="minorHAnsi"/>
        </w:rPr>
      </w:pPr>
      <w:r w:rsidRPr="00706462">
        <w:rPr>
          <w:rFonts w:ascii="Book Antiqua" w:eastAsia="Times New Roman" w:hAnsi="Book Antiqua" w:cstheme="minorHAnsi"/>
          <w:lang w:eastAsia="es-CO"/>
        </w:rPr>
        <w:t>“</w:t>
      </w:r>
      <w:r w:rsidRPr="00706462">
        <w:rPr>
          <w:rFonts w:ascii="Book Antiqua" w:hAnsi="Book Antiqua" w:cstheme="minorHAnsi"/>
          <w:i/>
        </w:rPr>
        <w:t xml:space="preserve">El ejercicio del poder legislativo sólo puede ser ejercido por el Congreso de la República dentro de los límites que establece el orden constitucional vigente. Son varios los casos en los cuales un </w:t>
      </w:r>
      <w:r w:rsidRPr="00706462">
        <w:rPr>
          <w:rFonts w:ascii="Book Antiqua" w:hAnsi="Book Antiqua" w:cstheme="minorHAnsi"/>
          <w:i/>
        </w:rPr>
        <w:lastRenderedPageBreak/>
        <w:t>determinado contenido normativo no puede ser objeto de una ley de la República, bien sea, por ejemplo, porque su contenido materialmente contraría alguna regla o algún mandato constitucional, o porque la ley se ocupa materialmente de una cuestión que, en democracia, no le es dado definir a un parlamento”.</w:t>
      </w:r>
    </w:p>
    <w:p w:rsidR="00061991" w:rsidRPr="00706462" w:rsidRDefault="00061991" w:rsidP="00BC3DC1">
      <w:pPr>
        <w:autoSpaceDN w:val="0"/>
        <w:adjustRightInd w:val="0"/>
        <w:jc w:val="both"/>
        <w:textAlignment w:val="center"/>
        <w:rPr>
          <w:rFonts w:ascii="Book Antiqua" w:eastAsia="Times New Roman" w:hAnsi="Book Antiqua" w:cstheme="minorHAnsi"/>
          <w:lang w:eastAsia="es-CO"/>
        </w:rPr>
      </w:pPr>
    </w:p>
    <w:p w:rsidR="00061991" w:rsidRPr="00706462" w:rsidRDefault="00061991"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Y más adelante agregó: </w:t>
      </w:r>
    </w:p>
    <w:p w:rsidR="00061991" w:rsidRPr="00706462" w:rsidRDefault="00061991" w:rsidP="00BC3DC1">
      <w:pPr>
        <w:autoSpaceDN w:val="0"/>
        <w:adjustRightInd w:val="0"/>
        <w:jc w:val="both"/>
        <w:textAlignment w:val="center"/>
        <w:rPr>
          <w:rFonts w:ascii="Book Antiqua" w:eastAsia="Times New Roman" w:hAnsi="Book Antiqua" w:cstheme="minorHAnsi"/>
          <w:lang w:eastAsia="es-CO"/>
        </w:rPr>
      </w:pPr>
    </w:p>
    <w:p w:rsidR="00C15162" w:rsidRPr="00706462" w:rsidRDefault="00061991" w:rsidP="00BC3DC1">
      <w:pPr>
        <w:autoSpaceDN w:val="0"/>
        <w:adjustRightInd w:val="0"/>
        <w:jc w:val="both"/>
        <w:textAlignment w:val="center"/>
        <w:rPr>
          <w:rFonts w:ascii="Book Antiqua" w:hAnsi="Book Antiqua" w:cstheme="minorHAnsi"/>
          <w:i/>
        </w:rPr>
      </w:pPr>
      <w:r w:rsidRPr="00706462">
        <w:rPr>
          <w:rFonts w:ascii="Book Antiqua" w:hAnsi="Book Antiqua" w:cstheme="minorHAnsi"/>
          <w:i/>
        </w:rPr>
        <w:t>“Uno de los límites que fija la Constitución a la cláusula general de competencia radicada en el legislador, resaltado por la Corte, se refiere a las competencias de otras ramas del poder público, como lo es el poder Ejecutivo</w:t>
      </w:r>
      <w:r w:rsidR="00DB4A25" w:rsidRPr="00706462">
        <w:rPr>
          <w:rFonts w:ascii="Book Antiqua" w:hAnsi="Book Antiqua" w:cstheme="minorHAnsi"/>
          <w:i/>
        </w:rPr>
        <w:t>.</w:t>
      </w:r>
    </w:p>
    <w:p w:rsidR="00DB4A25" w:rsidRPr="00706462" w:rsidRDefault="00DB4A25" w:rsidP="00BC3DC1">
      <w:pPr>
        <w:autoSpaceDN w:val="0"/>
        <w:adjustRightInd w:val="0"/>
        <w:jc w:val="both"/>
        <w:textAlignment w:val="center"/>
        <w:rPr>
          <w:rFonts w:ascii="Book Antiqua" w:hAnsi="Book Antiqua" w:cstheme="minorHAnsi"/>
          <w:i/>
        </w:rPr>
      </w:pPr>
    </w:p>
    <w:p w:rsidR="00DB4A25" w:rsidRPr="00706462" w:rsidRDefault="00DB4A25" w:rsidP="00BC3DC1">
      <w:pPr>
        <w:autoSpaceDN w:val="0"/>
        <w:adjustRightInd w:val="0"/>
        <w:jc w:val="both"/>
        <w:textAlignment w:val="center"/>
        <w:rPr>
          <w:rFonts w:ascii="Book Antiqua" w:eastAsia="Times New Roman" w:hAnsi="Book Antiqua" w:cstheme="minorHAnsi"/>
          <w:i/>
          <w:lang w:eastAsia="es-CO"/>
        </w:rPr>
      </w:pPr>
      <w:r w:rsidRPr="00706462">
        <w:rPr>
          <w:rFonts w:ascii="Book Antiqua" w:hAnsi="Book Antiqua" w:cstheme="minorHAnsi"/>
          <w:i/>
        </w:rPr>
        <w:t>(…)</w:t>
      </w:r>
    </w:p>
    <w:p w:rsidR="00061991" w:rsidRPr="00706462" w:rsidRDefault="00061991" w:rsidP="00BC3DC1">
      <w:pPr>
        <w:autoSpaceDN w:val="0"/>
        <w:adjustRightInd w:val="0"/>
        <w:jc w:val="both"/>
        <w:textAlignment w:val="center"/>
        <w:rPr>
          <w:rFonts w:ascii="Book Antiqua" w:eastAsia="Times New Roman" w:hAnsi="Book Antiqua" w:cstheme="minorHAnsi"/>
          <w:i/>
          <w:lang w:eastAsia="es-CO"/>
        </w:rPr>
      </w:pPr>
    </w:p>
    <w:p w:rsidR="00DD261A" w:rsidRPr="00706462" w:rsidRDefault="00DB4A25" w:rsidP="00BC3DC1">
      <w:pPr>
        <w:autoSpaceDN w:val="0"/>
        <w:adjustRightInd w:val="0"/>
        <w:jc w:val="both"/>
        <w:textAlignment w:val="center"/>
        <w:rPr>
          <w:rFonts w:ascii="Book Antiqua" w:hAnsi="Book Antiqua" w:cstheme="minorHAnsi"/>
          <w:i/>
        </w:rPr>
      </w:pPr>
      <w:r w:rsidRPr="00706462">
        <w:rPr>
          <w:rFonts w:ascii="Book Antiqua" w:hAnsi="Book Antiqua" w:cstheme="minorHAnsi"/>
          <w:i/>
        </w:rPr>
        <w:t>En ocasiones el Congreso de la República de Colombia cumple su función democrática de control de las relaciones internacionales, al decidir sobre las leyes aprobatorias de los tratados adelantados por el Gobierno Nacional en el ejercicio de sus especiales competencias en materia de dirección y conducción de las relaciones internacionales Esto es, la voluntad internacional de Colombia sólo puede ser dada, entre otras, con el visto bueno del foro de representación democrática por excelencia. En estas ocasiones, la intervención del Congreso de la República en el contexto del manejo de las relaciones internacionales es clara y, por supuesto, constitucionalmente legítima</w:t>
      </w:r>
      <w:r w:rsidR="0084595C" w:rsidRPr="00706462">
        <w:rPr>
          <w:rFonts w:ascii="Book Antiqua" w:hAnsi="Book Antiqua" w:cstheme="minorHAnsi"/>
          <w:i/>
        </w:rPr>
        <w:t>”</w:t>
      </w:r>
      <w:r w:rsidRPr="00706462">
        <w:rPr>
          <w:rFonts w:ascii="Book Antiqua" w:hAnsi="Book Antiqua" w:cstheme="minorHAnsi"/>
          <w:i/>
        </w:rPr>
        <w:t>.</w:t>
      </w:r>
    </w:p>
    <w:p w:rsidR="00DB4A25" w:rsidRPr="00706462" w:rsidRDefault="00DB4A25" w:rsidP="00BC3DC1">
      <w:pPr>
        <w:autoSpaceDN w:val="0"/>
        <w:adjustRightInd w:val="0"/>
        <w:jc w:val="both"/>
        <w:textAlignment w:val="center"/>
        <w:rPr>
          <w:rFonts w:ascii="Book Antiqua" w:eastAsia="Times New Roman" w:hAnsi="Book Antiqua" w:cstheme="minorHAnsi"/>
          <w:i/>
          <w:lang w:eastAsia="es-CO"/>
        </w:rPr>
      </w:pPr>
    </w:p>
    <w:p w:rsidR="00C15162" w:rsidRPr="00706462" w:rsidRDefault="00C15162"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En esas condiciones, </w:t>
      </w:r>
      <w:r w:rsidR="0084595C" w:rsidRPr="00706462">
        <w:rPr>
          <w:rFonts w:ascii="Book Antiqua" w:eastAsia="Times New Roman" w:hAnsi="Book Antiqua" w:cstheme="minorHAnsi"/>
          <w:lang w:eastAsia="es-CO"/>
        </w:rPr>
        <w:t xml:space="preserve">la </w:t>
      </w:r>
      <w:r w:rsidRPr="00706462">
        <w:rPr>
          <w:rFonts w:ascii="Book Antiqua" w:eastAsia="Times New Roman" w:hAnsi="Book Antiqua" w:cstheme="minorHAnsi"/>
          <w:lang w:eastAsia="es-CO"/>
        </w:rPr>
        <w:t>impo</w:t>
      </w:r>
      <w:r w:rsidR="0084595C" w:rsidRPr="00706462">
        <w:rPr>
          <w:rFonts w:ascii="Book Antiqua" w:eastAsia="Times New Roman" w:hAnsi="Book Antiqua" w:cstheme="minorHAnsi"/>
          <w:lang w:eastAsia="es-CO"/>
        </w:rPr>
        <w:t>sición de</w:t>
      </w:r>
      <w:r w:rsidRPr="00706462">
        <w:rPr>
          <w:rFonts w:ascii="Book Antiqua" w:eastAsia="Times New Roman" w:hAnsi="Book Antiqua" w:cstheme="minorHAnsi"/>
          <w:lang w:eastAsia="es-CO"/>
        </w:rPr>
        <w:t xml:space="preserve"> </w:t>
      </w:r>
      <w:r w:rsidR="007D4290" w:rsidRPr="00706462">
        <w:rPr>
          <w:rFonts w:ascii="Book Antiqua" w:eastAsia="Times New Roman" w:hAnsi="Book Antiqua" w:cstheme="minorHAnsi"/>
          <w:lang w:eastAsia="es-CO"/>
        </w:rPr>
        <w:t>esta serie de</w:t>
      </w:r>
      <w:r w:rsidR="0084595C" w:rsidRPr="00706462">
        <w:rPr>
          <w:rFonts w:ascii="Book Antiqua" w:eastAsia="Times New Roman" w:hAnsi="Book Antiqua" w:cstheme="minorHAnsi"/>
          <w:lang w:eastAsia="es-CO"/>
        </w:rPr>
        <w:t xml:space="preserve"> </w:t>
      </w:r>
      <w:r w:rsidR="00AA67BE" w:rsidRPr="00706462">
        <w:rPr>
          <w:rFonts w:ascii="Book Antiqua" w:eastAsia="Times New Roman" w:hAnsi="Book Antiqua" w:cstheme="minorHAnsi"/>
          <w:lang w:eastAsia="es-CO"/>
        </w:rPr>
        <w:t xml:space="preserve">obligaciones </w:t>
      </w:r>
      <w:r w:rsidRPr="00706462">
        <w:rPr>
          <w:rFonts w:ascii="Book Antiqua" w:eastAsia="Times New Roman" w:hAnsi="Book Antiqua" w:cstheme="minorHAnsi"/>
          <w:lang w:eastAsia="es-CO"/>
        </w:rPr>
        <w:t>al Presidente de la República</w:t>
      </w:r>
      <w:r w:rsidR="00AA67BE" w:rsidRPr="00706462">
        <w:rPr>
          <w:rFonts w:ascii="Book Antiqua" w:eastAsia="Times New Roman" w:hAnsi="Book Antiqua" w:cstheme="minorHAnsi"/>
          <w:lang w:eastAsia="es-CO"/>
        </w:rPr>
        <w:t xml:space="preserve"> con</w:t>
      </w:r>
      <w:r w:rsidR="005E2547" w:rsidRPr="00706462">
        <w:rPr>
          <w:rFonts w:ascii="Book Antiqua" w:eastAsia="Times New Roman" w:hAnsi="Book Antiqua" w:cstheme="minorHAnsi"/>
          <w:lang w:eastAsia="es-CO"/>
        </w:rPr>
        <w:t>lleva</w:t>
      </w:r>
      <w:r w:rsidR="00AA67BE" w:rsidRPr="00706462">
        <w:rPr>
          <w:rFonts w:ascii="Book Antiqua" w:eastAsia="Times New Roman" w:hAnsi="Book Antiqua" w:cstheme="minorHAnsi"/>
          <w:lang w:eastAsia="es-CO"/>
        </w:rPr>
        <w:t xml:space="preserve"> inexorablemente </w:t>
      </w:r>
      <w:r w:rsidR="007D4290" w:rsidRPr="00706462">
        <w:rPr>
          <w:rFonts w:ascii="Book Antiqua" w:eastAsia="Times New Roman" w:hAnsi="Book Antiqua" w:cstheme="minorHAnsi"/>
          <w:lang w:eastAsia="es-CO"/>
        </w:rPr>
        <w:t xml:space="preserve">a </w:t>
      </w:r>
      <w:r w:rsidR="00AA67BE" w:rsidRPr="00706462">
        <w:rPr>
          <w:rFonts w:ascii="Book Antiqua" w:eastAsia="Times New Roman" w:hAnsi="Book Antiqua" w:cstheme="minorHAnsi"/>
          <w:lang w:eastAsia="es-CO"/>
        </w:rPr>
        <w:t>limitar</w:t>
      </w:r>
      <w:r w:rsidR="00061991" w:rsidRPr="00706462">
        <w:rPr>
          <w:rFonts w:ascii="Book Antiqua" w:eastAsia="Times New Roman" w:hAnsi="Book Antiqua" w:cstheme="minorHAnsi"/>
          <w:lang w:eastAsia="es-CO"/>
        </w:rPr>
        <w:t xml:space="preserve"> su </w:t>
      </w:r>
      <w:r w:rsidR="00AA67BE" w:rsidRPr="00706462">
        <w:rPr>
          <w:rFonts w:ascii="Book Antiqua" w:eastAsia="Times New Roman" w:hAnsi="Book Antiqua" w:cstheme="minorHAnsi"/>
          <w:lang w:eastAsia="es-CO"/>
        </w:rPr>
        <w:t xml:space="preserve">libertad y </w:t>
      </w:r>
      <w:r w:rsidR="00061991" w:rsidRPr="00706462">
        <w:rPr>
          <w:rFonts w:ascii="Book Antiqua" w:eastAsia="Times New Roman" w:hAnsi="Book Antiqua" w:cstheme="minorHAnsi"/>
          <w:lang w:eastAsia="es-CO"/>
        </w:rPr>
        <w:t xml:space="preserve">autonomía </w:t>
      </w:r>
      <w:r w:rsidR="00AA67BE" w:rsidRPr="00706462">
        <w:rPr>
          <w:rFonts w:ascii="Book Antiqua" w:eastAsia="Times New Roman" w:hAnsi="Book Antiqua" w:cstheme="minorHAnsi"/>
          <w:lang w:eastAsia="es-CO"/>
        </w:rPr>
        <w:t xml:space="preserve">frente </w:t>
      </w:r>
      <w:r w:rsidR="00061991" w:rsidRPr="00706462">
        <w:rPr>
          <w:rFonts w:ascii="Book Antiqua" w:eastAsia="Times New Roman" w:hAnsi="Book Antiqua" w:cstheme="minorHAnsi"/>
          <w:lang w:eastAsia="es-CO"/>
        </w:rPr>
        <w:t xml:space="preserve">al manejo de </w:t>
      </w:r>
      <w:r w:rsidRPr="00706462">
        <w:rPr>
          <w:rFonts w:ascii="Book Antiqua" w:eastAsia="Times New Roman" w:hAnsi="Book Antiqua" w:cstheme="minorHAnsi"/>
          <w:lang w:eastAsia="es-CO"/>
        </w:rPr>
        <w:t xml:space="preserve">las relaciones </w:t>
      </w:r>
      <w:r w:rsidR="00061991" w:rsidRPr="00706462">
        <w:rPr>
          <w:rFonts w:ascii="Book Antiqua" w:eastAsia="Times New Roman" w:hAnsi="Book Antiqua" w:cstheme="minorHAnsi"/>
          <w:lang w:eastAsia="es-CO"/>
        </w:rPr>
        <w:t>internacionales con otros Estados</w:t>
      </w:r>
      <w:r w:rsidR="00AA67BE" w:rsidRPr="00706462">
        <w:rPr>
          <w:rFonts w:ascii="Book Antiqua" w:eastAsia="Times New Roman" w:hAnsi="Book Antiqua" w:cstheme="minorHAnsi"/>
          <w:lang w:eastAsia="es-CO"/>
        </w:rPr>
        <w:t xml:space="preserve"> y se </w:t>
      </w:r>
      <w:r w:rsidR="00DD261A" w:rsidRPr="00706462">
        <w:rPr>
          <w:rFonts w:ascii="Book Antiqua" w:eastAsia="Times New Roman" w:hAnsi="Book Antiqua" w:cstheme="minorHAnsi"/>
          <w:lang w:eastAsia="es-CO"/>
        </w:rPr>
        <w:t>supera</w:t>
      </w:r>
      <w:r w:rsidR="00AA67BE" w:rsidRPr="00706462">
        <w:rPr>
          <w:rFonts w:ascii="Book Antiqua" w:eastAsia="Times New Roman" w:hAnsi="Book Antiqua" w:cstheme="minorHAnsi"/>
          <w:lang w:eastAsia="es-CO"/>
        </w:rPr>
        <w:t>n</w:t>
      </w:r>
      <w:r w:rsidR="00DD261A" w:rsidRPr="00706462">
        <w:rPr>
          <w:rFonts w:ascii="Book Antiqua" w:eastAsia="Times New Roman" w:hAnsi="Book Antiqua" w:cstheme="minorHAnsi"/>
          <w:lang w:eastAsia="es-CO"/>
        </w:rPr>
        <w:t xml:space="preserve"> las competencias </w:t>
      </w:r>
      <w:r w:rsidR="00755515" w:rsidRPr="00706462">
        <w:rPr>
          <w:rFonts w:ascii="Book Antiqua" w:eastAsia="Times New Roman" w:hAnsi="Book Antiqua" w:cstheme="minorHAnsi"/>
          <w:lang w:eastAsia="es-CO"/>
        </w:rPr>
        <w:t>que en materia de iniciativa legislativa han sido conferidas a</w:t>
      </w:r>
      <w:r w:rsidR="00AA67BE" w:rsidRPr="00706462">
        <w:rPr>
          <w:rFonts w:ascii="Book Antiqua" w:eastAsia="Times New Roman" w:hAnsi="Book Antiqua" w:cstheme="minorHAnsi"/>
          <w:lang w:eastAsia="es-CO"/>
        </w:rPr>
        <w:t>l Congreso de la Repúblic</w:t>
      </w:r>
      <w:r w:rsidR="00DD261A" w:rsidRPr="00706462">
        <w:rPr>
          <w:rFonts w:ascii="Book Antiqua" w:eastAsia="Times New Roman" w:hAnsi="Book Antiqua" w:cstheme="minorHAnsi"/>
          <w:lang w:eastAsia="es-CO"/>
        </w:rPr>
        <w:t>a</w:t>
      </w:r>
      <w:r w:rsidR="00AA67BE" w:rsidRPr="00706462">
        <w:rPr>
          <w:rFonts w:ascii="Book Antiqua" w:eastAsia="Times New Roman" w:hAnsi="Book Antiqua" w:cstheme="minorHAnsi"/>
          <w:lang w:eastAsia="es-CO"/>
        </w:rPr>
        <w:t>, a</w:t>
      </w:r>
      <w:r w:rsidR="00DD261A" w:rsidRPr="00706462">
        <w:rPr>
          <w:rFonts w:ascii="Book Antiqua" w:eastAsia="Times New Roman" w:hAnsi="Book Antiqua" w:cstheme="minorHAnsi"/>
          <w:lang w:eastAsia="es-CO"/>
        </w:rPr>
        <w:t>fecta</w:t>
      </w:r>
      <w:r w:rsidR="00AA67BE" w:rsidRPr="00706462">
        <w:rPr>
          <w:rFonts w:ascii="Book Antiqua" w:eastAsia="Times New Roman" w:hAnsi="Book Antiqua" w:cstheme="minorHAnsi"/>
          <w:lang w:eastAsia="es-CO"/>
        </w:rPr>
        <w:t>ndo así</w:t>
      </w:r>
      <w:r w:rsidR="00DD261A" w:rsidRPr="00706462">
        <w:rPr>
          <w:rFonts w:ascii="Book Antiqua" w:eastAsia="Times New Roman" w:hAnsi="Book Antiqua" w:cstheme="minorHAnsi"/>
          <w:lang w:eastAsia="es-CO"/>
        </w:rPr>
        <w:t xml:space="preserve"> el marco constitucional </w:t>
      </w:r>
      <w:r w:rsidR="000524F3" w:rsidRPr="00706462">
        <w:rPr>
          <w:rFonts w:ascii="Book Antiqua" w:eastAsia="Times New Roman" w:hAnsi="Book Antiqua" w:cstheme="minorHAnsi"/>
          <w:lang w:eastAsia="es-CO"/>
        </w:rPr>
        <w:t xml:space="preserve">y </w:t>
      </w:r>
      <w:r w:rsidR="00DD261A" w:rsidRPr="00706462">
        <w:rPr>
          <w:rFonts w:ascii="Book Antiqua" w:eastAsia="Times New Roman" w:hAnsi="Book Antiqua" w:cstheme="minorHAnsi"/>
          <w:lang w:eastAsia="es-CO"/>
        </w:rPr>
        <w:t>fu</w:t>
      </w:r>
      <w:r w:rsidR="000524F3" w:rsidRPr="00706462">
        <w:rPr>
          <w:rFonts w:ascii="Book Antiqua" w:eastAsia="Times New Roman" w:hAnsi="Book Antiqua" w:cstheme="minorHAnsi"/>
          <w:lang w:eastAsia="es-CO"/>
        </w:rPr>
        <w:t>ncional</w:t>
      </w:r>
      <w:r w:rsidR="00DD261A" w:rsidRPr="00706462">
        <w:rPr>
          <w:rFonts w:ascii="Book Antiqua" w:eastAsia="Times New Roman" w:hAnsi="Book Antiqua" w:cstheme="minorHAnsi"/>
          <w:lang w:eastAsia="es-CO"/>
        </w:rPr>
        <w:t xml:space="preserve"> de las ramas del poder público</w:t>
      </w:r>
      <w:r w:rsidRPr="00706462">
        <w:rPr>
          <w:rFonts w:ascii="Book Antiqua" w:eastAsia="Times New Roman" w:hAnsi="Book Antiqua" w:cstheme="minorHAnsi"/>
          <w:lang w:eastAsia="es-CO"/>
        </w:rPr>
        <w:t>.</w:t>
      </w:r>
    </w:p>
    <w:p w:rsidR="007D4290" w:rsidRPr="00706462" w:rsidRDefault="007D4290" w:rsidP="00BC3DC1">
      <w:pPr>
        <w:autoSpaceDN w:val="0"/>
        <w:adjustRightInd w:val="0"/>
        <w:jc w:val="both"/>
        <w:textAlignment w:val="center"/>
        <w:rPr>
          <w:rFonts w:ascii="Book Antiqua" w:eastAsia="Times New Roman" w:hAnsi="Book Antiqua" w:cstheme="minorHAnsi"/>
          <w:lang w:eastAsia="es-CO"/>
        </w:rPr>
      </w:pPr>
    </w:p>
    <w:p w:rsidR="00854F7C" w:rsidRPr="00706462" w:rsidRDefault="007D4290"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Ejemplo de lo anterior se puede evidenciar </w:t>
      </w:r>
      <w:r w:rsidR="005E2547" w:rsidRPr="00706462">
        <w:rPr>
          <w:rFonts w:ascii="Book Antiqua" w:eastAsia="Times New Roman" w:hAnsi="Book Antiqua" w:cstheme="minorHAnsi"/>
          <w:lang w:eastAsia="es-CO"/>
        </w:rPr>
        <w:t xml:space="preserve">al revisar </w:t>
      </w:r>
      <w:r w:rsidR="00C5103C" w:rsidRPr="00706462">
        <w:rPr>
          <w:rFonts w:ascii="Book Antiqua" w:eastAsia="Times New Roman" w:hAnsi="Book Antiqua" w:cstheme="minorHAnsi"/>
          <w:lang w:eastAsia="es-CO"/>
        </w:rPr>
        <w:t xml:space="preserve">el </w:t>
      </w:r>
      <w:r w:rsidR="005E2547" w:rsidRPr="00706462">
        <w:rPr>
          <w:rFonts w:ascii="Book Antiqua" w:eastAsia="Times New Roman" w:hAnsi="Book Antiqua" w:cstheme="minorHAnsi"/>
          <w:lang w:eastAsia="es-CO"/>
        </w:rPr>
        <w:t xml:space="preserve">contenido del </w:t>
      </w:r>
      <w:r w:rsidR="00C5103C" w:rsidRPr="00706462">
        <w:rPr>
          <w:rFonts w:ascii="Book Antiqua" w:eastAsia="Times New Roman" w:hAnsi="Book Antiqua" w:cstheme="minorHAnsi"/>
          <w:lang w:eastAsia="es-CO"/>
        </w:rPr>
        <w:t>artículo 4</w:t>
      </w:r>
      <w:r w:rsidR="00AB39C2" w:rsidRPr="00706462">
        <w:rPr>
          <w:rFonts w:ascii="Book Antiqua" w:eastAsia="Times New Roman" w:hAnsi="Book Antiqua" w:cstheme="minorHAnsi"/>
          <w:lang w:eastAsia="es-CO"/>
        </w:rPr>
        <w:t xml:space="preserve">º </w:t>
      </w:r>
      <w:r w:rsidR="00C5103C" w:rsidRPr="00706462">
        <w:rPr>
          <w:rFonts w:ascii="Book Antiqua" w:eastAsia="Times New Roman" w:hAnsi="Book Antiqua" w:cstheme="minorHAnsi"/>
          <w:lang w:eastAsia="es-CO"/>
        </w:rPr>
        <w:t>del proyecto</w:t>
      </w:r>
      <w:r w:rsidR="005E2547" w:rsidRPr="00706462">
        <w:rPr>
          <w:rFonts w:ascii="Book Antiqua" w:eastAsia="Times New Roman" w:hAnsi="Book Antiqua" w:cstheme="minorHAnsi"/>
          <w:lang w:eastAsia="es-CO"/>
        </w:rPr>
        <w:t xml:space="preserve">, </w:t>
      </w:r>
      <w:r w:rsidRPr="00706462">
        <w:rPr>
          <w:rFonts w:ascii="Book Antiqua" w:eastAsia="Times New Roman" w:hAnsi="Book Antiqua" w:cstheme="minorHAnsi"/>
          <w:lang w:eastAsia="es-CO"/>
        </w:rPr>
        <w:t>en e</w:t>
      </w:r>
      <w:r w:rsidR="005E2547" w:rsidRPr="00706462">
        <w:rPr>
          <w:rFonts w:ascii="Book Antiqua" w:eastAsia="Times New Roman" w:hAnsi="Book Antiqua" w:cstheme="minorHAnsi"/>
          <w:lang w:eastAsia="es-CO"/>
        </w:rPr>
        <w:t xml:space="preserve">l </w:t>
      </w:r>
      <w:r w:rsidRPr="00706462">
        <w:rPr>
          <w:rFonts w:ascii="Book Antiqua" w:eastAsia="Times New Roman" w:hAnsi="Book Antiqua" w:cstheme="minorHAnsi"/>
          <w:lang w:eastAsia="es-CO"/>
        </w:rPr>
        <w:t xml:space="preserve">cual </w:t>
      </w:r>
      <w:r w:rsidR="005E2547" w:rsidRPr="00706462">
        <w:rPr>
          <w:rFonts w:ascii="Book Antiqua" w:eastAsia="Times New Roman" w:hAnsi="Book Antiqua" w:cstheme="minorHAnsi"/>
          <w:lang w:eastAsia="es-CO"/>
        </w:rPr>
        <w:t>se</w:t>
      </w:r>
      <w:r w:rsidR="00C5103C" w:rsidRPr="00706462">
        <w:rPr>
          <w:rFonts w:ascii="Book Antiqua" w:eastAsia="Times New Roman" w:hAnsi="Book Antiqua" w:cstheme="minorHAnsi"/>
          <w:lang w:eastAsia="es-CO"/>
        </w:rPr>
        <w:t xml:space="preserve"> suprime la intervención del Ministerio de Relaciones Exteriores </w:t>
      </w:r>
      <w:r w:rsidRPr="00706462">
        <w:rPr>
          <w:rFonts w:ascii="Book Antiqua" w:eastAsia="Times New Roman" w:hAnsi="Book Antiqua" w:cstheme="minorHAnsi"/>
          <w:lang w:eastAsia="es-CO"/>
        </w:rPr>
        <w:t xml:space="preserve">para el trámite de </w:t>
      </w:r>
      <w:r w:rsidR="00C5103C" w:rsidRPr="00706462">
        <w:rPr>
          <w:rFonts w:ascii="Book Antiqua" w:eastAsia="Times New Roman" w:hAnsi="Book Antiqua" w:cstheme="minorHAnsi"/>
          <w:lang w:eastAsia="es-CO"/>
        </w:rPr>
        <w:t>las solicitudes de cooperación internacional, de</w:t>
      </w:r>
      <w:r w:rsidR="005E2547" w:rsidRPr="00706462">
        <w:rPr>
          <w:rFonts w:ascii="Book Antiqua" w:eastAsia="Times New Roman" w:hAnsi="Book Antiqua" w:cstheme="minorHAnsi"/>
          <w:lang w:eastAsia="es-CO"/>
        </w:rPr>
        <w:t>jando a un lado</w:t>
      </w:r>
      <w:r w:rsidR="00C5103C" w:rsidRPr="00706462">
        <w:rPr>
          <w:rFonts w:ascii="Book Antiqua" w:eastAsia="Times New Roman" w:hAnsi="Book Antiqua" w:cstheme="minorHAnsi"/>
          <w:lang w:eastAsia="es-CO"/>
        </w:rPr>
        <w:t xml:space="preserve"> </w:t>
      </w:r>
      <w:r w:rsidRPr="00706462">
        <w:rPr>
          <w:rFonts w:ascii="Book Antiqua" w:eastAsia="Times New Roman" w:hAnsi="Book Antiqua" w:cstheme="minorHAnsi"/>
          <w:lang w:eastAsia="es-CO"/>
        </w:rPr>
        <w:t xml:space="preserve">que esas </w:t>
      </w:r>
      <w:r w:rsidR="00C5103C" w:rsidRPr="00706462">
        <w:rPr>
          <w:rFonts w:ascii="Book Antiqua" w:eastAsia="Times New Roman" w:hAnsi="Book Antiqua" w:cstheme="minorHAnsi"/>
          <w:lang w:eastAsia="es-CO"/>
        </w:rPr>
        <w:t>funciones le corresponden a esa cartera ministerial como delegada de</w:t>
      </w:r>
      <w:r w:rsidRPr="00706462">
        <w:rPr>
          <w:rFonts w:ascii="Book Antiqua" w:eastAsia="Times New Roman" w:hAnsi="Book Antiqua" w:cstheme="minorHAnsi"/>
          <w:lang w:eastAsia="es-CO"/>
        </w:rPr>
        <w:t>l Presidente de la República en</w:t>
      </w:r>
      <w:r w:rsidR="00C5103C" w:rsidRPr="00706462">
        <w:rPr>
          <w:rFonts w:ascii="Book Antiqua" w:eastAsia="Times New Roman" w:hAnsi="Book Antiqua" w:cstheme="minorHAnsi"/>
          <w:lang w:eastAsia="es-CO"/>
        </w:rPr>
        <w:t xml:space="preserve"> las relaciones internacionales y, como tal, </w:t>
      </w:r>
      <w:r w:rsidR="005E2547" w:rsidRPr="00706462">
        <w:rPr>
          <w:rFonts w:ascii="Book Antiqua" w:eastAsia="Times New Roman" w:hAnsi="Book Antiqua" w:cstheme="minorHAnsi"/>
          <w:lang w:eastAsia="es-CO"/>
        </w:rPr>
        <w:t xml:space="preserve">es </w:t>
      </w:r>
      <w:r w:rsidR="00C5103C" w:rsidRPr="00706462">
        <w:rPr>
          <w:rFonts w:ascii="Book Antiqua" w:eastAsia="Times New Roman" w:hAnsi="Book Antiqua" w:cstheme="minorHAnsi"/>
          <w:lang w:eastAsia="es-CO"/>
        </w:rPr>
        <w:t xml:space="preserve">a ella </w:t>
      </w:r>
      <w:r w:rsidR="005E2547" w:rsidRPr="00706462">
        <w:rPr>
          <w:rFonts w:ascii="Book Antiqua" w:eastAsia="Times New Roman" w:hAnsi="Book Antiqua" w:cstheme="minorHAnsi"/>
          <w:lang w:eastAsia="es-CO"/>
        </w:rPr>
        <w:t xml:space="preserve">a quien </w:t>
      </w:r>
      <w:r w:rsidR="00C5103C" w:rsidRPr="00706462">
        <w:rPr>
          <w:rFonts w:ascii="Book Antiqua" w:eastAsia="Times New Roman" w:hAnsi="Book Antiqua" w:cstheme="minorHAnsi"/>
          <w:lang w:eastAsia="es-CO"/>
        </w:rPr>
        <w:t>corresponde ejercer el control de las solicitudes presentadas por otros países.</w:t>
      </w:r>
    </w:p>
    <w:p w:rsidR="00854F7C" w:rsidRPr="00706462" w:rsidRDefault="00854F7C" w:rsidP="00BC3DC1">
      <w:pPr>
        <w:autoSpaceDN w:val="0"/>
        <w:adjustRightInd w:val="0"/>
        <w:jc w:val="both"/>
        <w:textAlignment w:val="center"/>
        <w:rPr>
          <w:rFonts w:ascii="Book Antiqua" w:eastAsia="Times New Roman" w:hAnsi="Book Antiqua" w:cstheme="minorHAnsi"/>
          <w:lang w:eastAsia="es-CO"/>
        </w:rPr>
      </w:pPr>
    </w:p>
    <w:p w:rsidR="00BF77EB" w:rsidRPr="00706462" w:rsidRDefault="008A297E"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Ello sin contar con las diferentes circunstancias que en el proyecto se incluyen para la improcedencia de la extradición en los artículos 5º y 6º, mismas que no sólo desnaturalizan la extradición sino que imponen un margen reducido para que el ejecutivo, en virtud del principio de reciprocidad, </w:t>
      </w:r>
      <w:r w:rsidR="00BF77EB" w:rsidRPr="00706462">
        <w:rPr>
          <w:rFonts w:ascii="Book Antiqua" w:eastAsia="Times New Roman" w:hAnsi="Book Antiqua" w:cstheme="minorHAnsi"/>
          <w:lang w:eastAsia="es-CO"/>
        </w:rPr>
        <w:t xml:space="preserve">acuda </w:t>
      </w:r>
      <w:r w:rsidRPr="00706462">
        <w:rPr>
          <w:rFonts w:ascii="Book Antiqua" w:eastAsia="Times New Roman" w:hAnsi="Book Antiqua" w:cstheme="minorHAnsi"/>
          <w:lang w:eastAsia="es-CO"/>
        </w:rPr>
        <w:t xml:space="preserve">ante </w:t>
      </w:r>
      <w:r w:rsidR="00BF77EB" w:rsidRPr="00706462">
        <w:rPr>
          <w:rFonts w:ascii="Book Antiqua" w:eastAsia="Times New Roman" w:hAnsi="Book Antiqua" w:cstheme="minorHAnsi"/>
          <w:lang w:eastAsia="es-CO"/>
        </w:rPr>
        <w:t xml:space="preserve">otros </w:t>
      </w:r>
      <w:r w:rsidRPr="00706462">
        <w:rPr>
          <w:rFonts w:ascii="Book Antiqua" w:eastAsia="Times New Roman" w:hAnsi="Book Antiqua" w:cstheme="minorHAnsi"/>
          <w:lang w:eastAsia="es-CO"/>
        </w:rPr>
        <w:t>Estados en procura de asistencia judicial.</w:t>
      </w:r>
    </w:p>
    <w:p w:rsidR="00BF77EB" w:rsidRPr="00706462" w:rsidRDefault="00BF77EB" w:rsidP="00BC3DC1">
      <w:pPr>
        <w:autoSpaceDN w:val="0"/>
        <w:adjustRightInd w:val="0"/>
        <w:jc w:val="both"/>
        <w:textAlignment w:val="center"/>
        <w:rPr>
          <w:rFonts w:ascii="Book Antiqua" w:eastAsia="Times New Roman" w:hAnsi="Book Antiqua" w:cstheme="minorHAnsi"/>
          <w:lang w:eastAsia="es-CO"/>
        </w:rPr>
      </w:pPr>
    </w:p>
    <w:p w:rsidR="00BF77EB" w:rsidRPr="00706462" w:rsidRDefault="00BF77EB"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En riesgo igualmente se ponen las relaciones internacionales al obligar a otros Estados a cumplir Tratados que no han sido suscritos por ellos, como se prevé en los artículos 9º y 10º, y también al pretender imponer a éstos ordenes de repatriación sin contar con su asentimiento (Artículo 17).</w:t>
      </w:r>
    </w:p>
    <w:p w:rsidR="00BF77EB" w:rsidRPr="00706462" w:rsidRDefault="00BF77EB" w:rsidP="00BC3DC1">
      <w:pPr>
        <w:autoSpaceDN w:val="0"/>
        <w:adjustRightInd w:val="0"/>
        <w:jc w:val="both"/>
        <w:textAlignment w:val="center"/>
        <w:rPr>
          <w:rFonts w:ascii="Book Antiqua" w:eastAsia="Times New Roman" w:hAnsi="Book Antiqua" w:cstheme="minorHAnsi"/>
          <w:lang w:eastAsia="es-CO"/>
        </w:rPr>
      </w:pPr>
    </w:p>
    <w:p w:rsidR="00C5103C" w:rsidRPr="00706462" w:rsidRDefault="00BF77EB"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lastRenderedPageBreak/>
        <w:t xml:space="preserve">Como vemos, no sólo se imponen obligaciones al ejecutivo </w:t>
      </w:r>
      <w:r w:rsidR="00AB39C2" w:rsidRPr="00706462">
        <w:rPr>
          <w:rFonts w:ascii="Book Antiqua" w:eastAsia="Times New Roman" w:hAnsi="Book Antiqua" w:cstheme="minorHAnsi"/>
          <w:lang w:eastAsia="es-CO"/>
        </w:rPr>
        <w:t xml:space="preserve">en relación con el manejo de las relaciones con los demás países </w:t>
      </w:r>
      <w:r w:rsidRPr="00706462">
        <w:rPr>
          <w:rFonts w:ascii="Book Antiqua" w:eastAsia="Times New Roman" w:hAnsi="Book Antiqua" w:cstheme="minorHAnsi"/>
          <w:lang w:eastAsia="es-CO"/>
        </w:rPr>
        <w:t>sino además la carga de solucionar las consecuencias internacionales que pueden provenir de aplicar varias de las modificaciones al trámite de extradición</w:t>
      </w:r>
      <w:r w:rsidR="00AB39C2" w:rsidRPr="00706462">
        <w:rPr>
          <w:rFonts w:ascii="Book Antiqua" w:eastAsia="Times New Roman" w:hAnsi="Book Antiqua" w:cstheme="minorHAnsi"/>
          <w:lang w:eastAsia="es-CO"/>
        </w:rPr>
        <w:t xml:space="preserve"> consignadas en el proyecto</w:t>
      </w:r>
      <w:r w:rsidRPr="00706462">
        <w:rPr>
          <w:rFonts w:ascii="Book Antiqua" w:eastAsia="Times New Roman" w:hAnsi="Book Antiqua" w:cstheme="minorHAnsi"/>
          <w:lang w:eastAsia="es-CO"/>
        </w:rPr>
        <w:t xml:space="preserve">.    </w:t>
      </w:r>
      <w:r w:rsidR="008A297E" w:rsidRPr="00706462">
        <w:rPr>
          <w:rFonts w:ascii="Book Antiqua" w:eastAsia="Times New Roman" w:hAnsi="Book Antiqua" w:cstheme="minorHAnsi"/>
          <w:lang w:eastAsia="es-CO"/>
        </w:rPr>
        <w:t xml:space="preserve">   </w:t>
      </w:r>
    </w:p>
    <w:p w:rsidR="008A297E" w:rsidRPr="00706462" w:rsidRDefault="008A297E" w:rsidP="00BC3DC1">
      <w:pPr>
        <w:autoSpaceDN w:val="0"/>
        <w:adjustRightInd w:val="0"/>
        <w:jc w:val="both"/>
        <w:textAlignment w:val="center"/>
        <w:rPr>
          <w:rFonts w:ascii="Book Antiqua" w:eastAsia="Times New Roman" w:hAnsi="Book Antiqua" w:cstheme="minorHAnsi"/>
          <w:lang w:eastAsia="es-CO"/>
        </w:rPr>
      </w:pPr>
    </w:p>
    <w:p w:rsidR="00755515" w:rsidRPr="00706462" w:rsidRDefault="00B243ED"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
          <w:i/>
          <w:lang w:eastAsia="es-CO"/>
        </w:rPr>
        <w:t>5</w:t>
      </w:r>
      <w:r w:rsidR="00755515" w:rsidRPr="00706462">
        <w:rPr>
          <w:rFonts w:ascii="Book Antiqua" w:eastAsia="Times New Roman" w:hAnsi="Book Antiqua" w:cstheme="minorHAnsi"/>
          <w:b/>
          <w:i/>
          <w:lang w:eastAsia="es-CO"/>
        </w:rPr>
        <w:t>.</w:t>
      </w:r>
      <w:r w:rsidR="00DD261A" w:rsidRPr="00706462">
        <w:rPr>
          <w:rFonts w:ascii="Book Antiqua" w:eastAsia="Times New Roman" w:hAnsi="Book Antiqua" w:cstheme="minorHAnsi"/>
          <w:b/>
          <w:i/>
          <w:lang w:eastAsia="es-CO"/>
        </w:rPr>
        <w:t>1.</w:t>
      </w:r>
      <w:r w:rsidR="00755515" w:rsidRPr="00706462">
        <w:rPr>
          <w:rFonts w:ascii="Book Antiqua" w:eastAsia="Times New Roman" w:hAnsi="Book Antiqua" w:cstheme="minorHAnsi"/>
          <w:b/>
          <w:i/>
          <w:lang w:eastAsia="es-CO"/>
        </w:rPr>
        <w:t>2.</w:t>
      </w:r>
      <w:r w:rsidR="00755515" w:rsidRPr="00706462">
        <w:rPr>
          <w:rFonts w:ascii="Book Antiqua" w:eastAsia="Times New Roman" w:hAnsi="Book Antiqua" w:cstheme="minorHAnsi"/>
          <w:lang w:eastAsia="es-CO"/>
        </w:rPr>
        <w:t xml:space="preserve"> </w:t>
      </w:r>
      <w:r w:rsidR="00DB4A25" w:rsidRPr="00706462">
        <w:rPr>
          <w:rFonts w:ascii="Book Antiqua" w:eastAsia="Times New Roman" w:hAnsi="Book Antiqua" w:cstheme="minorHAnsi"/>
          <w:lang w:eastAsia="es-CO"/>
        </w:rPr>
        <w:t xml:space="preserve">Algunos de los artículos del proyecto de Ley </w:t>
      </w:r>
      <w:r w:rsidR="00755515" w:rsidRPr="00706462">
        <w:rPr>
          <w:rFonts w:ascii="Book Antiqua" w:eastAsia="Times New Roman" w:hAnsi="Book Antiqua" w:cstheme="minorHAnsi"/>
          <w:lang w:eastAsia="es-CO"/>
        </w:rPr>
        <w:t>desconocen el principio de unidad de materia</w:t>
      </w:r>
      <w:r w:rsidR="00DB4A25" w:rsidRPr="00706462">
        <w:rPr>
          <w:rFonts w:ascii="Book Antiqua" w:eastAsia="Times New Roman" w:hAnsi="Book Antiqua" w:cstheme="minorHAnsi"/>
          <w:lang w:eastAsia="es-CO"/>
        </w:rPr>
        <w:t xml:space="preserve"> previsto en l</w:t>
      </w:r>
      <w:r w:rsidR="002A5CC9" w:rsidRPr="00706462">
        <w:rPr>
          <w:rFonts w:ascii="Book Antiqua" w:eastAsia="Times New Roman" w:hAnsi="Book Antiqua" w:cstheme="minorHAnsi"/>
          <w:lang w:eastAsia="es-CO"/>
        </w:rPr>
        <w:t>os</w:t>
      </w:r>
      <w:r w:rsidR="00DB4A25" w:rsidRPr="00706462">
        <w:rPr>
          <w:rFonts w:ascii="Book Antiqua" w:eastAsia="Times New Roman" w:hAnsi="Book Antiqua" w:cstheme="minorHAnsi"/>
          <w:lang w:eastAsia="es-CO"/>
        </w:rPr>
        <w:t xml:space="preserve"> artículo</w:t>
      </w:r>
      <w:r w:rsidR="002A5CC9" w:rsidRPr="00706462">
        <w:rPr>
          <w:rFonts w:ascii="Book Antiqua" w:eastAsia="Times New Roman" w:hAnsi="Book Antiqua" w:cstheme="minorHAnsi"/>
          <w:lang w:eastAsia="es-CO"/>
        </w:rPr>
        <w:t>s</w:t>
      </w:r>
      <w:r w:rsidR="00DB4A25" w:rsidRPr="00706462">
        <w:rPr>
          <w:rFonts w:ascii="Book Antiqua" w:eastAsia="Times New Roman" w:hAnsi="Book Antiqua" w:cstheme="minorHAnsi"/>
          <w:lang w:eastAsia="es-CO"/>
        </w:rPr>
        <w:t xml:space="preserve"> 158 </w:t>
      </w:r>
      <w:r w:rsidR="002A5CC9" w:rsidRPr="00706462">
        <w:rPr>
          <w:rFonts w:ascii="Book Antiqua" w:eastAsia="Times New Roman" w:hAnsi="Book Antiqua" w:cstheme="minorHAnsi"/>
          <w:lang w:eastAsia="es-CO"/>
        </w:rPr>
        <w:t xml:space="preserve">y 169 </w:t>
      </w:r>
      <w:r w:rsidR="00DB4A25" w:rsidRPr="00706462">
        <w:rPr>
          <w:rFonts w:ascii="Book Antiqua" w:eastAsia="Times New Roman" w:hAnsi="Book Antiqua" w:cstheme="minorHAnsi"/>
          <w:lang w:eastAsia="es-CO"/>
        </w:rPr>
        <w:t>de la Constitución Nacional</w:t>
      </w:r>
      <w:r w:rsidR="00755515" w:rsidRPr="00706462">
        <w:rPr>
          <w:rFonts w:ascii="Book Antiqua" w:eastAsia="Times New Roman" w:hAnsi="Book Antiqua" w:cstheme="minorHAnsi"/>
          <w:lang w:eastAsia="es-CO"/>
        </w:rPr>
        <w:t xml:space="preserve">, </w:t>
      </w:r>
      <w:r w:rsidR="00DB4A25" w:rsidRPr="00706462">
        <w:rPr>
          <w:rFonts w:ascii="Book Antiqua" w:eastAsia="Times New Roman" w:hAnsi="Book Antiqua" w:cstheme="minorHAnsi"/>
          <w:lang w:eastAsia="es-CO"/>
        </w:rPr>
        <w:t xml:space="preserve">el cual ha sido entendido </w:t>
      </w:r>
      <w:r w:rsidR="00755515" w:rsidRPr="00706462">
        <w:rPr>
          <w:rFonts w:ascii="Book Antiqua" w:eastAsia="Times New Roman" w:hAnsi="Book Antiqua" w:cstheme="minorHAnsi"/>
          <w:lang w:eastAsia="es-CO"/>
        </w:rPr>
        <w:t xml:space="preserve">como la </w:t>
      </w:r>
      <w:r w:rsidR="00DB4A25" w:rsidRPr="00706462">
        <w:rPr>
          <w:rFonts w:ascii="Book Antiqua" w:eastAsia="Times New Roman" w:hAnsi="Book Antiqua" w:cstheme="minorHAnsi"/>
          <w:lang w:eastAsia="es-CO"/>
        </w:rPr>
        <w:t>corresponden</w:t>
      </w:r>
      <w:r w:rsidR="00755515" w:rsidRPr="00706462">
        <w:rPr>
          <w:rFonts w:ascii="Book Antiqua" w:eastAsia="Times New Roman" w:hAnsi="Book Antiqua" w:cstheme="minorHAnsi"/>
          <w:lang w:eastAsia="es-CO"/>
        </w:rPr>
        <w:t xml:space="preserve">cia </w:t>
      </w:r>
      <w:r w:rsidR="002A5CC9" w:rsidRPr="00706462">
        <w:rPr>
          <w:rFonts w:ascii="Book Antiqua" w:eastAsia="Times New Roman" w:hAnsi="Book Antiqua" w:cstheme="minorHAnsi"/>
          <w:lang w:eastAsia="es-CO"/>
        </w:rPr>
        <w:t xml:space="preserve">lógica </w:t>
      </w:r>
      <w:r w:rsidR="00755515" w:rsidRPr="00706462">
        <w:rPr>
          <w:rFonts w:ascii="Book Antiqua" w:eastAsia="Times New Roman" w:hAnsi="Book Antiqua" w:cstheme="minorHAnsi"/>
          <w:lang w:eastAsia="es-CO"/>
        </w:rPr>
        <w:t xml:space="preserve">que debe existir entre </w:t>
      </w:r>
      <w:r w:rsidR="00DB4A25" w:rsidRPr="00706462">
        <w:rPr>
          <w:rFonts w:ascii="Book Antiqua" w:eastAsia="Times New Roman" w:hAnsi="Book Antiqua" w:cstheme="minorHAnsi"/>
          <w:lang w:eastAsia="es-CO"/>
        </w:rPr>
        <w:t xml:space="preserve">la materia señalada en </w:t>
      </w:r>
      <w:r w:rsidR="00755515" w:rsidRPr="00706462">
        <w:rPr>
          <w:rFonts w:ascii="Book Antiqua" w:eastAsia="Times New Roman" w:hAnsi="Book Antiqua" w:cstheme="minorHAnsi"/>
          <w:lang w:eastAsia="es-CO"/>
        </w:rPr>
        <w:t xml:space="preserve">el </w:t>
      </w:r>
      <w:r w:rsidR="000524F3" w:rsidRPr="00706462">
        <w:rPr>
          <w:rFonts w:ascii="Book Antiqua" w:eastAsia="Times New Roman" w:hAnsi="Book Antiqua" w:cstheme="minorHAnsi"/>
          <w:lang w:eastAsia="es-CO"/>
        </w:rPr>
        <w:t>título</w:t>
      </w:r>
      <w:r w:rsidR="00755515" w:rsidRPr="00706462">
        <w:rPr>
          <w:rFonts w:ascii="Book Antiqua" w:eastAsia="Times New Roman" w:hAnsi="Book Antiqua" w:cstheme="minorHAnsi"/>
          <w:lang w:eastAsia="es-CO"/>
        </w:rPr>
        <w:t xml:space="preserve"> del proyecto de Ley y su texto normativo</w:t>
      </w:r>
      <w:r w:rsidR="00755515" w:rsidRPr="00706462">
        <w:rPr>
          <w:rStyle w:val="Refdenotaalpie"/>
          <w:rFonts w:ascii="Book Antiqua" w:eastAsia="Times New Roman" w:hAnsi="Book Antiqua" w:cstheme="minorHAnsi"/>
          <w:lang w:eastAsia="es-CO"/>
        </w:rPr>
        <w:footnoteReference w:id="19"/>
      </w:r>
      <w:r w:rsidR="00755515" w:rsidRPr="00706462">
        <w:rPr>
          <w:rFonts w:ascii="Book Antiqua" w:eastAsia="Times New Roman" w:hAnsi="Book Antiqua" w:cstheme="minorHAnsi"/>
          <w:lang w:eastAsia="es-CO"/>
        </w:rPr>
        <w:t>.</w:t>
      </w:r>
    </w:p>
    <w:p w:rsidR="00755515" w:rsidRPr="00706462" w:rsidRDefault="00755515" w:rsidP="00BC3DC1">
      <w:pPr>
        <w:autoSpaceDN w:val="0"/>
        <w:adjustRightInd w:val="0"/>
        <w:jc w:val="both"/>
        <w:textAlignment w:val="center"/>
        <w:rPr>
          <w:rFonts w:ascii="Book Antiqua" w:eastAsia="Times New Roman" w:hAnsi="Book Antiqua" w:cstheme="minorHAnsi"/>
          <w:lang w:eastAsia="es-CO"/>
        </w:rPr>
      </w:pPr>
    </w:p>
    <w:p w:rsidR="00DB4A25" w:rsidRPr="00706462" w:rsidRDefault="00DB4A25"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Esta situación resulta palmaria al realizar un análisis comparativo entre el</w:t>
      </w:r>
      <w:r w:rsidR="00755515" w:rsidRPr="00706462">
        <w:rPr>
          <w:rFonts w:ascii="Book Antiqua" w:eastAsia="Times New Roman" w:hAnsi="Book Antiqua" w:cstheme="minorHAnsi"/>
          <w:lang w:eastAsia="es-CO"/>
        </w:rPr>
        <w:t xml:space="preserve"> </w:t>
      </w:r>
      <w:r w:rsidR="00B35196" w:rsidRPr="00706462">
        <w:rPr>
          <w:rFonts w:ascii="Book Antiqua" w:eastAsia="Times New Roman" w:hAnsi="Book Antiqua" w:cstheme="minorHAnsi"/>
          <w:lang w:eastAsia="es-CO"/>
        </w:rPr>
        <w:t xml:space="preserve">contenido del </w:t>
      </w:r>
      <w:r w:rsidR="00755515" w:rsidRPr="00706462">
        <w:rPr>
          <w:rFonts w:ascii="Book Antiqua" w:eastAsia="Times New Roman" w:hAnsi="Book Antiqua" w:cstheme="minorHAnsi"/>
          <w:lang w:eastAsia="es-CO"/>
        </w:rPr>
        <w:t xml:space="preserve">artículo 3º del proyecto </w:t>
      </w:r>
      <w:r w:rsidR="00B35196" w:rsidRPr="00706462">
        <w:rPr>
          <w:rFonts w:ascii="Book Antiqua" w:eastAsia="Times New Roman" w:hAnsi="Book Antiqua" w:cstheme="minorHAnsi"/>
          <w:lang w:eastAsia="es-CO"/>
        </w:rPr>
        <w:t xml:space="preserve">de Ley y </w:t>
      </w:r>
      <w:r w:rsidR="00755515" w:rsidRPr="00706462">
        <w:rPr>
          <w:rFonts w:ascii="Book Antiqua" w:eastAsia="Times New Roman" w:hAnsi="Book Antiqua" w:cstheme="minorHAnsi"/>
          <w:lang w:eastAsia="es-CO"/>
        </w:rPr>
        <w:t xml:space="preserve">el artículo 489 de la Ley 906 de 2004, </w:t>
      </w:r>
      <w:r w:rsidR="000524F3" w:rsidRPr="00706462">
        <w:rPr>
          <w:rFonts w:ascii="Book Antiqua" w:eastAsia="Times New Roman" w:hAnsi="Book Antiqua" w:cstheme="minorHAnsi"/>
          <w:lang w:eastAsia="es-CO"/>
        </w:rPr>
        <w:t>-</w:t>
      </w:r>
      <w:r w:rsidRPr="00706462">
        <w:rPr>
          <w:rFonts w:ascii="Book Antiqua" w:eastAsia="Times New Roman" w:hAnsi="Book Antiqua" w:cstheme="minorHAnsi"/>
          <w:lang w:eastAsia="es-CO"/>
        </w:rPr>
        <w:t>norma que pretende modificar</w:t>
      </w:r>
      <w:r w:rsidR="000524F3" w:rsidRPr="00706462">
        <w:rPr>
          <w:rFonts w:ascii="Book Antiqua" w:eastAsia="Times New Roman" w:hAnsi="Book Antiqua" w:cstheme="minorHAnsi"/>
          <w:lang w:eastAsia="es-CO"/>
        </w:rPr>
        <w:t>-</w:t>
      </w:r>
      <w:r w:rsidRPr="00706462">
        <w:rPr>
          <w:rFonts w:ascii="Book Antiqua" w:eastAsia="Times New Roman" w:hAnsi="Book Antiqua" w:cstheme="minorHAnsi"/>
          <w:lang w:eastAsia="es-CO"/>
        </w:rPr>
        <w:t xml:space="preserve">; pues </w:t>
      </w:r>
      <w:r w:rsidR="00755515" w:rsidRPr="00706462">
        <w:rPr>
          <w:rFonts w:ascii="Book Antiqua" w:eastAsia="Times New Roman" w:hAnsi="Book Antiqua" w:cstheme="minorHAnsi"/>
          <w:lang w:eastAsia="es-CO"/>
        </w:rPr>
        <w:t>en</w:t>
      </w:r>
      <w:r w:rsidRPr="00706462">
        <w:rPr>
          <w:rFonts w:ascii="Book Antiqua" w:eastAsia="Times New Roman" w:hAnsi="Book Antiqua" w:cstheme="minorHAnsi"/>
          <w:lang w:eastAsia="es-CO"/>
        </w:rPr>
        <w:t xml:space="preserve"> la redacción del nuevo texto</w:t>
      </w:r>
      <w:r w:rsidR="00755515" w:rsidRPr="00706462">
        <w:rPr>
          <w:rFonts w:ascii="Book Antiqua" w:eastAsia="Times New Roman" w:hAnsi="Book Antiqua" w:cstheme="minorHAnsi"/>
          <w:lang w:eastAsia="es-CO"/>
        </w:rPr>
        <w:t xml:space="preserve">, sin justificación alguna, se suprime el </w:t>
      </w:r>
      <w:r w:rsidR="00B35196" w:rsidRPr="00706462">
        <w:rPr>
          <w:rFonts w:ascii="Book Antiqua" w:eastAsia="Times New Roman" w:hAnsi="Book Antiqua" w:cstheme="minorHAnsi"/>
          <w:lang w:eastAsia="es-CO"/>
        </w:rPr>
        <w:t xml:space="preserve">parágrafo relativo al trámite de las decisiones emitidas por una autoridad extranjera en relación con </w:t>
      </w:r>
      <w:r w:rsidR="005E2547" w:rsidRPr="00706462">
        <w:rPr>
          <w:rFonts w:ascii="Book Antiqua" w:eastAsia="Times New Roman" w:hAnsi="Book Antiqua" w:cstheme="minorHAnsi"/>
          <w:lang w:eastAsia="es-CO"/>
        </w:rPr>
        <w:t xml:space="preserve">la </w:t>
      </w:r>
      <w:r w:rsidR="00B35196" w:rsidRPr="00706462">
        <w:rPr>
          <w:rFonts w:ascii="Book Antiqua" w:eastAsia="Times New Roman" w:hAnsi="Book Antiqua" w:cstheme="minorHAnsi"/>
          <w:lang w:eastAsia="es-CO"/>
        </w:rPr>
        <w:t>extinción de dominio o con medidas que impliquen la pérdida o suspensión del poder dispositivo sobre bienes.</w:t>
      </w:r>
    </w:p>
    <w:p w:rsidR="00DB4A25" w:rsidRPr="00706462" w:rsidRDefault="00DB4A25" w:rsidP="00BC3DC1">
      <w:pPr>
        <w:autoSpaceDN w:val="0"/>
        <w:adjustRightInd w:val="0"/>
        <w:jc w:val="both"/>
        <w:textAlignment w:val="center"/>
        <w:rPr>
          <w:rFonts w:ascii="Book Antiqua" w:eastAsia="Times New Roman" w:hAnsi="Book Antiqua" w:cstheme="minorHAnsi"/>
          <w:lang w:eastAsia="es-CO"/>
        </w:rPr>
      </w:pPr>
    </w:p>
    <w:p w:rsidR="000524F3" w:rsidRPr="00706462" w:rsidRDefault="002A5CC9"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Verificado el </w:t>
      </w:r>
      <w:r w:rsidR="000524F3" w:rsidRPr="00706462">
        <w:rPr>
          <w:rFonts w:ascii="Book Antiqua" w:eastAsia="Times New Roman" w:hAnsi="Book Antiqua" w:cstheme="minorHAnsi"/>
          <w:lang w:eastAsia="es-CO"/>
        </w:rPr>
        <w:t>título</w:t>
      </w:r>
      <w:r w:rsidR="00D67D31" w:rsidRPr="00706462">
        <w:rPr>
          <w:rFonts w:ascii="Book Antiqua" w:eastAsia="Times New Roman" w:hAnsi="Book Antiqua" w:cstheme="minorHAnsi"/>
          <w:lang w:eastAsia="es-CO"/>
        </w:rPr>
        <w:t xml:space="preserve"> </w:t>
      </w:r>
      <w:r w:rsidRPr="00706462">
        <w:rPr>
          <w:rFonts w:ascii="Book Antiqua" w:eastAsia="Times New Roman" w:hAnsi="Book Antiqua" w:cstheme="minorHAnsi"/>
          <w:lang w:eastAsia="es-CO"/>
        </w:rPr>
        <w:t>del proyecto</w:t>
      </w:r>
      <w:r w:rsidR="00D67D31" w:rsidRPr="00706462">
        <w:rPr>
          <w:rFonts w:ascii="Book Antiqua" w:eastAsia="Times New Roman" w:hAnsi="Book Antiqua" w:cstheme="minorHAnsi"/>
          <w:lang w:eastAsia="es-CO"/>
        </w:rPr>
        <w:t xml:space="preserve"> de Ley</w:t>
      </w:r>
      <w:r w:rsidRPr="00706462">
        <w:rPr>
          <w:rFonts w:ascii="Book Antiqua" w:eastAsia="Times New Roman" w:hAnsi="Book Antiqua" w:cstheme="minorHAnsi"/>
          <w:lang w:eastAsia="es-CO"/>
        </w:rPr>
        <w:t>, así como  la exposición de motivos</w:t>
      </w:r>
      <w:r w:rsidR="00D67D31" w:rsidRPr="00706462">
        <w:rPr>
          <w:rFonts w:ascii="Book Antiqua" w:eastAsia="Times New Roman" w:hAnsi="Book Antiqua" w:cstheme="minorHAnsi"/>
          <w:lang w:eastAsia="es-CO"/>
        </w:rPr>
        <w:t xml:space="preserve"> </w:t>
      </w:r>
      <w:r w:rsidR="005E2547" w:rsidRPr="00706462">
        <w:rPr>
          <w:rFonts w:ascii="Book Antiqua" w:eastAsia="Times New Roman" w:hAnsi="Book Antiqua" w:cstheme="minorHAnsi"/>
          <w:lang w:eastAsia="es-CO"/>
        </w:rPr>
        <w:t xml:space="preserve">presentada </w:t>
      </w:r>
      <w:r w:rsidR="00DA0F8A" w:rsidRPr="00706462">
        <w:rPr>
          <w:rFonts w:ascii="Book Antiqua" w:eastAsia="Times New Roman" w:hAnsi="Book Antiqua" w:cstheme="minorHAnsi"/>
          <w:lang w:eastAsia="es-CO"/>
        </w:rPr>
        <w:t xml:space="preserve">por </w:t>
      </w:r>
      <w:r w:rsidR="00D67D31" w:rsidRPr="00706462">
        <w:rPr>
          <w:rFonts w:ascii="Book Antiqua" w:eastAsia="Times New Roman" w:hAnsi="Book Antiqua" w:cstheme="minorHAnsi"/>
          <w:lang w:eastAsia="es-CO"/>
        </w:rPr>
        <w:t>l</w:t>
      </w:r>
      <w:r w:rsidR="00DA0F8A" w:rsidRPr="00706462">
        <w:rPr>
          <w:rFonts w:ascii="Book Antiqua" w:eastAsia="Times New Roman" w:hAnsi="Book Antiqua" w:cstheme="minorHAnsi"/>
          <w:lang w:eastAsia="es-CO"/>
        </w:rPr>
        <w:t>os</w:t>
      </w:r>
      <w:r w:rsidR="00D67D31" w:rsidRPr="00706462">
        <w:rPr>
          <w:rFonts w:ascii="Book Antiqua" w:eastAsia="Times New Roman" w:hAnsi="Book Antiqua" w:cstheme="minorHAnsi"/>
          <w:lang w:eastAsia="es-CO"/>
        </w:rPr>
        <w:t xml:space="preserve"> autor</w:t>
      </w:r>
      <w:r w:rsidR="00DA0F8A" w:rsidRPr="00706462">
        <w:rPr>
          <w:rFonts w:ascii="Book Antiqua" w:eastAsia="Times New Roman" w:hAnsi="Book Antiqua" w:cstheme="minorHAnsi"/>
          <w:lang w:eastAsia="es-CO"/>
        </w:rPr>
        <w:t>es</w:t>
      </w:r>
      <w:r w:rsidRPr="00706462">
        <w:rPr>
          <w:rFonts w:ascii="Book Antiqua" w:eastAsia="Times New Roman" w:hAnsi="Book Antiqua" w:cstheme="minorHAnsi"/>
          <w:lang w:eastAsia="es-CO"/>
        </w:rPr>
        <w:t xml:space="preserve">, </w:t>
      </w:r>
      <w:r w:rsidR="000524F3" w:rsidRPr="00706462">
        <w:rPr>
          <w:rFonts w:ascii="Book Antiqua" w:eastAsia="Times New Roman" w:hAnsi="Book Antiqua" w:cstheme="minorHAnsi"/>
          <w:lang w:eastAsia="es-CO"/>
        </w:rPr>
        <w:t xml:space="preserve"> se advierte</w:t>
      </w:r>
      <w:r w:rsidR="00D67D31" w:rsidRPr="00706462">
        <w:rPr>
          <w:rFonts w:ascii="Book Antiqua" w:eastAsia="Times New Roman" w:hAnsi="Book Antiqua" w:cstheme="minorHAnsi"/>
          <w:lang w:eastAsia="es-CO"/>
        </w:rPr>
        <w:t xml:space="preserve"> con meridiana </w:t>
      </w:r>
      <w:r w:rsidRPr="00706462">
        <w:rPr>
          <w:rFonts w:ascii="Book Antiqua" w:eastAsia="Times New Roman" w:hAnsi="Book Antiqua" w:cstheme="minorHAnsi"/>
          <w:lang w:eastAsia="es-CO"/>
        </w:rPr>
        <w:t>claridad que ninguno de ellos hace mención</w:t>
      </w:r>
      <w:r w:rsidR="00D67D31" w:rsidRPr="00706462">
        <w:rPr>
          <w:rFonts w:ascii="Book Antiqua" w:eastAsia="Times New Roman" w:hAnsi="Book Antiqua" w:cstheme="minorHAnsi"/>
          <w:lang w:eastAsia="es-CO"/>
        </w:rPr>
        <w:t xml:space="preserve"> o tiene relación con</w:t>
      </w:r>
      <w:r w:rsidRPr="00706462">
        <w:rPr>
          <w:rFonts w:ascii="Book Antiqua" w:eastAsia="Times New Roman" w:hAnsi="Book Antiqua" w:cstheme="minorHAnsi"/>
          <w:lang w:eastAsia="es-CO"/>
        </w:rPr>
        <w:t xml:space="preserve"> la situación de </w:t>
      </w:r>
      <w:r w:rsidR="005E2547" w:rsidRPr="00706462">
        <w:rPr>
          <w:rFonts w:ascii="Book Antiqua" w:eastAsia="Times New Roman" w:hAnsi="Book Antiqua" w:cstheme="minorHAnsi"/>
          <w:lang w:eastAsia="es-CO"/>
        </w:rPr>
        <w:t xml:space="preserve">los </w:t>
      </w:r>
      <w:r w:rsidRPr="00706462">
        <w:rPr>
          <w:rFonts w:ascii="Book Antiqua" w:eastAsia="Times New Roman" w:hAnsi="Book Antiqua" w:cstheme="minorHAnsi"/>
          <w:lang w:eastAsia="es-CO"/>
        </w:rPr>
        <w:t>bienes afectados dentro de un proceso de extinción de domin</w:t>
      </w:r>
      <w:r w:rsidR="00D67D31" w:rsidRPr="00706462">
        <w:rPr>
          <w:rFonts w:ascii="Book Antiqua" w:eastAsia="Times New Roman" w:hAnsi="Book Antiqua" w:cstheme="minorHAnsi"/>
          <w:lang w:eastAsia="es-CO"/>
        </w:rPr>
        <w:t>i</w:t>
      </w:r>
      <w:r w:rsidRPr="00706462">
        <w:rPr>
          <w:rFonts w:ascii="Book Antiqua" w:eastAsia="Times New Roman" w:hAnsi="Book Antiqua" w:cstheme="minorHAnsi"/>
          <w:lang w:eastAsia="es-CO"/>
        </w:rPr>
        <w:t>o</w:t>
      </w:r>
      <w:r w:rsidR="00D67D31" w:rsidRPr="00706462">
        <w:rPr>
          <w:rFonts w:ascii="Book Antiqua" w:eastAsia="Times New Roman" w:hAnsi="Book Antiqua" w:cstheme="minorHAnsi"/>
          <w:lang w:eastAsia="es-CO"/>
        </w:rPr>
        <w:t>;</w:t>
      </w:r>
      <w:r w:rsidRPr="00706462">
        <w:rPr>
          <w:rFonts w:ascii="Book Antiqua" w:eastAsia="Times New Roman" w:hAnsi="Book Antiqua" w:cstheme="minorHAnsi"/>
          <w:lang w:eastAsia="es-CO"/>
        </w:rPr>
        <w:t xml:space="preserve"> </w:t>
      </w:r>
      <w:r w:rsidR="005E2547" w:rsidRPr="00706462">
        <w:rPr>
          <w:rFonts w:ascii="Book Antiqua" w:eastAsia="Times New Roman" w:hAnsi="Book Antiqua" w:cstheme="minorHAnsi"/>
          <w:lang w:eastAsia="es-CO"/>
        </w:rPr>
        <w:t>por lo que</w:t>
      </w:r>
      <w:r w:rsidR="00D67D31" w:rsidRPr="00706462">
        <w:rPr>
          <w:rFonts w:ascii="Book Antiqua" w:eastAsia="Times New Roman" w:hAnsi="Book Antiqua" w:cstheme="minorHAnsi"/>
          <w:lang w:eastAsia="es-CO"/>
        </w:rPr>
        <w:t xml:space="preserve"> aprovechar esta oportunidad pa</w:t>
      </w:r>
      <w:r w:rsidR="005E2547" w:rsidRPr="00706462">
        <w:rPr>
          <w:rFonts w:ascii="Book Antiqua" w:eastAsia="Times New Roman" w:hAnsi="Book Antiqua" w:cstheme="minorHAnsi"/>
          <w:lang w:eastAsia="es-CO"/>
        </w:rPr>
        <w:t>ra suprimir esta competencia de su</w:t>
      </w:r>
      <w:r w:rsidR="00D67D31" w:rsidRPr="00706462">
        <w:rPr>
          <w:rFonts w:ascii="Book Antiqua" w:eastAsia="Times New Roman" w:hAnsi="Book Antiqua" w:cstheme="minorHAnsi"/>
          <w:lang w:eastAsia="es-CO"/>
        </w:rPr>
        <w:t xml:space="preserve"> </w:t>
      </w:r>
      <w:r w:rsidR="00E60E0B" w:rsidRPr="00706462">
        <w:rPr>
          <w:rFonts w:ascii="Book Antiqua" w:eastAsia="Times New Roman" w:hAnsi="Book Antiqua" w:cstheme="minorHAnsi"/>
          <w:lang w:eastAsia="es-CO"/>
        </w:rPr>
        <w:t>artículo</w:t>
      </w:r>
      <w:r w:rsidR="00D67D31" w:rsidRPr="00706462">
        <w:rPr>
          <w:rFonts w:ascii="Book Antiqua" w:eastAsia="Times New Roman" w:hAnsi="Book Antiqua" w:cstheme="minorHAnsi"/>
          <w:lang w:eastAsia="es-CO"/>
        </w:rPr>
        <w:t xml:space="preserve"> original conlleva ine</w:t>
      </w:r>
      <w:r w:rsidR="005E2547" w:rsidRPr="00706462">
        <w:rPr>
          <w:rFonts w:ascii="Book Antiqua" w:eastAsia="Times New Roman" w:hAnsi="Book Antiqua" w:cstheme="minorHAnsi"/>
          <w:lang w:eastAsia="es-CO"/>
        </w:rPr>
        <w:t>vitablemente</w:t>
      </w:r>
      <w:r w:rsidR="00D67D31" w:rsidRPr="00706462">
        <w:rPr>
          <w:rFonts w:ascii="Book Antiqua" w:eastAsia="Times New Roman" w:hAnsi="Book Antiqua" w:cstheme="minorHAnsi"/>
          <w:lang w:eastAsia="es-CO"/>
        </w:rPr>
        <w:t xml:space="preserve"> a la vulneración del principio en cita.</w:t>
      </w:r>
    </w:p>
    <w:p w:rsidR="000524F3" w:rsidRPr="00706462" w:rsidRDefault="000524F3" w:rsidP="00BC3DC1">
      <w:pPr>
        <w:autoSpaceDN w:val="0"/>
        <w:adjustRightInd w:val="0"/>
        <w:jc w:val="both"/>
        <w:textAlignment w:val="center"/>
        <w:rPr>
          <w:rFonts w:ascii="Book Antiqua" w:eastAsia="Times New Roman" w:hAnsi="Book Antiqua" w:cstheme="minorHAnsi"/>
          <w:lang w:eastAsia="es-CO"/>
        </w:rPr>
      </w:pPr>
    </w:p>
    <w:p w:rsidR="00DB4A25" w:rsidRPr="00706462" w:rsidRDefault="000524F3"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Este cuestionamiento no corresponde a un análisis </w:t>
      </w:r>
      <w:r w:rsidR="005E2547" w:rsidRPr="00706462">
        <w:rPr>
          <w:rFonts w:ascii="Book Antiqua" w:eastAsia="Times New Roman" w:hAnsi="Book Antiqua" w:cstheme="minorHAnsi"/>
          <w:lang w:eastAsia="es-CO"/>
        </w:rPr>
        <w:t>exclusivo de quien</w:t>
      </w:r>
      <w:r w:rsidR="00F70FC9" w:rsidRPr="00706462">
        <w:rPr>
          <w:rFonts w:ascii="Book Antiqua" w:eastAsia="Times New Roman" w:hAnsi="Book Antiqua" w:cstheme="minorHAnsi"/>
          <w:lang w:eastAsia="es-CO"/>
        </w:rPr>
        <w:t>es</w:t>
      </w:r>
      <w:r w:rsidR="005E2547" w:rsidRPr="00706462">
        <w:rPr>
          <w:rFonts w:ascii="Book Antiqua" w:eastAsia="Times New Roman" w:hAnsi="Book Antiqua" w:cstheme="minorHAnsi"/>
          <w:lang w:eastAsia="es-CO"/>
        </w:rPr>
        <w:t xml:space="preserve"> hoy expone</w:t>
      </w:r>
      <w:r w:rsidR="00F70FC9" w:rsidRPr="00706462">
        <w:rPr>
          <w:rFonts w:ascii="Book Antiqua" w:eastAsia="Times New Roman" w:hAnsi="Book Antiqua" w:cstheme="minorHAnsi"/>
          <w:lang w:eastAsia="es-CO"/>
        </w:rPr>
        <w:t>n</w:t>
      </w:r>
      <w:r w:rsidR="005E2547" w:rsidRPr="00706462">
        <w:rPr>
          <w:rFonts w:ascii="Book Antiqua" w:eastAsia="Times New Roman" w:hAnsi="Book Antiqua" w:cstheme="minorHAnsi"/>
          <w:lang w:eastAsia="es-CO"/>
        </w:rPr>
        <w:t xml:space="preserve"> esto</w:t>
      </w:r>
      <w:r w:rsidRPr="00706462">
        <w:rPr>
          <w:rFonts w:ascii="Book Antiqua" w:eastAsia="Times New Roman" w:hAnsi="Book Antiqua" w:cstheme="minorHAnsi"/>
          <w:lang w:eastAsia="es-CO"/>
        </w:rPr>
        <w:t xml:space="preserve">s argumentos, pues además </w:t>
      </w:r>
      <w:r w:rsidR="005E2547" w:rsidRPr="00706462">
        <w:rPr>
          <w:rFonts w:ascii="Book Antiqua" w:eastAsia="Times New Roman" w:hAnsi="Book Antiqua" w:cstheme="minorHAnsi"/>
          <w:lang w:eastAsia="es-CO"/>
        </w:rPr>
        <w:t xml:space="preserve">recordemos que </w:t>
      </w:r>
      <w:r w:rsidRPr="00706462">
        <w:rPr>
          <w:rFonts w:ascii="Book Antiqua" w:eastAsia="Times New Roman" w:hAnsi="Book Antiqua" w:cstheme="minorHAnsi"/>
          <w:lang w:eastAsia="es-CO"/>
        </w:rPr>
        <w:t>el Representante de la Procuraduría en la audiencia pública</w:t>
      </w:r>
      <w:r w:rsidR="005E2547" w:rsidRPr="00706462">
        <w:rPr>
          <w:rFonts w:ascii="Book Antiqua" w:eastAsia="Times New Roman" w:hAnsi="Book Antiqua" w:cstheme="minorHAnsi"/>
          <w:lang w:eastAsia="es-CO"/>
        </w:rPr>
        <w:t>, así como</w:t>
      </w:r>
      <w:r w:rsidRPr="00706462">
        <w:rPr>
          <w:rFonts w:ascii="Book Antiqua" w:eastAsia="Times New Roman" w:hAnsi="Book Antiqua" w:cstheme="minorHAnsi"/>
          <w:lang w:eastAsia="es-CO"/>
        </w:rPr>
        <w:t xml:space="preserve"> en el documento allegado a la Secretaría de la Comisión, concluyó en relación con este mismo artículo que con él se “</w:t>
      </w:r>
      <w:r w:rsidRPr="00706462">
        <w:rPr>
          <w:rFonts w:ascii="Book Antiqua" w:eastAsia="Times New Roman" w:hAnsi="Book Antiqua" w:cstheme="minorHAnsi"/>
          <w:i/>
          <w:lang w:eastAsia="es-CO"/>
        </w:rPr>
        <w:t>modifica una materia que no es propia del proyecto mismo, violando por unidad de materia la técnica legislativa en su aspecto de unidad de materia”</w:t>
      </w:r>
      <w:r w:rsidRPr="00706462">
        <w:rPr>
          <w:rFonts w:ascii="Book Antiqua" w:eastAsia="Times New Roman" w:hAnsi="Book Antiqua" w:cstheme="minorHAnsi"/>
          <w:lang w:eastAsia="es-CO"/>
        </w:rPr>
        <w:t>.</w:t>
      </w:r>
      <w:r w:rsidRPr="00706462">
        <w:rPr>
          <w:rFonts w:ascii="Book Antiqua" w:eastAsia="Times New Roman" w:hAnsi="Book Antiqua" w:cstheme="minorHAnsi"/>
          <w:i/>
          <w:lang w:eastAsia="es-CO"/>
        </w:rPr>
        <w:t xml:space="preserve"> </w:t>
      </w:r>
      <w:r w:rsidR="00D67D31" w:rsidRPr="00706462">
        <w:rPr>
          <w:rFonts w:ascii="Book Antiqua" w:eastAsia="Times New Roman" w:hAnsi="Book Antiqua" w:cstheme="minorHAnsi"/>
          <w:lang w:eastAsia="es-CO"/>
        </w:rPr>
        <w:t xml:space="preserve">    </w:t>
      </w:r>
    </w:p>
    <w:p w:rsidR="002A5CC9" w:rsidRPr="00706462" w:rsidRDefault="002A5CC9" w:rsidP="00BC3DC1">
      <w:pPr>
        <w:autoSpaceDN w:val="0"/>
        <w:adjustRightInd w:val="0"/>
        <w:jc w:val="both"/>
        <w:textAlignment w:val="center"/>
        <w:rPr>
          <w:rFonts w:ascii="Book Antiqua" w:eastAsia="Times New Roman" w:hAnsi="Book Antiqua" w:cstheme="minorHAnsi"/>
          <w:lang w:eastAsia="es-CO"/>
        </w:rPr>
      </w:pPr>
    </w:p>
    <w:p w:rsidR="00B35196" w:rsidRPr="00706462" w:rsidRDefault="00B243ED"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
          <w:i/>
          <w:lang w:eastAsia="es-CO"/>
        </w:rPr>
        <w:t>5</w:t>
      </w:r>
      <w:r w:rsidR="00B35196" w:rsidRPr="00706462">
        <w:rPr>
          <w:rFonts w:ascii="Book Antiqua" w:eastAsia="Times New Roman" w:hAnsi="Book Antiqua" w:cstheme="minorHAnsi"/>
          <w:b/>
          <w:i/>
          <w:lang w:eastAsia="es-CO"/>
        </w:rPr>
        <w:t>.</w:t>
      </w:r>
      <w:r w:rsidR="000524F3" w:rsidRPr="00706462">
        <w:rPr>
          <w:rFonts w:ascii="Book Antiqua" w:eastAsia="Times New Roman" w:hAnsi="Book Antiqua" w:cstheme="minorHAnsi"/>
          <w:b/>
          <w:i/>
          <w:lang w:eastAsia="es-CO"/>
        </w:rPr>
        <w:t>1.</w:t>
      </w:r>
      <w:r w:rsidR="00B35196" w:rsidRPr="00706462">
        <w:rPr>
          <w:rFonts w:ascii="Book Antiqua" w:eastAsia="Times New Roman" w:hAnsi="Book Antiqua" w:cstheme="minorHAnsi"/>
          <w:b/>
          <w:i/>
          <w:lang w:eastAsia="es-CO"/>
        </w:rPr>
        <w:t>3.</w:t>
      </w:r>
      <w:r w:rsidR="00B35196" w:rsidRPr="00706462">
        <w:rPr>
          <w:rFonts w:ascii="Book Antiqua" w:eastAsia="Times New Roman" w:hAnsi="Book Antiqua" w:cstheme="minorHAnsi"/>
          <w:i/>
          <w:lang w:eastAsia="es-CO"/>
        </w:rPr>
        <w:t xml:space="preserve"> </w:t>
      </w:r>
      <w:r w:rsidR="00D67D31" w:rsidRPr="00706462">
        <w:rPr>
          <w:rFonts w:ascii="Book Antiqua" w:eastAsia="Times New Roman" w:hAnsi="Book Antiqua" w:cstheme="minorHAnsi"/>
          <w:lang w:eastAsia="es-CO"/>
        </w:rPr>
        <w:t>El contenido de lo</w:t>
      </w:r>
      <w:r w:rsidR="00B35196" w:rsidRPr="00706462">
        <w:rPr>
          <w:rFonts w:ascii="Book Antiqua" w:eastAsia="Times New Roman" w:hAnsi="Book Antiqua" w:cstheme="minorHAnsi"/>
          <w:lang w:eastAsia="es-CO"/>
        </w:rPr>
        <w:t>s artículos 5</w:t>
      </w:r>
      <w:r w:rsidR="004D7D89" w:rsidRPr="00706462">
        <w:rPr>
          <w:rFonts w:ascii="Book Antiqua" w:eastAsia="Times New Roman" w:hAnsi="Book Antiqua" w:cstheme="minorHAnsi"/>
          <w:lang w:eastAsia="es-CO"/>
        </w:rPr>
        <w:t xml:space="preserve">º </w:t>
      </w:r>
      <w:r w:rsidR="00B35196" w:rsidRPr="00706462">
        <w:rPr>
          <w:rFonts w:ascii="Book Antiqua" w:eastAsia="Times New Roman" w:hAnsi="Book Antiqua" w:cstheme="minorHAnsi"/>
          <w:lang w:eastAsia="es-CO"/>
        </w:rPr>
        <w:t>y 6</w:t>
      </w:r>
      <w:r w:rsidR="004D7D89" w:rsidRPr="00706462">
        <w:rPr>
          <w:rFonts w:ascii="Book Antiqua" w:eastAsia="Times New Roman" w:hAnsi="Book Antiqua" w:cstheme="minorHAnsi"/>
          <w:lang w:eastAsia="es-CO"/>
        </w:rPr>
        <w:t xml:space="preserve">º </w:t>
      </w:r>
      <w:r w:rsidR="00D67D31" w:rsidRPr="00706462">
        <w:rPr>
          <w:rFonts w:ascii="Book Antiqua" w:eastAsia="Times New Roman" w:hAnsi="Book Antiqua" w:cstheme="minorHAnsi"/>
          <w:lang w:eastAsia="es-CO"/>
        </w:rPr>
        <w:t>del proyecto</w:t>
      </w:r>
      <w:r w:rsidR="00B35196" w:rsidRPr="00706462">
        <w:rPr>
          <w:rFonts w:ascii="Book Antiqua" w:eastAsia="Times New Roman" w:hAnsi="Book Antiqua" w:cstheme="minorHAnsi"/>
          <w:lang w:eastAsia="es-CO"/>
        </w:rPr>
        <w:t xml:space="preserve">, específicamente en su literal </w:t>
      </w:r>
      <w:r w:rsidR="00B35196" w:rsidRPr="00706462">
        <w:rPr>
          <w:rFonts w:ascii="Book Antiqua" w:eastAsia="Times New Roman" w:hAnsi="Book Antiqua" w:cstheme="minorHAnsi"/>
          <w:i/>
          <w:lang w:eastAsia="es-CO"/>
        </w:rPr>
        <w:t>d</w:t>
      </w:r>
      <w:r w:rsidR="00B35196" w:rsidRPr="00706462">
        <w:rPr>
          <w:rFonts w:ascii="Book Antiqua" w:eastAsia="Times New Roman" w:hAnsi="Book Antiqua" w:cstheme="minorHAnsi"/>
          <w:lang w:eastAsia="es-CO"/>
        </w:rPr>
        <w:t xml:space="preserve">, </w:t>
      </w:r>
      <w:r w:rsidR="004D7D89" w:rsidRPr="00706462">
        <w:rPr>
          <w:rFonts w:ascii="Book Antiqua" w:eastAsia="Times New Roman" w:hAnsi="Book Antiqua" w:cstheme="minorHAnsi"/>
          <w:lang w:eastAsia="es-CO"/>
        </w:rPr>
        <w:t xml:space="preserve">incluyen una modificación de </w:t>
      </w:r>
      <w:r w:rsidR="00B35196" w:rsidRPr="00706462">
        <w:rPr>
          <w:rFonts w:ascii="Book Antiqua" w:eastAsia="Times New Roman" w:hAnsi="Book Antiqua" w:cstheme="minorHAnsi"/>
          <w:lang w:eastAsia="es-CO"/>
        </w:rPr>
        <w:t>la disposición contenida en el artículo 35 de la Constitución Nacional</w:t>
      </w:r>
      <w:r w:rsidR="004D7D89" w:rsidRPr="00706462">
        <w:rPr>
          <w:rFonts w:ascii="Book Antiqua" w:eastAsia="Times New Roman" w:hAnsi="Book Antiqua" w:cstheme="minorHAnsi"/>
          <w:lang w:eastAsia="es-CO"/>
        </w:rPr>
        <w:t>, en</w:t>
      </w:r>
      <w:r w:rsidR="00D67D31" w:rsidRPr="00706462">
        <w:rPr>
          <w:rFonts w:ascii="Book Antiqua" w:eastAsia="Times New Roman" w:hAnsi="Book Antiqua" w:cstheme="minorHAnsi"/>
          <w:lang w:eastAsia="es-CO"/>
        </w:rPr>
        <w:t xml:space="preserve"> </w:t>
      </w:r>
      <w:r w:rsidR="009C5C4D" w:rsidRPr="00706462">
        <w:rPr>
          <w:rFonts w:ascii="Book Antiqua" w:eastAsia="Times New Roman" w:hAnsi="Book Antiqua" w:cstheme="minorHAnsi"/>
          <w:lang w:eastAsia="es-CO"/>
        </w:rPr>
        <w:t>re</w:t>
      </w:r>
      <w:r w:rsidR="004D7D89" w:rsidRPr="00706462">
        <w:rPr>
          <w:rFonts w:ascii="Book Antiqua" w:eastAsia="Times New Roman" w:hAnsi="Book Antiqua" w:cstheme="minorHAnsi"/>
          <w:lang w:eastAsia="es-CO"/>
        </w:rPr>
        <w:t>lación</w:t>
      </w:r>
      <w:r w:rsidR="009C5C4D" w:rsidRPr="00706462">
        <w:rPr>
          <w:rFonts w:ascii="Book Antiqua" w:eastAsia="Times New Roman" w:hAnsi="Book Antiqua" w:cstheme="minorHAnsi"/>
          <w:lang w:eastAsia="es-CO"/>
        </w:rPr>
        <w:t xml:space="preserve"> </w:t>
      </w:r>
      <w:r w:rsidR="004D7D89" w:rsidRPr="00706462">
        <w:rPr>
          <w:rFonts w:ascii="Book Antiqua" w:eastAsia="Times New Roman" w:hAnsi="Book Antiqua" w:cstheme="minorHAnsi"/>
          <w:lang w:eastAsia="es-CO"/>
        </w:rPr>
        <w:t xml:space="preserve">con </w:t>
      </w:r>
      <w:r w:rsidR="00D67D31" w:rsidRPr="00706462">
        <w:rPr>
          <w:rFonts w:ascii="Book Antiqua" w:eastAsia="Times New Roman" w:hAnsi="Book Antiqua" w:cstheme="minorHAnsi"/>
          <w:lang w:eastAsia="es-CO"/>
        </w:rPr>
        <w:t xml:space="preserve">la </w:t>
      </w:r>
      <w:r w:rsidR="009C5C4D" w:rsidRPr="00706462">
        <w:rPr>
          <w:rFonts w:ascii="Book Antiqua" w:eastAsia="Times New Roman" w:hAnsi="Book Antiqua" w:cstheme="minorHAnsi"/>
          <w:lang w:eastAsia="es-CO"/>
        </w:rPr>
        <w:t xml:space="preserve">improcedencia de </w:t>
      </w:r>
      <w:r w:rsidR="00D67D31" w:rsidRPr="00706462">
        <w:rPr>
          <w:rFonts w:ascii="Book Antiqua" w:eastAsia="Times New Roman" w:hAnsi="Book Antiqua" w:cstheme="minorHAnsi"/>
          <w:lang w:eastAsia="es-CO"/>
        </w:rPr>
        <w:t>la extradición cuand</w:t>
      </w:r>
      <w:r w:rsidR="009C5C4D" w:rsidRPr="00706462">
        <w:rPr>
          <w:rFonts w:ascii="Book Antiqua" w:eastAsia="Times New Roman" w:hAnsi="Book Antiqua" w:cstheme="minorHAnsi"/>
          <w:lang w:eastAsia="es-CO"/>
        </w:rPr>
        <w:t>o se trate de delitos políticos</w:t>
      </w:r>
      <w:r w:rsidR="00B35196" w:rsidRPr="00706462">
        <w:rPr>
          <w:rFonts w:ascii="Book Antiqua" w:eastAsia="Times New Roman" w:hAnsi="Book Antiqua" w:cstheme="minorHAnsi"/>
          <w:lang w:eastAsia="es-CO"/>
        </w:rPr>
        <w:t>.</w:t>
      </w:r>
    </w:p>
    <w:p w:rsidR="00B35196" w:rsidRPr="00706462" w:rsidRDefault="00B35196" w:rsidP="00BC3DC1">
      <w:pPr>
        <w:autoSpaceDN w:val="0"/>
        <w:adjustRightInd w:val="0"/>
        <w:jc w:val="both"/>
        <w:textAlignment w:val="center"/>
        <w:rPr>
          <w:rFonts w:ascii="Book Antiqua" w:eastAsia="Times New Roman" w:hAnsi="Book Antiqua" w:cstheme="minorHAnsi"/>
          <w:lang w:eastAsia="es-CO"/>
        </w:rPr>
      </w:pPr>
    </w:p>
    <w:p w:rsidR="00B35196" w:rsidRPr="00706462" w:rsidRDefault="00B35196" w:rsidP="00BC3DC1">
      <w:pPr>
        <w:spacing w:before="100" w:beforeAutospacing="1" w:after="100" w:afterAutospacing="1"/>
        <w:contextualSpacing/>
        <w:jc w:val="both"/>
        <w:rPr>
          <w:rFonts w:ascii="Book Antiqua" w:eastAsia="Times New Roman" w:hAnsi="Book Antiqua" w:cstheme="minorHAnsi"/>
          <w:bCs/>
          <w:lang w:eastAsia="es-ES"/>
        </w:rPr>
      </w:pPr>
      <w:r w:rsidRPr="00706462">
        <w:rPr>
          <w:rFonts w:ascii="Book Antiqua" w:eastAsia="Times New Roman" w:hAnsi="Book Antiqua" w:cstheme="minorHAnsi"/>
          <w:lang w:eastAsia="es-CO"/>
        </w:rPr>
        <w:t>E</w:t>
      </w:r>
      <w:r w:rsidR="00D67D31" w:rsidRPr="00706462">
        <w:rPr>
          <w:rFonts w:ascii="Book Antiqua" w:eastAsia="Times New Roman" w:hAnsi="Book Antiqua" w:cstheme="minorHAnsi"/>
          <w:lang w:eastAsia="es-CO"/>
        </w:rPr>
        <w:t xml:space="preserve">n efecto, </w:t>
      </w:r>
      <w:r w:rsidR="006F2EB2" w:rsidRPr="00706462">
        <w:rPr>
          <w:rFonts w:ascii="Book Antiqua" w:eastAsia="Times New Roman" w:hAnsi="Book Antiqua" w:cstheme="minorHAnsi"/>
          <w:lang w:eastAsia="es-CO"/>
        </w:rPr>
        <w:t xml:space="preserve">al revisar </w:t>
      </w:r>
      <w:r w:rsidR="00D67D31" w:rsidRPr="00706462">
        <w:rPr>
          <w:rFonts w:ascii="Book Antiqua" w:eastAsia="Times New Roman" w:hAnsi="Book Antiqua" w:cstheme="minorHAnsi"/>
          <w:lang w:eastAsia="es-CO"/>
        </w:rPr>
        <w:t>la</w:t>
      </w:r>
      <w:r w:rsidRPr="00706462">
        <w:rPr>
          <w:rFonts w:ascii="Book Antiqua" w:eastAsia="Times New Roman" w:hAnsi="Book Antiqua" w:cstheme="minorHAnsi"/>
          <w:lang w:eastAsia="es-CO"/>
        </w:rPr>
        <w:t xml:space="preserve"> redacción</w:t>
      </w:r>
      <w:r w:rsidR="00D67D31" w:rsidRPr="00706462">
        <w:rPr>
          <w:rFonts w:ascii="Book Antiqua" w:eastAsia="Times New Roman" w:hAnsi="Book Antiqua" w:cstheme="minorHAnsi"/>
          <w:lang w:eastAsia="es-CO"/>
        </w:rPr>
        <w:t xml:space="preserve"> de los mencionados artículos </w:t>
      </w:r>
      <w:r w:rsidR="006F2EB2" w:rsidRPr="00706462">
        <w:rPr>
          <w:rFonts w:ascii="Book Antiqua" w:eastAsia="Times New Roman" w:hAnsi="Book Antiqua" w:cstheme="minorHAnsi"/>
          <w:lang w:eastAsia="es-CO"/>
        </w:rPr>
        <w:t xml:space="preserve">se observa que allí se </w:t>
      </w:r>
      <w:r w:rsidR="000524F3" w:rsidRPr="00706462">
        <w:rPr>
          <w:rFonts w:ascii="Book Antiqua" w:eastAsia="Times New Roman" w:hAnsi="Book Antiqua" w:cstheme="minorHAnsi"/>
          <w:lang w:eastAsia="es-CO"/>
        </w:rPr>
        <w:t>disp</w:t>
      </w:r>
      <w:r w:rsidR="006F2EB2" w:rsidRPr="00706462">
        <w:rPr>
          <w:rFonts w:ascii="Book Antiqua" w:eastAsia="Times New Roman" w:hAnsi="Book Antiqua" w:cstheme="minorHAnsi"/>
          <w:lang w:eastAsia="es-CO"/>
        </w:rPr>
        <w:t>uso</w:t>
      </w:r>
      <w:r w:rsidRPr="00706462">
        <w:rPr>
          <w:rFonts w:ascii="Book Antiqua" w:eastAsia="Times New Roman" w:hAnsi="Book Antiqua" w:cstheme="minorHAnsi"/>
          <w:lang w:eastAsia="es-CO"/>
        </w:rPr>
        <w:t xml:space="preserve"> </w:t>
      </w:r>
      <w:r w:rsidR="00D67D31" w:rsidRPr="00706462">
        <w:rPr>
          <w:rFonts w:ascii="Book Antiqua" w:eastAsia="Times New Roman" w:hAnsi="Book Antiqua" w:cstheme="minorHAnsi"/>
          <w:lang w:eastAsia="es-CO"/>
        </w:rPr>
        <w:t xml:space="preserve">que </w:t>
      </w:r>
      <w:r w:rsidRPr="00706462">
        <w:rPr>
          <w:rFonts w:ascii="Book Antiqua" w:eastAsia="Times New Roman" w:hAnsi="Book Antiqua" w:cstheme="minorHAnsi"/>
          <w:lang w:eastAsia="es-CO"/>
        </w:rPr>
        <w:t>“</w:t>
      </w:r>
      <w:r w:rsidRPr="00706462">
        <w:rPr>
          <w:rFonts w:ascii="Book Antiqua" w:eastAsia="Times New Roman" w:hAnsi="Book Antiqua" w:cstheme="minorHAnsi"/>
          <w:bCs/>
          <w:i/>
          <w:lang w:eastAsia="es-ES"/>
        </w:rPr>
        <w:t xml:space="preserve">No procederá la extradición de miembros de la insurgencia, por delitos políticos y/o </w:t>
      </w:r>
      <w:r w:rsidRPr="00706462">
        <w:rPr>
          <w:rFonts w:ascii="Book Antiqua" w:eastAsia="Times New Roman" w:hAnsi="Book Antiqua" w:cstheme="minorHAnsi"/>
          <w:bCs/>
          <w:i/>
          <w:lang w:eastAsia="es-ES"/>
        </w:rPr>
        <w:lastRenderedPageBreak/>
        <w:t>conexos, o por hechos perpetrados en razón a su pertenencia a la organización al margen de la ley</w:t>
      </w:r>
      <w:r w:rsidRPr="00706462">
        <w:rPr>
          <w:rFonts w:ascii="Book Antiqua" w:eastAsia="Times New Roman" w:hAnsi="Book Antiqua" w:cstheme="minorHAnsi"/>
          <w:bCs/>
          <w:lang w:eastAsia="es-ES"/>
        </w:rPr>
        <w:t>”</w:t>
      </w:r>
      <w:r w:rsidRPr="00706462">
        <w:rPr>
          <w:rFonts w:ascii="Book Antiqua" w:eastAsia="Times New Roman" w:hAnsi="Book Antiqua" w:cstheme="minorHAnsi"/>
          <w:bCs/>
          <w:i/>
          <w:lang w:eastAsia="es-ES"/>
        </w:rPr>
        <w:t>.</w:t>
      </w:r>
      <w:r w:rsidR="000524F3" w:rsidRPr="00706462">
        <w:rPr>
          <w:rFonts w:ascii="Book Antiqua" w:eastAsia="Times New Roman" w:hAnsi="Book Antiqua" w:cstheme="minorHAnsi"/>
          <w:bCs/>
          <w:lang w:eastAsia="es-ES"/>
        </w:rPr>
        <w:t xml:space="preserve"> Sin embargo</w:t>
      </w:r>
      <w:r w:rsidR="009C5C4D" w:rsidRPr="00706462">
        <w:rPr>
          <w:rFonts w:ascii="Book Antiqua" w:eastAsia="Times New Roman" w:hAnsi="Book Antiqua" w:cstheme="minorHAnsi"/>
          <w:bCs/>
          <w:lang w:eastAsia="es-ES"/>
        </w:rPr>
        <w:t xml:space="preserve">, </w:t>
      </w:r>
      <w:r w:rsidR="00A73DC8" w:rsidRPr="00706462">
        <w:rPr>
          <w:rFonts w:ascii="Book Antiqua" w:eastAsia="Times New Roman" w:hAnsi="Book Antiqua" w:cstheme="minorHAnsi"/>
          <w:bCs/>
          <w:lang w:eastAsia="es-ES"/>
        </w:rPr>
        <w:t>esa redacción</w:t>
      </w:r>
      <w:r w:rsidR="000524F3" w:rsidRPr="00706462">
        <w:rPr>
          <w:rFonts w:ascii="Book Antiqua" w:eastAsia="Times New Roman" w:hAnsi="Book Antiqua" w:cstheme="minorHAnsi"/>
          <w:bCs/>
          <w:lang w:eastAsia="es-ES"/>
        </w:rPr>
        <w:t xml:space="preserve"> desconoc</w:t>
      </w:r>
      <w:r w:rsidR="009C5C4D" w:rsidRPr="00706462">
        <w:rPr>
          <w:rFonts w:ascii="Book Antiqua" w:eastAsia="Times New Roman" w:hAnsi="Book Antiqua" w:cstheme="minorHAnsi"/>
          <w:bCs/>
          <w:lang w:eastAsia="es-ES"/>
        </w:rPr>
        <w:t>e que</w:t>
      </w:r>
      <w:r w:rsidRPr="00706462">
        <w:rPr>
          <w:rFonts w:ascii="Book Antiqua" w:eastAsia="Times New Roman" w:hAnsi="Book Antiqua" w:cstheme="minorHAnsi"/>
          <w:bCs/>
          <w:lang w:eastAsia="es-ES"/>
        </w:rPr>
        <w:t xml:space="preserve"> el texto constitucional </w:t>
      </w:r>
      <w:r w:rsidR="00A73DC8" w:rsidRPr="00706462">
        <w:rPr>
          <w:rFonts w:ascii="Book Antiqua" w:eastAsia="Times New Roman" w:hAnsi="Book Antiqua" w:cstheme="minorHAnsi"/>
          <w:bCs/>
          <w:lang w:eastAsia="es-ES"/>
        </w:rPr>
        <w:t xml:space="preserve">referente a la extradición de colombianos </w:t>
      </w:r>
      <w:r w:rsidR="009C5C4D" w:rsidRPr="00706462">
        <w:rPr>
          <w:rFonts w:ascii="Book Antiqua" w:eastAsia="Times New Roman" w:hAnsi="Book Antiqua" w:cstheme="minorHAnsi"/>
          <w:bCs/>
          <w:lang w:eastAsia="es-ES"/>
        </w:rPr>
        <w:t>no discrimina, ni sel</w:t>
      </w:r>
      <w:r w:rsidR="004D7D89" w:rsidRPr="00706462">
        <w:rPr>
          <w:rFonts w:ascii="Book Antiqua" w:eastAsia="Times New Roman" w:hAnsi="Book Antiqua" w:cstheme="minorHAnsi"/>
          <w:bCs/>
          <w:lang w:eastAsia="es-ES"/>
        </w:rPr>
        <w:t>ecciona</w:t>
      </w:r>
      <w:r w:rsidR="009C5C4D" w:rsidRPr="00706462">
        <w:rPr>
          <w:rFonts w:ascii="Book Antiqua" w:eastAsia="Times New Roman" w:hAnsi="Book Antiqua" w:cstheme="minorHAnsi"/>
          <w:bCs/>
          <w:lang w:eastAsia="es-ES"/>
        </w:rPr>
        <w:t xml:space="preserve"> las personas </w:t>
      </w:r>
      <w:r w:rsidR="006F2EB2" w:rsidRPr="00706462">
        <w:rPr>
          <w:rFonts w:ascii="Book Antiqua" w:eastAsia="Times New Roman" w:hAnsi="Book Antiqua" w:cstheme="minorHAnsi"/>
          <w:bCs/>
          <w:lang w:eastAsia="es-ES"/>
        </w:rPr>
        <w:t>o ciudadanos respecto de lo</w:t>
      </w:r>
      <w:r w:rsidR="009C5C4D" w:rsidRPr="00706462">
        <w:rPr>
          <w:rFonts w:ascii="Book Antiqua" w:eastAsia="Times New Roman" w:hAnsi="Book Antiqua" w:cstheme="minorHAnsi"/>
          <w:bCs/>
          <w:lang w:eastAsia="es-ES"/>
        </w:rPr>
        <w:t xml:space="preserve">s cuales se </w:t>
      </w:r>
      <w:r w:rsidRPr="00706462">
        <w:rPr>
          <w:rFonts w:ascii="Book Antiqua" w:eastAsia="Times New Roman" w:hAnsi="Book Antiqua" w:cstheme="minorHAnsi"/>
          <w:bCs/>
          <w:lang w:eastAsia="es-ES"/>
        </w:rPr>
        <w:t>prohíbe la extradición</w:t>
      </w:r>
      <w:r w:rsidR="009C5C4D" w:rsidRPr="00706462">
        <w:rPr>
          <w:rFonts w:ascii="Book Antiqua" w:eastAsia="Times New Roman" w:hAnsi="Book Antiqua" w:cstheme="minorHAnsi"/>
          <w:bCs/>
          <w:lang w:eastAsia="es-ES"/>
        </w:rPr>
        <w:t xml:space="preserve"> </w:t>
      </w:r>
      <w:r w:rsidRPr="00706462">
        <w:rPr>
          <w:rFonts w:ascii="Book Antiqua" w:eastAsia="Times New Roman" w:hAnsi="Book Antiqua" w:cstheme="minorHAnsi"/>
          <w:bCs/>
          <w:lang w:eastAsia="es-ES"/>
        </w:rPr>
        <w:t>por delitos políticos.</w:t>
      </w:r>
      <w:r w:rsidR="006F2EB2" w:rsidRPr="00706462">
        <w:rPr>
          <w:rFonts w:ascii="Book Antiqua" w:eastAsia="Times New Roman" w:hAnsi="Book Antiqua" w:cstheme="minorHAnsi"/>
          <w:bCs/>
          <w:lang w:eastAsia="es-ES"/>
        </w:rPr>
        <w:t xml:space="preserve"> Por ello su aplicación </w:t>
      </w:r>
      <w:r w:rsidR="004D7D89" w:rsidRPr="00706462">
        <w:rPr>
          <w:rFonts w:ascii="Book Antiqua" w:eastAsia="Times New Roman" w:hAnsi="Book Antiqua" w:cstheme="minorHAnsi"/>
          <w:bCs/>
          <w:lang w:eastAsia="es-ES"/>
        </w:rPr>
        <w:t xml:space="preserve">actual tiene carácter </w:t>
      </w:r>
      <w:r w:rsidR="006F2EB2" w:rsidRPr="00706462">
        <w:rPr>
          <w:rFonts w:ascii="Book Antiqua" w:eastAsia="Times New Roman" w:hAnsi="Book Antiqua" w:cstheme="minorHAnsi"/>
          <w:bCs/>
          <w:lang w:eastAsia="es-ES"/>
        </w:rPr>
        <w:t>general.</w:t>
      </w:r>
    </w:p>
    <w:p w:rsidR="00B35196" w:rsidRPr="00706462" w:rsidRDefault="00B35196" w:rsidP="00BC3DC1">
      <w:pPr>
        <w:spacing w:before="100" w:beforeAutospacing="1" w:after="100" w:afterAutospacing="1"/>
        <w:contextualSpacing/>
        <w:jc w:val="both"/>
        <w:rPr>
          <w:rFonts w:ascii="Book Antiqua" w:eastAsia="Times New Roman" w:hAnsi="Book Antiqua" w:cstheme="minorHAnsi"/>
          <w:bCs/>
          <w:lang w:eastAsia="es-ES"/>
        </w:rPr>
      </w:pPr>
    </w:p>
    <w:p w:rsidR="001B4972" w:rsidRPr="00706462" w:rsidRDefault="004D7D89" w:rsidP="00BC3DC1">
      <w:pPr>
        <w:autoSpaceDN w:val="0"/>
        <w:adjustRightInd w:val="0"/>
        <w:jc w:val="both"/>
        <w:textAlignment w:val="center"/>
        <w:rPr>
          <w:rFonts w:ascii="Book Antiqua" w:eastAsia="Times New Roman" w:hAnsi="Book Antiqua" w:cstheme="minorHAnsi"/>
          <w:bCs/>
          <w:lang w:eastAsia="es-ES"/>
        </w:rPr>
      </w:pPr>
      <w:r w:rsidRPr="00706462">
        <w:rPr>
          <w:rFonts w:ascii="Book Antiqua" w:eastAsia="Times New Roman" w:hAnsi="Book Antiqua" w:cstheme="minorHAnsi"/>
          <w:bCs/>
          <w:lang w:eastAsia="es-ES"/>
        </w:rPr>
        <w:t>En esas condiciones, r</w:t>
      </w:r>
      <w:r w:rsidR="00A73DC8" w:rsidRPr="00706462">
        <w:rPr>
          <w:rFonts w:ascii="Book Antiqua" w:eastAsia="Times New Roman" w:hAnsi="Book Antiqua" w:cstheme="minorHAnsi"/>
          <w:bCs/>
          <w:lang w:eastAsia="es-ES"/>
        </w:rPr>
        <w:t>esulta</w:t>
      </w:r>
      <w:r w:rsidR="009C5C4D" w:rsidRPr="00706462">
        <w:rPr>
          <w:rFonts w:ascii="Book Antiqua" w:eastAsia="Times New Roman" w:hAnsi="Book Antiqua" w:cstheme="minorHAnsi"/>
          <w:bCs/>
          <w:lang w:eastAsia="es-ES"/>
        </w:rPr>
        <w:t xml:space="preserve"> cuestiona</w:t>
      </w:r>
      <w:r w:rsidR="00A73DC8" w:rsidRPr="00706462">
        <w:rPr>
          <w:rFonts w:ascii="Book Antiqua" w:eastAsia="Times New Roman" w:hAnsi="Book Antiqua" w:cstheme="minorHAnsi"/>
          <w:bCs/>
          <w:lang w:eastAsia="es-ES"/>
        </w:rPr>
        <w:t xml:space="preserve">ble e inconstitucional que a través de un proyecto de ley ordinaria se pretenda realizar </w:t>
      </w:r>
      <w:r w:rsidRPr="00706462">
        <w:rPr>
          <w:rFonts w:ascii="Book Antiqua" w:eastAsia="Times New Roman" w:hAnsi="Book Antiqua" w:cstheme="minorHAnsi"/>
          <w:bCs/>
          <w:lang w:eastAsia="es-ES"/>
        </w:rPr>
        <w:t xml:space="preserve">cambios en </w:t>
      </w:r>
      <w:r w:rsidR="00A73DC8" w:rsidRPr="00706462">
        <w:rPr>
          <w:rFonts w:ascii="Book Antiqua" w:eastAsia="Times New Roman" w:hAnsi="Book Antiqua" w:cstheme="minorHAnsi"/>
          <w:bCs/>
          <w:lang w:eastAsia="es-ES"/>
        </w:rPr>
        <w:t xml:space="preserve">la carta política, </w:t>
      </w:r>
      <w:r w:rsidR="006F2EB2" w:rsidRPr="00706462">
        <w:rPr>
          <w:rFonts w:ascii="Book Antiqua" w:eastAsia="Times New Roman" w:hAnsi="Book Antiqua" w:cstheme="minorHAnsi"/>
          <w:bCs/>
          <w:lang w:eastAsia="es-ES"/>
        </w:rPr>
        <w:t xml:space="preserve">pues en tal sentido, </w:t>
      </w:r>
      <w:r w:rsidR="00A73DC8" w:rsidRPr="00706462">
        <w:rPr>
          <w:rFonts w:ascii="Book Antiqua" w:eastAsia="Times New Roman" w:hAnsi="Book Antiqua" w:cstheme="minorHAnsi"/>
          <w:bCs/>
          <w:lang w:eastAsia="es-ES"/>
        </w:rPr>
        <w:t xml:space="preserve">si la intención es erigir a los miembros de grupos insurgente como los únicos beneficiarios de la comisión de delitos políticos </w:t>
      </w:r>
      <w:r w:rsidR="001B4972" w:rsidRPr="00706462">
        <w:rPr>
          <w:rFonts w:ascii="Book Antiqua" w:eastAsia="Times New Roman" w:hAnsi="Book Antiqua" w:cstheme="minorHAnsi"/>
          <w:bCs/>
          <w:lang w:eastAsia="es-ES"/>
        </w:rPr>
        <w:t>para no ser extraditados, el camin</w:t>
      </w:r>
      <w:r w:rsidR="00A73DC8" w:rsidRPr="00706462">
        <w:rPr>
          <w:rFonts w:ascii="Book Antiqua" w:eastAsia="Times New Roman" w:hAnsi="Book Antiqua" w:cstheme="minorHAnsi"/>
          <w:bCs/>
          <w:lang w:eastAsia="es-ES"/>
        </w:rPr>
        <w:t xml:space="preserve">o </w:t>
      </w:r>
      <w:r w:rsidR="006F2EB2" w:rsidRPr="00706462">
        <w:rPr>
          <w:rFonts w:ascii="Book Antiqua" w:eastAsia="Times New Roman" w:hAnsi="Book Antiqua" w:cstheme="minorHAnsi"/>
          <w:bCs/>
          <w:lang w:eastAsia="es-ES"/>
        </w:rPr>
        <w:t xml:space="preserve">correcto </w:t>
      </w:r>
      <w:r w:rsidR="001B4972" w:rsidRPr="00706462">
        <w:rPr>
          <w:rFonts w:ascii="Book Antiqua" w:eastAsia="Times New Roman" w:hAnsi="Book Antiqua" w:cstheme="minorHAnsi"/>
          <w:bCs/>
          <w:lang w:eastAsia="es-ES"/>
        </w:rPr>
        <w:t xml:space="preserve">era </w:t>
      </w:r>
      <w:r w:rsidR="00A73DC8" w:rsidRPr="00706462">
        <w:rPr>
          <w:rFonts w:ascii="Book Antiqua" w:eastAsia="Times New Roman" w:hAnsi="Book Antiqua" w:cstheme="minorHAnsi"/>
          <w:bCs/>
          <w:lang w:eastAsia="es-ES"/>
        </w:rPr>
        <w:t xml:space="preserve">presentar el </w:t>
      </w:r>
      <w:r w:rsidR="006F2EB2" w:rsidRPr="00706462">
        <w:rPr>
          <w:rFonts w:ascii="Book Antiqua" w:eastAsia="Times New Roman" w:hAnsi="Book Antiqua" w:cstheme="minorHAnsi"/>
          <w:bCs/>
          <w:lang w:eastAsia="es-ES"/>
        </w:rPr>
        <w:t>respectivo Acto L</w:t>
      </w:r>
      <w:r w:rsidR="00A73DC8" w:rsidRPr="00706462">
        <w:rPr>
          <w:rFonts w:ascii="Book Antiqua" w:eastAsia="Times New Roman" w:hAnsi="Book Antiqua" w:cstheme="minorHAnsi"/>
          <w:bCs/>
          <w:lang w:eastAsia="es-ES"/>
        </w:rPr>
        <w:t>egislati</w:t>
      </w:r>
      <w:r w:rsidR="001B4972" w:rsidRPr="00706462">
        <w:rPr>
          <w:rFonts w:ascii="Book Antiqua" w:eastAsia="Times New Roman" w:hAnsi="Book Antiqua" w:cstheme="minorHAnsi"/>
          <w:bCs/>
          <w:lang w:eastAsia="es-ES"/>
        </w:rPr>
        <w:t>vo a través del cual se modificara el artículo 35 citado.</w:t>
      </w:r>
    </w:p>
    <w:p w:rsidR="001B4972" w:rsidRPr="00706462" w:rsidRDefault="001B4972" w:rsidP="00BC3DC1">
      <w:pPr>
        <w:autoSpaceDN w:val="0"/>
        <w:adjustRightInd w:val="0"/>
        <w:jc w:val="both"/>
        <w:textAlignment w:val="center"/>
        <w:rPr>
          <w:rFonts w:ascii="Book Antiqua" w:eastAsia="Times New Roman" w:hAnsi="Book Antiqua" w:cstheme="minorHAnsi"/>
          <w:bCs/>
          <w:lang w:eastAsia="es-ES"/>
        </w:rPr>
      </w:pPr>
    </w:p>
    <w:p w:rsidR="004D7D89" w:rsidRPr="00706462" w:rsidRDefault="001B4972" w:rsidP="00BC3DC1">
      <w:pPr>
        <w:autoSpaceDN w:val="0"/>
        <w:adjustRightInd w:val="0"/>
        <w:jc w:val="both"/>
        <w:textAlignment w:val="center"/>
        <w:rPr>
          <w:rFonts w:ascii="Book Antiqua" w:eastAsia="Times New Roman" w:hAnsi="Book Antiqua" w:cstheme="minorHAnsi"/>
          <w:bCs/>
          <w:lang w:eastAsia="es-ES"/>
        </w:rPr>
      </w:pPr>
      <w:r w:rsidRPr="00706462">
        <w:rPr>
          <w:rFonts w:ascii="Book Antiqua" w:eastAsia="Times New Roman" w:hAnsi="Book Antiqua" w:cstheme="minorHAnsi"/>
          <w:bCs/>
          <w:lang w:eastAsia="es-ES"/>
        </w:rPr>
        <w:t>No de otra manera puede entenderse la redacción de estos artículos del proyecto, por</w:t>
      </w:r>
      <w:r w:rsidR="004D7D89" w:rsidRPr="00706462">
        <w:rPr>
          <w:rFonts w:ascii="Book Antiqua" w:eastAsia="Times New Roman" w:hAnsi="Book Antiqua" w:cstheme="minorHAnsi"/>
          <w:bCs/>
          <w:lang w:eastAsia="es-ES"/>
        </w:rPr>
        <w:t xml:space="preserve"> cuanto </w:t>
      </w:r>
      <w:r w:rsidRPr="00706462">
        <w:rPr>
          <w:rFonts w:ascii="Book Antiqua" w:eastAsia="Times New Roman" w:hAnsi="Book Antiqua" w:cstheme="minorHAnsi"/>
          <w:bCs/>
          <w:lang w:eastAsia="es-ES"/>
        </w:rPr>
        <w:t>las normas que pretende mod</w:t>
      </w:r>
      <w:r w:rsidR="004D7D89" w:rsidRPr="00706462">
        <w:rPr>
          <w:rFonts w:ascii="Book Antiqua" w:eastAsia="Times New Roman" w:hAnsi="Book Antiqua" w:cstheme="minorHAnsi"/>
          <w:bCs/>
          <w:lang w:eastAsia="es-ES"/>
        </w:rPr>
        <w:t>ificar son fiel reproducción de ese</w:t>
      </w:r>
      <w:r w:rsidRPr="00706462">
        <w:rPr>
          <w:rFonts w:ascii="Book Antiqua" w:eastAsia="Times New Roman" w:hAnsi="Book Antiqua" w:cstheme="minorHAnsi"/>
          <w:bCs/>
          <w:lang w:eastAsia="es-ES"/>
        </w:rPr>
        <w:t xml:space="preserve"> texto constitucional, de esta manera, indefectiblemente </w:t>
      </w:r>
      <w:r w:rsidR="00A34484" w:rsidRPr="00706462">
        <w:rPr>
          <w:rFonts w:ascii="Book Antiqua" w:eastAsia="Times New Roman" w:hAnsi="Book Antiqua" w:cstheme="minorHAnsi"/>
          <w:bCs/>
          <w:lang w:eastAsia="es-ES"/>
        </w:rPr>
        <w:t xml:space="preserve">se está </w:t>
      </w:r>
      <w:r w:rsidRPr="00706462">
        <w:rPr>
          <w:rFonts w:ascii="Book Antiqua" w:eastAsia="Times New Roman" w:hAnsi="Book Antiqua" w:cstheme="minorHAnsi"/>
          <w:bCs/>
          <w:lang w:eastAsia="es-ES"/>
        </w:rPr>
        <w:t>afectan</w:t>
      </w:r>
      <w:r w:rsidR="00A34484" w:rsidRPr="00706462">
        <w:rPr>
          <w:rFonts w:ascii="Book Antiqua" w:eastAsia="Times New Roman" w:hAnsi="Book Antiqua" w:cstheme="minorHAnsi"/>
          <w:bCs/>
          <w:lang w:eastAsia="es-ES"/>
        </w:rPr>
        <w:t>do</w:t>
      </w:r>
      <w:r w:rsidRPr="00706462">
        <w:rPr>
          <w:rFonts w:ascii="Book Antiqua" w:eastAsia="Times New Roman" w:hAnsi="Book Antiqua" w:cstheme="minorHAnsi"/>
          <w:bCs/>
          <w:lang w:eastAsia="es-ES"/>
        </w:rPr>
        <w:t xml:space="preserve"> </w:t>
      </w:r>
      <w:r w:rsidR="00A34484" w:rsidRPr="00706462">
        <w:rPr>
          <w:rFonts w:ascii="Book Antiqua" w:eastAsia="Times New Roman" w:hAnsi="Book Antiqua" w:cstheme="minorHAnsi"/>
          <w:bCs/>
          <w:lang w:eastAsia="es-ES"/>
        </w:rPr>
        <w:t xml:space="preserve">esa </w:t>
      </w:r>
      <w:r w:rsidRPr="00706462">
        <w:rPr>
          <w:rFonts w:ascii="Book Antiqua" w:eastAsia="Times New Roman" w:hAnsi="Book Antiqua" w:cstheme="minorHAnsi"/>
          <w:bCs/>
          <w:lang w:eastAsia="es-ES"/>
        </w:rPr>
        <w:t>norma de rango superior.</w:t>
      </w:r>
    </w:p>
    <w:p w:rsidR="00472821" w:rsidRPr="00706462" w:rsidRDefault="001B4972" w:rsidP="00BC3DC1">
      <w:pPr>
        <w:autoSpaceDN w:val="0"/>
        <w:adjustRightInd w:val="0"/>
        <w:jc w:val="both"/>
        <w:textAlignment w:val="center"/>
        <w:rPr>
          <w:rFonts w:ascii="Book Antiqua" w:eastAsia="Times New Roman" w:hAnsi="Book Antiqua" w:cstheme="minorHAnsi"/>
          <w:bCs/>
          <w:lang w:eastAsia="es-ES"/>
        </w:rPr>
      </w:pPr>
      <w:r w:rsidRPr="00706462">
        <w:rPr>
          <w:rFonts w:ascii="Book Antiqua" w:eastAsia="Times New Roman" w:hAnsi="Book Antiqua" w:cstheme="minorHAnsi"/>
          <w:bCs/>
          <w:lang w:eastAsia="es-ES"/>
        </w:rPr>
        <w:t xml:space="preserve"> </w:t>
      </w:r>
    </w:p>
    <w:p w:rsidR="002A740E" w:rsidRPr="00706462" w:rsidRDefault="00B243ED" w:rsidP="00BC3DC1">
      <w:pPr>
        <w:autoSpaceDN w:val="0"/>
        <w:adjustRightInd w:val="0"/>
        <w:jc w:val="both"/>
        <w:textAlignment w:val="center"/>
        <w:rPr>
          <w:rFonts w:ascii="Book Antiqua" w:eastAsia="Times New Roman" w:hAnsi="Book Antiqua" w:cstheme="minorHAnsi"/>
          <w:bCs/>
          <w:lang w:eastAsia="es-ES"/>
        </w:rPr>
      </w:pPr>
      <w:r w:rsidRPr="00706462">
        <w:rPr>
          <w:rFonts w:ascii="Book Antiqua" w:eastAsia="Times New Roman" w:hAnsi="Book Antiqua" w:cstheme="minorHAnsi"/>
          <w:b/>
          <w:bCs/>
          <w:i/>
          <w:lang w:eastAsia="es-ES"/>
        </w:rPr>
        <w:t>5</w:t>
      </w:r>
      <w:r w:rsidR="00595356" w:rsidRPr="00706462">
        <w:rPr>
          <w:rFonts w:ascii="Book Antiqua" w:eastAsia="Times New Roman" w:hAnsi="Book Antiqua" w:cstheme="minorHAnsi"/>
          <w:b/>
          <w:bCs/>
          <w:i/>
          <w:lang w:eastAsia="es-ES"/>
        </w:rPr>
        <w:t xml:space="preserve">.1.4. </w:t>
      </w:r>
      <w:r w:rsidR="002A740E" w:rsidRPr="00706462">
        <w:rPr>
          <w:rFonts w:ascii="Book Antiqua" w:eastAsia="Times New Roman" w:hAnsi="Book Antiqua" w:cstheme="minorHAnsi"/>
          <w:bCs/>
          <w:lang w:eastAsia="es-ES"/>
        </w:rPr>
        <w:t>El contenido del recurso de súplica previsto en el artículo 14 del proyecto de Ley desconoce el principio de cosa juzgada, inherente al derecho fundamental del debido proceso consagrado en el artículo</w:t>
      </w:r>
      <w:r w:rsidR="0001300A" w:rsidRPr="00706462">
        <w:rPr>
          <w:rFonts w:ascii="Book Antiqua" w:eastAsia="Times New Roman" w:hAnsi="Book Antiqua" w:cstheme="minorHAnsi"/>
          <w:bCs/>
          <w:lang w:eastAsia="es-ES"/>
        </w:rPr>
        <w:t xml:space="preserve"> 29 de la Constitución Nacional, además su consagración desnaturaliza </w:t>
      </w:r>
      <w:r w:rsidR="00FB088C" w:rsidRPr="00706462">
        <w:rPr>
          <w:rFonts w:ascii="Book Antiqua" w:eastAsia="Times New Roman" w:hAnsi="Book Antiqua" w:cstheme="minorHAnsi"/>
          <w:bCs/>
          <w:lang w:eastAsia="es-ES"/>
        </w:rPr>
        <w:t>este tipo de recurso.</w:t>
      </w:r>
    </w:p>
    <w:p w:rsidR="002A740E" w:rsidRPr="00706462" w:rsidRDefault="002A740E" w:rsidP="00BC3DC1">
      <w:pPr>
        <w:autoSpaceDN w:val="0"/>
        <w:adjustRightInd w:val="0"/>
        <w:jc w:val="both"/>
        <w:textAlignment w:val="center"/>
        <w:rPr>
          <w:rFonts w:ascii="Book Antiqua" w:eastAsia="Times New Roman" w:hAnsi="Book Antiqua" w:cstheme="minorHAnsi"/>
          <w:bCs/>
          <w:lang w:eastAsia="es-ES"/>
        </w:rPr>
      </w:pPr>
    </w:p>
    <w:p w:rsidR="002A740E" w:rsidRPr="00706462" w:rsidRDefault="002A740E" w:rsidP="00BC3DC1">
      <w:pPr>
        <w:autoSpaceDN w:val="0"/>
        <w:adjustRightInd w:val="0"/>
        <w:jc w:val="both"/>
        <w:textAlignment w:val="center"/>
        <w:rPr>
          <w:rFonts w:ascii="Book Antiqua" w:eastAsia="Times New Roman" w:hAnsi="Book Antiqua" w:cstheme="minorHAnsi"/>
          <w:bCs/>
          <w:lang w:eastAsia="es-ES"/>
        </w:rPr>
      </w:pPr>
      <w:r w:rsidRPr="00706462">
        <w:rPr>
          <w:rFonts w:ascii="Book Antiqua" w:eastAsia="Times New Roman" w:hAnsi="Book Antiqua" w:cstheme="minorHAnsi"/>
          <w:bCs/>
          <w:lang w:eastAsia="es-ES"/>
        </w:rPr>
        <w:t xml:space="preserve">Ello es así por cuanto esta modificación prevé la posibilidad de revocar la Resolución </w:t>
      </w:r>
      <w:r w:rsidR="006F2EB2" w:rsidRPr="00706462">
        <w:rPr>
          <w:rFonts w:ascii="Book Antiqua" w:eastAsia="Times New Roman" w:hAnsi="Book Antiqua" w:cstheme="minorHAnsi"/>
          <w:bCs/>
          <w:lang w:eastAsia="es-ES"/>
        </w:rPr>
        <w:t xml:space="preserve">del ejecutivo </w:t>
      </w:r>
      <w:r w:rsidRPr="00706462">
        <w:rPr>
          <w:rFonts w:ascii="Book Antiqua" w:eastAsia="Times New Roman" w:hAnsi="Book Antiqua" w:cstheme="minorHAnsi"/>
          <w:bCs/>
          <w:lang w:eastAsia="es-ES"/>
        </w:rPr>
        <w:t>a través de la cual concede la extradición</w:t>
      </w:r>
      <w:r w:rsidR="006F2EB2" w:rsidRPr="00706462">
        <w:rPr>
          <w:rFonts w:ascii="Book Antiqua" w:eastAsia="Times New Roman" w:hAnsi="Book Antiqua" w:cstheme="minorHAnsi"/>
          <w:bCs/>
          <w:lang w:eastAsia="es-ES"/>
        </w:rPr>
        <w:t>,</w:t>
      </w:r>
      <w:r w:rsidRPr="00706462">
        <w:rPr>
          <w:rFonts w:ascii="Book Antiqua" w:eastAsia="Times New Roman" w:hAnsi="Book Antiqua" w:cstheme="minorHAnsi"/>
          <w:bCs/>
          <w:lang w:eastAsia="es-ES"/>
        </w:rPr>
        <w:t xml:space="preserve"> </w:t>
      </w:r>
      <w:r w:rsidR="00A34484" w:rsidRPr="00706462">
        <w:rPr>
          <w:rFonts w:ascii="Book Antiqua" w:eastAsia="Times New Roman" w:hAnsi="Book Antiqua" w:cstheme="minorHAnsi"/>
          <w:bCs/>
          <w:lang w:eastAsia="es-ES"/>
        </w:rPr>
        <w:t xml:space="preserve">sin importar que </w:t>
      </w:r>
      <w:r w:rsidRPr="00706462">
        <w:rPr>
          <w:rFonts w:ascii="Book Antiqua" w:eastAsia="Times New Roman" w:hAnsi="Book Antiqua" w:cstheme="minorHAnsi"/>
          <w:bCs/>
          <w:lang w:eastAsia="es-ES"/>
        </w:rPr>
        <w:t>se encuentre ejecutoriada, lo cual</w:t>
      </w:r>
      <w:r w:rsidR="00A34484" w:rsidRPr="00706462">
        <w:rPr>
          <w:rFonts w:ascii="Book Antiqua" w:eastAsia="Times New Roman" w:hAnsi="Book Antiqua" w:cstheme="minorHAnsi"/>
          <w:bCs/>
          <w:lang w:eastAsia="es-ES"/>
        </w:rPr>
        <w:t>, como lo expresó</w:t>
      </w:r>
      <w:r w:rsidR="006F2EB2" w:rsidRPr="00706462">
        <w:rPr>
          <w:rFonts w:ascii="Book Antiqua" w:eastAsia="Times New Roman" w:hAnsi="Book Antiqua" w:cstheme="minorHAnsi"/>
          <w:bCs/>
          <w:lang w:eastAsia="es-ES"/>
        </w:rPr>
        <w:t xml:space="preserve"> el Dr. Javier Darío Pabón</w:t>
      </w:r>
      <w:r w:rsidR="00A34484" w:rsidRPr="00706462">
        <w:rPr>
          <w:rFonts w:ascii="Book Antiqua" w:eastAsia="Times New Roman" w:hAnsi="Book Antiqua" w:cstheme="minorHAnsi"/>
          <w:bCs/>
          <w:lang w:eastAsia="es-ES"/>
        </w:rPr>
        <w:t xml:space="preserve"> Reverend en la audiencia pública</w:t>
      </w:r>
      <w:r w:rsidR="006F2EB2" w:rsidRPr="00706462">
        <w:rPr>
          <w:rFonts w:ascii="Book Antiqua" w:eastAsia="Times New Roman" w:hAnsi="Book Antiqua" w:cstheme="minorHAnsi"/>
          <w:bCs/>
          <w:lang w:eastAsia="es-ES"/>
        </w:rPr>
        <w:t>,</w:t>
      </w:r>
      <w:r w:rsidRPr="00706462">
        <w:rPr>
          <w:rFonts w:ascii="Book Antiqua" w:eastAsia="Times New Roman" w:hAnsi="Book Antiqua" w:cstheme="minorHAnsi"/>
          <w:bCs/>
          <w:lang w:eastAsia="es-ES"/>
        </w:rPr>
        <w:t xml:space="preserve"> </w:t>
      </w:r>
      <w:r w:rsidR="00A34484" w:rsidRPr="00706462">
        <w:rPr>
          <w:rFonts w:ascii="Book Antiqua" w:eastAsia="Times New Roman" w:hAnsi="Book Antiqua" w:cstheme="minorHAnsi"/>
          <w:bCs/>
          <w:lang w:eastAsia="es-ES"/>
        </w:rPr>
        <w:t xml:space="preserve">constituye </w:t>
      </w:r>
      <w:r w:rsidRPr="00706462">
        <w:rPr>
          <w:rFonts w:ascii="Book Antiqua" w:eastAsia="Times New Roman" w:hAnsi="Book Antiqua" w:cstheme="minorHAnsi"/>
          <w:bCs/>
          <w:lang w:eastAsia="es-ES"/>
        </w:rPr>
        <w:t>un contrasentido</w:t>
      </w:r>
      <w:r w:rsidR="00AB39C2" w:rsidRPr="00706462">
        <w:rPr>
          <w:rFonts w:ascii="Book Antiqua" w:eastAsia="Times New Roman" w:hAnsi="Book Antiqua" w:cstheme="minorHAnsi"/>
          <w:bCs/>
          <w:lang w:eastAsia="es-ES"/>
        </w:rPr>
        <w:t xml:space="preserve"> legal</w:t>
      </w:r>
      <w:r w:rsidRPr="00706462">
        <w:rPr>
          <w:rFonts w:ascii="Book Antiqua" w:eastAsia="Times New Roman" w:hAnsi="Book Antiqua" w:cstheme="minorHAnsi"/>
          <w:bCs/>
          <w:lang w:eastAsia="es-ES"/>
        </w:rPr>
        <w:t>.</w:t>
      </w:r>
    </w:p>
    <w:p w:rsidR="002A740E" w:rsidRPr="00706462" w:rsidRDefault="002A740E" w:rsidP="00BC3DC1">
      <w:pPr>
        <w:autoSpaceDN w:val="0"/>
        <w:adjustRightInd w:val="0"/>
        <w:jc w:val="both"/>
        <w:textAlignment w:val="center"/>
        <w:rPr>
          <w:rFonts w:ascii="Book Antiqua" w:eastAsia="Times New Roman" w:hAnsi="Book Antiqua" w:cstheme="minorHAnsi"/>
          <w:bCs/>
          <w:lang w:eastAsia="es-ES"/>
        </w:rPr>
      </w:pPr>
    </w:p>
    <w:p w:rsidR="00F5761C" w:rsidRPr="00706462" w:rsidRDefault="00A34484" w:rsidP="00BC3DC1">
      <w:pPr>
        <w:autoSpaceDN w:val="0"/>
        <w:adjustRightInd w:val="0"/>
        <w:jc w:val="both"/>
        <w:textAlignment w:val="center"/>
        <w:rPr>
          <w:rFonts w:ascii="Book Antiqua" w:eastAsia="Times New Roman" w:hAnsi="Book Antiqua" w:cstheme="minorHAnsi"/>
          <w:bCs/>
          <w:lang w:eastAsia="es-ES"/>
        </w:rPr>
      </w:pPr>
      <w:r w:rsidRPr="00706462">
        <w:rPr>
          <w:rFonts w:ascii="Book Antiqua" w:eastAsia="Times New Roman" w:hAnsi="Book Antiqua" w:cstheme="minorHAnsi"/>
          <w:bCs/>
          <w:lang w:eastAsia="es-ES"/>
        </w:rPr>
        <w:t>C</w:t>
      </w:r>
      <w:r w:rsidR="002A740E" w:rsidRPr="00706462">
        <w:rPr>
          <w:rFonts w:ascii="Book Antiqua" w:eastAsia="Times New Roman" w:hAnsi="Book Antiqua" w:cstheme="minorHAnsi"/>
          <w:bCs/>
          <w:lang w:eastAsia="es-ES"/>
        </w:rPr>
        <w:t xml:space="preserve">uando se indica que una decisión se encuentra debidamente ejecutoriada </w:t>
      </w:r>
      <w:r w:rsidR="00AB39C2" w:rsidRPr="00706462">
        <w:rPr>
          <w:rFonts w:ascii="Book Antiqua" w:eastAsia="Times New Roman" w:hAnsi="Book Antiqua" w:cstheme="minorHAnsi"/>
          <w:bCs/>
          <w:lang w:eastAsia="es-ES"/>
        </w:rPr>
        <w:t xml:space="preserve">conlleva </w:t>
      </w:r>
      <w:r w:rsidR="00F5761C" w:rsidRPr="00706462">
        <w:rPr>
          <w:rFonts w:ascii="Book Antiqua" w:eastAsia="Times New Roman" w:hAnsi="Book Antiqua" w:cstheme="minorHAnsi"/>
          <w:bCs/>
          <w:lang w:eastAsia="es-ES"/>
        </w:rPr>
        <w:t xml:space="preserve">la imposibilidad </w:t>
      </w:r>
      <w:r w:rsidRPr="00706462">
        <w:rPr>
          <w:rFonts w:ascii="Book Antiqua" w:eastAsia="Times New Roman" w:hAnsi="Book Antiqua" w:cstheme="minorHAnsi"/>
          <w:bCs/>
          <w:lang w:eastAsia="es-ES"/>
        </w:rPr>
        <w:t xml:space="preserve">de ser modificada o </w:t>
      </w:r>
      <w:r w:rsidR="00F5761C" w:rsidRPr="00706462">
        <w:rPr>
          <w:rFonts w:ascii="Book Antiqua" w:eastAsia="Times New Roman" w:hAnsi="Book Antiqua" w:cstheme="minorHAnsi"/>
          <w:bCs/>
          <w:lang w:eastAsia="es-ES"/>
        </w:rPr>
        <w:t>de ejercer</w:t>
      </w:r>
      <w:r w:rsidRPr="00706462">
        <w:rPr>
          <w:rFonts w:ascii="Book Antiqua" w:eastAsia="Times New Roman" w:hAnsi="Book Antiqua" w:cstheme="minorHAnsi"/>
          <w:bCs/>
          <w:lang w:eastAsia="es-ES"/>
        </w:rPr>
        <w:t xml:space="preserve"> sobre ella</w:t>
      </w:r>
      <w:r w:rsidR="00F5761C" w:rsidRPr="00706462">
        <w:rPr>
          <w:rFonts w:ascii="Book Antiqua" w:eastAsia="Times New Roman" w:hAnsi="Book Antiqua" w:cstheme="minorHAnsi"/>
          <w:bCs/>
          <w:lang w:eastAsia="es-ES"/>
        </w:rPr>
        <w:t xml:space="preserve"> </w:t>
      </w:r>
      <w:r w:rsidR="002A740E" w:rsidRPr="00706462">
        <w:rPr>
          <w:rFonts w:ascii="Book Antiqua" w:eastAsia="Times New Roman" w:hAnsi="Book Antiqua" w:cstheme="minorHAnsi"/>
          <w:bCs/>
          <w:lang w:eastAsia="es-ES"/>
        </w:rPr>
        <w:t>otro</w:t>
      </w:r>
      <w:r w:rsidR="00F5761C" w:rsidRPr="00706462">
        <w:rPr>
          <w:rFonts w:ascii="Book Antiqua" w:eastAsia="Times New Roman" w:hAnsi="Book Antiqua" w:cstheme="minorHAnsi"/>
          <w:bCs/>
          <w:lang w:eastAsia="es-ES"/>
        </w:rPr>
        <w:t xml:space="preserve"> tipo de</w:t>
      </w:r>
      <w:r w:rsidR="002A740E" w:rsidRPr="00706462">
        <w:rPr>
          <w:rFonts w:ascii="Book Antiqua" w:eastAsia="Times New Roman" w:hAnsi="Book Antiqua" w:cstheme="minorHAnsi"/>
          <w:bCs/>
          <w:lang w:eastAsia="es-ES"/>
        </w:rPr>
        <w:t xml:space="preserve"> recurso</w:t>
      </w:r>
      <w:r w:rsidR="006F2EB2" w:rsidRPr="00706462">
        <w:rPr>
          <w:rFonts w:ascii="Book Antiqua" w:eastAsia="Times New Roman" w:hAnsi="Book Antiqua" w:cstheme="minorHAnsi"/>
          <w:bCs/>
          <w:lang w:eastAsia="es-ES"/>
        </w:rPr>
        <w:t>s</w:t>
      </w:r>
      <w:r w:rsidR="00F5761C" w:rsidRPr="00706462">
        <w:rPr>
          <w:rFonts w:ascii="Book Antiqua" w:eastAsia="Times New Roman" w:hAnsi="Book Antiqua" w:cstheme="minorHAnsi"/>
          <w:bCs/>
          <w:lang w:eastAsia="es-ES"/>
        </w:rPr>
        <w:t xml:space="preserve"> en procura de lograr su</w:t>
      </w:r>
      <w:r w:rsidR="002A740E" w:rsidRPr="00706462">
        <w:rPr>
          <w:rFonts w:ascii="Book Antiqua" w:eastAsia="Times New Roman" w:hAnsi="Book Antiqua" w:cstheme="minorHAnsi"/>
          <w:bCs/>
          <w:lang w:eastAsia="es-ES"/>
        </w:rPr>
        <w:t xml:space="preserve"> revocatoria, salvo </w:t>
      </w:r>
      <w:r w:rsidRPr="00706462">
        <w:rPr>
          <w:rFonts w:ascii="Book Antiqua" w:eastAsia="Times New Roman" w:hAnsi="Book Antiqua" w:cstheme="minorHAnsi"/>
          <w:bCs/>
          <w:lang w:eastAsia="es-ES"/>
        </w:rPr>
        <w:t xml:space="preserve">circunstancias específicas derivadas </w:t>
      </w:r>
      <w:r w:rsidR="00F5761C" w:rsidRPr="00706462">
        <w:rPr>
          <w:rFonts w:ascii="Book Antiqua" w:eastAsia="Times New Roman" w:hAnsi="Book Antiqua" w:cstheme="minorHAnsi"/>
          <w:bCs/>
          <w:lang w:eastAsia="es-ES"/>
        </w:rPr>
        <w:t xml:space="preserve">de </w:t>
      </w:r>
      <w:r w:rsidR="006F2EB2" w:rsidRPr="00706462">
        <w:rPr>
          <w:rFonts w:ascii="Book Antiqua" w:eastAsia="Times New Roman" w:hAnsi="Book Antiqua" w:cstheme="minorHAnsi"/>
          <w:bCs/>
          <w:lang w:eastAsia="es-ES"/>
        </w:rPr>
        <w:t>otro tipo de acciones</w:t>
      </w:r>
      <w:r w:rsidR="00F5761C" w:rsidRPr="00706462">
        <w:rPr>
          <w:rFonts w:ascii="Book Antiqua" w:eastAsia="Times New Roman" w:hAnsi="Book Antiqua" w:cstheme="minorHAnsi"/>
          <w:bCs/>
          <w:lang w:eastAsia="es-ES"/>
        </w:rPr>
        <w:t xml:space="preserve"> </w:t>
      </w:r>
      <w:r w:rsidR="002A740E" w:rsidRPr="00706462">
        <w:rPr>
          <w:rFonts w:ascii="Book Antiqua" w:eastAsia="Times New Roman" w:hAnsi="Book Antiqua" w:cstheme="minorHAnsi"/>
          <w:bCs/>
          <w:lang w:eastAsia="es-ES"/>
        </w:rPr>
        <w:t>como la revisión en materia penal o la acción de tutela</w:t>
      </w:r>
      <w:r w:rsidRPr="00706462">
        <w:rPr>
          <w:rFonts w:ascii="Book Antiqua" w:eastAsia="Times New Roman" w:hAnsi="Book Antiqua" w:cstheme="minorHAnsi"/>
          <w:bCs/>
          <w:lang w:eastAsia="es-ES"/>
        </w:rPr>
        <w:t xml:space="preserve"> cuando existe vulneración de derechos y garantías fundamentales;</w:t>
      </w:r>
      <w:r w:rsidR="002A740E" w:rsidRPr="00706462">
        <w:rPr>
          <w:rFonts w:ascii="Book Antiqua" w:eastAsia="Times New Roman" w:hAnsi="Book Antiqua" w:cstheme="minorHAnsi"/>
          <w:bCs/>
          <w:lang w:eastAsia="es-ES"/>
        </w:rPr>
        <w:t xml:space="preserve"> </w:t>
      </w:r>
      <w:r w:rsidR="00F5761C" w:rsidRPr="00706462">
        <w:rPr>
          <w:rFonts w:ascii="Book Antiqua" w:eastAsia="Times New Roman" w:hAnsi="Book Antiqua" w:cstheme="minorHAnsi"/>
          <w:bCs/>
          <w:lang w:eastAsia="es-ES"/>
        </w:rPr>
        <w:t xml:space="preserve">situación </w:t>
      </w:r>
      <w:r w:rsidR="006F2EB2" w:rsidRPr="00706462">
        <w:rPr>
          <w:rFonts w:ascii="Book Antiqua" w:eastAsia="Times New Roman" w:hAnsi="Book Antiqua" w:cstheme="minorHAnsi"/>
          <w:bCs/>
          <w:lang w:eastAsia="es-ES"/>
        </w:rPr>
        <w:t xml:space="preserve">por la cual se </w:t>
      </w:r>
      <w:r w:rsidRPr="00706462">
        <w:rPr>
          <w:rFonts w:ascii="Book Antiqua" w:eastAsia="Times New Roman" w:hAnsi="Book Antiqua" w:cstheme="minorHAnsi"/>
          <w:bCs/>
          <w:lang w:eastAsia="es-ES"/>
        </w:rPr>
        <w:t>iter</w:t>
      </w:r>
      <w:r w:rsidR="006F2EB2" w:rsidRPr="00706462">
        <w:rPr>
          <w:rFonts w:ascii="Book Antiqua" w:eastAsia="Times New Roman" w:hAnsi="Book Antiqua" w:cstheme="minorHAnsi"/>
          <w:bCs/>
          <w:lang w:eastAsia="es-ES"/>
        </w:rPr>
        <w:t>a</w:t>
      </w:r>
      <w:r w:rsidRPr="00706462">
        <w:rPr>
          <w:rFonts w:ascii="Book Antiqua" w:eastAsia="Times New Roman" w:hAnsi="Book Antiqua" w:cstheme="minorHAnsi"/>
          <w:bCs/>
          <w:lang w:eastAsia="es-ES"/>
        </w:rPr>
        <w:t>,</w:t>
      </w:r>
      <w:r w:rsidR="00AB39C2" w:rsidRPr="00706462">
        <w:rPr>
          <w:rFonts w:ascii="Book Antiqua" w:eastAsia="Times New Roman" w:hAnsi="Book Antiqua" w:cstheme="minorHAnsi"/>
          <w:bCs/>
          <w:lang w:eastAsia="es-ES"/>
        </w:rPr>
        <w:t xml:space="preserve"> una vez ocurrida</w:t>
      </w:r>
      <w:r w:rsidR="006F2EB2" w:rsidRPr="00706462">
        <w:rPr>
          <w:rFonts w:ascii="Book Antiqua" w:eastAsia="Times New Roman" w:hAnsi="Book Antiqua" w:cstheme="minorHAnsi"/>
          <w:bCs/>
          <w:lang w:eastAsia="es-ES"/>
        </w:rPr>
        <w:t xml:space="preserve"> </w:t>
      </w:r>
      <w:r w:rsidR="00F70FC9" w:rsidRPr="00706462">
        <w:rPr>
          <w:rFonts w:ascii="Book Antiqua" w:eastAsia="Times New Roman" w:hAnsi="Book Antiqua" w:cstheme="minorHAnsi"/>
          <w:bCs/>
          <w:lang w:eastAsia="es-ES"/>
        </w:rPr>
        <w:t xml:space="preserve">la </w:t>
      </w:r>
      <w:r w:rsidR="00AB39C2" w:rsidRPr="00706462">
        <w:rPr>
          <w:rFonts w:ascii="Book Antiqua" w:eastAsia="Times New Roman" w:hAnsi="Book Antiqua" w:cstheme="minorHAnsi"/>
          <w:bCs/>
          <w:lang w:eastAsia="es-ES"/>
        </w:rPr>
        <w:t>firme</w:t>
      </w:r>
      <w:r w:rsidR="00F70FC9" w:rsidRPr="00706462">
        <w:rPr>
          <w:rFonts w:ascii="Book Antiqua" w:eastAsia="Times New Roman" w:hAnsi="Book Antiqua" w:cstheme="minorHAnsi"/>
          <w:bCs/>
          <w:lang w:eastAsia="es-ES"/>
        </w:rPr>
        <w:t>za</w:t>
      </w:r>
      <w:r w:rsidR="00AB39C2" w:rsidRPr="00706462">
        <w:rPr>
          <w:rFonts w:ascii="Book Antiqua" w:eastAsia="Times New Roman" w:hAnsi="Book Antiqua" w:cstheme="minorHAnsi"/>
          <w:bCs/>
          <w:lang w:eastAsia="es-ES"/>
        </w:rPr>
        <w:t xml:space="preserve"> </w:t>
      </w:r>
      <w:r w:rsidR="00F70FC9" w:rsidRPr="00706462">
        <w:rPr>
          <w:rFonts w:ascii="Book Antiqua" w:eastAsia="Times New Roman" w:hAnsi="Book Antiqua" w:cstheme="minorHAnsi"/>
          <w:bCs/>
          <w:lang w:eastAsia="es-ES"/>
        </w:rPr>
        <w:t>d</w:t>
      </w:r>
      <w:r w:rsidR="00AB39C2" w:rsidRPr="00706462">
        <w:rPr>
          <w:rFonts w:ascii="Book Antiqua" w:eastAsia="Times New Roman" w:hAnsi="Book Antiqua" w:cstheme="minorHAnsi"/>
          <w:bCs/>
          <w:lang w:eastAsia="es-ES"/>
        </w:rPr>
        <w:t>el acto administrativo</w:t>
      </w:r>
      <w:r w:rsidR="006F2EB2" w:rsidRPr="00706462">
        <w:rPr>
          <w:rFonts w:ascii="Book Antiqua" w:eastAsia="Times New Roman" w:hAnsi="Book Antiqua" w:cstheme="minorHAnsi"/>
          <w:bCs/>
          <w:lang w:eastAsia="es-ES"/>
        </w:rPr>
        <w:t xml:space="preserve">, </w:t>
      </w:r>
      <w:r w:rsidR="00F70FC9" w:rsidRPr="00706462">
        <w:rPr>
          <w:rFonts w:ascii="Book Antiqua" w:eastAsia="Times New Roman" w:hAnsi="Book Antiqua" w:cstheme="minorHAnsi"/>
          <w:bCs/>
          <w:lang w:eastAsia="es-ES"/>
        </w:rPr>
        <w:t>hace presencia</w:t>
      </w:r>
      <w:r w:rsidRPr="00706462">
        <w:rPr>
          <w:rFonts w:ascii="Book Antiqua" w:eastAsia="Times New Roman" w:hAnsi="Book Antiqua" w:cstheme="minorHAnsi"/>
          <w:bCs/>
          <w:lang w:eastAsia="es-ES"/>
        </w:rPr>
        <w:t xml:space="preserve"> el amparo d</w:t>
      </w:r>
      <w:r w:rsidR="006F2EB2" w:rsidRPr="00706462">
        <w:rPr>
          <w:rFonts w:ascii="Book Antiqua" w:eastAsia="Times New Roman" w:hAnsi="Book Antiqua" w:cstheme="minorHAnsi"/>
          <w:bCs/>
          <w:lang w:eastAsia="es-ES"/>
        </w:rPr>
        <w:t xml:space="preserve">el principio de cosa juzgada </w:t>
      </w:r>
      <w:r w:rsidR="00F70FC9" w:rsidRPr="00706462">
        <w:rPr>
          <w:rFonts w:ascii="Book Antiqua" w:eastAsia="Times New Roman" w:hAnsi="Book Antiqua" w:cstheme="minorHAnsi"/>
          <w:bCs/>
          <w:lang w:eastAsia="es-ES"/>
        </w:rPr>
        <w:t>a efecto de</w:t>
      </w:r>
      <w:r w:rsidR="006F2EB2" w:rsidRPr="00706462">
        <w:rPr>
          <w:rFonts w:ascii="Book Antiqua" w:eastAsia="Times New Roman" w:hAnsi="Book Antiqua" w:cstheme="minorHAnsi"/>
          <w:bCs/>
          <w:lang w:eastAsia="es-ES"/>
        </w:rPr>
        <w:t xml:space="preserve"> brindar</w:t>
      </w:r>
      <w:r w:rsidR="00F5761C" w:rsidRPr="00706462">
        <w:rPr>
          <w:rFonts w:ascii="Book Antiqua" w:eastAsia="Times New Roman" w:hAnsi="Book Antiqua" w:cstheme="minorHAnsi"/>
          <w:bCs/>
          <w:lang w:eastAsia="es-ES"/>
        </w:rPr>
        <w:t xml:space="preserve"> seguridad jurídica </w:t>
      </w:r>
      <w:r w:rsidR="006F2EB2" w:rsidRPr="00706462">
        <w:rPr>
          <w:rFonts w:ascii="Book Antiqua" w:eastAsia="Times New Roman" w:hAnsi="Book Antiqua" w:cstheme="minorHAnsi"/>
          <w:bCs/>
          <w:lang w:eastAsia="es-ES"/>
        </w:rPr>
        <w:t xml:space="preserve">a </w:t>
      </w:r>
      <w:r w:rsidR="00F5761C" w:rsidRPr="00706462">
        <w:rPr>
          <w:rFonts w:ascii="Book Antiqua" w:eastAsia="Times New Roman" w:hAnsi="Book Antiqua" w:cstheme="minorHAnsi"/>
          <w:bCs/>
          <w:lang w:eastAsia="es-ES"/>
        </w:rPr>
        <w:t>la decisión.</w:t>
      </w:r>
    </w:p>
    <w:p w:rsidR="00F5761C" w:rsidRPr="00706462" w:rsidRDefault="00F5761C" w:rsidP="00BC3DC1">
      <w:pPr>
        <w:autoSpaceDN w:val="0"/>
        <w:adjustRightInd w:val="0"/>
        <w:jc w:val="both"/>
        <w:textAlignment w:val="center"/>
        <w:rPr>
          <w:rFonts w:ascii="Book Antiqua" w:eastAsia="Times New Roman" w:hAnsi="Book Antiqua" w:cstheme="minorHAnsi"/>
          <w:bCs/>
          <w:lang w:eastAsia="es-ES"/>
        </w:rPr>
      </w:pPr>
    </w:p>
    <w:p w:rsidR="00595356" w:rsidRPr="00706462" w:rsidRDefault="00F5761C"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Cs/>
          <w:lang w:eastAsia="es-ES"/>
        </w:rPr>
        <w:t xml:space="preserve">Corolario de lo anterior, si decimos que la decisión se encuentra ejecutoriada, la consecuencia lógica es que contra ella no se puede </w:t>
      </w:r>
      <w:r w:rsidR="006F2EB2" w:rsidRPr="00706462">
        <w:rPr>
          <w:rFonts w:ascii="Book Antiqua" w:eastAsia="Times New Roman" w:hAnsi="Book Antiqua" w:cstheme="minorHAnsi"/>
          <w:bCs/>
          <w:lang w:eastAsia="es-ES"/>
        </w:rPr>
        <w:t xml:space="preserve">interponer </w:t>
      </w:r>
      <w:r w:rsidR="008F69E0" w:rsidRPr="00706462">
        <w:rPr>
          <w:rFonts w:ascii="Book Antiqua" w:eastAsia="Times New Roman" w:hAnsi="Book Antiqua" w:cstheme="minorHAnsi"/>
          <w:bCs/>
          <w:lang w:eastAsia="es-ES"/>
        </w:rPr>
        <w:t xml:space="preserve">o hacer uso de otro caminos </w:t>
      </w:r>
      <w:r w:rsidRPr="00706462">
        <w:rPr>
          <w:rFonts w:ascii="Book Antiqua" w:eastAsia="Times New Roman" w:hAnsi="Book Antiqua" w:cstheme="minorHAnsi"/>
          <w:bCs/>
          <w:lang w:eastAsia="es-ES"/>
        </w:rPr>
        <w:t>procesal para su modificación, por lo que afirmar, como lo hace el proyecto, que procede el recurso de súplica contra la Resolución de Extradición “</w:t>
      </w:r>
      <w:r w:rsidRPr="00706462">
        <w:rPr>
          <w:rFonts w:ascii="Book Antiqua" w:eastAsia="Times New Roman" w:hAnsi="Book Antiqua" w:cstheme="minorHAnsi"/>
          <w:bCs/>
          <w:i/>
          <w:lang w:eastAsia="es-ES"/>
        </w:rPr>
        <w:t>ejecutoriada”,</w:t>
      </w:r>
      <w:r w:rsidRPr="00706462">
        <w:rPr>
          <w:rFonts w:ascii="Book Antiqua" w:eastAsia="Times New Roman" w:hAnsi="Book Antiqua" w:cstheme="minorHAnsi"/>
          <w:bCs/>
          <w:lang w:eastAsia="es-ES"/>
        </w:rPr>
        <w:t xml:space="preserve"> </w:t>
      </w:r>
      <w:r w:rsidR="008F69E0" w:rsidRPr="00706462">
        <w:rPr>
          <w:rFonts w:ascii="Book Antiqua" w:eastAsia="Times New Roman" w:hAnsi="Book Antiqua" w:cstheme="minorHAnsi"/>
          <w:bCs/>
          <w:lang w:eastAsia="es-ES"/>
        </w:rPr>
        <w:t xml:space="preserve">corresponde a </w:t>
      </w:r>
      <w:r w:rsidR="00A34484" w:rsidRPr="00706462">
        <w:rPr>
          <w:rFonts w:ascii="Book Antiqua" w:eastAsia="Times New Roman" w:hAnsi="Book Antiqua" w:cstheme="minorHAnsi"/>
          <w:bCs/>
          <w:lang w:eastAsia="es-ES"/>
        </w:rPr>
        <w:t xml:space="preserve">señalar </w:t>
      </w:r>
      <w:r w:rsidRPr="00706462">
        <w:rPr>
          <w:rFonts w:ascii="Book Antiqua" w:eastAsia="Times New Roman" w:hAnsi="Book Antiqua" w:cstheme="minorHAnsi"/>
          <w:bCs/>
          <w:lang w:eastAsia="es-ES"/>
        </w:rPr>
        <w:t xml:space="preserve">que en ningún momento </w:t>
      </w:r>
      <w:r w:rsidR="00A34484" w:rsidRPr="00706462">
        <w:rPr>
          <w:rFonts w:ascii="Book Antiqua" w:eastAsia="Times New Roman" w:hAnsi="Book Antiqua" w:cstheme="minorHAnsi"/>
          <w:bCs/>
          <w:lang w:eastAsia="es-ES"/>
        </w:rPr>
        <w:t xml:space="preserve">podrá </w:t>
      </w:r>
      <w:r w:rsidRPr="00706462">
        <w:rPr>
          <w:rFonts w:ascii="Book Antiqua" w:eastAsia="Times New Roman" w:hAnsi="Book Antiqua" w:cstheme="minorHAnsi"/>
          <w:bCs/>
          <w:lang w:eastAsia="es-ES"/>
        </w:rPr>
        <w:t>adqui</w:t>
      </w:r>
      <w:r w:rsidR="00A34484" w:rsidRPr="00706462">
        <w:rPr>
          <w:rFonts w:ascii="Book Antiqua" w:eastAsia="Times New Roman" w:hAnsi="Book Antiqua" w:cstheme="minorHAnsi"/>
          <w:bCs/>
          <w:lang w:eastAsia="es-ES"/>
        </w:rPr>
        <w:t>rir</w:t>
      </w:r>
      <w:r w:rsidR="008F69E0" w:rsidRPr="00706462">
        <w:rPr>
          <w:rFonts w:ascii="Book Antiqua" w:eastAsia="Times New Roman" w:hAnsi="Book Antiqua" w:cstheme="minorHAnsi"/>
          <w:bCs/>
          <w:lang w:eastAsia="es-ES"/>
        </w:rPr>
        <w:t xml:space="preserve"> firmeza es</w:t>
      </w:r>
      <w:r w:rsidRPr="00706462">
        <w:rPr>
          <w:rFonts w:ascii="Book Antiqua" w:eastAsia="Times New Roman" w:hAnsi="Book Antiqua" w:cstheme="minorHAnsi"/>
          <w:bCs/>
          <w:lang w:eastAsia="es-ES"/>
        </w:rPr>
        <w:t xml:space="preserve">a decisión. </w:t>
      </w:r>
      <w:r w:rsidR="002A740E" w:rsidRPr="00706462">
        <w:rPr>
          <w:rFonts w:ascii="Book Antiqua" w:eastAsia="Times New Roman" w:hAnsi="Book Antiqua" w:cstheme="minorHAnsi"/>
          <w:bCs/>
          <w:lang w:eastAsia="es-ES"/>
        </w:rPr>
        <w:t xml:space="preserve">    </w:t>
      </w:r>
    </w:p>
    <w:p w:rsidR="0083529B" w:rsidRPr="00706462" w:rsidRDefault="00472821" w:rsidP="00A34484">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 </w:t>
      </w:r>
    </w:p>
    <w:p w:rsidR="00E4277A" w:rsidRPr="00706462" w:rsidRDefault="00A34484" w:rsidP="00A34484">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Sirva igualmente este numeral para señalar que de conformidad con el régimen</w:t>
      </w:r>
      <w:r w:rsidR="00B627B2" w:rsidRPr="00706462">
        <w:rPr>
          <w:rFonts w:ascii="Book Antiqua" w:eastAsia="Times New Roman" w:hAnsi="Book Antiqua" w:cstheme="minorHAnsi"/>
          <w:lang w:eastAsia="es-CO"/>
        </w:rPr>
        <w:t xml:space="preserve"> jurídico colombiano</w:t>
      </w:r>
      <w:r w:rsidRPr="00706462">
        <w:rPr>
          <w:rFonts w:ascii="Book Antiqua" w:eastAsia="Times New Roman" w:hAnsi="Book Antiqua" w:cstheme="minorHAnsi"/>
          <w:lang w:eastAsia="es-CO"/>
        </w:rPr>
        <w:t>,</w:t>
      </w:r>
      <w:r w:rsidR="00AB39C2" w:rsidRPr="00706462">
        <w:rPr>
          <w:rFonts w:ascii="Book Antiqua" w:eastAsia="Times New Roman" w:hAnsi="Book Antiqua" w:cstheme="minorHAnsi"/>
          <w:lang w:eastAsia="es-CO"/>
        </w:rPr>
        <w:t xml:space="preserve"> específicamente en la Ley 1437 de 2011,</w:t>
      </w:r>
      <w:r w:rsidRPr="00706462">
        <w:rPr>
          <w:rFonts w:ascii="Book Antiqua" w:eastAsia="Times New Roman" w:hAnsi="Book Antiqua" w:cstheme="minorHAnsi"/>
          <w:lang w:eastAsia="es-CO"/>
        </w:rPr>
        <w:t xml:space="preserve"> el recurso de </w:t>
      </w:r>
      <w:r w:rsidR="00B627B2" w:rsidRPr="00706462">
        <w:rPr>
          <w:rFonts w:ascii="Book Antiqua" w:eastAsia="Times New Roman" w:hAnsi="Book Antiqua" w:cstheme="minorHAnsi"/>
          <w:lang w:eastAsia="es-CO"/>
        </w:rPr>
        <w:t xml:space="preserve">súplica procede </w:t>
      </w:r>
      <w:r w:rsidR="00AB39C2" w:rsidRPr="00706462">
        <w:rPr>
          <w:rFonts w:ascii="Book Antiqua" w:eastAsia="Times New Roman" w:hAnsi="Book Antiqua" w:cstheme="minorHAnsi"/>
          <w:lang w:eastAsia="es-CO"/>
        </w:rPr>
        <w:t xml:space="preserve">en contra de autos emitidos en el trámite de procesos de segunda o única instancia, así como </w:t>
      </w:r>
      <w:r w:rsidR="00AB39C2" w:rsidRPr="00706462">
        <w:rPr>
          <w:rFonts w:ascii="Book Antiqua" w:eastAsia="Times New Roman" w:hAnsi="Book Antiqua" w:cstheme="minorHAnsi"/>
          <w:lang w:eastAsia="es-CO"/>
        </w:rPr>
        <w:lastRenderedPageBreak/>
        <w:t xml:space="preserve">en el trámite de un recurso de apelación, </w:t>
      </w:r>
      <w:r w:rsidR="00B627B2" w:rsidRPr="00706462">
        <w:rPr>
          <w:rFonts w:ascii="Book Antiqua" w:eastAsia="Times New Roman" w:hAnsi="Book Antiqua" w:cstheme="minorHAnsi"/>
          <w:lang w:eastAsia="es-CO"/>
        </w:rPr>
        <w:t xml:space="preserve">al interior de órganos colegiados, para que entre </w:t>
      </w:r>
      <w:r w:rsidR="00AB39C2" w:rsidRPr="00706462">
        <w:rPr>
          <w:rFonts w:ascii="Book Antiqua" w:eastAsia="Times New Roman" w:hAnsi="Book Antiqua" w:cstheme="minorHAnsi"/>
          <w:lang w:eastAsia="es-CO"/>
        </w:rPr>
        <w:t xml:space="preserve">los miembros de una misma Sala </w:t>
      </w:r>
      <w:r w:rsidR="00B627B2" w:rsidRPr="00706462">
        <w:rPr>
          <w:rFonts w:ascii="Book Antiqua" w:eastAsia="Times New Roman" w:hAnsi="Book Antiqua" w:cstheme="minorHAnsi"/>
          <w:lang w:eastAsia="es-CO"/>
        </w:rPr>
        <w:t>se analice la</w:t>
      </w:r>
      <w:r w:rsidR="00E4277A" w:rsidRPr="00706462">
        <w:rPr>
          <w:rFonts w:ascii="Book Antiqua" w:eastAsia="Times New Roman" w:hAnsi="Book Antiqua" w:cstheme="minorHAnsi"/>
          <w:lang w:eastAsia="es-CO"/>
        </w:rPr>
        <w:t>s razones de inconformidad con la decisión.</w:t>
      </w:r>
    </w:p>
    <w:p w:rsidR="00E4277A" w:rsidRPr="00706462" w:rsidRDefault="00E4277A" w:rsidP="00A34484">
      <w:pPr>
        <w:autoSpaceDN w:val="0"/>
        <w:adjustRightInd w:val="0"/>
        <w:jc w:val="both"/>
        <w:textAlignment w:val="center"/>
        <w:rPr>
          <w:rFonts w:ascii="Book Antiqua" w:eastAsia="Times New Roman" w:hAnsi="Book Antiqua" w:cstheme="minorHAnsi"/>
          <w:lang w:eastAsia="es-CO"/>
        </w:rPr>
      </w:pPr>
    </w:p>
    <w:p w:rsidR="00E4277A" w:rsidRPr="00706462" w:rsidRDefault="00E4277A" w:rsidP="00A34484">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En esas condiciones, si la intención del proyecto consiste en asimilar este recurso con el de Suplica que ya se encuentra previsto en nuestro ordenamiento, estaría generando dificultades en su aplicación por cuanto no sería posible determinar el funcionario encargado de resolverlo por tratarse de una decisión de una sola autoridad, para este caso, el Presidente de la República.</w:t>
      </w:r>
    </w:p>
    <w:p w:rsidR="00A34484" w:rsidRPr="00706462" w:rsidRDefault="00B627B2" w:rsidP="00A34484">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 </w:t>
      </w:r>
      <w:r w:rsidR="00A34484" w:rsidRPr="00706462">
        <w:rPr>
          <w:rFonts w:ascii="Book Antiqua" w:eastAsia="Times New Roman" w:hAnsi="Book Antiqua" w:cstheme="minorHAnsi"/>
          <w:lang w:eastAsia="es-CO"/>
        </w:rPr>
        <w:t xml:space="preserve">  </w:t>
      </w:r>
    </w:p>
    <w:p w:rsidR="00465DDB" w:rsidRPr="00706462" w:rsidRDefault="00465DDB" w:rsidP="00BC3DC1">
      <w:pPr>
        <w:autoSpaceDN w:val="0"/>
        <w:adjustRightInd w:val="0"/>
        <w:ind w:left="720"/>
        <w:jc w:val="both"/>
        <w:textAlignment w:val="center"/>
        <w:rPr>
          <w:rFonts w:ascii="Book Antiqua" w:eastAsia="Times New Roman" w:hAnsi="Book Antiqua" w:cstheme="minorHAnsi"/>
          <w:highlight w:val="green"/>
          <w:lang w:eastAsia="es-CO"/>
        </w:rPr>
      </w:pPr>
    </w:p>
    <w:p w:rsidR="001B4972" w:rsidRPr="00706462" w:rsidRDefault="00B243ED" w:rsidP="00BC3DC1">
      <w:pPr>
        <w:autoSpaceDN w:val="0"/>
        <w:adjustRightInd w:val="0"/>
        <w:jc w:val="both"/>
        <w:textAlignment w:val="center"/>
        <w:rPr>
          <w:rFonts w:ascii="Book Antiqua" w:eastAsia="Times New Roman" w:hAnsi="Book Antiqua" w:cstheme="minorHAnsi"/>
          <w:b/>
          <w:i/>
          <w:lang w:eastAsia="es-CO"/>
        </w:rPr>
      </w:pPr>
      <w:r w:rsidRPr="00706462">
        <w:rPr>
          <w:rFonts w:ascii="Book Antiqua" w:eastAsia="Times New Roman" w:hAnsi="Book Antiqua" w:cstheme="minorHAnsi"/>
          <w:b/>
          <w:lang w:eastAsia="es-CO"/>
        </w:rPr>
        <w:t>5</w:t>
      </w:r>
      <w:r w:rsidR="000C4CC4" w:rsidRPr="00706462">
        <w:rPr>
          <w:rFonts w:ascii="Book Antiqua" w:eastAsia="Times New Roman" w:hAnsi="Book Antiqua" w:cstheme="minorHAnsi"/>
          <w:b/>
          <w:lang w:eastAsia="es-CO"/>
        </w:rPr>
        <w:t xml:space="preserve">.2. </w:t>
      </w:r>
      <w:r w:rsidR="001B4972" w:rsidRPr="00706462">
        <w:rPr>
          <w:rFonts w:ascii="Book Antiqua" w:eastAsia="Times New Roman" w:hAnsi="Book Antiqua" w:cstheme="minorHAnsi"/>
          <w:b/>
          <w:i/>
          <w:lang w:eastAsia="es-CO"/>
        </w:rPr>
        <w:t xml:space="preserve">Razones de inconveniencia </w:t>
      </w:r>
    </w:p>
    <w:p w:rsidR="001B4972" w:rsidRPr="00706462" w:rsidRDefault="001B4972" w:rsidP="00BC3DC1">
      <w:pPr>
        <w:autoSpaceDN w:val="0"/>
        <w:adjustRightInd w:val="0"/>
        <w:jc w:val="both"/>
        <w:textAlignment w:val="center"/>
        <w:rPr>
          <w:rFonts w:ascii="Book Antiqua" w:eastAsia="Times New Roman" w:hAnsi="Book Antiqua" w:cstheme="minorHAnsi"/>
          <w:b/>
          <w:i/>
          <w:lang w:eastAsia="es-CO"/>
        </w:rPr>
      </w:pPr>
    </w:p>
    <w:p w:rsidR="00163F9E" w:rsidRPr="00706462" w:rsidRDefault="00163F9E" w:rsidP="00BC3DC1">
      <w:pPr>
        <w:autoSpaceDN w:val="0"/>
        <w:adjustRightInd w:val="0"/>
        <w:jc w:val="both"/>
        <w:textAlignment w:val="center"/>
        <w:rPr>
          <w:rFonts w:ascii="Book Antiqua" w:eastAsia="Times New Roman" w:hAnsi="Book Antiqua" w:cstheme="minorHAnsi"/>
          <w:b/>
          <w:i/>
          <w:lang w:eastAsia="es-CO"/>
        </w:rPr>
      </w:pPr>
    </w:p>
    <w:p w:rsidR="00780858" w:rsidRPr="00706462" w:rsidRDefault="00B243ED"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
          <w:i/>
          <w:lang w:eastAsia="es-CO"/>
        </w:rPr>
        <w:t>5</w:t>
      </w:r>
      <w:r w:rsidR="001B4972" w:rsidRPr="00706462">
        <w:rPr>
          <w:rFonts w:ascii="Book Antiqua" w:eastAsia="Times New Roman" w:hAnsi="Book Antiqua" w:cstheme="minorHAnsi"/>
          <w:b/>
          <w:i/>
          <w:lang w:eastAsia="es-CO"/>
        </w:rPr>
        <w:t>.2.1.</w:t>
      </w:r>
      <w:r w:rsidR="001B4972" w:rsidRPr="00706462">
        <w:rPr>
          <w:rFonts w:ascii="Book Antiqua" w:eastAsia="Times New Roman" w:hAnsi="Book Antiqua" w:cstheme="minorHAnsi"/>
          <w:b/>
          <w:lang w:eastAsia="es-CO"/>
        </w:rPr>
        <w:t xml:space="preserve"> </w:t>
      </w:r>
      <w:r w:rsidR="00780858" w:rsidRPr="00706462">
        <w:rPr>
          <w:rFonts w:ascii="Book Antiqua" w:eastAsia="Times New Roman" w:hAnsi="Book Antiqua" w:cstheme="minorHAnsi"/>
          <w:lang w:eastAsia="es-CO"/>
        </w:rPr>
        <w:t>Las causales de improcedencia de la extradición previstas en los artículos 5</w:t>
      </w:r>
      <w:r w:rsidR="00E4277A" w:rsidRPr="00706462">
        <w:rPr>
          <w:rFonts w:ascii="Book Antiqua" w:eastAsia="Times New Roman" w:hAnsi="Book Antiqua" w:cstheme="minorHAnsi"/>
          <w:lang w:eastAsia="es-CO"/>
        </w:rPr>
        <w:t xml:space="preserve">º </w:t>
      </w:r>
      <w:r w:rsidR="00780858" w:rsidRPr="00706462">
        <w:rPr>
          <w:rFonts w:ascii="Book Antiqua" w:eastAsia="Times New Roman" w:hAnsi="Book Antiqua" w:cstheme="minorHAnsi"/>
          <w:lang w:eastAsia="es-CO"/>
        </w:rPr>
        <w:t>y 6</w:t>
      </w:r>
      <w:r w:rsidR="00E4277A" w:rsidRPr="00706462">
        <w:rPr>
          <w:rFonts w:ascii="Book Antiqua" w:eastAsia="Times New Roman" w:hAnsi="Book Antiqua" w:cstheme="minorHAnsi"/>
          <w:lang w:eastAsia="es-CO"/>
        </w:rPr>
        <w:t xml:space="preserve">º </w:t>
      </w:r>
      <w:r w:rsidR="00780858" w:rsidRPr="00706462">
        <w:rPr>
          <w:rFonts w:ascii="Book Antiqua" w:eastAsia="Times New Roman" w:hAnsi="Book Antiqua" w:cstheme="minorHAnsi"/>
          <w:lang w:eastAsia="es-CO"/>
        </w:rPr>
        <w:t>del proyecto, a través de las cuales se modifican los artículos 508 de la Ley 600 de 2000 y 490 de la Ley 906 de 2004, lejos de contribuir a brindar garantías a los nacionales</w:t>
      </w:r>
      <w:r w:rsidR="008F69E0" w:rsidRPr="00706462">
        <w:rPr>
          <w:rFonts w:ascii="Book Antiqua" w:eastAsia="Times New Roman" w:hAnsi="Book Antiqua" w:cstheme="minorHAnsi"/>
          <w:lang w:eastAsia="es-CO"/>
        </w:rPr>
        <w:t>,</w:t>
      </w:r>
      <w:r w:rsidR="00780858" w:rsidRPr="00706462">
        <w:rPr>
          <w:rFonts w:ascii="Book Antiqua" w:eastAsia="Times New Roman" w:hAnsi="Book Antiqua" w:cstheme="minorHAnsi"/>
          <w:lang w:eastAsia="es-CO"/>
        </w:rPr>
        <w:t xml:space="preserve"> o de </w:t>
      </w:r>
      <w:r w:rsidR="00E4277A" w:rsidRPr="00706462">
        <w:rPr>
          <w:rFonts w:ascii="Book Antiqua" w:eastAsia="Times New Roman" w:hAnsi="Book Antiqua" w:cstheme="minorHAnsi"/>
          <w:lang w:eastAsia="es-CO"/>
        </w:rPr>
        <w:t xml:space="preserve">buscar </w:t>
      </w:r>
      <w:r w:rsidR="00780858" w:rsidRPr="00706462">
        <w:rPr>
          <w:rFonts w:ascii="Book Antiqua" w:eastAsia="Times New Roman" w:hAnsi="Book Antiqua" w:cstheme="minorHAnsi"/>
          <w:lang w:eastAsia="es-CO"/>
        </w:rPr>
        <w:t xml:space="preserve">corregir los errores judiciales, </w:t>
      </w:r>
      <w:r w:rsidR="009647A5" w:rsidRPr="00706462">
        <w:rPr>
          <w:rFonts w:ascii="Book Antiqua" w:eastAsia="Times New Roman" w:hAnsi="Book Antiqua" w:cstheme="minorHAnsi"/>
          <w:lang w:eastAsia="es-CO"/>
        </w:rPr>
        <w:t xml:space="preserve">como lo </w:t>
      </w:r>
      <w:r w:rsidR="00E4277A" w:rsidRPr="00706462">
        <w:rPr>
          <w:rFonts w:ascii="Book Antiqua" w:eastAsia="Times New Roman" w:hAnsi="Book Antiqua" w:cstheme="minorHAnsi"/>
          <w:lang w:eastAsia="es-CO"/>
        </w:rPr>
        <w:t>señala el</w:t>
      </w:r>
      <w:r w:rsidR="009647A5" w:rsidRPr="00706462">
        <w:rPr>
          <w:rFonts w:ascii="Book Antiqua" w:eastAsia="Times New Roman" w:hAnsi="Book Antiqua" w:cstheme="minorHAnsi"/>
          <w:lang w:eastAsia="es-CO"/>
        </w:rPr>
        <w:t xml:space="preserve"> objeto, conlleva</w:t>
      </w:r>
      <w:r w:rsidR="00780858" w:rsidRPr="00706462">
        <w:rPr>
          <w:rFonts w:ascii="Book Antiqua" w:eastAsia="Times New Roman" w:hAnsi="Book Antiqua" w:cstheme="minorHAnsi"/>
          <w:lang w:eastAsia="es-CO"/>
        </w:rPr>
        <w:t xml:space="preserve"> a desnaturalizar </w:t>
      </w:r>
      <w:r w:rsidR="00E4277A" w:rsidRPr="00706462">
        <w:rPr>
          <w:rFonts w:ascii="Book Antiqua" w:eastAsia="Times New Roman" w:hAnsi="Book Antiqua" w:cstheme="minorHAnsi"/>
          <w:lang w:eastAsia="es-CO"/>
        </w:rPr>
        <w:t xml:space="preserve">e impedir la aplicación de </w:t>
      </w:r>
      <w:r w:rsidR="00780858" w:rsidRPr="00706462">
        <w:rPr>
          <w:rFonts w:ascii="Book Antiqua" w:eastAsia="Times New Roman" w:hAnsi="Book Antiqua" w:cstheme="minorHAnsi"/>
          <w:lang w:eastAsia="es-CO"/>
        </w:rPr>
        <w:t>este mecanismo de cooperación internacional</w:t>
      </w:r>
      <w:r w:rsidR="009647A5" w:rsidRPr="00706462">
        <w:rPr>
          <w:rFonts w:ascii="Book Antiqua" w:eastAsia="Times New Roman" w:hAnsi="Book Antiqua" w:cstheme="minorHAnsi"/>
          <w:lang w:eastAsia="es-CO"/>
        </w:rPr>
        <w:t xml:space="preserve"> en perjuicio, no sólo de las relaciones con otros Estados, sino en la lucha inter</w:t>
      </w:r>
      <w:r w:rsidR="00E4277A" w:rsidRPr="00706462">
        <w:rPr>
          <w:rFonts w:ascii="Book Antiqua" w:eastAsia="Times New Roman" w:hAnsi="Book Antiqua" w:cstheme="minorHAnsi"/>
          <w:lang w:eastAsia="es-CO"/>
        </w:rPr>
        <w:t xml:space="preserve">nacional contra la delincuencia, constituyendo esta situación un retroceso en los actuales modelos de relaciones internacionales con mayor tendencia a la necesidad de proteger bienes jurídicos valorados por la comunidad internacional a través del combate al crimen transnacional. </w:t>
      </w:r>
    </w:p>
    <w:p w:rsidR="009647A5" w:rsidRPr="00706462" w:rsidRDefault="009647A5" w:rsidP="00BC3DC1">
      <w:pPr>
        <w:autoSpaceDN w:val="0"/>
        <w:adjustRightInd w:val="0"/>
        <w:jc w:val="both"/>
        <w:textAlignment w:val="center"/>
        <w:rPr>
          <w:rFonts w:ascii="Book Antiqua" w:eastAsia="Times New Roman" w:hAnsi="Book Antiqua" w:cstheme="minorHAnsi"/>
          <w:lang w:eastAsia="es-CO"/>
        </w:rPr>
      </w:pPr>
    </w:p>
    <w:p w:rsidR="009647A5" w:rsidRPr="00706462" w:rsidRDefault="00E4277A"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Veamos como</w:t>
      </w:r>
      <w:r w:rsidR="009647A5" w:rsidRPr="00706462">
        <w:rPr>
          <w:rFonts w:ascii="Book Antiqua" w:eastAsia="Times New Roman" w:hAnsi="Book Antiqua" w:cstheme="minorHAnsi"/>
          <w:lang w:eastAsia="es-CO"/>
        </w:rPr>
        <w:t xml:space="preserve"> el literal </w:t>
      </w:r>
      <w:r w:rsidR="009647A5" w:rsidRPr="00706462">
        <w:rPr>
          <w:rFonts w:ascii="Book Antiqua" w:eastAsia="Times New Roman" w:hAnsi="Book Antiqua" w:cstheme="minorHAnsi"/>
          <w:i/>
          <w:lang w:eastAsia="es-CO"/>
        </w:rPr>
        <w:t>a</w:t>
      </w:r>
      <w:r w:rsidR="009647A5" w:rsidRPr="00706462">
        <w:rPr>
          <w:rFonts w:ascii="Book Antiqua" w:eastAsia="Times New Roman" w:hAnsi="Book Antiqua" w:cstheme="minorHAnsi"/>
          <w:lang w:eastAsia="es-CO"/>
        </w:rPr>
        <w:t xml:space="preserve"> del citado artículo desconoce la realidad actual de</w:t>
      </w:r>
      <w:r w:rsidR="008F69E0" w:rsidRPr="00706462">
        <w:rPr>
          <w:rFonts w:ascii="Book Antiqua" w:eastAsia="Times New Roman" w:hAnsi="Book Antiqua" w:cstheme="minorHAnsi"/>
          <w:lang w:eastAsia="es-CO"/>
        </w:rPr>
        <w:t xml:space="preserve"> </w:t>
      </w:r>
      <w:r w:rsidR="009647A5" w:rsidRPr="00706462">
        <w:rPr>
          <w:rFonts w:ascii="Book Antiqua" w:eastAsia="Times New Roman" w:hAnsi="Book Antiqua" w:cstheme="minorHAnsi"/>
          <w:lang w:eastAsia="es-CO"/>
        </w:rPr>
        <w:t>l</w:t>
      </w:r>
      <w:r w:rsidR="008F69E0" w:rsidRPr="00706462">
        <w:rPr>
          <w:rFonts w:ascii="Book Antiqua" w:eastAsia="Times New Roman" w:hAnsi="Book Antiqua" w:cstheme="minorHAnsi"/>
          <w:lang w:eastAsia="es-CO"/>
        </w:rPr>
        <w:t>as organizaciones</w:t>
      </w:r>
      <w:r w:rsidR="009647A5" w:rsidRPr="00706462">
        <w:rPr>
          <w:rFonts w:ascii="Book Antiqua" w:eastAsia="Times New Roman" w:hAnsi="Book Antiqua" w:cstheme="minorHAnsi"/>
          <w:lang w:eastAsia="es-CO"/>
        </w:rPr>
        <w:t xml:space="preserve"> </w:t>
      </w:r>
      <w:r w:rsidR="008F69E0" w:rsidRPr="00706462">
        <w:rPr>
          <w:rFonts w:ascii="Book Antiqua" w:eastAsia="Times New Roman" w:hAnsi="Book Antiqua" w:cstheme="minorHAnsi"/>
          <w:lang w:eastAsia="es-CO"/>
        </w:rPr>
        <w:t xml:space="preserve">delictivas, </w:t>
      </w:r>
      <w:r w:rsidRPr="00706462">
        <w:rPr>
          <w:rFonts w:ascii="Book Antiqua" w:eastAsia="Times New Roman" w:hAnsi="Book Antiqua" w:cstheme="minorHAnsi"/>
          <w:lang w:eastAsia="es-CO"/>
        </w:rPr>
        <w:t xml:space="preserve">encaminadas en la actualidad </w:t>
      </w:r>
      <w:r w:rsidR="009647A5" w:rsidRPr="00706462">
        <w:rPr>
          <w:rFonts w:ascii="Book Antiqua" w:eastAsia="Times New Roman" w:hAnsi="Book Antiqua" w:cstheme="minorHAnsi"/>
          <w:lang w:eastAsia="es-CO"/>
        </w:rPr>
        <w:t xml:space="preserve">a </w:t>
      </w:r>
      <w:r w:rsidRPr="00706462">
        <w:rPr>
          <w:rFonts w:ascii="Book Antiqua" w:eastAsia="Times New Roman" w:hAnsi="Book Antiqua" w:cstheme="minorHAnsi"/>
          <w:lang w:eastAsia="es-CO"/>
        </w:rPr>
        <w:t xml:space="preserve">la comisión de </w:t>
      </w:r>
      <w:r w:rsidR="009647A5" w:rsidRPr="00706462">
        <w:rPr>
          <w:rFonts w:ascii="Book Antiqua" w:eastAsia="Times New Roman" w:hAnsi="Book Antiqua" w:cstheme="minorHAnsi"/>
          <w:lang w:eastAsia="es-CO"/>
        </w:rPr>
        <w:t>delitos de carácter transnacional</w:t>
      </w:r>
      <w:r w:rsidR="00FC3300" w:rsidRPr="00706462">
        <w:rPr>
          <w:rFonts w:ascii="Book Antiqua" w:eastAsia="Times New Roman" w:hAnsi="Book Antiqua" w:cstheme="minorHAnsi"/>
          <w:lang w:eastAsia="es-CO"/>
        </w:rPr>
        <w:t xml:space="preserve">, fiel reflejo de ello, </w:t>
      </w:r>
      <w:r w:rsidR="008F69E0" w:rsidRPr="00706462">
        <w:rPr>
          <w:rFonts w:ascii="Book Antiqua" w:eastAsia="Times New Roman" w:hAnsi="Book Antiqua" w:cstheme="minorHAnsi"/>
          <w:lang w:eastAsia="es-CO"/>
        </w:rPr>
        <w:t xml:space="preserve">y </w:t>
      </w:r>
      <w:r w:rsidR="00FC3300" w:rsidRPr="00706462">
        <w:rPr>
          <w:rFonts w:ascii="Book Antiqua" w:eastAsia="Times New Roman" w:hAnsi="Book Antiqua" w:cstheme="minorHAnsi"/>
          <w:lang w:eastAsia="es-CO"/>
        </w:rPr>
        <w:t>contrario a lo que piensa</w:t>
      </w:r>
      <w:r w:rsidR="006777ED" w:rsidRPr="00706462">
        <w:rPr>
          <w:rFonts w:ascii="Book Antiqua" w:eastAsia="Times New Roman" w:hAnsi="Book Antiqua" w:cstheme="minorHAnsi"/>
          <w:lang w:eastAsia="es-CO"/>
        </w:rPr>
        <w:t xml:space="preserve">n </w:t>
      </w:r>
      <w:r w:rsidR="00FC3300" w:rsidRPr="00706462">
        <w:rPr>
          <w:rFonts w:ascii="Book Antiqua" w:eastAsia="Times New Roman" w:hAnsi="Book Antiqua" w:cstheme="minorHAnsi"/>
          <w:lang w:eastAsia="es-CO"/>
        </w:rPr>
        <w:t>l</w:t>
      </w:r>
      <w:r w:rsidR="006777ED" w:rsidRPr="00706462">
        <w:rPr>
          <w:rFonts w:ascii="Book Antiqua" w:eastAsia="Times New Roman" w:hAnsi="Book Antiqua" w:cstheme="minorHAnsi"/>
          <w:lang w:eastAsia="es-CO"/>
        </w:rPr>
        <w:t>os</w:t>
      </w:r>
      <w:r w:rsidR="00FC3300" w:rsidRPr="00706462">
        <w:rPr>
          <w:rFonts w:ascii="Book Antiqua" w:eastAsia="Times New Roman" w:hAnsi="Book Antiqua" w:cstheme="minorHAnsi"/>
          <w:lang w:eastAsia="es-CO"/>
        </w:rPr>
        <w:t xml:space="preserve"> autor</w:t>
      </w:r>
      <w:r w:rsidR="006777ED" w:rsidRPr="00706462">
        <w:rPr>
          <w:rFonts w:ascii="Book Antiqua" w:eastAsia="Times New Roman" w:hAnsi="Book Antiqua" w:cstheme="minorHAnsi"/>
          <w:lang w:eastAsia="es-CO"/>
        </w:rPr>
        <w:t>es</w:t>
      </w:r>
      <w:r w:rsidR="00FC3300" w:rsidRPr="00706462">
        <w:rPr>
          <w:rFonts w:ascii="Book Antiqua" w:eastAsia="Times New Roman" w:hAnsi="Book Antiqua" w:cstheme="minorHAnsi"/>
          <w:lang w:eastAsia="es-CO"/>
        </w:rPr>
        <w:t xml:space="preserve"> del proyecto, </w:t>
      </w:r>
      <w:r w:rsidRPr="00706462">
        <w:rPr>
          <w:rFonts w:ascii="Book Antiqua" w:eastAsia="Times New Roman" w:hAnsi="Book Antiqua" w:cstheme="minorHAnsi"/>
          <w:lang w:eastAsia="es-CO"/>
        </w:rPr>
        <w:t xml:space="preserve">lo constituye </w:t>
      </w:r>
      <w:r w:rsidR="00FC3300" w:rsidRPr="00706462">
        <w:rPr>
          <w:rFonts w:ascii="Book Antiqua" w:eastAsia="Times New Roman" w:hAnsi="Book Antiqua" w:cstheme="minorHAnsi"/>
          <w:lang w:eastAsia="es-CO"/>
        </w:rPr>
        <w:t>el aumento de los ciudadanos colombianos extraditados a otros países</w:t>
      </w:r>
      <w:r w:rsidRPr="00706462">
        <w:rPr>
          <w:rFonts w:ascii="Book Antiqua" w:eastAsia="Times New Roman" w:hAnsi="Book Antiqua" w:cstheme="minorHAnsi"/>
          <w:lang w:eastAsia="es-CO"/>
        </w:rPr>
        <w:t xml:space="preserve"> como consecuencia de su participación en conductas que trascienden las fronteras colombianas</w:t>
      </w:r>
      <w:r w:rsidR="00FC3300" w:rsidRPr="00706462">
        <w:rPr>
          <w:rFonts w:ascii="Book Antiqua" w:eastAsia="Times New Roman" w:hAnsi="Book Antiqua" w:cstheme="minorHAnsi"/>
          <w:lang w:eastAsia="es-CO"/>
        </w:rPr>
        <w:t>,</w:t>
      </w:r>
      <w:r w:rsidR="008F69E0" w:rsidRPr="00706462">
        <w:rPr>
          <w:rFonts w:ascii="Book Antiqua" w:eastAsia="Times New Roman" w:hAnsi="Book Antiqua" w:cstheme="minorHAnsi"/>
          <w:lang w:eastAsia="es-CO"/>
        </w:rPr>
        <w:t xml:space="preserve"> por lo que </w:t>
      </w:r>
      <w:r w:rsidRPr="00706462">
        <w:rPr>
          <w:rFonts w:ascii="Book Antiqua" w:eastAsia="Times New Roman" w:hAnsi="Book Antiqua" w:cstheme="minorHAnsi"/>
          <w:lang w:eastAsia="es-CO"/>
        </w:rPr>
        <w:t xml:space="preserve">se hace necesario persistir </w:t>
      </w:r>
      <w:r w:rsidR="008F69E0" w:rsidRPr="00706462">
        <w:rPr>
          <w:rFonts w:ascii="Book Antiqua" w:eastAsia="Times New Roman" w:hAnsi="Book Antiqua" w:cstheme="minorHAnsi"/>
          <w:lang w:eastAsia="es-CO"/>
        </w:rPr>
        <w:t>en sumar esfuerzos para evitar que esta situación siga ganando</w:t>
      </w:r>
      <w:r w:rsidRPr="00706462">
        <w:rPr>
          <w:rFonts w:ascii="Book Antiqua" w:eastAsia="Times New Roman" w:hAnsi="Book Antiqua" w:cstheme="minorHAnsi"/>
          <w:lang w:eastAsia="es-CO"/>
        </w:rPr>
        <w:t xml:space="preserve"> cada días más espacio</w:t>
      </w:r>
      <w:r w:rsidR="00FC3300" w:rsidRPr="00706462">
        <w:rPr>
          <w:rFonts w:ascii="Book Antiqua" w:eastAsia="Times New Roman" w:hAnsi="Book Antiqua" w:cstheme="minorHAnsi"/>
          <w:lang w:eastAsia="es-CO"/>
        </w:rPr>
        <w:t xml:space="preserve">.  </w:t>
      </w:r>
      <w:r w:rsidR="009647A5" w:rsidRPr="00706462">
        <w:rPr>
          <w:rFonts w:ascii="Book Antiqua" w:eastAsia="Times New Roman" w:hAnsi="Book Antiqua" w:cstheme="minorHAnsi"/>
          <w:lang w:eastAsia="es-CO"/>
        </w:rPr>
        <w:t xml:space="preserve"> </w:t>
      </w:r>
    </w:p>
    <w:p w:rsidR="009647A5" w:rsidRPr="00706462" w:rsidRDefault="009647A5" w:rsidP="00BC3DC1">
      <w:pPr>
        <w:autoSpaceDN w:val="0"/>
        <w:adjustRightInd w:val="0"/>
        <w:jc w:val="both"/>
        <w:textAlignment w:val="center"/>
        <w:rPr>
          <w:rFonts w:ascii="Book Antiqua" w:eastAsia="Times New Roman" w:hAnsi="Book Antiqua" w:cstheme="minorHAnsi"/>
          <w:lang w:eastAsia="es-CO"/>
        </w:rPr>
      </w:pPr>
    </w:p>
    <w:p w:rsidR="00681767" w:rsidRPr="00706462" w:rsidRDefault="00D70E18"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Esta situación fue r</w:t>
      </w:r>
      <w:r w:rsidR="009647A5" w:rsidRPr="00706462">
        <w:rPr>
          <w:rFonts w:ascii="Book Antiqua" w:eastAsia="Times New Roman" w:hAnsi="Book Antiqua" w:cstheme="minorHAnsi"/>
          <w:lang w:eastAsia="es-CO"/>
        </w:rPr>
        <w:t>e</w:t>
      </w:r>
      <w:r w:rsidRPr="00706462">
        <w:rPr>
          <w:rFonts w:ascii="Book Antiqua" w:eastAsia="Times New Roman" w:hAnsi="Book Antiqua" w:cstheme="minorHAnsi"/>
          <w:lang w:eastAsia="es-CO"/>
        </w:rPr>
        <w:t xml:space="preserve">conocida como </w:t>
      </w:r>
      <w:r w:rsidR="00A269F5" w:rsidRPr="00706462">
        <w:rPr>
          <w:rFonts w:ascii="Book Antiqua" w:eastAsia="Times New Roman" w:hAnsi="Book Antiqua" w:cstheme="minorHAnsi"/>
          <w:lang w:eastAsia="es-CO"/>
        </w:rPr>
        <w:t xml:space="preserve">preocupante </w:t>
      </w:r>
      <w:r w:rsidRPr="00706462">
        <w:rPr>
          <w:rFonts w:ascii="Book Antiqua" w:eastAsia="Times New Roman" w:hAnsi="Book Antiqua" w:cstheme="minorHAnsi"/>
          <w:lang w:eastAsia="es-CO"/>
        </w:rPr>
        <w:t xml:space="preserve">al unísono </w:t>
      </w:r>
      <w:r w:rsidR="009647A5" w:rsidRPr="00706462">
        <w:rPr>
          <w:rFonts w:ascii="Book Antiqua" w:eastAsia="Times New Roman" w:hAnsi="Book Antiqua" w:cstheme="minorHAnsi"/>
          <w:lang w:eastAsia="es-CO"/>
        </w:rPr>
        <w:t xml:space="preserve">por </w:t>
      </w:r>
      <w:r w:rsidRPr="00706462">
        <w:rPr>
          <w:rFonts w:ascii="Book Antiqua" w:eastAsia="Times New Roman" w:hAnsi="Book Antiqua" w:cstheme="minorHAnsi"/>
          <w:lang w:eastAsia="es-CO"/>
        </w:rPr>
        <w:t xml:space="preserve">los intervinientes </w:t>
      </w:r>
      <w:r w:rsidR="009647A5" w:rsidRPr="00706462">
        <w:rPr>
          <w:rFonts w:ascii="Book Antiqua" w:eastAsia="Times New Roman" w:hAnsi="Book Antiqua" w:cstheme="minorHAnsi"/>
          <w:lang w:eastAsia="es-CO"/>
        </w:rPr>
        <w:t xml:space="preserve">en la audiencia pública, al punto de señalar </w:t>
      </w:r>
      <w:r w:rsidRPr="00706462">
        <w:rPr>
          <w:rFonts w:ascii="Book Antiqua" w:eastAsia="Times New Roman" w:hAnsi="Book Antiqua" w:cstheme="minorHAnsi"/>
          <w:lang w:eastAsia="es-CO"/>
        </w:rPr>
        <w:t xml:space="preserve">el Presidente de la Sala Penal de la Corte Suprema de Justicia </w:t>
      </w:r>
      <w:r w:rsidR="009647A5" w:rsidRPr="00706462">
        <w:rPr>
          <w:rFonts w:ascii="Book Antiqua" w:eastAsia="Times New Roman" w:hAnsi="Book Antiqua" w:cstheme="minorHAnsi"/>
          <w:lang w:eastAsia="es-CO"/>
        </w:rPr>
        <w:t xml:space="preserve">que </w:t>
      </w:r>
      <w:r w:rsidR="00A269F5" w:rsidRPr="00706462">
        <w:rPr>
          <w:rFonts w:ascii="Book Antiqua" w:eastAsia="Times New Roman" w:hAnsi="Book Antiqua" w:cstheme="minorHAnsi"/>
          <w:lang w:eastAsia="es-CO"/>
        </w:rPr>
        <w:t>impedi</w:t>
      </w:r>
      <w:r w:rsidR="009647A5" w:rsidRPr="00706462">
        <w:rPr>
          <w:rFonts w:ascii="Book Antiqua" w:eastAsia="Times New Roman" w:hAnsi="Book Antiqua" w:cstheme="minorHAnsi"/>
          <w:lang w:eastAsia="es-CO"/>
        </w:rPr>
        <w:t xml:space="preserve">r la extradición para las conductas </w:t>
      </w:r>
      <w:r w:rsidRPr="00706462">
        <w:rPr>
          <w:rFonts w:ascii="Book Antiqua" w:eastAsia="Times New Roman" w:hAnsi="Book Antiqua" w:cstheme="minorHAnsi"/>
          <w:lang w:eastAsia="es-CO"/>
        </w:rPr>
        <w:t>cometida</w:t>
      </w:r>
      <w:r w:rsidR="00A269F5" w:rsidRPr="00706462">
        <w:rPr>
          <w:rFonts w:ascii="Book Antiqua" w:eastAsia="Times New Roman" w:hAnsi="Book Antiqua" w:cstheme="minorHAnsi"/>
          <w:lang w:eastAsia="es-CO"/>
        </w:rPr>
        <w:t>s</w:t>
      </w:r>
      <w:r w:rsidR="009647A5" w:rsidRPr="00706462">
        <w:rPr>
          <w:rFonts w:ascii="Book Antiqua" w:eastAsia="Times New Roman" w:hAnsi="Book Antiqua" w:cstheme="minorHAnsi"/>
          <w:lang w:eastAsia="es-CO"/>
        </w:rPr>
        <w:t xml:space="preserve"> </w:t>
      </w:r>
      <w:r w:rsidR="00A269F5" w:rsidRPr="00706462">
        <w:rPr>
          <w:rFonts w:ascii="Book Antiqua" w:eastAsia="Times New Roman" w:hAnsi="Book Antiqua" w:cstheme="minorHAnsi"/>
          <w:lang w:eastAsia="es-CO"/>
        </w:rPr>
        <w:t xml:space="preserve">de manera total o parcial en territorio colombiano podría conllevar al aumento de conductas punibles </w:t>
      </w:r>
      <w:r w:rsidR="00681767" w:rsidRPr="00706462">
        <w:rPr>
          <w:rFonts w:ascii="Book Antiqua" w:eastAsia="Times New Roman" w:hAnsi="Book Antiqua" w:cstheme="minorHAnsi"/>
          <w:lang w:eastAsia="es-CO"/>
        </w:rPr>
        <w:t xml:space="preserve">desde nuestro país hacía el exterior, pues sería más benéfico para el delincuente hallar protección por parte de las autoridades locales, cumplir una pena teniendo cerca a su familia y </w:t>
      </w:r>
      <w:r w:rsidRPr="00706462">
        <w:rPr>
          <w:rFonts w:ascii="Book Antiqua" w:eastAsia="Times New Roman" w:hAnsi="Book Antiqua" w:cstheme="minorHAnsi"/>
          <w:lang w:eastAsia="es-CO"/>
        </w:rPr>
        <w:t xml:space="preserve">además </w:t>
      </w:r>
      <w:r w:rsidR="00681767" w:rsidRPr="00706462">
        <w:rPr>
          <w:rFonts w:ascii="Book Antiqua" w:eastAsia="Times New Roman" w:hAnsi="Book Antiqua" w:cstheme="minorHAnsi"/>
          <w:lang w:eastAsia="es-CO"/>
        </w:rPr>
        <w:t>someterse a un régimen penitenciario que puede llegar a ser más benévolo.</w:t>
      </w:r>
    </w:p>
    <w:p w:rsidR="00681767" w:rsidRPr="00706462" w:rsidRDefault="00681767" w:rsidP="00BC3DC1">
      <w:pPr>
        <w:autoSpaceDN w:val="0"/>
        <w:adjustRightInd w:val="0"/>
        <w:jc w:val="both"/>
        <w:textAlignment w:val="center"/>
        <w:rPr>
          <w:rFonts w:ascii="Book Antiqua" w:eastAsia="Times New Roman" w:hAnsi="Book Antiqua" w:cstheme="minorHAnsi"/>
          <w:lang w:eastAsia="es-CO"/>
        </w:rPr>
      </w:pPr>
    </w:p>
    <w:p w:rsidR="00D70E18" w:rsidRPr="00706462" w:rsidRDefault="00681767"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Desde el punto de vista de política criminal internacional Colombia quedaría relegada </w:t>
      </w:r>
      <w:r w:rsidR="00D70E18" w:rsidRPr="00706462">
        <w:rPr>
          <w:rFonts w:ascii="Book Antiqua" w:eastAsia="Times New Roman" w:hAnsi="Book Antiqua" w:cstheme="minorHAnsi"/>
          <w:lang w:eastAsia="es-CO"/>
        </w:rPr>
        <w:t xml:space="preserve">y </w:t>
      </w:r>
      <w:r w:rsidRPr="00706462">
        <w:rPr>
          <w:rFonts w:ascii="Book Antiqua" w:eastAsia="Times New Roman" w:hAnsi="Book Antiqua" w:cstheme="minorHAnsi"/>
          <w:lang w:eastAsia="es-CO"/>
        </w:rPr>
        <w:t>a su propia suerte en materia de cooperación judicial</w:t>
      </w:r>
      <w:r w:rsidR="003B6180" w:rsidRPr="00706462">
        <w:rPr>
          <w:rFonts w:ascii="Book Antiqua" w:eastAsia="Times New Roman" w:hAnsi="Book Antiqua" w:cstheme="minorHAnsi"/>
          <w:lang w:eastAsia="es-CO"/>
        </w:rPr>
        <w:t xml:space="preserve"> </w:t>
      </w:r>
      <w:r w:rsidR="00D70E18" w:rsidRPr="00706462">
        <w:rPr>
          <w:rFonts w:ascii="Book Antiqua" w:eastAsia="Times New Roman" w:hAnsi="Book Antiqua" w:cstheme="minorHAnsi"/>
          <w:lang w:eastAsia="es-CO"/>
        </w:rPr>
        <w:t xml:space="preserve">respecto de </w:t>
      </w:r>
      <w:r w:rsidR="003B6180" w:rsidRPr="00706462">
        <w:rPr>
          <w:rFonts w:ascii="Book Antiqua" w:eastAsia="Times New Roman" w:hAnsi="Book Antiqua" w:cstheme="minorHAnsi"/>
          <w:lang w:eastAsia="es-CO"/>
        </w:rPr>
        <w:t>las conductas delictivas transnacionales</w:t>
      </w:r>
      <w:r w:rsidRPr="00706462">
        <w:rPr>
          <w:rFonts w:ascii="Book Antiqua" w:eastAsia="Times New Roman" w:hAnsi="Book Antiqua" w:cstheme="minorHAnsi"/>
          <w:lang w:eastAsia="es-CO"/>
        </w:rPr>
        <w:t>, pues teniendo en cuenta que la extradición se soporta en el principio de reciprocidad</w:t>
      </w:r>
      <w:r w:rsidR="003B6180" w:rsidRPr="00706462">
        <w:rPr>
          <w:rFonts w:ascii="Book Antiqua" w:eastAsia="Times New Roman" w:hAnsi="Book Antiqua" w:cstheme="minorHAnsi"/>
          <w:lang w:eastAsia="es-CO"/>
        </w:rPr>
        <w:t xml:space="preserve">, resulta difícil que un país esté dispuesto a colaborar en el juzgamiento de </w:t>
      </w:r>
      <w:r w:rsidR="003B6180" w:rsidRPr="00706462">
        <w:rPr>
          <w:rFonts w:ascii="Book Antiqua" w:eastAsia="Times New Roman" w:hAnsi="Book Antiqua" w:cstheme="minorHAnsi"/>
          <w:lang w:eastAsia="es-CO"/>
        </w:rPr>
        <w:lastRenderedPageBreak/>
        <w:t>personas que han delinquido en sus territorios pero que termi</w:t>
      </w:r>
      <w:r w:rsidR="00D70E18" w:rsidRPr="00706462">
        <w:rPr>
          <w:rFonts w:ascii="Book Antiqua" w:eastAsia="Times New Roman" w:hAnsi="Book Antiqua" w:cstheme="minorHAnsi"/>
          <w:lang w:eastAsia="es-CO"/>
        </w:rPr>
        <w:t>nan juzgados en otro lado, eso sin contar con la imposibilidad de acceder a la extradición de ciudadanos extranjeros.</w:t>
      </w:r>
    </w:p>
    <w:p w:rsidR="00D70E18" w:rsidRPr="00706462" w:rsidRDefault="00D70E18" w:rsidP="00BC3DC1">
      <w:pPr>
        <w:autoSpaceDN w:val="0"/>
        <w:adjustRightInd w:val="0"/>
        <w:jc w:val="both"/>
        <w:textAlignment w:val="center"/>
        <w:rPr>
          <w:rFonts w:ascii="Book Antiqua" w:eastAsia="Times New Roman" w:hAnsi="Book Antiqua" w:cstheme="minorHAnsi"/>
          <w:lang w:eastAsia="es-CO"/>
        </w:rPr>
      </w:pPr>
    </w:p>
    <w:p w:rsidR="00FC3300" w:rsidRPr="00706462" w:rsidRDefault="00FC3300"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Súmese a lo anterior que el literal </w:t>
      </w:r>
      <w:r w:rsidRPr="00706462">
        <w:rPr>
          <w:rFonts w:ascii="Book Antiqua" w:eastAsia="Times New Roman" w:hAnsi="Book Antiqua" w:cstheme="minorHAnsi"/>
          <w:i/>
          <w:lang w:eastAsia="es-CO"/>
        </w:rPr>
        <w:t xml:space="preserve">c </w:t>
      </w:r>
      <w:r w:rsidRPr="00706462">
        <w:rPr>
          <w:rFonts w:ascii="Book Antiqua" w:eastAsia="Times New Roman" w:hAnsi="Book Antiqua" w:cstheme="minorHAnsi"/>
          <w:lang w:eastAsia="es-CO"/>
        </w:rPr>
        <w:t>de esos mismos artículos ha sido redactado de manera genérica, permitiendo un sin número de interpretaciones para pretender evadir la extradición</w:t>
      </w:r>
      <w:r w:rsidR="004A71E5" w:rsidRPr="00706462">
        <w:rPr>
          <w:rFonts w:ascii="Book Antiqua" w:eastAsia="Times New Roman" w:hAnsi="Book Antiqua" w:cstheme="minorHAnsi"/>
          <w:lang w:eastAsia="es-CO"/>
        </w:rPr>
        <w:t>, es decir, si no se puede evadir este mecanismo por el factor territorial</w:t>
      </w:r>
      <w:r w:rsidR="00D70E18" w:rsidRPr="00706462">
        <w:rPr>
          <w:rFonts w:ascii="Book Antiqua" w:eastAsia="Times New Roman" w:hAnsi="Book Antiqua" w:cstheme="minorHAnsi"/>
          <w:lang w:eastAsia="es-CO"/>
        </w:rPr>
        <w:t xml:space="preserve"> antes analizado</w:t>
      </w:r>
      <w:r w:rsidR="004A71E5" w:rsidRPr="00706462">
        <w:rPr>
          <w:rFonts w:ascii="Book Antiqua" w:eastAsia="Times New Roman" w:hAnsi="Book Antiqua" w:cstheme="minorHAnsi"/>
          <w:lang w:eastAsia="es-CO"/>
        </w:rPr>
        <w:t xml:space="preserve">, </w:t>
      </w:r>
      <w:r w:rsidR="00D70E18" w:rsidRPr="00706462">
        <w:rPr>
          <w:rFonts w:ascii="Book Antiqua" w:eastAsia="Times New Roman" w:hAnsi="Book Antiqua" w:cstheme="minorHAnsi"/>
          <w:lang w:eastAsia="es-CO"/>
        </w:rPr>
        <w:t xml:space="preserve">los delincuentes </w:t>
      </w:r>
      <w:r w:rsidR="004A71E5" w:rsidRPr="00706462">
        <w:rPr>
          <w:rFonts w:ascii="Book Antiqua" w:eastAsia="Times New Roman" w:hAnsi="Book Antiqua" w:cstheme="minorHAnsi"/>
          <w:lang w:eastAsia="es-CO"/>
        </w:rPr>
        <w:t>puede</w:t>
      </w:r>
      <w:r w:rsidR="00D70E18" w:rsidRPr="00706462">
        <w:rPr>
          <w:rFonts w:ascii="Book Antiqua" w:eastAsia="Times New Roman" w:hAnsi="Book Antiqua" w:cstheme="minorHAnsi"/>
          <w:lang w:eastAsia="es-CO"/>
        </w:rPr>
        <w:t>n</w:t>
      </w:r>
      <w:r w:rsidR="004A71E5" w:rsidRPr="00706462">
        <w:rPr>
          <w:rFonts w:ascii="Book Antiqua" w:eastAsia="Times New Roman" w:hAnsi="Book Antiqua" w:cstheme="minorHAnsi"/>
          <w:lang w:eastAsia="es-CO"/>
        </w:rPr>
        <w:t xml:space="preserve"> </w:t>
      </w:r>
      <w:r w:rsidR="00D70E18" w:rsidRPr="00706462">
        <w:rPr>
          <w:rFonts w:ascii="Book Antiqua" w:eastAsia="Times New Roman" w:hAnsi="Book Antiqua" w:cstheme="minorHAnsi"/>
          <w:lang w:eastAsia="es-CO"/>
        </w:rPr>
        <w:t xml:space="preserve">acudir a </w:t>
      </w:r>
      <w:r w:rsidR="004A71E5" w:rsidRPr="00706462">
        <w:rPr>
          <w:rFonts w:ascii="Book Antiqua" w:eastAsia="Times New Roman" w:hAnsi="Book Antiqua" w:cstheme="minorHAnsi"/>
          <w:lang w:eastAsia="es-CO"/>
        </w:rPr>
        <w:t>nuevas excusas o engaños para señalar que “</w:t>
      </w:r>
      <w:r w:rsidR="004A71E5" w:rsidRPr="00706462">
        <w:rPr>
          <w:rFonts w:ascii="Book Antiqua" w:eastAsia="Times New Roman" w:hAnsi="Book Antiqua" w:cstheme="minorHAnsi"/>
          <w:i/>
          <w:lang w:eastAsia="es-CO"/>
        </w:rPr>
        <w:t>existen intereses o derechos de mayor entidad o gravedad”</w:t>
      </w:r>
      <w:r w:rsidR="004A71E5" w:rsidRPr="00706462">
        <w:rPr>
          <w:rFonts w:ascii="Book Antiqua" w:eastAsia="Times New Roman" w:hAnsi="Book Antiqua" w:cstheme="minorHAnsi"/>
          <w:lang w:eastAsia="es-CO"/>
        </w:rPr>
        <w:t>.</w:t>
      </w:r>
    </w:p>
    <w:p w:rsidR="004A71E5" w:rsidRPr="00706462" w:rsidRDefault="004A71E5" w:rsidP="00BC3DC1">
      <w:pPr>
        <w:autoSpaceDN w:val="0"/>
        <w:adjustRightInd w:val="0"/>
        <w:jc w:val="both"/>
        <w:textAlignment w:val="center"/>
        <w:rPr>
          <w:rFonts w:ascii="Book Antiqua" w:eastAsia="Times New Roman" w:hAnsi="Book Antiqua" w:cstheme="minorHAnsi"/>
          <w:lang w:eastAsia="es-CO"/>
        </w:rPr>
      </w:pPr>
    </w:p>
    <w:p w:rsidR="004A0DD1" w:rsidRPr="00706462" w:rsidRDefault="004A71E5"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A modo de reflexión, podemos interrogarnos ¿Qué pasaría si un delincuente, en procura de evitar la extradición, promete colaborar con la justicia colombiana suministrando información que conduzca al esclarecimiento de otros hechos delictivos o la captura de otros delincuentes</w:t>
      </w:r>
      <w:r w:rsidR="00D70E18" w:rsidRPr="00706462">
        <w:rPr>
          <w:rFonts w:ascii="Book Antiqua" w:eastAsia="Times New Roman" w:hAnsi="Book Antiqua" w:cstheme="minorHAnsi"/>
          <w:lang w:eastAsia="es-CO"/>
        </w:rPr>
        <w:t>,</w:t>
      </w:r>
      <w:r w:rsidRPr="00706462">
        <w:rPr>
          <w:rFonts w:ascii="Book Antiqua" w:eastAsia="Times New Roman" w:hAnsi="Book Antiqua" w:cstheme="minorHAnsi"/>
          <w:lang w:eastAsia="es-CO"/>
        </w:rPr>
        <w:t xml:space="preserve"> sin embargo, finalmente no cumple estos compromisos?. La respuesta surge</w:t>
      </w:r>
      <w:r w:rsidR="00D70E18" w:rsidRPr="00706462">
        <w:rPr>
          <w:rFonts w:ascii="Book Antiqua" w:eastAsia="Times New Roman" w:hAnsi="Book Antiqua" w:cstheme="minorHAnsi"/>
          <w:lang w:eastAsia="es-CO"/>
        </w:rPr>
        <w:t xml:space="preserve"> evidente</w:t>
      </w:r>
      <w:r w:rsidRPr="00706462">
        <w:rPr>
          <w:rFonts w:ascii="Book Antiqua" w:eastAsia="Times New Roman" w:hAnsi="Book Antiqua" w:cstheme="minorHAnsi"/>
          <w:lang w:eastAsia="es-CO"/>
        </w:rPr>
        <w:t xml:space="preserve">, </w:t>
      </w:r>
      <w:r w:rsidR="00D70E18" w:rsidRPr="00706462">
        <w:rPr>
          <w:rFonts w:ascii="Book Antiqua" w:eastAsia="Times New Roman" w:hAnsi="Book Antiqua" w:cstheme="minorHAnsi"/>
          <w:lang w:eastAsia="es-CO"/>
        </w:rPr>
        <w:t>motivo por el cual esta causal se convertiría en el reseñado</w:t>
      </w:r>
      <w:r w:rsidRPr="00706462">
        <w:rPr>
          <w:rFonts w:ascii="Book Antiqua" w:eastAsia="Times New Roman" w:hAnsi="Book Antiqua" w:cstheme="minorHAnsi"/>
          <w:lang w:eastAsia="es-CO"/>
        </w:rPr>
        <w:t xml:space="preserve"> método de burla y engaño, más aun cuando el gobierno ya ha emitido una Resolución en la cual niega la extradición ante el Estado </w:t>
      </w:r>
      <w:r w:rsidR="004A0DD1" w:rsidRPr="00706462">
        <w:rPr>
          <w:rFonts w:ascii="Book Antiqua" w:eastAsia="Times New Roman" w:hAnsi="Book Antiqua" w:cstheme="minorHAnsi"/>
          <w:lang w:eastAsia="es-CO"/>
        </w:rPr>
        <w:t>requirente</w:t>
      </w:r>
      <w:r w:rsidRPr="00706462">
        <w:rPr>
          <w:rFonts w:ascii="Book Antiqua" w:eastAsia="Times New Roman" w:hAnsi="Book Antiqua" w:cstheme="minorHAnsi"/>
          <w:lang w:eastAsia="es-CO"/>
        </w:rPr>
        <w:t>.</w:t>
      </w:r>
    </w:p>
    <w:p w:rsidR="004A0DD1" w:rsidRPr="00706462" w:rsidRDefault="004A0DD1" w:rsidP="00BC3DC1">
      <w:pPr>
        <w:autoSpaceDN w:val="0"/>
        <w:adjustRightInd w:val="0"/>
        <w:jc w:val="both"/>
        <w:textAlignment w:val="center"/>
        <w:rPr>
          <w:rFonts w:ascii="Book Antiqua" w:eastAsia="Times New Roman" w:hAnsi="Book Antiqua" w:cstheme="minorHAnsi"/>
          <w:lang w:eastAsia="es-CO"/>
        </w:rPr>
      </w:pPr>
    </w:p>
    <w:p w:rsidR="004A0DD1" w:rsidRPr="00706462" w:rsidRDefault="004A0DD1"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Igual situación acontece con la definición de “</w:t>
      </w:r>
      <w:r w:rsidRPr="00706462">
        <w:rPr>
          <w:rFonts w:ascii="Book Antiqua" w:eastAsia="Times New Roman" w:hAnsi="Book Antiqua" w:cstheme="minorHAnsi"/>
          <w:i/>
          <w:lang w:eastAsia="es-CO"/>
        </w:rPr>
        <w:t>enfermedades graves”</w:t>
      </w:r>
      <w:r w:rsidRPr="00706462">
        <w:rPr>
          <w:rFonts w:ascii="Book Antiqua" w:eastAsia="Times New Roman" w:hAnsi="Book Antiqua" w:cstheme="minorHAnsi"/>
          <w:lang w:eastAsia="es-CO"/>
        </w:rPr>
        <w:t xml:space="preserve"> prevista en el literal </w:t>
      </w:r>
      <w:r w:rsidRPr="00706462">
        <w:rPr>
          <w:rFonts w:ascii="Book Antiqua" w:eastAsia="Times New Roman" w:hAnsi="Book Antiqua" w:cstheme="minorHAnsi"/>
          <w:i/>
          <w:lang w:eastAsia="es-CO"/>
        </w:rPr>
        <w:t>h</w:t>
      </w:r>
      <w:r w:rsidRPr="00706462">
        <w:rPr>
          <w:rFonts w:ascii="Book Antiqua" w:eastAsia="Times New Roman" w:hAnsi="Book Antiqua" w:cstheme="minorHAnsi"/>
          <w:lang w:eastAsia="es-CO"/>
        </w:rPr>
        <w:t xml:space="preserve">, ese tipo de </w:t>
      </w:r>
      <w:r w:rsidR="00D70E18" w:rsidRPr="00706462">
        <w:rPr>
          <w:rFonts w:ascii="Book Antiqua" w:eastAsia="Times New Roman" w:hAnsi="Book Antiqua" w:cstheme="minorHAnsi"/>
          <w:lang w:eastAsia="es-CO"/>
        </w:rPr>
        <w:t xml:space="preserve">expresiones también se hallan redactadas de forma amplia, lo cual permite </w:t>
      </w:r>
      <w:r w:rsidRPr="00706462">
        <w:rPr>
          <w:rFonts w:ascii="Book Antiqua" w:eastAsia="Times New Roman" w:hAnsi="Book Antiqua" w:cstheme="minorHAnsi"/>
          <w:lang w:eastAsia="es-CO"/>
        </w:rPr>
        <w:t xml:space="preserve">innumerables interpretaciones </w:t>
      </w:r>
      <w:r w:rsidR="00D70E18" w:rsidRPr="00706462">
        <w:rPr>
          <w:rFonts w:ascii="Book Antiqua" w:eastAsia="Times New Roman" w:hAnsi="Book Antiqua" w:cstheme="minorHAnsi"/>
          <w:lang w:eastAsia="es-CO"/>
        </w:rPr>
        <w:t>para quien debe analizar las solicitudes de extradición, con lo cual se imposibilita</w:t>
      </w:r>
      <w:r w:rsidRPr="00706462">
        <w:rPr>
          <w:rFonts w:ascii="Book Antiqua" w:eastAsia="Times New Roman" w:hAnsi="Book Antiqua" w:cstheme="minorHAnsi"/>
          <w:lang w:eastAsia="es-CO"/>
        </w:rPr>
        <w:t xml:space="preserve"> la aplicación de </w:t>
      </w:r>
      <w:r w:rsidR="00D70E18" w:rsidRPr="00706462">
        <w:rPr>
          <w:rFonts w:ascii="Book Antiqua" w:eastAsia="Times New Roman" w:hAnsi="Book Antiqua" w:cstheme="minorHAnsi"/>
          <w:lang w:eastAsia="es-CO"/>
        </w:rPr>
        <w:t xml:space="preserve">esta figura </w:t>
      </w:r>
      <w:r w:rsidRPr="00706462">
        <w:rPr>
          <w:rFonts w:ascii="Book Antiqua" w:eastAsia="Times New Roman" w:hAnsi="Book Antiqua" w:cstheme="minorHAnsi"/>
          <w:lang w:eastAsia="es-CO"/>
        </w:rPr>
        <w:t>como mecanismo de cooperación judicial</w:t>
      </w:r>
      <w:r w:rsidR="00D70E18" w:rsidRPr="00706462">
        <w:rPr>
          <w:rFonts w:ascii="Book Antiqua" w:eastAsia="Times New Roman" w:hAnsi="Book Antiqua" w:cstheme="minorHAnsi"/>
          <w:lang w:eastAsia="es-CO"/>
        </w:rPr>
        <w:t xml:space="preserve"> internacional</w:t>
      </w:r>
      <w:r w:rsidRPr="00706462">
        <w:rPr>
          <w:rFonts w:ascii="Book Antiqua" w:eastAsia="Times New Roman" w:hAnsi="Book Antiqua" w:cstheme="minorHAnsi"/>
          <w:lang w:eastAsia="es-CO"/>
        </w:rPr>
        <w:t>.</w:t>
      </w:r>
    </w:p>
    <w:p w:rsidR="004A0DD1" w:rsidRPr="00706462" w:rsidRDefault="004A0DD1" w:rsidP="00BC3DC1">
      <w:pPr>
        <w:autoSpaceDN w:val="0"/>
        <w:adjustRightInd w:val="0"/>
        <w:jc w:val="both"/>
        <w:textAlignment w:val="center"/>
        <w:rPr>
          <w:rFonts w:ascii="Book Antiqua" w:eastAsia="Times New Roman" w:hAnsi="Book Antiqua" w:cstheme="minorHAnsi"/>
          <w:lang w:eastAsia="es-CO"/>
        </w:rPr>
      </w:pPr>
    </w:p>
    <w:p w:rsidR="004A0DD1" w:rsidRPr="00706462" w:rsidRDefault="00D70E18"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E</w:t>
      </w:r>
      <w:r w:rsidR="004A0DD1" w:rsidRPr="00706462">
        <w:rPr>
          <w:rFonts w:ascii="Book Antiqua" w:eastAsia="Times New Roman" w:hAnsi="Book Antiqua" w:cstheme="minorHAnsi"/>
          <w:lang w:eastAsia="es-CO"/>
        </w:rPr>
        <w:t>nfermedad grave podría entender</w:t>
      </w:r>
      <w:r w:rsidRPr="00706462">
        <w:rPr>
          <w:rFonts w:ascii="Book Antiqua" w:eastAsia="Times New Roman" w:hAnsi="Book Antiqua" w:cstheme="minorHAnsi"/>
          <w:lang w:eastAsia="es-CO"/>
        </w:rPr>
        <w:t>se como</w:t>
      </w:r>
      <w:r w:rsidR="004A0DD1" w:rsidRPr="00706462">
        <w:rPr>
          <w:rFonts w:ascii="Book Antiqua" w:eastAsia="Times New Roman" w:hAnsi="Book Antiqua" w:cstheme="minorHAnsi"/>
          <w:lang w:eastAsia="es-CO"/>
        </w:rPr>
        <w:t xml:space="preserve"> cualquier tipo de patología que pueda con</w:t>
      </w:r>
      <w:r w:rsidRPr="00706462">
        <w:rPr>
          <w:rFonts w:ascii="Book Antiqua" w:eastAsia="Times New Roman" w:hAnsi="Book Antiqua" w:cstheme="minorHAnsi"/>
          <w:lang w:eastAsia="es-CO"/>
        </w:rPr>
        <w:t>ducir</w:t>
      </w:r>
      <w:r w:rsidR="004A0DD1" w:rsidRPr="00706462">
        <w:rPr>
          <w:rFonts w:ascii="Book Antiqua" w:eastAsia="Times New Roman" w:hAnsi="Book Antiqua" w:cstheme="minorHAnsi"/>
          <w:lang w:eastAsia="es-CO"/>
        </w:rPr>
        <w:t xml:space="preserve"> a la muerte de</w:t>
      </w:r>
      <w:r w:rsidRPr="00706462">
        <w:rPr>
          <w:rFonts w:ascii="Book Antiqua" w:eastAsia="Times New Roman" w:hAnsi="Book Antiqua" w:cstheme="minorHAnsi"/>
          <w:lang w:eastAsia="es-CO"/>
        </w:rPr>
        <w:t xml:space="preserve"> una persona</w:t>
      </w:r>
      <w:r w:rsidR="0048472C" w:rsidRPr="00706462">
        <w:rPr>
          <w:rFonts w:ascii="Book Antiqua" w:eastAsia="Times New Roman" w:hAnsi="Book Antiqua" w:cstheme="minorHAnsi"/>
          <w:lang w:eastAsia="es-CO"/>
        </w:rPr>
        <w:t>,</w:t>
      </w:r>
      <w:r w:rsidR="004A0DD1" w:rsidRPr="00706462">
        <w:rPr>
          <w:rFonts w:ascii="Book Antiqua" w:eastAsia="Times New Roman" w:hAnsi="Book Antiqua" w:cstheme="minorHAnsi"/>
          <w:lang w:eastAsia="es-CO"/>
        </w:rPr>
        <w:t xml:space="preserve"> pero notemos como </w:t>
      </w:r>
      <w:r w:rsidR="005953BF" w:rsidRPr="00706462">
        <w:rPr>
          <w:rFonts w:ascii="Book Antiqua" w:eastAsia="Times New Roman" w:hAnsi="Book Antiqua" w:cstheme="minorHAnsi"/>
          <w:lang w:eastAsia="es-CO"/>
        </w:rPr>
        <w:t>en este sentido</w:t>
      </w:r>
      <w:r w:rsidR="0048472C" w:rsidRPr="00706462">
        <w:rPr>
          <w:rFonts w:ascii="Book Antiqua" w:eastAsia="Times New Roman" w:hAnsi="Book Antiqua" w:cstheme="minorHAnsi"/>
          <w:lang w:eastAsia="es-CO"/>
        </w:rPr>
        <w:t>,</w:t>
      </w:r>
      <w:r w:rsidR="005953BF" w:rsidRPr="00706462">
        <w:rPr>
          <w:rFonts w:ascii="Book Antiqua" w:eastAsia="Times New Roman" w:hAnsi="Book Antiqua" w:cstheme="minorHAnsi"/>
          <w:lang w:eastAsia="es-CO"/>
        </w:rPr>
        <w:t xml:space="preserve"> </w:t>
      </w:r>
      <w:r w:rsidR="004A0DD1" w:rsidRPr="00706462">
        <w:rPr>
          <w:rFonts w:ascii="Book Antiqua" w:eastAsia="Times New Roman" w:hAnsi="Book Antiqua" w:cstheme="minorHAnsi"/>
          <w:lang w:eastAsia="es-CO"/>
        </w:rPr>
        <w:t xml:space="preserve">un simple resfriado puede </w:t>
      </w:r>
      <w:r w:rsidR="0048472C" w:rsidRPr="00706462">
        <w:rPr>
          <w:rFonts w:ascii="Book Antiqua" w:eastAsia="Times New Roman" w:hAnsi="Book Antiqua" w:cstheme="minorHAnsi"/>
          <w:lang w:eastAsia="es-CO"/>
        </w:rPr>
        <w:t>conllevar a</w:t>
      </w:r>
      <w:r w:rsidR="004A0DD1" w:rsidRPr="00706462">
        <w:rPr>
          <w:rFonts w:ascii="Book Antiqua" w:eastAsia="Times New Roman" w:hAnsi="Book Antiqua" w:cstheme="minorHAnsi"/>
          <w:lang w:eastAsia="es-CO"/>
        </w:rPr>
        <w:t xml:space="preserve"> este tipo de </w:t>
      </w:r>
      <w:r w:rsidR="0048472C" w:rsidRPr="00706462">
        <w:rPr>
          <w:rFonts w:ascii="Book Antiqua" w:eastAsia="Times New Roman" w:hAnsi="Book Antiqua" w:cstheme="minorHAnsi"/>
          <w:lang w:eastAsia="es-CO"/>
        </w:rPr>
        <w:t>riesgo</w:t>
      </w:r>
      <w:r w:rsidR="004A0DD1" w:rsidRPr="00706462">
        <w:rPr>
          <w:rFonts w:ascii="Book Antiqua" w:eastAsia="Times New Roman" w:hAnsi="Book Antiqua" w:cstheme="minorHAnsi"/>
          <w:lang w:eastAsia="es-CO"/>
        </w:rPr>
        <w:t>, dependiendo del manejo y cuid</w:t>
      </w:r>
      <w:r w:rsidR="005953BF" w:rsidRPr="00706462">
        <w:rPr>
          <w:rFonts w:ascii="Book Antiqua" w:eastAsia="Times New Roman" w:hAnsi="Book Antiqua" w:cstheme="minorHAnsi"/>
          <w:lang w:eastAsia="es-CO"/>
        </w:rPr>
        <w:t xml:space="preserve">ado que se le dé al diagnóstico, razón por la cual se hace necesario restringir que este tipo de situaciones puedan ser usadas para fomentar la impunidad. </w:t>
      </w:r>
    </w:p>
    <w:p w:rsidR="004A0DD1" w:rsidRPr="00706462" w:rsidRDefault="004A0DD1" w:rsidP="00BC3DC1">
      <w:pPr>
        <w:autoSpaceDN w:val="0"/>
        <w:adjustRightInd w:val="0"/>
        <w:jc w:val="both"/>
        <w:textAlignment w:val="center"/>
        <w:rPr>
          <w:rFonts w:ascii="Book Antiqua" w:eastAsia="Times New Roman" w:hAnsi="Book Antiqua" w:cstheme="minorHAnsi"/>
          <w:lang w:eastAsia="es-CO"/>
        </w:rPr>
      </w:pPr>
    </w:p>
    <w:p w:rsidR="004A0DD1" w:rsidRPr="00706462" w:rsidRDefault="005953BF"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Como vemos</w:t>
      </w:r>
      <w:r w:rsidR="004A0DD1" w:rsidRPr="00706462">
        <w:rPr>
          <w:rFonts w:ascii="Book Antiqua" w:eastAsia="Times New Roman" w:hAnsi="Book Antiqua" w:cstheme="minorHAnsi"/>
          <w:lang w:eastAsia="es-CO"/>
        </w:rPr>
        <w:t>, cada una de las causales mencionadas, lejos de brindar garantías a las personas solicitadas en extradición o evitar los errores judiciales conducen a deslegitimar la figura de la extradición por la imposibilidad de ser aplicada ante un requerimiento de otro Estado.</w:t>
      </w:r>
    </w:p>
    <w:p w:rsidR="0084795C" w:rsidRPr="00706462" w:rsidRDefault="0084795C" w:rsidP="00BC3DC1">
      <w:pPr>
        <w:autoSpaceDN w:val="0"/>
        <w:adjustRightInd w:val="0"/>
        <w:jc w:val="both"/>
        <w:textAlignment w:val="center"/>
        <w:rPr>
          <w:rFonts w:ascii="Book Antiqua" w:eastAsia="Times New Roman" w:hAnsi="Book Antiqua" w:cstheme="minorHAnsi"/>
          <w:lang w:eastAsia="es-CO"/>
        </w:rPr>
      </w:pPr>
    </w:p>
    <w:p w:rsidR="0084795C" w:rsidRPr="00706462" w:rsidRDefault="00B243ED"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
          <w:i/>
          <w:lang w:eastAsia="es-CO"/>
        </w:rPr>
        <w:t>5</w:t>
      </w:r>
      <w:r w:rsidR="0084795C" w:rsidRPr="00706462">
        <w:rPr>
          <w:rFonts w:ascii="Book Antiqua" w:eastAsia="Times New Roman" w:hAnsi="Book Antiqua" w:cstheme="minorHAnsi"/>
          <w:b/>
          <w:i/>
          <w:lang w:eastAsia="es-CO"/>
        </w:rPr>
        <w:t xml:space="preserve">.2.2. </w:t>
      </w:r>
      <w:r w:rsidR="0084795C" w:rsidRPr="00706462">
        <w:rPr>
          <w:rFonts w:ascii="Book Antiqua" w:eastAsia="Times New Roman" w:hAnsi="Book Antiqua" w:cstheme="minorHAnsi"/>
          <w:lang w:eastAsia="es-CO"/>
        </w:rPr>
        <w:t xml:space="preserve">Similares consideraciones a las expuestas en el numeral anterior pueden predicarse en relación con lo </w:t>
      </w:r>
      <w:r w:rsidR="005953BF" w:rsidRPr="00706462">
        <w:rPr>
          <w:rFonts w:ascii="Book Antiqua" w:eastAsia="Times New Roman" w:hAnsi="Book Antiqua" w:cstheme="minorHAnsi"/>
          <w:lang w:eastAsia="es-CO"/>
        </w:rPr>
        <w:t xml:space="preserve">señalado </w:t>
      </w:r>
      <w:r w:rsidR="0084795C" w:rsidRPr="00706462">
        <w:rPr>
          <w:rFonts w:ascii="Book Antiqua" w:eastAsia="Times New Roman" w:hAnsi="Book Antiqua" w:cstheme="minorHAnsi"/>
          <w:lang w:eastAsia="es-CO"/>
        </w:rPr>
        <w:t>en el artículo 10</w:t>
      </w:r>
      <w:r w:rsidR="005953BF" w:rsidRPr="00706462">
        <w:rPr>
          <w:rFonts w:ascii="Book Antiqua" w:eastAsia="Times New Roman" w:hAnsi="Book Antiqua" w:cstheme="minorHAnsi"/>
          <w:lang w:eastAsia="es-CO"/>
        </w:rPr>
        <w:t>º</w:t>
      </w:r>
      <w:r w:rsidR="0084795C" w:rsidRPr="00706462">
        <w:rPr>
          <w:rFonts w:ascii="Book Antiqua" w:eastAsia="Times New Roman" w:hAnsi="Book Antiqua" w:cstheme="minorHAnsi"/>
          <w:lang w:eastAsia="es-CO"/>
        </w:rPr>
        <w:t>, específicamente en la negativa de acceder a la extradición cuando el Estado requirente tiene prevista la pena de muerte para la conducta punible por la que es re</w:t>
      </w:r>
      <w:r w:rsidR="00F54D54" w:rsidRPr="00706462">
        <w:rPr>
          <w:rFonts w:ascii="Book Antiqua" w:eastAsia="Times New Roman" w:hAnsi="Book Antiqua" w:cstheme="minorHAnsi"/>
          <w:lang w:eastAsia="es-CO"/>
        </w:rPr>
        <w:t>querido el ciudadano colombiano.</w:t>
      </w:r>
    </w:p>
    <w:p w:rsidR="0084795C" w:rsidRPr="00706462" w:rsidRDefault="0084795C" w:rsidP="00BC3DC1">
      <w:pPr>
        <w:autoSpaceDN w:val="0"/>
        <w:adjustRightInd w:val="0"/>
        <w:jc w:val="both"/>
        <w:textAlignment w:val="center"/>
        <w:rPr>
          <w:rFonts w:ascii="Book Antiqua" w:eastAsia="Times New Roman" w:hAnsi="Book Antiqua" w:cstheme="minorHAnsi"/>
          <w:lang w:eastAsia="es-CO"/>
        </w:rPr>
      </w:pPr>
    </w:p>
    <w:p w:rsidR="0084795C" w:rsidRPr="00706462" w:rsidRDefault="005953BF"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Además de retomar un tema ya superado, resulta extremo</w:t>
      </w:r>
      <w:r w:rsidR="00F54D54" w:rsidRPr="00706462">
        <w:rPr>
          <w:rFonts w:ascii="Book Antiqua" w:eastAsia="Times New Roman" w:hAnsi="Book Antiqua" w:cstheme="minorHAnsi"/>
          <w:lang w:eastAsia="es-CO"/>
        </w:rPr>
        <w:t xml:space="preserve"> pretender legislar </w:t>
      </w:r>
      <w:r w:rsidRPr="00706462">
        <w:rPr>
          <w:rFonts w:ascii="Book Antiqua" w:eastAsia="Times New Roman" w:hAnsi="Book Antiqua" w:cstheme="minorHAnsi"/>
          <w:lang w:eastAsia="es-CO"/>
        </w:rPr>
        <w:t>sobre aspectos que no han  tenido dificultad en la aplicación de la extradición de colombianos</w:t>
      </w:r>
      <w:r w:rsidR="00F54D54" w:rsidRPr="00706462">
        <w:rPr>
          <w:rFonts w:ascii="Book Antiqua" w:eastAsia="Times New Roman" w:hAnsi="Book Antiqua" w:cstheme="minorHAnsi"/>
          <w:lang w:eastAsia="es-CO"/>
        </w:rPr>
        <w:t>,</w:t>
      </w:r>
      <w:r w:rsidRPr="00706462">
        <w:rPr>
          <w:rFonts w:ascii="Book Antiqua" w:eastAsia="Times New Roman" w:hAnsi="Book Antiqua" w:cstheme="minorHAnsi"/>
          <w:lang w:eastAsia="es-CO"/>
        </w:rPr>
        <w:t xml:space="preserve"> pues se desconoce que</w:t>
      </w:r>
      <w:r w:rsidR="00F54D54" w:rsidRPr="00706462">
        <w:rPr>
          <w:rFonts w:ascii="Book Antiqua" w:eastAsia="Times New Roman" w:hAnsi="Book Antiqua" w:cstheme="minorHAnsi"/>
          <w:lang w:eastAsia="es-CO"/>
        </w:rPr>
        <w:t xml:space="preserve"> el artículo 494 de la Ley 906 de 2004, mismo que pretende modificar, es suficientemente ilustrativo en las obligaciones que se impone al Estado requirente p</w:t>
      </w:r>
      <w:r w:rsidRPr="00706462">
        <w:rPr>
          <w:rFonts w:ascii="Book Antiqua" w:eastAsia="Times New Roman" w:hAnsi="Book Antiqua" w:cstheme="minorHAnsi"/>
          <w:lang w:eastAsia="es-CO"/>
        </w:rPr>
        <w:t>ara acceder a la extradición de un</w:t>
      </w:r>
      <w:r w:rsidR="00F54D54" w:rsidRPr="00706462">
        <w:rPr>
          <w:rFonts w:ascii="Book Antiqua" w:eastAsia="Times New Roman" w:hAnsi="Book Antiqua" w:cstheme="minorHAnsi"/>
          <w:lang w:eastAsia="es-CO"/>
        </w:rPr>
        <w:t xml:space="preserve"> ciudadano. Allí, entre otras </w:t>
      </w:r>
      <w:r w:rsidRPr="00706462">
        <w:rPr>
          <w:rFonts w:ascii="Book Antiqua" w:eastAsia="Times New Roman" w:hAnsi="Book Antiqua" w:cstheme="minorHAnsi"/>
          <w:lang w:eastAsia="es-CO"/>
        </w:rPr>
        <w:t xml:space="preserve">circunstancias </w:t>
      </w:r>
      <w:r w:rsidR="00F54D54" w:rsidRPr="00706462">
        <w:rPr>
          <w:rFonts w:ascii="Book Antiqua" w:eastAsia="Times New Roman" w:hAnsi="Book Antiqua" w:cstheme="minorHAnsi"/>
          <w:lang w:eastAsia="es-CO"/>
        </w:rPr>
        <w:lastRenderedPageBreak/>
        <w:t xml:space="preserve">se prevé la posibilidad de conmutar la pena y la prohibición expresa de imponer </w:t>
      </w:r>
      <w:r w:rsidR="00F54D54" w:rsidRPr="00706462">
        <w:rPr>
          <w:rFonts w:ascii="Book Antiqua" w:eastAsia="Times New Roman" w:hAnsi="Book Antiqua" w:cstheme="minorHAnsi"/>
          <w:i/>
          <w:lang w:eastAsia="es-CO"/>
        </w:rPr>
        <w:t>“prisión perpetua”</w:t>
      </w:r>
      <w:r w:rsidRPr="00706462">
        <w:rPr>
          <w:rFonts w:ascii="Book Antiqua" w:eastAsia="Times New Roman" w:hAnsi="Book Antiqua" w:cstheme="minorHAnsi"/>
          <w:lang w:eastAsia="es-CO"/>
        </w:rPr>
        <w:t xml:space="preserve">, aspectos sobre los cuales nada se refirió en la exposición de motivos del proyecto para respaldar la necesidad de introducir estos cambios. </w:t>
      </w:r>
      <w:r w:rsidR="00F54D54" w:rsidRPr="00706462">
        <w:rPr>
          <w:rFonts w:ascii="Book Antiqua" w:eastAsia="Times New Roman" w:hAnsi="Book Antiqua" w:cstheme="minorHAnsi"/>
          <w:lang w:eastAsia="es-CO"/>
        </w:rPr>
        <w:t xml:space="preserve">   </w:t>
      </w:r>
      <w:r w:rsidR="0084795C" w:rsidRPr="00706462">
        <w:rPr>
          <w:rFonts w:ascii="Book Antiqua" w:eastAsia="Times New Roman" w:hAnsi="Book Antiqua" w:cstheme="minorHAnsi"/>
          <w:lang w:eastAsia="es-CO"/>
        </w:rPr>
        <w:t xml:space="preserve"> </w:t>
      </w:r>
    </w:p>
    <w:p w:rsidR="00F54D54" w:rsidRPr="00706462" w:rsidRDefault="00F54D54" w:rsidP="00BC3DC1">
      <w:pPr>
        <w:autoSpaceDN w:val="0"/>
        <w:adjustRightInd w:val="0"/>
        <w:jc w:val="both"/>
        <w:textAlignment w:val="center"/>
        <w:rPr>
          <w:rFonts w:ascii="Book Antiqua" w:eastAsia="Times New Roman" w:hAnsi="Book Antiqua" w:cstheme="minorHAnsi"/>
          <w:lang w:eastAsia="es-CO"/>
        </w:rPr>
      </w:pPr>
    </w:p>
    <w:p w:rsidR="00F54D54" w:rsidRPr="00706462" w:rsidRDefault="00F54D54"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No se c</w:t>
      </w:r>
      <w:r w:rsidR="006777ED" w:rsidRPr="00706462">
        <w:rPr>
          <w:rFonts w:ascii="Book Antiqua" w:eastAsia="Times New Roman" w:hAnsi="Book Antiqua" w:cstheme="minorHAnsi"/>
          <w:lang w:eastAsia="es-CO"/>
        </w:rPr>
        <w:t xml:space="preserve">onoce, ni mucho menos acreditó </w:t>
      </w:r>
      <w:r w:rsidRPr="00706462">
        <w:rPr>
          <w:rFonts w:ascii="Book Antiqua" w:eastAsia="Times New Roman" w:hAnsi="Book Antiqua" w:cstheme="minorHAnsi"/>
          <w:lang w:eastAsia="es-CO"/>
        </w:rPr>
        <w:t>l</w:t>
      </w:r>
      <w:r w:rsidR="006777ED" w:rsidRPr="00706462">
        <w:rPr>
          <w:rFonts w:ascii="Book Antiqua" w:eastAsia="Times New Roman" w:hAnsi="Book Antiqua" w:cstheme="minorHAnsi"/>
          <w:lang w:eastAsia="es-CO"/>
        </w:rPr>
        <w:t>os</w:t>
      </w:r>
      <w:r w:rsidRPr="00706462">
        <w:rPr>
          <w:rFonts w:ascii="Book Antiqua" w:eastAsia="Times New Roman" w:hAnsi="Book Antiqua" w:cstheme="minorHAnsi"/>
          <w:lang w:eastAsia="es-CO"/>
        </w:rPr>
        <w:t xml:space="preserve"> autor</w:t>
      </w:r>
      <w:r w:rsidR="006777ED" w:rsidRPr="00706462">
        <w:rPr>
          <w:rFonts w:ascii="Book Antiqua" w:eastAsia="Times New Roman" w:hAnsi="Book Antiqua" w:cstheme="minorHAnsi"/>
          <w:lang w:eastAsia="es-CO"/>
        </w:rPr>
        <w:t>es</w:t>
      </w:r>
      <w:r w:rsidRPr="00706462">
        <w:rPr>
          <w:rFonts w:ascii="Book Antiqua" w:eastAsia="Times New Roman" w:hAnsi="Book Antiqua" w:cstheme="minorHAnsi"/>
          <w:lang w:eastAsia="es-CO"/>
        </w:rPr>
        <w:t xml:space="preserve"> del proyecto, que alguna de las extradiciones de colombianos se hubiera realizado en abierto desconocimiento de esta prohibición, por lo que mal haríamos en modificar una norma que ha resultado eficaz en esta materia.</w:t>
      </w:r>
    </w:p>
    <w:p w:rsidR="004E112F" w:rsidRPr="00706462" w:rsidRDefault="004E112F" w:rsidP="00BC3DC1">
      <w:pPr>
        <w:autoSpaceDN w:val="0"/>
        <w:adjustRightInd w:val="0"/>
        <w:jc w:val="both"/>
        <w:textAlignment w:val="center"/>
        <w:rPr>
          <w:rFonts w:ascii="Book Antiqua" w:eastAsia="Times New Roman" w:hAnsi="Book Antiqua" w:cstheme="minorHAnsi"/>
          <w:lang w:eastAsia="es-CO"/>
        </w:rPr>
      </w:pPr>
    </w:p>
    <w:p w:rsidR="004E112F" w:rsidRPr="00706462" w:rsidRDefault="004E112F"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Recordemos que esta situación incluso ha sido objeto de pronunciamientos por parte de la Corte Constitucional, quien sobre el particular no halló reparos. Entre otras puede revisarse la citada sentencia 1106 de 2000</w:t>
      </w:r>
      <w:r w:rsidRPr="00706462">
        <w:rPr>
          <w:rStyle w:val="Refdenotaalpie"/>
          <w:rFonts w:ascii="Book Antiqua" w:eastAsia="Times New Roman" w:hAnsi="Book Antiqua" w:cstheme="minorHAnsi"/>
          <w:lang w:eastAsia="es-CO"/>
        </w:rPr>
        <w:footnoteReference w:id="20"/>
      </w:r>
      <w:r w:rsidRPr="00706462">
        <w:rPr>
          <w:rFonts w:ascii="Book Antiqua" w:eastAsia="Times New Roman" w:hAnsi="Book Antiqua" w:cstheme="minorHAnsi"/>
          <w:lang w:eastAsia="es-CO"/>
        </w:rPr>
        <w:t xml:space="preserve">. </w:t>
      </w:r>
    </w:p>
    <w:p w:rsidR="009647A5" w:rsidRPr="00706462" w:rsidRDefault="00681767"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  </w:t>
      </w:r>
      <w:r w:rsidR="00A269F5" w:rsidRPr="00706462">
        <w:rPr>
          <w:rFonts w:ascii="Book Antiqua" w:eastAsia="Times New Roman" w:hAnsi="Book Antiqua" w:cstheme="minorHAnsi"/>
          <w:lang w:eastAsia="es-CO"/>
        </w:rPr>
        <w:t xml:space="preserve"> </w:t>
      </w:r>
    </w:p>
    <w:p w:rsidR="00A26FAB" w:rsidRPr="00706462" w:rsidRDefault="00B243ED"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
          <w:i/>
          <w:lang w:eastAsia="es-CO"/>
        </w:rPr>
        <w:t>5</w:t>
      </w:r>
      <w:r w:rsidR="00FC3300" w:rsidRPr="00706462">
        <w:rPr>
          <w:rFonts w:ascii="Book Antiqua" w:eastAsia="Times New Roman" w:hAnsi="Book Antiqua" w:cstheme="minorHAnsi"/>
          <w:b/>
          <w:i/>
          <w:lang w:eastAsia="es-CO"/>
        </w:rPr>
        <w:t>.2.</w:t>
      </w:r>
      <w:r w:rsidR="0084795C" w:rsidRPr="00706462">
        <w:rPr>
          <w:rFonts w:ascii="Book Antiqua" w:eastAsia="Times New Roman" w:hAnsi="Book Antiqua" w:cstheme="minorHAnsi"/>
          <w:b/>
          <w:i/>
          <w:lang w:eastAsia="es-CO"/>
        </w:rPr>
        <w:t>3</w:t>
      </w:r>
      <w:r w:rsidR="00FC3300" w:rsidRPr="00706462">
        <w:rPr>
          <w:rFonts w:ascii="Book Antiqua" w:eastAsia="Times New Roman" w:hAnsi="Book Antiqua" w:cstheme="minorHAnsi"/>
          <w:b/>
          <w:i/>
          <w:lang w:eastAsia="es-CO"/>
        </w:rPr>
        <w:t>.</w:t>
      </w:r>
      <w:r w:rsidR="00FC3300" w:rsidRPr="00706462">
        <w:rPr>
          <w:rFonts w:ascii="Book Antiqua" w:eastAsia="Times New Roman" w:hAnsi="Book Antiqua" w:cstheme="minorHAnsi"/>
          <w:b/>
          <w:lang w:eastAsia="es-CO"/>
        </w:rPr>
        <w:t xml:space="preserve"> </w:t>
      </w:r>
      <w:r w:rsidR="00A26FAB" w:rsidRPr="00706462">
        <w:rPr>
          <w:rFonts w:ascii="Book Antiqua" w:eastAsia="Times New Roman" w:hAnsi="Book Antiqua" w:cstheme="minorHAnsi"/>
          <w:b/>
          <w:lang w:eastAsia="es-CO"/>
        </w:rPr>
        <w:t xml:space="preserve"> </w:t>
      </w:r>
      <w:r w:rsidR="00A26FAB" w:rsidRPr="00706462">
        <w:rPr>
          <w:rFonts w:ascii="Book Antiqua" w:eastAsia="Times New Roman" w:hAnsi="Book Antiqua" w:cstheme="minorHAnsi"/>
          <w:lang w:eastAsia="es-CO"/>
        </w:rPr>
        <w:t>El numeral 5 de los artículos 7</w:t>
      </w:r>
      <w:r w:rsidR="004E112F" w:rsidRPr="00706462">
        <w:rPr>
          <w:rFonts w:ascii="Book Antiqua" w:eastAsia="Times New Roman" w:hAnsi="Book Antiqua" w:cstheme="minorHAnsi"/>
          <w:lang w:eastAsia="es-CO"/>
        </w:rPr>
        <w:t xml:space="preserve">º </w:t>
      </w:r>
      <w:r w:rsidR="00A26FAB" w:rsidRPr="00706462">
        <w:rPr>
          <w:rFonts w:ascii="Book Antiqua" w:eastAsia="Times New Roman" w:hAnsi="Book Antiqua" w:cstheme="minorHAnsi"/>
          <w:lang w:eastAsia="es-CO"/>
        </w:rPr>
        <w:t>y 8</w:t>
      </w:r>
      <w:r w:rsidR="004E112F" w:rsidRPr="00706462">
        <w:rPr>
          <w:rFonts w:ascii="Book Antiqua" w:eastAsia="Times New Roman" w:hAnsi="Book Antiqua" w:cstheme="minorHAnsi"/>
          <w:lang w:eastAsia="es-CO"/>
        </w:rPr>
        <w:t xml:space="preserve">º, </w:t>
      </w:r>
      <w:r w:rsidR="00A26FAB" w:rsidRPr="00706462">
        <w:rPr>
          <w:rFonts w:ascii="Book Antiqua" w:eastAsia="Times New Roman" w:hAnsi="Book Antiqua" w:cstheme="minorHAnsi"/>
          <w:lang w:eastAsia="es-CO"/>
        </w:rPr>
        <w:t>así como los artículos 11 y 12 del proyecto de Ley, desconocen la soberanía de los Estados al imponer a la sala de Casación Penal de la Corte Suprema de Justicia una valoración de los elementos de prueba que sustentan una acusación, una sentencia o sus equivalentes en el Estado requirente.</w:t>
      </w:r>
    </w:p>
    <w:p w:rsidR="00A26FAB" w:rsidRPr="00706462" w:rsidRDefault="00A26FAB" w:rsidP="00BC3DC1">
      <w:pPr>
        <w:autoSpaceDN w:val="0"/>
        <w:adjustRightInd w:val="0"/>
        <w:jc w:val="both"/>
        <w:textAlignment w:val="center"/>
        <w:rPr>
          <w:rFonts w:ascii="Book Antiqua" w:eastAsia="Times New Roman" w:hAnsi="Book Antiqua" w:cstheme="minorHAnsi"/>
          <w:lang w:eastAsia="es-CO"/>
        </w:rPr>
      </w:pPr>
    </w:p>
    <w:p w:rsidR="006710E3" w:rsidRPr="00706462" w:rsidRDefault="00A26FAB"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Llama la atención las consecuencias que se derivarían al aceptar esta modificación al trámite de extradición, pues resulta evidente que se constituiría en una arbitraria injerencia en la soberanía e independencia de las autoridades judiciales de otros Estados, creando incluso una nueva instancia para que los nacionales solicitados en extradición </w:t>
      </w:r>
      <w:r w:rsidR="006710E3" w:rsidRPr="00706462">
        <w:rPr>
          <w:rFonts w:ascii="Book Antiqua" w:eastAsia="Times New Roman" w:hAnsi="Book Antiqua" w:cstheme="minorHAnsi"/>
          <w:lang w:eastAsia="es-CO"/>
        </w:rPr>
        <w:t xml:space="preserve">busquen revocar las decisiones </w:t>
      </w:r>
      <w:r w:rsidR="004E112F" w:rsidRPr="00706462">
        <w:rPr>
          <w:rFonts w:ascii="Book Antiqua" w:eastAsia="Times New Roman" w:hAnsi="Book Antiqua" w:cstheme="minorHAnsi"/>
          <w:lang w:eastAsia="es-CO"/>
        </w:rPr>
        <w:t xml:space="preserve">judiciales extranjeras </w:t>
      </w:r>
      <w:r w:rsidR="006710E3" w:rsidRPr="00706462">
        <w:rPr>
          <w:rFonts w:ascii="Book Antiqua" w:eastAsia="Times New Roman" w:hAnsi="Book Antiqua" w:cstheme="minorHAnsi"/>
          <w:lang w:eastAsia="es-CO"/>
        </w:rPr>
        <w:t>que les sean adversas.</w:t>
      </w:r>
      <w:r w:rsidR="006955B7" w:rsidRPr="00706462">
        <w:rPr>
          <w:rFonts w:ascii="Book Antiqua" w:eastAsia="Times New Roman" w:hAnsi="Book Antiqua" w:cstheme="minorHAnsi"/>
          <w:lang w:eastAsia="es-CO"/>
        </w:rPr>
        <w:t xml:space="preserve"> Pero más grave aún, generaría un desequilibrio en las relaciones con los demás países al pretender que Colombia sea superior de ellos y por tanto faculta</w:t>
      </w:r>
      <w:r w:rsidR="004E112F" w:rsidRPr="00706462">
        <w:rPr>
          <w:rFonts w:ascii="Book Antiqua" w:eastAsia="Times New Roman" w:hAnsi="Book Antiqua" w:cstheme="minorHAnsi"/>
          <w:lang w:eastAsia="es-CO"/>
        </w:rPr>
        <w:t>do para verificar y modificar su</w:t>
      </w:r>
      <w:r w:rsidR="006955B7" w:rsidRPr="00706462">
        <w:rPr>
          <w:rFonts w:ascii="Book Antiqua" w:eastAsia="Times New Roman" w:hAnsi="Book Antiqua" w:cstheme="minorHAnsi"/>
          <w:lang w:eastAsia="es-CO"/>
        </w:rPr>
        <w:t xml:space="preserve">s decisiones jurisdiccionales. </w:t>
      </w:r>
    </w:p>
    <w:p w:rsidR="006710E3" w:rsidRPr="00706462" w:rsidRDefault="006710E3" w:rsidP="00BC3DC1">
      <w:pPr>
        <w:autoSpaceDN w:val="0"/>
        <w:adjustRightInd w:val="0"/>
        <w:jc w:val="both"/>
        <w:textAlignment w:val="center"/>
        <w:rPr>
          <w:rFonts w:ascii="Book Antiqua" w:eastAsia="Times New Roman" w:hAnsi="Book Antiqua" w:cstheme="minorHAnsi"/>
          <w:lang w:eastAsia="es-CO"/>
        </w:rPr>
      </w:pPr>
    </w:p>
    <w:p w:rsidR="00FC3300" w:rsidRPr="00706462" w:rsidRDefault="00163F9E"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U</w:t>
      </w:r>
      <w:r w:rsidR="006710E3" w:rsidRPr="00706462">
        <w:rPr>
          <w:rFonts w:ascii="Book Antiqua" w:eastAsia="Times New Roman" w:hAnsi="Book Antiqua" w:cstheme="minorHAnsi"/>
          <w:lang w:eastAsia="es-CO"/>
        </w:rPr>
        <w:t xml:space="preserve">na reforma de esta naturaleza desconoce </w:t>
      </w:r>
      <w:r w:rsidRPr="00706462">
        <w:rPr>
          <w:rFonts w:ascii="Book Antiqua" w:eastAsia="Times New Roman" w:hAnsi="Book Antiqua" w:cstheme="minorHAnsi"/>
          <w:lang w:eastAsia="es-CO"/>
        </w:rPr>
        <w:t xml:space="preserve">además </w:t>
      </w:r>
      <w:r w:rsidR="006710E3" w:rsidRPr="00706462">
        <w:rPr>
          <w:rFonts w:ascii="Book Antiqua" w:eastAsia="Times New Roman" w:hAnsi="Book Antiqua" w:cstheme="minorHAnsi"/>
          <w:lang w:eastAsia="es-CO"/>
        </w:rPr>
        <w:t>el principio universal</w:t>
      </w:r>
      <w:r w:rsidR="00A26FAB" w:rsidRPr="00706462">
        <w:rPr>
          <w:rFonts w:ascii="Book Antiqua" w:eastAsia="Times New Roman" w:hAnsi="Book Antiqua" w:cstheme="minorHAnsi"/>
          <w:lang w:eastAsia="es-CO"/>
        </w:rPr>
        <w:t xml:space="preserve"> </w:t>
      </w:r>
      <w:r w:rsidR="006710E3" w:rsidRPr="00706462">
        <w:rPr>
          <w:rFonts w:ascii="Book Antiqua" w:eastAsia="Times New Roman" w:hAnsi="Book Antiqua" w:cstheme="minorHAnsi"/>
          <w:lang w:eastAsia="es-CO"/>
        </w:rPr>
        <w:t xml:space="preserve">de la Cosa Juzgada y Nom Bis in Idem, </w:t>
      </w:r>
      <w:r w:rsidRPr="00706462">
        <w:rPr>
          <w:rFonts w:ascii="Book Antiqua" w:eastAsia="Times New Roman" w:hAnsi="Book Antiqua" w:cstheme="minorHAnsi"/>
          <w:lang w:eastAsia="es-CO"/>
        </w:rPr>
        <w:t>conllev</w:t>
      </w:r>
      <w:r w:rsidR="006710E3" w:rsidRPr="00706462">
        <w:rPr>
          <w:rFonts w:ascii="Book Antiqua" w:eastAsia="Times New Roman" w:hAnsi="Book Antiqua" w:cstheme="minorHAnsi"/>
          <w:lang w:eastAsia="es-CO"/>
        </w:rPr>
        <w:t xml:space="preserve">ando </w:t>
      </w:r>
      <w:r w:rsidRPr="00706462">
        <w:rPr>
          <w:rFonts w:ascii="Book Antiqua" w:eastAsia="Times New Roman" w:hAnsi="Book Antiqua" w:cstheme="minorHAnsi"/>
          <w:lang w:eastAsia="es-CO"/>
        </w:rPr>
        <w:t xml:space="preserve">ello una serie de problemas relativos a la </w:t>
      </w:r>
      <w:r w:rsidR="006710E3" w:rsidRPr="00706462">
        <w:rPr>
          <w:rFonts w:ascii="Book Antiqua" w:eastAsia="Times New Roman" w:hAnsi="Book Antiqua" w:cstheme="minorHAnsi"/>
          <w:lang w:eastAsia="es-CO"/>
        </w:rPr>
        <w:t xml:space="preserve"> inseguridad jurídica a nivel internacional e igualmente facultando a las autoridades </w:t>
      </w:r>
      <w:r w:rsidRPr="00706462">
        <w:rPr>
          <w:rFonts w:ascii="Book Antiqua" w:eastAsia="Times New Roman" w:hAnsi="Book Antiqua" w:cstheme="minorHAnsi"/>
          <w:lang w:eastAsia="es-CO"/>
        </w:rPr>
        <w:t xml:space="preserve">judiciales </w:t>
      </w:r>
      <w:r w:rsidR="006710E3" w:rsidRPr="00706462">
        <w:rPr>
          <w:rFonts w:ascii="Book Antiqua" w:eastAsia="Times New Roman" w:hAnsi="Book Antiqua" w:cstheme="minorHAnsi"/>
          <w:lang w:eastAsia="es-CO"/>
        </w:rPr>
        <w:t xml:space="preserve">para </w:t>
      </w:r>
      <w:r w:rsidRPr="00706462">
        <w:rPr>
          <w:rFonts w:ascii="Book Antiqua" w:eastAsia="Times New Roman" w:hAnsi="Book Antiqua" w:cstheme="minorHAnsi"/>
          <w:lang w:eastAsia="es-CO"/>
        </w:rPr>
        <w:t>pronunciarse</w:t>
      </w:r>
      <w:r w:rsidR="00EC6451" w:rsidRPr="00706462">
        <w:rPr>
          <w:rFonts w:ascii="Book Antiqua" w:eastAsia="Times New Roman" w:hAnsi="Book Antiqua" w:cstheme="minorHAnsi"/>
          <w:lang w:eastAsia="es-CO"/>
        </w:rPr>
        <w:t xml:space="preserve"> dos veces por un mismo hecho, siendo pertinente recordar que la propia legislación colombiana en materia penal reconoce valor de cosa juzgad</w:t>
      </w:r>
      <w:r w:rsidR="004E112F" w:rsidRPr="00706462">
        <w:rPr>
          <w:rFonts w:ascii="Book Antiqua" w:eastAsia="Times New Roman" w:hAnsi="Book Antiqua" w:cstheme="minorHAnsi"/>
          <w:lang w:eastAsia="es-CO"/>
        </w:rPr>
        <w:t xml:space="preserve">a a las sentencias extranjeras en el </w:t>
      </w:r>
      <w:r w:rsidR="00EC6451" w:rsidRPr="00706462">
        <w:rPr>
          <w:rFonts w:ascii="Book Antiqua" w:eastAsia="Times New Roman" w:hAnsi="Book Antiqua" w:cstheme="minorHAnsi"/>
          <w:lang w:eastAsia="es-CO"/>
        </w:rPr>
        <w:t>Ar</w:t>
      </w:r>
      <w:r w:rsidR="004E112F" w:rsidRPr="00706462">
        <w:rPr>
          <w:rFonts w:ascii="Book Antiqua" w:eastAsia="Times New Roman" w:hAnsi="Book Antiqua" w:cstheme="minorHAnsi"/>
          <w:lang w:eastAsia="es-CO"/>
        </w:rPr>
        <w:t>tículo 18 de la Ley 599 de 2000</w:t>
      </w:r>
      <w:r w:rsidR="00EC6451" w:rsidRPr="00706462">
        <w:rPr>
          <w:rFonts w:ascii="Book Antiqua" w:eastAsia="Times New Roman" w:hAnsi="Book Antiqua" w:cstheme="minorHAnsi"/>
          <w:lang w:eastAsia="es-CO"/>
        </w:rPr>
        <w:t>.</w:t>
      </w:r>
    </w:p>
    <w:p w:rsidR="006710E3" w:rsidRPr="00706462" w:rsidRDefault="006710E3" w:rsidP="00BC3DC1">
      <w:pPr>
        <w:autoSpaceDN w:val="0"/>
        <w:adjustRightInd w:val="0"/>
        <w:jc w:val="both"/>
        <w:textAlignment w:val="center"/>
        <w:rPr>
          <w:rFonts w:ascii="Book Antiqua" w:eastAsia="Times New Roman" w:hAnsi="Book Antiqua" w:cstheme="minorHAnsi"/>
          <w:lang w:eastAsia="es-CO"/>
        </w:rPr>
      </w:pPr>
    </w:p>
    <w:p w:rsidR="006710E3" w:rsidRPr="00706462" w:rsidRDefault="00163F9E"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D</w:t>
      </w:r>
      <w:r w:rsidR="006710E3" w:rsidRPr="00706462">
        <w:rPr>
          <w:rFonts w:ascii="Book Antiqua" w:eastAsia="Times New Roman" w:hAnsi="Book Antiqua" w:cstheme="minorHAnsi"/>
          <w:lang w:eastAsia="es-CO"/>
        </w:rPr>
        <w:t xml:space="preserve">esconoce </w:t>
      </w:r>
      <w:r w:rsidRPr="00706462">
        <w:rPr>
          <w:rFonts w:ascii="Book Antiqua" w:eastAsia="Times New Roman" w:hAnsi="Book Antiqua" w:cstheme="minorHAnsi"/>
          <w:lang w:eastAsia="es-CO"/>
        </w:rPr>
        <w:t xml:space="preserve">igualmente </w:t>
      </w:r>
      <w:r w:rsidR="006710E3" w:rsidRPr="00706462">
        <w:rPr>
          <w:rFonts w:ascii="Book Antiqua" w:eastAsia="Times New Roman" w:hAnsi="Book Antiqua" w:cstheme="minorHAnsi"/>
          <w:lang w:eastAsia="es-CO"/>
        </w:rPr>
        <w:t xml:space="preserve">el autor del proyecto, que frente al particular </w:t>
      </w:r>
      <w:r w:rsidR="004E112F" w:rsidRPr="00706462">
        <w:rPr>
          <w:rFonts w:ascii="Book Antiqua" w:eastAsia="Times New Roman" w:hAnsi="Book Antiqua" w:cstheme="minorHAnsi"/>
          <w:lang w:eastAsia="es-CO"/>
        </w:rPr>
        <w:t xml:space="preserve">también </w:t>
      </w:r>
      <w:r w:rsidR="006710E3" w:rsidRPr="00706462">
        <w:rPr>
          <w:rFonts w:ascii="Book Antiqua" w:eastAsia="Times New Roman" w:hAnsi="Book Antiqua" w:cstheme="minorHAnsi"/>
          <w:lang w:eastAsia="es-CO"/>
        </w:rPr>
        <w:t>ha sido emitido pronunciamiento por parte de la Corte Constitucional en diferentes sentencias</w:t>
      </w:r>
      <w:r w:rsidR="00585AA4" w:rsidRPr="00706462">
        <w:rPr>
          <w:rFonts w:ascii="Book Antiqua" w:eastAsia="Times New Roman" w:hAnsi="Book Antiqua" w:cstheme="minorHAnsi"/>
          <w:lang w:eastAsia="es-CO"/>
        </w:rPr>
        <w:t>,</w:t>
      </w:r>
      <w:r w:rsidR="006710E3" w:rsidRPr="00706462">
        <w:rPr>
          <w:rFonts w:ascii="Book Antiqua" w:eastAsia="Times New Roman" w:hAnsi="Book Antiqua" w:cstheme="minorHAnsi"/>
          <w:lang w:eastAsia="es-CO"/>
        </w:rPr>
        <w:t xml:space="preserve"> a través de las cuales ha </w:t>
      </w:r>
      <w:r w:rsidRPr="00706462">
        <w:rPr>
          <w:rFonts w:ascii="Book Antiqua" w:eastAsia="Times New Roman" w:hAnsi="Book Antiqua" w:cstheme="minorHAnsi"/>
          <w:lang w:eastAsia="es-CO"/>
        </w:rPr>
        <w:t>expres</w:t>
      </w:r>
      <w:r w:rsidR="006710E3" w:rsidRPr="00706462">
        <w:rPr>
          <w:rFonts w:ascii="Book Antiqua" w:eastAsia="Times New Roman" w:hAnsi="Book Antiqua" w:cstheme="minorHAnsi"/>
          <w:lang w:eastAsia="es-CO"/>
        </w:rPr>
        <w:t xml:space="preserve">ado que </w:t>
      </w:r>
      <w:r w:rsidRPr="00706462">
        <w:rPr>
          <w:rFonts w:ascii="Book Antiqua" w:eastAsia="Times New Roman" w:hAnsi="Book Antiqua" w:cstheme="minorHAnsi"/>
          <w:lang w:eastAsia="es-CO"/>
        </w:rPr>
        <w:t xml:space="preserve">dada </w:t>
      </w:r>
      <w:r w:rsidR="003012A8" w:rsidRPr="00706462">
        <w:rPr>
          <w:rFonts w:ascii="Book Antiqua" w:eastAsia="Times New Roman" w:hAnsi="Book Antiqua" w:cstheme="minorHAnsi"/>
          <w:lang w:eastAsia="es-CO"/>
        </w:rPr>
        <w:t xml:space="preserve">la naturaleza del acto mismo de extradición no </w:t>
      </w:r>
      <w:r w:rsidR="003012A8" w:rsidRPr="00706462">
        <w:rPr>
          <w:rFonts w:ascii="Book Antiqua" w:eastAsia="Times New Roman" w:hAnsi="Book Antiqua" w:cstheme="minorHAnsi"/>
          <w:lang w:eastAsia="es-CO"/>
        </w:rPr>
        <w:lastRenderedPageBreak/>
        <w:t xml:space="preserve">se puede </w:t>
      </w:r>
      <w:r w:rsidR="00585AA4" w:rsidRPr="00706462">
        <w:rPr>
          <w:rFonts w:ascii="Book Antiqua" w:eastAsia="Times New Roman" w:hAnsi="Book Antiqua" w:cstheme="minorHAnsi"/>
          <w:lang w:eastAsia="es-CO"/>
        </w:rPr>
        <w:t>discuti</w:t>
      </w:r>
      <w:r w:rsidR="006710E3" w:rsidRPr="00706462">
        <w:rPr>
          <w:rFonts w:ascii="Book Antiqua" w:eastAsia="Times New Roman" w:hAnsi="Book Antiqua" w:cstheme="minorHAnsi"/>
          <w:lang w:eastAsia="es-CO"/>
        </w:rPr>
        <w:t xml:space="preserve">r </w:t>
      </w:r>
      <w:r w:rsidRPr="00706462">
        <w:rPr>
          <w:rFonts w:ascii="Book Antiqua" w:eastAsia="Times New Roman" w:hAnsi="Book Antiqua" w:cstheme="minorHAnsi"/>
          <w:lang w:eastAsia="es-CO"/>
        </w:rPr>
        <w:t xml:space="preserve">aspectos como </w:t>
      </w:r>
      <w:r w:rsidR="00585AA4" w:rsidRPr="00706462">
        <w:rPr>
          <w:rFonts w:ascii="Book Antiqua" w:eastAsia="Times New Roman" w:hAnsi="Book Antiqua" w:cstheme="minorHAnsi"/>
          <w:lang w:eastAsia="es-CO"/>
        </w:rPr>
        <w:t>la existencia del delito, la autoría</w:t>
      </w:r>
      <w:r w:rsidR="003012A8" w:rsidRPr="00706462">
        <w:rPr>
          <w:rFonts w:ascii="Book Antiqua" w:eastAsia="Times New Roman" w:hAnsi="Book Antiqua" w:cstheme="minorHAnsi"/>
          <w:lang w:eastAsia="es-CO"/>
        </w:rPr>
        <w:t xml:space="preserve"> del hecho</w:t>
      </w:r>
      <w:r w:rsidR="00585AA4" w:rsidRPr="00706462">
        <w:rPr>
          <w:rFonts w:ascii="Book Antiqua" w:eastAsia="Times New Roman" w:hAnsi="Book Antiqua" w:cstheme="minorHAnsi"/>
          <w:lang w:eastAsia="es-CO"/>
        </w:rPr>
        <w:t>, las circunstancias de tiempo, modo y lugar</w:t>
      </w:r>
      <w:r w:rsidR="003012A8" w:rsidRPr="00706462">
        <w:rPr>
          <w:rFonts w:ascii="Book Antiqua" w:eastAsia="Times New Roman" w:hAnsi="Book Antiqua" w:cstheme="minorHAnsi"/>
          <w:lang w:eastAsia="es-CO"/>
        </w:rPr>
        <w:t xml:space="preserve"> en las que se cometió</w:t>
      </w:r>
      <w:r w:rsidRPr="00706462">
        <w:rPr>
          <w:rFonts w:ascii="Book Antiqua" w:eastAsia="Times New Roman" w:hAnsi="Book Antiqua" w:cstheme="minorHAnsi"/>
          <w:lang w:eastAsia="es-CO"/>
        </w:rPr>
        <w:t xml:space="preserve"> y </w:t>
      </w:r>
      <w:r w:rsidR="00585AA4" w:rsidRPr="00706462">
        <w:rPr>
          <w:rFonts w:ascii="Book Antiqua" w:eastAsia="Times New Roman" w:hAnsi="Book Antiqua" w:cstheme="minorHAnsi"/>
          <w:lang w:eastAsia="es-CO"/>
        </w:rPr>
        <w:t>la responsabilidad del imputado</w:t>
      </w:r>
      <w:r w:rsidR="003012A8" w:rsidRPr="00706462">
        <w:rPr>
          <w:rFonts w:ascii="Book Antiqua" w:eastAsia="Times New Roman" w:hAnsi="Book Antiqua" w:cstheme="minorHAnsi"/>
          <w:lang w:eastAsia="es-CO"/>
        </w:rPr>
        <w:t xml:space="preserve">; pues </w:t>
      </w:r>
      <w:r w:rsidRPr="00706462">
        <w:rPr>
          <w:rFonts w:ascii="Book Antiqua" w:eastAsia="Times New Roman" w:hAnsi="Book Antiqua" w:cstheme="minorHAnsi"/>
          <w:lang w:eastAsia="es-CO"/>
        </w:rPr>
        <w:t>en esta caso no nos hallamos frente a</w:t>
      </w:r>
      <w:r w:rsidR="003012A8" w:rsidRPr="00706462">
        <w:rPr>
          <w:rFonts w:ascii="Book Antiqua" w:eastAsia="Times New Roman" w:hAnsi="Book Antiqua" w:cstheme="minorHAnsi"/>
          <w:lang w:eastAsia="es-CO"/>
        </w:rPr>
        <w:t xml:space="preserve"> un “</w:t>
      </w:r>
      <w:r w:rsidR="003012A8" w:rsidRPr="00706462">
        <w:rPr>
          <w:rFonts w:ascii="Book Antiqua" w:eastAsia="Times New Roman" w:hAnsi="Book Antiqua" w:cstheme="minorHAnsi"/>
          <w:i/>
          <w:lang w:eastAsia="es-CO"/>
        </w:rPr>
        <w:t>acto de juzgamiento</w:t>
      </w:r>
      <w:r w:rsidR="003012A8" w:rsidRPr="00706462">
        <w:rPr>
          <w:rFonts w:ascii="Book Antiqua" w:eastAsia="Times New Roman" w:hAnsi="Book Antiqua" w:cstheme="minorHAnsi"/>
          <w:lang w:eastAsia="es-CO"/>
        </w:rPr>
        <w:t>”</w:t>
      </w:r>
      <w:r w:rsidR="003012A8" w:rsidRPr="00706462">
        <w:rPr>
          <w:rStyle w:val="Refdenotaalpie"/>
          <w:rFonts w:ascii="Book Antiqua" w:eastAsia="Times New Roman" w:hAnsi="Book Antiqua" w:cstheme="minorHAnsi"/>
          <w:lang w:eastAsia="es-CO"/>
        </w:rPr>
        <w:footnoteReference w:id="21"/>
      </w:r>
      <w:r w:rsidR="003012A8" w:rsidRPr="00706462">
        <w:rPr>
          <w:rFonts w:ascii="Book Antiqua" w:eastAsia="Times New Roman" w:hAnsi="Book Antiqua" w:cstheme="minorHAnsi"/>
          <w:lang w:eastAsia="es-CO"/>
        </w:rPr>
        <w:t>,</w:t>
      </w:r>
      <w:r w:rsidR="006710E3" w:rsidRPr="00706462">
        <w:rPr>
          <w:rFonts w:ascii="Book Antiqua" w:eastAsia="Times New Roman" w:hAnsi="Book Antiqua" w:cstheme="minorHAnsi"/>
          <w:lang w:eastAsia="es-CO"/>
        </w:rPr>
        <w:t xml:space="preserve"> tal y como </w:t>
      </w:r>
      <w:r w:rsidR="004E112F" w:rsidRPr="00706462">
        <w:rPr>
          <w:rFonts w:ascii="Book Antiqua" w:eastAsia="Times New Roman" w:hAnsi="Book Antiqua" w:cstheme="minorHAnsi"/>
          <w:lang w:eastAsia="es-CO"/>
        </w:rPr>
        <w:t xml:space="preserve">además </w:t>
      </w:r>
      <w:r w:rsidRPr="00706462">
        <w:rPr>
          <w:rFonts w:ascii="Book Antiqua" w:eastAsia="Times New Roman" w:hAnsi="Book Antiqua" w:cstheme="minorHAnsi"/>
          <w:lang w:eastAsia="es-CO"/>
        </w:rPr>
        <w:t xml:space="preserve">expuso </w:t>
      </w:r>
      <w:r w:rsidR="006710E3" w:rsidRPr="00706462">
        <w:rPr>
          <w:rFonts w:ascii="Book Antiqua" w:eastAsia="Times New Roman" w:hAnsi="Book Antiqua" w:cstheme="minorHAnsi"/>
          <w:lang w:eastAsia="es-CO"/>
        </w:rPr>
        <w:t>el señor Ministro de Justicia en el oficio OFI15-0016850-DMJ-1000,</w:t>
      </w:r>
      <w:r w:rsidR="003012A8" w:rsidRPr="00706462">
        <w:rPr>
          <w:rFonts w:ascii="Book Antiqua" w:eastAsia="Times New Roman" w:hAnsi="Book Antiqua" w:cstheme="minorHAnsi"/>
          <w:lang w:eastAsia="es-CO"/>
        </w:rPr>
        <w:t xml:space="preserve"> que constituyó el documento soporte de la intervención del Viceministro de esa cartera en la audiencia pública.</w:t>
      </w:r>
    </w:p>
    <w:p w:rsidR="009647A5" w:rsidRPr="00706462" w:rsidRDefault="009647A5" w:rsidP="00BC3DC1">
      <w:pPr>
        <w:autoSpaceDN w:val="0"/>
        <w:adjustRightInd w:val="0"/>
        <w:jc w:val="both"/>
        <w:textAlignment w:val="center"/>
        <w:rPr>
          <w:rFonts w:ascii="Book Antiqua" w:eastAsia="Times New Roman" w:hAnsi="Book Antiqua" w:cstheme="minorHAnsi"/>
          <w:lang w:eastAsia="es-CO"/>
        </w:rPr>
      </w:pPr>
    </w:p>
    <w:p w:rsidR="00064CD4" w:rsidRPr="00706462" w:rsidRDefault="003012A8"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Por su parte</w:t>
      </w:r>
      <w:r w:rsidR="00064CD4" w:rsidRPr="00706462">
        <w:rPr>
          <w:rFonts w:ascii="Book Antiqua" w:eastAsia="Times New Roman" w:hAnsi="Book Antiqua" w:cstheme="minorHAnsi"/>
          <w:lang w:eastAsia="es-CO"/>
        </w:rPr>
        <w:t>,</w:t>
      </w:r>
      <w:r w:rsidRPr="00706462">
        <w:rPr>
          <w:rFonts w:ascii="Book Antiqua" w:eastAsia="Times New Roman" w:hAnsi="Book Antiqua" w:cstheme="minorHAnsi"/>
          <w:lang w:eastAsia="es-CO"/>
        </w:rPr>
        <w:t xml:space="preserve"> tanto el señor Presidente de la Sala de Casación Penal de la Corte Suprema de Justicia como el doctor Javier </w:t>
      </w:r>
      <w:r w:rsidR="00064CD4" w:rsidRPr="00706462">
        <w:rPr>
          <w:rFonts w:ascii="Book Antiqua" w:eastAsia="Times New Roman" w:hAnsi="Book Antiqua" w:cstheme="minorHAnsi"/>
          <w:lang w:eastAsia="es-CO"/>
        </w:rPr>
        <w:t>Darío</w:t>
      </w:r>
      <w:r w:rsidRPr="00706462">
        <w:rPr>
          <w:rFonts w:ascii="Book Antiqua" w:eastAsia="Times New Roman" w:hAnsi="Book Antiqua" w:cstheme="minorHAnsi"/>
          <w:lang w:eastAsia="es-CO"/>
        </w:rPr>
        <w:t xml:space="preserve"> </w:t>
      </w:r>
      <w:r w:rsidR="00064CD4" w:rsidRPr="00706462">
        <w:rPr>
          <w:rFonts w:ascii="Book Antiqua" w:eastAsia="Times New Roman" w:hAnsi="Book Antiqua" w:cstheme="minorHAnsi"/>
          <w:lang w:eastAsia="es-CO"/>
        </w:rPr>
        <w:t>Pabón Reverend</w:t>
      </w:r>
      <w:r w:rsidRPr="00706462">
        <w:rPr>
          <w:rFonts w:ascii="Book Antiqua" w:eastAsia="Times New Roman" w:hAnsi="Book Antiqua" w:cstheme="minorHAnsi"/>
          <w:lang w:eastAsia="es-CO"/>
        </w:rPr>
        <w:t>, entre otras de sus consideraciones</w:t>
      </w:r>
      <w:r w:rsidR="00064CD4" w:rsidRPr="00706462">
        <w:rPr>
          <w:rFonts w:ascii="Book Antiqua" w:eastAsia="Times New Roman" w:hAnsi="Book Antiqua" w:cstheme="minorHAnsi"/>
          <w:lang w:eastAsia="es-CO"/>
        </w:rPr>
        <w:t xml:space="preserve"> en la audiencia pública</w:t>
      </w:r>
      <w:r w:rsidRPr="00706462">
        <w:rPr>
          <w:rFonts w:ascii="Book Antiqua" w:eastAsia="Times New Roman" w:hAnsi="Book Antiqua" w:cstheme="minorHAnsi"/>
          <w:lang w:eastAsia="es-CO"/>
        </w:rPr>
        <w:t>, advirti</w:t>
      </w:r>
      <w:r w:rsidR="00064CD4" w:rsidRPr="00706462">
        <w:rPr>
          <w:rFonts w:ascii="Book Antiqua" w:eastAsia="Times New Roman" w:hAnsi="Book Antiqua" w:cstheme="minorHAnsi"/>
          <w:lang w:eastAsia="es-CO"/>
        </w:rPr>
        <w:t>eron</w:t>
      </w:r>
      <w:r w:rsidRPr="00706462">
        <w:rPr>
          <w:rFonts w:ascii="Book Antiqua" w:eastAsia="Times New Roman" w:hAnsi="Book Antiqua" w:cstheme="minorHAnsi"/>
          <w:lang w:eastAsia="es-CO"/>
        </w:rPr>
        <w:t xml:space="preserve"> que en virtud del principio de reciprocidad, las decisiones judiciales emitidas por los jueces y magistrados de nuestro territorio también </w:t>
      </w:r>
      <w:r w:rsidR="00064CD4" w:rsidRPr="00706462">
        <w:rPr>
          <w:rFonts w:ascii="Book Antiqua" w:eastAsia="Times New Roman" w:hAnsi="Book Antiqua" w:cstheme="minorHAnsi"/>
          <w:lang w:eastAsia="es-CO"/>
        </w:rPr>
        <w:t xml:space="preserve">podrían ser </w:t>
      </w:r>
      <w:r w:rsidRPr="00706462">
        <w:rPr>
          <w:rFonts w:ascii="Book Antiqua" w:eastAsia="Times New Roman" w:hAnsi="Book Antiqua" w:cstheme="minorHAnsi"/>
          <w:lang w:eastAsia="es-CO"/>
        </w:rPr>
        <w:t>susceptibles de valoración por otras autoridades extranjeras, con las consecuencias que de ello</w:t>
      </w:r>
      <w:r w:rsidR="00064CD4" w:rsidRPr="00706462">
        <w:rPr>
          <w:rFonts w:ascii="Book Antiqua" w:eastAsia="Times New Roman" w:hAnsi="Book Antiqua" w:cstheme="minorHAnsi"/>
          <w:lang w:eastAsia="es-CO"/>
        </w:rPr>
        <w:t xml:space="preserve"> se derivan, como que ese estudio sea realizado por autoridades administrativas y no judiciales. Aseveraciones que tienen plena ac</w:t>
      </w:r>
      <w:r w:rsidR="004E112F" w:rsidRPr="00706462">
        <w:rPr>
          <w:rFonts w:ascii="Book Antiqua" w:eastAsia="Times New Roman" w:hAnsi="Book Antiqua" w:cstheme="minorHAnsi"/>
          <w:lang w:eastAsia="es-CO"/>
        </w:rPr>
        <w:t>ogida para la presente ponencia</w:t>
      </w:r>
      <w:r w:rsidR="001E34DD" w:rsidRPr="00706462">
        <w:rPr>
          <w:rFonts w:ascii="Book Antiqua" w:eastAsia="Times New Roman" w:hAnsi="Book Antiqua" w:cstheme="minorHAnsi"/>
          <w:lang w:eastAsia="es-CO"/>
        </w:rPr>
        <w:t>,</w:t>
      </w:r>
      <w:r w:rsidR="004E112F" w:rsidRPr="00706462">
        <w:rPr>
          <w:rFonts w:ascii="Book Antiqua" w:eastAsia="Times New Roman" w:hAnsi="Book Antiqua" w:cstheme="minorHAnsi"/>
          <w:lang w:eastAsia="es-CO"/>
        </w:rPr>
        <w:t xml:space="preserve"> máxime cuando el artículo 9º de nuestra Constitución</w:t>
      </w:r>
      <w:r w:rsidR="001E34DD" w:rsidRPr="00706462">
        <w:rPr>
          <w:rFonts w:ascii="Book Antiqua" w:eastAsia="Times New Roman" w:hAnsi="Book Antiqua" w:cstheme="minorHAnsi"/>
          <w:lang w:eastAsia="es-CO"/>
        </w:rPr>
        <w:t xml:space="preserve"> es suficientemente ilustrativo en señalar que “</w:t>
      </w:r>
      <w:r w:rsidR="001E34DD" w:rsidRPr="00706462">
        <w:rPr>
          <w:rFonts w:ascii="Book Antiqua" w:eastAsia="Times New Roman" w:hAnsi="Book Antiqua" w:cstheme="minorHAnsi"/>
          <w:i/>
          <w:lang w:eastAsia="es-CO"/>
        </w:rPr>
        <w:t>Las relaciones exteriores del Estado se fundamentan en la soberanía nacional”</w:t>
      </w:r>
      <w:r w:rsidR="001E34DD" w:rsidRPr="00706462">
        <w:rPr>
          <w:rFonts w:ascii="Book Antiqua" w:eastAsia="Times New Roman" w:hAnsi="Book Antiqua" w:cstheme="minorHAnsi"/>
          <w:lang w:eastAsia="es-CO"/>
        </w:rPr>
        <w:t>.</w:t>
      </w:r>
      <w:r w:rsidR="004E112F" w:rsidRPr="00706462">
        <w:rPr>
          <w:rFonts w:ascii="Book Antiqua" w:eastAsia="Times New Roman" w:hAnsi="Book Antiqua" w:cstheme="minorHAnsi"/>
          <w:lang w:eastAsia="es-CO"/>
        </w:rPr>
        <w:t xml:space="preserve"> </w:t>
      </w:r>
    </w:p>
    <w:p w:rsidR="00AC1CCF" w:rsidRPr="00706462" w:rsidRDefault="003012A8"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 </w:t>
      </w:r>
    </w:p>
    <w:p w:rsidR="001E34DD" w:rsidRPr="00706462" w:rsidRDefault="00163F9E"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Si las anteriores consideraciones no constituyen </w:t>
      </w:r>
      <w:r w:rsidR="001E34DD" w:rsidRPr="00706462">
        <w:rPr>
          <w:rFonts w:ascii="Book Antiqua" w:eastAsia="Times New Roman" w:hAnsi="Book Antiqua" w:cstheme="minorHAnsi"/>
          <w:lang w:eastAsia="es-CO"/>
        </w:rPr>
        <w:t xml:space="preserve">elemento </w:t>
      </w:r>
      <w:r w:rsidRPr="00706462">
        <w:rPr>
          <w:rFonts w:ascii="Book Antiqua" w:eastAsia="Times New Roman" w:hAnsi="Book Antiqua" w:cstheme="minorHAnsi"/>
          <w:lang w:eastAsia="es-CO"/>
        </w:rPr>
        <w:t xml:space="preserve">de juicio para determinar la inconveniencia de esta modificación, debe sumarse el factor de competencia y jurisdicción de las autoridades judiciales, quienes en virtud del principio de extraterritorialidad de la Ley Penal, </w:t>
      </w:r>
      <w:r w:rsidR="001E34DD" w:rsidRPr="00706462">
        <w:rPr>
          <w:rFonts w:ascii="Book Antiqua" w:eastAsia="Times New Roman" w:hAnsi="Book Antiqua" w:cstheme="minorHAnsi"/>
          <w:lang w:eastAsia="es-CO"/>
        </w:rPr>
        <w:t xml:space="preserve">solamente </w:t>
      </w:r>
      <w:r w:rsidRPr="00706462">
        <w:rPr>
          <w:rFonts w:ascii="Book Antiqua" w:eastAsia="Times New Roman" w:hAnsi="Book Antiqua" w:cstheme="minorHAnsi"/>
          <w:lang w:eastAsia="es-CO"/>
        </w:rPr>
        <w:t>de manera excepcional, pueden juzgar conductas cometidas por ciudadanos nacionales o extranjeros en otros territorios.</w:t>
      </w:r>
    </w:p>
    <w:p w:rsidR="001E34DD" w:rsidRPr="00706462" w:rsidRDefault="001E34DD" w:rsidP="00BC3DC1">
      <w:pPr>
        <w:autoSpaceDN w:val="0"/>
        <w:adjustRightInd w:val="0"/>
        <w:jc w:val="both"/>
        <w:textAlignment w:val="center"/>
        <w:rPr>
          <w:rFonts w:ascii="Book Antiqua" w:eastAsia="Times New Roman" w:hAnsi="Book Antiqua" w:cstheme="minorHAnsi"/>
          <w:lang w:eastAsia="es-CO"/>
        </w:rPr>
      </w:pPr>
    </w:p>
    <w:p w:rsidR="00163F9E" w:rsidRPr="00706462" w:rsidRDefault="001E34DD"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Estas consideraciones si bien pueden resultar inconvenientes en cuanto al manejo de las relaciones internacionales, también pueden resultar inconstitucionales por el desconocimiento de principios </w:t>
      </w:r>
      <w:r w:rsidR="0048472C" w:rsidRPr="00706462">
        <w:rPr>
          <w:rFonts w:ascii="Book Antiqua" w:eastAsia="Times New Roman" w:hAnsi="Book Antiqua" w:cstheme="minorHAnsi"/>
          <w:lang w:eastAsia="es-CO"/>
        </w:rPr>
        <w:t>y</w:t>
      </w:r>
      <w:r w:rsidRPr="00706462">
        <w:rPr>
          <w:rFonts w:ascii="Book Antiqua" w:eastAsia="Times New Roman" w:hAnsi="Book Antiqua" w:cstheme="minorHAnsi"/>
          <w:lang w:eastAsia="es-CO"/>
        </w:rPr>
        <w:t xml:space="preserve"> Tratados internacionales que regulan esta materia. </w:t>
      </w:r>
      <w:r w:rsidR="006955B7" w:rsidRPr="00706462">
        <w:rPr>
          <w:rFonts w:ascii="Book Antiqua" w:eastAsia="Times New Roman" w:hAnsi="Book Antiqua" w:cstheme="minorHAnsi"/>
          <w:lang w:eastAsia="es-CO"/>
        </w:rPr>
        <w:t xml:space="preserve"> </w:t>
      </w:r>
    </w:p>
    <w:p w:rsidR="006955B7" w:rsidRPr="00706462" w:rsidRDefault="006955B7" w:rsidP="00BC3DC1">
      <w:pPr>
        <w:autoSpaceDN w:val="0"/>
        <w:adjustRightInd w:val="0"/>
        <w:jc w:val="both"/>
        <w:textAlignment w:val="center"/>
        <w:rPr>
          <w:rFonts w:ascii="Book Antiqua" w:eastAsia="Times New Roman" w:hAnsi="Book Antiqua" w:cstheme="minorHAnsi"/>
          <w:lang w:eastAsia="es-CO"/>
        </w:rPr>
      </w:pPr>
    </w:p>
    <w:p w:rsidR="009647A5" w:rsidRPr="00706462" w:rsidRDefault="00B243ED"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
          <w:i/>
          <w:lang w:eastAsia="es-CO"/>
        </w:rPr>
        <w:t>5</w:t>
      </w:r>
      <w:r w:rsidR="00163F9E" w:rsidRPr="00706462">
        <w:rPr>
          <w:rFonts w:ascii="Book Antiqua" w:eastAsia="Times New Roman" w:hAnsi="Book Antiqua" w:cstheme="minorHAnsi"/>
          <w:b/>
          <w:i/>
          <w:lang w:eastAsia="es-CO"/>
        </w:rPr>
        <w:t>.2.</w:t>
      </w:r>
      <w:r w:rsidR="0084795C" w:rsidRPr="00706462">
        <w:rPr>
          <w:rFonts w:ascii="Book Antiqua" w:eastAsia="Times New Roman" w:hAnsi="Book Antiqua" w:cstheme="minorHAnsi"/>
          <w:b/>
          <w:i/>
          <w:lang w:eastAsia="es-CO"/>
        </w:rPr>
        <w:t>4</w:t>
      </w:r>
      <w:r w:rsidR="00163F9E" w:rsidRPr="00706462">
        <w:rPr>
          <w:rFonts w:ascii="Book Antiqua" w:eastAsia="Times New Roman" w:hAnsi="Book Antiqua" w:cstheme="minorHAnsi"/>
          <w:b/>
          <w:i/>
          <w:lang w:eastAsia="es-CO"/>
        </w:rPr>
        <w:t>.</w:t>
      </w:r>
      <w:r w:rsidR="00706462" w:rsidRPr="00706462">
        <w:rPr>
          <w:rFonts w:ascii="Book Antiqua" w:eastAsia="Times New Roman" w:hAnsi="Book Antiqua" w:cstheme="minorHAnsi"/>
          <w:b/>
          <w:i/>
          <w:lang w:eastAsia="es-CO"/>
        </w:rPr>
        <w:t xml:space="preserve"> </w:t>
      </w:r>
      <w:r w:rsidR="008528A5" w:rsidRPr="00706462">
        <w:rPr>
          <w:rFonts w:ascii="Book Antiqua" w:eastAsia="Times New Roman" w:hAnsi="Book Antiqua" w:cstheme="minorHAnsi"/>
          <w:lang w:eastAsia="es-CO"/>
        </w:rPr>
        <w:t>Así mismo</w:t>
      </w:r>
      <w:r w:rsidR="00163F9E" w:rsidRPr="00706462">
        <w:rPr>
          <w:rFonts w:ascii="Book Antiqua" w:eastAsia="Times New Roman" w:hAnsi="Book Antiqua" w:cstheme="minorHAnsi"/>
          <w:lang w:eastAsia="es-CO"/>
        </w:rPr>
        <w:t xml:space="preserve"> resulta inconveniente para el Estado colombiano avalar la figura de la Repatriaci</w:t>
      </w:r>
      <w:r w:rsidR="00AA0257" w:rsidRPr="00706462">
        <w:rPr>
          <w:rFonts w:ascii="Book Antiqua" w:eastAsia="Times New Roman" w:hAnsi="Book Antiqua" w:cstheme="minorHAnsi"/>
          <w:lang w:eastAsia="es-CO"/>
        </w:rPr>
        <w:t xml:space="preserve">ón </w:t>
      </w:r>
      <w:r w:rsidR="001B2849" w:rsidRPr="00706462">
        <w:rPr>
          <w:rFonts w:ascii="Book Antiqua" w:eastAsia="Times New Roman" w:hAnsi="Book Antiqua" w:cstheme="minorHAnsi"/>
          <w:lang w:eastAsia="es-CO"/>
        </w:rPr>
        <w:t xml:space="preserve">en </w:t>
      </w:r>
      <w:r w:rsidR="00AA0257" w:rsidRPr="00706462">
        <w:rPr>
          <w:rFonts w:ascii="Book Antiqua" w:eastAsia="Times New Roman" w:hAnsi="Book Antiqua" w:cstheme="minorHAnsi"/>
          <w:lang w:eastAsia="es-CO"/>
        </w:rPr>
        <w:t xml:space="preserve">los términos previstos en el artículo 17 del proyecto de Ley, en tanto allí </w:t>
      </w:r>
      <w:r w:rsidR="001E34DD" w:rsidRPr="00706462">
        <w:rPr>
          <w:rFonts w:ascii="Book Antiqua" w:eastAsia="Times New Roman" w:hAnsi="Book Antiqua" w:cstheme="minorHAnsi"/>
          <w:lang w:eastAsia="es-CO"/>
        </w:rPr>
        <w:t xml:space="preserve">igualmente </w:t>
      </w:r>
      <w:r w:rsidR="00AA0257" w:rsidRPr="00706462">
        <w:rPr>
          <w:rFonts w:ascii="Book Antiqua" w:eastAsia="Times New Roman" w:hAnsi="Book Antiqua" w:cstheme="minorHAnsi"/>
          <w:lang w:eastAsia="es-CO"/>
        </w:rPr>
        <w:t>se omite considerar la normatividad y reglamentaciones que en esta materia tienen los demás países.</w:t>
      </w:r>
    </w:p>
    <w:p w:rsidR="00AA0257" w:rsidRPr="00706462" w:rsidRDefault="00AA0257" w:rsidP="00BC3DC1">
      <w:pPr>
        <w:autoSpaceDN w:val="0"/>
        <w:adjustRightInd w:val="0"/>
        <w:jc w:val="both"/>
        <w:textAlignment w:val="center"/>
        <w:rPr>
          <w:rFonts w:ascii="Book Antiqua" w:eastAsia="Times New Roman" w:hAnsi="Book Antiqua" w:cstheme="minorHAnsi"/>
          <w:lang w:eastAsia="es-CO"/>
        </w:rPr>
      </w:pPr>
    </w:p>
    <w:p w:rsidR="00AA0257" w:rsidRPr="00706462" w:rsidRDefault="00AA0257"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Avalar la repatriación de un ciudadano privado de la libertad en territorio extranjero en virtud de una decisión emitida por el Ministerio de Justicia, resulta demasiado inconveniente para las relaciones internacionales del gobierno Colombiano, toda vez que ello traería como consecuencia la obligación de imponer estas decisiones a las autoridades de esos Estados, situación que desconoce </w:t>
      </w:r>
      <w:r w:rsidR="001E34DD" w:rsidRPr="00706462">
        <w:rPr>
          <w:rFonts w:ascii="Book Antiqua" w:eastAsia="Times New Roman" w:hAnsi="Book Antiqua" w:cstheme="minorHAnsi"/>
          <w:lang w:eastAsia="es-CO"/>
        </w:rPr>
        <w:t>los ordenamientos jurídicos de esos mismos territorios, así</w:t>
      </w:r>
      <w:r w:rsidR="001B2849" w:rsidRPr="00706462">
        <w:rPr>
          <w:rFonts w:ascii="Book Antiqua" w:eastAsia="Times New Roman" w:hAnsi="Book Antiqua" w:cstheme="minorHAnsi"/>
          <w:lang w:eastAsia="es-CO"/>
        </w:rPr>
        <w:t xml:space="preserve"> como </w:t>
      </w:r>
      <w:r w:rsidR="001E34DD" w:rsidRPr="00706462">
        <w:rPr>
          <w:rFonts w:ascii="Book Antiqua" w:eastAsia="Times New Roman" w:hAnsi="Book Antiqua" w:cstheme="minorHAnsi"/>
          <w:lang w:eastAsia="es-CO"/>
        </w:rPr>
        <w:t xml:space="preserve"> las </w:t>
      </w:r>
      <w:r w:rsidRPr="00706462">
        <w:rPr>
          <w:rFonts w:ascii="Book Antiqua" w:eastAsia="Times New Roman" w:hAnsi="Book Antiqua" w:cstheme="minorHAnsi"/>
          <w:lang w:eastAsia="es-CO"/>
        </w:rPr>
        <w:t>convenciones y tratados interna</w:t>
      </w:r>
      <w:r w:rsidR="006955B7" w:rsidRPr="00706462">
        <w:rPr>
          <w:rFonts w:ascii="Book Antiqua" w:eastAsia="Times New Roman" w:hAnsi="Book Antiqua" w:cstheme="minorHAnsi"/>
          <w:lang w:eastAsia="es-CO"/>
        </w:rPr>
        <w:t>cionales</w:t>
      </w:r>
      <w:r w:rsidR="001E34DD" w:rsidRPr="00706462">
        <w:rPr>
          <w:rFonts w:ascii="Book Antiqua" w:eastAsia="Times New Roman" w:hAnsi="Book Antiqua" w:cstheme="minorHAnsi"/>
          <w:lang w:eastAsia="es-CO"/>
        </w:rPr>
        <w:t xml:space="preserve"> en este sentido</w:t>
      </w:r>
      <w:r w:rsidR="006955B7" w:rsidRPr="00706462">
        <w:rPr>
          <w:rFonts w:ascii="Book Antiqua" w:eastAsia="Times New Roman" w:hAnsi="Book Antiqua" w:cstheme="minorHAnsi"/>
          <w:lang w:eastAsia="es-CO"/>
        </w:rPr>
        <w:t>.</w:t>
      </w:r>
    </w:p>
    <w:p w:rsidR="00AA0257" w:rsidRPr="00706462" w:rsidRDefault="00AA0257" w:rsidP="00BC3DC1">
      <w:pPr>
        <w:autoSpaceDN w:val="0"/>
        <w:adjustRightInd w:val="0"/>
        <w:jc w:val="both"/>
        <w:textAlignment w:val="center"/>
        <w:rPr>
          <w:rFonts w:ascii="Book Antiqua" w:eastAsia="Times New Roman" w:hAnsi="Book Antiqua" w:cstheme="minorHAnsi"/>
          <w:lang w:eastAsia="es-CO"/>
        </w:rPr>
      </w:pPr>
    </w:p>
    <w:p w:rsidR="00AA0257" w:rsidRPr="00706462" w:rsidRDefault="00AA0257"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Resulta </w:t>
      </w:r>
      <w:r w:rsidR="006955B7" w:rsidRPr="00706462">
        <w:rPr>
          <w:rFonts w:ascii="Book Antiqua" w:eastAsia="Times New Roman" w:hAnsi="Book Antiqua" w:cstheme="minorHAnsi"/>
          <w:lang w:eastAsia="es-CO"/>
        </w:rPr>
        <w:t>desafortunado</w:t>
      </w:r>
      <w:r w:rsidRPr="00706462">
        <w:rPr>
          <w:rFonts w:ascii="Book Antiqua" w:eastAsia="Times New Roman" w:hAnsi="Book Antiqua" w:cstheme="minorHAnsi"/>
          <w:lang w:eastAsia="es-CO"/>
        </w:rPr>
        <w:t xml:space="preserve"> pensar que </w:t>
      </w:r>
      <w:r w:rsidR="006955B7" w:rsidRPr="00706462">
        <w:rPr>
          <w:rFonts w:ascii="Book Antiqua" w:eastAsia="Times New Roman" w:hAnsi="Book Antiqua" w:cstheme="minorHAnsi"/>
          <w:lang w:eastAsia="es-CO"/>
        </w:rPr>
        <w:t xml:space="preserve">Colombia puede imponer a su arbitrio sus decisiones en procura de traer de otros lugares a quienes se hallen privados de la libertad, sin importar </w:t>
      </w:r>
      <w:r w:rsidR="006955B7" w:rsidRPr="00706462">
        <w:rPr>
          <w:rFonts w:ascii="Book Antiqua" w:eastAsia="Times New Roman" w:hAnsi="Book Antiqua" w:cstheme="minorHAnsi"/>
          <w:lang w:eastAsia="es-CO"/>
        </w:rPr>
        <w:lastRenderedPageBreak/>
        <w:t>la soberanía jurídica y territorial de sus pares, máxime cuando</w:t>
      </w:r>
      <w:r w:rsidRPr="00706462">
        <w:rPr>
          <w:rFonts w:ascii="Book Antiqua" w:eastAsia="Times New Roman" w:hAnsi="Book Antiqua" w:cstheme="minorHAnsi"/>
          <w:lang w:eastAsia="es-CO"/>
        </w:rPr>
        <w:t xml:space="preserve"> las relaciones internacionales se fundamentan en</w:t>
      </w:r>
      <w:r w:rsidR="006955B7" w:rsidRPr="00706462">
        <w:rPr>
          <w:rFonts w:ascii="Book Antiqua" w:eastAsia="Times New Roman" w:hAnsi="Book Antiqua" w:cstheme="minorHAnsi"/>
          <w:lang w:eastAsia="es-CO"/>
        </w:rPr>
        <w:t xml:space="preserve"> relaciones de</w:t>
      </w:r>
      <w:r w:rsidRPr="00706462">
        <w:rPr>
          <w:rFonts w:ascii="Book Antiqua" w:eastAsia="Times New Roman" w:hAnsi="Book Antiqua" w:cstheme="minorHAnsi"/>
          <w:lang w:eastAsia="es-CO"/>
        </w:rPr>
        <w:t xml:space="preserve"> </w:t>
      </w:r>
      <w:r w:rsidR="006955B7" w:rsidRPr="00706462">
        <w:rPr>
          <w:rFonts w:ascii="Book Antiqua" w:eastAsia="Times New Roman" w:hAnsi="Book Antiqua" w:cstheme="minorHAnsi"/>
          <w:lang w:eastAsia="es-CO"/>
        </w:rPr>
        <w:t xml:space="preserve">amistad y dentro de un plano de igual igualdad, como se señaló </w:t>
      </w:r>
      <w:r w:rsidR="006955B7" w:rsidRPr="00706462">
        <w:rPr>
          <w:rFonts w:ascii="Book Antiqua" w:eastAsia="Times New Roman" w:hAnsi="Book Antiqua" w:cstheme="minorHAnsi"/>
          <w:i/>
          <w:lang w:eastAsia="es-CO"/>
        </w:rPr>
        <w:t>ut supra</w:t>
      </w:r>
      <w:r w:rsidR="006955B7" w:rsidRPr="00706462">
        <w:rPr>
          <w:rFonts w:ascii="Book Antiqua" w:eastAsia="Times New Roman" w:hAnsi="Book Antiqua" w:cstheme="minorHAnsi"/>
          <w:lang w:eastAsia="es-CO"/>
        </w:rPr>
        <w:t xml:space="preserve">. </w:t>
      </w:r>
      <w:r w:rsidRPr="00706462">
        <w:rPr>
          <w:rFonts w:ascii="Book Antiqua" w:eastAsia="Times New Roman" w:hAnsi="Book Antiqua" w:cstheme="minorHAnsi"/>
          <w:lang w:eastAsia="es-CO"/>
        </w:rPr>
        <w:t xml:space="preserve">  </w:t>
      </w:r>
    </w:p>
    <w:p w:rsidR="00163F9E" w:rsidRPr="00706462" w:rsidRDefault="00163F9E" w:rsidP="00BC3DC1">
      <w:pPr>
        <w:autoSpaceDN w:val="0"/>
        <w:adjustRightInd w:val="0"/>
        <w:jc w:val="both"/>
        <w:textAlignment w:val="center"/>
        <w:rPr>
          <w:rFonts w:ascii="Book Antiqua" w:eastAsia="Times New Roman" w:hAnsi="Book Antiqua" w:cstheme="minorHAnsi"/>
          <w:lang w:eastAsia="es-CO"/>
        </w:rPr>
      </w:pPr>
    </w:p>
    <w:p w:rsidR="00F54D54" w:rsidRPr="00706462" w:rsidRDefault="006955B7"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Inquieta saber lo qué pasaría si el Estado donde se encuentra </w:t>
      </w:r>
      <w:r w:rsidR="0084795C" w:rsidRPr="00706462">
        <w:rPr>
          <w:rFonts w:ascii="Book Antiqua" w:eastAsia="Times New Roman" w:hAnsi="Book Antiqua" w:cstheme="minorHAnsi"/>
          <w:lang w:eastAsia="es-CO"/>
        </w:rPr>
        <w:t xml:space="preserve">en prisión </w:t>
      </w:r>
      <w:r w:rsidRPr="00706462">
        <w:rPr>
          <w:rFonts w:ascii="Book Antiqua" w:eastAsia="Times New Roman" w:hAnsi="Book Antiqua" w:cstheme="minorHAnsi"/>
          <w:lang w:eastAsia="es-CO"/>
        </w:rPr>
        <w:t>un</w:t>
      </w:r>
      <w:r w:rsidR="0084795C" w:rsidRPr="00706462">
        <w:rPr>
          <w:rFonts w:ascii="Book Antiqua" w:eastAsia="Times New Roman" w:hAnsi="Book Antiqua" w:cstheme="minorHAnsi"/>
          <w:lang w:eastAsia="es-CO"/>
        </w:rPr>
        <w:t>o de los</w:t>
      </w:r>
      <w:r w:rsidRPr="00706462">
        <w:rPr>
          <w:rFonts w:ascii="Book Antiqua" w:eastAsia="Times New Roman" w:hAnsi="Book Antiqua" w:cstheme="minorHAnsi"/>
          <w:lang w:eastAsia="es-CO"/>
        </w:rPr>
        <w:t xml:space="preserve"> nacional</w:t>
      </w:r>
      <w:r w:rsidR="0084795C" w:rsidRPr="00706462">
        <w:rPr>
          <w:rFonts w:ascii="Book Antiqua" w:eastAsia="Times New Roman" w:hAnsi="Book Antiqua" w:cstheme="minorHAnsi"/>
          <w:lang w:eastAsia="es-CO"/>
        </w:rPr>
        <w:t>es</w:t>
      </w:r>
      <w:r w:rsidRPr="00706462">
        <w:rPr>
          <w:rFonts w:ascii="Book Antiqua" w:eastAsia="Times New Roman" w:hAnsi="Book Antiqua" w:cstheme="minorHAnsi"/>
          <w:lang w:eastAsia="es-CO"/>
        </w:rPr>
        <w:t xml:space="preserve"> </w:t>
      </w:r>
      <w:r w:rsidR="0084795C" w:rsidRPr="00706462">
        <w:rPr>
          <w:rFonts w:ascii="Book Antiqua" w:eastAsia="Times New Roman" w:hAnsi="Book Antiqua" w:cstheme="minorHAnsi"/>
          <w:lang w:eastAsia="es-CO"/>
        </w:rPr>
        <w:t>colombianos decide no acceder a la decisión de repatriación bajo el amparo de no tener prevista en su normatividad esta figura o, de tenerla, que la causal invocada no se encuentra incluida en su ordenamiento. ¿Cuál sería la vía o el mecanismo para dar cumplimiento a la decisión del Ministerio?, ¿Podría Colombia imponer sanciones al país que se niega a acceder a la repatriación?; estos y muchos más interrogantes pueden plantearse en caso de asentir en el procedimiento previsto en el proyecto de Ley para aplicar la figura de la repatriación.</w:t>
      </w:r>
    </w:p>
    <w:p w:rsidR="00F54D54" w:rsidRPr="00706462" w:rsidRDefault="00F54D54" w:rsidP="00BC3DC1">
      <w:pPr>
        <w:autoSpaceDN w:val="0"/>
        <w:adjustRightInd w:val="0"/>
        <w:jc w:val="both"/>
        <w:textAlignment w:val="center"/>
        <w:rPr>
          <w:rFonts w:ascii="Book Antiqua" w:eastAsia="Times New Roman" w:hAnsi="Book Antiqua" w:cstheme="minorHAnsi"/>
          <w:lang w:eastAsia="es-CO"/>
        </w:rPr>
      </w:pPr>
    </w:p>
    <w:p w:rsidR="00C5103C" w:rsidRPr="00706462" w:rsidRDefault="00B243ED"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
          <w:i/>
          <w:lang w:eastAsia="es-CO"/>
        </w:rPr>
        <w:t>5</w:t>
      </w:r>
      <w:r w:rsidR="00C5103C" w:rsidRPr="00706462">
        <w:rPr>
          <w:rFonts w:ascii="Book Antiqua" w:eastAsia="Times New Roman" w:hAnsi="Book Antiqua" w:cstheme="minorHAnsi"/>
          <w:b/>
          <w:i/>
          <w:lang w:eastAsia="es-CO"/>
        </w:rPr>
        <w:t>.2.</w:t>
      </w:r>
      <w:r w:rsidR="00F5761C" w:rsidRPr="00706462">
        <w:rPr>
          <w:rFonts w:ascii="Book Antiqua" w:eastAsia="Times New Roman" w:hAnsi="Book Antiqua" w:cstheme="minorHAnsi"/>
          <w:b/>
          <w:i/>
          <w:lang w:eastAsia="es-CO"/>
        </w:rPr>
        <w:t>5</w:t>
      </w:r>
      <w:r w:rsidR="00C5103C" w:rsidRPr="00706462">
        <w:rPr>
          <w:rFonts w:ascii="Book Antiqua" w:eastAsia="Times New Roman" w:hAnsi="Book Antiqua" w:cstheme="minorHAnsi"/>
          <w:b/>
          <w:i/>
          <w:lang w:eastAsia="es-CO"/>
        </w:rPr>
        <w:t>.</w:t>
      </w:r>
      <w:r w:rsidR="00C5103C" w:rsidRPr="00706462">
        <w:rPr>
          <w:rFonts w:ascii="Book Antiqua" w:eastAsia="Times New Roman" w:hAnsi="Book Antiqua" w:cstheme="minorHAnsi"/>
          <w:lang w:eastAsia="es-CO"/>
        </w:rPr>
        <w:t xml:space="preserve"> Ahora bien, los artículos 15 y 16 del proyecto modifican las causales de libertad en vi</w:t>
      </w:r>
      <w:r w:rsidR="0048472C" w:rsidRPr="00706462">
        <w:rPr>
          <w:rFonts w:ascii="Book Antiqua" w:eastAsia="Times New Roman" w:hAnsi="Book Antiqua" w:cstheme="minorHAnsi"/>
          <w:lang w:eastAsia="es-CO"/>
        </w:rPr>
        <w:t>rtud de los</w:t>
      </w:r>
      <w:r w:rsidR="00EA111F" w:rsidRPr="00706462">
        <w:rPr>
          <w:rFonts w:ascii="Book Antiqua" w:eastAsia="Times New Roman" w:hAnsi="Book Antiqua" w:cstheme="minorHAnsi"/>
          <w:lang w:eastAsia="es-CO"/>
        </w:rPr>
        <w:t xml:space="preserve"> trámite</w:t>
      </w:r>
      <w:r w:rsidR="0048472C" w:rsidRPr="00706462">
        <w:rPr>
          <w:rFonts w:ascii="Book Antiqua" w:eastAsia="Times New Roman" w:hAnsi="Book Antiqua" w:cstheme="minorHAnsi"/>
          <w:lang w:eastAsia="es-CO"/>
        </w:rPr>
        <w:t>s</w:t>
      </w:r>
      <w:r w:rsidR="00C5103C" w:rsidRPr="00706462">
        <w:rPr>
          <w:rFonts w:ascii="Book Antiqua" w:eastAsia="Times New Roman" w:hAnsi="Book Antiqua" w:cstheme="minorHAnsi"/>
          <w:lang w:eastAsia="es-CO"/>
        </w:rPr>
        <w:t xml:space="preserve"> de </w:t>
      </w:r>
      <w:r w:rsidR="0048472C" w:rsidRPr="00706462">
        <w:rPr>
          <w:rFonts w:ascii="Book Antiqua" w:eastAsia="Times New Roman" w:hAnsi="Book Antiqua" w:cstheme="minorHAnsi"/>
          <w:lang w:eastAsia="es-CO"/>
        </w:rPr>
        <w:t xml:space="preserve">solicitudes de </w:t>
      </w:r>
      <w:r w:rsidR="00C5103C" w:rsidRPr="00706462">
        <w:rPr>
          <w:rFonts w:ascii="Book Antiqua" w:eastAsia="Times New Roman" w:hAnsi="Book Antiqua" w:cstheme="minorHAnsi"/>
          <w:lang w:eastAsia="es-CO"/>
        </w:rPr>
        <w:t xml:space="preserve">extradición, disminuyendo el tiempo para formalizar la petición y para que el Estado requirente realice su traslado. </w:t>
      </w:r>
    </w:p>
    <w:p w:rsidR="00C5103C" w:rsidRPr="00706462" w:rsidRDefault="00C5103C" w:rsidP="00BC3DC1">
      <w:pPr>
        <w:autoSpaceDN w:val="0"/>
        <w:adjustRightInd w:val="0"/>
        <w:jc w:val="both"/>
        <w:textAlignment w:val="center"/>
        <w:rPr>
          <w:rFonts w:ascii="Book Antiqua" w:eastAsia="Times New Roman" w:hAnsi="Book Antiqua" w:cstheme="minorHAnsi"/>
          <w:lang w:eastAsia="es-CO"/>
        </w:rPr>
      </w:pPr>
    </w:p>
    <w:p w:rsidR="00A37B5B" w:rsidRPr="00706462" w:rsidRDefault="00C5103C"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Sobre este particular</w:t>
      </w:r>
      <w:r w:rsidR="00EA111F" w:rsidRPr="00706462">
        <w:rPr>
          <w:rFonts w:ascii="Book Antiqua" w:eastAsia="Times New Roman" w:hAnsi="Book Antiqua" w:cstheme="minorHAnsi"/>
          <w:lang w:eastAsia="es-CO"/>
        </w:rPr>
        <w:t>, más que mostrar inconformidad con la reducción de los términos para formalizar la solicitud de extradición,</w:t>
      </w:r>
      <w:r w:rsidRPr="00706462">
        <w:rPr>
          <w:rFonts w:ascii="Book Antiqua" w:eastAsia="Times New Roman" w:hAnsi="Book Antiqua" w:cstheme="minorHAnsi"/>
          <w:lang w:eastAsia="es-CO"/>
        </w:rPr>
        <w:t xml:space="preserve"> resulta sorpresiva la manera como se suprime el inciso final de los </w:t>
      </w:r>
      <w:r w:rsidR="00A37B5B" w:rsidRPr="00706462">
        <w:rPr>
          <w:rFonts w:ascii="Book Antiqua" w:eastAsia="Times New Roman" w:hAnsi="Book Antiqua" w:cstheme="minorHAnsi"/>
          <w:lang w:eastAsia="es-CO"/>
        </w:rPr>
        <w:t>artículos 530 de la Ley 600 de 2000 y 511 de la Ley 906 de 2004, dejando en el limbo la posibilidad de recaptura del requerido en extradición cuando previamente ha sido concedida la libertad</w:t>
      </w:r>
      <w:r w:rsidR="0084795C" w:rsidRPr="00706462">
        <w:rPr>
          <w:rFonts w:ascii="Book Antiqua" w:eastAsia="Times New Roman" w:hAnsi="Book Antiqua" w:cstheme="minorHAnsi"/>
          <w:lang w:eastAsia="es-CO"/>
        </w:rPr>
        <w:t xml:space="preserve"> </w:t>
      </w:r>
      <w:r w:rsidR="00A37B5B" w:rsidRPr="00706462">
        <w:rPr>
          <w:rFonts w:ascii="Book Antiqua" w:eastAsia="Times New Roman" w:hAnsi="Book Antiqua" w:cstheme="minorHAnsi"/>
          <w:lang w:eastAsia="es-CO"/>
        </w:rPr>
        <w:t>por el vencimiento de los términos.</w:t>
      </w:r>
    </w:p>
    <w:p w:rsidR="00A37B5B" w:rsidRPr="00706462" w:rsidRDefault="00A37B5B" w:rsidP="00BC3DC1">
      <w:pPr>
        <w:autoSpaceDN w:val="0"/>
        <w:adjustRightInd w:val="0"/>
        <w:jc w:val="both"/>
        <w:textAlignment w:val="center"/>
        <w:rPr>
          <w:rFonts w:ascii="Book Antiqua" w:eastAsia="Times New Roman" w:hAnsi="Book Antiqua" w:cstheme="minorHAnsi"/>
          <w:lang w:eastAsia="es-CO"/>
        </w:rPr>
      </w:pPr>
    </w:p>
    <w:p w:rsidR="00A37B5B" w:rsidRPr="00706462" w:rsidRDefault="00A37B5B"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Resulta inconveniente en la medida que una modificación de esta naturaleza impide subsanar cualquier tipo de dificultad que pueda presentarse para el Estado requirente al momento de formalizar una nueva solicitud de extradición, pues en esta nueva situación, al omitir hacer mención a la recap</w:t>
      </w:r>
      <w:r w:rsidR="00EA111F" w:rsidRPr="00706462">
        <w:rPr>
          <w:rFonts w:ascii="Book Antiqua" w:eastAsia="Times New Roman" w:hAnsi="Book Antiqua" w:cstheme="minorHAnsi"/>
          <w:lang w:eastAsia="es-CO"/>
        </w:rPr>
        <w:t>tura, las autoridades colombiana</w:t>
      </w:r>
      <w:r w:rsidRPr="00706462">
        <w:rPr>
          <w:rFonts w:ascii="Book Antiqua" w:eastAsia="Times New Roman" w:hAnsi="Book Antiqua" w:cstheme="minorHAnsi"/>
          <w:lang w:eastAsia="es-CO"/>
        </w:rPr>
        <w:t>s tendrían que interpretar si esta omisión es una prohibición o si por el contrario es una autorización en todos los casos.</w:t>
      </w:r>
    </w:p>
    <w:p w:rsidR="00A37B5B" w:rsidRPr="00706462" w:rsidRDefault="00A37B5B" w:rsidP="00BC3DC1">
      <w:pPr>
        <w:autoSpaceDN w:val="0"/>
        <w:adjustRightInd w:val="0"/>
        <w:jc w:val="both"/>
        <w:textAlignment w:val="center"/>
        <w:rPr>
          <w:rFonts w:ascii="Book Antiqua" w:eastAsia="Times New Roman" w:hAnsi="Book Antiqua" w:cstheme="minorHAnsi"/>
          <w:lang w:eastAsia="es-CO"/>
        </w:rPr>
      </w:pPr>
    </w:p>
    <w:p w:rsidR="00A37B5B" w:rsidRPr="00706462" w:rsidRDefault="001B2849"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En l</w:t>
      </w:r>
      <w:r w:rsidR="00A37B5B" w:rsidRPr="00706462">
        <w:rPr>
          <w:rFonts w:ascii="Book Antiqua" w:eastAsia="Times New Roman" w:hAnsi="Book Antiqua" w:cstheme="minorHAnsi"/>
          <w:lang w:eastAsia="es-CO"/>
        </w:rPr>
        <w:t>a redacción de estos nuevos artículos nuevamente</w:t>
      </w:r>
      <w:r w:rsidRPr="00706462">
        <w:rPr>
          <w:rFonts w:ascii="Book Antiqua" w:eastAsia="Times New Roman" w:hAnsi="Book Antiqua" w:cstheme="minorHAnsi"/>
          <w:lang w:eastAsia="es-CO"/>
        </w:rPr>
        <w:t xml:space="preserve"> se</w:t>
      </w:r>
      <w:r w:rsidR="00A37B5B" w:rsidRPr="00706462">
        <w:rPr>
          <w:rFonts w:ascii="Book Antiqua" w:eastAsia="Times New Roman" w:hAnsi="Book Antiqua" w:cstheme="minorHAnsi"/>
          <w:lang w:eastAsia="es-CO"/>
        </w:rPr>
        <w:t xml:space="preserve"> incurre en omisiones frente a la regulación de esta particular situación, defecto que sí puede conllevar a errores judiciales o a indebidas interpretaciones para los administradores de justicia en la medida que se ven compelidos a realizar interpretaciones sobre normas en blanco.</w:t>
      </w:r>
    </w:p>
    <w:p w:rsidR="00595356" w:rsidRPr="00706462" w:rsidRDefault="00595356" w:rsidP="00BC3DC1">
      <w:pPr>
        <w:autoSpaceDN w:val="0"/>
        <w:adjustRightInd w:val="0"/>
        <w:jc w:val="both"/>
        <w:textAlignment w:val="center"/>
        <w:rPr>
          <w:rFonts w:ascii="Book Antiqua" w:eastAsia="Times New Roman" w:hAnsi="Book Antiqua" w:cstheme="minorHAnsi"/>
          <w:lang w:eastAsia="es-CO"/>
        </w:rPr>
      </w:pPr>
    </w:p>
    <w:p w:rsidR="00595356" w:rsidRPr="00706462" w:rsidRDefault="00B243ED"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
          <w:i/>
          <w:lang w:eastAsia="es-CO"/>
        </w:rPr>
        <w:t>5</w:t>
      </w:r>
      <w:r w:rsidR="00B44AD6" w:rsidRPr="00706462">
        <w:rPr>
          <w:rFonts w:ascii="Book Antiqua" w:eastAsia="Times New Roman" w:hAnsi="Book Antiqua" w:cstheme="minorHAnsi"/>
          <w:b/>
          <w:i/>
          <w:lang w:eastAsia="es-CO"/>
        </w:rPr>
        <w:t xml:space="preserve">.2.6. </w:t>
      </w:r>
      <w:r w:rsidR="00B44AD6" w:rsidRPr="00706462">
        <w:rPr>
          <w:rFonts w:ascii="Book Antiqua" w:eastAsia="Times New Roman" w:hAnsi="Book Antiqua" w:cstheme="minorHAnsi"/>
          <w:lang w:eastAsia="es-CO"/>
        </w:rPr>
        <w:t>El párrafo final del artículo 4</w:t>
      </w:r>
      <w:r w:rsidR="00EA111F" w:rsidRPr="00706462">
        <w:rPr>
          <w:rFonts w:ascii="Book Antiqua" w:eastAsia="Times New Roman" w:hAnsi="Book Antiqua" w:cstheme="minorHAnsi"/>
          <w:lang w:eastAsia="es-CO"/>
        </w:rPr>
        <w:t xml:space="preserve">º </w:t>
      </w:r>
      <w:r w:rsidR="00B44AD6" w:rsidRPr="00706462">
        <w:rPr>
          <w:rFonts w:ascii="Book Antiqua" w:eastAsia="Times New Roman" w:hAnsi="Book Antiqua" w:cstheme="minorHAnsi"/>
          <w:lang w:eastAsia="es-CO"/>
        </w:rPr>
        <w:t xml:space="preserve"> concordante con el artículo 13 del proyecto de Ley</w:t>
      </w:r>
      <w:r w:rsidR="00EA111F" w:rsidRPr="00706462">
        <w:rPr>
          <w:rFonts w:ascii="Book Antiqua" w:eastAsia="Times New Roman" w:hAnsi="Book Antiqua" w:cstheme="minorHAnsi"/>
          <w:lang w:eastAsia="es-CO"/>
        </w:rPr>
        <w:t>,</w:t>
      </w:r>
      <w:r w:rsidR="00B44AD6" w:rsidRPr="00706462">
        <w:rPr>
          <w:rFonts w:ascii="Book Antiqua" w:eastAsia="Times New Roman" w:hAnsi="Book Antiqua" w:cstheme="minorHAnsi"/>
          <w:lang w:eastAsia="es-CO"/>
        </w:rPr>
        <w:t xml:space="preserve"> </w:t>
      </w:r>
      <w:r w:rsidR="00EA111F" w:rsidRPr="00706462">
        <w:rPr>
          <w:rFonts w:ascii="Book Antiqua" w:eastAsia="Times New Roman" w:hAnsi="Book Antiqua" w:cstheme="minorHAnsi"/>
          <w:lang w:eastAsia="es-CO"/>
        </w:rPr>
        <w:t xml:space="preserve">hacen referencia a </w:t>
      </w:r>
      <w:r w:rsidR="00B44AD6" w:rsidRPr="00706462">
        <w:rPr>
          <w:rFonts w:ascii="Book Antiqua" w:eastAsia="Times New Roman" w:hAnsi="Book Antiqua" w:cstheme="minorHAnsi"/>
          <w:lang w:eastAsia="es-CO"/>
        </w:rPr>
        <w:t>la solicitud de captura y la legalización del procedimiento de captura</w:t>
      </w:r>
      <w:r w:rsidR="00EA111F" w:rsidRPr="00706462">
        <w:rPr>
          <w:rFonts w:ascii="Book Antiqua" w:eastAsia="Times New Roman" w:hAnsi="Book Antiqua" w:cstheme="minorHAnsi"/>
          <w:lang w:eastAsia="es-CO"/>
        </w:rPr>
        <w:t xml:space="preserve"> por parte de la Fiscalía General de la Nación</w:t>
      </w:r>
      <w:r w:rsidR="00B44AD6" w:rsidRPr="00706462">
        <w:rPr>
          <w:rFonts w:ascii="Book Antiqua" w:eastAsia="Times New Roman" w:hAnsi="Book Antiqua" w:cstheme="minorHAnsi"/>
          <w:lang w:eastAsia="es-CO"/>
        </w:rPr>
        <w:t>, imponiendo en cada una de esas etapas la intervención del juez de control de Garantías para verificar la legalidad de estos actos.</w:t>
      </w:r>
    </w:p>
    <w:p w:rsidR="00B44AD6" w:rsidRPr="00706462" w:rsidRDefault="00B44AD6" w:rsidP="00BC3DC1">
      <w:pPr>
        <w:autoSpaceDN w:val="0"/>
        <w:adjustRightInd w:val="0"/>
        <w:jc w:val="both"/>
        <w:textAlignment w:val="center"/>
        <w:rPr>
          <w:rFonts w:ascii="Book Antiqua" w:eastAsia="Times New Roman" w:hAnsi="Book Antiqua" w:cstheme="minorHAnsi"/>
          <w:lang w:eastAsia="es-CO"/>
        </w:rPr>
      </w:pPr>
    </w:p>
    <w:p w:rsidR="00EA111F" w:rsidRPr="00706462" w:rsidRDefault="00B44AD6"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Inconveniente resulta pretender imponer un trámite inherente al proceso penal a un trámite de extradición, </w:t>
      </w:r>
      <w:r w:rsidR="00EA111F" w:rsidRPr="00706462">
        <w:rPr>
          <w:rFonts w:ascii="Book Antiqua" w:eastAsia="Times New Roman" w:hAnsi="Book Antiqua" w:cstheme="minorHAnsi"/>
          <w:lang w:eastAsia="es-CO"/>
        </w:rPr>
        <w:t>el cual como se mencionó, tiene</w:t>
      </w:r>
      <w:r w:rsidRPr="00706462">
        <w:rPr>
          <w:rFonts w:ascii="Book Antiqua" w:eastAsia="Times New Roman" w:hAnsi="Book Antiqua" w:cstheme="minorHAnsi"/>
          <w:lang w:eastAsia="es-CO"/>
        </w:rPr>
        <w:t xml:space="preserve"> una naturaleza distinta, pues en el primero de ellos se cumple una labor de juzgamiento y, por su parte, la extradición es un mecanismo de cooperación internacional donde no cumple una labor probatoria en punto </w:t>
      </w:r>
      <w:r w:rsidRPr="00706462">
        <w:rPr>
          <w:rFonts w:ascii="Book Antiqua" w:eastAsia="Times New Roman" w:hAnsi="Book Antiqua" w:cstheme="minorHAnsi"/>
          <w:lang w:eastAsia="es-CO"/>
        </w:rPr>
        <w:lastRenderedPageBreak/>
        <w:t>de establecer la realización de la conducta o la responsabilidad del requerido, tal y como ha sido reconocido por la Corte Suprema de Justicia</w:t>
      </w:r>
      <w:r w:rsidRPr="00706462">
        <w:rPr>
          <w:rStyle w:val="Refdenotaalpie"/>
          <w:rFonts w:ascii="Book Antiqua" w:eastAsia="Times New Roman" w:hAnsi="Book Antiqua" w:cstheme="minorHAnsi"/>
          <w:lang w:eastAsia="es-CO"/>
        </w:rPr>
        <w:footnoteReference w:id="22"/>
      </w:r>
      <w:r w:rsidRPr="00706462">
        <w:rPr>
          <w:rFonts w:ascii="Book Antiqua" w:eastAsia="Times New Roman" w:hAnsi="Book Antiqua" w:cstheme="minorHAnsi"/>
          <w:lang w:eastAsia="es-CO"/>
        </w:rPr>
        <w:t xml:space="preserve">.  </w:t>
      </w:r>
    </w:p>
    <w:p w:rsidR="00EA111F" w:rsidRPr="00706462" w:rsidRDefault="00EA111F" w:rsidP="00BC3DC1">
      <w:pPr>
        <w:autoSpaceDN w:val="0"/>
        <w:adjustRightInd w:val="0"/>
        <w:jc w:val="both"/>
        <w:textAlignment w:val="center"/>
        <w:rPr>
          <w:rFonts w:ascii="Book Antiqua" w:eastAsia="Times New Roman" w:hAnsi="Book Antiqua" w:cstheme="minorHAnsi"/>
          <w:lang w:eastAsia="es-CO"/>
        </w:rPr>
      </w:pPr>
    </w:p>
    <w:p w:rsidR="00B44AD6" w:rsidRPr="00706462" w:rsidRDefault="00EA111F"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En este sentido, pretender incluir dentro del trámite de extradición figuras propias del sistema penal acusatorio en Colombia, sería tanto como reconocer una naturaleza distinta a la de un mecanismo de cooperación internacional, razones que impondrían nuevamente analizar aspectos como el concepto y control </w:t>
      </w:r>
      <w:r w:rsidR="009C4FA3" w:rsidRPr="00706462">
        <w:rPr>
          <w:rFonts w:ascii="Book Antiqua" w:eastAsia="Times New Roman" w:hAnsi="Book Antiqua" w:cstheme="minorHAnsi"/>
          <w:lang w:eastAsia="es-CO"/>
        </w:rPr>
        <w:t xml:space="preserve">formal </w:t>
      </w:r>
      <w:r w:rsidRPr="00706462">
        <w:rPr>
          <w:rFonts w:ascii="Book Antiqua" w:eastAsia="Times New Roman" w:hAnsi="Book Antiqua" w:cstheme="minorHAnsi"/>
          <w:lang w:eastAsia="es-CO"/>
        </w:rPr>
        <w:t>que debe realizar la Corte Suprema de Justicia,</w:t>
      </w:r>
      <w:r w:rsidR="00D546DE" w:rsidRPr="00706462">
        <w:rPr>
          <w:rFonts w:ascii="Book Antiqua" w:eastAsia="Times New Roman" w:hAnsi="Book Antiqua" w:cstheme="minorHAnsi"/>
          <w:lang w:eastAsia="es-CO"/>
        </w:rPr>
        <w:t xml:space="preserve"> discusión que ya se encuentra</w:t>
      </w:r>
      <w:r w:rsidR="009C4FA3" w:rsidRPr="00706462">
        <w:rPr>
          <w:rFonts w:ascii="Book Antiqua" w:eastAsia="Times New Roman" w:hAnsi="Book Antiqua" w:cstheme="minorHAnsi"/>
          <w:lang w:eastAsia="es-CO"/>
        </w:rPr>
        <w:t xml:space="preserve"> superada.</w:t>
      </w:r>
      <w:r w:rsidRPr="00706462">
        <w:rPr>
          <w:rFonts w:ascii="Book Antiqua" w:eastAsia="Times New Roman" w:hAnsi="Book Antiqua" w:cstheme="minorHAnsi"/>
          <w:lang w:eastAsia="es-CO"/>
        </w:rPr>
        <w:t xml:space="preserve">  </w:t>
      </w:r>
      <w:r w:rsidR="00B44AD6" w:rsidRPr="00706462">
        <w:rPr>
          <w:rFonts w:ascii="Book Antiqua" w:eastAsia="Times New Roman" w:hAnsi="Book Antiqua" w:cstheme="minorHAnsi"/>
          <w:lang w:eastAsia="es-CO"/>
        </w:rPr>
        <w:t xml:space="preserve"> </w:t>
      </w:r>
    </w:p>
    <w:p w:rsidR="00B44AD6" w:rsidRPr="00706462" w:rsidRDefault="00B44AD6" w:rsidP="00BC3DC1">
      <w:pPr>
        <w:autoSpaceDN w:val="0"/>
        <w:adjustRightInd w:val="0"/>
        <w:jc w:val="both"/>
        <w:textAlignment w:val="center"/>
        <w:rPr>
          <w:rFonts w:ascii="Book Antiqua" w:eastAsia="Times New Roman" w:hAnsi="Book Antiqua" w:cstheme="minorHAnsi"/>
          <w:b/>
          <w:lang w:eastAsia="es-CO"/>
        </w:rPr>
      </w:pPr>
    </w:p>
    <w:p w:rsidR="00465DDB" w:rsidRPr="00706462" w:rsidRDefault="00465DDB" w:rsidP="00BC3DC1">
      <w:pPr>
        <w:autoSpaceDN w:val="0"/>
        <w:adjustRightInd w:val="0"/>
        <w:jc w:val="both"/>
        <w:textAlignment w:val="center"/>
        <w:rPr>
          <w:rFonts w:ascii="Book Antiqua" w:eastAsia="Times New Roman" w:hAnsi="Book Antiqua" w:cstheme="minorHAnsi"/>
          <w:b/>
          <w:lang w:eastAsia="es-CO"/>
        </w:rPr>
      </w:pPr>
    </w:p>
    <w:p w:rsidR="00A37B5B" w:rsidRPr="00706462" w:rsidRDefault="00B243ED"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b/>
          <w:i/>
          <w:lang w:eastAsia="es-CO"/>
        </w:rPr>
        <w:t>5</w:t>
      </w:r>
      <w:r w:rsidR="00A37B5B" w:rsidRPr="00706462">
        <w:rPr>
          <w:rFonts w:ascii="Book Antiqua" w:eastAsia="Times New Roman" w:hAnsi="Book Antiqua" w:cstheme="minorHAnsi"/>
          <w:b/>
          <w:i/>
          <w:lang w:eastAsia="es-CO"/>
        </w:rPr>
        <w:t>.3.</w:t>
      </w:r>
      <w:r w:rsidRPr="00706462">
        <w:rPr>
          <w:rFonts w:ascii="Book Antiqua" w:eastAsia="Times New Roman" w:hAnsi="Book Antiqua" w:cstheme="minorHAnsi"/>
          <w:b/>
          <w:i/>
          <w:lang w:eastAsia="es-CO"/>
        </w:rPr>
        <w:t xml:space="preserve"> </w:t>
      </w:r>
      <w:r w:rsidR="00AF4286" w:rsidRPr="00706462">
        <w:rPr>
          <w:rFonts w:ascii="Book Antiqua" w:eastAsia="Times New Roman" w:hAnsi="Book Antiqua" w:cstheme="minorHAnsi"/>
          <w:b/>
          <w:i/>
          <w:lang w:eastAsia="es-CO"/>
        </w:rPr>
        <w:t xml:space="preserve"> </w:t>
      </w:r>
      <w:r w:rsidR="00E60E0B" w:rsidRPr="00706462">
        <w:rPr>
          <w:rFonts w:ascii="Book Antiqua" w:eastAsia="Times New Roman" w:hAnsi="Book Antiqua" w:cstheme="minorHAnsi"/>
          <w:b/>
          <w:i/>
          <w:lang w:eastAsia="es-CO"/>
        </w:rPr>
        <w:t>Razones Adicionales</w:t>
      </w:r>
      <w:r w:rsidR="00A37B5B" w:rsidRPr="00706462">
        <w:rPr>
          <w:rFonts w:ascii="Book Antiqua" w:eastAsia="Times New Roman" w:hAnsi="Book Antiqua" w:cstheme="minorHAnsi"/>
          <w:b/>
          <w:i/>
          <w:lang w:eastAsia="es-CO"/>
        </w:rPr>
        <w:t xml:space="preserve">. </w:t>
      </w:r>
      <w:r w:rsidR="00A37B5B" w:rsidRPr="00706462">
        <w:rPr>
          <w:rFonts w:ascii="Book Antiqua" w:eastAsia="Times New Roman" w:hAnsi="Book Antiqua" w:cstheme="minorHAnsi"/>
          <w:lang w:eastAsia="es-CO"/>
        </w:rPr>
        <w:t xml:space="preserve">    </w:t>
      </w:r>
    </w:p>
    <w:p w:rsidR="00A37B5B" w:rsidRPr="00706462" w:rsidRDefault="00A37B5B" w:rsidP="00BC3DC1">
      <w:pPr>
        <w:autoSpaceDN w:val="0"/>
        <w:adjustRightInd w:val="0"/>
        <w:jc w:val="both"/>
        <w:textAlignment w:val="center"/>
        <w:rPr>
          <w:rFonts w:ascii="Book Antiqua" w:eastAsia="Times New Roman" w:hAnsi="Book Antiqua" w:cstheme="minorHAnsi"/>
          <w:lang w:eastAsia="es-CO"/>
        </w:rPr>
      </w:pPr>
    </w:p>
    <w:p w:rsidR="00465DDB" w:rsidRPr="00706462" w:rsidRDefault="00465DDB" w:rsidP="00BC3DC1">
      <w:pPr>
        <w:autoSpaceDN w:val="0"/>
        <w:adjustRightInd w:val="0"/>
        <w:jc w:val="both"/>
        <w:textAlignment w:val="center"/>
        <w:rPr>
          <w:rFonts w:ascii="Book Antiqua" w:eastAsia="Times New Roman" w:hAnsi="Book Antiqua" w:cstheme="minorHAnsi"/>
          <w:lang w:eastAsia="es-CO"/>
        </w:rPr>
      </w:pPr>
    </w:p>
    <w:p w:rsidR="00DB539E" w:rsidRPr="00706462" w:rsidRDefault="0048472C"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Los</w:t>
      </w:r>
      <w:r w:rsidR="009C4FA3" w:rsidRPr="00706462">
        <w:rPr>
          <w:rFonts w:ascii="Book Antiqua" w:eastAsia="Times New Roman" w:hAnsi="Book Antiqua" w:cstheme="minorHAnsi"/>
          <w:lang w:eastAsia="es-CO"/>
        </w:rPr>
        <w:t xml:space="preserve"> suscrito</w:t>
      </w:r>
      <w:r w:rsidRPr="00706462">
        <w:rPr>
          <w:rFonts w:ascii="Book Antiqua" w:eastAsia="Times New Roman" w:hAnsi="Book Antiqua" w:cstheme="minorHAnsi"/>
          <w:lang w:eastAsia="es-CO"/>
        </w:rPr>
        <w:t>s</w:t>
      </w:r>
      <w:r w:rsidR="009C4FA3" w:rsidRPr="00706462">
        <w:rPr>
          <w:rFonts w:ascii="Book Antiqua" w:eastAsia="Times New Roman" w:hAnsi="Book Antiqua" w:cstheme="minorHAnsi"/>
          <w:lang w:eastAsia="es-CO"/>
        </w:rPr>
        <w:t xml:space="preserve"> ponente</w:t>
      </w:r>
      <w:r w:rsidRPr="00706462">
        <w:rPr>
          <w:rFonts w:ascii="Book Antiqua" w:eastAsia="Times New Roman" w:hAnsi="Book Antiqua" w:cstheme="minorHAnsi"/>
          <w:lang w:eastAsia="es-CO"/>
        </w:rPr>
        <w:t>s</w:t>
      </w:r>
      <w:r w:rsidR="009C4FA3" w:rsidRPr="00706462">
        <w:rPr>
          <w:rFonts w:ascii="Book Antiqua" w:eastAsia="Times New Roman" w:hAnsi="Book Antiqua" w:cstheme="minorHAnsi"/>
          <w:lang w:eastAsia="es-CO"/>
        </w:rPr>
        <w:t xml:space="preserve"> se une</w:t>
      </w:r>
      <w:r w:rsidRPr="00706462">
        <w:rPr>
          <w:rFonts w:ascii="Book Antiqua" w:eastAsia="Times New Roman" w:hAnsi="Book Antiqua" w:cstheme="minorHAnsi"/>
          <w:lang w:eastAsia="es-CO"/>
        </w:rPr>
        <w:t>n</w:t>
      </w:r>
      <w:r w:rsidR="00A37B5B" w:rsidRPr="00706462">
        <w:rPr>
          <w:rFonts w:ascii="Book Antiqua" w:eastAsia="Times New Roman" w:hAnsi="Book Antiqua" w:cstheme="minorHAnsi"/>
          <w:lang w:eastAsia="es-CO"/>
        </w:rPr>
        <w:t xml:space="preserve"> a las razones que al unísono realizaron los invitados a la audiencia pública </w:t>
      </w:r>
      <w:r w:rsidR="00DB539E" w:rsidRPr="00706462">
        <w:rPr>
          <w:rFonts w:ascii="Book Antiqua" w:eastAsia="Times New Roman" w:hAnsi="Book Antiqua" w:cstheme="minorHAnsi"/>
          <w:lang w:eastAsia="es-CO"/>
        </w:rPr>
        <w:t>respecto a la falta de técnica legislativa del presente proyecto de Ley, ello en cuanto a través del mismo se pretende introducir modificaciones de artículos que en similares términos se hallan previstos en dos codificaciones, esto es, en la Ley 600 de 2000 y la Ley 906 de 2004.</w:t>
      </w:r>
    </w:p>
    <w:p w:rsidR="00DB539E" w:rsidRPr="00706462" w:rsidRDefault="00DB539E" w:rsidP="00BC3DC1">
      <w:pPr>
        <w:autoSpaceDN w:val="0"/>
        <w:adjustRightInd w:val="0"/>
        <w:jc w:val="both"/>
        <w:textAlignment w:val="center"/>
        <w:rPr>
          <w:rFonts w:ascii="Book Antiqua" w:eastAsia="Times New Roman" w:hAnsi="Book Antiqua" w:cstheme="minorHAnsi"/>
          <w:lang w:eastAsia="es-CO"/>
        </w:rPr>
      </w:pPr>
    </w:p>
    <w:p w:rsidR="00DB539E" w:rsidRPr="00706462" w:rsidRDefault="00DB539E"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Además de tornarse repetitivos varios de los artículos del proyecto, se abstiene</w:t>
      </w:r>
      <w:r w:rsidR="001B2849" w:rsidRPr="00706462">
        <w:rPr>
          <w:rFonts w:ascii="Book Antiqua" w:eastAsia="Times New Roman" w:hAnsi="Book Antiqua" w:cstheme="minorHAnsi"/>
          <w:lang w:eastAsia="es-CO"/>
        </w:rPr>
        <w:t xml:space="preserve">n </w:t>
      </w:r>
      <w:r w:rsidRPr="00706462">
        <w:rPr>
          <w:rFonts w:ascii="Book Antiqua" w:eastAsia="Times New Roman" w:hAnsi="Book Antiqua" w:cstheme="minorHAnsi"/>
          <w:lang w:eastAsia="es-CO"/>
        </w:rPr>
        <w:t>l</w:t>
      </w:r>
      <w:r w:rsidR="001B2849" w:rsidRPr="00706462">
        <w:rPr>
          <w:rFonts w:ascii="Book Antiqua" w:eastAsia="Times New Roman" w:hAnsi="Book Antiqua" w:cstheme="minorHAnsi"/>
          <w:lang w:eastAsia="es-CO"/>
        </w:rPr>
        <w:t>os</w:t>
      </w:r>
      <w:r w:rsidRPr="00706462">
        <w:rPr>
          <w:rFonts w:ascii="Book Antiqua" w:eastAsia="Times New Roman" w:hAnsi="Book Antiqua" w:cstheme="minorHAnsi"/>
          <w:lang w:eastAsia="es-CO"/>
        </w:rPr>
        <w:t xml:space="preserve"> autor</w:t>
      </w:r>
      <w:r w:rsidR="001B2849" w:rsidRPr="00706462">
        <w:rPr>
          <w:rFonts w:ascii="Book Antiqua" w:eastAsia="Times New Roman" w:hAnsi="Book Antiqua" w:cstheme="minorHAnsi"/>
          <w:lang w:eastAsia="es-CO"/>
        </w:rPr>
        <w:t>es</w:t>
      </w:r>
      <w:r w:rsidRPr="00706462">
        <w:rPr>
          <w:rFonts w:ascii="Book Antiqua" w:eastAsia="Times New Roman" w:hAnsi="Book Antiqua" w:cstheme="minorHAnsi"/>
          <w:lang w:eastAsia="es-CO"/>
        </w:rPr>
        <w:t xml:space="preserve"> de corregir una falencia que de antaño ha venido presentándose en </w:t>
      </w:r>
      <w:r w:rsidR="009C4FA3" w:rsidRPr="00706462">
        <w:rPr>
          <w:rFonts w:ascii="Book Antiqua" w:eastAsia="Times New Roman" w:hAnsi="Book Antiqua" w:cstheme="minorHAnsi"/>
          <w:lang w:eastAsia="es-CO"/>
        </w:rPr>
        <w:t xml:space="preserve">cuanto a </w:t>
      </w:r>
      <w:r w:rsidRPr="00706462">
        <w:rPr>
          <w:rFonts w:ascii="Book Antiqua" w:eastAsia="Times New Roman" w:hAnsi="Book Antiqua" w:cstheme="minorHAnsi"/>
          <w:lang w:eastAsia="es-CO"/>
        </w:rPr>
        <w:t xml:space="preserve">la reglamentación de la figura de la extradición </w:t>
      </w:r>
      <w:r w:rsidR="009C4FA3" w:rsidRPr="00706462">
        <w:rPr>
          <w:rFonts w:ascii="Book Antiqua" w:eastAsia="Times New Roman" w:hAnsi="Book Antiqua" w:cstheme="minorHAnsi"/>
          <w:lang w:eastAsia="es-CO"/>
        </w:rPr>
        <w:t xml:space="preserve">a través de dos códigos </w:t>
      </w:r>
      <w:r w:rsidRPr="00706462">
        <w:rPr>
          <w:rFonts w:ascii="Book Antiqua" w:eastAsia="Times New Roman" w:hAnsi="Book Antiqua" w:cstheme="minorHAnsi"/>
          <w:lang w:eastAsia="es-CO"/>
        </w:rPr>
        <w:t>y, por el contrario, persiste en avalar esta situación de tipo normativo.</w:t>
      </w:r>
    </w:p>
    <w:p w:rsidR="00DB539E" w:rsidRPr="00706462" w:rsidRDefault="00DB539E" w:rsidP="00BC3DC1">
      <w:pPr>
        <w:autoSpaceDN w:val="0"/>
        <w:adjustRightInd w:val="0"/>
        <w:jc w:val="both"/>
        <w:textAlignment w:val="center"/>
        <w:rPr>
          <w:rFonts w:ascii="Book Antiqua" w:eastAsia="Times New Roman" w:hAnsi="Book Antiqua" w:cstheme="minorHAnsi"/>
          <w:lang w:eastAsia="es-CO"/>
        </w:rPr>
      </w:pPr>
    </w:p>
    <w:p w:rsidR="001B4972" w:rsidRPr="00706462" w:rsidRDefault="00DB539E"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Constituía un imperativo proceder a la derogatoria de la norma anterior, esto es la Ley 600 de 2000, para en su defecto, introducir las modificaciones de manera exclusiva en la Ley 906 de 2004, aspecto que permitiría ir recopilando el trámite de la extradición en una sola codificación en beneficio de quienes deben aplicar día a día este estudio en relación con las solicitudes </w:t>
      </w:r>
      <w:r w:rsidR="00F5761C" w:rsidRPr="00706462">
        <w:rPr>
          <w:rFonts w:ascii="Book Antiqua" w:eastAsia="Times New Roman" w:hAnsi="Book Antiqua" w:cstheme="minorHAnsi"/>
          <w:lang w:eastAsia="es-CO"/>
        </w:rPr>
        <w:t>de esta naturaleza realizados por</w:t>
      </w:r>
      <w:r w:rsidRPr="00706462">
        <w:rPr>
          <w:rFonts w:ascii="Book Antiqua" w:eastAsia="Times New Roman" w:hAnsi="Book Antiqua" w:cstheme="minorHAnsi"/>
          <w:lang w:eastAsia="es-CO"/>
        </w:rPr>
        <w:t xml:space="preserve"> otros Estados.   </w:t>
      </w:r>
      <w:r w:rsidR="0084795C" w:rsidRPr="00706462">
        <w:rPr>
          <w:rFonts w:ascii="Book Antiqua" w:eastAsia="Times New Roman" w:hAnsi="Book Antiqua" w:cstheme="minorHAnsi"/>
          <w:lang w:eastAsia="es-CO"/>
        </w:rPr>
        <w:t xml:space="preserve">  </w:t>
      </w:r>
    </w:p>
    <w:p w:rsidR="00576CDA" w:rsidRPr="00706462" w:rsidRDefault="00576CDA" w:rsidP="00BC3DC1">
      <w:pPr>
        <w:autoSpaceDN w:val="0"/>
        <w:adjustRightInd w:val="0"/>
        <w:jc w:val="both"/>
        <w:textAlignment w:val="center"/>
        <w:rPr>
          <w:rFonts w:ascii="Book Antiqua" w:eastAsia="Times New Roman" w:hAnsi="Book Antiqua" w:cstheme="minorHAnsi"/>
          <w:lang w:eastAsia="es-CO"/>
        </w:rPr>
      </w:pPr>
    </w:p>
    <w:p w:rsidR="00B243ED" w:rsidRPr="00706462" w:rsidRDefault="00B243ED" w:rsidP="00BC3DC1">
      <w:pPr>
        <w:autoSpaceDN w:val="0"/>
        <w:adjustRightInd w:val="0"/>
        <w:jc w:val="both"/>
        <w:textAlignment w:val="center"/>
        <w:rPr>
          <w:rFonts w:ascii="Book Antiqua" w:eastAsia="Times New Roman" w:hAnsi="Book Antiqua" w:cstheme="minorHAnsi"/>
          <w:lang w:eastAsia="es-CO"/>
        </w:rPr>
      </w:pPr>
    </w:p>
    <w:p w:rsidR="00576CDA" w:rsidRPr="00706462" w:rsidRDefault="00E60E0B" w:rsidP="00E60E0B">
      <w:pPr>
        <w:autoSpaceDN w:val="0"/>
        <w:adjustRightInd w:val="0"/>
        <w:jc w:val="both"/>
        <w:textAlignment w:val="center"/>
        <w:rPr>
          <w:rFonts w:ascii="Book Antiqua" w:eastAsia="Times New Roman" w:hAnsi="Book Antiqua" w:cstheme="minorHAnsi"/>
          <w:b/>
          <w:i/>
          <w:highlight w:val="yellow"/>
          <w:lang w:eastAsia="es-CO"/>
        </w:rPr>
      </w:pPr>
      <w:r w:rsidRPr="00706462">
        <w:rPr>
          <w:rFonts w:ascii="Book Antiqua" w:eastAsia="Times New Roman" w:hAnsi="Book Antiqua" w:cstheme="minorHAnsi"/>
          <w:b/>
          <w:i/>
          <w:lang w:eastAsia="es-CO"/>
        </w:rPr>
        <w:t xml:space="preserve">6. </w:t>
      </w:r>
      <w:r w:rsidR="00CD5DB1" w:rsidRPr="00706462">
        <w:rPr>
          <w:rFonts w:ascii="Book Antiqua" w:eastAsia="Times New Roman" w:hAnsi="Book Antiqua" w:cstheme="minorHAnsi"/>
          <w:b/>
          <w:i/>
          <w:lang w:eastAsia="es-CO"/>
        </w:rPr>
        <w:t xml:space="preserve">Otras </w:t>
      </w:r>
      <w:r w:rsidR="00576CDA" w:rsidRPr="00706462">
        <w:rPr>
          <w:rFonts w:ascii="Book Antiqua" w:eastAsia="Times New Roman" w:hAnsi="Book Antiqua" w:cstheme="minorHAnsi"/>
          <w:b/>
          <w:i/>
          <w:lang w:eastAsia="es-CO"/>
        </w:rPr>
        <w:t>Consideraciones.</w:t>
      </w:r>
    </w:p>
    <w:p w:rsidR="00576CDA" w:rsidRPr="00706462" w:rsidRDefault="00576CDA" w:rsidP="00BC3DC1">
      <w:pPr>
        <w:autoSpaceDN w:val="0"/>
        <w:adjustRightInd w:val="0"/>
        <w:jc w:val="both"/>
        <w:textAlignment w:val="center"/>
        <w:rPr>
          <w:rFonts w:ascii="Book Antiqua" w:eastAsia="Times New Roman" w:hAnsi="Book Antiqua" w:cstheme="minorHAnsi"/>
          <w:b/>
          <w:i/>
          <w:lang w:eastAsia="es-CO"/>
        </w:rPr>
      </w:pPr>
    </w:p>
    <w:p w:rsidR="00B243ED" w:rsidRPr="00706462" w:rsidRDefault="00B243ED" w:rsidP="00BC3DC1">
      <w:pPr>
        <w:autoSpaceDN w:val="0"/>
        <w:adjustRightInd w:val="0"/>
        <w:jc w:val="both"/>
        <w:textAlignment w:val="center"/>
        <w:rPr>
          <w:rFonts w:ascii="Book Antiqua" w:eastAsia="Times New Roman" w:hAnsi="Book Antiqua" w:cstheme="minorHAnsi"/>
          <w:b/>
          <w:i/>
          <w:lang w:eastAsia="es-CO"/>
        </w:rPr>
      </w:pPr>
    </w:p>
    <w:p w:rsidR="00576CDA" w:rsidRPr="00706462" w:rsidRDefault="00641E47"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No obstante las varias observaciones realizadas </w:t>
      </w:r>
      <w:r w:rsidR="00576CDA" w:rsidRPr="00706462">
        <w:rPr>
          <w:rFonts w:ascii="Book Antiqua" w:eastAsia="Times New Roman" w:hAnsi="Book Antiqua" w:cstheme="minorHAnsi"/>
          <w:lang w:eastAsia="es-CO"/>
        </w:rPr>
        <w:t>en relación con la modificación del trámite de extradición previsto en nuestra legis</w:t>
      </w:r>
      <w:r w:rsidR="001B2849" w:rsidRPr="00706462">
        <w:rPr>
          <w:rFonts w:ascii="Book Antiqua" w:eastAsia="Times New Roman" w:hAnsi="Book Antiqua" w:cstheme="minorHAnsi"/>
          <w:lang w:eastAsia="es-CO"/>
        </w:rPr>
        <w:t>lación</w:t>
      </w:r>
      <w:r w:rsidRPr="00706462">
        <w:rPr>
          <w:rFonts w:ascii="Book Antiqua" w:eastAsia="Times New Roman" w:hAnsi="Book Antiqua" w:cstheme="minorHAnsi"/>
          <w:lang w:eastAsia="es-CO"/>
        </w:rPr>
        <w:t xml:space="preserve"> a través de este nuevo proyecto de Ley</w:t>
      </w:r>
      <w:r w:rsidR="001B2849" w:rsidRPr="00706462">
        <w:rPr>
          <w:rFonts w:ascii="Book Antiqua" w:eastAsia="Times New Roman" w:hAnsi="Book Antiqua" w:cstheme="minorHAnsi"/>
          <w:lang w:eastAsia="es-CO"/>
        </w:rPr>
        <w:t xml:space="preserve">, no es menos cierto que </w:t>
      </w:r>
      <w:r w:rsidR="00576CDA" w:rsidRPr="00706462">
        <w:rPr>
          <w:rFonts w:ascii="Book Antiqua" w:eastAsia="Times New Roman" w:hAnsi="Book Antiqua" w:cstheme="minorHAnsi"/>
          <w:lang w:eastAsia="es-CO"/>
        </w:rPr>
        <w:t>l</w:t>
      </w:r>
      <w:r w:rsidR="001B2849" w:rsidRPr="00706462">
        <w:rPr>
          <w:rFonts w:ascii="Book Antiqua" w:eastAsia="Times New Roman" w:hAnsi="Book Antiqua" w:cstheme="minorHAnsi"/>
          <w:lang w:eastAsia="es-CO"/>
        </w:rPr>
        <w:t>os</w:t>
      </w:r>
      <w:r w:rsidR="00576CDA" w:rsidRPr="00706462">
        <w:rPr>
          <w:rFonts w:ascii="Book Antiqua" w:eastAsia="Times New Roman" w:hAnsi="Book Antiqua" w:cstheme="minorHAnsi"/>
          <w:lang w:eastAsia="es-CO"/>
        </w:rPr>
        <w:t xml:space="preserve"> suscrito</w:t>
      </w:r>
      <w:r w:rsidR="001B2849" w:rsidRPr="00706462">
        <w:rPr>
          <w:rFonts w:ascii="Book Antiqua" w:eastAsia="Times New Roman" w:hAnsi="Book Antiqua" w:cstheme="minorHAnsi"/>
          <w:lang w:eastAsia="es-CO"/>
        </w:rPr>
        <w:t>s</w:t>
      </w:r>
      <w:r w:rsidR="00576CDA" w:rsidRPr="00706462">
        <w:rPr>
          <w:rFonts w:ascii="Book Antiqua" w:eastAsia="Times New Roman" w:hAnsi="Book Antiqua" w:cstheme="minorHAnsi"/>
          <w:lang w:eastAsia="es-CO"/>
        </w:rPr>
        <w:t xml:space="preserve"> comparte</w:t>
      </w:r>
      <w:r w:rsidR="001B2849" w:rsidRPr="00706462">
        <w:rPr>
          <w:rFonts w:ascii="Book Antiqua" w:eastAsia="Times New Roman" w:hAnsi="Book Antiqua" w:cstheme="minorHAnsi"/>
          <w:lang w:eastAsia="es-CO"/>
        </w:rPr>
        <w:t>n</w:t>
      </w:r>
      <w:r w:rsidR="00576CDA" w:rsidRPr="00706462">
        <w:rPr>
          <w:rFonts w:ascii="Book Antiqua" w:eastAsia="Times New Roman" w:hAnsi="Book Antiqua" w:cstheme="minorHAnsi"/>
          <w:lang w:eastAsia="es-CO"/>
        </w:rPr>
        <w:t xml:space="preserve"> las preocupaciones de</w:t>
      </w:r>
      <w:r w:rsidR="001B2849" w:rsidRPr="00706462">
        <w:rPr>
          <w:rFonts w:ascii="Book Antiqua" w:eastAsia="Times New Roman" w:hAnsi="Book Antiqua" w:cstheme="minorHAnsi"/>
          <w:lang w:eastAsia="es-CO"/>
        </w:rPr>
        <w:t xml:space="preserve"> </w:t>
      </w:r>
      <w:r w:rsidR="00576CDA" w:rsidRPr="00706462">
        <w:rPr>
          <w:rFonts w:ascii="Book Antiqua" w:eastAsia="Times New Roman" w:hAnsi="Book Antiqua" w:cstheme="minorHAnsi"/>
          <w:lang w:eastAsia="es-CO"/>
        </w:rPr>
        <w:t>l</w:t>
      </w:r>
      <w:r w:rsidR="001B2849" w:rsidRPr="00706462">
        <w:rPr>
          <w:rFonts w:ascii="Book Antiqua" w:eastAsia="Times New Roman" w:hAnsi="Book Antiqua" w:cstheme="minorHAnsi"/>
          <w:lang w:eastAsia="es-CO"/>
        </w:rPr>
        <w:t>os</w:t>
      </w:r>
      <w:r w:rsidR="00576CDA" w:rsidRPr="00706462">
        <w:rPr>
          <w:rFonts w:ascii="Book Antiqua" w:eastAsia="Times New Roman" w:hAnsi="Book Antiqua" w:cstheme="minorHAnsi"/>
          <w:lang w:eastAsia="es-CO"/>
        </w:rPr>
        <w:t xml:space="preserve"> autor</w:t>
      </w:r>
      <w:r w:rsidR="001B2849" w:rsidRPr="00706462">
        <w:rPr>
          <w:rFonts w:ascii="Book Antiqua" w:eastAsia="Times New Roman" w:hAnsi="Book Antiqua" w:cstheme="minorHAnsi"/>
          <w:lang w:eastAsia="es-CO"/>
        </w:rPr>
        <w:t>es</w:t>
      </w:r>
      <w:r w:rsidR="00576CDA" w:rsidRPr="00706462">
        <w:rPr>
          <w:rFonts w:ascii="Book Antiqua" w:eastAsia="Times New Roman" w:hAnsi="Book Antiqua" w:cstheme="minorHAnsi"/>
          <w:lang w:eastAsia="es-CO"/>
        </w:rPr>
        <w:t xml:space="preserve"> del proyecto en punto de la necesidad de sugerir al ejecutivo estudiar la posibilidad de ejercer una </w:t>
      </w:r>
      <w:r w:rsidR="00576CDA" w:rsidRPr="00706462">
        <w:rPr>
          <w:rFonts w:ascii="Book Antiqua" w:eastAsia="Times New Roman" w:hAnsi="Book Antiqua" w:cstheme="minorHAnsi"/>
          <w:lang w:eastAsia="es-CO"/>
        </w:rPr>
        <w:lastRenderedPageBreak/>
        <w:t xml:space="preserve">actividad profusa para mejorar el sistema que actualmente nos rige a nivel internacional sobre este asunto. </w:t>
      </w:r>
    </w:p>
    <w:p w:rsidR="00576CDA" w:rsidRPr="00706462" w:rsidRDefault="00576CDA" w:rsidP="00BC3DC1">
      <w:pPr>
        <w:autoSpaceDN w:val="0"/>
        <w:adjustRightInd w:val="0"/>
        <w:jc w:val="both"/>
        <w:textAlignment w:val="center"/>
        <w:rPr>
          <w:rFonts w:ascii="Book Antiqua" w:eastAsia="Times New Roman" w:hAnsi="Book Antiqua" w:cstheme="minorHAnsi"/>
          <w:lang w:eastAsia="es-CO"/>
        </w:rPr>
      </w:pPr>
    </w:p>
    <w:p w:rsidR="006002CE" w:rsidRPr="00706462" w:rsidRDefault="00576CDA"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Para ello resulta viable acudir a las vías diplomáticas </w:t>
      </w:r>
      <w:r w:rsidR="009C4FA3" w:rsidRPr="00706462">
        <w:rPr>
          <w:rFonts w:ascii="Book Antiqua" w:eastAsia="Times New Roman" w:hAnsi="Book Antiqua" w:cstheme="minorHAnsi"/>
          <w:lang w:eastAsia="es-CO"/>
        </w:rPr>
        <w:t xml:space="preserve">en procura de </w:t>
      </w:r>
      <w:r w:rsidRPr="00706462">
        <w:rPr>
          <w:rFonts w:ascii="Book Antiqua" w:eastAsia="Times New Roman" w:hAnsi="Book Antiqua" w:cstheme="minorHAnsi"/>
          <w:lang w:eastAsia="es-CO"/>
        </w:rPr>
        <w:t>lograr reuniones con los gobiernos extranjeros con los cuales se encuentren suscritos Tratados de Extradición</w:t>
      </w:r>
      <w:r w:rsidR="006002CE" w:rsidRPr="00706462">
        <w:rPr>
          <w:rFonts w:ascii="Book Antiqua" w:eastAsia="Times New Roman" w:hAnsi="Book Antiqua" w:cstheme="minorHAnsi"/>
          <w:lang w:eastAsia="es-CO"/>
        </w:rPr>
        <w:t xml:space="preserve"> a efectos de actualizar esos documentos conforme la realidad actual de las estructuras delictivas y de la cooperación judicial.</w:t>
      </w:r>
    </w:p>
    <w:p w:rsidR="006002CE" w:rsidRPr="00706462" w:rsidRDefault="006002CE" w:rsidP="00BC3DC1">
      <w:pPr>
        <w:autoSpaceDN w:val="0"/>
        <w:adjustRightInd w:val="0"/>
        <w:jc w:val="both"/>
        <w:textAlignment w:val="center"/>
        <w:rPr>
          <w:rFonts w:ascii="Book Antiqua" w:eastAsia="Times New Roman" w:hAnsi="Book Antiqua" w:cstheme="minorHAnsi"/>
          <w:lang w:eastAsia="es-CO"/>
        </w:rPr>
      </w:pPr>
    </w:p>
    <w:p w:rsidR="006002CE" w:rsidRPr="00706462" w:rsidRDefault="009C4FA3"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R</w:t>
      </w:r>
      <w:r w:rsidR="006002CE" w:rsidRPr="00706462">
        <w:rPr>
          <w:rFonts w:ascii="Book Antiqua" w:eastAsia="Times New Roman" w:hAnsi="Book Antiqua" w:cstheme="minorHAnsi"/>
          <w:lang w:eastAsia="es-CO"/>
        </w:rPr>
        <w:t>esulta de suma importancia requerir de esos Estados, en virtud del principio de reciprocidad, que todas aquellas declaraciones, incriminaciones y resultados de los juicios realizados a los connacionales sean remitidos a</w:t>
      </w:r>
      <w:r w:rsidRPr="00706462">
        <w:rPr>
          <w:rFonts w:ascii="Book Antiqua" w:eastAsia="Times New Roman" w:hAnsi="Book Antiqua" w:cstheme="minorHAnsi"/>
          <w:lang w:eastAsia="es-CO"/>
        </w:rPr>
        <w:t xml:space="preserve"> las autoridades judiciales de nuestr</w:t>
      </w:r>
      <w:r w:rsidR="006002CE" w:rsidRPr="00706462">
        <w:rPr>
          <w:rFonts w:ascii="Book Antiqua" w:eastAsia="Times New Roman" w:hAnsi="Book Antiqua" w:cstheme="minorHAnsi"/>
          <w:lang w:eastAsia="es-CO"/>
        </w:rPr>
        <w:t>a Nación para que se pueda utilizar estas pruebas en el esclarecimiento de innumerables delitos que quedan en incertidumbre por la partida de sus autores o de quienes tienen conocimiento de estos hechos.</w:t>
      </w:r>
    </w:p>
    <w:p w:rsidR="006002CE" w:rsidRPr="00706462" w:rsidRDefault="006002CE" w:rsidP="00BC3DC1">
      <w:pPr>
        <w:autoSpaceDN w:val="0"/>
        <w:adjustRightInd w:val="0"/>
        <w:jc w:val="both"/>
        <w:textAlignment w:val="center"/>
        <w:rPr>
          <w:rFonts w:ascii="Book Antiqua" w:eastAsia="Times New Roman" w:hAnsi="Book Antiqua" w:cstheme="minorHAnsi"/>
          <w:lang w:eastAsia="es-CO"/>
        </w:rPr>
      </w:pPr>
    </w:p>
    <w:p w:rsidR="006002CE" w:rsidRPr="00706462" w:rsidRDefault="006002CE"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Igualmente debe considerarse la posibilidad de repatriar a quiene</w:t>
      </w:r>
      <w:r w:rsidR="0048472C" w:rsidRPr="00706462">
        <w:rPr>
          <w:rFonts w:ascii="Book Antiqua" w:eastAsia="Times New Roman" w:hAnsi="Book Antiqua" w:cstheme="minorHAnsi"/>
          <w:lang w:eastAsia="es-CO"/>
        </w:rPr>
        <w:t>s</w:t>
      </w:r>
      <w:r w:rsidRPr="00706462">
        <w:rPr>
          <w:rFonts w:ascii="Book Antiqua" w:eastAsia="Times New Roman" w:hAnsi="Book Antiqua" w:cstheme="minorHAnsi"/>
          <w:lang w:eastAsia="es-CO"/>
        </w:rPr>
        <w:t xml:space="preserve"> cumplan sus penas en el extranjero y deciden quedarse residiendo en el país al cual fueron extraditados, conllevando con ello la imposibilidad de cumplir las sentencias impuestas por las autoridades de nuestro país</w:t>
      </w:r>
      <w:r w:rsidR="009C4FA3" w:rsidRPr="00706462">
        <w:rPr>
          <w:rFonts w:ascii="Book Antiqua" w:eastAsia="Times New Roman" w:hAnsi="Book Antiqua" w:cstheme="minorHAnsi"/>
          <w:lang w:eastAsia="es-CO"/>
        </w:rPr>
        <w:t xml:space="preserve"> por hechos distintos a los que constituyeron el motivo de su entrega </w:t>
      </w:r>
      <w:r w:rsidRPr="00706462">
        <w:rPr>
          <w:rFonts w:ascii="Book Antiqua" w:eastAsia="Times New Roman" w:hAnsi="Book Antiqua" w:cstheme="minorHAnsi"/>
          <w:lang w:eastAsia="es-CO"/>
        </w:rPr>
        <w:t>.</w:t>
      </w:r>
    </w:p>
    <w:p w:rsidR="006002CE" w:rsidRPr="00706462" w:rsidRDefault="006002CE" w:rsidP="00BC3DC1">
      <w:pPr>
        <w:autoSpaceDN w:val="0"/>
        <w:adjustRightInd w:val="0"/>
        <w:jc w:val="both"/>
        <w:textAlignment w:val="center"/>
        <w:rPr>
          <w:rFonts w:ascii="Book Antiqua" w:eastAsia="Times New Roman" w:hAnsi="Book Antiqua" w:cstheme="minorHAnsi"/>
          <w:lang w:eastAsia="es-CO"/>
        </w:rPr>
      </w:pPr>
    </w:p>
    <w:p w:rsidR="00576CDA" w:rsidRPr="00706462" w:rsidRDefault="006002CE"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Colombia no puede permitirse avalar este tipo de situaciones en perjuicio de la soberanía judicial, ni mucho menos cohonestar con la imposición de penas </w:t>
      </w:r>
      <w:r w:rsidR="00AC6E05" w:rsidRPr="00706462">
        <w:rPr>
          <w:rFonts w:ascii="Book Antiqua" w:eastAsia="Times New Roman" w:hAnsi="Book Antiqua" w:cstheme="minorHAnsi"/>
          <w:lang w:eastAsia="es-CO"/>
        </w:rPr>
        <w:t>irrisorias para quienes a lo largo del tiempo han constituido emporios criminales en nuestro territorio y han causado daño en nuestra sociedad, por lo que se requiere endurecer las obligaciones impuestas en los diferentes Tratados suscritos con otros países en relación con este tema</w:t>
      </w:r>
      <w:r w:rsidR="00C360A0" w:rsidRPr="00706462">
        <w:rPr>
          <w:rFonts w:ascii="Book Antiqua" w:eastAsia="Times New Roman" w:hAnsi="Book Antiqua" w:cstheme="minorHAnsi"/>
          <w:lang w:eastAsia="es-CO"/>
        </w:rPr>
        <w:t xml:space="preserve"> punitivo</w:t>
      </w:r>
      <w:r w:rsidR="00AC6E05" w:rsidRPr="00706462">
        <w:rPr>
          <w:rFonts w:ascii="Book Antiqua" w:eastAsia="Times New Roman" w:hAnsi="Book Antiqua" w:cstheme="minorHAnsi"/>
          <w:lang w:eastAsia="es-CO"/>
        </w:rPr>
        <w:t xml:space="preserve">, aspecto que impone, incluso, revisar la suscripción de un Tratado de Extradición con los Estados Unidos de América por ser el principal lugar de destino de los ciudadanos colombianos extraditados.    </w:t>
      </w:r>
      <w:r w:rsidRPr="00706462">
        <w:rPr>
          <w:rFonts w:ascii="Book Antiqua" w:eastAsia="Times New Roman" w:hAnsi="Book Antiqua" w:cstheme="minorHAnsi"/>
          <w:lang w:eastAsia="es-CO"/>
        </w:rPr>
        <w:t xml:space="preserve">     </w:t>
      </w:r>
      <w:r w:rsidR="00576CDA" w:rsidRPr="00706462">
        <w:rPr>
          <w:rFonts w:ascii="Book Antiqua" w:eastAsia="Times New Roman" w:hAnsi="Book Antiqua" w:cstheme="minorHAnsi"/>
          <w:lang w:eastAsia="es-CO"/>
        </w:rPr>
        <w:t xml:space="preserve">  </w:t>
      </w:r>
    </w:p>
    <w:p w:rsidR="001F14F5" w:rsidRPr="00706462" w:rsidRDefault="001F14F5" w:rsidP="00BC3DC1">
      <w:pPr>
        <w:pStyle w:val="Prrafodelista"/>
        <w:rPr>
          <w:rFonts w:ascii="Book Antiqua" w:eastAsia="Times New Roman" w:hAnsi="Book Antiqua" w:cstheme="minorHAnsi"/>
          <w:highlight w:val="green"/>
          <w:lang w:eastAsia="es-CO"/>
        </w:rPr>
      </w:pPr>
    </w:p>
    <w:p w:rsidR="009C4FA3" w:rsidRPr="00706462" w:rsidRDefault="009C4FA3"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Ahora bien, Colombia también ha sufrido graves perjuicios por parte de este tipo de delincuentes, sin embargo, las incalculables fortunas de estas personas sólo son utilizadas como parte de negociaciones con las autoridades extranjeras y para posteriormente ser disfrutadas al concederles la libertad, dejando a nuestro territorio s</w:t>
      </w:r>
      <w:r w:rsidR="00417B86" w:rsidRPr="00706462">
        <w:rPr>
          <w:rFonts w:ascii="Book Antiqua" w:eastAsia="Times New Roman" w:hAnsi="Book Antiqua" w:cstheme="minorHAnsi"/>
          <w:lang w:eastAsia="es-CO"/>
        </w:rPr>
        <w:t>in la posibilidad de utilizar estos bienes para reparar el daño causado.</w:t>
      </w:r>
    </w:p>
    <w:p w:rsidR="00BA1C67" w:rsidRPr="00706462" w:rsidRDefault="00A37B5B"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lang w:eastAsia="es-CO"/>
        </w:rPr>
        <w:t xml:space="preserve"> </w:t>
      </w:r>
    </w:p>
    <w:p w:rsidR="002C3046" w:rsidRPr="00706462" w:rsidRDefault="002C3046" w:rsidP="00BC3DC1">
      <w:pPr>
        <w:autoSpaceDN w:val="0"/>
        <w:adjustRightInd w:val="0"/>
        <w:jc w:val="both"/>
        <w:textAlignment w:val="center"/>
        <w:rPr>
          <w:rFonts w:ascii="Book Antiqua" w:eastAsia="Times New Roman" w:hAnsi="Book Antiqua" w:cstheme="minorHAnsi"/>
          <w:lang w:eastAsia="es-CO"/>
        </w:rPr>
      </w:pPr>
    </w:p>
    <w:p w:rsidR="00CB4002" w:rsidRPr="00706462" w:rsidRDefault="00AF4286" w:rsidP="00BC3DC1">
      <w:pPr>
        <w:autoSpaceDN w:val="0"/>
        <w:adjustRightInd w:val="0"/>
        <w:textAlignment w:val="center"/>
        <w:rPr>
          <w:rFonts w:ascii="Book Antiqua" w:eastAsia="Times New Roman" w:hAnsi="Book Antiqua" w:cstheme="minorHAnsi"/>
          <w:lang w:eastAsia="es-CO"/>
        </w:rPr>
      </w:pPr>
      <w:r w:rsidRPr="00706462">
        <w:rPr>
          <w:rFonts w:ascii="Book Antiqua" w:eastAsia="Times New Roman" w:hAnsi="Book Antiqua" w:cstheme="minorHAnsi"/>
          <w:b/>
          <w:bCs/>
          <w:color w:val="000000"/>
          <w:spacing w:val="3"/>
          <w:lang w:val="es-ES_tradnl" w:eastAsia="es-CO"/>
        </w:rPr>
        <w:t>7</w:t>
      </w:r>
      <w:r w:rsidR="00092261" w:rsidRPr="00706462">
        <w:rPr>
          <w:rFonts w:ascii="Book Antiqua" w:eastAsia="Times New Roman" w:hAnsi="Book Antiqua" w:cstheme="minorHAnsi"/>
          <w:b/>
          <w:bCs/>
          <w:color w:val="000000"/>
          <w:spacing w:val="3"/>
          <w:lang w:val="es-ES_tradnl" w:eastAsia="es-CO"/>
        </w:rPr>
        <w:t>. Proposición.</w:t>
      </w:r>
    </w:p>
    <w:p w:rsidR="00A612E8" w:rsidRPr="00706462" w:rsidRDefault="00A612E8" w:rsidP="00BC3DC1">
      <w:pPr>
        <w:autoSpaceDN w:val="0"/>
        <w:adjustRightInd w:val="0"/>
        <w:jc w:val="both"/>
        <w:textAlignment w:val="center"/>
        <w:rPr>
          <w:rFonts w:ascii="Book Antiqua" w:eastAsia="Times New Roman" w:hAnsi="Book Antiqua" w:cstheme="minorHAnsi"/>
          <w:color w:val="000000"/>
          <w:spacing w:val="3"/>
          <w:lang w:val="es-ES_tradnl" w:eastAsia="es-CO"/>
        </w:rPr>
      </w:pPr>
    </w:p>
    <w:p w:rsidR="00B243ED" w:rsidRPr="00706462" w:rsidRDefault="00B243ED" w:rsidP="00BC3DC1">
      <w:pPr>
        <w:autoSpaceDN w:val="0"/>
        <w:adjustRightInd w:val="0"/>
        <w:jc w:val="both"/>
        <w:textAlignment w:val="center"/>
        <w:rPr>
          <w:rFonts w:ascii="Book Antiqua" w:eastAsia="Times New Roman" w:hAnsi="Book Antiqua" w:cstheme="minorHAnsi"/>
          <w:color w:val="000000"/>
          <w:spacing w:val="3"/>
          <w:lang w:val="es-ES_tradnl" w:eastAsia="es-CO"/>
        </w:rPr>
      </w:pPr>
    </w:p>
    <w:p w:rsidR="00AC6E05" w:rsidRPr="00706462" w:rsidRDefault="00CB4002" w:rsidP="00BC3DC1">
      <w:pPr>
        <w:autoSpaceDN w:val="0"/>
        <w:adjustRightInd w:val="0"/>
        <w:jc w:val="both"/>
        <w:textAlignment w:val="center"/>
        <w:rPr>
          <w:rFonts w:ascii="Book Antiqua" w:eastAsia="Times New Roman" w:hAnsi="Book Antiqua" w:cstheme="minorHAnsi"/>
          <w:i/>
          <w:iCs/>
          <w:color w:val="000000"/>
          <w:spacing w:val="3"/>
          <w:lang w:val="es-ES_tradnl" w:eastAsia="es-CO"/>
        </w:rPr>
      </w:pPr>
      <w:r w:rsidRPr="00706462">
        <w:rPr>
          <w:rFonts w:ascii="Book Antiqua" w:eastAsia="Times New Roman" w:hAnsi="Book Antiqua" w:cstheme="minorHAnsi"/>
          <w:color w:val="000000"/>
          <w:spacing w:val="3"/>
          <w:lang w:val="es-ES_tradnl" w:eastAsia="es-CO"/>
        </w:rPr>
        <w:t>Por l</w:t>
      </w:r>
      <w:r w:rsidR="001B2849" w:rsidRPr="00706462">
        <w:rPr>
          <w:rFonts w:ascii="Book Antiqua" w:eastAsia="Times New Roman" w:hAnsi="Book Antiqua" w:cstheme="minorHAnsi"/>
          <w:color w:val="000000"/>
          <w:spacing w:val="3"/>
          <w:lang w:val="es-ES_tradnl" w:eastAsia="es-CO"/>
        </w:rPr>
        <w:t>as anteriores consideraciones nos permitimos</w:t>
      </w:r>
      <w:r w:rsidRPr="00706462">
        <w:rPr>
          <w:rFonts w:ascii="Book Antiqua" w:eastAsia="Times New Roman" w:hAnsi="Book Antiqua" w:cstheme="minorHAnsi"/>
          <w:color w:val="000000"/>
          <w:spacing w:val="3"/>
          <w:lang w:val="es-ES_tradnl" w:eastAsia="es-CO"/>
        </w:rPr>
        <w:t xml:space="preserve"> presentar </w:t>
      </w:r>
      <w:r w:rsidRPr="00706462">
        <w:rPr>
          <w:rFonts w:ascii="Book Antiqua" w:eastAsia="Times New Roman" w:hAnsi="Book Antiqua" w:cstheme="minorHAnsi"/>
          <w:b/>
          <w:bCs/>
          <w:color w:val="000000"/>
          <w:spacing w:val="3"/>
          <w:lang w:val="es-ES_tradnl" w:eastAsia="es-CO"/>
        </w:rPr>
        <w:t xml:space="preserve">Ponencia Negativa </w:t>
      </w:r>
      <w:r w:rsidR="00563EB3" w:rsidRPr="00706462">
        <w:rPr>
          <w:rFonts w:ascii="Book Antiqua" w:eastAsia="Times New Roman" w:hAnsi="Book Antiqua" w:cstheme="minorHAnsi"/>
          <w:color w:val="000000"/>
          <w:spacing w:val="3"/>
          <w:lang w:val="es-ES_tradnl" w:eastAsia="es-CO"/>
        </w:rPr>
        <w:t>y solicitamos</w:t>
      </w:r>
      <w:r w:rsidRPr="00706462">
        <w:rPr>
          <w:rFonts w:ascii="Book Antiqua" w:eastAsia="Times New Roman" w:hAnsi="Book Antiqua" w:cstheme="minorHAnsi"/>
          <w:color w:val="000000"/>
          <w:spacing w:val="3"/>
          <w:lang w:val="es-ES_tradnl" w:eastAsia="es-CO"/>
        </w:rPr>
        <w:t xml:space="preserve"> a los Honorables Miembros de la Comisión </w:t>
      </w:r>
      <w:r w:rsidR="00A612E8" w:rsidRPr="00706462">
        <w:rPr>
          <w:rFonts w:ascii="Book Antiqua" w:eastAsia="Times New Roman" w:hAnsi="Book Antiqua" w:cstheme="minorHAnsi"/>
          <w:color w:val="000000"/>
          <w:spacing w:val="3"/>
          <w:lang w:val="es-ES_tradnl" w:eastAsia="es-CO"/>
        </w:rPr>
        <w:t xml:space="preserve">Primera </w:t>
      </w:r>
      <w:r w:rsidRPr="00706462">
        <w:rPr>
          <w:rFonts w:ascii="Book Antiqua" w:eastAsia="Times New Roman" w:hAnsi="Book Antiqua" w:cstheme="minorHAnsi"/>
          <w:color w:val="000000"/>
          <w:spacing w:val="3"/>
          <w:lang w:val="es-ES_tradnl" w:eastAsia="es-CO"/>
        </w:rPr>
        <w:t xml:space="preserve">de la Cámara de Representantes, </w:t>
      </w:r>
      <w:r w:rsidRPr="00706462">
        <w:rPr>
          <w:rFonts w:ascii="Book Antiqua" w:eastAsia="Times New Roman" w:hAnsi="Book Antiqua" w:cstheme="minorHAnsi"/>
          <w:b/>
          <w:bCs/>
          <w:color w:val="000000"/>
          <w:spacing w:val="3"/>
          <w:lang w:val="es-ES_tradnl" w:eastAsia="es-CO"/>
        </w:rPr>
        <w:t>Archivar</w:t>
      </w:r>
      <w:r w:rsidRPr="00706462">
        <w:rPr>
          <w:rFonts w:ascii="Book Antiqua" w:eastAsia="Times New Roman" w:hAnsi="Book Antiqua" w:cstheme="minorHAnsi"/>
          <w:color w:val="000000"/>
          <w:spacing w:val="3"/>
          <w:lang w:val="es-ES_tradnl" w:eastAsia="es-CO"/>
        </w:rPr>
        <w:t xml:space="preserve"> en primer debate el </w:t>
      </w:r>
      <w:r w:rsidRPr="00706462">
        <w:rPr>
          <w:rFonts w:ascii="Book Antiqua" w:eastAsia="Times New Roman" w:hAnsi="Book Antiqua" w:cstheme="minorHAnsi"/>
          <w:b/>
          <w:bCs/>
          <w:color w:val="000000"/>
          <w:spacing w:val="3"/>
          <w:lang w:val="es-ES_tradnl" w:eastAsia="es-CO"/>
        </w:rPr>
        <w:t xml:space="preserve">Proyecto de ley </w:t>
      </w:r>
      <w:r w:rsidR="00A612E8" w:rsidRPr="00706462">
        <w:rPr>
          <w:rFonts w:ascii="Book Antiqua" w:eastAsia="Times New Roman" w:hAnsi="Book Antiqua" w:cstheme="minorHAnsi"/>
          <w:b/>
          <w:bCs/>
          <w:color w:val="000000"/>
          <w:spacing w:val="3"/>
          <w:lang w:val="es-ES_tradnl" w:eastAsia="es-CO"/>
        </w:rPr>
        <w:t>0</w:t>
      </w:r>
      <w:r w:rsidR="00AC6E05" w:rsidRPr="00706462">
        <w:rPr>
          <w:rFonts w:ascii="Book Antiqua" w:eastAsia="Times New Roman" w:hAnsi="Book Antiqua" w:cstheme="minorHAnsi"/>
          <w:b/>
          <w:bCs/>
          <w:color w:val="000000"/>
          <w:spacing w:val="3"/>
          <w:lang w:val="es-ES_tradnl" w:eastAsia="es-CO"/>
        </w:rPr>
        <w:t>09</w:t>
      </w:r>
      <w:r w:rsidR="00A612E8" w:rsidRPr="00706462">
        <w:rPr>
          <w:rFonts w:ascii="Book Antiqua" w:eastAsia="Times New Roman" w:hAnsi="Book Antiqua" w:cstheme="minorHAnsi"/>
          <w:b/>
          <w:bCs/>
          <w:color w:val="000000"/>
          <w:spacing w:val="3"/>
          <w:lang w:val="es-ES_tradnl" w:eastAsia="es-CO"/>
        </w:rPr>
        <w:t xml:space="preserve"> </w:t>
      </w:r>
      <w:r w:rsidRPr="00706462">
        <w:rPr>
          <w:rFonts w:ascii="Book Antiqua" w:eastAsia="Times New Roman" w:hAnsi="Book Antiqua" w:cstheme="minorHAnsi"/>
          <w:b/>
          <w:bCs/>
          <w:color w:val="000000"/>
          <w:spacing w:val="3"/>
          <w:lang w:val="es-ES_tradnl" w:eastAsia="es-CO"/>
        </w:rPr>
        <w:t xml:space="preserve">de </w:t>
      </w:r>
      <w:r w:rsidR="00AC6E05" w:rsidRPr="00706462">
        <w:rPr>
          <w:rFonts w:ascii="Book Antiqua" w:eastAsia="Times New Roman" w:hAnsi="Book Antiqua" w:cstheme="minorHAnsi"/>
          <w:b/>
          <w:bCs/>
          <w:color w:val="000000"/>
          <w:spacing w:val="3"/>
          <w:lang w:val="es-ES_tradnl" w:eastAsia="es-CO"/>
        </w:rPr>
        <w:t>2015</w:t>
      </w:r>
      <w:r w:rsidR="00A612E8" w:rsidRPr="00706462">
        <w:rPr>
          <w:rFonts w:ascii="Book Antiqua" w:eastAsia="Times New Roman" w:hAnsi="Book Antiqua" w:cstheme="minorHAnsi"/>
          <w:b/>
          <w:bCs/>
          <w:color w:val="000000"/>
          <w:spacing w:val="3"/>
          <w:lang w:val="es-ES_tradnl" w:eastAsia="es-CO"/>
        </w:rPr>
        <w:t xml:space="preserve"> </w:t>
      </w:r>
      <w:r w:rsidRPr="00706462">
        <w:rPr>
          <w:rFonts w:ascii="Book Antiqua" w:eastAsia="Times New Roman" w:hAnsi="Book Antiqua" w:cstheme="minorHAnsi"/>
          <w:b/>
          <w:bCs/>
          <w:color w:val="000000"/>
          <w:spacing w:val="3"/>
          <w:lang w:val="es-ES_tradnl" w:eastAsia="es-CO"/>
        </w:rPr>
        <w:t xml:space="preserve">Cámara </w:t>
      </w:r>
      <w:r w:rsidR="00AC6E05" w:rsidRPr="00706462">
        <w:rPr>
          <w:rFonts w:ascii="Book Antiqua" w:eastAsia="Times New Roman" w:hAnsi="Book Antiqua" w:cstheme="minorHAnsi"/>
          <w:b/>
          <w:bCs/>
          <w:i/>
          <w:iCs/>
          <w:color w:val="000000"/>
          <w:spacing w:val="3"/>
          <w:lang w:val="es-ES_tradnl" w:eastAsia="es-CO"/>
        </w:rPr>
        <w:t>“</w:t>
      </w:r>
      <w:r w:rsidR="00AC6E05" w:rsidRPr="00706462">
        <w:rPr>
          <w:rFonts w:ascii="Book Antiqua" w:eastAsia="Times New Roman" w:hAnsi="Book Antiqua" w:cstheme="minorHAnsi"/>
          <w:i/>
          <w:iCs/>
          <w:color w:val="000000"/>
          <w:spacing w:val="3"/>
          <w:lang w:val="es-ES_tradnl" w:eastAsia="es-CO"/>
        </w:rPr>
        <w:t xml:space="preserve">Por </w:t>
      </w:r>
      <w:r w:rsidR="00AC6E05" w:rsidRPr="00706462">
        <w:rPr>
          <w:rFonts w:ascii="Book Antiqua" w:eastAsia="Times New Roman" w:hAnsi="Book Antiqua" w:cstheme="minorHAnsi"/>
          <w:i/>
          <w:iCs/>
          <w:color w:val="000000"/>
          <w:spacing w:val="3"/>
          <w:lang w:val="es-ES_tradnl" w:eastAsia="es-CO"/>
        </w:rPr>
        <w:lastRenderedPageBreak/>
        <w:t>medio del cual se incorporan disposiciones que regirán frente al trámite de extradición de nacionales colombianos”.</w:t>
      </w:r>
    </w:p>
    <w:p w:rsidR="00CB4002" w:rsidRPr="00706462" w:rsidRDefault="00CB4002" w:rsidP="00BC3DC1">
      <w:pPr>
        <w:autoSpaceDN w:val="0"/>
        <w:adjustRightInd w:val="0"/>
        <w:jc w:val="both"/>
        <w:textAlignment w:val="center"/>
        <w:rPr>
          <w:rFonts w:ascii="Book Antiqua" w:eastAsia="Times New Roman" w:hAnsi="Book Antiqua" w:cstheme="minorHAnsi"/>
          <w:lang w:eastAsia="es-CO"/>
        </w:rPr>
      </w:pPr>
    </w:p>
    <w:p w:rsidR="00B243ED" w:rsidRPr="00706462" w:rsidRDefault="00B243ED" w:rsidP="00BC3DC1">
      <w:pPr>
        <w:autoSpaceDN w:val="0"/>
        <w:adjustRightInd w:val="0"/>
        <w:jc w:val="both"/>
        <w:textAlignment w:val="center"/>
        <w:rPr>
          <w:rFonts w:ascii="Book Antiqua" w:eastAsia="Times New Roman" w:hAnsi="Book Antiqua" w:cstheme="minorHAnsi"/>
          <w:lang w:eastAsia="es-CO"/>
        </w:rPr>
      </w:pPr>
    </w:p>
    <w:p w:rsidR="00CB4002" w:rsidRPr="00706462" w:rsidRDefault="00CB4002" w:rsidP="00BC3DC1">
      <w:pPr>
        <w:autoSpaceDN w:val="0"/>
        <w:adjustRightInd w:val="0"/>
        <w:jc w:val="both"/>
        <w:textAlignment w:val="center"/>
        <w:rPr>
          <w:rFonts w:ascii="Book Antiqua" w:eastAsia="Times New Roman" w:hAnsi="Book Antiqua" w:cstheme="minorHAnsi"/>
          <w:lang w:eastAsia="es-CO"/>
        </w:rPr>
      </w:pPr>
      <w:r w:rsidRPr="00706462">
        <w:rPr>
          <w:rFonts w:ascii="Book Antiqua" w:eastAsia="Times New Roman" w:hAnsi="Book Antiqua" w:cstheme="minorHAnsi"/>
          <w:color w:val="000000"/>
          <w:spacing w:val="3"/>
          <w:lang w:val="es-ES_tradnl" w:eastAsia="es-CO"/>
        </w:rPr>
        <w:t>Cordialmente,</w:t>
      </w:r>
    </w:p>
    <w:p w:rsidR="00A612E8" w:rsidRPr="00706462" w:rsidRDefault="00A612E8" w:rsidP="00BC3DC1">
      <w:pPr>
        <w:autoSpaceDN w:val="0"/>
        <w:adjustRightInd w:val="0"/>
        <w:ind w:firstLine="283"/>
        <w:jc w:val="right"/>
        <w:textAlignment w:val="center"/>
        <w:rPr>
          <w:rFonts w:ascii="Book Antiqua" w:eastAsia="Times New Roman" w:hAnsi="Book Antiqua" w:cstheme="minorHAnsi"/>
          <w:i/>
          <w:iCs/>
          <w:color w:val="000000"/>
          <w:spacing w:val="3"/>
          <w:lang w:val="es-ES_tradnl" w:eastAsia="es-CO"/>
        </w:rPr>
      </w:pPr>
    </w:p>
    <w:p w:rsidR="00A612E8" w:rsidRPr="00706462" w:rsidRDefault="00A612E8" w:rsidP="00BC3DC1">
      <w:pPr>
        <w:autoSpaceDN w:val="0"/>
        <w:adjustRightInd w:val="0"/>
        <w:ind w:firstLine="283"/>
        <w:jc w:val="right"/>
        <w:textAlignment w:val="center"/>
        <w:rPr>
          <w:rFonts w:ascii="Book Antiqua" w:eastAsia="Times New Roman" w:hAnsi="Book Antiqua" w:cstheme="minorHAnsi"/>
          <w:i/>
          <w:iCs/>
          <w:color w:val="000000"/>
          <w:spacing w:val="3"/>
          <w:lang w:val="es-ES_tradnl" w:eastAsia="es-CO"/>
        </w:rPr>
      </w:pPr>
    </w:p>
    <w:p w:rsidR="00EF6570" w:rsidRDefault="00EF6570" w:rsidP="00F14B4E">
      <w:pPr>
        <w:spacing w:after="200"/>
        <w:ind w:left="5664" w:hanging="5664"/>
        <w:jc w:val="center"/>
        <w:rPr>
          <w:rFonts w:ascii="Book Antiqua" w:hAnsi="Book Antiqua" w:cs="Arial"/>
          <w:b/>
        </w:rPr>
      </w:pPr>
    </w:p>
    <w:p w:rsidR="00EF6570" w:rsidRDefault="00EF6570" w:rsidP="00F14B4E">
      <w:pPr>
        <w:spacing w:after="200"/>
        <w:ind w:left="5664" w:hanging="5664"/>
        <w:jc w:val="center"/>
        <w:rPr>
          <w:rFonts w:ascii="Book Antiqua" w:hAnsi="Book Antiqua" w:cs="Arial"/>
          <w:b/>
        </w:rPr>
      </w:pPr>
    </w:p>
    <w:p w:rsidR="00F14B4E" w:rsidRDefault="00706462" w:rsidP="00F14B4E">
      <w:pPr>
        <w:spacing w:after="200"/>
        <w:ind w:left="5664" w:hanging="5664"/>
        <w:jc w:val="center"/>
        <w:rPr>
          <w:rFonts w:ascii="Book Antiqua" w:hAnsi="Book Antiqua" w:cs="Arial"/>
          <w:b/>
        </w:rPr>
      </w:pPr>
      <w:r w:rsidRPr="00706462">
        <w:rPr>
          <w:rFonts w:ascii="Book Antiqua" w:hAnsi="Book Antiqua" w:cs="Arial"/>
          <w:b/>
        </w:rPr>
        <w:t>H.R.</w:t>
      </w:r>
      <w:r>
        <w:rPr>
          <w:rFonts w:ascii="Book Antiqua" w:hAnsi="Book Antiqua" w:cs="Arial"/>
          <w:b/>
        </w:rPr>
        <w:t xml:space="preserve"> TELESFORO PEDRAZA ORTEGA</w:t>
      </w:r>
    </w:p>
    <w:p w:rsidR="00F14B4E" w:rsidRDefault="00F14B4E" w:rsidP="00F14B4E">
      <w:pPr>
        <w:spacing w:after="200"/>
        <w:ind w:left="5664" w:hanging="5664"/>
        <w:jc w:val="center"/>
        <w:rPr>
          <w:rFonts w:ascii="Book Antiqua" w:hAnsi="Book Antiqua" w:cs="Arial"/>
          <w:b/>
        </w:rPr>
      </w:pPr>
      <w:r w:rsidRPr="00706462">
        <w:rPr>
          <w:rFonts w:ascii="Book Antiqua" w:hAnsi="Book Antiqua" w:cs="Arial"/>
          <w:b/>
        </w:rPr>
        <w:t>Coordinador Ponente</w:t>
      </w:r>
    </w:p>
    <w:p w:rsidR="00F14B4E" w:rsidRDefault="00F14B4E" w:rsidP="00706462">
      <w:pPr>
        <w:spacing w:after="200"/>
        <w:ind w:left="5664" w:hanging="5664"/>
        <w:rPr>
          <w:rFonts w:ascii="Book Antiqua" w:hAnsi="Book Antiqua" w:cs="Arial"/>
          <w:b/>
        </w:rPr>
      </w:pPr>
    </w:p>
    <w:p w:rsidR="00D910F8" w:rsidRDefault="00D910F8" w:rsidP="00706462">
      <w:pPr>
        <w:spacing w:after="200"/>
        <w:ind w:left="5664" w:hanging="5664"/>
        <w:rPr>
          <w:rFonts w:ascii="Book Antiqua" w:hAnsi="Book Antiqua" w:cs="Arial"/>
          <w:b/>
        </w:rPr>
      </w:pPr>
    </w:p>
    <w:p w:rsidR="00F14B4E" w:rsidRDefault="00F14B4E" w:rsidP="00706462">
      <w:pPr>
        <w:spacing w:after="200"/>
        <w:ind w:left="5664" w:hanging="5664"/>
        <w:rPr>
          <w:rFonts w:ascii="Book Antiqua" w:hAnsi="Book Antiqua" w:cs="Arial"/>
          <w:b/>
        </w:rPr>
      </w:pPr>
    </w:p>
    <w:p w:rsidR="00706462" w:rsidRPr="00706462" w:rsidRDefault="00706462" w:rsidP="00D910F8">
      <w:pPr>
        <w:spacing w:after="200"/>
        <w:ind w:left="5245" w:right="-93" w:hanging="5245"/>
        <w:jc w:val="both"/>
        <w:rPr>
          <w:rFonts w:ascii="Book Antiqua" w:hAnsi="Book Antiqua" w:cs="Arial"/>
          <w:b/>
        </w:rPr>
      </w:pPr>
      <w:r w:rsidRPr="00706462">
        <w:rPr>
          <w:rFonts w:ascii="Book Antiqua" w:hAnsi="Book Antiqua" w:cs="Arial"/>
          <w:b/>
        </w:rPr>
        <w:t>H.R.</w:t>
      </w:r>
      <w:r w:rsidR="00D910F8">
        <w:rPr>
          <w:rFonts w:ascii="Book Antiqua" w:hAnsi="Book Antiqua" w:cs="Arial"/>
          <w:b/>
        </w:rPr>
        <w:t xml:space="preserve"> RODRIGO LARA RESTREPO</w:t>
      </w:r>
      <w:r w:rsidR="00F14B4E">
        <w:rPr>
          <w:rFonts w:ascii="Book Antiqua" w:hAnsi="Book Antiqua" w:cs="Arial"/>
          <w:b/>
        </w:rPr>
        <w:tab/>
        <w:t>H.R. JAIME BUENAHORA FEBRES</w:t>
      </w:r>
    </w:p>
    <w:p w:rsidR="00706462" w:rsidRPr="00706462" w:rsidRDefault="00706462" w:rsidP="00D910F8">
      <w:pPr>
        <w:spacing w:after="200"/>
        <w:ind w:right="-93"/>
        <w:rPr>
          <w:rFonts w:ascii="Book Antiqua" w:hAnsi="Book Antiqua" w:cs="Arial"/>
          <w:b/>
        </w:rPr>
      </w:pPr>
      <w:r w:rsidRPr="00706462">
        <w:rPr>
          <w:rFonts w:ascii="Book Antiqua" w:hAnsi="Book Antiqua" w:cs="Arial"/>
          <w:b/>
        </w:rPr>
        <w:t>Ponente</w:t>
      </w:r>
      <w:r w:rsidR="00F14B4E">
        <w:rPr>
          <w:rFonts w:ascii="Book Antiqua" w:hAnsi="Book Antiqua" w:cs="Arial"/>
          <w:b/>
        </w:rPr>
        <w:tab/>
      </w:r>
      <w:r w:rsidR="00F14B4E">
        <w:rPr>
          <w:rFonts w:ascii="Book Antiqua" w:hAnsi="Book Antiqua" w:cs="Arial"/>
          <w:b/>
        </w:rPr>
        <w:tab/>
      </w:r>
      <w:r w:rsidR="00F14B4E">
        <w:rPr>
          <w:rFonts w:ascii="Book Antiqua" w:hAnsi="Book Antiqua" w:cs="Arial"/>
          <w:b/>
        </w:rPr>
        <w:tab/>
      </w:r>
      <w:r w:rsidR="00F14B4E">
        <w:rPr>
          <w:rFonts w:ascii="Book Antiqua" w:hAnsi="Book Antiqua" w:cs="Arial"/>
          <w:b/>
        </w:rPr>
        <w:tab/>
      </w:r>
      <w:r w:rsidR="00F14B4E">
        <w:rPr>
          <w:rFonts w:ascii="Book Antiqua" w:hAnsi="Book Antiqua" w:cs="Arial"/>
          <w:b/>
        </w:rPr>
        <w:tab/>
      </w:r>
      <w:r w:rsidR="00F14B4E">
        <w:rPr>
          <w:rFonts w:ascii="Book Antiqua" w:hAnsi="Book Antiqua" w:cs="Arial"/>
          <w:b/>
        </w:rPr>
        <w:tab/>
      </w:r>
      <w:r w:rsidR="00D910F8">
        <w:rPr>
          <w:rFonts w:ascii="Book Antiqua" w:hAnsi="Book Antiqua" w:cs="Arial"/>
          <w:b/>
        </w:rPr>
        <w:t xml:space="preserve">     </w:t>
      </w:r>
      <w:r w:rsidR="00F14B4E">
        <w:rPr>
          <w:rFonts w:ascii="Book Antiqua" w:hAnsi="Book Antiqua" w:cs="Arial"/>
          <w:b/>
        </w:rPr>
        <w:t>Ponente</w:t>
      </w:r>
    </w:p>
    <w:p w:rsidR="00706462" w:rsidRPr="00706462" w:rsidRDefault="00706462" w:rsidP="00D910F8">
      <w:pPr>
        <w:spacing w:after="200"/>
        <w:ind w:right="-93"/>
        <w:rPr>
          <w:rFonts w:ascii="Book Antiqua" w:hAnsi="Book Antiqua" w:cs="Arial"/>
          <w:b/>
        </w:rPr>
      </w:pPr>
    </w:p>
    <w:p w:rsidR="00706462" w:rsidRDefault="00706462" w:rsidP="00D910F8">
      <w:pPr>
        <w:spacing w:after="200"/>
        <w:ind w:right="-93"/>
        <w:rPr>
          <w:rFonts w:ascii="Book Antiqua" w:hAnsi="Book Antiqua" w:cs="Arial"/>
          <w:b/>
        </w:rPr>
      </w:pPr>
    </w:p>
    <w:p w:rsidR="00D910F8" w:rsidRPr="00706462" w:rsidRDefault="00D910F8" w:rsidP="00D910F8">
      <w:pPr>
        <w:spacing w:after="200"/>
        <w:ind w:right="-93"/>
        <w:rPr>
          <w:rFonts w:ascii="Book Antiqua" w:hAnsi="Book Antiqua" w:cs="Arial"/>
          <w:b/>
        </w:rPr>
      </w:pPr>
    </w:p>
    <w:p w:rsidR="00706462" w:rsidRPr="00706462" w:rsidRDefault="00F14B4E" w:rsidP="00D910F8">
      <w:pPr>
        <w:spacing w:after="200"/>
        <w:ind w:left="5245" w:right="-93" w:hanging="5245"/>
        <w:rPr>
          <w:rFonts w:ascii="Book Antiqua" w:hAnsi="Book Antiqua" w:cs="Arial"/>
          <w:b/>
        </w:rPr>
      </w:pPr>
      <w:r>
        <w:rPr>
          <w:rFonts w:ascii="Book Antiqua" w:hAnsi="Book Antiqua" w:cs="Arial"/>
          <w:b/>
        </w:rPr>
        <w:t xml:space="preserve">H.R. </w:t>
      </w:r>
      <w:r w:rsidR="00D910F8" w:rsidRPr="00706462">
        <w:rPr>
          <w:rFonts w:ascii="Book Antiqua" w:hAnsi="Book Antiqua" w:cs="Arial"/>
          <w:b/>
        </w:rPr>
        <w:t>JULIÁN BEDOYA PULGARÍN</w:t>
      </w:r>
      <w:r>
        <w:rPr>
          <w:rFonts w:ascii="Book Antiqua" w:hAnsi="Book Antiqua" w:cs="Arial"/>
          <w:b/>
        </w:rPr>
        <w:tab/>
      </w:r>
      <w:r w:rsidR="00706462" w:rsidRPr="00706462">
        <w:rPr>
          <w:rFonts w:ascii="Book Antiqua" w:hAnsi="Book Antiqua" w:cs="Arial"/>
          <w:b/>
        </w:rPr>
        <w:t xml:space="preserve">H.R. </w:t>
      </w:r>
      <w:r>
        <w:rPr>
          <w:rFonts w:ascii="Book Antiqua" w:hAnsi="Book Antiqua" w:cs="Arial"/>
          <w:b/>
        </w:rPr>
        <w:t>SAMUEL ALEJANDRO</w:t>
      </w:r>
      <w:r w:rsidR="00D910F8">
        <w:rPr>
          <w:rFonts w:ascii="Book Antiqua" w:hAnsi="Book Antiqua" w:cs="Arial"/>
          <w:b/>
        </w:rPr>
        <w:t xml:space="preserve"> H</w:t>
      </w:r>
      <w:r>
        <w:rPr>
          <w:rFonts w:ascii="Book Antiqua" w:hAnsi="Book Antiqua" w:cs="Arial"/>
          <w:b/>
        </w:rPr>
        <w:t>OYOS MEJIA</w:t>
      </w:r>
    </w:p>
    <w:p w:rsidR="00706462" w:rsidRPr="00706462" w:rsidRDefault="00706462" w:rsidP="00D910F8">
      <w:pPr>
        <w:spacing w:after="200"/>
        <w:ind w:right="-93"/>
        <w:rPr>
          <w:rFonts w:ascii="Book Antiqua" w:hAnsi="Book Antiqua" w:cs="Arial"/>
          <w:b/>
        </w:rPr>
      </w:pPr>
      <w:r w:rsidRPr="00706462">
        <w:rPr>
          <w:rFonts w:ascii="Book Antiqua" w:hAnsi="Book Antiqua" w:cs="Arial"/>
          <w:b/>
        </w:rPr>
        <w:t>Ponente</w:t>
      </w:r>
      <w:r>
        <w:rPr>
          <w:rFonts w:ascii="Book Antiqua" w:hAnsi="Book Antiqua" w:cs="Arial"/>
          <w:b/>
        </w:rPr>
        <w:tab/>
      </w:r>
      <w:r>
        <w:rPr>
          <w:rFonts w:ascii="Book Antiqua" w:hAnsi="Book Antiqua" w:cs="Arial"/>
          <w:b/>
        </w:rPr>
        <w:tab/>
      </w:r>
      <w:r>
        <w:rPr>
          <w:rFonts w:ascii="Book Antiqua" w:hAnsi="Book Antiqua" w:cs="Arial"/>
          <w:b/>
        </w:rPr>
        <w:tab/>
      </w:r>
      <w:r>
        <w:rPr>
          <w:rFonts w:ascii="Book Antiqua" w:hAnsi="Book Antiqua" w:cs="Arial"/>
          <w:b/>
        </w:rPr>
        <w:tab/>
      </w:r>
      <w:r>
        <w:rPr>
          <w:rFonts w:ascii="Book Antiqua" w:hAnsi="Book Antiqua" w:cs="Arial"/>
          <w:b/>
        </w:rPr>
        <w:tab/>
      </w:r>
      <w:r>
        <w:rPr>
          <w:rFonts w:ascii="Book Antiqua" w:hAnsi="Book Antiqua" w:cs="Arial"/>
          <w:b/>
        </w:rPr>
        <w:tab/>
      </w:r>
      <w:r w:rsidR="00D910F8">
        <w:rPr>
          <w:rFonts w:ascii="Book Antiqua" w:hAnsi="Book Antiqua" w:cs="Arial"/>
          <w:b/>
        </w:rPr>
        <w:t xml:space="preserve">     </w:t>
      </w:r>
      <w:r>
        <w:rPr>
          <w:rFonts w:ascii="Book Antiqua" w:hAnsi="Book Antiqua" w:cs="Arial"/>
          <w:b/>
        </w:rPr>
        <w:t>Ponente</w:t>
      </w:r>
    </w:p>
    <w:p w:rsidR="00706462" w:rsidRDefault="00706462" w:rsidP="00D910F8">
      <w:pPr>
        <w:spacing w:after="200"/>
        <w:ind w:right="-93"/>
        <w:rPr>
          <w:rFonts w:ascii="Book Antiqua" w:hAnsi="Book Antiqua" w:cs="Arial"/>
          <w:b/>
        </w:rPr>
      </w:pPr>
    </w:p>
    <w:p w:rsidR="00D910F8" w:rsidRPr="00706462" w:rsidRDefault="00D910F8" w:rsidP="00D910F8">
      <w:pPr>
        <w:spacing w:after="200"/>
        <w:ind w:right="-93"/>
        <w:rPr>
          <w:rFonts w:ascii="Book Antiqua" w:hAnsi="Book Antiqua" w:cs="Arial"/>
          <w:b/>
        </w:rPr>
      </w:pPr>
    </w:p>
    <w:p w:rsidR="00706462" w:rsidRPr="00706462" w:rsidRDefault="00706462" w:rsidP="00D910F8">
      <w:pPr>
        <w:spacing w:after="200"/>
        <w:ind w:right="-93"/>
        <w:rPr>
          <w:rFonts w:ascii="Book Antiqua" w:hAnsi="Book Antiqua" w:cs="Arial"/>
          <w:b/>
        </w:rPr>
      </w:pPr>
    </w:p>
    <w:p w:rsidR="00706462" w:rsidRDefault="00F14B4E" w:rsidP="00D910F8">
      <w:pPr>
        <w:spacing w:after="200"/>
        <w:ind w:left="5245" w:right="-93" w:hanging="5245"/>
        <w:rPr>
          <w:rFonts w:ascii="Book Antiqua" w:hAnsi="Book Antiqua" w:cs="Arial"/>
          <w:b/>
        </w:rPr>
      </w:pPr>
      <w:r>
        <w:rPr>
          <w:rFonts w:ascii="Book Antiqua" w:hAnsi="Book Antiqua" w:cs="Arial"/>
          <w:b/>
        </w:rPr>
        <w:t>H.R. ANGÉLICA LISBETH LOZANO</w:t>
      </w:r>
      <w:r>
        <w:rPr>
          <w:rFonts w:ascii="Book Antiqua" w:hAnsi="Book Antiqua" w:cs="Arial"/>
          <w:b/>
        </w:rPr>
        <w:tab/>
      </w:r>
      <w:r w:rsidR="00706462" w:rsidRPr="00706462">
        <w:rPr>
          <w:rFonts w:ascii="Book Antiqua" w:hAnsi="Book Antiqua" w:cs="Arial"/>
          <w:b/>
        </w:rPr>
        <w:t>H.R. FERNANDO DE LA PEÑA</w:t>
      </w:r>
      <w:r w:rsidR="00706462" w:rsidRPr="00706462">
        <w:rPr>
          <w:rFonts w:ascii="Book Antiqua" w:hAnsi="Book Antiqua" w:cs="Arial"/>
          <w:b/>
        </w:rPr>
        <w:tab/>
      </w:r>
    </w:p>
    <w:p w:rsidR="00706462" w:rsidRPr="00706462" w:rsidRDefault="00D910F8" w:rsidP="00F14B4E">
      <w:pPr>
        <w:spacing w:after="200"/>
        <w:rPr>
          <w:rFonts w:ascii="Book Antiqua" w:hAnsi="Book Antiqua" w:cs="Arial"/>
          <w:b/>
        </w:rPr>
      </w:pPr>
      <w:r>
        <w:rPr>
          <w:rFonts w:ascii="Book Antiqua" w:hAnsi="Book Antiqua" w:cs="Arial"/>
          <w:b/>
        </w:rPr>
        <w:t>Ponente</w:t>
      </w:r>
      <w:r w:rsidR="00EF6570">
        <w:rPr>
          <w:rFonts w:ascii="Book Antiqua" w:hAnsi="Book Antiqua" w:cs="Arial"/>
          <w:b/>
        </w:rPr>
        <w:tab/>
      </w:r>
      <w:r w:rsidR="00EF6570">
        <w:rPr>
          <w:rFonts w:ascii="Book Antiqua" w:hAnsi="Book Antiqua" w:cs="Arial"/>
          <w:b/>
        </w:rPr>
        <w:tab/>
      </w:r>
      <w:r w:rsidR="00EF6570">
        <w:rPr>
          <w:rFonts w:ascii="Book Antiqua" w:hAnsi="Book Antiqua" w:cs="Arial"/>
          <w:b/>
        </w:rPr>
        <w:tab/>
      </w:r>
      <w:r w:rsidR="00EF6570">
        <w:rPr>
          <w:rFonts w:ascii="Book Antiqua" w:hAnsi="Book Antiqua" w:cs="Arial"/>
          <w:b/>
        </w:rPr>
        <w:tab/>
      </w:r>
      <w:r w:rsidR="00EF6570">
        <w:rPr>
          <w:rFonts w:ascii="Book Antiqua" w:hAnsi="Book Antiqua" w:cs="Arial"/>
          <w:b/>
        </w:rPr>
        <w:tab/>
      </w:r>
      <w:r w:rsidR="00EF6570">
        <w:rPr>
          <w:rFonts w:ascii="Book Antiqua" w:hAnsi="Book Antiqua" w:cs="Arial"/>
          <w:b/>
        </w:rPr>
        <w:tab/>
        <w:t xml:space="preserve">     Ponente</w:t>
      </w:r>
    </w:p>
    <w:p w:rsidR="00706462" w:rsidRPr="00706462" w:rsidRDefault="00706462" w:rsidP="00F14B4E">
      <w:pPr>
        <w:spacing w:after="200"/>
        <w:ind w:left="4950"/>
        <w:rPr>
          <w:rFonts w:ascii="Book Antiqua" w:hAnsi="Book Antiqua" w:cs="Arial"/>
          <w:b/>
        </w:rPr>
      </w:pPr>
    </w:p>
    <w:p w:rsidR="00876F60" w:rsidRPr="00706462" w:rsidRDefault="00706462" w:rsidP="00EF6570">
      <w:pPr>
        <w:spacing w:after="200"/>
        <w:ind w:left="5664" w:hanging="5664"/>
        <w:rPr>
          <w:rFonts w:ascii="Book Antiqua" w:eastAsia="Times New Roman" w:hAnsi="Book Antiqua" w:cstheme="minorHAnsi"/>
          <w:color w:val="000000"/>
          <w:spacing w:val="3"/>
          <w:lang w:val="es-ES_tradnl" w:eastAsia="es-CO"/>
        </w:rPr>
      </w:pPr>
      <w:r w:rsidRPr="00706462">
        <w:rPr>
          <w:rFonts w:ascii="Book Antiqua" w:hAnsi="Book Antiqua" w:cs="Arial"/>
          <w:b/>
        </w:rPr>
        <w:tab/>
      </w:r>
    </w:p>
    <w:sectPr w:rsidR="00876F60" w:rsidRPr="00706462" w:rsidSect="00706462">
      <w:footerReference w:type="default" r:id="rId8"/>
      <w:pgSz w:w="12240" w:h="15840"/>
      <w:pgMar w:top="2438" w:right="170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B59" w:rsidRDefault="00810B59" w:rsidP="00CB4002">
      <w:r>
        <w:separator/>
      </w:r>
    </w:p>
  </w:endnote>
  <w:endnote w:type="continuationSeparator" w:id="0">
    <w:p w:rsidR="00810B59" w:rsidRDefault="00810B59" w:rsidP="00CB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502710"/>
      <w:docPartObj>
        <w:docPartGallery w:val="Page Numbers (Bottom of Page)"/>
        <w:docPartUnique/>
      </w:docPartObj>
    </w:sdtPr>
    <w:sdtEndPr/>
    <w:sdtContent>
      <w:p w:rsidR="00E60E0B" w:rsidRDefault="00E60E0B">
        <w:pPr>
          <w:pStyle w:val="Piedepgina"/>
          <w:jc w:val="right"/>
        </w:pPr>
        <w:r>
          <w:fldChar w:fldCharType="begin"/>
        </w:r>
        <w:r>
          <w:instrText>PAGE   \* MERGEFORMAT</w:instrText>
        </w:r>
        <w:r>
          <w:fldChar w:fldCharType="separate"/>
        </w:r>
        <w:r w:rsidR="00D17398" w:rsidRPr="00D17398">
          <w:rPr>
            <w:noProof/>
            <w:lang w:val="es-ES"/>
          </w:rPr>
          <w:t>1</w:t>
        </w:r>
        <w:r>
          <w:rPr>
            <w:noProof/>
            <w:lang w:val="es-ES"/>
          </w:rPr>
          <w:fldChar w:fldCharType="end"/>
        </w:r>
      </w:p>
    </w:sdtContent>
  </w:sdt>
  <w:p w:rsidR="00E60E0B" w:rsidRDefault="00E60E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B59" w:rsidRDefault="00810B59" w:rsidP="00CB4002">
      <w:r>
        <w:separator/>
      </w:r>
    </w:p>
  </w:footnote>
  <w:footnote w:type="continuationSeparator" w:id="0">
    <w:p w:rsidR="00810B59" w:rsidRDefault="00810B59" w:rsidP="00CB4002">
      <w:r>
        <w:continuationSeparator/>
      </w:r>
    </w:p>
  </w:footnote>
  <w:footnote w:id="1">
    <w:p w:rsidR="000020DD" w:rsidRDefault="000020DD" w:rsidP="000020DD">
      <w:pPr>
        <w:pStyle w:val="Textonotapie"/>
      </w:pPr>
      <w:r>
        <w:rPr>
          <w:rStyle w:val="Refdenotaalpie"/>
        </w:rPr>
        <w:footnoteRef/>
      </w:r>
      <w:r>
        <w:t xml:space="preserve"> Radicado 22072 de 2004 y 25333 de 2006.</w:t>
      </w:r>
    </w:p>
  </w:footnote>
  <w:footnote w:id="2">
    <w:p w:rsidR="000020DD" w:rsidRDefault="000020DD" w:rsidP="000020DD">
      <w:pPr>
        <w:pStyle w:val="Textonotapie"/>
      </w:pPr>
      <w:r>
        <w:rPr>
          <w:rStyle w:val="Refdenotaalpie"/>
        </w:rPr>
        <w:footnoteRef/>
      </w:r>
      <w:r>
        <w:t xml:space="preserve"> C-460-08</w:t>
      </w:r>
    </w:p>
  </w:footnote>
  <w:footnote w:id="3">
    <w:p w:rsidR="00E60E0B" w:rsidRDefault="00E60E0B" w:rsidP="00785631">
      <w:pPr>
        <w:pStyle w:val="Textonotapie"/>
      </w:pPr>
      <w:r>
        <w:rPr>
          <w:rStyle w:val="Refdenotaalpie"/>
        </w:rPr>
        <w:footnoteRef/>
      </w:r>
      <w:r>
        <w:t xml:space="preserve"> Información obtenido de la página web, www.cancillería.gov.co</w:t>
      </w:r>
    </w:p>
  </w:footnote>
  <w:footnote w:id="4">
    <w:p w:rsidR="00E60E0B" w:rsidRDefault="00E60E0B" w:rsidP="00785631">
      <w:pPr>
        <w:pStyle w:val="Textonotapie"/>
      </w:pPr>
      <w:r>
        <w:rPr>
          <w:rStyle w:val="Refdenotaalpie"/>
        </w:rPr>
        <w:footnoteRef/>
      </w:r>
      <w:r>
        <w:t xml:space="preserve"> Ley 19 de 1890.</w:t>
      </w:r>
    </w:p>
  </w:footnote>
  <w:footnote w:id="5">
    <w:p w:rsidR="00E60E0B" w:rsidRDefault="00E60E0B" w:rsidP="00785631">
      <w:pPr>
        <w:pStyle w:val="Textonotapie"/>
      </w:pPr>
      <w:r>
        <w:rPr>
          <w:rStyle w:val="Refdenotaalpie"/>
        </w:rPr>
        <w:footnoteRef/>
      </w:r>
      <w:r>
        <w:t xml:space="preserve"> Artículo 9, inc. 3º  de la Ley 95 del 24 de abril de 1936.</w:t>
      </w:r>
    </w:p>
  </w:footnote>
  <w:footnote w:id="6">
    <w:p w:rsidR="00E60E0B" w:rsidRDefault="00E60E0B" w:rsidP="00CC6153">
      <w:pPr>
        <w:pStyle w:val="Textonotapie"/>
        <w:jc w:val="both"/>
      </w:pPr>
      <w:r>
        <w:rPr>
          <w:rStyle w:val="Refdenotaalpie"/>
        </w:rPr>
        <w:footnoteRef/>
      </w:r>
      <w:r>
        <w:t xml:space="preserve"> Al respecto ver Decisión de la Sala Penal de la Corte Suprema de Justicia del 17 de febrero de 1987, citada en el libro “Documentos de la Extradición”, Autores: Luis Carlos Pérez, Armando Holguín Sarria, Tomo II, Universidad Santiago de Cali, Facultad de Derecho, 1988. </w:t>
      </w:r>
    </w:p>
  </w:footnote>
  <w:footnote w:id="7">
    <w:p w:rsidR="00E60E0B" w:rsidRDefault="00E60E0B" w:rsidP="00785631">
      <w:pPr>
        <w:pStyle w:val="Textonotapie"/>
        <w:jc w:val="both"/>
      </w:pPr>
      <w:r>
        <w:rPr>
          <w:rStyle w:val="Refdenotaalpie"/>
        </w:rPr>
        <w:footnoteRef/>
      </w:r>
      <w:r>
        <w:t xml:space="preserve"> Ibídem</w:t>
      </w:r>
    </w:p>
  </w:footnote>
  <w:footnote w:id="8">
    <w:p w:rsidR="00E60E0B" w:rsidRDefault="00E60E0B" w:rsidP="006A31A4">
      <w:pPr>
        <w:pStyle w:val="Textonotapie"/>
        <w:jc w:val="both"/>
      </w:pPr>
      <w:r>
        <w:rPr>
          <w:rStyle w:val="Refdenotaalpie"/>
        </w:rPr>
        <w:footnoteRef/>
      </w:r>
      <w:r>
        <w:t xml:space="preserve"> Información obtenida del diario El Tiempo,</w:t>
      </w:r>
      <w:r w:rsidRPr="006A31A4">
        <w:t xml:space="preserve"> </w:t>
      </w:r>
      <w:r>
        <w:t>“</w:t>
      </w:r>
      <w:r w:rsidRPr="006A31A4">
        <w:t>PABLO ESCOBAR FUE DEJANDO A SU PASO UN ROSARIO DE MUERTE Y TERROR</w:t>
      </w:r>
      <w:r>
        <w:t xml:space="preserve">”, del 20 de junio de 1991; y “Escobar: 17 años de historia del criminal”, del 2 de diciembre de 1993. </w:t>
      </w:r>
    </w:p>
  </w:footnote>
  <w:footnote w:id="9">
    <w:p w:rsidR="00E60E0B" w:rsidRDefault="00E60E0B">
      <w:pPr>
        <w:pStyle w:val="Textonotapie"/>
      </w:pPr>
      <w:r>
        <w:rPr>
          <w:rStyle w:val="Refdenotaalpie"/>
        </w:rPr>
        <w:footnoteRef/>
      </w:r>
      <w:r>
        <w:t xml:space="preserve"> </w:t>
      </w:r>
      <w:r w:rsidRPr="006B1E36">
        <w:t>http://www.elnuevoherald.com/noticias/mundo/america-latina/colombia-es/article2015711.html</w:t>
      </w:r>
      <w:r>
        <w:t>.</w:t>
      </w:r>
    </w:p>
  </w:footnote>
  <w:footnote w:id="10">
    <w:p w:rsidR="00E60E0B" w:rsidRDefault="00E60E0B" w:rsidP="00D16CA9">
      <w:pPr>
        <w:pStyle w:val="Textonotapie"/>
        <w:jc w:val="both"/>
      </w:pPr>
      <w:r>
        <w:rPr>
          <w:rStyle w:val="Refdenotaalpie"/>
        </w:rPr>
        <w:footnoteRef/>
      </w:r>
      <w:r>
        <w:t xml:space="preserve"> El homicidio en 2003: ¿Por qué disminuyó?. Fabio Sánchez Torres CEDE-Universidad de los Andes. </w:t>
      </w:r>
    </w:p>
  </w:footnote>
  <w:footnote w:id="11">
    <w:p w:rsidR="00E60E0B" w:rsidRDefault="00E60E0B" w:rsidP="00D16CA9">
      <w:pPr>
        <w:pStyle w:val="Textonotapie"/>
        <w:jc w:val="both"/>
      </w:pPr>
      <w:r>
        <w:rPr>
          <w:rStyle w:val="Refdenotaalpie"/>
        </w:rPr>
        <w:footnoteRef/>
      </w:r>
      <w:r>
        <w:t xml:space="preserve"> En el tercer debate de la segunda vuelta 19 Representantes a la Cámara presentaron una proposición aditiva al parágrafo transitorio del artículo 81 del proyecto de Acto Legislativo. Fuente: Anales del Congreso de fecha 25 de julio de 1990. </w:t>
      </w:r>
    </w:p>
  </w:footnote>
  <w:footnote w:id="12">
    <w:p w:rsidR="00E60E0B" w:rsidRDefault="00E60E0B" w:rsidP="00137464">
      <w:pPr>
        <w:pStyle w:val="Textonotapie"/>
      </w:pPr>
      <w:r>
        <w:rPr>
          <w:rStyle w:val="Refdenotaalpie"/>
        </w:rPr>
        <w:footnoteRef/>
      </w:r>
      <w:r>
        <w:t xml:space="preserve"> Ibidem</w:t>
      </w:r>
    </w:p>
  </w:footnote>
  <w:footnote w:id="13">
    <w:p w:rsidR="00E60E0B" w:rsidRDefault="00E60E0B">
      <w:pPr>
        <w:pStyle w:val="Textonotapie"/>
      </w:pPr>
      <w:r>
        <w:rPr>
          <w:rStyle w:val="Refdenotaalpie"/>
        </w:rPr>
        <w:footnoteRef/>
      </w:r>
      <w:r>
        <w:t xml:space="preserve"> En la cual se </w:t>
      </w:r>
      <w:r w:rsidRPr="00867627">
        <w:t>analizó la constitucionalidad de la Ley 14 de</w:t>
      </w:r>
      <w:r>
        <w:t xml:space="preserve"> 1914</w:t>
      </w:r>
      <w:r w:rsidRPr="00867627">
        <w:t>, por medio de la cual se aprobó el Tratado con los Estados Unidos que reconoció la independencia de Panamá.</w:t>
      </w:r>
    </w:p>
  </w:footnote>
  <w:footnote w:id="14">
    <w:p w:rsidR="00E60E0B" w:rsidRDefault="00E60E0B" w:rsidP="00137464">
      <w:pPr>
        <w:pStyle w:val="Textonotapie"/>
      </w:pPr>
      <w:r>
        <w:rPr>
          <w:rStyle w:val="Refdenotaalpie"/>
        </w:rPr>
        <w:footnoteRef/>
      </w:r>
      <w:r>
        <w:t xml:space="preserve"> Obra citada </w:t>
      </w:r>
      <w:r w:rsidRPr="00137464">
        <w:rPr>
          <w:i/>
        </w:rPr>
        <w:t>ut supra</w:t>
      </w:r>
      <w:r>
        <w:t xml:space="preserve">  </w:t>
      </w:r>
    </w:p>
  </w:footnote>
  <w:footnote w:id="15">
    <w:p w:rsidR="00E60E0B" w:rsidRDefault="00E60E0B" w:rsidP="00785631">
      <w:pPr>
        <w:pStyle w:val="Textonotapie"/>
      </w:pPr>
      <w:r>
        <w:rPr>
          <w:rStyle w:val="Refdenotaalpie"/>
        </w:rPr>
        <w:footnoteRef/>
      </w:r>
      <w:r>
        <w:t xml:space="preserve"> Ibídem</w:t>
      </w:r>
    </w:p>
  </w:footnote>
  <w:footnote w:id="16">
    <w:p w:rsidR="00E60E0B" w:rsidRDefault="00E60E0B" w:rsidP="002610D6">
      <w:pPr>
        <w:pStyle w:val="Textonotapie"/>
        <w:jc w:val="both"/>
      </w:pPr>
      <w:r>
        <w:rPr>
          <w:rStyle w:val="Refdenotaalpie"/>
        </w:rPr>
        <w:footnoteRef/>
      </w:r>
      <w:r>
        <w:t xml:space="preserve"> Corte Permanente Internacional de Justicia, Asunto  del Vapor Wimbledon, (Francia/Alemania), 1923, Serie A, No. I, página 25. </w:t>
      </w:r>
    </w:p>
  </w:footnote>
  <w:footnote w:id="17">
    <w:p w:rsidR="00E60E0B" w:rsidRDefault="00E60E0B" w:rsidP="002610D6">
      <w:pPr>
        <w:pStyle w:val="Textonotapie"/>
        <w:jc w:val="both"/>
      </w:pPr>
      <w:r>
        <w:rPr>
          <w:rStyle w:val="Refdenotaalpie"/>
        </w:rPr>
        <w:footnoteRef/>
      </w:r>
      <w:r>
        <w:t xml:space="preserve"> Gacetas del Congreso No.324 y 356 de 1997.</w:t>
      </w:r>
    </w:p>
  </w:footnote>
  <w:footnote w:id="18">
    <w:p w:rsidR="00E60E0B" w:rsidRDefault="00E60E0B" w:rsidP="002610D6">
      <w:pPr>
        <w:pStyle w:val="Textonotapie"/>
      </w:pPr>
      <w:r>
        <w:rPr>
          <w:rStyle w:val="Refdenotaalpie"/>
        </w:rPr>
        <w:footnoteRef/>
      </w:r>
      <w:r>
        <w:t xml:space="preserve"> M. P. Jorge Iván Palacio Palacio.</w:t>
      </w:r>
    </w:p>
  </w:footnote>
  <w:footnote w:id="19">
    <w:p w:rsidR="00E60E0B" w:rsidRPr="002A5CC9" w:rsidRDefault="00E60E0B" w:rsidP="002A5CC9">
      <w:pPr>
        <w:pStyle w:val="Textonotapie"/>
        <w:jc w:val="both"/>
        <w:rPr>
          <w:lang w:val="es-ES"/>
        </w:rPr>
      </w:pPr>
      <w:r>
        <w:rPr>
          <w:rStyle w:val="Refdenotaalpie"/>
        </w:rPr>
        <w:footnoteRef/>
      </w:r>
      <w:r>
        <w:t xml:space="preserve"> </w:t>
      </w:r>
      <w:r w:rsidRPr="002A5CC9">
        <w:t>“… el p</w:t>
      </w:r>
      <w:r w:rsidRPr="002A5CC9">
        <w:rPr>
          <w:shd w:val="clear" w:color="auto" w:fill="FFFFFF"/>
        </w:rPr>
        <w:t xml:space="preserve">rincipio de unidad de materia actúa, entonces, como un límite al ejercicio del poder de configuración normativa de que es titular el Congreso de la República, en cuanto le impone al debate legislativo una medida de orden, y al mismo tiempo, como un parámetro de control de las leyes, en el entendido que una vez surtido el proceso legislativo, las mismas pueden ser sometidas al juicio de </w:t>
      </w:r>
      <w:r>
        <w:rPr>
          <w:shd w:val="clear" w:color="auto" w:fill="FFFFFF"/>
        </w:rPr>
        <w:t>i</w:t>
      </w:r>
      <w:r w:rsidRPr="002A5CC9">
        <w:rPr>
          <w:shd w:val="clear" w:color="auto" w:fill="FFFFFF"/>
        </w:rPr>
        <w:t>nconstitucionalidad con el fin de verificar el cumplimiento de la aludida regla constitucional.</w:t>
      </w:r>
      <w:r w:rsidRPr="002A5CC9">
        <w:rPr>
          <w:sz w:val="35"/>
          <w:szCs w:val="35"/>
          <w:shd w:val="clear" w:color="auto" w:fill="FFFFFF"/>
        </w:rPr>
        <w:t> </w:t>
      </w:r>
      <w:r w:rsidRPr="002A5CC9">
        <w:t>Sentencia C-133 de 2012.</w:t>
      </w:r>
    </w:p>
  </w:footnote>
  <w:footnote w:id="20">
    <w:p w:rsidR="00E60E0B" w:rsidRPr="004E112F" w:rsidRDefault="00E60E0B" w:rsidP="004E112F">
      <w:pPr>
        <w:pStyle w:val="Textonotapie"/>
        <w:jc w:val="both"/>
      </w:pPr>
      <w:r>
        <w:rPr>
          <w:rStyle w:val="Refdenotaalpie"/>
        </w:rPr>
        <w:footnoteRef/>
      </w:r>
      <w:r>
        <w:t xml:space="preserve"> En esa decisión se concluyó: </w:t>
      </w:r>
      <w:r w:rsidRPr="004E112F">
        <w:rPr>
          <w:i/>
        </w:rPr>
        <w:t xml:space="preserve">“…no riñe con la Constitución la exigencia de que, si en la legislación del Estado requierente, el delito por el cual se conceda la extradición es sancionable con </w:t>
      </w:r>
      <w:r w:rsidRPr="004E112F">
        <w:rPr>
          <w:i/>
          <w:iCs/>
        </w:rPr>
        <w:t>“la pena de muerte, la entrega sólo se hará bajo la condición de la conmutación de la pena”</w:t>
      </w:r>
      <w:r w:rsidRPr="004E112F">
        <w:rPr>
          <w:i/>
        </w:rPr>
        <w:t>, pues, como es suficientemente conocido, esa pena se encuentra prohibida en Colombia a partir del Acto Legislativo Nº 03 de 1910, y su prohibición en la Constitución, ha sido reiterada en la Carta de 1991, cuyo artículo 11, expresamente dispone que</w:t>
      </w:r>
      <w:r w:rsidRPr="004E112F">
        <w:rPr>
          <w:i/>
          <w:iCs/>
        </w:rPr>
        <w:t xml:space="preserve"> “El derecho a la vida es inviolable. No habrá pena de muerte”</w:t>
      </w:r>
      <w:r w:rsidRPr="004E112F">
        <w:rPr>
          <w:i/>
        </w:rPr>
        <w:t>.</w:t>
      </w:r>
    </w:p>
    <w:p w:rsidR="00E60E0B" w:rsidRDefault="00E60E0B">
      <w:pPr>
        <w:pStyle w:val="Textonotapie"/>
      </w:pPr>
      <w:r>
        <w:t xml:space="preserve"> </w:t>
      </w:r>
    </w:p>
  </w:footnote>
  <w:footnote w:id="21">
    <w:p w:rsidR="00E60E0B" w:rsidRDefault="00E60E0B">
      <w:pPr>
        <w:pStyle w:val="Textonotapie"/>
      </w:pPr>
      <w:r>
        <w:rPr>
          <w:rStyle w:val="Refdenotaalpie"/>
        </w:rPr>
        <w:footnoteRef/>
      </w:r>
      <w:r>
        <w:t xml:space="preserve"> Sentencia C-460 de 2008.</w:t>
      </w:r>
    </w:p>
  </w:footnote>
  <w:footnote w:id="22">
    <w:p w:rsidR="00E60E0B" w:rsidRPr="00B44AD6" w:rsidRDefault="00E60E0B" w:rsidP="00576CDA">
      <w:pPr>
        <w:pStyle w:val="Textonotapie"/>
        <w:jc w:val="both"/>
        <w:rPr>
          <w:i/>
        </w:rPr>
      </w:pPr>
      <w:r>
        <w:rPr>
          <w:rStyle w:val="Refdenotaalpie"/>
        </w:rPr>
        <w:footnoteRef/>
      </w:r>
      <w:r>
        <w:t xml:space="preserve"> </w:t>
      </w:r>
      <w:r>
        <w:rPr>
          <w:i/>
        </w:rPr>
        <w:t>“La noción de extradición no corresponde  la de un proceso judicial</w:t>
      </w:r>
      <w:r>
        <w:t xml:space="preserve"> </w:t>
      </w:r>
      <w:r>
        <w:rPr>
          <w:i/>
        </w:rPr>
        <w:t>en el que se someta a juicio la conducta del requerido, sino a un mecanismo de cooperación internacional cuyo objeto es impedir la evasión a la justicia por parte de quien habiendo ejecutado conductas delictivas en territorio extranjero se oculta en el nacional …”</w:t>
      </w:r>
      <w:r>
        <w:t>. Radicado 22072, del 3 de noviembre de 2004, M. P. Alfredo Gómez Quintero</w:t>
      </w:r>
      <w:r>
        <w:rPr>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76E"/>
    <w:multiLevelType w:val="hybridMultilevel"/>
    <w:tmpl w:val="67DCFD1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7FB6758"/>
    <w:multiLevelType w:val="multilevel"/>
    <w:tmpl w:val="F25E92A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8C644A6"/>
    <w:multiLevelType w:val="hybridMultilevel"/>
    <w:tmpl w:val="7CCCFD0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6A3E52"/>
    <w:multiLevelType w:val="hybridMultilevel"/>
    <w:tmpl w:val="6C2C6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CE2786C"/>
    <w:multiLevelType w:val="multilevel"/>
    <w:tmpl w:val="430C8046"/>
    <w:lvl w:ilvl="0">
      <w:start w:val="5"/>
      <w:numFmt w:val="decimal"/>
      <w:lvlText w:val="%1."/>
      <w:lvlJc w:val="left"/>
      <w:pPr>
        <w:ind w:left="390" w:hanging="390"/>
      </w:pPr>
      <w:rPr>
        <w:rFonts w:hint="default"/>
      </w:rPr>
    </w:lvl>
    <w:lvl w:ilvl="1">
      <w:start w:val="4"/>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5">
    <w:nsid w:val="127F4638"/>
    <w:multiLevelType w:val="multilevel"/>
    <w:tmpl w:val="9D3C86FE"/>
    <w:lvl w:ilvl="0">
      <w:start w:val="1"/>
      <w:numFmt w:val="decimal"/>
      <w:lvlText w:val="%1."/>
      <w:lvlJc w:val="left"/>
      <w:pPr>
        <w:ind w:left="643"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6">
    <w:nsid w:val="154104E4"/>
    <w:multiLevelType w:val="hybridMultilevel"/>
    <w:tmpl w:val="E3BC3DA4"/>
    <w:lvl w:ilvl="0" w:tplc="FFFFFFFF">
      <w:start w:val="1"/>
      <w:numFmt w:val="lowerRoman"/>
      <w:lvlText w:val="(%1)"/>
      <w:lvlJc w:val="left"/>
      <w:pPr>
        <w:tabs>
          <w:tab w:val="num" w:pos="1080"/>
        </w:tabs>
        <w:ind w:left="1080" w:hanging="720"/>
      </w:pPr>
      <w:rPr>
        <w:rFonts w:cs="Times New Roman" w:hint="default"/>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17622D21"/>
    <w:multiLevelType w:val="multilevel"/>
    <w:tmpl w:val="EB1E72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9904DDA"/>
    <w:multiLevelType w:val="multilevel"/>
    <w:tmpl w:val="C2BC636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C56D77"/>
    <w:multiLevelType w:val="hybridMultilevel"/>
    <w:tmpl w:val="5A2CE15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19C286A"/>
    <w:multiLevelType w:val="hybridMultilevel"/>
    <w:tmpl w:val="E0EC5B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3327883"/>
    <w:multiLevelType w:val="multilevel"/>
    <w:tmpl w:val="1B9220C0"/>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7843F66"/>
    <w:multiLevelType w:val="hybridMultilevel"/>
    <w:tmpl w:val="D144A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5A07E48"/>
    <w:multiLevelType w:val="hybridMultilevel"/>
    <w:tmpl w:val="92F2E758"/>
    <w:lvl w:ilvl="0" w:tplc="E10C3660">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B654318"/>
    <w:multiLevelType w:val="hybridMultilevel"/>
    <w:tmpl w:val="41CEF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DEE1D4F"/>
    <w:multiLevelType w:val="hybridMultilevel"/>
    <w:tmpl w:val="31C82F5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C355BA5"/>
    <w:multiLevelType w:val="hybridMultilevel"/>
    <w:tmpl w:val="E3BC3DA4"/>
    <w:lvl w:ilvl="0" w:tplc="FFFFFFFF">
      <w:start w:val="1"/>
      <w:numFmt w:val="lowerRoman"/>
      <w:lvlText w:val="(%1)"/>
      <w:lvlJc w:val="left"/>
      <w:pPr>
        <w:tabs>
          <w:tab w:val="num" w:pos="1080"/>
        </w:tabs>
        <w:ind w:left="1080" w:hanging="720"/>
      </w:pPr>
      <w:rPr>
        <w:rFonts w:cs="Times New Roman" w:hint="default"/>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4C644AB7"/>
    <w:multiLevelType w:val="hybridMultilevel"/>
    <w:tmpl w:val="3D8EC28C"/>
    <w:lvl w:ilvl="0" w:tplc="2300416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F6F0ABF"/>
    <w:multiLevelType w:val="multilevel"/>
    <w:tmpl w:val="E5AEF9B2"/>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nsid w:val="54866F99"/>
    <w:multiLevelType w:val="hybridMultilevel"/>
    <w:tmpl w:val="CAD289F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87F1D29"/>
    <w:multiLevelType w:val="multilevel"/>
    <w:tmpl w:val="BB2408E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D01609E"/>
    <w:multiLevelType w:val="hybridMultilevel"/>
    <w:tmpl w:val="D6A4CB9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FBF13E4"/>
    <w:multiLevelType w:val="hybridMultilevel"/>
    <w:tmpl w:val="6DA4C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1"/>
  </w:num>
  <w:num w:numId="4">
    <w:abstractNumId w:val="8"/>
  </w:num>
  <w:num w:numId="5">
    <w:abstractNumId w:val="14"/>
  </w:num>
  <w:num w:numId="6">
    <w:abstractNumId w:val="2"/>
  </w:num>
  <w:num w:numId="7">
    <w:abstractNumId w:val="15"/>
  </w:num>
  <w:num w:numId="8">
    <w:abstractNumId w:val="9"/>
  </w:num>
  <w:num w:numId="9">
    <w:abstractNumId w:val="12"/>
  </w:num>
  <w:num w:numId="10">
    <w:abstractNumId w:val="22"/>
  </w:num>
  <w:num w:numId="11">
    <w:abstractNumId w:val="3"/>
  </w:num>
  <w:num w:numId="12">
    <w:abstractNumId w:val="16"/>
  </w:num>
  <w:num w:numId="13">
    <w:abstractNumId w:val="6"/>
  </w:num>
  <w:num w:numId="14">
    <w:abstractNumId w:val="17"/>
  </w:num>
  <w:num w:numId="15">
    <w:abstractNumId w:val="1"/>
  </w:num>
  <w:num w:numId="16">
    <w:abstractNumId w:val="0"/>
  </w:num>
  <w:num w:numId="17">
    <w:abstractNumId w:val="19"/>
  </w:num>
  <w:num w:numId="18">
    <w:abstractNumId w:val="18"/>
  </w:num>
  <w:num w:numId="19">
    <w:abstractNumId w:val="4"/>
  </w:num>
  <w:num w:numId="20">
    <w:abstractNumId w:val="11"/>
  </w:num>
  <w:num w:numId="21">
    <w:abstractNumId w:val="20"/>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02"/>
    <w:rsid w:val="000020DD"/>
    <w:rsid w:val="00006C8C"/>
    <w:rsid w:val="00011968"/>
    <w:rsid w:val="00012DB2"/>
    <w:rsid w:val="0001300A"/>
    <w:rsid w:val="000137F0"/>
    <w:rsid w:val="00016B43"/>
    <w:rsid w:val="00021207"/>
    <w:rsid w:val="00026AA5"/>
    <w:rsid w:val="00037647"/>
    <w:rsid w:val="000524F3"/>
    <w:rsid w:val="00053B04"/>
    <w:rsid w:val="00060257"/>
    <w:rsid w:val="00060AC4"/>
    <w:rsid w:val="00061991"/>
    <w:rsid w:val="00064CD4"/>
    <w:rsid w:val="00067249"/>
    <w:rsid w:val="00071466"/>
    <w:rsid w:val="00071CE6"/>
    <w:rsid w:val="00074B12"/>
    <w:rsid w:val="00075D55"/>
    <w:rsid w:val="00075D9D"/>
    <w:rsid w:val="00077A88"/>
    <w:rsid w:val="00080245"/>
    <w:rsid w:val="000819F6"/>
    <w:rsid w:val="000865BE"/>
    <w:rsid w:val="0008732B"/>
    <w:rsid w:val="00092261"/>
    <w:rsid w:val="000A5CA3"/>
    <w:rsid w:val="000B2B3B"/>
    <w:rsid w:val="000B540B"/>
    <w:rsid w:val="000B6DD8"/>
    <w:rsid w:val="000B7F88"/>
    <w:rsid w:val="000C23E1"/>
    <w:rsid w:val="000C4CC4"/>
    <w:rsid w:val="000D105E"/>
    <w:rsid w:val="000D2F65"/>
    <w:rsid w:val="000D55DD"/>
    <w:rsid w:val="000D68DE"/>
    <w:rsid w:val="000D6B50"/>
    <w:rsid w:val="000E0475"/>
    <w:rsid w:val="000F2184"/>
    <w:rsid w:val="000F7E87"/>
    <w:rsid w:val="001003FE"/>
    <w:rsid w:val="001017D0"/>
    <w:rsid w:val="00113D1F"/>
    <w:rsid w:val="00121412"/>
    <w:rsid w:val="00131244"/>
    <w:rsid w:val="00132028"/>
    <w:rsid w:val="0013628E"/>
    <w:rsid w:val="00136D8F"/>
    <w:rsid w:val="00137464"/>
    <w:rsid w:val="00144451"/>
    <w:rsid w:val="00146C8E"/>
    <w:rsid w:val="00147311"/>
    <w:rsid w:val="0015339F"/>
    <w:rsid w:val="001539E5"/>
    <w:rsid w:val="0015780E"/>
    <w:rsid w:val="00162375"/>
    <w:rsid w:val="00163F9E"/>
    <w:rsid w:val="00167787"/>
    <w:rsid w:val="0018346D"/>
    <w:rsid w:val="00185C11"/>
    <w:rsid w:val="001936C5"/>
    <w:rsid w:val="00197512"/>
    <w:rsid w:val="001A6536"/>
    <w:rsid w:val="001B2849"/>
    <w:rsid w:val="001B4972"/>
    <w:rsid w:val="001B769C"/>
    <w:rsid w:val="001C3739"/>
    <w:rsid w:val="001C4A8D"/>
    <w:rsid w:val="001C52C7"/>
    <w:rsid w:val="001D1D50"/>
    <w:rsid w:val="001D4D13"/>
    <w:rsid w:val="001E2DF9"/>
    <w:rsid w:val="001E34D0"/>
    <w:rsid w:val="001E34DD"/>
    <w:rsid w:val="001E62E7"/>
    <w:rsid w:val="001F14F5"/>
    <w:rsid w:val="001F18C1"/>
    <w:rsid w:val="001F293F"/>
    <w:rsid w:val="002009FA"/>
    <w:rsid w:val="00207CA8"/>
    <w:rsid w:val="00213168"/>
    <w:rsid w:val="00215632"/>
    <w:rsid w:val="002207B7"/>
    <w:rsid w:val="002216E6"/>
    <w:rsid w:val="0022508F"/>
    <w:rsid w:val="00234204"/>
    <w:rsid w:val="00234812"/>
    <w:rsid w:val="002368B8"/>
    <w:rsid w:val="00245771"/>
    <w:rsid w:val="00245A1B"/>
    <w:rsid w:val="00247868"/>
    <w:rsid w:val="00250894"/>
    <w:rsid w:val="0025257B"/>
    <w:rsid w:val="00260833"/>
    <w:rsid w:val="002610D6"/>
    <w:rsid w:val="00263CA5"/>
    <w:rsid w:val="00271135"/>
    <w:rsid w:val="002755C1"/>
    <w:rsid w:val="00275C5E"/>
    <w:rsid w:val="00276C3B"/>
    <w:rsid w:val="00291048"/>
    <w:rsid w:val="002A5CC9"/>
    <w:rsid w:val="002A7035"/>
    <w:rsid w:val="002A740E"/>
    <w:rsid w:val="002B22BC"/>
    <w:rsid w:val="002B5E9F"/>
    <w:rsid w:val="002C02EE"/>
    <w:rsid w:val="002C113B"/>
    <w:rsid w:val="002C3046"/>
    <w:rsid w:val="002C5628"/>
    <w:rsid w:val="002D51C8"/>
    <w:rsid w:val="002F42B0"/>
    <w:rsid w:val="002F5ADC"/>
    <w:rsid w:val="003003FD"/>
    <w:rsid w:val="003012A8"/>
    <w:rsid w:val="00303E4B"/>
    <w:rsid w:val="00311EAC"/>
    <w:rsid w:val="00313D75"/>
    <w:rsid w:val="003168B2"/>
    <w:rsid w:val="00326BDB"/>
    <w:rsid w:val="00335BFE"/>
    <w:rsid w:val="00350B32"/>
    <w:rsid w:val="00350D46"/>
    <w:rsid w:val="00354DB0"/>
    <w:rsid w:val="003646C8"/>
    <w:rsid w:val="0037135B"/>
    <w:rsid w:val="00377248"/>
    <w:rsid w:val="0038095A"/>
    <w:rsid w:val="003966EA"/>
    <w:rsid w:val="003A1769"/>
    <w:rsid w:val="003B5473"/>
    <w:rsid w:val="003B6180"/>
    <w:rsid w:val="003B67FC"/>
    <w:rsid w:val="003B7B97"/>
    <w:rsid w:val="003C341B"/>
    <w:rsid w:val="003D34F7"/>
    <w:rsid w:val="003D5536"/>
    <w:rsid w:val="003E29E0"/>
    <w:rsid w:val="003E724A"/>
    <w:rsid w:val="003F03D9"/>
    <w:rsid w:val="003F3E33"/>
    <w:rsid w:val="00414D16"/>
    <w:rsid w:val="00417B86"/>
    <w:rsid w:val="004200BF"/>
    <w:rsid w:val="00424B9A"/>
    <w:rsid w:val="004251F4"/>
    <w:rsid w:val="00425BC3"/>
    <w:rsid w:val="00436A8C"/>
    <w:rsid w:val="0044022B"/>
    <w:rsid w:val="004443CD"/>
    <w:rsid w:val="004463EC"/>
    <w:rsid w:val="004476EA"/>
    <w:rsid w:val="00455AAF"/>
    <w:rsid w:val="00465DDB"/>
    <w:rsid w:val="00472751"/>
    <w:rsid w:val="00472821"/>
    <w:rsid w:val="00481180"/>
    <w:rsid w:val="00482753"/>
    <w:rsid w:val="0048472C"/>
    <w:rsid w:val="004912F6"/>
    <w:rsid w:val="004A029D"/>
    <w:rsid w:val="004A0DD1"/>
    <w:rsid w:val="004A16AD"/>
    <w:rsid w:val="004A304A"/>
    <w:rsid w:val="004A463E"/>
    <w:rsid w:val="004A71E5"/>
    <w:rsid w:val="004B4568"/>
    <w:rsid w:val="004B5D37"/>
    <w:rsid w:val="004C20C6"/>
    <w:rsid w:val="004C5B0D"/>
    <w:rsid w:val="004D0732"/>
    <w:rsid w:val="004D7557"/>
    <w:rsid w:val="004D7D89"/>
    <w:rsid w:val="004E112F"/>
    <w:rsid w:val="004E1B88"/>
    <w:rsid w:val="004F4FCA"/>
    <w:rsid w:val="00504637"/>
    <w:rsid w:val="00505445"/>
    <w:rsid w:val="00505F24"/>
    <w:rsid w:val="00516620"/>
    <w:rsid w:val="005200F5"/>
    <w:rsid w:val="0052140F"/>
    <w:rsid w:val="00523B4B"/>
    <w:rsid w:val="00530DCF"/>
    <w:rsid w:val="00532822"/>
    <w:rsid w:val="005330A0"/>
    <w:rsid w:val="00560A8C"/>
    <w:rsid w:val="00560AAA"/>
    <w:rsid w:val="005628D5"/>
    <w:rsid w:val="00563EB3"/>
    <w:rsid w:val="00564ED6"/>
    <w:rsid w:val="00566176"/>
    <w:rsid w:val="005675C1"/>
    <w:rsid w:val="005722C1"/>
    <w:rsid w:val="00576CDA"/>
    <w:rsid w:val="005773C8"/>
    <w:rsid w:val="00585004"/>
    <w:rsid w:val="00585385"/>
    <w:rsid w:val="00585AA4"/>
    <w:rsid w:val="005902E1"/>
    <w:rsid w:val="005931A8"/>
    <w:rsid w:val="00595356"/>
    <w:rsid w:val="005953BF"/>
    <w:rsid w:val="00596380"/>
    <w:rsid w:val="0059690D"/>
    <w:rsid w:val="00597F23"/>
    <w:rsid w:val="005A1774"/>
    <w:rsid w:val="005A77F7"/>
    <w:rsid w:val="005B1BFF"/>
    <w:rsid w:val="005B5BC3"/>
    <w:rsid w:val="005C189A"/>
    <w:rsid w:val="005C191C"/>
    <w:rsid w:val="005C32FF"/>
    <w:rsid w:val="005C7A36"/>
    <w:rsid w:val="005D0F8C"/>
    <w:rsid w:val="005D4552"/>
    <w:rsid w:val="005D53DC"/>
    <w:rsid w:val="005E0A63"/>
    <w:rsid w:val="005E2547"/>
    <w:rsid w:val="005F30FD"/>
    <w:rsid w:val="005F6207"/>
    <w:rsid w:val="006002CE"/>
    <w:rsid w:val="00602292"/>
    <w:rsid w:val="006063B5"/>
    <w:rsid w:val="006120C9"/>
    <w:rsid w:val="00613667"/>
    <w:rsid w:val="0062049A"/>
    <w:rsid w:val="00623484"/>
    <w:rsid w:val="00623A56"/>
    <w:rsid w:val="006255D8"/>
    <w:rsid w:val="00631E28"/>
    <w:rsid w:val="00632FE8"/>
    <w:rsid w:val="006349A8"/>
    <w:rsid w:val="00641E47"/>
    <w:rsid w:val="00643093"/>
    <w:rsid w:val="00650805"/>
    <w:rsid w:val="00666917"/>
    <w:rsid w:val="00667634"/>
    <w:rsid w:val="006710E3"/>
    <w:rsid w:val="006736EF"/>
    <w:rsid w:val="006777ED"/>
    <w:rsid w:val="00681206"/>
    <w:rsid w:val="00681767"/>
    <w:rsid w:val="006849C9"/>
    <w:rsid w:val="006866AB"/>
    <w:rsid w:val="006955B7"/>
    <w:rsid w:val="00696C58"/>
    <w:rsid w:val="006A0981"/>
    <w:rsid w:val="006A2328"/>
    <w:rsid w:val="006A253A"/>
    <w:rsid w:val="006A31A4"/>
    <w:rsid w:val="006A3D0A"/>
    <w:rsid w:val="006B09FC"/>
    <w:rsid w:val="006B11E7"/>
    <w:rsid w:val="006B1E36"/>
    <w:rsid w:val="006B4A4C"/>
    <w:rsid w:val="006B4DD0"/>
    <w:rsid w:val="006C1171"/>
    <w:rsid w:val="006C5D4E"/>
    <w:rsid w:val="006C660B"/>
    <w:rsid w:val="006C7B6D"/>
    <w:rsid w:val="006D09F3"/>
    <w:rsid w:val="006E00A4"/>
    <w:rsid w:val="006E5CDC"/>
    <w:rsid w:val="006F2EB2"/>
    <w:rsid w:val="006F6955"/>
    <w:rsid w:val="007030D7"/>
    <w:rsid w:val="00706296"/>
    <w:rsid w:val="00706462"/>
    <w:rsid w:val="00725720"/>
    <w:rsid w:val="007277B2"/>
    <w:rsid w:val="00732631"/>
    <w:rsid w:val="00736110"/>
    <w:rsid w:val="00737183"/>
    <w:rsid w:val="007469CD"/>
    <w:rsid w:val="00747D61"/>
    <w:rsid w:val="00752C46"/>
    <w:rsid w:val="00755515"/>
    <w:rsid w:val="00756871"/>
    <w:rsid w:val="00757C49"/>
    <w:rsid w:val="00763C0A"/>
    <w:rsid w:val="0077229B"/>
    <w:rsid w:val="00773162"/>
    <w:rsid w:val="00780858"/>
    <w:rsid w:val="007814FE"/>
    <w:rsid w:val="00785631"/>
    <w:rsid w:val="00786358"/>
    <w:rsid w:val="007950D7"/>
    <w:rsid w:val="00796678"/>
    <w:rsid w:val="00796F11"/>
    <w:rsid w:val="007A015A"/>
    <w:rsid w:val="007A7ECB"/>
    <w:rsid w:val="007B37B9"/>
    <w:rsid w:val="007B3D2F"/>
    <w:rsid w:val="007C2403"/>
    <w:rsid w:val="007C35AA"/>
    <w:rsid w:val="007D1C3D"/>
    <w:rsid w:val="007D4290"/>
    <w:rsid w:val="007E17B9"/>
    <w:rsid w:val="007E430E"/>
    <w:rsid w:val="007E65EE"/>
    <w:rsid w:val="007E7847"/>
    <w:rsid w:val="00802D43"/>
    <w:rsid w:val="00803B38"/>
    <w:rsid w:val="00810B59"/>
    <w:rsid w:val="00824D0F"/>
    <w:rsid w:val="008254AA"/>
    <w:rsid w:val="008300CB"/>
    <w:rsid w:val="0083529B"/>
    <w:rsid w:val="0084595C"/>
    <w:rsid w:val="0084795C"/>
    <w:rsid w:val="00850E37"/>
    <w:rsid w:val="00851BB1"/>
    <w:rsid w:val="008528A5"/>
    <w:rsid w:val="00854F7C"/>
    <w:rsid w:val="00867627"/>
    <w:rsid w:val="00875F46"/>
    <w:rsid w:val="00876F60"/>
    <w:rsid w:val="008847B6"/>
    <w:rsid w:val="00892BB0"/>
    <w:rsid w:val="00893E43"/>
    <w:rsid w:val="00896647"/>
    <w:rsid w:val="00897D4E"/>
    <w:rsid w:val="008A0BAF"/>
    <w:rsid w:val="008A297E"/>
    <w:rsid w:val="008A333C"/>
    <w:rsid w:val="008B2307"/>
    <w:rsid w:val="008B4471"/>
    <w:rsid w:val="008B7150"/>
    <w:rsid w:val="008C184C"/>
    <w:rsid w:val="008C72C5"/>
    <w:rsid w:val="008D220A"/>
    <w:rsid w:val="008D7177"/>
    <w:rsid w:val="008E051E"/>
    <w:rsid w:val="008F5CE9"/>
    <w:rsid w:val="008F6639"/>
    <w:rsid w:val="008F69E0"/>
    <w:rsid w:val="00914F72"/>
    <w:rsid w:val="00923E03"/>
    <w:rsid w:val="00924D9F"/>
    <w:rsid w:val="009316A1"/>
    <w:rsid w:val="00932525"/>
    <w:rsid w:val="00935AA8"/>
    <w:rsid w:val="00935DB4"/>
    <w:rsid w:val="00940AA3"/>
    <w:rsid w:val="009429F6"/>
    <w:rsid w:val="00944A16"/>
    <w:rsid w:val="009569E0"/>
    <w:rsid w:val="00961A6D"/>
    <w:rsid w:val="009628A0"/>
    <w:rsid w:val="0096470F"/>
    <w:rsid w:val="009647A5"/>
    <w:rsid w:val="009668D1"/>
    <w:rsid w:val="00967780"/>
    <w:rsid w:val="009724EC"/>
    <w:rsid w:val="00977C14"/>
    <w:rsid w:val="00991939"/>
    <w:rsid w:val="00995D60"/>
    <w:rsid w:val="009A57B0"/>
    <w:rsid w:val="009A75B6"/>
    <w:rsid w:val="009A77D1"/>
    <w:rsid w:val="009B5740"/>
    <w:rsid w:val="009B64C6"/>
    <w:rsid w:val="009C0275"/>
    <w:rsid w:val="009C4F7A"/>
    <w:rsid w:val="009C4FA3"/>
    <w:rsid w:val="009C5C4D"/>
    <w:rsid w:val="009C6D7F"/>
    <w:rsid w:val="009E41A7"/>
    <w:rsid w:val="009F05EE"/>
    <w:rsid w:val="009F187B"/>
    <w:rsid w:val="009F49EC"/>
    <w:rsid w:val="00A009F7"/>
    <w:rsid w:val="00A062A7"/>
    <w:rsid w:val="00A11790"/>
    <w:rsid w:val="00A249B0"/>
    <w:rsid w:val="00A269F5"/>
    <w:rsid w:val="00A26FAB"/>
    <w:rsid w:val="00A329F7"/>
    <w:rsid w:val="00A343A5"/>
    <w:rsid w:val="00A34484"/>
    <w:rsid w:val="00A36FCE"/>
    <w:rsid w:val="00A37B5B"/>
    <w:rsid w:val="00A56958"/>
    <w:rsid w:val="00A612E8"/>
    <w:rsid w:val="00A62639"/>
    <w:rsid w:val="00A6279D"/>
    <w:rsid w:val="00A73DC8"/>
    <w:rsid w:val="00A802A7"/>
    <w:rsid w:val="00A84152"/>
    <w:rsid w:val="00A87085"/>
    <w:rsid w:val="00A90DED"/>
    <w:rsid w:val="00A96C57"/>
    <w:rsid w:val="00AA0257"/>
    <w:rsid w:val="00AA0DC9"/>
    <w:rsid w:val="00AA14CA"/>
    <w:rsid w:val="00AA67BE"/>
    <w:rsid w:val="00AA7261"/>
    <w:rsid w:val="00AA7FF6"/>
    <w:rsid w:val="00AB3892"/>
    <w:rsid w:val="00AB39C2"/>
    <w:rsid w:val="00AB51DE"/>
    <w:rsid w:val="00AB6EA9"/>
    <w:rsid w:val="00AC1CCF"/>
    <w:rsid w:val="00AC6315"/>
    <w:rsid w:val="00AC6E05"/>
    <w:rsid w:val="00AC712E"/>
    <w:rsid w:val="00AE0869"/>
    <w:rsid w:val="00AE3DFE"/>
    <w:rsid w:val="00AE421B"/>
    <w:rsid w:val="00AF4286"/>
    <w:rsid w:val="00AF6FF9"/>
    <w:rsid w:val="00B00D45"/>
    <w:rsid w:val="00B12B8C"/>
    <w:rsid w:val="00B14788"/>
    <w:rsid w:val="00B20134"/>
    <w:rsid w:val="00B23325"/>
    <w:rsid w:val="00B243ED"/>
    <w:rsid w:val="00B259A9"/>
    <w:rsid w:val="00B30111"/>
    <w:rsid w:val="00B30CC8"/>
    <w:rsid w:val="00B35196"/>
    <w:rsid w:val="00B36B83"/>
    <w:rsid w:val="00B44AD6"/>
    <w:rsid w:val="00B45DDD"/>
    <w:rsid w:val="00B53E58"/>
    <w:rsid w:val="00B605E8"/>
    <w:rsid w:val="00B627B2"/>
    <w:rsid w:val="00B64774"/>
    <w:rsid w:val="00B64CA0"/>
    <w:rsid w:val="00B6791D"/>
    <w:rsid w:val="00B84D5F"/>
    <w:rsid w:val="00B86948"/>
    <w:rsid w:val="00B951D3"/>
    <w:rsid w:val="00BA1C67"/>
    <w:rsid w:val="00BA1CE6"/>
    <w:rsid w:val="00BC1FD0"/>
    <w:rsid w:val="00BC3DC1"/>
    <w:rsid w:val="00BC67D4"/>
    <w:rsid w:val="00BE2E04"/>
    <w:rsid w:val="00BE6B7D"/>
    <w:rsid w:val="00BE6ED5"/>
    <w:rsid w:val="00BF1649"/>
    <w:rsid w:val="00BF4AEF"/>
    <w:rsid w:val="00BF5BC2"/>
    <w:rsid w:val="00BF77EB"/>
    <w:rsid w:val="00C02241"/>
    <w:rsid w:val="00C040FD"/>
    <w:rsid w:val="00C122E6"/>
    <w:rsid w:val="00C15162"/>
    <w:rsid w:val="00C17A07"/>
    <w:rsid w:val="00C219FA"/>
    <w:rsid w:val="00C22309"/>
    <w:rsid w:val="00C26EEE"/>
    <w:rsid w:val="00C35511"/>
    <w:rsid w:val="00C360A0"/>
    <w:rsid w:val="00C36FB3"/>
    <w:rsid w:val="00C465AC"/>
    <w:rsid w:val="00C4673B"/>
    <w:rsid w:val="00C47000"/>
    <w:rsid w:val="00C5103C"/>
    <w:rsid w:val="00C54FA5"/>
    <w:rsid w:val="00C61BE4"/>
    <w:rsid w:val="00C61EEB"/>
    <w:rsid w:val="00C63E73"/>
    <w:rsid w:val="00C640A2"/>
    <w:rsid w:val="00C74802"/>
    <w:rsid w:val="00C7542F"/>
    <w:rsid w:val="00C868F0"/>
    <w:rsid w:val="00C92D09"/>
    <w:rsid w:val="00C94F61"/>
    <w:rsid w:val="00CA7ED7"/>
    <w:rsid w:val="00CB1230"/>
    <w:rsid w:val="00CB4002"/>
    <w:rsid w:val="00CB730B"/>
    <w:rsid w:val="00CC6153"/>
    <w:rsid w:val="00CD1F35"/>
    <w:rsid w:val="00CD3B0A"/>
    <w:rsid w:val="00CD5798"/>
    <w:rsid w:val="00CD5DB1"/>
    <w:rsid w:val="00CE3852"/>
    <w:rsid w:val="00CF0E53"/>
    <w:rsid w:val="00CF3D4E"/>
    <w:rsid w:val="00CF65E2"/>
    <w:rsid w:val="00D01B51"/>
    <w:rsid w:val="00D04769"/>
    <w:rsid w:val="00D16CA9"/>
    <w:rsid w:val="00D17398"/>
    <w:rsid w:val="00D27029"/>
    <w:rsid w:val="00D3446C"/>
    <w:rsid w:val="00D45794"/>
    <w:rsid w:val="00D463BE"/>
    <w:rsid w:val="00D546DE"/>
    <w:rsid w:val="00D56EAC"/>
    <w:rsid w:val="00D64472"/>
    <w:rsid w:val="00D656A0"/>
    <w:rsid w:val="00D67725"/>
    <w:rsid w:val="00D67D31"/>
    <w:rsid w:val="00D702E1"/>
    <w:rsid w:val="00D70E18"/>
    <w:rsid w:val="00D71DEB"/>
    <w:rsid w:val="00D8167B"/>
    <w:rsid w:val="00D87981"/>
    <w:rsid w:val="00D910F8"/>
    <w:rsid w:val="00D93FD3"/>
    <w:rsid w:val="00DA0F8A"/>
    <w:rsid w:val="00DA69BF"/>
    <w:rsid w:val="00DB0DFF"/>
    <w:rsid w:val="00DB4A25"/>
    <w:rsid w:val="00DB5311"/>
    <w:rsid w:val="00DB539E"/>
    <w:rsid w:val="00DC22CF"/>
    <w:rsid w:val="00DD0EDA"/>
    <w:rsid w:val="00DD1D29"/>
    <w:rsid w:val="00DD261A"/>
    <w:rsid w:val="00DD4982"/>
    <w:rsid w:val="00DE7302"/>
    <w:rsid w:val="00E06C8B"/>
    <w:rsid w:val="00E07528"/>
    <w:rsid w:val="00E153FE"/>
    <w:rsid w:val="00E207F9"/>
    <w:rsid w:val="00E245ED"/>
    <w:rsid w:val="00E2480A"/>
    <w:rsid w:val="00E312E1"/>
    <w:rsid w:val="00E33E94"/>
    <w:rsid w:val="00E4277A"/>
    <w:rsid w:val="00E43DDF"/>
    <w:rsid w:val="00E50AC6"/>
    <w:rsid w:val="00E535E1"/>
    <w:rsid w:val="00E60E0B"/>
    <w:rsid w:val="00E65B5A"/>
    <w:rsid w:val="00E715AA"/>
    <w:rsid w:val="00E723C1"/>
    <w:rsid w:val="00E72FA0"/>
    <w:rsid w:val="00E73390"/>
    <w:rsid w:val="00E7700A"/>
    <w:rsid w:val="00E81181"/>
    <w:rsid w:val="00E844A4"/>
    <w:rsid w:val="00E91F8C"/>
    <w:rsid w:val="00EA111F"/>
    <w:rsid w:val="00EA1615"/>
    <w:rsid w:val="00EA3D31"/>
    <w:rsid w:val="00EB4CEA"/>
    <w:rsid w:val="00EB5E9A"/>
    <w:rsid w:val="00EC38FB"/>
    <w:rsid w:val="00EC5A4E"/>
    <w:rsid w:val="00EC6451"/>
    <w:rsid w:val="00ED1465"/>
    <w:rsid w:val="00ED62E3"/>
    <w:rsid w:val="00ED7E34"/>
    <w:rsid w:val="00EE2253"/>
    <w:rsid w:val="00EE262B"/>
    <w:rsid w:val="00EF4781"/>
    <w:rsid w:val="00EF6570"/>
    <w:rsid w:val="00F028D8"/>
    <w:rsid w:val="00F05E3F"/>
    <w:rsid w:val="00F144B6"/>
    <w:rsid w:val="00F14B4E"/>
    <w:rsid w:val="00F17ADC"/>
    <w:rsid w:val="00F17F88"/>
    <w:rsid w:val="00F22F52"/>
    <w:rsid w:val="00F27A4F"/>
    <w:rsid w:val="00F3003F"/>
    <w:rsid w:val="00F40633"/>
    <w:rsid w:val="00F44A5B"/>
    <w:rsid w:val="00F46F44"/>
    <w:rsid w:val="00F54D54"/>
    <w:rsid w:val="00F5761C"/>
    <w:rsid w:val="00F6216E"/>
    <w:rsid w:val="00F632D6"/>
    <w:rsid w:val="00F66584"/>
    <w:rsid w:val="00F6684A"/>
    <w:rsid w:val="00F66E3B"/>
    <w:rsid w:val="00F70FC9"/>
    <w:rsid w:val="00F7329D"/>
    <w:rsid w:val="00F736C0"/>
    <w:rsid w:val="00F73901"/>
    <w:rsid w:val="00F746C5"/>
    <w:rsid w:val="00F76CE4"/>
    <w:rsid w:val="00F834A5"/>
    <w:rsid w:val="00F8418A"/>
    <w:rsid w:val="00F9214C"/>
    <w:rsid w:val="00F9491B"/>
    <w:rsid w:val="00F95AB5"/>
    <w:rsid w:val="00FA399C"/>
    <w:rsid w:val="00FA75FF"/>
    <w:rsid w:val="00FB088C"/>
    <w:rsid w:val="00FB45FE"/>
    <w:rsid w:val="00FC0E74"/>
    <w:rsid w:val="00FC3300"/>
    <w:rsid w:val="00FD7695"/>
    <w:rsid w:val="00FE1D61"/>
    <w:rsid w:val="00FE636E"/>
    <w:rsid w:val="00FF62D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DD3B9-0C55-47CF-99AF-573F4781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B4002"/>
    <w:pPr>
      <w:spacing w:before="100" w:beforeAutospacing="1" w:after="100" w:afterAutospacing="1"/>
    </w:pPr>
    <w:rPr>
      <w:rFonts w:ascii="Times New Roman" w:eastAsia="Times New Roman" w:hAnsi="Times New Roman"/>
      <w:sz w:val="24"/>
      <w:szCs w:val="24"/>
      <w:lang w:eastAsia="es-CO"/>
    </w:rPr>
  </w:style>
  <w:style w:type="character" w:styleId="Textoennegrita">
    <w:name w:val="Strong"/>
    <w:uiPriority w:val="22"/>
    <w:qFormat/>
    <w:rsid w:val="00CB4002"/>
    <w:rPr>
      <w:b/>
      <w:bCs/>
    </w:rPr>
  </w:style>
  <w:style w:type="paragraph" w:styleId="Textonotapie">
    <w:name w:val="footnote text"/>
    <w:basedOn w:val="Normal"/>
    <w:link w:val="TextonotapieCar"/>
    <w:uiPriority w:val="99"/>
    <w:semiHidden/>
    <w:unhideWhenUsed/>
    <w:rsid w:val="00067249"/>
    <w:rPr>
      <w:sz w:val="20"/>
      <w:szCs w:val="20"/>
    </w:rPr>
  </w:style>
  <w:style w:type="character" w:customStyle="1" w:styleId="TextonotapieCar">
    <w:name w:val="Texto nota pie Car"/>
    <w:link w:val="Textonotapie"/>
    <w:uiPriority w:val="99"/>
    <w:rsid w:val="00067249"/>
    <w:rPr>
      <w:lang w:eastAsia="en-US"/>
    </w:rPr>
  </w:style>
  <w:style w:type="character" w:styleId="Refdenotaalpie">
    <w:name w:val="footnote reference"/>
    <w:uiPriority w:val="99"/>
    <w:unhideWhenUsed/>
    <w:rsid w:val="00067249"/>
    <w:rPr>
      <w:vertAlign w:val="superscript"/>
    </w:rPr>
  </w:style>
  <w:style w:type="character" w:customStyle="1" w:styleId="apple-converted-space">
    <w:name w:val="apple-converted-space"/>
    <w:rsid w:val="009628A0"/>
  </w:style>
  <w:style w:type="paragraph" w:styleId="Prrafodelista">
    <w:name w:val="List Paragraph"/>
    <w:basedOn w:val="Normal"/>
    <w:qFormat/>
    <w:rsid w:val="005D0F8C"/>
    <w:pPr>
      <w:ind w:left="708"/>
    </w:pPr>
  </w:style>
  <w:style w:type="paragraph" w:styleId="Encabezado">
    <w:name w:val="header"/>
    <w:basedOn w:val="Normal"/>
    <w:link w:val="EncabezadoCar"/>
    <w:uiPriority w:val="99"/>
    <w:unhideWhenUsed/>
    <w:rsid w:val="00075D9D"/>
    <w:pPr>
      <w:tabs>
        <w:tab w:val="center" w:pos="4419"/>
        <w:tab w:val="right" w:pos="8838"/>
      </w:tabs>
    </w:pPr>
  </w:style>
  <w:style w:type="character" w:customStyle="1" w:styleId="EncabezadoCar">
    <w:name w:val="Encabezado Car"/>
    <w:basedOn w:val="Fuentedeprrafopredeter"/>
    <w:link w:val="Encabezado"/>
    <w:uiPriority w:val="99"/>
    <w:rsid w:val="00075D9D"/>
    <w:rPr>
      <w:sz w:val="22"/>
      <w:szCs w:val="22"/>
      <w:lang w:eastAsia="en-US"/>
    </w:rPr>
  </w:style>
  <w:style w:type="paragraph" w:styleId="Piedepgina">
    <w:name w:val="footer"/>
    <w:basedOn w:val="Normal"/>
    <w:link w:val="PiedepginaCar"/>
    <w:uiPriority w:val="99"/>
    <w:unhideWhenUsed/>
    <w:rsid w:val="00075D9D"/>
    <w:pPr>
      <w:tabs>
        <w:tab w:val="center" w:pos="4419"/>
        <w:tab w:val="right" w:pos="8838"/>
      </w:tabs>
    </w:pPr>
  </w:style>
  <w:style w:type="character" w:customStyle="1" w:styleId="PiedepginaCar">
    <w:name w:val="Pie de página Car"/>
    <w:basedOn w:val="Fuentedeprrafopredeter"/>
    <w:link w:val="Piedepgina"/>
    <w:uiPriority w:val="99"/>
    <w:rsid w:val="00075D9D"/>
    <w:rPr>
      <w:sz w:val="22"/>
      <w:szCs w:val="22"/>
      <w:lang w:eastAsia="en-US"/>
    </w:rPr>
  </w:style>
  <w:style w:type="character" w:styleId="Hipervnculo">
    <w:name w:val="Hyperlink"/>
    <w:basedOn w:val="Fuentedeprrafopredeter"/>
    <w:uiPriority w:val="99"/>
    <w:unhideWhenUsed/>
    <w:rsid w:val="00AB51DE"/>
    <w:rPr>
      <w:color w:val="0000FF" w:themeColor="hyperlink"/>
      <w:u w:val="single"/>
    </w:rPr>
  </w:style>
  <w:style w:type="paragraph" w:styleId="Textodeglobo">
    <w:name w:val="Balloon Text"/>
    <w:basedOn w:val="Normal"/>
    <w:link w:val="TextodegloboCar"/>
    <w:uiPriority w:val="99"/>
    <w:semiHidden/>
    <w:unhideWhenUsed/>
    <w:rsid w:val="00785631"/>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63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21165">
      <w:bodyDiv w:val="1"/>
      <w:marLeft w:val="0"/>
      <w:marRight w:val="0"/>
      <w:marTop w:val="0"/>
      <w:marBottom w:val="0"/>
      <w:divBdr>
        <w:top w:val="none" w:sz="0" w:space="0" w:color="auto"/>
        <w:left w:val="none" w:sz="0" w:space="0" w:color="auto"/>
        <w:bottom w:val="none" w:sz="0" w:space="0" w:color="auto"/>
        <w:right w:val="none" w:sz="0" w:space="0" w:color="auto"/>
      </w:divBdr>
    </w:div>
    <w:div w:id="984093121">
      <w:bodyDiv w:val="1"/>
      <w:marLeft w:val="0"/>
      <w:marRight w:val="0"/>
      <w:marTop w:val="0"/>
      <w:marBottom w:val="0"/>
      <w:divBdr>
        <w:top w:val="none" w:sz="0" w:space="0" w:color="auto"/>
        <w:left w:val="none" w:sz="0" w:space="0" w:color="auto"/>
        <w:bottom w:val="none" w:sz="0" w:space="0" w:color="auto"/>
        <w:right w:val="none" w:sz="0" w:space="0" w:color="auto"/>
      </w:divBdr>
      <w:divsChild>
        <w:div w:id="222831914">
          <w:marLeft w:val="0"/>
          <w:marRight w:val="0"/>
          <w:marTop w:val="0"/>
          <w:marBottom w:val="0"/>
          <w:divBdr>
            <w:top w:val="none" w:sz="0" w:space="0" w:color="auto"/>
            <w:left w:val="none" w:sz="0" w:space="0" w:color="auto"/>
            <w:bottom w:val="none" w:sz="0" w:space="0" w:color="auto"/>
            <w:right w:val="none" w:sz="0" w:space="0" w:color="auto"/>
          </w:divBdr>
        </w:div>
        <w:div w:id="650674112">
          <w:marLeft w:val="0"/>
          <w:marRight w:val="0"/>
          <w:marTop w:val="0"/>
          <w:marBottom w:val="0"/>
          <w:divBdr>
            <w:top w:val="none" w:sz="0" w:space="0" w:color="auto"/>
            <w:left w:val="none" w:sz="0" w:space="0" w:color="auto"/>
            <w:bottom w:val="none" w:sz="0" w:space="0" w:color="auto"/>
            <w:right w:val="none" w:sz="0" w:space="0" w:color="auto"/>
          </w:divBdr>
        </w:div>
        <w:div w:id="681394446">
          <w:marLeft w:val="0"/>
          <w:marRight w:val="0"/>
          <w:marTop w:val="0"/>
          <w:marBottom w:val="0"/>
          <w:divBdr>
            <w:top w:val="none" w:sz="0" w:space="0" w:color="auto"/>
            <w:left w:val="none" w:sz="0" w:space="0" w:color="auto"/>
            <w:bottom w:val="none" w:sz="0" w:space="0" w:color="auto"/>
            <w:right w:val="none" w:sz="0" w:space="0" w:color="auto"/>
          </w:divBdr>
        </w:div>
        <w:div w:id="1457793902">
          <w:marLeft w:val="0"/>
          <w:marRight w:val="0"/>
          <w:marTop w:val="0"/>
          <w:marBottom w:val="0"/>
          <w:divBdr>
            <w:top w:val="none" w:sz="0" w:space="0" w:color="auto"/>
            <w:left w:val="none" w:sz="0" w:space="0" w:color="auto"/>
            <w:bottom w:val="none" w:sz="0" w:space="0" w:color="auto"/>
            <w:right w:val="none" w:sz="0" w:space="0" w:color="auto"/>
          </w:divBdr>
        </w:div>
        <w:div w:id="1503079976">
          <w:marLeft w:val="0"/>
          <w:marRight w:val="0"/>
          <w:marTop w:val="0"/>
          <w:marBottom w:val="0"/>
          <w:divBdr>
            <w:top w:val="none" w:sz="0" w:space="0" w:color="auto"/>
            <w:left w:val="none" w:sz="0" w:space="0" w:color="auto"/>
            <w:bottom w:val="none" w:sz="0" w:space="0" w:color="auto"/>
            <w:right w:val="none" w:sz="0" w:space="0" w:color="auto"/>
          </w:divBdr>
        </w:div>
        <w:div w:id="1511798799">
          <w:marLeft w:val="0"/>
          <w:marRight w:val="0"/>
          <w:marTop w:val="0"/>
          <w:marBottom w:val="0"/>
          <w:divBdr>
            <w:top w:val="none" w:sz="0" w:space="0" w:color="auto"/>
            <w:left w:val="none" w:sz="0" w:space="0" w:color="auto"/>
            <w:bottom w:val="none" w:sz="0" w:space="0" w:color="auto"/>
            <w:right w:val="none" w:sz="0" w:space="0" w:color="auto"/>
          </w:divBdr>
        </w:div>
        <w:div w:id="1800219228">
          <w:marLeft w:val="0"/>
          <w:marRight w:val="0"/>
          <w:marTop w:val="0"/>
          <w:marBottom w:val="0"/>
          <w:divBdr>
            <w:top w:val="none" w:sz="0" w:space="0" w:color="auto"/>
            <w:left w:val="none" w:sz="0" w:space="0" w:color="auto"/>
            <w:bottom w:val="none" w:sz="0" w:space="0" w:color="auto"/>
            <w:right w:val="none" w:sz="0" w:space="0" w:color="auto"/>
          </w:divBdr>
        </w:div>
      </w:divsChild>
    </w:div>
    <w:div w:id="1126389702">
      <w:bodyDiv w:val="1"/>
      <w:marLeft w:val="0"/>
      <w:marRight w:val="0"/>
      <w:marTop w:val="0"/>
      <w:marBottom w:val="0"/>
      <w:divBdr>
        <w:top w:val="none" w:sz="0" w:space="0" w:color="auto"/>
        <w:left w:val="none" w:sz="0" w:space="0" w:color="auto"/>
        <w:bottom w:val="none" w:sz="0" w:space="0" w:color="auto"/>
        <w:right w:val="none" w:sz="0" w:space="0" w:color="auto"/>
      </w:divBdr>
    </w:div>
    <w:div w:id="1140418041">
      <w:bodyDiv w:val="1"/>
      <w:marLeft w:val="0"/>
      <w:marRight w:val="0"/>
      <w:marTop w:val="0"/>
      <w:marBottom w:val="0"/>
      <w:divBdr>
        <w:top w:val="none" w:sz="0" w:space="0" w:color="auto"/>
        <w:left w:val="none" w:sz="0" w:space="0" w:color="auto"/>
        <w:bottom w:val="none" w:sz="0" w:space="0" w:color="auto"/>
        <w:right w:val="none" w:sz="0" w:space="0" w:color="auto"/>
      </w:divBdr>
      <w:divsChild>
        <w:div w:id="411663163">
          <w:marLeft w:val="0"/>
          <w:marRight w:val="0"/>
          <w:marTop w:val="0"/>
          <w:marBottom w:val="0"/>
          <w:divBdr>
            <w:top w:val="none" w:sz="0" w:space="0" w:color="auto"/>
            <w:left w:val="none" w:sz="0" w:space="0" w:color="auto"/>
            <w:bottom w:val="none" w:sz="0" w:space="0" w:color="auto"/>
            <w:right w:val="none" w:sz="0" w:space="0" w:color="auto"/>
          </w:divBdr>
        </w:div>
        <w:div w:id="600337541">
          <w:marLeft w:val="0"/>
          <w:marRight w:val="0"/>
          <w:marTop w:val="0"/>
          <w:marBottom w:val="0"/>
          <w:divBdr>
            <w:top w:val="none" w:sz="0" w:space="0" w:color="auto"/>
            <w:left w:val="none" w:sz="0" w:space="0" w:color="auto"/>
            <w:bottom w:val="none" w:sz="0" w:space="0" w:color="auto"/>
            <w:right w:val="none" w:sz="0" w:space="0" w:color="auto"/>
          </w:divBdr>
        </w:div>
        <w:div w:id="614823899">
          <w:marLeft w:val="0"/>
          <w:marRight w:val="0"/>
          <w:marTop w:val="0"/>
          <w:marBottom w:val="0"/>
          <w:divBdr>
            <w:top w:val="none" w:sz="0" w:space="0" w:color="auto"/>
            <w:left w:val="none" w:sz="0" w:space="0" w:color="auto"/>
            <w:bottom w:val="none" w:sz="0" w:space="0" w:color="auto"/>
            <w:right w:val="none" w:sz="0" w:space="0" w:color="auto"/>
          </w:divBdr>
        </w:div>
        <w:div w:id="616988487">
          <w:marLeft w:val="0"/>
          <w:marRight w:val="0"/>
          <w:marTop w:val="0"/>
          <w:marBottom w:val="0"/>
          <w:divBdr>
            <w:top w:val="none" w:sz="0" w:space="0" w:color="auto"/>
            <w:left w:val="none" w:sz="0" w:space="0" w:color="auto"/>
            <w:bottom w:val="none" w:sz="0" w:space="0" w:color="auto"/>
            <w:right w:val="none" w:sz="0" w:space="0" w:color="auto"/>
          </w:divBdr>
        </w:div>
        <w:div w:id="906692488">
          <w:marLeft w:val="0"/>
          <w:marRight w:val="0"/>
          <w:marTop w:val="0"/>
          <w:marBottom w:val="0"/>
          <w:divBdr>
            <w:top w:val="none" w:sz="0" w:space="0" w:color="auto"/>
            <w:left w:val="none" w:sz="0" w:space="0" w:color="auto"/>
            <w:bottom w:val="none" w:sz="0" w:space="0" w:color="auto"/>
            <w:right w:val="none" w:sz="0" w:space="0" w:color="auto"/>
          </w:divBdr>
        </w:div>
        <w:div w:id="1107850759">
          <w:marLeft w:val="0"/>
          <w:marRight w:val="0"/>
          <w:marTop w:val="0"/>
          <w:marBottom w:val="0"/>
          <w:divBdr>
            <w:top w:val="none" w:sz="0" w:space="0" w:color="auto"/>
            <w:left w:val="none" w:sz="0" w:space="0" w:color="auto"/>
            <w:bottom w:val="none" w:sz="0" w:space="0" w:color="auto"/>
            <w:right w:val="none" w:sz="0" w:space="0" w:color="auto"/>
          </w:divBdr>
        </w:div>
        <w:div w:id="1573658207">
          <w:marLeft w:val="0"/>
          <w:marRight w:val="0"/>
          <w:marTop w:val="0"/>
          <w:marBottom w:val="0"/>
          <w:divBdr>
            <w:top w:val="none" w:sz="0" w:space="0" w:color="auto"/>
            <w:left w:val="none" w:sz="0" w:space="0" w:color="auto"/>
            <w:bottom w:val="none" w:sz="0" w:space="0" w:color="auto"/>
            <w:right w:val="none" w:sz="0" w:space="0" w:color="auto"/>
          </w:divBdr>
        </w:div>
        <w:div w:id="1857386295">
          <w:marLeft w:val="0"/>
          <w:marRight w:val="0"/>
          <w:marTop w:val="0"/>
          <w:marBottom w:val="0"/>
          <w:divBdr>
            <w:top w:val="none" w:sz="0" w:space="0" w:color="auto"/>
            <w:left w:val="none" w:sz="0" w:space="0" w:color="auto"/>
            <w:bottom w:val="none" w:sz="0" w:space="0" w:color="auto"/>
            <w:right w:val="none" w:sz="0" w:space="0" w:color="auto"/>
          </w:divBdr>
        </w:div>
        <w:div w:id="1923372386">
          <w:marLeft w:val="0"/>
          <w:marRight w:val="0"/>
          <w:marTop w:val="0"/>
          <w:marBottom w:val="0"/>
          <w:divBdr>
            <w:top w:val="none" w:sz="0" w:space="0" w:color="auto"/>
            <w:left w:val="none" w:sz="0" w:space="0" w:color="auto"/>
            <w:bottom w:val="none" w:sz="0" w:space="0" w:color="auto"/>
            <w:right w:val="none" w:sz="0" w:space="0" w:color="auto"/>
          </w:divBdr>
        </w:div>
      </w:divsChild>
    </w:div>
    <w:div w:id="1288197078">
      <w:bodyDiv w:val="1"/>
      <w:marLeft w:val="0"/>
      <w:marRight w:val="0"/>
      <w:marTop w:val="0"/>
      <w:marBottom w:val="0"/>
      <w:divBdr>
        <w:top w:val="none" w:sz="0" w:space="0" w:color="auto"/>
        <w:left w:val="none" w:sz="0" w:space="0" w:color="auto"/>
        <w:bottom w:val="none" w:sz="0" w:space="0" w:color="auto"/>
        <w:right w:val="none" w:sz="0" w:space="0" w:color="auto"/>
      </w:divBdr>
    </w:div>
    <w:div w:id="1531139309">
      <w:bodyDiv w:val="1"/>
      <w:marLeft w:val="0"/>
      <w:marRight w:val="0"/>
      <w:marTop w:val="0"/>
      <w:marBottom w:val="0"/>
      <w:divBdr>
        <w:top w:val="none" w:sz="0" w:space="0" w:color="auto"/>
        <w:left w:val="none" w:sz="0" w:space="0" w:color="auto"/>
        <w:bottom w:val="none" w:sz="0" w:space="0" w:color="auto"/>
        <w:right w:val="none" w:sz="0" w:space="0" w:color="auto"/>
      </w:divBdr>
      <w:divsChild>
        <w:div w:id="70978486">
          <w:marLeft w:val="0"/>
          <w:marRight w:val="0"/>
          <w:marTop w:val="0"/>
          <w:marBottom w:val="0"/>
          <w:divBdr>
            <w:top w:val="none" w:sz="0" w:space="0" w:color="auto"/>
            <w:left w:val="none" w:sz="0" w:space="0" w:color="auto"/>
            <w:bottom w:val="none" w:sz="0" w:space="0" w:color="auto"/>
            <w:right w:val="none" w:sz="0" w:space="0" w:color="auto"/>
          </w:divBdr>
        </w:div>
        <w:div w:id="96563996">
          <w:marLeft w:val="0"/>
          <w:marRight w:val="0"/>
          <w:marTop w:val="0"/>
          <w:marBottom w:val="0"/>
          <w:divBdr>
            <w:top w:val="none" w:sz="0" w:space="0" w:color="auto"/>
            <w:left w:val="none" w:sz="0" w:space="0" w:color="auto"/>
            <w:bottom w:val="none" w:sz="0" w:space="0" w:color="auto"/>
            <w:right w:val="none" w:sz="0" w:space="0" w:color="auto"/>
          </w:divBdr>
        </w:div>
        <w:div w:id="230234988">
          <w:marLeft w:val="0"/>
          <w:marRight w:val="0"/>
          <w:marTop w:val="0"/>
          <w:marBottom w:val="0"/>
          <w:divBdr>
            <w:top w:val="none" w:sz="0" w:space="0" w:color="auto"/>
            <w:left w:val="none" w:sz="0" w:space="0" w:color="auto"/>
            <w:bottom w:val="none" w:sz="0" w:space="0" w:color="auto"/>
            <w:right w:val="none" w:sz="0" w:space="0" w:color="auto"/>
          </w:divBdr>
        </w:div>
        <w:div w:id="622225015">
          <w:marLeft w:val="0"/>
          <w:marRight w:val="0"/>
          <w:marTop w:val="0"/>
          <w:marBottom w:val="0"/>
          <w:divBdr>
            <w:top w:val="none" w:sz="0" w:space="0" w:color="auto"/>
            <w:left w:val="none" w:sz="0" w:space="0" w:color="auto"/>
            <w:bottom w:val="none" w:sz="0" w:space="0" w:color="auto"/>
            <w:right w:val="none" w:sz="0" w:space="0" w:color="auto"/>
          </w:divBdr>
        </w:div>
        <w:div w:id="784269446">
          <w:marLeft w:val="0"/>
          <w:marRight w:val="0"/>
          <w:marTop w:val="0"/>
          <w:marBottom w:val="0"/>
          <w:divBdr>
            <w:top w:val="none" w:sz="0" w:space="0" w:color="auto"/>
            <w:left w:val="none" w:sz="0" w:space="0" w:color="auto"/>
            <w:bottom w:val="none" w:sz="0" w:space="0" w:color="auto"/>
            <w:right w:val="none" w:sz="0" w:space="0" w:color="auto"/>
          </w:divBdr>
        </w:div>
      </w:divsChild>
    </w:div>
    <w:div w:id="1638417158">
      <w:bodyDiv w:val="1"/>
      <w:marLeft w:val="0"/>
      <w:marRight w:val="0"/>
      <w:marTop w:val="0"/>
      <w:marBottom w:val="0"/>
      <w:divBdr>
        <w:top w:val="none" w:sz="0" w:space="0" w:color="auto"/>
        <w:left w:val="none" w:sz="0" w:space="0" w:color="auto"/>
        <w:bottom w:val="none" w:sz="0" w:space="0" w:color="auto"/>
        <w:right w:val="none" w:sz="0" w:space="0" w:color="auto"/>
      </w:divBdr>
    </w:div>
    <w:div w:id="1829248383">
      <w:bodyDiv w:val="1"/>
      <w:marLeft w:val="0"/>
      <w:marRight w:val="0"/>
      <w:marTop w:val="0"/>
      <w:marBottom w:val="0"/>
      <w:divBdr>
        <w:top w:val="none" w:sz="0" w:space="0" w:color="auto"/>
        <w:left w:val="none" w:sz="0" w:space="0" w:color="auto"/>
        <w:bottom w:val="none" w:sz="0" w:space="0" w:color="auto"/>
        <w:right w:val="none" w:sz="0" w:space="0" w:color="auto"/>
      </w:divBdr>
      <w:divsChild>
        <w:div w:id="1057557124">
          <w:marLeft w:val="0"/>
          <w:marRight w:val="0"/>
          <w:marTop w:val="0"/>
          <w:marBottom w:val="0"/>
          <w:divBdr>
            <w:top w:val="none" w:sz="0" w:space="0" w:color="auto"/>
            <w:left w:val="none" w:sz="0" w:space="0" w:color="auto"/>
            <w:bottom w:val="none" w:sz="0" w:space="0" w:color="auto"/>
            <w:right w:val="none" w:sz="0" w:space="0" w:color="auto"/>
          </w:divBdr>
        </w:div>
      </w:divsChild>
    </w:div>
    <w:div w:id="197710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6408-97AC-44A0-81A0-2CCEF90F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13826</Words>
  <Characters>76044</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cp:lastPrinted>2015-09-29T15:06:00Z</cp:lastPrinted>
  <dcterms:created xsi:type="dcterms:W3CDTF">2015-10-07T19:57:00Z</dcterms:created>
  <dcterms:modified xsi:type="dcterms:W3CDTF">2015-10-07T19:57:00Z</dcterms:modified>
</cp:coreProperties>
</file>