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87" w:rsidRDefault="00B20787" w:rsidP="00B20787">
      <w:pPr>
        <w:jc w:val="center"/>
        <w:rPr>
          <w:rFonts w:eastAsia="Times New Roman" w:cs="Arial"/>
          <w:color w:val="000000"/>
          <w:spacing w:val="3"/>
          <w:sz w:val="24"/>
          <w:szCs w:val="24"/>
          <w:lang w:val="es-ES_tradnl" w:eastAsia="es-CO"/>
        </w:rPr>
      </w:pPr>
      <w:bookmarkStart w:id="0" w:name="_GoBack"/>
      <w:bookmarkEnd w:id="0"/>
    </w:p>
    <w:p w:rsidR="00270D4C" w:rsidRDefault="000F3C4B" w:rsidP="00270D4C">
      <w:pPr>
        <w:spacing w:after="34" w:line="288" w:lineRule="atLeast"/>
        <w:ind w:firstLine="283"/>
        <w:jc w:val="center"/>
        <w:textAlignment w:val="center"/>
        <w:rPr>
          <w:rFonts w:eastAsia="Times New Roman" w:cs="Arial"/>
          <w:b/>
          <w:bCs/>
          <w:color w:val="000000"/>
          <w:sz w:val="24"/>
          <w:szCs w:val="24"/>
          <w:lang w:eastAsia="es-CO"/>
        </w:rPr>
      </w:pPr>
      <w:r w:rsidRPr="00B20787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>TEXTO APROBADO EN LA COMISIÓN PRIMERA DE LA HONORABLE CÁMARA DE REPRESENTANTES</w:t>
      </w:r>
      <w:r w:rsidR="00270D4C">
        <w:rPr>
          <w:rFonts w:eastAsia="Times New Roman" w:cs="Arial"/>
          <w:b/>
          <w:bCs/>
          <w:color w:val="000000"/>
          <w:sz w:val="24"/>
          <w:szCs w:val="24"/>
          <w:lang w:eastAsia="es-CO"/>
        </w:rPr>
        <w:t xml:space="preserve"> </w:t>
      </w:r>
    </w:p>
    <w:p w:rsidR="00270D4C" w:rsidRPr="00270D4C" w:rsidRDefault="00270D4C" w:rsidP="00270D4C">
      <w:pPr>
        <w:spacing w:after="34" w:line="288" w:lineRule="atLeast"/>
        <w:ind w:firstLine="283"/>
        <w:jc w:val="center"/>
        <w:textAlignment w:val="center"/>
        <w:rPr>
          <w:rFonts w:cs="Arial"/>
          <w:b/>
          <w:sz w:val="24"/>
          <w:szCs w:val="24"/>
        </w:rPr>
      </w:pPr>
      <w:r w:rsidRPr="00270D4C">
        <w:rPr>
          <w:rFonts w:cs="Arial"/>
          <w:b/>
          <w:sz w:val="24"/>
          <w:szCs w:val="24"/>
        </w:rPr>
        <w:t xml:space="preserve">AL </w:t>
      </w:r>
      <w:r w:rsidRPr="00270D4C">
        <w:rPr>
          <w:rFonts w:cs="Arial"/>
          <w:b/>
          <w:bCs/>
          <w:sz w:val="24"/>
          <w:szCs w:val="24"/>
        </w:rPr>
        <w:t>PROYECTO DE LEY ORGÁNICA 220 DE 2018 CÁMARA.</w:t>
      </w:r>
    </w:p>
    <w:p w:rsidR="00270D4C" w:rsidRDefault="00270D4C" w:rsidP="00270D4C">
      <w:pPr>
        <w:jc w:val="center"/>
        <w:rPr>
          <w:rFonts w:eastAsia="Times New Roman" w:cs="Arial"/>
          <w:b/>
          <w:sz w:val="24"/>
          <w:szCs w:val="24"/>
          <w:lang w:eastAsia="es-CO"/>
        </w:rPr>
      </w:pPr>
      <w:r>
        <w:rPr>
          <w:rFonts w:eastAsia="Times New Roman" w:cs="Arial"/>
          <w:b/>
          <w:sz w:val="24"/>
          <w:szCs w:val="24"/>
          <w:lang w:eastAsia="es-CO"/>
        </w:rPr>
        <w:t>“</w:t>
      </w:r>
      <w:r w:rsidRPr="00270D4C">
        <w:rPr>
          <w:rFonts w:eastAsia="Times New Roman" w:cs="Arial"/>
          <w:b/>
          <w:sz w:val="24"/>
          <w:szCs w:val="24"/>
          <w:lang w:eastAsia="es-CO"/>
        </w:rPr>
        <w:t>POR MEDIO DE LA CUAL SE A</w:t>
      </w:r>
      <w:r w:rsidR="00B77FED">
        <w:rPr>
          <w:rFonts w:eastAsia="Times New Roman" w:cs="Arial"/>
          <w:b/>
          <w:sz w:val="24"/>
          <w:szCs w:val="24"/>
          <w:lang w:eastAsia="es-CO"/>
        </w:rPr>
        <w:t>DICIONAN 2 PARÁGRAFOS AL ARTÍCULO 2 DE LA LEY 3 DE 1992, MODIFICADO POR LA LEY 754 DE 2002</w:t>
      </w:r>
      <w:r>
        <w:rPr>
          <w:rFonts w:eastAsia="Times New Roman" w:cs="Arial"/>
          <w:b/>
          <w:sz w:val="24"/>
          <w:szCs w:val="24"/>
          <w:lang w:eastAsia="es-CO"/>
        </w:rPr>
        <w:t>”</w:t>
      </w:r>
    </w:p>
    <w:p w:rsidR="00270D4C" w:rsidRPr="00270D4C" w:rsidRDefault="00270D4C" w:rsidP="00270D4C">
      <w:pPr>
        <w:jc w:val="center"/>
        <w:rPr>
          <w:rFonts w:eastAsia="Times New Roman" w:cs="Arial"/>
          <w:b/>
          <w:sz w:val="24"/>
          <w:szCs w:val="24"/>
          <w:lang w:eastAsia="es-CO"/>
        </w:rPr>
      </w:pPr>
    </w:p>
    <w:p w:rsidR="00790E54" w:rsidRPr="00270D4C" w:rsidRDefault="000F3C4B" w:rsidP="00790E54">
      <w:pPr>
        <w:spacing w:before="45" w:after="120" w:line="288" w:lineRule="atLeast"/>
        <w:jc w:val="center"/>
        <w:textAlignment w:val="center"/>
        <w:rPr>
          <w:rFonts w:cs="Arial"/>
          <w:b/>
          <w:color w:val="000000"/>
          <w:sz w:val="24"/>
          <w:szCs w:val="24"/>
        </w:rPr>
      </w:pPr>
      <w:r w:rsidRPr="00270D4C">
        <w:rPr>
          <w:rFonts w:cs="Arial"/>
          <w:b/>
          <w:color w:val="000000"/>
          <w:sz w:val="24"/>
          <w:szCs w:val="24"/>
        </w:rPr>
        <w:t>EL CONGRESO DE COLOMBIA</w:t>
      </w:r>
    </w:p>
    <w:p w:rsidR="00270D4C" w:rsidRDefault="00270D4C" w:rsidP="00790E54">
      <w:pPr>
        <w:spacing w:before="45" w:after="120" w:line="288" w:lineRule="atLeast"/>
        <w:jc w:val="center"/>
        <w:textAlignment w:val="center"/>
        <w:rPr>
          <w:rFonts w:cs="Arial"/>
          <w:b/>
          <w:color w:val="000000"/>
          <w:sz w:val="24"/>
          <w:szCs w:val="24"/>
        </w:rPr>
      </w:pPr>
    </w:p>
    <w:p w:rsidR="00790E54" w:rsidRPr="00270D4C" w:rsidRDefault="000F3C4B" w:rsidP="00790E54">
      <w:pPr>
        <w:spacing w:before="45" w:after="120" w:line="288" w:lineRule="atLeast"/>
        <w:jc w:val="center"/>
        <w:textAlignment w:val="center"/>
        <w:rPr>
          <w:rFonts w:cs="Arial"/>
          <w:b/>
          <w:color w:val="000000"/>
          <w:sz w:val="24"/>
          <w:szCs w:val="24"/>
        </w:rPr>
      </w:pPr>
      <w:r w:rsidRPr="00270D4C">
        <w:rPr>
          <w:rFonts w:cs="Arial"/>
          <w:b/>
          <w:color w:val="000000"/>
          <w:sz w:val="24"/>
          <w:szCs w:val="24"/>
        </w:rPr>
        <w:t>DECRETA</w:t>
      </w:r>
    </w:p>
    <w:p w:rsidR="00E164EA" w:rsidRPr="00270D4C" w:rsidRDefault="00E164EA" w:rsidP="00790E54">
      <w:pPr>
        <w:spacing w:before="45" w:after="120" w:line="288" w:lineRule="atLeast"/>
        <w:jc w:val="both"/>
        <w:textAlignment w:val="center"/>
        <w:rPr>
          <w:rFonts w:cs="Arial"/>
          <w:color w:val="000000"/>
          <w:sz w:val="24"/>
          <w:szCs w:val="24"/>
        </w:rPr>
      </w:pPr>
    </w:p>
    <w:p w:rsidR="00270D4C" w:rsidRDefault="00270D4C" w:rsidP="00270D4C">
      <w:pPr>
        <w:spacing w:before="57" w:after="28" w:line="260" w:lineRule="atLeast"/>
        <w:ind w:right="49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b/>
          <w:sz w:val="24"/>
          <w:szCs w:val="24"/>
          <w:lang w:val="es-ES_tradnl" w:eastAsia="es-CO"/>
        </w:rPr>
        <w:t>Artículo 1°.</w:t>
      </w:r>
      <w:r>
        <w:rPr>
          <w:rFonts w:eastAsia="Times New Roman" w:cs="Times New Roman"/>
          <w:b/>
          <w:bCs/>
          <w:sz w:val="24"/>
          <w:szCs w:val="24"/>
          <w:lang w:val="es-ES_tradnl" w:eastAsia="es-CO"/>
        </w:rPr>
        <w:t> </w:t>
      </w:r>
      <w:r>
        <w:rPr>
          <w:rFonts w:eastAsia="Times New Roman" w:cs="Times New Roman"/>
          <w:sz w:val="24"/>
          <w:szCs w:val="24"/>
          <w:lang w:val="es-ES_tradnl" w:eastAsia="es-CO"/>
        </w:rPr>
        <w:t xml:space="preserve">Adiciónese </w:t>
      </w:r>
      <w:r w:rsidR="005B6CF3">
        <w:rPr>
          <w:rFonts w:eastAsia="Times New Roman" w:cs="Times New Roman"/>
          <w:sz w:val="24"/>
          <w:szCs w:val="24"/>
          <w:lang w:val="es-ES_tradnl" w:eastAsia="es-CO"/>
        </w:rPr>
        <w:t xml:space="preserve">los siguientes </w:t>
      </w:r>
      <w:r>
        <w:rPr>
          <w:rFonts w:eastAsia="Times New Roman" w:cs="Times New Roman"/>
          <w:sz w:val="24"/>
          <w:szCs w:val="24"/>
          <w:lang w:val="es-ES_tradnl" w:eastAsia="es-CO"/>
        </w:rPr>
        <w:t xml:space="preserve">parágrafos al </w:t>
      </w:r>
      <w:r w:rsidR="005B6CF3">
        <w:rPr>
          <w:rFonts w:eastAsia="Times New Roman" w:cs="Times New Roman"/>
          <w:sz w:val="24"/>
          <w:szCs w:val="24"/>
          <w:lang w:val="es-ES_tradnl" w:eastAsia="es-CO"/>
        </w:rPr>
        <w:t>A</w:t>
      </w:r>
      <w:r>
        <w:rPr>
          <w:rFonts w:eastAsia="Times New Roman" w:cs="Times New Roman"/>
          <w:sz w:val="24"/>
          <w:szCs w:val="24"/>
          <w:lang w:val="es-ES_tradnl" w:eastAsia="es-CO"/>
        </w:rPr>
        <w:t xml:space="preserve">rtículo </w:t>
      </w:r>
      <w:r w:rsidR="005B6CF3">
        <w:rPr>
          <w:rFonts w:eastAsia="Times New Roman" w:cs="Times New Roman"/>
          <w:sz w:val="24"/>
          <w:szCs w:val="24"/>
          <w:lang w:val="es-ES_tradnl" w:eastAsia="es-CO"/>
        </w:rPr>
        <w:t>2</w:t>
      </w:r>
      <w:r>
        <w:rPr>
          <w:rFonts w:eastAsia="Times New Roman" w:cs="Times New Roman"/>
          <w:sz w:val="24"/>
          <w:szCs w:val="24"/>
          <w:lang w:val="es-ES_tradnl" w:eastAsia="es-CO"/>
        </w:rPr>
        <w:t>º de la Ley </w:t>
      </w:r>
      <w:r w:rsidR="005B6CF3">
        <w:rPr>
          <w:rFonts w:eastAsia="Times New Roman" w:cs="Times New Roman"/>
          <w:sz w:val="24"/>
          <w:szCs w:val="24"/>
          <w:lang w:val="es-ES_tradnl" w:eastAsia="es-CO"/>
        </w:rPr>
        <w:t xml:space="preserve">3 de 1992, modificado por la Ley </w:t>
      </w:r>
      <w:r>
        <w:rPr>
          <w:rFonts w:eastAsia="Times New Roman" w:cs="Times New Roman"/>
          <w:sz w:val="24"/>
          <w:szCs w:val="24"/>
          <w:lang w:val="es-ES_tradnl" w:eastAsia="es-CO"/>
        </w:rPr>
        <w:t>754</w:t>
      </w:r>
      <w:r w:rsidR="005B6CF3">
        <w:rPr>
          <w:rFonts w:eastAsia="Times New Roman" w:cs="Times New Roman"/>
          <w:sz w:val="24"/>
          <w:szCs w:val="24"/>
          <w:lang w:val="es-ES_tradnl" w:eastAsia="es-CO"/>
        </w:rPr>
        <w:t>/</w:t>
      </w:r>
      <w:r>
        <w:rPr>
          <w:rFonts w:eastAsia="Times New Roman" w:cs="Times New Roman"/>
          <w:sz w:val="24"/>
          <w:szCs w:val="24"/>
          <w:lang w:val="es-ES_tradnl" w:eastAsia="es-CO"/>
        </w:rPr>
        <w:t>02</w:t>
      </w:r>
      <w:r w:rsidR="005B6CF3">
        <w:rPr>
          <w:rFonts w:eastAsia="Times New Roman" w:cs="Times New Roman"/>
          <w:sz w:val="24"/>
          <w:szCs w:val="24"/>
          <w:lang w:val="es-ES_tradnl" w:eastAsia="es-CO"/>
        </w:rPr>
        <w:t xml:space="preserve">. </w:t>
      </w:r>
    </w:p>
    <w:p w:rsidR="00270D4C" w:rsidRDefault="00270D4C" w:rsidP="00270D4C">
      <w:pPr>
        <w:spacing w:before="57" w:after="28" w:line="260" w:lineRule="atLeast"/>
        <w:ind w:right="49"/>
        <w:rPr>
          <w:rFonts w:eastAsia="Times New Roman" w:cs="Times New Roman"/>
          <w:sz w:val="24"/>
          <w:szCs w:val="24"/>
          <w:lang w:val="es-ES_tradnl" w:eastAsia="es-CO"/>
        </w:rPr>
      </w:pPr>
    </w:p>
    <w:p w:rsidR="005B6CF3" w:rsidRDefault="005B6CF3" w:rsidP="005B6CF3">
      <w:pPr>
        <w:spacing w:before="57" w:after="28" w:line="260" w:lineRule="atLeast"/>
        <w:ind w:right="49"/>
        <w:jc w:val="both"/>
        <w:rPr>
          <w:rFonts w:eastAsia="Times New Roman" w:cs="Times New Roman"/>
          <w:bCs/>
          <w:spacing w:val="-7"/>
          <w:sz w:val="24"/>
          <w:szCs w:val="24"/>
          <w:lang w:val="es-ES_tradnl" w:eastAsia="es-CO"/>
        </w:rPr>
      </w:pPr>
      <w:r>
        <w:rPr>
          <w:rFonts w:eastAsia="Times New Roman" w:cs="Times New Roman"/>
          <w:b/>
          <w:bCs/>
          <w:spacing w:val="-7"/>
          <w:sz w:val="24"/>
          <w:szCs w:val="24"/>
          <w:lang w:val="es-ES_tradnl" w:eastAsia="es-CO"/>
        </w:rPr>
        <w:t>Parágrafo Transitorio.</w:t>
      </w:r>
      <w:r>
        <w:rPr>
          <w:rFonts w:eastAsia="Times New Roman" w:cs="Times New Roman"/>
          <w:bCs/>
          <w:spacing w:val="-7"/>
          <w:sz w:val="24"/>
          <w:szCs w:val="24"/>
          <w:lang w:val="es-ES_tradnl" w:eastAsia="es-CO"/>
        </w:rPr>
        <w:t xml:space="preserve"> Para los cuatrienios legislativos 2018-2022 y 2022-2026, tendrán un Miembro adicional a lo establecido en el presente artículo, en el Senado de la República: las Comisiones Segunda, Tercera, Cuarta, Quinta, Sexta y en la Cámara de Representantes: las Comisiones Tercera, Cuarta, Quinta, Sexta y Séptima.</w:t>
      </w:r>
    </w:p>
    <w:p w:rsidR="005B6CF3" w:rsidRDefault="005B6CF3" w:rsidP="00270D4C">
      <w:pPr>
        <w:spacing w:before="57" w:after="28" w:line="260" w:lineRule="atLeast"/>
        <w:ind w:right="49"/>
        <w:rPr>
          <w:rFonts w:eastAsia="Times New Roman" w:cs="Times New Roman"/>
          <w:b/>
          <w:sz w:val="24"/>
          <w:szCs w:val="24"/>
          <w:lang w:val="es-ES_tradnl" w:eastAsia="es-CO"/>
        </w:rPr>
      </w:pPr>
    </w:p>
    <w:p w:rsidR="00F93164" w:rsidRDefault="00F93164" w:rsidP="00F93164">
      <w:pPr>
        <w:spacing w:before="57" w:after="28" w:line="260" w:lineRule="atLeast"/>
        <w:ind w:right="49"/>
        <w:jc w:val="both"/>
        <w:rPr>
          <w:rFonts w:eastAsia="Times New Roman" w:cs="Times New Roman"/>
          <w:bCs/>
          <w:spacing w:val="-7"/>
          <w:sz w:val="24"/>
          <w:szCs w:val="24"/>
          <w:lang w:val="es-ES_tradnl" w:eastAsia="es-CO"/>
        </w:rPr>
      </w:pPr>
      <w:proofErr w:type="gramStart"/>
      <w:r>
        <w:rPr>
          <w:rFonts w:eastAsia="Times New Roman" w:cs="Times New Roman"/>
          <w:b/>
          <w:bCs/>
          <w:spacing w:val="-7"/>
          <w:sz w:val="24"/>
          <w:szCs w:val="24"/>
          <w:lang w:val="es-ES_tradnl" w:eastAsia="es-CO"/>
        </w:rPr>
        <w:t>Parágrafo .</w:t>
      </w:r>
      <w:proofErr w:type="gramEnd"/>
      <w:r>
        <w:rPr>
          <w:rFonts w:eastAsia="Times New Roman" w:cs="Times New Roman"/>
          <w:bCs/>
          <w:spacing w:val="-7"/>
          <w:sz w:val="24"/>
          <w:szCs w:val="24"/>
          <w:lang w:val="es-ES_tradnl" w:eastAsia="es-CO"/>
        </w:rPr>
        <w:t xml:space="preserve"> En cumplimiento a lo establecido en el </w:t>
      </w:r>
      <w:r w:rsidR="005B6CF3">
        <w:rPr>
          <w:rFonts w:eastAsia="Times New Roman" w:cs="Times New Roman"/>
          <w:bCs/>
          <w:spacing w:val="-7"/>
          <w:sz w:val="24"/>
          <w:szCs w:val="24"/>
          <w:lang w:val="es-ES_tradnl" w:eastAsia="es-CO"/>
        </w:rPr>
        <w:t>A</w:t>
      </w:r>
      <w:r>
        <w:rPr>
          <w:rFonts w:eastAsia="Times New Roman" w:cs="Times New Roman"/>
          <w:bCs/>
          <w:spacing w:val="-7"/>
          <w:sz w:val="24"/>
          <w:szCs w:val="24"/>
          <w:lang w:val="es-ES_tradnl" w:eastAsia="es-CO"/>
        </w:rPr>
        <w:t xml:space="preserve">cto Legislativo No. 02 de 2015 y el Estatuto de la Oposición, los candidatos que sigan en votos a quienes la autoridad electoral declare elegidos Presidente y Vicepresidente de la República, serán miembros de las Comisiones Primeras de Senado y Cámara, respectivamente. No serán tenidos en cuenta para el </w:t>
      </w:r>
      <w:proofErr w:type="spellStart"/>
      <w:r>
        <w:rPr>
          <w:rFonts w:eastAsia="Times New Roman" w:cs="Times New Roman"/>
          <w:bCs/>
          <w:spacing w:val="-7"/>
          <w:sz w:val="24"/>
          <w:szCs w:val="24"/>
          <w:lang w:val="es-ES_tradnl" w:eastAsia="es-CO"/>
        </w:rPr>
        <w:t>cuociente</w:t>
      </w:r>
      <w:proofErr w:type="spellEnd"/>
      <w:r>
        <w:rPr>
          <w:rFonts w:eastAsia="Times New Roman" w:cs="Times New Roman"/>
          <w:bCs/>
          <w:spacing w:val="-7"/>
          <w:sz w:val="24"/>
          <w:szCs w:val="24"/>
          <w:lang w:val="es-ES_tradnl" w:eastAsia="es-CO"/>
        </w:rPr>
        <w:t xml:space="preserve"> electoral y no participarán en la votación de las planchas para la designación de Comisiones. </w:t>
      </w:r>
    </w:p>
    <w:p w:rsidR="001E6C4D" w:rsidRDefault="001E6C4D" w:rsidP="001E6C4D">
      <w:pPr>
        <w:spacing w:before="57" w:after="28" w:line="260" w:lineRule="atLeast"/>
        <w:ind w:right="49"/>
        <w:jc w:val="both"/>
        <w:rPr>
          <w:rFonts w:eastAsia="Times New Roman" w:cs="Times New Roman"/>
          <w:bCs/>
          <w:spacing w:val="-7"/>
          <w:sz w:val="24"/>
          <w:szCs w:val="24"/>
          <w:lang w:val="es-ES_tradnl" w:eastAsia="es-CO"/>
        </w:rPr>
      </w:pPr>
    </w:p>
    <w:p w:rsidR="005B6CF3" w:rsidRDefault="005B6CF3" w:rsidP="001E6C4D">
      <w:pPr>
        <w:spacing w:before="57" w:after="28" w:line="260" w:lineRule="atLeast"/>
        <w:ind w:right="49"/>
        <w:jc w:val="both"/>
        <w:rPr>
          <w:rFonts w:eastAsia="Times New Roman" w:cs="Times New Roman"/>
          <w:bCs/>
          <w:spacing w:val="-7"/>
          <w:sz w:val="24"/>
          <w:szCs w:val="24"/>
          <w:lang w:val="es-ES_tradnl" w:eastAsia="es-CO"/>
        </w:rPr>
      </w:pPr>
    </w:p>
    <w:p w:rsidR="00270D4C" w:rsidRDefault="00270D4C" w:rsidP="00270D4C">
      <w:pPr>
        <w:spacing w:before="57" w:after="28" w:line="260" w:lineRule="atLeast"/>
        <w:ind w:right="49"/>
        <w:jc w:val="both"/>
        <w:rPr>
          <w:rFonts w:eastAsia="Times New Roman" w:cs="Times New Roman"/>
          <w:sz w:val="24"/>
          <w:szCs w:val="24"/>
          <w:lang w:eastAsia="es-CO"/>
        </w:rPr>
      </w:pPr>
      <w:r>
        <w:rPr>
          <w:rFonts w:eastAsia="Times New Roman" w:cs="Times New Roman"/>
          <w:b/>
          <w:sz w:val="24"/>
          <w:szCs w:val="24"/>
          <w:lang w:val="es-ES_tradnl" w:eastAsia="es-CO"/>
        </w:rPr>
        <w:t>Artículo 2°.</w:t>
      </w:r>
      <w:r>
        <w:rPr>
          <w:rFonts w:eastAsia="Times New Roman" w:cs="Times New Roman"/>
          <w:b/>
          <w:bCs/>
          <w:sz w:val="24"/>
          <w:szCs w:val="24"/>
          <w:lang w:val="es-ES_tradnl" w:eastAsia="es-CO"/>
        </w:rPr>
        <w:t> </w:t>
      </w:r>
      <w:r>
        <w:rPr>
          <w:rFonts w:eastAsia="Times New Roman" w:cs="Times New Roman"/>
          <w:sz w:val="24"/>
          <w:szCs w:val="24"/>
          <w:lang w:val="es-ES_tradnl" w:eastAsia="es-CO"/>
        </w:rPr>
        <w:t>La presente ley rige a partir de su publicación y deroga las normas que le sean contrarias.</w:t>
      </w:r>
    </w:p>
    <w:p w:rsidR="00E164EA" w:rsidRDefault="00E164EA" w:rsidP="00790E54">
      <w:pPr>
        <w:spacing w:before="45" w:after="120" w:line="288" w:lineRule="atLeast"/>
        <w:jc w:val="both"/>
        <w:textAlignment w:val="center"/>
        <w:rPr>
          <w:rFonts w:cs="Arial"/>
          <w:color w:val="000000"/>
          <w:sz w:val="24"/>
          <w:szCs w:val="24"/>
        </w:rPr>
      </w:pPr>
    </w:p>
    <w:p w:rsidR="002E6639" w:rsidRPr="00A636F8" w:rsidRDefault="002E6639" w:rsidP="002E6639">
      <w:pPr>
        <w:jc w:val="both"/>
        <w:rPr>
          <w:rFonts w:cs="Arial"/>
          <w:sz w:val="24"/>
          <w:szCs w:val="24"/>
        </w:rPr>
      </w:pPr>
      <w:r w:rsidRPr="00A636F8">
        <w:rPr>
          <w:rFonts w:cs="Arial"/>
          <w:color w:val="000000"/>
          <w:sz w:val="24"/>
          <w:szCs w:val="24"/>
        </w:rPr>
        <w:t xml:space="preserve">En los anteriores términos fue aprobado con modificaciones el presente Proyecto de Ley </w:t>
      </w:r>
      <w:r>
        <w:rPr>
          <w:rFonts w:cs="Arial"/>
          <w:color w:val="000000"/>
          <w:sz w:val="24"/>
          <w:szCs w:val="24"/>
        </w:rPr>
        <w:t xml:space="preserve">Orgánica </w:t>
      </w:r>
      <w:r w:rsidRPr="00A636F8">
        <w:rPr>
          <w:rFonts w:cs="Arial"/>
          <w:color w:val="000000"/>
          <w:sz w:val="24"/>
          <w:szCs w:val="24"/>
        </w:rPr>
        <w:t xml:space="preserve">según consta en Acta No. </w:t>
      </w:r>
      <w:r>
        <w:rPr>
          <w:rFonts w:cs="Arial"/>
          <w:color w:val="000000"/>
          <w:sz w:val="24"/>
          <w:szCs w:val="24"/>
        </w:rPr>
        <w:t>2</w:t>
      </w:r>
      <w:r w:rsidR="00B77FED">
        <w:rPr>
          <w:rFonts w:cs="Arial"/>
          <w:color w:val="000000"/>
          <w:sz w:val="24"/>
          <w:szCs w:val="24"/>
        </w:rPr>
        <w:t>6</w:t>
      </w:r>
      <w:r>
        <w:rPr>
          <w:rFonts w:cs="Arial"/>
          <w:color w:val="000000"/>
          <w:sz w:val="24"/>
          <w:szCs w:val="24"/>
        </w:rPr>
        <w:t xml:space="preserve"> de </w:t>
      </w:r>
      <w:r w:rsidR="00B77FED">
        <w:rPr>
          <w:rFonts w:cs="Arial"/>
          <w:color w:val="000000"/>
          <w:sz w:val="24"/>
          <w:szCs w:val="24"/>
        </w:rPr>
        <w:t xml:space="preserve">mayo 08 </w:t>
      </w:r>
      <w:r w:rsidRPr="00A636F8">
        <w:rPr>
          <w:rFonts w:cs="Arial"/>
          <w:color w:val="000000"/>
          <w:sz w:val="24"/>
          <w:szCs w:val="24"/>
        </w:rPr>
        <w:t>de 201</w:t>
      </w:r>
      <w:r>
        <w:rPr>
          <w:rFonts w:cs="Arial"/>
          <w:color w:val="000000"/>
          <w:sz w:val="24"/>
          <w:szCs w:val="24"/>
        </w:rPr>
        <w:t>8</w:t>
      </w:r>
      <w:r w:rsidRPr="00A636F8">
        <w:rPr>
          <w:rFonts w:cs="Arial"/>
          <w:color w:val="000000"/>
          <w:sz w:val="24"/>
          <w:szCs w:val="24"/>
        </w:rPr>
        <w:t xml:space="preserve">. Anunciado entre otras fechas el </w:t>
      </w:r>
      <w:r w:rsidR="00CD75C8">
        <w:rPr>
          <w:rFonts w:cs="Arial"/>
          <w:color w:val="000000"/>
          <w:sz w:val="24"/>
          <w:szCs w:val="24"/>
        </w:rPr>
        <w:t>2</w:t>
      </w:r>
      <w:r>
        <w:rPr>
          <w:rFonts w:cs="Arial"/>
          <w:color w:val="000000"/>
          <w:sz w:val="24"/>
          <w:szCs w:val="24"/>
        </w:rPr>
        <w:t xml:space="preserve">4 </w:t>
      </w:r>
      <w:r w:rsidRPr="00A636F8">
        <w:rPr>
          <w:rFonts w:cs="Arial"/>
          <w:color w:val="000000"/>
          <w:sz w:val="24"/>
          <w:szCs w:val="24"/>
        </w:rPr>
        <w:t xml:space="preserve">de </w:t>
      </w:r>
      <w:r w:rsidR="00CD75C8">
        <w:rPr>
          <w:rFonts w:cs="Arial"/>
          <w:color w:val="000000"/>
          <w:sz w:val="24"/>
          <w:szCs w:val="24"/>
        </w:rPr>
        <w:t xml:space="preserve">abril </w:t>
      </w:r>
      <w:r w:rsidRPr="00A636F8">
        <w:rPr>
          <w:rFonts w:cs="Arial"/>
          <w:color w:val="000000"/>
          <w:sz w:val="24"/>
          <w:szCs w:val="24"/>
        </w:rPr>
        <w:t>de 201</w:t>
      </w:r>
      <w:r w:rsidR="00CD75C8">
        <w:rPr>
          <w:rFonts w:cs="Arial"/>
          <w:color w:val="000000"/>
          <w:sz w:val="24"/>
          <w:szCs w:val="24"/>
        </w:rPr>
        <w:t>8</w:t>
      </w:r>
      <w:r w:rsidRPr="00A636F8">
        <w:rPr>
          <w:rFonts w:cs="Arial"/>
          <w:color w:val="000000"/>
          <w:sz w:val="24"/>
          <w:szCs w:val="24"/>
        </w:rPr>
        <w:t xml:space="preserve"> según consta en Acta No. </w:t>
      </w:r>
      <w:r w:rsidR="00CD75C8">
        <w:rPr>
          <w:rFonts w:cs="Arial"/>
          <w:color w:val="000000"/>
          <w:sz w:val="24"/>
          <w:szCs w:val="24"/>
        </w:rPr>
        <w:t>23</w:t>
      </w:r>
      <w:r w:rsidRPr="00A636F8">
        <w:rPr>
          <w:rFonts w:cs="Arial"/>
          <w:color w:val="000000"/>
          <w:sz w:val="24"/>
          <w:szCs w:val="24"/>
        </w:rPr>
        <w:t xml:space="preserve"> de la misma fecha.  </w:t>
      </w:r>
    </w:p>
    <w:p w:rsidR="002E6639" w:rsidRPr="00A636F8" w:rsidRDefault="002E6639" w:rsidP="002E6639">
      <w:pPr>
        <w:rPr>
          <w:rFonts w:cs="Arial"/>
          <w:color w:val="000000"/>
          <w:sz w:val="24"/>
          <w:szCs w:val="24"/>
        </w:rPr>
      </w:pPr>
    </w:p>
    <w:p w:rsidR="002E6639" w:rsidRDefault="002E6639" w:rsidP="002E6639">
      <w:pPr>
        <w:rPr>
          <w:rFonts w:ascii="Times New Roman" w:hAnsi="Times New Roman" w:cs="Times New Roman"/>
          <w:b/>
          <w:color w:val="000000"/>
          <w:szCs w:val="28"/>
        </w:rPr>
      </w:pPr>
    </w:p>
    <w:p w:rsidR="002E6639" w:rsidRPr="002E6639" w:rsidRDefault="001E6C4D" w:rsidP="002E6639">
      <w:pPr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CARLOS A. JIMÉNEZ LÓPEZ</w:t>
      </w:r>
      <w:r w:rsidR="002E6639" w:rsidRPr="002E6639">
        <w:rPr>
          <w:rFonts w:cs="Arial"/>
          <w:b/>
          <w:color w:val="000000"/>
          <w:sz w:val="24"/>
          <w:szCs w:val="24"/>
        </w:rPr>
        <w:t xml:space="preserve">  </w:t>
      </w:r>
      <w:r w:rsidR="002E6639" w:rsidRPr="002E6639">
        <w:rPr>
          <w:rFonts w:cs="Arial"/>
          <w:b/>
          <w:color w:val="000000"/>
          <w:sz w:val="24"/>
          <w:szCs w:val="24"/>
        </w:rPr>
        <w:tab/>
        <w:t xml:space="preserve"> </w:t>
      </w:r>
      <w:r w:rsidR="002E6639">
        <w:rPr>
          <w:rFonts w:cs="Arial"/>
          <w:b/>
          <w:color w:val="000000"/>
          <w:sz w:val="24"/>
          <w:szCs w:val="24"/>
        </w:rPr>
        <w:tab/>
      </w:r>
      <w:r w:rsidR="002E6639" w:rsidRPr="002E6639">
        <w:rPr>
          <w:rFonts w:cs="Arial"/>
          <w:b/>
          <w:color w:val="000000"/>
          <w:sz w:val="24"/>
          <w:szCs w:val="24"/>
        </w:rPr>
        <w:t>CARLOS ARTURO CORREA MOJICA</w:t>
      </w:r>
    </w:p>
    <w:p w:rsidR="002E6639" w:rsidRPr="002E6639" w:rsidRDefault="002E6639" w:rsidP="002E6639">
      <w:pPr>
        <w:rPr>
          <w:rFonts w:cs="Arial"/>
          <w:color w:val="000000"/>
          <w:sz w:val="24"/>
          <w:szCs w:val="24"/>
        </w:rPr>
      </w:pPr>
      <w:r w:rsidRPr="002E6639">
        <w:rPr>
          <w:rFonts w:cs="Arial"/>
          <w:color w:val="000000"/>
          <w:sz w:val="24"/>
          <w:szCs w:val="24"/>
        </w:rPr>
        <w:t>Coordinador Ponente</w:t>
      </w:r>
      <w:r w:rsidRPr="002E6639">
        <w:rPr>
          <w:rFonts w:cs="Arial"/>
          <w:color w:val="000000"/>
          <w:sz w:val="24"/>
          <w:szCs w:val="24"/>
        </w:rPr>
        <w:tab/>
      </w:r>
      <w:r w:rsidRPr="002E6639"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 xml:space="preserve">          </w:t>
      </w:r>
      <w:r w:rsidRPr="002E6639">
        <w:rPr>
          <w:rFonts w:cs="Arial"/>
          <w:color w:val="000000"/>
          <w:sz w:val="24"/>
          <w:szCs w:val="24"/>
        </w:rPr>
        <w:t xml:space="preserve"> Presidente </w:t>
      </w:r>
    </w:p>
    <w:p w:rsidR="002E6639" w:rsidRDefault="002E6639" w:rsidP="002E6639">
      <w:pPr>
        <w:rPr>
          <w:rFonts w:cs="Arial"/>
          <w:b/>
          <w:color w:val="000000"/>
          <w:sz w:val="24"/>
          <w:szCs w:val="24"/>
        </w:rPr>
      </w:pPr>
    </w:p>
    <w:p w:rsidR="003B1668" w:rsidRPr="002E6639" w:rsidRDefault="003B1668" w:rsidP="002E6639">
      <w:pPr>
        <w:rPr>
          <w:rFonts w:cs="Arial"/>
          <w:b/>
          <w:color w:val="000000"/>
          <w:sz w:val="24"/>
          <w:szCs w:val="24"/>
        </w:rPr>
      </w:pPr>
    </w:p>
    <w:p w:rsidR="002E6639" w:rsidRPr="002E6639" w:rsidRDefault="002E6639" w:rsidP="002E6639">
      <w:pPr>
        <w:ind w:firstLine="708"/>
        <w:rPr>
          <w:rFonts w:cs="Arial"/>
          <w:b/>
          <w:color w:val="000000"/>
          <w:sz w:val="24"/>
          <w:szCs w:val="24"/>
        </w:rPr>
      </w:pPr>
      <w:r w:rsidRPr="002E6639">
        <w:rPr>
          <w:rFonts w:cs="Arial"/>
          <w:b/>
          <w:color w:val="000000"/>
          <w:sz w:val="24"/>
          <w:szCs w:val="24"/>
        </w:rPr>
        <w:t xml:space="preserve">    </w:t>
      </w:r>
      <w:r w:rsidRPr="002E6639">
        <w:rPr>
          <w:rFonts w:cs="Arial"/>
          <w:b/>
          <w:color w:val="000000"/>
          <w:sz w:val="24"/>
          <w:szCs w:val="24"/>
        </w:rPr>
        <w:tab/>
      </w:r>
      <w:r w:rsidRPr="002E6639">
        <w:rPr>
          <w:rFonts w:cs="Arial"/>
          <w:b/>
          <w:color w:val="000000"/>
          <w:sz w:val="24"/>
          <w:szCs w:val="24"/>
        </w:rPr>
        <w:tab/>
        <w:t xml:space="preserve"> </w:t>
      </w:r>
      <w:r>
        <w:rPr>
          <w:rFonts w:cs="Arial"/>
          <w:b/>
          <w:color w:val="000000"/>
          <w:sz w:val="24"/>
          <w:szCs w:val="24"/>
        </w:rPr>
        <w:t xml:space="preserve">    </w:t>
      </w:r>
      <w:r w:rsidRPr="002E6639">
        <w:rPr>
          <w:rFonts w:cs="Arial"/>
          <w:b/>
          <w:color w:val="000000"/>
          <w:sz w:val="24"/>
          <w:szCs w:val="24"/>
        </w:rPr>
        <w:t xml:space="preserve">AMPARO Y. CALDERON PERDOMO   </w:t>
      </w:r>
    </w:p>
    <w:p w:rsidR="000F3C4B" w:rsidRPr="000A615D" w:rsidRDefault="002E6639" w:rsidP="00F93164">
      <w:pPr>
        <w:ind w:left="708" w:firstLine="708"/>
        <w:rPr>
          <w:rFonts w:cs="Arial"/>
          <w:color w:val="000000"/>
          <w:sz w:val="24"/>
          <w:szCs w:val="24"/>
        </w:rPr>
      </w:pPr>
      <w:r w:rsidRPr="002E6639">
        <w:rPr>
          <w:rFonts w:cs="Arial"/>
          <w:color w:val="000000"/>
          <w:sz w:val="24"/>
          <w:szCs w:val="24"/>
        </w:rPr>
        <w:t xml:space="preserve">            Secretaria Comisión Primera Constitucional</w:t>
      </w:r>
    </w:p>
    <w:sectPr w:rsidR="000F3C4B" w:rsidRPr="000A615D" w:rsidSect="00D93B69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30" w:rsidRDefault="00072030" w:rsidP="00CA79AB">
      <w:r>
        <w:separator/>
      </w:r>
    </w:p>
  </w:endnote>
  <w:endnote w:type="continuationSeparator" w:id="0">
    <w:p w:rsidR="00072030" w:rsidRDefault="00072030" w:rsidP="00C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508911"/>
      <w:docPartObj>
        <w:docPartGallery w:val="Page Numbers (Bottom of Page)"/>
        <w:docPartUnique/>
      </w:docPartObj>
    </w:sdtPr>
    <w:sdtEndPr/>
    <w:sdtContent>
      <w:p w:rsidR="008607B2" w:rsidRDefault="008607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67" w:rsidRPr="00742967">
          <w:rPr>
            <w:noProof/>
            <w:lang w:val="es-ES"/>
          </w:rPr>
          <w:t>1</w:t>
        </w:r>
        <w:r>
          <w:fldChar w:fldCharType="end"/>
        </w:r>
      </w:p>
    </w:sdtContent>
  </w:sdt>
  <w:p w:rsidR="008607B2" w:rsidRDefault="008607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30" w:rsidRDefault="00072030" w:rsidP="00CA79AB">
      <w:r>
        <w:separator/>
      </w:r>
    </w:p>
  </w:footnote>
  <w:footnote w:type="continuationSeparator" w:id="0">
    <w:p w:rsidR="00072030" w:rsidRDefault="00072030" w:rsidP="00CA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1AF" w:rsidRDefault="00DD6682" w:rsidP="008E21AF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2EB6D4A0" wp14:editId="3707BC2B">
          <wp:extent cx="1711960" cy="446405"/>
          <wp:effectExtent l="0" t="0" r="0" b="0"/>
          <wp:docPr id="1073741825" name="officeArt object" descr="Logo Cáma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Logo Cámara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4464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E21AF" w:rsidRDefault="000720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4773"/>
    <w:multiLevelType w:val="hybridMultilevel"/>
    <w:tmpl w:val="89087C3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F134C4"/>
    <w:multiLevelType w:val="hybridMultilevel"/>
    <w:tmpl w:val="EC18E6A2"/>
    <w:lvl w:ilvl="0" w:tplc="240A0019">
      <w:start w:val="1"/>
      <w:numFmt w:val="lowerLetter"/>
      <w:lvlText w:val="%1."/>
      <w:lvlJc w:val="left"/>
      <w:pPr>
        <w:ind w:left="643" w:hanging="360"/>
      </w:p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3682C5A"/>
    <w:multiLevelType w:val="hybridMultilevel"/>
    <w:tmpl w:val="750EFD6A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360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9B6141F"/>
    <w:multiLevelType w:val="hybridMultilevel"/>
    <w:tmpl w:val="2B54864E"/>
    <w:lvl w:ilvl="0" w:tplc="0546CD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FB4"/>
    <w:multiLevelType w:val="hybridMultilevel"/>
    <w:tmpl w:val="FED6E558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ind w:left="36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99D1E2C"/>
    <w:multiLevelType w:val="hybridMultilevel"/>
    <w:tmpl w:val="78EEB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01BE6"/>
    <w:multiLevelType w:val="hybridMultilevel"/>
    <w:tmpl w:val="FCC4A41A"/>
    <w:lvl w:ilvl="0" w:tplc="240A0019">
      <w:start w:val="1"/>
      <w:numFmt w:val="lowerLetter"/>
      <w:lvlText w:val="%1."/>
      <w:lvlJc w:val="left"/>
      <w:pPr>
        <w:ind w:left="643" w:hanging="360"/>
      </w:p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CF56F2C"/>
    <w:multiLevelType w:val="hybridMultilevel"/>
    <w:tmpl w:val="8A1267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4429E"/>
    <w:multiLevelType w:val="hybridMultilevel"/>
    <w:tmpl w:val="21448920"/>
    <w:lvl w:ilvl="0" w:tplc="ADF4EE36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87BD3"/>
    <w:multiLevelType w:val="hybridMultilevel"/>
    <w:tmpl w:val="247894F4"/>
    <w:lvl w:ilvl="0" w:tplc="240A0019">
      <w:start w:val="1"/>
      <w:numFmt w:val="lowerLetter"/>
      <w:lvlText w:val="%1."/>
      <w:lvlJc w:val="left"/>
      <w:pPr>
        <w:ind w:left="643" w:hanging="360"/>
      </w:p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5B644A58"/>
    <w:multiLevelType w:val="hybridMultilevel"/>
    <w:tmpl w:val="A5BED398"/>
    <w:lvl w:ilvl="0" w:tplc="240A0019">
      <w:start w:val="1"/>
      <w:numFmt w:val="lowerLetter"/>
      <w:lvlText w:val="%1."/>
      <w:lvlJc w:val="left"/>
      <w:pPr>
        <w:ind w:left="643" w:hanging="360"/>
      </w:pPr>
    </w:lvl>
    <w:lvl w:ilvl="1" w:tplc="240A0019" w:tentative="1">
      <w:start w:val="1"/>
      <w:numFmt w:val="lowerLetter"/>
      <w:lvlText w:val="%2."/>
      <w:lvlJc w:val="left"/>
      <w:pPr>
        <w:ind w:left="1363" w:hanging="360"/>
      </w:pPr>
    </w:lvl>
    <w:lvl w:ilvl="2" w:tplc="240A001B" w:tentative="1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5F0E6F55"/>
    <w:multiLevelType w:val="hybridMultilevel"/>
    <w:tmpl w:val="A882F260"/>
    <w:lvl w:ilvl="0" w:tplc="D2B60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C76B3"/>
    <w:multiLevelType w:val="hybridMultilevel"/>
    <w:tmpl w:val="3CCCED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E1C9A"/>
    <w:multiLevelType w:val="hybridMultilevel"/>
    <w:tmpl w:val="0B24A0F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AB"/>
    <w:rsid w:val="0002554D"/>
    <w:rsid w:val="00072030"/>
    <w:rsid w:val="000A615D"/>
    <w:rsid w:val="000B67C3"/>
    <w:rsid w:val="000D045E"/>
    <w:rsid w:val="000F3C4B"/>
    <w:rsid w:val="001073C8"/>
    <w:rsid w:val="0017095E"/>
    <w:rsid w:val="001A293D"/>
    <w:rsid w:val="001E6C4D"/>
    <w:rsid w:val="001F2414"/>
    <w:rsid w:val="00270D4C"/>
    <w:rsid w:val="00282DF6"/>
    <w:rsid w:val="002E6639"/>
    <w:rsid w:val="00335A8E"/>
    <w:rsid w:val="003437A4"/>
    <w:rsid w:val="0038584F"/>
    <w:rsid w:val="003B1668"/>
    <w:rsid w:val="00465C50"/>
    <w:rsid w:val="0047799B"/>
    <w:rsid w:val="004B5502"/>
    <w:rsid w:val="005B6CF3"/>
    <w:rsid w:val="00612F6A"/>
    <w:rsid w:val="00654289"/>
    <w:rsid w:val="006D2897"/>
    <w:rsid w:val="006D512E"/>
    <w:rsid w:val="00707B47"/>
    <w:rsid w:val="00742967"/>
    <w:rsid w:val="00790E54"/>
    <w:rsid w:val="008447D8"/>
    <w:rsid w:val="008607B2"/>
    <w:rsid w:val="00921D99"/>
    <w:rsid w:val="0093141E"/>
    <w:rsid w:val="00994257"/>
    <w:rsid w:val="009C46A6"/>
    <w:rsid w:val="00A41A60"/>
    <w:rsid w:val="00A622B9"/>
    <w:rsid w:val="00B20787"/>
    <w:rsid w:val="00B21CF9"/>
    <w:rsid w:val="00B77FED"/>
    <w:rsid w:val="00B939E0"/>
    <w:rsid w:val="00B97164"/>
    <w:rsid w:val="00CA79AB"/>
    <w:rsid w:val="00CD75C8"/>
    <w:rsid w:val="00D661D8"/>
    <w:rsid w:val="00DD6682"/>
    <w:rsid w:val="00DE1D20"/>
    <w:rsid w:val="00E164EA"/>
    <w:rsid w:val="00E251D9"/>
    <w:rsid w:val="00F93164"/>
    <w:rsid w:val="00F943F1"/>
    <w:rsid w:val="00F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4FF921-FAA6-4157-AE00-C1695EEB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AB"/>
    <w:pPr>
      <w:spacing w:after="0" w:line="240" w:lineRule="auto"/>
    </w:pPr>
    <w:rPr>
      <w:rFonts w:ascii="Arial" w:hAnsi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CA79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A79AB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CA79AB"/>
    <w:rPr>
      <w:vertAlign w:val="superscript"/>
    </w:rPr>
  </w:style>
  <w:style w:type="paragraph" w:styleId="Sinespaciado">
    <w:name w:val="No Spacing"/>
    <w:uiPriority w:val="1"/>
    <w:qFormat/>
    <w:rsid w:val="00CA79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s-ES_tradnl" w:eastAsia="es-CO"/>
    </w:rPr>
  </w:style>
  <w:style w:type="paragraph" w:styleId="Encabezado">
    <w:name w:val="header"/>
    <w:basedOn w:val="Normal"/>
    <w:link w:val="EncabezadoCar"/>
    <w:uiPriority w:val="99"/>
    <w:unhideWhenUsed/>
    <w:rsid w:val="00CA79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9AB"/>
    <w:rPr>
      <w:rFonts w:ascii="Arial" w:hAnsi="Arial"/>
      <w:sz w:val="28"/>
    </w:rPr>
  </w:style>
  <w:style w:type="paragraph" w:styleId="Prrafodelista">
    <w:name w:val="List Paragraph"/>
    <w:basedOn w:val="Normal"/>
    <w:uiPriority w:val="34"/>
    <w:qFormat/>
    <w:rsid w:val="00CA79AB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7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rado">
    <w:name w:val="centrado"/>
    <w:basedOn w:val="Normal"/>
    <w:rsid w:val="00790E5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 w:eastAsia="es-ES"/>
    </w:rPr>
  </w:style>
  <w:style w:type="paragraph" w:customStyle="1" w:styleId="prrafosestlosgacetas">
    <w:name w:val="prrafosestlosgacetas"/>
    <w:basedOn w:val="Normal"/>
    <w:rsid w:val="00B207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607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7B2"/>
    <w:rPr>
      <w:rFonts w:ascii="Arial" w:hAnsi="Arial"/>
      <w:sz w:val="28"/>
    </w:rPr>
  </w:style>
  <w:style w:type="character" w:styleId="Hipervnculo">
    <w:name w:val="Hyperlink"/>
    <w:basedOn w:val="Fuentedeprrafopredeter"/>
    <w:uiPriority w:val="99"/>
    <w:semiHidden/>
    <w:unhideWhenUsed/>
    <w:rsid w:val="00270D4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0D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mejia</dc:creator>
  <cp:keywords/>
  <dc:description/>
  <cp:lastModifiedBy>Javier Eduardo Figueroa Pulido</cp:lastModifiedBy>
  <cp:revision>2</cp:revision>
  <cp:lastPrinted>2018-05-10T17:26:00Z</cp:lastPrinted>
  <dcterms:created xsi:type="dcterms:W3CDTF">2018-05-15T15:55:00Z</dcterms:created>
  <dcterms:modified xsi:type="dcterms:W3CDTF">2018-05-15T15:55:00Z</dcterms:modified>
</cp:coreProperties>
</file>