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63A75" w14:textId="041C5FED" w:rsidR="00C66E6F" w:rsidRDefault="00C66E6F" w:rsidP="000119D5">
      <w:pPr>
        <w:pStyle w:val="Encabezado"/>
        <w:rPr>
          <w:b/>
        </w:rPr>
      </w:pPr>
    </w:p>
    <w:p w14:paraId="5CFEAA85" w14:textId="040D527B"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F169BF">
        <w:rPr>
          <w:b/>
        </w:rPr>
        <w:fldChar w:fldCharType="begin"/>
      </w:r>
      <w:r w:rsidR="00F169BF">
        <w:rPr>
          <w:b/>
        </w:rPr>
        <w:instrText xml:space="preserve"> INCLUDEPICTURE  "http://entrecomillas.com.co/wp-content/uploads/2014/09/logo_20congreso_1.png" \* MERGEFORMATINET </w:instrText>
      </w:r>
      <w:r w:rsidR="00F169BF">
        <w:rPr>
          <w:b/>
        </w:rPr>
        <w:fldChar w:fldCharType="separate"/>
      </w:r>
      <w:r w:rsidR="00A93F02">
        <w:rPr>
          <w:b/>
        </w:rPr>
        <w:fldChar w:fldCharType="begin"/>
      </w:r>
      <w:r w:rsidR="00A93F02">
        <w:rPr>
          <w:b/>
        </w:rPr>
        <w:instrText xml:space="preserve"> INCLUDEPICTURE  "http://entrecomillas.com.co/wp-content/uploads/2014/09/logo_20congreso_1.png" \* MERGEFORMATINET </w:instrText>
      </w:r>
      <w:r w:rsidR="00A93F02">
        <w:rPr>
          <w:b/>
        </w:rPr>
        <w:fldChar w:fldCharType="separate"/>
      </w:r>
      <w:r w:rsidR="00B40728">
        <w:rPr>
          <w:b/>
        </w:rPr>
        <w:fldChar w:fldCharType="begin"/>
      </w:r>
      <w:r w:rsidR="00B40728">
        <w:rPr>
          <w:b/>
        </w:rPr>
        <w:instrText xml:space="preserve"> INCLUDEPICTURE  "http://entrecomillas.com.co/wp-content/uploads/2014/09/logo_20congreso_1.png" \* MERGEFORMATINET </w:instrText>
      </w:r>
      <w:r w:rsidR="00B40728">
        <w:rPr>
          <w:b/>
        </w:rPr>
        <w:fldChar w:fldCharType="separate"/>
      </w:r>
      <w:r w:rsidR="006F054D">
        <w:rPr>
          <w:b/>
        </w:rPr>
        <w:fldChar w:fldCharType="begin"/>
      </w:r>
      <w:r w:rsidR="006F054D">
        <w:rPr>
          <w:b/>
        </w:rPr>
        <w:instrText xml:space="preserve"> INCLUDEPICTURE  "http://entrecomillas.com.co/wp-content/uploads/2014/09/logo_20congreso_1.png" \* MERGEFORMATINET </w:instrText>
      </w:r>
      <w:r w:rsidR="006F054D">
        <w:rPr>
          <w:b/>
        </w:rPr>
        <w:fldChar w:fldCharType="separate"/>
      </w:r>
      <w:r w:rsidR="00CB4DC9">
        <w:rPr>
          <w:b/>
        </w:rPr>
        <w:fldChar w:fldCharType="begin"/>
      </w:r>
      <w:r w:rsidR="00CB4DC9">
        <w:rPr>
          <w:b/>
        </w:rPr>
        <w:instrText xml:space="preserve"> INCLUDEPICTURE  "http://entrecomillas.com.co/wp-content/uploads/2014/09/logo_20congreso_1.png" \* MERGEFORMATINET </w:instrText>
      </w:r>
      <w:r w:rsidR="00CB4DC9">
        <w:rPr>
          <w:b/>
        </w:rPr>
        <w:fldChar w:fldCharType="separate"/>
      </w:r>
      <w:r w:rsidR="00D10A93">
        <w:rPr>
          <w:b/>
        </w:rPr>
        <w:fldChar w:fldCharType="begin"/>
      </w:r>
      <w:r w:rsidR="00D10A93">
        <w:rPr>
          <w:b/>
        </w:rPr>
        <w:instrText xml:space="preserve"> INCLUDEPICTURE  "http://entrecomillas.com.co/wp-content/uploads/2014/09/logo_20congreso_1.png" \* MERGEFORMATINET </w:instrText>
      </w:r>
      <w:r w:rsidR="00D10A93">
        <w:rPr>
          <w:b/>
        </w:rPr>
        <w:fldChar w:fldCharType="separate"/>
      </w:r>
      <w:r w:rsidR="00CC5BCA">
        <w:rPr>
          <w:b/>
        </w:rPr>
        <w:fldChar w:fldCharType="begin"/>
      </w:r>
      <w:r w:rsidR="00CC5BCA">
        <w:rPr>
          <w:b/>
        </w:rPr>
        <w:instrText xml:space="preserve"> INCLUDEPICTURE  "http://entrecomillas.com.co/wp-content/uploads/2014/09/logo_20congreso_1.png" \* MERGEFORMATINET </w:instrText>
      </w:r>
      <w:r w:rsidR="00CC5BCA">
        <w:rPr>
          <w:b/>
        </w:rPr>
        <w:fldChar w:fldCharType="separate"/>
      </w:r>
      <w:r w:rsidR="0077706A">
        <w:rPr>
          <w:b/>
        </w:rPr>
        <w:fldChar w:fldCharType="begin"/>
      </w:r>
      <w:r w:rsidR="0077706A">
        <w:rPr>
          <w:b/>
        </w:rPr>
        <w:instrText xml:space="preserve"> INCLUDEPICTURE  "http://entrecomillas.com.co/wp-content/uploads/2014/09/logo_20congreso_1.png" \* MERGEFORMATINET </w:instrText>
      </w:r>
      <w:r w:rsidR="0077706A">
        <w:rPr>
          <w:b/>
        </w:rPr>
        <w:fldChar w:fldCharType="separate"/>
      </w:r>
      <w:r w:rsidR="00F01B05">
        <w:rPr>
          <w:b/>
        </w:rPr>
        <w:fldChar w:fldCharType="begin"/>
      </w:r>
      <w:r w:rsidR="00F01B05">
        <w:rPr>
          <w:b/>
        </w:rPr>
        <w:instrText xml:space="preserve"> </w:instrText>
      </w:r>
      <w:r w:rsidR="00F01B05">
        <w:rPr>
          <w:b/>
        </w:rPr>
        <w:instrText>INCLUDEPICTURE  "http://entrecomillas.com.co/wp-content/uploads/2014/09/logo_20congreso_1.png" \* MERGEFORMATINET</w:instrText>
      </w:r>
      <w:r w:rsidR="00F01B05">
        <w:rPr>
          <w:b/>
        </w:rPr>
        <w:instrText xml:space="preserve"> </w:instrText>
      </w:r>
      <w:r w:rsidR="00F01B05">
        <w:rPr>
          <w:b/>
        </w:rPr>
        <w:fldChar w:fldCharType="separate"/>
      </w:r>
      <w:r w:rsidR="00F01B05">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F01B05">
        <w:rPr>
          <w:b/>
        </w:rPr>
        <w:fldChar w:fldCharType="end"/>
      </w:r>
      <w:r w:rsidR="0077706A">
        <w:rPr>
          <w:b/>
        </w:rPr>
        <w:fldChar w:fldCharType="end"/>
      </w:r>
      <w:r w:rsidR="00CC5BCA">
        <w:rPr>
          <w:b/>
        </w:rPr>
        <w:fldChar w:fldCharType="end"/>
      </w:r>
      <w:r w:rsidR="00D10A93">
        <w:rPr>
          <w:b/>
        </w:rPr>
        <w:fldChar w:fldCharType="end"/>
      </w:r>
      <w:r w:rsidR="00CB4DC9">
        <w:rPr>
          <w:b/>
        </w:rPr>
        <w:fldChar w:fldCharType="end"/>
      </w:r>
      <w:r w:rsidR="006F054D">
        <w:rPr>
          <w:b/>
        </w:rPr>
        <w:fldChar w:fldCharType="end"/>
      </w:r>
      <w:r w:rsidR="00B40728">
        <w:rPr>
          <w:b/>
        </w:rPr>
        <w:fldChar w:fldCharType="end"/>
      </w:r>
      <w:r w:rsidR="00A93F02">
        <w:rPr>
          <w:b/>
        </w:rPr>
        <w:fldChar w:fldCharType="end"/>
      </w:r>
      <w:r w:rsidR="00F169BF">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13144477" w14:textId="77777777" w:rsidR="00163C52" w:rsidRDefault="00163C52" w:rsidP="00163C52">
      <w:pPr>
        <w:spacing w:line="276" w:lineRule="auto"/>
        <w:jc w:val="center"/>
        <w:rPr>
          <w:b/>
          <w:color w:val="000000"/>
          <w:sz w:val="28"/>
          <w:szCs w:val="28"/>
        </w:rPr>
      </w:pPr>
    </w:p>
    <w:p w14:paraId="1D1BC819" w14:textId="483A6E69" w:rsidR="00D3677C" w:rsidRPr="00D3677C" w:rsidRDefault="00163C52" w:rsidP="00D3677C">
      <w:pPr>
        <w:spacing w:line="276" w:lineRule="auto"/>
        <w:jc w:val="center"/>
        <w:rPr>
          <w:rFonts w:ascii="Arial" w:eastAsia="Arial" w:hAnsi="Arial" w:cs="Arial"/>
          <w:b/>
          <w:sz w:val="24"/>
          <w:szCs w:val="24"/>
        </w:rPr>
      </w:pPr>
      <w:r w:rsidRPr="00D3677C">
        <w:rPr>
          <w:rFonts w:ascii="Arial" w:hAnsi="Arial" w:cs="Arial"/>
          <w:b/>
          <w:color w:val="000000"/>
          <w:sz w:val="24"/>
          <w:szCs w:val="24"/>
        </w:rPr>
        <w:t xml:space="preserve">TEXTO APROBADO EN LA COMISIÓN PRIMERA DE LA HONORABLE CÁMARA DE REPRESENTANTES </w:t>
      </w:r>
      <w:r w:rsidR="00D3677C">
        <w:rPr>
          <w:rFonts w:ascii="Arial" w:eastAsia="Arial" w:hAnsi="Arial" w:cs="Arial"/>
          <w:b/>
          <w:sz w:val="24"/>
          <w:szCs w:val="24"/>
        </w:rPr>
        <w:t xml:space="preserve">EN </w:t>
      </w:r>
      <w:r w:rsidR="00D3677C" w:rsidRPr="00D3677C">
        <w:rPr>
          <w:rFonts w:ascii="Arial" w:eastAsia="Arial" w:hAnsi="Arial" w:cs="Arial"/>
          <w:b/>
          <w:sz w:val="24"/>
          <w:szCs w:val="24"/>
        </w:rPr>
        <w:t xml:space="preserve">PRIMER DEBATE DEL PROYECTO DE LEY NO </w:t>
      </w:r>
      <w:r w:rsidR="00D3677C" w:rsidRPr="00D3677C">
        <w:rPr>
          <w:rFonts w:ascii="Arial" w:hAnsi="Arial" w:cs="Arial"/>
          <w:b/>
          <w:sz w:val="24"/>
          <w:szCs w:val="24"/>
        </w:rPr>
        <w:t>073 DE 2022 CÁMARA “POR MEDIO DE LA CUAL SE DICTAN DISPOSICIONES PARA FORTALECER EL FUNCIONAMIENTO DE LAS PERSONERÍAS EN COLOMBIA.”</w:t>
      </w:r>
    </w:p>
    <w:p w14:paraId="4DD82100" w14:textId="77777777" w:rsidR="00D3677C" w:rsidRPr="00D3677C" w:rsidRDefault="00D3677C" w:rsidP="00D3677C">
      <w:pPr>
        <w:spacing w:line="276" w:lineRule="auto"/>
        <w:jc w:val="both"/>
        <w:rPr>
          <w:rFonts w:ascii="Arial" w:eastAsia="Arial" w:hAnsi="Arial" w:cs="Arial"/>
          <w:b/>
          <w:sz w:val="24"/>
          <w:szCs w:val="24"/>
        </w:rPr>
      </w:pPr>
    </w:p>
    <w:p w14:paraId="7776E67F" w14:textId="77777777" w:rsidR="00D3677C" w:rsidRDefault="00D3677C" w:rsidP="00D3677C">
      <w:pPr>
        <w:spacing w:line="276" w:lineRule="auto"/>
        <w:jc w:val="center"/>
        <w:rPr>
          <w:rFonts w:ascii="Arial" w:eastAsia="Arial" w:hAnsi="Arial" w:cs="Arial"/>
          <w:b/>
          <w:sz w:val="24"/>
          <w:szCs w:val="24"/>
        </w:rPr>
      </w:pPr>
      <w:r w:rsidRPr="004C00AD">
        <w:rPr>
          <w:rFonts w:ascii="Arial" w:eastAsia="Arial" w:hAnsi="Arial" w:cs="Arial"/>
          <w:b/>
          <w:sz w:val="24"/>
          <w:szCs w:val="24"/>
        </w:rPr>
        <w:t>EL CONGRESO DE LA REPÚBLICA</w:t>
      </w:r>
    </w:p>
    <w:p w14:paraId="04AA9CFF" w14:textId="77777777" w:rsidR="00D3677C" w:rsidRPr="004C00AD" w:rsidRDefault="00D3677C" w:rsidP="00D3677C">
      <w:pPr>
        <w:spacing w:line="276" w:lineRule="auto"/>
        <w:jc w:val="center"/>
        <w:rPr>
          <w:rFonts w:ascii="Arial" w:eastAsia="Arial" w:hAnsi="Arial" w:cs="Arial"/>
          <w:b/>
          <w:sz w:val="24"/>
          <w:szCs w:val="24"/>
        </w:rPr>
      </w:pPr>
    </w:p>
    <w:p w14:paraId="27758CC0" w14:textId="77777777" w:rsidR="00D3677C" w:rsidRDefault="00D3677C" w:rsidP="00D3677C">
      <w:pPr>
        <w:spacing w:line="276" w:lineRule="auto"/>
        <w:jc w:val="center"/>
        <w:rPr>
          <w:rFonts w:ascii="Arial" w:eastAsia="Arial" w:hAnsi="Arial" w:cs="Arial"/>
          <w:b/>
          <w:sz w:val="28"/>
          <w:szCs w:val="28"/>
        </w:rPr>
      </w:pPr>
      <w:r w:rsidRPr="004C00AD">
        <w:rPr>
          <w:rFonts w:ascii="Arial" w:eastAsia="Arial" w:hAnsi="Arial" w:cs="Arial"/>
          <w:b/>
          <w:sz w:val="24"/>
          <w:szCs w:val="24"/>
        </w:rPr>
        <w:t>DECRETA</w:t>
      </w:r>
      <w:r>
        <w:rPr>
          <w:rFonts w:ascii="Arial" w:eastAsia="Arial" w:hAnsi="Arial" w:cs="Arial"/>
          <w:b/>
          <w:sz w:val="24"/>
          <w:szCs w:val="24"/>
        </w:rPr>
        <w:t>:</w:t>
      </w:r>
    </w:p>
    <w:p w14:paraId="63A569E7" w14:textId="77777777" w:rsidR="00D3677C" w:rsidRDefault="00D3677C" w:rsidP="00D3677C">
      <w:pPr>
        <w:spacing w:line="276" w:lineRule="auto"/>
        <w:jc w:val="both"/>
        <w:rPr>
          <w:rFonts w:ascii="Arial" w:eastAsia="Arial" w:hAnsi="Arial" w:cs="Arial"/>
          <w:b/>
          <w:sz w:val="24"/>
          <w:szCs w:val="24"/>
        </w:rPr>
      </w:pPr>
    </w:p>
    <w:p w14:paraId="5BDCC00C" w14:textId="77777777" w:rsidR="00D3677C" w:rsidRDefault="00D3677C" w:rsidP="00D3677C">
      <w:pPr>
        <w:spacing w:line="276" w:lineRule="auto"/>
        <w:jc w:val="both"/>
        <w:rPr>
          <w:rFonts w:ascii="Arial" w:eastAsia="Arial" w:hAnsi="Arial" w:cs="Arial"/>
          <w:sz w:val="24"/>
          <w:szCs w:val="24"/>
        </w:rPr>
      </w:pPr>
      <w:r>
        <w:rPr>
          <w:rFonts w:ascii="Arial" w:eastAsia="Arial" w:hAnsi="Arial" w:cs="Arial"/>
          <w:b/>
          <w:sz w:val="24"/>
          <w:szCs w:val="24"/>
        </w:rPr>
        <w:t xml:space="preserve">Artículo 1°. Objeto. </w:t>
      </w:r>
      <w:r>
        <w:rPr>
          <w:rFonts w:ascii="Arial" w:eastAsia="Arial" w:hAnsi="Arial" w:cs="Arial"/>
          <w:sz w:val="24"/>
          <w:szCs w:val="24"/>
        </w:rPr>
        <w:t>La presente ley tiene como propósito fortalecer la gestión, administrativa y financiera de las personerías municipales y distritales para el óptimo ejercicio sus funciones.</w:t>
      </w:r>
    </w:p>
    <w:p w14:paraId="3EC0733C" w14:textId="77777777" w:rsidR="00D3677C" w:rsidRDefault="00D3677C" w:rsidP="00D3677C">
      <w:pPr>
        <w:pBdr>
          <w:top w:val="nil"/>
          <w:left w:val="nil"/>
          <w:bottom w:val="nil"/>
          <w:right w:val="nil"/>
          <w:between w:val="nil"/>
        </w:pBdr>
        <w:spacing w:line="276" w:lineRule="auto"/>
        <w:jc w:val="both"/>
        <w:rPr>
          <w:rFonts w:ascii="Arial" w:eastAsia="Arial" w:hAnsi="Arial" w:cs="Arial"/>
          <w:b/>
          <w:color w:val="000000"/>
          <w:sz w:val="24"/>
          <w:szCs w:val="24"/>
        </w:rPr>
      </w:pPr>
    </w:p>
    <w:p w14:paraId="7811ADB2" w14:textId="77777777" w:rsidR="00D3677C" w:rsidRDefault="00D3677C" w:rsidP="00D3677C">
      <w:p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b/>
          <w:color w:val="000000"/>
          <w:sz w:val="24"/>
          <w:szCs w:val="24"/>
        </w:rPr>
        <w:t>Artículo 2°.  Estructura interna de las Personerías</w:t>
      </w:r>
      <w:r>
        <w:rPr>
          <w:rFonts w:ascii="Arial" w:eastAsia="Arial" w:hAnsi="Arial" w:cs="Arial"/>
          <w:color w:val="000000"/>
          <w:sz w:val="24"/>
          <w:szCs w:val="24"/>
        </w:rPr>
        <w:t>: Las personerías contarán con una planta de personal, conformada por el personero y al menos un secretario.</w:t>
      </w:r>
    </w:p>
    <w:p w14:paraId="59416AE4" w14:textId="77777777" w:rsidR="00D3677C" w:rsidRDefault="00D3677C" w:rsidP="00D3677C">
      <w:pPr>
        <w:pBdr>
          <w:top w:val="nil"/>
          <w:left w:val="nil"/>
          <w:bottom w:val="nil"/>
          <w:right w:val="nil"/>
          <w:between w:val="nil"/>
        </w:pBdr>
        <w:spacing w:line="276" w:lineRule="auto"/>
        <w:rPr>
          <w:rFonts w:ascii="Arial" w:eastAsia="Arial" w:hAnsi="Arial" w:cs="Arial"/>
          <w:strike/>
          <w:color w:val="000000"/>
          <w:sz w:val="24"/>
          <w:szCs w:val="24"/>
        </w:rPr>
      </w:pPr>
    </w:p>
    <w:p w14:paraId="3DAE95F4" w14:textId="77777777" w:rsidR="00D3677C" w:rsidRDefault="00D3677C" w:rsidP="00D3677C">
      <w:pPr>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El concejo municipal determinará, a iniciativa del personero, previa presentación de estudios de pertinencia y factibilidad, la estructura administrativa, las dependencias y funciones, las escalas de remuneración de las diferentes categorías de empleos.</w:t>
      </w:r>
    </w:p>
    <w:p w14:paraId="6DBB8568" w14:textId="77777777" w:rsidR="00D3677C" w:rsidRDefault="00D3677C" w:rsidP="00D3677C">
      <w:pPr>
        <w:pBdr>
          <w:top w:val="nil"/>
          <w:left w:val="nil"/>
          <w:bottom w:val="nil"/>
          <w:right w:val="nil"/>
          <w:between w:val="nil"/>
        </w:pBdr>
        <w:spacing w:line="276" w:lineRule="auto"/>
        <w:rPr>
          <w:rFonts w:ascii="Arial" w:eastAsia="Arial" w:hAnsi="Arial" w:cs="Arial"/>
          <w:color w:val="000000"/>
          <w:sz w:val="24"/>
          <w:szCs w:val="24"/>
        </w:rPr>
      </w:pPr>
    </w:p>
    <w:p w14:paraId="4DF9E9D5" w14:textId="77777777" w:rsidR="00D3677C" w:rsidRDefault="00D3677C" w:rsidP="00D3677C">
      <w:pPr>
        <w:pBdr>
          <w:top w:val="nil"/>
          <w:left w:val="nil"/>
          <w:bottom w:val="nil"/>
          <w:right w:val="nil"/>
          <w:between w:val="nil"/>
        </w:pBdr>
        <w:spacing w:line="276" w:lineRule="auto"/>
        <w:rPr>
          <w:rFonts w:ascii="Arial" w:eastAsia="Arial" w:hAnsi="Arial" w:cs="Arial"/>
          <w:b/>
          <w:color w:val="000000"/>
          <w:sz w:val="24"/>
          <w:szCs w:val="24"/>
        </w:rPr>
      </w:pPr>
      <w:r>
        <w:rPr>
          <w:rFonts w:ascii="Arial" w:eastAsia="Arial" w:hAnsi="Arial" w:cs="Arial"/>
          <w:b/>
          <w:color w:val="000000"/>
          <w:sz w:val="24"/>
          <w:szCs w:val="24"/>
        </w:rPr>
        <w:t>Artículo 3°. Modifíquese el artículo 10 de la Ley 617 de 2000 el cual quedará de la siguiente forma:</w:t>
      </w:r>
    </w:p>
    <w:p w14:paraId="078C5E62" w14:textId="77777777" w:rsidR="00D3677C" w:rsidRDefault="00D3677C" w:rsidP="00D3677C">
      <w:pPr>
        <w:spacing w:line="276" w:lineRule="auto"/>
        <w:jc w:val="both"/>
        <w:rPr>
          <w:rFonts w:ascii="Arial" w:eastAsia="Arial" w:hAnsi="Arial" w:cs="Arial"/>
          <w:sz w:val="24"/>
          <w:szCs w:val="24"/>
        </w:rPr>
      </w:pPr>
      <w:r>
        <w:rPr>
          <w:rFonts w:ascii="Arial" w:eastAsia="Arial" w:hAnsi="Arial" w:cs="Arial"/>
          <w:sz w:val="24"/>
          <w:szCs w:val="24"/>
        </w:rPr>
        <w:br/>
        <w:t xml:space="preserve">ARTICULO 10 valor máximo de los gastos de los concejos, personerías, contralorías distritales y municipales. </w:t>
      </w:r>
    </w:p>
    <w:p w14:paraId="2F0D8C73" w14:textId="77777777" w:rsidR="00D3677C" w:rsidRDefault="00D3677C" w:rsidP="00D3677C">
      <w:pPr>
        <w:spacing w:line="276" w:lineRule="auto"/>
        <w:jc w:val="both"/>
        <w:rPr>
          <w:rFonts w:ascii="Arial" w:eastAsia="Arial" w:hAnsi="Arial" w:cs="Arial"/>
          <w:sz w:val="24"/>
          <w:szCs w:val="24"/>
        </w:rPr>
      </w:pPr>
      <w:r>
        <w:rPr>
          <w:rFonts w:ascii="Arial" w:eastAsia="Arial" w:hAnsi="Arial" w:cs="Arial"/>
          <w:sz w:val="24"/>
          <w:szCs w:val="24"/>
        </w:rPr>
        <w:t xml:space="preserve">Durante cada vigencia fiscal, los gastos de los concejos no podrán superar el valor correspondiente al total de los honorarios que se causen por el número de sesiones </w:t>
      </w:r>
      <w:r>
        <w:rPr>
          <w:rFonts w:ascii="Arial" w:eastAsia="Arial" w:hAnsi="Arial" w:cs="Arial"/>
          <w:sz w:val="24"/>
          <w:szCs w:val="24"/>
        </w:rPr>
        <w:lastRenderedPageBreak/>
        <w:t xml:space="preserve">autorizado en el artículo 20 de esta ley, más el uno punto cinco por ciento (1.5%) de los ingresos corrientes de libre destinación. </w:t>
      </w:r>
    </w:p>
    <w:p w14:paraId="35D1F01E" w14:textId="77777777" w:rsidR="00D3677C" w:rsidRDefault="00D3677C" w:rsidP="00D3677C">
      <w:pPr>
        <w:spacing w:line="276" w:lineRule="auto"/>
        <w:jc w:val="both"/>
        <w:rPr>
          <w:rFonts w:ascii="Arial" w:eastAsia="Arial" w:hAnsi="Arial" w:cs="Arial"/>
          <w:sz w:val="24"/>
          <w:szCs w:val="24"/>
        </w:rPr>
      </w:pPr>
      <w:r>
        <w:rPr>
          <w:rFonts w:ascii="Arial" w:eastAsia="Arial" w:hAnsi="Arial" w:cs="Arial"/>
          <w:sz w:val="24"/>
          <w:szCs w:val="24"/>
        </w:rPr>
        <w:t xml:space="preserve">Los gastos de personerías, contralorías distritales y municipales, donde las hubiere, no podrán superar los siguientes límites: </w:t>
      </w:r>
    </w:p>
    <w:p w14:paraId="334E1FA2" w14:textId="77777777" w:rsidR="00D3677C" w:rsidRDefault="00D3677C" w:rsidP="00D3677C">
      <w:pPr>
        <w:tabs>
          <w:tab w:val="left" w:pos="1134"/>
        </w:tabs>
        <w:spacing w:line="276" w:lineRule="auto"/>
        <w:jc w:val="both"/>
        <w:rPr>
          <w:rFonts w:ascii="Arial" w:eastAsia="Arial" w:hAnsi="Arial" w:cs="Arial"/>
          <w:b/>
          <w:sz w:val="24"/>
          <w:szCs w:val="24"/>
        </w:rPr>
      </w:pPr>
    </w:p>
    <w:p w14:paraId="57204F4F" w14:textId="77777777" w:rsidR="00D3677C" w:rsidRDefault="00D3677C" w:rsidP="00D3677C">
      <w:pPr>
        <w:tabs>
          <w:tab w:val="left" w:pos="1134"/>
        </w:tabs>
        <w:spacing w:line="276" w:lineRule="auto"/>
        <w:jc w:val="both"/>
        <w:rPr>
          <w:rFonts w:ascii="Arial" w:eastAsia="Arial" w:hAnsi="Arial" w:cs="Arial"/>
          <w:b/>
          <w:sz w:val="24"/>
          <w:szCs w:val="24"/>
        </w:rPr>
      </w:pPr>
      <w:r>
        <w:rPr>
          <w:rFonts w:ascii="Arial" w:eastAsia="Arial" w:hAnsi="Arial" w:cs="Arial"/>
          <w:b/>
          <w:sz w:val="24"/>
          <w:szCs w:val="24"/>
        </w:rPr>
        <w:t xml:space="preserve">PERSONERÍAS </w:t>
      </w:r>
    </w:p>
    <w:p w14:paraId="0D8F7227" w14:textId="77777777" w:rsidR="00D3677C" w:rsidRDefault="00D3677C" w:rsidP="00D3677C">
      <w:pPr>
        <w:tabs>
          <w:tab w:val="left" w:pos="1134"/>
        </w:tabs>
        <w:spacing w:line="276" w:lineRule="auto"/>
        <w:jc w:val="both"/>
        <w:rPr>
          <w:rFonts w:ascii="Arial" w:eastAsia="Arial" w:hAnsi="Arial" w:cs="Arial"/>
          <w:sz w:val="24"/>
          <w:szCs w:val="24"/>
        </w:rPr>
      </w:pPr>
      <w:r>
        <w:rPr>
          <w:rFonts w:ascii="Arial" w:eastAsia="Arial" w:hAnsi="Arial" w:cs="Arial"/>
          <w:sz w:val="24"/>
          <w:szCs w:val="24"/>
        </w:rPr>
        <w:t xml:space="preserve">Aportes en la vigencia Porcentaje de los Ingresos Corrientes de Libre Destinación </w:t>
      </w:r>
    </w:p>
    <w:p w14:paraId="531AFD96" w14:textId="77777777" w:rsidR="00D3677C" w:rsidRDefault="00D3677C" w:rsidP="00D3677C">
      <w:pPr>
        <w:tabs>
          <w:tab w:val="left" w:pos="1134"/>
        </w:tabs>
        <w:spacing w:line="276" w:lineRule="auto"/>
        <w:jc w:val="both"/>
        <w:rPr>
          <w:rFonts w:ascii="Arial" w:eastAsia="Arial" w:hAnsi="Arial" w:cs="Arial"/>
          <w:sz w:val="24"/>
          <w:szCs w:val="24"/>
        </w:rPr>
      </w:pPr>
      <w:r>
        <w:rPr>
          <w:rFonts w:ascii="Arial" w:eastAsia="Arial" w:hAnsi="Arial" w:cs="Arial"/>
          <w:sz w:val="24"/>
          <w:szCs w:val="24"/>
        </w:rPr>
        <w:t xml:space="preserve">CATEGORIA </w:t>
      </w:r>
    </w:p>
    <w:p w14:paraId="4D7F3EE7" w14:textId="77777777" w:rsidR="00D3677C" w:rsidRDefault="00D3677C" w:rsidP="00D3677C">
      <w:pPr>
        <w:tabs>
          <w:tab w:val="left" w:pos="1134"/>
        </w:tabs>
        <w:spacing w:line="276" w:lineRule="auto"/>
        <w:rPr>
          <w:rFonts w:ascii="Arial" w:eastAsia="Arial" w:hAnsi="Arial" w:cs="Arial"/>
          <w:sz w:val="24"/>
          <w:szCs w:val="24"/>
        </w:rPr>
      </w:pPr>
      <w:r>
        <w:rPr>
          <w:rFonts w:ascii="Arial" w:eastAsia="Arial" w:hAnsi="Arial" w:cs="Arial"/>
          <w:sz w:val="24"/>
          <w:szCs w:val="24"/>
        </w:rPr>
        <w:tab/>
        <w:t xml:space="preserve">Especial 1.6% </w:t>
      </w:r>
      <w:r>
        <w:rPr>
          <w:rFonts w:ascii="Arial" w:eastAsia="Arial" w:hAnsi="Arial" w:cs="Arial"/>
          <w:sz w:val="24"/>
          <w:szCs w:val="24"/>
        </w:rPr>
        <w:br/>
        <w:t xml:space="preserve">                 Primera 1.7% </w:t>
      </w:r>
      <w:r>
        <w:rPr>
          <w:rFonts w:ascii="Arial" w:eastAsia="Arial" w:hAnsi="Arial" w:cs="Arial"/>
          <w:sz w:val="24"/>
          <w:szCs w:val="24"/>
        </w:rPr>
        <w:br/>
      </w:r>
      <w:r>
        <w:rPr>
          <w:rFonts w:ascii="Arial" w:eastAsia="Arial" w:hAnsi="Arial" w:cs="Arial"/>
          <w:sz w:val="24"/>
          <w:szCs w:val="24"/>
        </w:rPr>
        <w:tab/>
        <w:t xml:space="preserve">Segunda 2.2% </w:t>
      </w:r>
    </w:p>
    <w:p w14:paraId="16352552" w14:textId="77777777" w:rsidR="00D3677C" w:rsidRDefault="00D3677C" w:rsidP="00D3677C">
      <w:pPr>
        <w:tabs>
          <w:tab w:val="left" w:pos="1134"/>
        </w:tabs>
        <w:spacing w:line="276" w:lineRule="auto"/>
        <w:jc w:val="both"/>
        <w:rPr>
          <w:rFonts w:ascii="Arial" w:eastAsia="Arial" w:hAnsi="Arial" w:cs="Arial"/>
          <w:sz w:val="24"/>
          <w:szCs w:val="24"/>
        </w:rPr>
      </w:pPr>
    </w:p>
    <w:p w14:paraId="0FE56A86" w14:textId="77777777" w:rsidR="00D3677C" w:rsidRDefault="00D3677C" w:rsidP="00D3677C">
      <w:pPr>
        <w:tabs>
          <w:tab w:val="left" w:pos="1134"/>
        </w:tabs>
        <w:spacing w:line="276" w:lineRule="auto"/>
        <w:jc w:val="both"/>
        <w:rPr>
          <w:rFonts w:ascii="Arial" w:eastAsia="Arial" w:hAnsi="Arial" w:cs="Arial"/>
          <w:sz w:val="24"/>
          <w:szCs w:val="24"/>
        </w:rPr>
      </w:pPr>
      <w:r>
        <w:rPr>
          <w:rFonts w:ascii="Arial" w:eastAsia="Arial" w:hAnsi="Arial" w:cs="Arial"/>
          <w:sz w:val="24"/>
          <w:szCs w:val="24"/>
        </w:rPr>
        <w:t xml:space="preserve">Aportes en la vigencia en Salarios Mínimos legales mensuales </w:t>
      </w:r>
    </w:p>
    <w:p w14:paraId="6F343ED7" w14:textId="77777777" w:rsidR="00D3677C" w:rsidRDefault="00D3677C" w:rsidP="00D3677C">
      <w:pPr>
        <w:tabs>
          <w:tab w:val="left" w:pos="1134"/>
        </w:tabs>
        <w:rPr>
          <w:rFonts w:ascii="Arial" w:eastAsia="Arial" w:hAnsi="Arial" w:cs="Arial"/>
          <w:sz w:val="24"/>
          <w:szCs w:val="24"/>
        </w:rPr>
      </w:pPr>
      <w:r>
        <w:rPr>
          <w:rFonts w:ascii="Arial" w:eastAsia="Arial" w:hAnsi="Arial" w:cs="Arial"/>
          <w:sz w:val="24"/>
          <w:szCs w:val="24"/>
        </w:rPr>
        <w:tab/>
        <w:t xml:space="preserve">Tercera 400 SMML </w:t>
      </w:r>
      <w:r>
        <w:rPr>
          <w:rFonts w:ascii="Arial" w:eastAsia="Arial" w:hAnsi="Arial" w:cs="Arial"/>
          <w:sz w:val="24"/>
          <w:szCs w:val="24"/>
        </w:rPr>
        <w:br/>
        <w:t xml:space="preserve">                 Cuarta 330 SMML</w:t>
      </w:r>
      <w:r>
        <w:rPr>
          <w:rFonts w:ascii="Arial" w:eastAsia="Arial" w:hAnsi="Arial" w:cs="Arial"/>
          <w:sz w:val="24"/>
          <w:szCs w:val="24"/>
        </w:rPr>
        <w:br/>
        <w:t xml:space="preserve">                 Quinta 240 SMML </w:t>
      </w:r>
      <w:r>
        <w:rPr>
          <w:rFonts w:ascii="Arial" w:eastAsia="Arial" w:hAnsi="Arial" w:cs="Arial"/>
          <w:sz w:val="24"/>
          <w:szCs w:val="24"/>
        </w:rPr>
        <w:br/>
      </w:r>
      <w:r>
        <w:rPr>
          <w:rFonts w:ascii="Arial" w:eastAsia="Arial" w:hAnsi="Arial" w:cs="Arial"/>
          <w:sz w:val="24"/>
          <w:szCs w:val="24"/>
        </w:rPr>
        <w:tab/>
        <w:t xml:space="preserve">Sexta 200 SMML </w:t>
      </w:r>
    </w:p>
    <w:p w14:paraId="425BA5BB" w14:textId="77777777" w:rsidR="00D3677C" w:rsidRDefault="00D3677C" w:rsidP="00D3677C">
      <w:pPr>
        <w:tabs>
          <w:tab w:val="left" w:pos="1134"/>
        </w:tabs>
        <w:spacing w:line="276" w:lineRule="auto"/>
        <w:jc w:val="both"/>
        <w:rPr>
          <w:rFonts w:ascii="Arial" w:eastAsia="Arial" w:hAnsi="Arial" w:cs="Arial"/>
          <w:b/>
          <w:sz w:val="24"/>
          <w:szCs w:val="24"/>
        </w:rPr>
      </w:pPr>
    </w:p>
    <w:p w14:paraId="50F1D8DD" w14:textId="77777777" w:rsidR="00D3677C" w:rsidRDefault="00D3677C" w:rsidP="00D3677C">
      <w:pPr>
        <w:tabs>
          <w:tab w:val="left" w:pos="1134"/>
        </w:tabs>
        <w:spacing w:line="276" w:lineRule="auto"/>
        <w:jc w:val="both"/>
        <w:rPr>
          <w:rFonts w:ascii="Arial" w:eastAsia="Arial" w:hAnsi="Arial" w:cs="Arial"/>
          <w:b/>
          <w:sz w:val="24"/>
          <w:szCs w:val="24"/>
        </w:rPr>
      </w:pPr>
      <w:r>
        <w:rPr>
          <w:rFonts w:ascii="Arial" w:eastAsia="Arial" w:hAnsi="Arial" w:cs="Arial"/>
          <w:b/>
          <w:sz w:val="24"/>
          <w:szCs w:val="24"/>
        </w:rPr>
        <w:t xml:space="preserve">CONTRALORIAS </w:t>
      </w:r>
    </w:p>
    <w:p w14:paraId="69197FA2" w14:textId="77777777" w:rsidR="00D3677C" w:rsidRDefault="00D3677C" w:rsidP="00D3677C">
      <w:pPr>
        <w:tabs>
          <w:tab w:val="left" w:pos="1134"/>
        </w:tabs>
        <w:spacing w:line="276" w:lineRule="auto"/>
        <w:jc w:val="both"/>
        <w:rPr>
          <w:rFonts w:ascii="Arial" w:eastAsia="Arial" w:hAnsi="Arial" w:cs="Arial"/>
          <w:sz w:val="24"/>
          <w:szCs w:val="24"/>
        </w:rPr>
      </w:pPr>
      <w:r>
        <w:rPr>
          <w:rFonts w:ascii="Arial" w:eastAsia="Arial" w:hAnsi="Arial" w:cs="Arial"/>
          <w:sz w:val="24"/>
          <w:szCs w:val="24"/>
        </w:rPr>
        <w:t xml:space="preserve">Límites a los gastos de las Contralorías municipales. Porcentaje de los Ingresos Corrientes de Libre Destinación </w:t>
      </w:r>
    </w:p>
    <w:p w14:paraId="12425288" w14:textId="77777777" w:rsidR="00D3677C" w:rsidRDefault="00D3677C" w:rsidP="00D3677C">
      <w:pPr>
        <w:tabs>
          <w:tab w:val="left" w:pos="1134"/>
        </w:tabs>
        <w:spacing w:line="276" w:lineRule="auto"/>
        <w:jc w:val="both"/>
        <w:rPr>
          <w:rFonts w:ascii="Arial" w:eastAsia="Arial" w:hAnsi="Arial" w:cs="Arial"/>
          <w:sz w:val="24"/>
          <w:szCs w:val="24"/>
        </w:rPr>
      </w:pPr>
      <w:r>
        <w:rPr>
          <w:rFonts w:ascii="Arial" w:eastAsia="Arial" w:hAnsi="Arial" w:cs="Arial"/>
          <w:sz w:val="24"/>
          <w:szCs w:val="24"/>
        </w:rPr>
        <w:t xml:space="preserve">CATEGORIA </w:t>
      </w:r>
    </w:p>
    <w:p w14:paraId="1564D55E" w14:textId="77777777" w:rsidR="00D3677C" w:rsidRDefault="00D3677C" w:rsidP="00D3677C">
      <w:pPr>
        <w:tabs>
          <w:tab w:val="left" w:pos="1134"/>
        </w:tabs>
        <w:spacing w:line="276" w:lineRule="auto"/>
        <w:rPr>
          <w:rFonts w:ascii="Arial" w:eastAsia="Arial" w:hAnsi="Arial" w:cs="Arial"/>
          <w:sz w:val="24"/>
          <w:szCs w:val="24"/>
        </w:rPr>
      </w:pPr>
      <w:r>
        <w:rPr>
          <w:rFonts w:ascii="Arial" w:eastAsia="Arial" w:hAnsi="Arial" w:cs="Arial"/>
          <w:sz w:val="24"/>
          <w:szCs w:val="24"/>
        </w:rPr>
        <w:tab/>
        <w:t xml:space="preserve">Especial 2.8% </w:t>
      </w:r>
      <w:r>
        <w:rPr>
          <w:rFonts w:ascii="Arial" w:eastAsia="Arial" w:hAnsi="Arial" w:cs="Arial"/>
          <w:sz w:val="24"/>
          <w:szCs w:val="24"/>
        </w:rPr>
        <w:br/>
        <w:t xml:space="preserve">                 Primera 2.5% </w:t>
      </w:r>
      <w:r>
        <w:rPr>
          <w:rFonts w:ascii="Arial" w:eastAsia="Arial" w:hAnsi="Arial" w:cs="Arial"/>
          <w:sz w:val="24"/>
          <w:szCs w:val="24"/>
        </w:rPr>
        <w:br/>
      </w:r>
      <w:r>
        <w:rPr>
          <w:rFonts w:ascii="Arial" w:eastAsia="Arial" w:hAnsi="Arial" w:cs="Arial"/>
          <w:sz w:val="24"/>
          <w:szCs w:val="24"/>
        </w:rPr>
        <w:tab/>
        <w:t xml:space="preserve">Segunda (más de 100.000 habitantes) 2.8% </w:t>
      </w:r>
    </w:p>
    <w:p w14:paraId="585A4632" w14:textId="77777777" w:rsidR="00D3677C" w:rsidRDefault="00D3677C" w:rsidP="00D3677C">
      <w:pPr>
        <w:spacing w:line="276" w:lineRule="auto"/>
        <w:jc w:val="both"/>
        <w:rPr>
          <w:rFonts w:ascii="Arial" w:eastAsia="Arial" w:hAnsi="Arial" w:cs="Arial"/>
          <w:b/>
          <w:sz w:val="24"/>
          <w:szCs w:val="24"/>
        </w:rPr>
      </w:pPr>
    </w:p>
    <w:p w14:paraId="1A43DE35" w14:textId="205596DD" w:rsidR="00D3677C" w:rsidRDefault="00D3677C" w:rsidP="00D3677C">
      <w:pPr>
        <w:spacing w:line="276" w:lineRule="auto"/>
        <w:jc w:val="both"/>
        <w:rPr>
          <w:rFonts w:ascii="Arial" w:eastAsia="Arial" w:hAnsi="Arial" w:cs="Arial"/>
          <w:sz w:val="24"/>
          <w:szCs w:val="24"/>
        </w:rPr>
      </w:pPr>
      <w:r>
        <w:rPr>
          <w:rFonts w:ascii="Arial" w:eastAsia="Arial" w:hAnsi="Arial" w:cs="Arial"/>
          <w:b/>
          <w:sz w:val="24"/>
          <w:szCs w:val="24"/>
        </w:rPr>
        <w:t xml:space="preserve">Parágrafo Primero: </w:t>
      </w:r>
      <w:r>
        <w:rPr>
          <w:rFonts w:ascii="Arial" w:eastAsia="Arial" w:hAnsi="Arial" w:cs="Arial"/>
          <w:sz w:val="24"/>
          <w:szCs w:val="24"/>
        </w:rPr>
        <w:t xml:space="preserve">Los concejos municipales ubicados en cualquier categoría en cuyo municipio los ingresos de libre destinación no superen los mil millones de pesos ($1.000.000.000) anuales en la vigencia anterior podrán destinar como aportes adicionales a los honorarios de los concejales para su funcionamiento en la siguiente vigencia sesenta salarios mínimos legales. </w:t>
      </w:r>
    </w:p>
    <w:p w14:paraId="60D05B57" w14:textId="0C01F433" w:rsidR="00D3677C" w:rsidRDefault="00D3677C" w:rsidP="00D3677C">
      <w:pPr>
        <w:spacing w:line="276" w:lineRule="auto"/>
        <w:jc w:val="both"/>
        <w:rPr>
          <w:rFonts w:ascii="Arial" w:eastAsia="Arial" w:hAnsi="Arial" w:cs="Arial"/>
          <w:sz w:val="24"/>
          <w:szCs w:val="24"/>
        </w:rPr>
      </w:pPr>
      <w:r>
        <w:rPr>
          <w:rFonts w:ascii="Arial" w:eastAsia="Arial" w:hAnsi="Arial" w:cs="Arial"/>
          <w:b/>
          <w:sz w:val="24"/>
          <w:szCs w:val="24"/>
        </w:rPr>
        <w:lastRenderedPageBreak/>
        <w:t>Parágrafo Segundo</w:t>
      </w:r>
      <w:r>
        <w:rPr>
          <w:rFonts w:ascii="Arial" w:eastAsia="Arial" w:hAnsi="Arial" w:cs="Arial"/>
          <w:sz w:val="24"/>
          <w:szCs w:val="24"/>
        </w:rPr>
        <w:t>: El aumento en los topes, para el funcionamiento de las personerías de tercera, cuarta, quinta y sexta categoría, se hará de manera progresiva hasta completar los 50 SMML, de la siguiente forma:</w:t>
      </w:r>
    </w:p>
    <w:p w14:paraId="1B691905" w14:textId="77777777" w:rsidR="00D3677C" w:rsidRDefault="00D3677C" w:rsidP="00D3677C">
      <w:pPr>
        <w:spacing w:line="276" w:lineRule="auto"/>
        <w:jc w:val="both"/>
        <w:rPr>
          <w:rFonts w:ascii="Arial" w:eastAsia="Arial" w:hAnsi="Arial" w:cs="Arial"/>
          <w:sz w:val="24"/>
          <w:szCs w:val="24"/>
        </w:rPr>
      </w:pPr>
      <w:r>
        <w:rPr>
          <w:rFonts w:ascii="Arial" w:eastAsia="Arial" w:hAnsi="Arial" w:cs="Arial"/>
          <w:sz w:val="24"/>
          <w:szCs w:val="24"/>
        </w:rPr>
        <w:t>Diez (10) SMML en la primera vigencia fiscal, diez (10) SMML en la segunda vigencia fiscal, diez (10) SMML en la tercera vigencia fiscal, diez (10) SMML en la cuarta vigencia fiscal y, diez (10) SMML en la quinta vigencia fiscal.</w:t>
      </w:r>
    </w:p>
    <w:p w14:paraId="774AD5CE" w14:textId="77777777" w:rsidR="00B929CE" w:rsidRDefault="00B929CE" w:rsidP="00D3677C">
      <w:pPr>
        <w:tabs>
          <w:tab w:val="left" w:pos="284"/>
        </w:tabs>
        <w:spacing w:after="200" w:line="276" w:lineRule="auto"/>
        <w:jc w:val="both"/>
        <w:rPr>
          <w:rFonts w:ascii="Arial" w:eastAsia="Arial" w:hAnsi="Arial" w:cs="Arial"/>
          <w:b/>
          <w:sz w:val="24"/>
          <w:szCs w:val="24"/>
        </w:rPr>
      </w:pPr>
    </w:p>
    <w:p w14:paraId="0BE318B4" w14:textId="77777777" w:rsidR="00D3677C" w:rsidRDefault="00D3677C" w:rsidP="00D3677C">
      <w:pPr>
        <w:tabs>
          <w:tab w:val="left" w:pos="284"/>
        </w:tabs>
        <w:spacing w:after="200" w:line="276" w:lineRule="auto"/>
        <w:jc w:val="both"/>
        <w:rPr>
          <w:rFonts w:ascii="Arial" w:eastAsia="Arial" w:hAnsi="Arial" w:cs="Arial"/>
          <w:sz w:val="24"/>
          <w:szCs w:val="24"/>
        </w:rPr>
      </w:pPr>
      <w:r>
        <w:rPr>
          <w:rFonts w:ascii="Arial" w:eastAsia="Arial" w:hAnsi="Arial" w:cs="Arial"/>
          <w:b/>
          <w:sz w:val="24"/>
          <w:szCs w:val="24"/>
        </w:rPr>
        <w:t>Artículo 4°.</w:t>
      </w:r>
      <w:r>
        <w:rPr>
          <w:rFonts w:ascii="Arial" w:eastAsia="Arial" w:hAnsi="Arial" w:cs="Arial"/>
          <w:sz w:val="24"/>
          <w:szCs w:val="24"/>
        </w:rPr>
        <w:t xml:space="preserve"> Modifíquese el inciso 4 del artículo 35 de la Ley 1551 de 2012 el cual quedara de la siguiente forma: Igualmente, para optar al título profesional de carreras afines a las funciones de las personerías, se podrá realizar en las personerías municipales o distritales prácticas profesionales o laborales previa designación de su respectivo decano. </w:t>
      </w:r>
    </w:p>
    <w:p w14:paraId="22376AB7" w14:textId="77777777" w:rsidR="00D3677C" w:rsidRDefault="00D3677C" w:rsidP="00D3677C">
      <w:pPr>
        <w:tabs>
          <w:tab w:val="left" w:pos="284"/>
        </w:tabs>
        <w:spacing w:after="200" w:line="276" w:lineRule="auto"/>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Las prácticas profesionales y laborales de las que trata el presente artículo deberán desarrollarse con cumplimiento de lo dispuesto en la ley 2043 de 2020 y demás normas que regulen la materia. </w:t>
      </w:r>
    </w:p>
    <w:p w14:paraId="4305A03C" w14:textId="77777777" w:rsidR="00D3677C" w:rsidRDefault="00D3677C" w:rsidP="00D3677C">
      <w:pPr>
        <w:tabs>
          <w:tab w:val="left" w:pos="284"/>
        </w:tabs>
        <w:spacing w:after="200" w:line="276" w:lineRule="auto"/>
        <w:jc w:val="both"/>
        <w:rPr>
          <w:rFonts w:ascii="Arial" w:eastAsia="Arial" w:hAnsi="Arial" w:cs="Arial"/>
          <w:sz w:val="24"/>
          <w:szCs w:val="24"/>
        </w:rPr>
      </w:pPr>
      <w:r>
        <w:rPr>
          <w:rFonts w:ascii="Arial" w:eastAsia="Arial" w:hAnsi="Arial" w:cs="Arial"/>
          <w:b/>
          <w:sz w:val="24"/>
          <w:szCs w:val="24"/>
        </w:rPr>
        <w:t>Artículo 5°.</w:t>
      </w:r>
      <w:r>
        <w:rPr>
          <w:rFonts w:ascii="Arial" w:eastAsia="Arial" w:hAnsi="Arial" w:cs="Arial"/>
          <w:sz w:val="24"/>
          <w:szCs w:val="24"/>
        </w:rPr>
        <w:t xml:space="preserve"> En los despachos comisorios que se hagan a los personeros municipales o distritales las autoridades nacionales y departamentales que no dispongan de dependencias en el respectivo municipio o distrito, y que requieran realizarse fuera del área urbana o fuera de su jurisdicción deberán garantizar los recursos necesarios para el cumplimiento de los mismos. </w:t>
      </w:r>
    </w:p>
    <w:p w14:paraId="49E0E8A6" w14:textId="77777777" w:rsidR="00D3677C" w:rsidRDefault="00D3677C" w:rsidP="00D3677C">
      <w:pPr>
        <w:tabs>
          <w:tab w:val="left" w:pos="284"/>
        </w:tabs>
        <w:spacing w:after="200" w:line="276" w:lineRule="auto"/>
        <w:rPr>
          <w:rFonts w:ascii="Arial" w:eastAsia="Arial" w:hAnsi="Arial" w:cs="Arial"/>
          <w:b/>
          <w:color w:val="000000"/>
          <w:sz w:val="24"/>
          <w:szCs w:val="24"/>
        </w:rPr>
      </w:pPr>
      <w:r>
        <w:rPr>
          <w:rFonts w:ascii="Arial" w:eastAsia="Arial" w:hAnsi="Arial" w:cs="Arial"/>
          <w:b/>
          <w:sz w:val="24"/>
          <w:szCs w:val="24"/>
        </w:rPr>
        <w:t>Artículo 6°.</w:t>
      </w:r>
      <w:r>
        <w:rPr>
          <w:rFonts w:ascii="Arial" w:eastAsia="Arial" w:hAnsi="Arial" w:cs="Arial"/>
          <w:sz w:val="24"/>
          <w:szCs w:val="24"/>
        </w:rPr>
        <w:t xml:space="preserve"> Vigencia. La presente ley rige a partir de su publicación y deroga todas las disposiciones que le sean contrarias</w:t>
      </w:r>
    </w:p>
    <w:p w14:paraId="0E8966EB" w14:textId="77777777" w:rsidR="00D3677C" w:rsidRDefault="00D3677C" w:rsidP="000F24E4">
      <w:pPr>
        <w:jc w:val="both"/>
        <w:rPr>
          <w:rFonts w:ascii="Arial" w:hAnsi="Arial" w:cs="Arial"/>
          <w:sz w:val="24"/>
          <w:szCs w:val="24"/>
        </w:rPr>
      </w:pPr>
    </w:p>
    <w:p w14:paraId="46F4DA47" w14:textId="218A3207" w:rsidR="006F287E" w:rsidRPr="00D3677C" w:rsidRDefault="005C1623" w:rsidP="000F24E4">
      <w:pPr>
        <w:jc w:val="both"/>
        <w:rPr>
          <w:rFonts w:ascii="Arial" w:eastAsia="Times New Roman" w:hAnsi="Arial" w:cs="Arial"/>
          <w:b/>
          <w:sz w:val="24"/>
          <w:szCs w:val="24"/>
          <w:lang w:eastAsia="es-CO"/>
        </w:rPr>
      </w:pPr>
      <w:r w:rsidRPr="00D3677C">
        <w:rPr>
          <w:rFonts w:ascii="Arial" w:hAnsi="Arial" w:cs="Arial"/>
          <w:sz w:val="24"/>
          <w:szCs w:val="24"/>
        </w:rPr>
        <w:t>E</w:t>
      </w:r>
      <w:r w:rsidR="00DE0F69" w:rsidRPr="00D3677C">
        <w:rPr>
          <w:rFonts w:ascii="Arial" w:hAnsi="Arial" w:cs="Arial"/>
          <w:sz w:val="24"/>
          <w:szCs w:val="24"/>
        </w:rPr>
        <w:t>n</w:t>
      </w:r>
      <w:r w:rsidR="00DE0F69" w:rsidRPr="00D3677C">
        <w:rPr>
          <w:rFonts w:ascii="Arial" w:hAnsi="Arial" w:cs="Arial"/>
          <w:sz w:val="24"/>
          <w:szCs w:val="24"/>
          <w:lang w:val="es-ES" w:eastAsia="es-ES"/>
        </w:rPr>
        <w:t xml:space="preserve"> los anteriores términos fue aprobado con modifi</w:t>
      </w:r>
      <w:r w:rsidR="003B7C49" w:rsidRPr="00D3677C">
        <w:rPr>
          <w:rFonts w:ascii="Arial" w:hAnsi="Arial" w:cs="Arial"/>
          <w:sz w:val="24"/>
          <w:szCs w:val="24"/>
          <w:lang w:val="es-ES" w:eastAsia="es-ES"/>
        </w:rPr>
        <w:t>caciones el presente Proyecto d</w:t>
      </w:r>
      <w:r w:rsidR="00580838" w:rsidRPr="00D3677C">
        <w:rPr>
          <w:rFonts w:ascii="Arial" w:hAnsi="Arial" w:cs="Arial"/>
          <w:sz w:val="24"/>
          <w:szCs w:val="24"/>
          <w:lang w:val="es-ES" w:eastAsia="es-ES"/>
        </w:rPr>
        <w:t>e Ley según consta en Acta No. 3</w:t>
      </w:r>
      <w:r w:rsidR="000F24E4" w:rsidRPr="00D3677C">
        <w:rPr>
          <w:rFonts w:ascii="Arial" w:hAnsi="Arial" w:cs="Arial"/>
          <w:sz w:val="24"/>
          <w:szCs w:val="24"/>
          <w:lang w:val="es-ES" w:eastAsia="es-ES"/>
        </w:rPr>
        <w:t>8</w:t>
      </w:r>
      <w:r w:rsidR="003B7C49" w:rsidRPr="00D3677C">
        <w:rPr>
          <w:rFonts w:ascii="Arial" w:hAnsi="Arial" w:cs="Arial"/>
          <w:sz w:val="24"/>
          <w:szCs w:val="24"/>
          <w:lang w:val="es-ES" w:eastAsia="es-ES"/>
        </w:rPr>
        <w:t xml:space="preserve"> de Sesión de </w:t>
      </w:r>
      <w:r w:rsidR="000F24E4" w:rsidRPr="00D3677C">
        <w:rPr>
          <w:rFonts w:ascii="Arial" w:hAnsi="Arial" w:cs="Arial"/>
          <w:sz w:val="24"/>
          <w:szCs w:val="24"/>
          <w:lang w:val="es-ES" w:eastAsia="es-ES"/>
        </w:rPr>
        <w:t xml:space="preserve">Marzo 21 </w:t>
      </w:r>
      <w:r w:rsidR="009501D7" w:rsidRPr="00D3677C">
        <w:rPr>
          <w:rFonts w:ascii="Arial" w:hAnsi="Arial" w:cs="Arial"/>
          <w:sz w:val="24"/>
          <w:szCs w:val="24"/>
          <w:lang w:val="es-ES" w:eastAsia="es-ES"/>
        </w:rPr>
        <w:t>de</w:t>
      </w:r>
      <w:r w:rsidR="000F24E4" w:rsidRPr="00D3677C">
        <w:rPr>
          <w:rFonts w:ascii="Arial" w:hAnsi="Arial" w:cs="Arial"/>
          <w:sz w:val="24"/>
          <w:szCs w:val="24"/>
          <w:lang w:val="es-ES" w:eastAsia="es-ES"/>
        </w:rPr>
        <w:t xml:space="preserve"> 2023</w:t>
      </w:r>
      <w:r w:rsidR="00561E5C" w:rsidRPr="00D3677C">
        <w:rPr>
          <w:rFonts w:ascii="Arial" w:hAnsi="Arial" w:cs="Arial"/>
          <w:sz w:val="24"/>
          <w:szCs w:val="24"/>
          <w:lang w:val="es-ES" w:eastAsia="es-ES"/>
        </w:rPr>
        <w:t>.</w:t>
      </w:r>
      <w:r w:rsidR="00DD1ABA" w:rsidRPr="00D3677C">
        <w:rPr>
          <w:rFonts w:ascii="Arial" w:hAnsi="Arial" w:cs="Arial"/>
          <w:sz w:val="24"/>
          <w:szCs w:val="24"/>
          <w:lang w:val="es-ES" w:eastAsia="es-ES"/>
        </w:rPr>
        <w:t xml:space="preserve"> Anunciado </w:t>
      </w:r>
      <w:r w:rsidR="00FB1A5C" w:rsidRPr="00D3677C">
        <w:rPr>
          <w:rFonts w:ascii="Arial" w:hAnsi="Arial" w:cs="Arial"/>
          <w:sz w:val="24"/>
          <w:szCs w:val="24"/>
          <w:lang w:val="es-ES" w:eastAsia="es-ES"/>
        </w:rPr>
        <w:t xml:space="preserve">entre otras fechas, </w:t>
      </w:r>
      <w:r w:rsidR="00DE0F69" w:rsidRPr="00D3677C">
        <w:rPr>
          <w:rFonts w:ascii="Arial" w:hAnsi="Arial" w:cs="Arial"/>
          <w:sz w:val="24"/>
          <w:szCs w:val="24"/>
          <w:lang w:val="es-ES" w:eastAsia="es-ES"/>
        </w:rPr>
        <w:t xml:space="preserve">el </w:t>
      </w:r>
      <w:r w:rsidR="000F24E4" w:rsidRPr="00D3677C">
        <w:rPr>
          <w:rFonts w:ascii="Arial" w:hAnsi="Arial" w:cs="Arial"/>
          <w:sz w:val="24"/>
          <w:szCs w:val="24"/>
          <w:lang w:val="es-ES" w:eastAsia="es-ES"/>
        </w:rPr>
        <w:t>16</w:t>
      </w:r>
      <w:r w:rsidR="00773A5D" w:rsidRPr="00D3677C">
        <w:rPr>
          <w:rFonts w:ascii="Arial" w:hAnsi="Arial" w:cs="Arial"/>
          <w:sz w:val="24"/>
          <w:szCs w:val="24"/>
          <w:lang w:val="es-ES" w:eastAsia="es-ES"/>
        </w:rPr>
        <w:t xml:space="preserve"> de </w:t>
      </w:r>
      <w:r w:rsidR="000F24E4" w:rsidRPr="00D3677C">
        <w:rPr>
          <w:rFonts w:ascii="Arial" w:hAnsi="Arial" w:cs="Arial"/>
          <w:sz w:val="24"/>
          <w:szCs w:val="24"/>
          <w:lang w:val="es-ES" w:eastAsia="es-ES"/>
        </w:rPr>
        <w:t>Marzo de 2023 según consta en Acta No. 37.</w:t>
      </w:r>
    </w:p>
    <w:p w14:paraId="1D25F774" w14:textId="77777777" w:rsidR="00091958" w:rsidRPr="00D3677C" w:rsidRDefault="00091958" w:rsidP="00ED247F">
      <w:pPr>
        <w:spacing w:after="0" w:line="240" w:lineRule="auto"/>
        <w:jc w:val="both"/>
        <w:rPr>
          <w:rFonts w:ascii="Arial" w:eastAsia="Times New Roman" w:hAnsi="Arial" w:cs="Arial"/>
          <w:b/>
          <w:sz w:val="24"/>
          <w:szCs w:val="24"/>
          <w:lang w:eastAsia="es-CO"/>
        </w:rPr>
      </w:pPr>
    </w:p>
    <w:p w14:paraId="23DF0194" w14:textId="77777777" w:rsidR="00A5515D" w:rsidRPr="00D3677C" w:rsidRDefault="00A5515D" w:rsidP="00ED247F">
      <w:pPr>
        <w:spacing w:after="0" w:line="240" w:lineRule="auto"/>
        <w:jc w:val="both"/>
        <w:rPr>
          <w:rFonts w:ascii="Arial" w:eastAsia="Times New Roman" w:hAnsi="Arial" w:cs="Arial"/>
          <w:b/>
          <w:sz w:val="24"/>
          <w:szCs w:val="24"/>
          <w:lang w:eastAsia="es-CO"/>
        </w:rPr>
      </w:pPr>
    </w:p>
    <w:p w14:paraId="5492EB97" w14:textId="77777777" w:rsidR="00091958" w:rsidRPr="00D3677C" w:rsidRDefault="00091958" w:rsidP="00ED247F">
      <w:pPr>
        <w:spacing w:after="0" w:line="240" w:lineRule="auto"/>
        <w:jc w:val="both"/>
        <w:rPr>
          <w:rFonts w:ascii="Arial" w:eastAsia="Times New Roman" w:hAnsi="Arial" w:cs="Arial"/>
          <w:b/>
          <w:sz w:val="24"/>
          <w:szCs w:val="24"/>
          <w:lang w:eastAsia="es-CO"/>
        </w:rPr>
      </w:pPr>
      <w:bookmarkStart w:id="0" w:name="_GoBack"/>
      <w:bookmarkEnd w:id="0"/>
    </w:p>
    <w:p w14:paraId="608C17A5" w14:textId="4416A0A6" w:rsidR="00ED247F" w:rsidRPr="00D3677C" w:rsidRDefault="000F24E4" w:rsidP="00ED247F">
      <w:pPr>
        <w:spacing w:after="0" w:line="240" w:lineRule="auto"/>
        <w:jc w:val="both"/>
        <w:rPr>
          <w:rFonts w:ascii="Arial" w:eastAsia="Times New Roman" w:hAnsi="Arial" w:cs="Arial"/>
          <w:b/>
          <w:sz w:val="24"/>
          <w:szCs w:val="24"/>
          <w:lang w:eastAsia="es-CO"/>
        </w:rPr>
      </w:pPr>
      <w:r w:rsidRPr="00D3677C">
        <w:rPr>
          <w:rFonts w:ascii="Arial" w:eastAsia="Times New Roman" w:hAnsi="Arial" w:cs="Arial"/>
          <w:b/>
          <w:sz w:val="24"/>
          <w:szCs w:val="24"/>
          <w:lang w:eastAsia="es-CO"/>
        </w:rPr>
        <w:t>ÓSCAR HERNÁN SÁNCHEZ LEÓN</w:t>
      </w:r>
      <w:r w:rsidRPr="00D3677C">
        <w:rPr>
          <w:rFonts w:ascii="Arial" w:eastAsia="Times New Roman" w:hAnsi="Arial" w:cs="Arial"/>
          <w:b/>
          <w:sz w:val="24"/>
          <w:szCs w:val="24"/>
          <w:lang w:eastAsia="es-CO"/>
        </w:rPr>
        <w:tab/>
      </w:r>
      <w:r w:rsidR="004B6C27" w:rsidRPr="00D3677C">
        <w:rPr>
          <w:rFonts w:ascii="Arial" w:eastAsia="Times New Roman" w:hAnsi="Arial" w:cs="Arial"/>
          <w:b/>
          <w:sz w:val="24"/>
          <w:szCs w:val="24"/>
          <w:lang w:eastAsia="es-CO"/>
        </w:rPr>
        <w:t xml:space="preserve">       </w:t>
      </w:r>
      <w:r w:rsidR="007C2A3E" w:rsidRPr="00D3677C">
        <w:rPr>
          <w:rFonts w:ascii="Arial" w:eastAsia="Times New Roman" w:hAnsi="Arial" w:cs="Arial"/>
          <w:b/>
          <w:sz w:val="24"/>
          <w:szCs w:val="24"/>
          <w:lang w:eastAsia="es-CO"/>
        </w:rPr>
        <w:t xml:space="preserve"> </w:t>
      </w:r>
      <w:r w:rsidR="002215A9" w:rsidRPr="00D3677C">
        <w:rPr>
          <w:rFonts w:ascii="Arial" w:eastAsia="Times New Roman" w:hAnsi="Arial" w:cs="Arial"/>
          <w:b/>
          <w:sz w:val="24"/>
          <w:szCs w:val="24"/>
          <w:lang w:eastAsia="es-CO"/>
        </w:rPr>
        <w:t>JUAN CARLOS WILLS OSPINA</w:t>
      </w:r>
      <w:r w:rsidR="007C2A3E" w:rsidRPr="00D3677C">
        <w:rPr>
          <w:rFonts w:ascii="Arial" w:eastAsia="Times New Roman" w:hAnsi="Arial" w:cs="Arial"/>
          <w:b/>
          <w:sz w:val="24"/>
          <w:szCs w:val="24"/>
          <w:lang w:eastAsia="es-CO"/>
        </w:rPr>
        <w:t xml:space="preserve">   </w:t>
      </w:r>
    </w:p>
    <w:p w14:paraId="75139BE4" w14:textId="2D36DD75" w:rsidR="00ED247F" w:rsidRPr="00D3677C" w:rsidRDefault="003B5426" w:rsidP="00ED247F">
      <w:pPr>
        <w:spacing w:after="0" w:line="240" w:lineRule="auto"/>
        <w:jc w:val="both"/>
        <w:rPr>
          <w:rFonts w:ascii="Arial" w:eastAsia="Times New Roman" w:hAnsi="Arial" w:cs="Arial"/>
          <w:sz w:val="24"/>
          <w:szCs w:val="24"/>
          <w:lang w:eastAsia="es-CO"/>
        </w:rPr>
      </w:pPr>
      <w:r w:rsidRPr="00D3677C">
        <w:rPr>
          <w:rFonts w:ascii="Arial" w:eastAsia="Times New Roman" w:hAnsi="Arial" w:cs="Arial"/>
          <w:sz w:val="24"/>
          <w:szCs w:val="24"/>
          <w:lang w:eastAsia="es-CO"/>
        </w:rPr>
        <w:t>Ponente C</w:t>
      </w:r>
      <w:r w:rsidR="00ED247F" w:rsidRPr="00D3677C">
        <w:rPr>
          <w:rFonts w:ascii="Arial" w:eastAsia="Times New Roman" w:hAnsi="Arial" w:cs="Arial"/>
          <w:sz w:val="24"/>
          <w:szCs w:val="24"/>
          <w:lang w:eastAsia="es-CO"/>
        </w:rPr>
        <w:t>oordinador</w:t>
      </w:r>
      <w:r w:rsidR="00ED247F" w:rsidRPr="00D3677C">
        <w:rPr>
          <w:rFonts w:ascii="Arial" w:eastAsia="Times New Roman" w:hAnsi="Arial" w:cs="Arial"/>
          <w:sz w:val="24"/>
          <w:szCs w:val="24"/>
          <w:lang w:eastAsia="es-CO"/>
        </w:rPr>
        <w:tab/>
      </w:r>
      <w:r w:rsidR="00ED247F" w:rsidRPr="00D3677C">
        <w:rPr>
          <w:rFonts w:ascii="Arial" w:eastAsia="Times New Roman" w:hAnsi="Arial" w:cs="Arial"/>
          <w:sz w:val="24"/>
          <w:szCs w:val="24"/>
          <w:lang w:eastAsia="es-CO"/>
        </w:rPr>
        <w:tab/>
      </w:r>
      <w:r w:rsidR="00ED247F" w:rsidRPr="00D3677C">
        <w:rPr>
          <w:rFonts w:ascii="Arial" w:eastAsia="Times New Roman" w:hAnsi="Arial" w:cs="Arial"/>
          <w:sz w:val="24"/>
          <w:szCs w:val="24"/>
          <w:lang w:eastAsia="es-CO"/>
        </w:rPr>
        <w:tab/>
      </w:r>
      <w:r w:rsidR="000F24E4" w:rsidRPr="00D3677C">
        <w:rPr>
          <w:rFonts w:ascii="Arial" w:eastAsia="Times New Roman" w:hAnsi="Arial" w:cs="Arial"/>
          <w:sz w:val="24"/>
          <w:szCs w:val="24"/>
          <w:lang w:eastAsia="es-CO"/>
        </w:rPr>
        <w:t xml:space="preserve">      </w:t>
      </w:r>
      <w:r w:rsidR="002215A9" w:rsidRPr="00D3677C">
        <w:rPr>
          <w:rFonts w:ascii="Arial" w:eastAsia="Times New Roman" w:hAnsi="Arial" w:cs="Arial"/>
          <w:sz w:val="24"/>
          <w:szCs w:val="24"/>
          <w:lang w:eastAsia="es-CO"/>
        </w:rPr>
        <w:t xml:space="preserve">  </w:t>
      </w:r>
      <w:r w:rsidR="00ED247F" w:rsidRPr="00D3677C">
        <w:rPr>
          <w:rFonts w:ascii="Arial" w:eastAsia="Times New Roman" w:hAnsi="Arial" w:cs="Arial"/>
          <w:sz w:val="24"/>
          <w:szCs w:val="24"/>
          <w:lang w:eastAsia="es-CO"/>
        </w:rPr>
        <w:t>Presidente</w:t>
      </w:r>
    </w:p>
    <w:p w14:paraId="43141F50" w14:textId="77777777" w:rsidR="009F2589" w:rsidRPr="00D3677C" w:rsidRDefault="009F2589" w:rsidP="00ED247F">
      <w:pPr>
        <w:spacing w:after="0" w:line="240" w:lineRule="auto"/>
        <w:jc w:val="both"/>
        <w:rPr>
          <w:rFonts w:ascii="Arial" w:eastAsia="Times New Roman" w:hAnsi="Arial" w:cs="Arial"/>
          <w:b/>
          <w:sz w:val="24"/>
          <w:szCs w:val="24"/>
          <w:lang w:eastAsia="es-CO"/>
        </w:rPr>
      </w:pPr>
    </w:p>
    <w:p w14:paraId="76020AD7" w14:textId="77777777" w:rsidR="009F2589" w:rsidRDefault="009F2589" w:rsidP="00ED247F">
      <w:pPr>
        <w:spacing w:after="0" w:line="240" w:lineRule="auto"/>
        <w:jc w:val="both"/>
        <w:rPr>
          <w:rFonts w:ascii="Arial" w:eastAsia="Times New Roman" w:hAnsi="Arial" w:cs="Arial"/>
          <w:b/>
          <w:sz w:val="24"/>
          <w:szCs w:val="24"/>
          <w:lang w:eastAsia="es-CO"/>
        </w:rPr>
      </w:pPr>
    </w:p>
    <w:p w14:paraId="483DF58D" w14:textId="77777777" w:rsidR="00D3677C" w:rsidRPr="00D3677C" w:rsidRDefault="00D3677C" w:rsidP="00ED247F">
      <w:pPr>
        <w:spacing w:after="0" w:line="240" w:lineRule="auto"/>
        <w:jc w:val="both"/>
        <w:rPr>
          <w:rFonts w:ascii="Arial" w:eastAsia="Times New Roman" w:hAnsi="Arial" w:cs="Arial"/>
          <w:b/>
          <w:sz w:val="24"/>
          <w:szCs w:val="24"/>
          <w:lang w:eastAsia="es-CO"/>
        </w:rPr>
      </w:pPr>
    </w:p>
    <w:p w14:paraId="5AE4872E" w14:textId="77777777" w:rsidR="000D1985" w:rsidRPr="00D3677C" w:rsidRDefault="00234EB6" w:rsidP="00DF170E">
      <w:pPr>
        <w:spacing w:after="0" w:line="240" w:lineRule="auto"/>
        <w:jc w:val="both"/>
        <w:rPr>
          <w:rFonts w:ascii="Arial" w:eastAsia="Times New Roman" w:hAnsi="Arial" w:cs="Arial"/>
          <w:b/>
          <w:sz w:val="24"/>
          <w:szCs w:val="24"/>
          <w:lang w:eastAsia="es-CO"/>
        </w:rPr>
      </w:pPr>
      <w:r w:rsidRPr="00D3677C">
        <w:rPr>
          <w:rFonts w:ascii="Arial" w:eastAsia="Times New Roman" w:hAnsi="Arial" w:cs="Arial"/>
          <w:b/>
          <w:sz w:val="24"/>
          <w:szCs w:val="24"/>
          <w:lang w:eastAsia="es-CO"/>
        </w:rPr>
        <w:t xml:space="preserve">   </w:t>
      </w:r>
      <w:r w:rsidR="00494AAD" w:rsidRPr="00D3677C">
        <w:rPr>
          <w:rFonts w:ascii="Arial" w:eastAsia="Times New Roman" w:hAnsi="Arial" w:cs="Arial"/>
          <w:b/>
          <w:sz w:val="24"/>
          <w:szCs w:val="24"/>
          <w:lang w:eastAsia="es-CO"/>
        </w:rPr>
        <w:tab/>
      </w:r>
    </w:p>
    <w:p w14:paraId="5BD887A4" w14:textId="20CA9F42" w:rsidR="00DF170E" w:rsidRPr="00D3677C" w:rsidRDefault="000D1985" w:rsidP="00DF170E">
      <w:pPr>
        <w:spacing w:after="0" w:line="240" w:lineRule="auto"/>
        <w:jc w:val="both"/>
        <w:rPr>
          <w:rFonts w:ascii="Arial" w:eastAsia="Times New Roman" w:hAnsi="Arial" w:cs="Arial"/>
          <w:b/>
          <w:sz w:val="24"/>
          <w:szCs w:val="24"/>
          <w:lang w:eastAsia="es-CO"/>
        </w:rPr>
      </w:pPr>
      <w:r w:rsidRPr="00D3677C">
        <w:rPr>
          <w:rFonts w:ascii="Arial" w:eastAsia="Times New Roman" w:hAnsi="Arial" w:cs="Arial"/>
          <w:b/>
          <w:sz w:val="24"/>
          <w:szCs w:val="24"/>
          <w:lang w:eastAsia="es-CO"/>
        </w:rPr>
        <w:t xml:space="preserve">      </w:t>
      </w:r>
      <w:r w:rsidR="000530B0" w:rsidRPr="00D3677C">
        <w:rPr>
          <w:rFonts w:ascii="Arial" w:eastAsia="Times New Roman" w:hAnsi="Arial" w:cs="Arial"/>
          <w:b/>
          <w:sz w:val="24"/>
          <w:szCs w:val="24"/>
          <w:lang w:eastAsia="es-CO"/>
        </w:rPr>
        <w:t xml:space="preserve">                   </w:t>
      </w:r>
      <w:r w:rsidR="00992371" w:rsidRPr="00D3677C">
        <w:rPr>
          <w:rFonts w:ascii="Arial" w:eastAsia="Times New Roman" w:hAnsi="Arial" w:cs="Arial"/>
          <w:b/>
          <w:sz w:val="24"/>
          <w:szCs w:val="24"/>
          <w:lang w:eastAsia="es-CO"/>
        </w:rPr>
        <w:t xml:space="preserve"> </w:t>
      </w:r>
      <w:r w:rsidR="00DF170E" w:rsidRPr="00D3677C">
        <w:rPr>
          <w:rFonts w:ascii="Arial" w:eastAsia="Times New Roman" w:hAnsi="Arial" w:cs="Arial"/>
          <w:b/>
          <w:sz w:val="24"/>
          <w:szCs w:val="24"/>
          <w:lang w:eastAsia="es-CO"/>
        </w:rPr>
        <w:t>AMPARO Y. CALDERON PERDOMO</w:t>
      </w:r>
    </w:p>
    <w:p w14:paraId="588C3E94" w14:textId="184C6ADD" w:rsidR="00BF34E3" w:rsidRPr="00D3677C" w:rsidRDefault="00234EB6" w:rsidP="00494AAD">
      <w:pPr>
        <w:tabs>
          <w:tab w:val="center" w:pos="4419"/>
        </w:tabs>
        <w:spacing w:after="0" w:line="240" w:lineRule="auto"/>
        <w:jc w:val="both"/>
        <w:rPr>
          <w:rFonts w:ascii="Arial" w:eastAsia="Times New Roman" w:hAnsi="Arial" w:cs="Arial"/>
          <w:sz w:val="24"/>
          <w:szCs w:val="24"/>
          <w:lang w:eastAsia="es-CO"/>
        </w:rPr>
      </w:pPr>
      <w:r w:rsidRPr="00D3677C">
        <w:rPr>
          <w:rFonts w:ascii="Arial" w:eastAsia="Times New Roman" w:hAnsi="Arial" w:cs="Arial"/>
          <w:sz w:val="24"/>
          <w:szCs w:val="24"/>
          <w:lang w:eastAsia="es-CO"/>
        </w:rPr>
        <w:t xml:space="preserve">                             </w:t>
      </w:r>
      <w:r w:rsidR="001C3B3B" w:rsidRPr="00D3677C">
        <w:rPr>
          <w:rFonts w:ascii="Arial" w:eastAsia="Times New Roman" w:hAnsi="Arial" w:cs="Arial"/>
          <w:sz w:val="24"/>
          <w:szCs w:val="24"/>
          <w:lang w:eastAsia="es-CO"/>
        </w:rPr>
        <w:t xml:space="preserve">          </w:t>
      </w:r>
      <w:r w:rsidR="00992371" w:rsidRPr="00D3677C">
        <w:rPr>
          <w:rFonts w:ascii="Arial" w:eastAsia="Times New Roman" w:hAnsi="Arial" w:cs="Arial"/>
          <w:sz w:val="24"/>
          <w:szCs w:val="24"/>
          <w:lang w:eastAsia="es-CO"/>
        </w:rPr>
        <w:t xml:space="preserve">        </w:t>
      </w:r>
      <w:r w:rsidR="001C3B3B" w:rsidRPr="00D3677C">
        <w:rPr>
          <w:rFonts w:ascii="Arial" w:eastAsia="Times New Roman" w:hAnsi="Arial" w:cs="Arial"/>
          <w:sz w:val="24"/>
          <w:szCs w:val="24"/>
          <w:lang w:eastAsia="es-CO"/>
        </w:rPr>
        <w:t xml:space="preserve"> </w:t>
      </w:r>
      <w:r w:rsidR="00DF170E" w:rsidRPr="00D3677C">
        <w:rPr>
          <w:rFonts w:ascii="Arial" w:eastAsia="Times New Roman" w:hAnsi="Arial" w:cs="Arial"/>
          <w:sz w:val="24"/>
          <w:szCs w:val="24"/>
          <w:lang w:eastAsia="es-CO"/>
        </w:rPr>
        <w:t>Secretaria</w:t>
      </w:r>
    </w:p>
    <w:sectPr w:rsidR="00BF34E3" w:rsidRPr="00D3677C" w:rsidSect="00992371">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079A6" w14:textId="77777777" w:rsidR="00F01B05" w:rsidRDefault="00F01B05" w:rsidP="00F464B3">
      <w:pPr>
        <w:spacing w:after="0" w:line="240" w:lineRule="auto"/>
      </w:pPr>
      <w:r>
        <w:separator/>
      </w:r>
    </w:p>
  </w:endnote>
  <w:endnote w:type="continuationSeparator" w:id="0">
    <w:p w14:paraId="4E56844A" w14:textId="77777777" w:rsidR="00F01B05" w:rsidRDefault="00F01B05"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C9BA8" w14:textId="77777777" w:rsidR="00F02CEC" w:rsidRDefault="00F02C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3415303"/>
      <w:docPartObj>
        <w:docPartGallery w:val="Page Numbers (Bottom of Page)"/>
        <w:docPartUnique/>
      </w:docPartObj>
    </w:sdtPr>
    <w:sdtEndPr/>
    <w:sdtContent>
      <w:p w14:paraId="768EF7E5" w14:textId="690D9D21" w:rsidR="00F02CEC" w:rsidRDefault="00F02CEC">
        <w:pPr>
          <w:pStyle w:val="Piedepgina"/>
          <w:jc w:val="right"/>
        </w:pPr>
        <w:r>
          <w:fldChar w:fldCharType="begin"/>
        </w:r>
        <w:r>
          <w:instrText>PAGE   \* MERGEFORMAT</w:instrText>
        </w:r>
        <w:r>
          <w:fldChar w:fldCharType="separate"/>
        </w:r>
        <w:r w:rsidR="00B929CE" w:rsidRPr="00B929CE">
          <w:rPr>
            <w:noProof/>
            <w:lang w:val="es-ES"/>
          </w:rPr>
          <w:t>2</w:t>
        </w:r>
        <w:r>
          <w:fldChar w:fldCharType="end"/>
        </w:r>
      </w:p>
    </w:sdtContent>
  </w:sdt>
  <w:p w14:paraId="421B457E" w14:textId="77777777" w:rsidR="007B50FC" w:rsidRDefault="007B50F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2AC76" w14:textId="77777777" w:rsidR="00F02CEC" w:rsidRDefault="00F02CE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2CB9C" w14:textId="77777777" w:rsidR="00F01B05" w:rsidRDefault="00F01B05" w:rsidP="00F464B3">
      <w:pPr>
        <w:spacing w:after="0" w:line="240" w:lineRule="auto"/>
      </w:pPr>
      <w:r>
        <w:separator/>
      </w:r>
    </w:p>
  </w:footnote>
  <w:footnote w:type="continuationSeparator" w:id="0">
    <w:p w14:paraId="08C1E420" w14:textId="77777777" w:rsidR="00F01B05" w:rsidRDefault="00F01B05" w:rsidP="00F46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CF772" w14:textId="77777777" w:rsidR="00F02CEC" w:rsidRDefault="00F02C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2E1C" w14:textId="77777777" w:rsidR="00F02CEC" w:rsidRDefault="00F02C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46D92" w14:textId="77777777" w:rsidR="00F02CEC" w:rsidRDefault="00F02C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6010008"/>
    <w:multiLevelType w:val="hybridMultilevel"/>
    <w:tmpl w:val="E6585822"/>
    <w:lvl w:ilvl="0" w:tplc="A0EE7A00">
      <w:start w:val="1"/>
      <w:numFmt w:val="decimal"/>
      <w:lvlText w:val="%1."/>
      <w:lvlJc w:val="left"/>
      <w:pPr>
        <w:ind w:left="1540" w:hanging="720"/>
        <w:jc w:val="left"/>
      </w:pPr>
      <w:rPr>
        <w:rFonts w:ascii="Constantia" w:eastAsia="Constantia" w:hAnsi="Constantia" w:cs="Constantia" w:hint="default"/>
        <w:i/>
        <w:iCs/>
        <w:w w:val="100"/>
        <w:sz w:val="24"/>
        <w:szCs w:val="24"/>
        <w:lang w:val="es-ES" w:eastAsia="en-US" w:bidi="ar-SA"/>
      </w:rPr>
    </w:lvl>
    <w:lvl w:ilvl="1" w:tplc="F1E8E63C">
      <w:numFmt w:val="bullet"/>
      <w:lvlText w:val="•"/>
      <w:lvlJc w:val="left"/>
      <w:pPr>
        <w:ind w:left="2310" w:hanging="720"/>
      </w:pPr>
      <w:rPr>
        <w:rFonts w:hint="default"/>
        <w:lang w:val="es-ES" w:eastAsia="en-US" w:bidi="ar-SA"/>
      </w:rPr>
    </w:lvl>
    <w:lvl w:ilvl="2" w:tplc="27820DB2">
      <w:numFmt w:val="bullet"/>
      <w:lvlText w:val="•"/>
      <w:lvlJc w:val="left"/>
      <w:pPr>
        <w:ind w:left="3080" w:hanging="720"/>
      </w:pPr>
      <w:rPr>
        <w:rFonts w:hint="default"/>
        <w:lang w:val="es-ES" w:eastAsia="en-US" w:bidi="ar-SA"/>
      </w:rPr>
    </w:lvl>
    <w:lvl w:ilvl="3" w:tplc="D20A3F38">
      <w:numFmt w:val="bullet"/>
      <w:lvlText w:val="•"/>
      <w:lvlJc w:val="left"/>
      <w:pPr>
        <w:ind w:left="3850" w:hanging="720"/>
      </w:pPr>
      <w:rPr>
        <w:rFonts w:hint="default"/>
        <w:lang w:val="es-ES" w:eastAsia="en-US" w:bidi="ar-SA"/>
      </w:rPr>
    </w:lvl>
    <w:lvl w:ilvl="4" w:tplc="96026A1A">
      <w:numFmt w:val="bullet"/>
      <w:lvlText w:val="•"/>
      <w:lvlJc w:val="left"/>
      <w:pPr>
        <w:ind w:left="4620" w:hanging="720"/>
      </w:pPr>
      <w:rPr>
        <w:rFonts w:hint="default"/>
        <w:lang w:val="es-ES" w:eastAsia="en-US" w:bidi="ar-SA"/>
      </w:rPr>
    </w:lvl>
    <w:lvl w:ilvl="5" w:tplc="F1306358">
      <w:numFmt w:val="bullet"/>
      <w:lvlText w:val="•"/>
      <w:lvlJc w:val="left"/>
      <w:pPr>
        <w:ind w:left="5390" w:hanging="720"/>
      </w:pPr>
      <w:rPr>
        <w:rFonts w:hint="default"/>
        <w:lang w:val="es-ES" w:eastAsia="en-US" w:bidi="ar-SA"/>
      </w:rPr>
    </w:lvl>
    <w:lvl w:ilvl="6" w:tplc="95CAD984">
      <w:numFmt w:val="bullet"/>
      <w:lvlText w:val="•"/>
      <w:lvlJc w:val="left"/>
      <w:pPr>
        <w:ind w:left="6160" w:hanging="720"/>
      </w:pPr>
      <w:rPr>
        <w:rFonts w:hint="default"/>
        <w:lang w:val="es-ES" w:eastAsia="en-US" w:bidi="ar-SA"/>
      </w:rPr>
    </w:lvl>
    <w:lvl w:ilvl="7" w:tplc="3404CCF6">
      <w:numFmt w:val="bullet"/>
      <w:lvlText w:val="•"/>
      <w:lvlJc w:val="left"/>
      <w:pPr>
        <w:ind w:left="6930" w:hanging="720"/>
      </w:pPr>
      <w:rPr>
        <w:rFonts w:hint="default"/>
        <w:lang w:val="es-ES" w:eastAsia="en-US" w:bidi="ar-SA"/>
      </w:rPr>
    </w:lvl>
    <w:lvl w:ilvl="8" w:tplc="8C946C7A">
      <w:numFmt w:val="bullet"/>
      <w:lvlText w:val="•"/>
      <w:lvlJc w:val="left"/>
      <w:pPr>
        <w:ind w:left="7700" w:hanging="720"/>
      </w:pPr>
      <w:rPr>
        <w:rFonts w:hint="default"/>
        <w:lang w:val="es-ES" w:eastAsia="en-US" w:bidi="ar-SA"/>
      </w:r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4">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3B643323"/>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5">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7">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1">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3">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7">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9">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7"/>
  </w:num>
  <w:num w:numId="2">
    <w:abstractNumId w:val="34"/>
  </w:num>
  <w:num w:numId="3">
    <w:abstractNumId w:val="36"/>
  </w:num>
  <w:num w:numId="4">
    <w:abstractNumId w:val="22"/>
  </w:num>
  <w:num w:numId="5">
    <w:abstractNumId w:val="31"/>
  </w:num>
  <w:num w:numId="6">
    <w:abstractNumId w:val="41"/>
  </w:num>
  <w:num w:numId="7">
    <w:abstractNumId w:val="56"/>
  </w:num>
  <w:num w:numId="8">
    <w:abstractNumId w:val="6"/>
  </w:num>
  <w:num w:numId="9">
    <w:abstractNumId w:val="9"/>
  </w:num>
  <w:num w:numId="10">
    <w:abstractNumId w:val="38"/>
  </w:num>
  <w:num w:numId="11">
    <w:abstractNumId w:val="43"/>
  </w:num>
  <w:num w:numId="12">
    <w:abstractNumId w:val="45"/>
  </w:num>
  <w:num w:numId="13">
    <w:abstractNumId w:val="42"/>
  </w:num>
  <w:num w:numId="14">
    <w:abstractNumId w:val="51"/>
  </w:num>
  <w:num w:numId="15">
    <w:abstractNumId w:val="39"/>
  </w:num>
  <w:num w:numId="16">
    <w:abstractNumId w:val="12"/>
  </w:num>
  <w:num w:numId="17">
    <w:abstractNumId w:val="8"/>
  </w:num>
  <w:num w:numId="18">
    <w:abstractNumId w:val="16"/>
  </w:num>
  <w:num w:numId="19">
    <w:abstractNumId w:val="17"/>
  </w:num>
  <w:num w:numId="20">
    <w:abstractNumId w:val="52"/>
  </w:num>
  <w:num w:numId="21">
    <w:abstractNumId w:val="27"/>
  </w:num>
  <w:num w:numId="22">
    <w:abstractNumId w:val="57"/>
  </w:num>
  <w:num w:numId="23">
    <w:abstractNumId w:val="21"/>
  </w:num>
  <w:num w:numId="24">
    <w:abstractNumId w:val="5"/>
  </w:num>
  <w:num w:numId="25">
    <w:abstractNumId w:val="3"/>
  </w:num>
  <w:num w:numId="26">
    <w:abstractNumId w:val="20"/>
  </w:num>
  <w:num w:numId="27">
    <w:abstractNumId w:val="48"/>
  </w:num>
  <w:num w:numId="28">
    <w:abstractNumId w:val="18"/>
  </w:num>
  <w:num w:numId="29">
    <w:abstractNumId w:val="59"/>
  </w:num>
  <w:num w:numId="30">
    <w:abstractNumId w:val="58"/>
  </w:num>
  <w:num w:numId="31">
    <w:abstractNumId w:val="28"/>
  </w:num>
  <w:num w:numId="32">
    <w:abstractNumId w:val="47"/>
  </w:num>
  <w:num w:numId="33">
    <w:abstractNumId w:val="13"/>
  </w:num>
  <w:num w:numId="34">
    <w:abstractNumId w:val="14"/>
  </w:num>
  <w:num w:numId="35">
    <w:abstractNumId w:val="49"/>
  </w:num>
  <w:num w:numId="36">
    <w:abstractNumId w:val="50"/>
  </w:num>
  <w:num w:numId="37">
    <w:abstractNumId w:val="60"/>
  </w:num>
  <w:num w:numId="38">
    <w:abstractNumId w:val="15"/>
  </w:num>
  <w:num w:numId="39">
    <w:abstractNumId w:val="24"/>
  </w:num>
  <w:num w:numId="40">
    <w:abstractNumId w:val="26"/>
  </w:num>
  <w:num w:numId="41">
    <w:abstractNumId w:val="32"/>
  </w:num>
  <w:num w:numId="42">
    <w:abstractNumId w:val="44"/>
  </w:num>
  <w:num w:numId="43">
    <w:abstractNumId w:val="35"/>
  </w:num>
  <w:num w:numId="44">
    <w:abstractNumId w:val="19"/>
  </w:num>
  <w:num w:numId="45">
    <w:abstractNumId w:val="25"/>
  </w:num>
  <w:num w:numId="46">
    <w:abstractNumId w:val="54"/>
  </w:num>
  <w:num w:numId="47">
    <w:abstractNumId w:val="11"/>
  </w:num>
  <w:num w:numId="48">
    <w:abstractNumId w:val="0"/>
  </w:num>
  <w:num w:numId="49">
    <w:abstractNumId w:val="4"/>
  </w:num>
  <w:num w:numId="50">
    <w:abstractNumId w:val="1"/>
  </w:num>
  <w:num w:numId="51">
    <w:abstractNumId w:val="10"/>
  </w:num>
  <w:num w:numId="52">
    <w:abstractNumId w:val="40"/>
  </w:num>
  <w:num w:numId="53">
    <w:abstractNumId w:val="7"/>
  </w:num>
  <w:num w:numId="54">
    <w:abstractNumId w:val="29"/>
  </w:num>
  <w:num w:numId="55">
    <w:abstractNumId w:val="46"/>
  </w:num>
  <w:num w:numId="56">
    <w:abstractNumId w:val="53"/>
  </w:num>
  <w:num w:numId="57">
    <w:abstractNumId w:val="33"/>
  </w:num>
  <w:num w:numId="58">
    <w:abstractNumId w:val="55"/>
  </w:num>
  <w:num w:numId="59">
    <w:abstractNumId w:val="23"/>
  </w:num>
  <w:num w:numId="60">
    <w:abstractNumId w:val="2"/>
  </w:num>
  <w:num w:numId="61">
    <w:abstractNumId w:val="3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19D5"/>
    <w:rsid w:val="000124B8"/>
    <w:rsid w:val="0001436C"/>
    <w:rsid w:val="00014E47"/>
    <w:rsid w:val="000160C5"/>
    <w:rsid w:val="000179F1"/>
    <w:rsid w:val="0002009E"/>
    <w:rsid w:val="00020D63"/>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4E3C"/>
    <w:rsid w:val="000E11C2"/>
    <w:rsid w:val="000E2CB1"/>
    <w:rsid w:val="000E31BC"/>
    <w:rsid w:val="000E4E9C"/>
    <w:rsid w:val="000F0D59"/>
    <w:rsid w:val="000F24E4"/>
    <w:rsid w:val="000F3552"/>
    <w:rsid w:val="00102396"/>
    <w:rsid w:val="001042EE"/>
    <w:rsid w:val="001051B9"/>
    <w:rsid w:val="0010767F"/>
    <w:rsid w:val="00111BA6"/>
    <w:rsid w:val="00112E25"/>
    <w:rsid w:val="00112FD7"/>
    <w:rsid w:val="00113C7F"/>
    <w:rsid w:val="001176BD"/>
    <w:rsid w:val="001219B8"/>
    <w:rsid w:val="0012211D"/>
    <w:rsid w:val="00124BE5"/>
    <w:rsid w:val="00124F86"/>
    <w:rsid w:val="0012607A"/>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15A9"/>
    <w:rsid w:val="002239AB"/>
    <w:rsid w:val="00232EEB"/>
    <w:rsid w:val="00234EB6"/>
    <w:rsid w:val="00237BCB"/>
    <w:rsid w:val="002419BE"/>
    <w:rsid w:val="002446B7"/>
    <w:rsid w:val="002537D9"/>
    <w:rsid w:val="0025642A"/>
    <w:rsid w:val="0025745F"/>
    <w:rsid w:val="002600E0"/>
    <w:rsid w:val="00265C75"/>
    <w:rsid w:val="00266F05"/>
    <w:rsid w:val="00271232"/>
    <w:rsid w:val="0027373B"/>
    <w:rsid w:val="00273C85"/>
    <w:rsid w:val="00275203"/>
    <w:rsid w:val="00275E68"/>
    <w:rsid w:val="002769F8"/>
    <w:rsid w:val="0028086F"/>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30D8"/>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7482"/>
    <w:rsid w:val="004029C1"/>
    <w:rsid w:val="00403989"/>
    <w:rsid w:val="004201D0"/>
    <w:rsid w:val="004250DB"/>
    <w:rsid w:val="004325B6"/>
    <w:rsid w:val="00435772"/>
    <w:rsid w:val="00437BC2"/>
    <w:rsid w:val="004502E0"/>
    <w:rsid w:val="004520A7"/>
    <w:rsid w:val="0045788D"/>
    <w:rsid w:val="00460BB0"/>
    <w:rsid w:val="0046125C"/>
    <w:rsid w:val="004621DF"/>
    <w:rsid w:val="004721F2"/>
    <w:rsid w:val="00472F92"/>
    <w:rsid w:val="004747EE"/>
    <w:rsid w:val="004750CB"/>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28D2"/>
    <w:rsid w:val="004D48F0"/>
    <w:rsid w:val="004D55BD"/>
    <w:rsid w:val="004E422C"/>
    <w:rsid w:val="004F05FE"/>
    <w:rsid w:val="004F2831"/>
    <w:rsid w:val="004F4257"/>
    <w:rsid w:val="004F49B6"/>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4373"/>
    <w:rsid w:val="00574941"/>
    <w:rsid w:val="00576838"/>
    <w:rsid w:val="00580838"/>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343BF"/>
    <w:rsid w:val="00637688"/>
    <w:rsid w:val="006417DE"/>
    <w:rsid w:val="00642EF5"/>
    <w:rsid w:val="006438E1"/>
    <w:rsid w:val="00647512"/>
    <w:rsid w:val="00647A02"/>
    <w:rsid w:val="006518E7"/>
    <w:rsid w:val="00654984"/>
    <w:rsid w:val="00657AE7"/>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054D"/>
    <w:rsid w:val="006F1E48"/>
    <w:rsid w:val="006F287E"/>
    <w:rsid w:val="006F2E70"/>
    <w:rsid w:val="006F2F0E"/>
    <w:rsid w:val="006F309E"/>
    <w:rsid w:val="006F6235"/>
    <w:rsid w:val="00704C38"/>
    <w:rsid w:val="0071209F"/>
    <w:rsid w:val="007212C5"/>
    <w:rsid w:val="00723C8B"/>
    <w:rsid w:val="00730794"/>
    <w:rsid w:val="00732537"/>
    <w:rsid w:val="00736FFD"/>
    <w:rsid w:val="00742023"/>
    <w:rsid w:val="00747ABC"/>
    <w:rsid w:val="0075240B"/>
    <w:rsid w:val="007538D4"/>
    <w:rsid w:val="00756A1B"/>
    <w:rsid w:val="00756F01"/>
    <w:rsid w:val="007626FA"/>
    <w:rsid w:val="00766BD4"/>
    <w:rsid w:val="00770E18"/>
    <w:rsid w:val="0077125D"/>
    <w:rsid w:val="00772333"/>
    <w:rsid w:val="00773A5D"/>
    <w:rsid w:val="00773E0C"/>
    <w:rsid w:val="0077706A"/>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21A4"/>
    <w:rsid w:val="007D2B2D"/>
    <w:rsid w:val="007D3408"/>
    <w:rsid w:val="007E0D9F"/>
    <w:rsid w:val="007E2712"/>
    <w:rsid w:val="007E32FD"/>
    <w:rsid w:val="007E392A"/>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F02EB"/>
    <w:rsid w:val="008F618D"/>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71BA8"/>
    <w:rsid w:val="00971E04"/>
    <w:rsid w:val="00973EBB"/>
    <w:rsid w:val="00974898"/>
    <w:rsid w:val="00975A60"/>
    <w:rsid w:val="00980563"/>
    <w:rsid w:val="009824EF"/>
    <w:rsid w:val="00984F42"/>
    <w:rsid w:val="00992371"/>
    <w:rsid w:val="00993246"/>
    <w:rsid w:val="009932F1"/>
    <w:rsid w:val="00993BB4"/>
    <w:rsid w:val="009959F1"/>
    <w:rsid w:val="0099760B"/>
    <w:rsid w:val="009A07C8"/>
    <w:rsid w:val="009A5162"/>
    <w:rsid w:val="009B645A"/>
    <w:rsid w:val="009D381B"/>
    <w:rsid w:val="009D5F41"/>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93F02"/>
    <w:rsid w:val="00AA107A"/>
    <w:rsid w:val="00AA3DC5"/>
    <w:rsid w:val="00AB0713"/>
    <w:rsid w:val="00AB5D2C"/>
    <w:rsid w:val="00AC2BEA"/>
    <w:rsid w:val="00AC2CFC"/>
    <w:rsid w:val="00AC4826"/>
    <w:rsid w:val="00AC585F"/>
    <w:rsid w:val="00AC6549"/>
    <w:rsid w:val="00AD02C7"/>
    <w:rsid w:val="00AD6144"/>
    <w:rsid w:val="00AD662E"/>
    <w:rsid w:val="00AE120F"/>
    <w:rsid w:val="00AE1255"/>
    <w:rsid w:val="00AE1660"/>
    <w:rsid w:val="00AE26AF"/>
    <w:rsid w:val="00AE3BCF"/>
    <w:rsid w:val="00AF05ED"/>
    <w:rsid w:val="00AF1C4C"/>
    <w:rsid w:val="00AF5978"/>
    <w:rsid w:val="00AF61D6"/>
    <w:rsid w:val="00B03CC7"/>
    <w:rsid w:val="00B053FD"/>
    <w:rsid w:val="00B06E58"/>
    <w:rsid w:val="00B12865"/>
    <w:rsid w:val="00B17C11"/>
    <w:rsid w:val="00B2028B"/>
    <w:rsid w:val="00B22C58"/>
    <w:rsid w:val="00B303DE"/>
    <w:rsid w:val="00B30A0D"/>
    <w:rsid w:val="00B32722"/>
    <w:rsid w:val="00B32FE3"/>
    <w:rsid w:val="00B331EB"/>
    <w:rsid w:val="00B34B5B"/>
    <w:rsid w:val="00B3777F"/>
    <w:rsid w:val="00B40728"/>
    <w:rsid w:val="00B41FCE"/>
    <w:rsid w:val="00B4471F"/>
    <w:rsid w:val="00B54B57"/>
    <w:rsid w:val="00B569DB"/>
    <w:rsid w:val="00B63D2A"/>
    <w:rsid w:val="00B64D54"/>
    <w:rsid w:val="00B67E3C"/>
    <w:rsid w:val="00B75203"/>
    <w:rsid w:val="00B82098"/>
    <w:rsid w:val="00B82C19"/>
    <w:rsid w:val="00B830A1"/>
    <w:rsid w:val="00B84B8A"/>
    <w:rsid w:val="00B86149"/>
    <w:rsid w:val="00B90EBE"/>
    <w:rsid w:val="00B928FF"/>
    <w:rsid w:val="00B929CE"/>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66E6F"/>
    <w:rsid w:val="00C7069C"/>
    <w:rsid w:val="00C711D9"/>
    <w:rsid w:val="00C73338"/>
    <w:rsid w:val="00C73EE9"/>
    <w:rsid w:val="00C75C7B"/>
    <w:rsid w:val="00C760B8"/>
    <w:rsid w:val="00C8272B"/>
    <w:rsid w:val="00C84277"/>
    <w:rsid w:val="00C84633"/>
    <w:rsid w:val="00C92D50"/>
    <w:rsid w:val="00C950D4"/>
    <w:rsid w:val="00C96031"/>
    <w:rsid w:val="00C960C4"/>
    <w:rsid w:val="00CA1934"/>
    <w:rsid w:val="00CA4DEE"/>
    <w:rsid w:val="00CB4DC9"/>
    <w:rsid w:val="00CB66E3"/>
    <w:rsid w:val="00CC21CA"/>
    <w:rsid w:val="00CC3C18"/>
    <w:rsid w:val="00CC5BCA"/>
    <w:rsid w:val="00CC7223"/>
    <w:rsid w:val="00CD0342"/>
    <w:rsid w:val="00CD421B"/>
    <w:rsid w:val="00CD6675"/>
    <w:rsid w:val="00CD6D65"/>
    <w:rsid w:val="00CE41FA"/>
    <w:rsid w:val="00CE4225"/>
    <w:rsid w:val="00CF3981"/>
    <w:rsid w:val="00CF4328"/>
    <w:rsid w:val="00CF672B"/>
    <w:rsid w:val="00D0215B"/>
    <w:rsid w:val="00D02286"/>
    <w:rsid w:val="00D04ABA"/>
    <w:rsid w:val="00D10A93"/>
    <w:rsid w:val="00D10F3D"/>
    <w:rsid w:val="00D10FDD"/>
    <w:rsid w:val="00D11120"/>
    <w:rsid w:val="00D119A6"/>
    <w:rsid w:val="00D123B8"/>
    <w:rsid w:val="00D17891"/>
    <w:rsid w:val="00D210D6"/>
    <w:rsid w:val="00D23552"/>
    <w:rsid w:val="00D27E9F"/>
    <w:rsid w:val="00D30881"/>
    <w:rsid w:val="00D3392D"/>
    <w:rsid w:val="00D35426"/>
    <w:rsid w:val="00D3677C"/>
    <w:rsid w:val="00D45EBF"/>
    <w:rsid w:val="00D4686B"/>
    <w:rsid w:val="00D54F91"/>
    <w:rsid w:val="00D56956"/>
    <w:rsid w:val="00D612E9"/>
    <w:rsid w:val="00D63FF4"/>
    <w:rsid w:val="00D74174"/>
    <w:rsid w:val="00D741FA"/>
    <w:rsid w:val="00D756CE"/>
    <w:rsid w:val="00D77629"/>
    <w:rsid w:val="00D80A76"/>
    <w:rsid w:val="00D810CB"/>
    <w:rsid w:val="00D81BB3"/>
    <w:rsid w:val="00D8350D"/>
    <w:rsid w:val="00D85EB3"/>
    <w:rsid w:val="00D92616"/>
    <w:rsid w:val="00D93774"/>
    <w:rsid w:val="00DA2698"/>
    <w:rsid w:val="00DA3876"/>
    <w:rsid w:val="00DA4785"/>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E03E9B"/>
    <w:rsid w:val="00E05FB7"/>
    <w:rsid w:val="00E079E5"/>
    <w:rsid w:val="00E12387"/>
    <w:rsid w:val="00E15245"/>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74ED"/>
    <w:rsid w:val="00EE78B1"/>
    <w:rsid w:val="00EF0082"/>
    <w:rsid w:val="00EF39A3"/>
    <w:rsid w:val="00EF6CBD"/>
    <w:rsid w:val="00EF7F49"/>
    <w:rsid w:val="00F01B05"/>
    <w:rsid w:val="00F02CEC"/>
    <w:rsid w:val="00F077D0"/>
    <w:rsid w:val="00F169BF"/>
    <w:rsid w:val="00F256CE"/>
    <w:rsid w:val="00F26F93"/>
    <w:rsid w:val="00F3324F"/>
    <w:rsid w:val="00F3751E"/>
    <w:rsid w:val="00F41D78"/>
    <w:rsid w:val="00F44E71"/>
    <w:rsid w:val="00F45AD6"/>
    <w:rsid w:val="00F464B3"/>
    <w:rsid w:val="00F52F14"/>
    <w:rsid w:val="00F6249F"/>
    <w:rsid w:val="00F641B8"/>
    <w:rsid w:val="00F650A3"/>
    <w:rsid w:val="00F73C04"/>
    <w:rsid w:val="00F74A1B"/>
    <w:rsid w:val="00F74F1E"/>
    <w:rsid w:val="00F762D8"/>
    <w:rsid w:val="00F77611"/>
    <w:rsid w:val="00F90EA1"/>
    <w:rsid w:val="00F93CD2"/>
    <w:rsid w:val="00F93E28"/>
    <w:rsid w:val="00FA64B3"/>
    <w:rsid w:val="00FB1A5C"/>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E7D01-8DEC-4735-8A51-8ECEFF60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920</Words>
  <Characters>5062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8</cp:revision>
  <cp:lastPrinted>2023-03-23T21:00:00Z</cp:lastPrinted>
  <dcterms:created xsi:type="dcterms:W3CDTF">2023-03-22T13:04:00Z</dcterms:created>
  <dcterms:modified xsi:type="dcterms:W3CDTF">2023-03-23T21:00:00Z</dcterms:modified>
</cp:coreProperties>
</file>