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EF4" w:rsidRDefault="00585EF4" w:rsidP="00585EF4">
      <w:pPr>
        <w:widowControl w:val="0"/>
        <w:autoSpaceDE w:val="0"/>
        <w:autoSpaceDN w:val="0"/>
        <w:adjustRightInd w:val="0"/>
        <w:spacing w:after="320" w:line="276" w:lineRule="auto"/>
        <w:jc w:val="center"/>
        <w:rPr>
          <w:rFonts w:ascii="Arial" w:hAnsi="Arial" w:cs="Arial"/>
        </w:rPr>
      </w:pPr>
      <w:bookmarkStart w:id="0" w:name="_GoBack"/>
      <w:bookmarkEnd w:id="0"/>
      <w:r w:rsidRPr="00930BB4">
        <w:rPr>
          <w:rFonts w:ascii="Arial" w:hAnsi="Arial" w:cs="Arial"/>
          <w:b/>
          <w:bCs/>
        </w:rPr>
        <w:t>PROYECTO DE LEY No_______.</w:t>
      </w:r>
    </w:p>
    <w:p w:rsidR="00585EF4" w:rsidRPr="00930BB4" w:rsidRDefault="00506A99" w:rsidP="00585EF4">
      <w:pPr>
        <w:widowControl w:val="0"/>
        <w:autoSpaceDE w:val="0"/>
        <w:autoSpaceDN w:val="0"/>
        <w:adjustRightInd w:val="0"/>
        <w:spacing w:after="320" w:line="276" w:lineRule="auto"/>
        <w:jc w:val="center"/>
        <w:rPr>
          <w:rFonts w:ascii="Arial" w:hAnsi="Arial" w:cs="Arial"/>
        </w:rPr>
      </w:pPr>
      <w:r>
        <w:rPr>
          <w:rFonts w:ascii="Arial" w:hAnsi="Arial" w:cs="Arial"/>
        </w:rPr>
        <w:t>“</w:t>
      </w:r>
      <w:r w:rsidR="00585EF4">
        <w:rPr>
          <w:rFonts w:ascii="Arial" w:hAnsi="Arial" w:cs="Arial"/>
        </w:rPr>
        <w:t xml:space="preserve">Por la cual </w:t>
      </w:r>
      <w:r w:rsidR="00585EF4" w:rsidRPr="00930BB4">
        <w:rPr>
          <w:rFonts w:ascii="Arial" w:hAnsi="Arial" w:cs="Arial"/>
        </w:rPr>
        <w:t>se dictan disposiciones en relación con el funcionamiento del Consejo Nacional Electoral</w:t>
      </w:r>
      <w:r>
        <w:rPr>
          <w:rFonts w:ascii="Arial" w:hAnsi="Arial" w:cs="Arial"/>
        </w:rPr>
        <w:t>,</w:t>
      </w:r>
      <w:r w:rsidR="00585EF4">
        <w:rPr>
          <w:rFonts w:ascii="Arial" w:hAnsi="Arial" w:cs="Arial"/>
        </w:rPr>
        <w:t xml:space="preserve"> se conceden facultades extraordinarias al Presidente de la República</w:t>
      </w:r>
      <w:r>
        <w:rPr>
          <w:rFonts w:ascii="Arial" w:hAnsi="Arial" w:cs="Arial"/>
        </w:rPr>
        <w:t xml:space="preserve"> y se dictan otras disposiciones”</w:t>
      </w:r>
    </w:p>
    <w:p w:rsidR="00585EF4" w:rsidRPr="00930BB4" w:rsidRDefault="00585EF4" w:rsidP="00585EF4">
      <w:pPr>
        <w:widowControl w:val="0"/>
        <w:autoSpaceDE w:val="0"/>
        <w:autoSpaceDN w:val="0"/>
        <w:adjustRightInd w:val="0"/>
        <w:spacing w:line="276" w:lineRule="auto"/>
        <w:jc w:val="center"/>
        <w:rPr>
          <w:rFonts w:ascii="Arial" w:hAnsi="Arial" w:cs="Arial"/>
        </w:rPr>
      </w:pPr>
    </w:p>
    <w:p w:rsidR="00585EF4" w:rsidRPr="00930BB4" w:rsidRDefault="00585EF4" w:rsidP="00585EF4">
      <w:pPr>
        <w:widowControl w:val="0"/>
        <w:autoSpaceDE w:val="0"/>
        <w:autoSpaceDN w:val="0"/>
        <w:adjustRightInd w:val="0"/>
        <w:spacing w:after="20" w:line="276" w:lineRule="auto"/>
        <w:jc w:val="center"/>
        <w:rPr>
          <w:rFonts w:ascii="Arial" w:hAnsi="Arial" w:cs="Arial"/>
          <w:b/>
        </w:rPr>
      </w:pPr>
      <w:r w:rsidRPr="00930BB4">
        <w:rPr>
          <w:rFonts w:ascii="Arial" w:hAnsi="Arial" w:cs="Arial"/>
          <w:b/>
        </w:rPr>
        <w:t>El Congreso de</w:t>
      </w:r>
      <w:r w:rsidR="00975C7B">
        <w:rPr>
          <w:rFonts w:ascii="Arial" w:hAnsi="Arial" w:cs="Arial"/>
          <w:b/>
        </w:rPr>
        <w:t xml:space="preserve"> la República de </w:t>
      </w:r>
      <w:r w:rsidRPr="00930BB4">
        <w:rPr>
          <w:rFonts w:ascii="Arial" w:hAnsi="Arial" w:cs="Arial"/>
          <w:b/>
        </w:rPr>
        <w:t>Colombia</w:t>
      </w:r>
    </w:p>
    <w:p w:rsidR="00975C7B" w:rsidRDefault="00975C7B" w:rsidP="00585EF4">
      <w:pPr>
        <w:widowControl w:val="0"/>
        <w:autoSpaceDE w:val="0"/>
        <w:autoSpaceDN w:val="0"/>
        <w:adjustRightInd w:val="0"/>
        <w:spacing w:after="20" w:line="276" w:lineRule="auto"/>
        <w:jc w:val="center"/>
        <w:rPr>
          <w:rFonts w:ascii="Arial" w:hAnsi="Arial" w:cs="Arial"/>
          <w:b/>
        </w:rPr>
      </w:pPr>
    </w:p>
    <w:p w:rsidR="00975C7B" w:rsidRDefault="00975C7B" w:rsidP="00585EF4">
      <w:pPr>
        <w:widowControl w:val="0"/>
        <w:autoSpaceDE w:val="0"/>
        <w:autoSpaceDN w:val="0"/>
        <w:adjustRightInd w:val="0"/>
        <w:spacing w:after="20" w:line="276" w:lineRule="auto"/>
        <w:jc w:val="center"/>
        <w:rPr>
          <w:rFonts w:ascii="Arial" w:hAnsi="Arial" w:cs="Arial"/>
          <w:b/>
        </w:rPr>
      </w:pPr>
    </w:p>
    <w:p w:rsidR="00585EF4" w:rsidRPr="00930BB4" w:rsidRDefault="00585EF4" w:rsidP="00585EF4">
      <w:pPr>
        <w:widowControl w:val="0"/>
        <w:autoSpaceDE w:val="0"/>
        <w:autoSpaceDN w:val="0"/>
        <w:adjustRightInd w:val="0"/>
        <w:spacing w:after="20" w:line="276" w:lineRule="auto"/>
        <w:jc w:val="center"/>
        <w:rPr>
          <w:rFonts w:ascii="Arial" w:hAnsi="Arial" w:cs="Arial"/>
          <w:b/>
        </w:rPr>
      </w:pPr>
      <w:r w:rsidRPr="00930BB4">
        <w:rPr>
          <w:rFonts w:ascii="Arial" w:hAnsi="Arial" w:cs="Arial"/>
          <w:b/>
        </w:rPr>
        <w:t>DECRETA:</w:t>
      </w:r>
    </w:p>
    <w:p w:rsidR="00975C7B" w:rsidRDefault="00975C7B" w:rsidP="00585EF4">
      <w:pPr>
        <w:widowControl w:val="0"/>
        <w:autoSpaceDE w:val="0"/>
        <w:autoSpaceDN w:val="0"/>
        <w:adjustRightInd w:val="0"/>
        <w:spacing w:after="20" w:line="276" w:lineRule="auto"/>
        <w:jc w:val="center"/>
        <w:rPr>
          <w:rFonts w:ascii="Arial" w:hAnsi="Arial" w:cs="Arial"/>
          <w:b/>
        </w:rPr>
      </w:pPr>
    </w:p>
    <w:p w:rsidR="00585EF4" w:rsidRPr="00930BB4" w:rsidRDefault="00585EF4" w:rsidP="00585EF4">
      <w:pPr>
        <w:widowControl w:val="0"/>
        <w:autoSpaceDE w:val="0"/>
        <w:autoSpaceDN w:val="0"/>
        <w:adjustRightInd w:val="0"/>
        <w:spacing w:after="20" w:line="276" w:lineRule="auto"/>
        <w:jc w:val="center"/>
        <w:rPr>
          <w:rFonts w:ascii="Arial" w:hAnsi="Arial" w:cs="Arial"/>
          <w:b/>
        </w:rPr>
      </w:pPr>
      <w:r w:rsidRPr="00930BB4">
        <w:rPr>
          <w:rFonts w:ascii="Arial" w:hAnsi="Arial" w:cs="Arial"/>
          <w:b/>
        </w:rPr>
        <w:t>CAPÍTULO I</w:t>
      </w:r>
    </w:p>
    <w:p w:rsidR="00585EF4" w:rsidRPr="00930BB4" w:rsidRDefault="00585EF4" w:rsidP="00585EF4">
      <w:pPr>
        <w:widowControl w:val="0"/>
        <w:autoSpaceDE w:val="0"/>
        <w:autoSpaceDN w:val="0"/>
        <w:adjustRightInd w:val="0"/>
        <w:spacing w:after="20" w:line="276" w:lineRule="auto"/>
        <w:jc w:val="center"/>
        <w:rPr>
          <w:rFonts w:ascii="Arial" w:hAnsi="Arial" w:cs="Arial"/>
          <w:b/>
        </w:rPr>
      </w:pPr>
      <w:r w:rsidRPr="00930BB4">
        <w:rPr>
          <w:rFonts w:ascii="Arial" w:hAnsi="Arial" w:cs="Arial"/>
          <w:b/>
        </w:rPr>
        <w:t>Organización y estructura del Consejo Nacional Electoral</w:t>
      </w:r>
    </w:p>
    <w:p w:rsidR="00585EF4" w:rsidRPr="00930BB4" w:rsidRDefault="00585EF4" w:rsidP="00585EF4">
      <w:pPr>
        <w:widowControl w:val="0"/>
        <w:autoSpaceDE w:val="0"/>
        <w:autoSpaceDN w:val="0"/>
        <w:adjustRightInd w:val="0"/>
        <w:spacing w:after="20" w:line="276" w:lineRule="auto"/>
        <w:jc w:val="center"/>
        <w:rPr>
          <w:rFonts w:ascii="Arial" w:hAnsi="Arial" w:cs="Arial"/>
        </w:rPr>
      </w:pPr>
    </w:p>
    <w:p w:rsidR="00585EF4" w:rsidRPr="00930BB4" w:rsidRDefault="00585EF4" w:rsidP="00585EF4">
      <w:pPr>
        <w:widowControl w:val="0"/>
        <w:autoSpaceDE w:val="0"/>
        <w:autoSpaceDN w:val="0"/>
        <w:adjustRightInd w:val="0"/>
        <w:spacing w:after="20" w:line="276" w:lineRule="auto"/>
        <w:ind w:firstLine="360"/>
        <w:jc w:val="both"/>
        <w:rPr>
          <w:rFonts w:ascii="Arial" w:hAnsi="Arial" w:cs="Arial"/>
        </w:rPr>
      </w:pPr>
      <w:r w:rsidRPr="00930BB4">
        <w:rPr>
          <w:rFonts w:ascii="Arial" w:hAnsi="Arial" w:cs="Arial"/>
          <w:b/>
        </w:rPr>
        <w:t>Artículo 1°.</w:t>
      </w:r>
      <w:r w:rsidRPr="00930BB4">
        <w:rPr>
          <w:rFonts w:ascii="Arial" w:hAnsi="Arial" w:cs="Arial"/>
          <w:i/>
          <w:iCs/>
        </w:rPr>
        <w:t>Denominación y naturaleza</w:t>
      </w:r>
      <w:r w:rsidRPr="00930BB4">
        <w:rPr>
          <w:rFonts w:ascii="Arial" w:hAnsi="Arial" w:cs="Arial"/>
        </w:rPr>
        <w:t>. El Consejo Nacional Electoral (CNE) es</w:t>
      </w:r>
      <w:r>
        <w:rPr>
          <w:rFonts w:ascii="Arial" w:hAnsi="Arial" w:cs="Arial"/>
        </w:rPr>
        <w:t xml:space="preserve"> un organismo </w:t>
      </w:r>
      <w:r w:rsidRPr="00930BB4">
        <w:rPr>
          <w:rFonts w:ascii="Arial" w:hAnsi="Arial" w:cs="Arial"/>
        </w:rPr>
        <w:t>de</w:t>
      </w:r>
      <w:r>
        <w:rPr>
          <w:rFonts w:ascii="Arial" w:hAnsi="Arial" w:cs="Arial"/>
        </w:rPr>
        <w:t xml:space="preserve"> origen</w:t>
      </w:r>
      <w:r w:rsidRPr="00930BB4">
        <w:rPr>
          <w:rFonts w:ascii="Arial" w:hAnsi="Arial" w:cs="Arial"/>
        </w:rPr>
        <w:t xml:space="preserve"> constitucional, con régimen y</w:t>
      </w:r>
      <w:r w:rsidR="002D7731">
        <w:rPr>
          <w:rFonts w:ascii="Arial" w:hAnsi="Arial" w:cs="Arial"/>
        </w:rPr>
        <w:t xml:space="preserve"> </w:t>
      </w:r>
      <w:r w:rsidRPr="00930BB4">
        <w:rPr>
          <w:rFonts w:ascii="Arial" w:hAnsi="Arial" w:cs="Arial"/>
        </w:rPr>
        <w:t>naturaleza especial, con autonomía administrativa y presupuestal, representado legalmente por su Presidente.</w:t>
      </w:r>
    </w:p>
    <w:p w:rsidR="00585EF4" w:rsidRPr="00930BB4" w:rsidRDefault="00585EF4" w:rsidP="00585EF4">
      <w:pPr>
        <w:widowControl w:val="0"/>
        <w:autoSpaceDE w:val="0"/>
        <w:autoSpaceDN w:val="0"/>
        <w:adjustRightInd w:val="0"/>
        <w:spacing w:after="20" w:line="276" w:lineRule="auto"/>
        <w:ind w:firstLine="360"/>
        <w:jc w:val="both"/>
        <w:rPr>
          <w:rFonts w:ascii="Arial" w:hAnsi="Arial" w:cs="Arial"/>
        </w:rPr>
      </w:pPr>
    </w:p>
    <w:p w:rsidR="00585EF4" w:rsidRPr="00930BB4" w:rsidRDefault="00585EF4" w:rsidP="00585EF4">
      <w:pPr>
        <w:widowControl w:val="0"/>
        <w:autoSpaceDE w:val="0"/>
        <w:autoSpaceDN w:val="0"/>
        <w:adjustRightInd w:val="0"/>
        <w:spacing w:after="20" w:line="276" w:lineRule="auto"/>
        <w:ind w:firstLine="360"/>
        <w:jc w:val="both"/>
        <w:rPr>
          <w:rFonts w:ascii="Arial" w:hAnsi="Arial" w:cs="Arial"/>
        </w:rPr>
      </w:pPr>
      <w:r w:rsidRPr="00930BB4">
        <w:rPr>
          <w:rFonts w:ascii="Arial" w:hAnsi="Arial" w:cs="Arial"/>
          <w:b/>
        </w:rPr>
        <w:t>Artículo 2°.</w:t>
      </w:r>
      <w:r w:rsidR="00975C7B" w:rsidRPr="00975C7B">
        <w:rPr>
          <w:rFonts w:ascii="Arial" w:hAnsi="Arial" w:cs="Arial"/>
          <w:i/>
        </w:rPr>
        <w:t>Ordenación de gastos.</w:t>
      </w:r>
      <w:r w:rsidR="00B344DA">
        <w:rPr>
          <w:rFonts w:ascii="Arial" w:hAnsi="Arial" w:cs="Arial"/>
          <w:i/>
        </w:rPr>
        <w:t xml:space="preserve"> </w:t>
      </w:r>
      <w:r w:rsidRPr="00930BB4">
        <w:rPr>
          <w:rFonts w:ascii="Arial" w:hAnsi="Arial" w:cs="Arial"/>
        </w:rPr>
        <w:t xml:space="preserve">La facultad de ordenar los gastos del Consejo Nacional Electoral corresponde a su Mesa Directiva, </w:t>
      </w:r>
      <w:r w:rsidRPr="00787253">
        <w:rPr>
          <w:rFonts w:ascii="Arial" w:hAnsi="Arial" w:cs="Arial"/>
        </w:rPr>
        <w:t>facultad que podrá delegar en servidores del nivel directivo y serán ejercidas teniendo en cuenta el Estatuto Orgánico de Presupuesto y el Estatuto General de Contratación de la Administración Pública y las demás disposiciones legales vigentes que regulen la materia.</w:t>
      </w:r>
    </w:p>
    <w:p w:rsidR="00585EF4" w:rsidRDefault="00585EF4" w:rsidP="00585EF4">
      <w:pPr>
        <w:widowControl w:val="0"/>
        <w:autoSpaceDE w:val="0"/>
        <w:autoSpaceDN w:val="0"/>
        <w:adjustRightInd w:val="0"/>
        <w:spacing w:after="20" w:line="276" w:lineRule="auto"/>
        <w:ind w:firstLine="360"/>
        <w:jc w:val="both"/>
        <w:rPr>
          <w:rFonts w:ascii="Arial" w:hAnsi="Arial" w:cs="Arial"/>
        </w:rPr>
      </w:pPr>
    </w:p>
    <w:p w:rsidR="00585EF4" w:rsidRPr="00930BB4" w:rsidRDefault="00585EF4" w:rsidP="00585EF4">
      <w:pPr>
        <w:widowControl w:val="0"/>
        <w:autoSpaceDE w:val="0"/>
        <w:autoSpaceDN w:val="0"/>
        <w:adjustRightInd w:val="0"/>
        <w:spacing w:after="20" w:line="276" w:lineRule="auto"/>
        <w:ind w:firstLine="360"/>
        <w:jc w:val="both"/>
        <w:rPr>
          <w:rFonts w:ascii="Arial" w:hAnsi="Arial" w:cs="Arial"/>
        </w:rPr>
      </w:pPr>
      <w:r w:rsidRPr="00930BB4">
        <w:rPr>
          <w:rFonts w:ascii="Arial" w:hAnsi="Arial" w:cs="Arial"/>
          <w:b/>
        </w:rPr>
        <w:t xml:space="preserve">Artículo </w:t>
      </w:r>
      <w:r>
        <w:rPr>
          <w:rFonts w:ascii="Arial" w:hAnsi="Arial" w:cs="Arial"/>
          <w:b/>
        </w:rPr>
        <w:t>3</w:t>
      </w:r>
      <w:r w:rsidRPr="00930BB4">
        <w:rPr>
          <w:rFonts w:ascii="Arial" w:hAnsi="Arial" w:cs="Arial"/>
          <w:b/>
        </w:rPr>
        <w:t>°.</w:t>
      </w:r>
      <w:r w:rsidR="00975C7B" w:rsidRPr="00975C7B">
        <w:rPr>
          <w:rFonts w:ascii="Arial" w:hAnsi="Arial" w:cs="Arial"/>
          <w:i/>
        </w:rPr>
        <w:t>Patrimonio.</w:t>
      </w:r>
      <w:r w:rsidRPr="00930BB4">
        <w:rPr>
          <w:rFonts w:ascii="Arial" w:hAnsi="Arial" w:cs="Arial"/>
        </w:rPr>
        <w:t>El patrimonio del CNE estará constituido por:</w:t>
      </w:r>
    </w:p>
    <w:p w:rsidR="00585EF4" w:rsidRPr="00930BB4" w:rsidRDefault="00585EF4" w:rsidP="00585EF4">
      <w:pPr>
        <w:widowControl w:val="0"/>
        <w:autoSpaceDE w:val="0"/>
        <w:autoSpaceDN w:val="0"/>
        <w:adjustRightInd w:val="0"/>
        <w:spacing w:after="20" w:line="276" w:lineRule="auto"/>
        <w:ind w:firstLine="360"/>
        <w:jc w:val="both"/>
        <w:rPr>
          <w:rFonts w:ascii="Arial" w:hAnsi="Arial" w:cs="Arial"/>
        </w:rPr>
      </w:pPr>
    </w:p>
    <w:p w:rsidR="00585EF4" w:rsidRPr="00930BB4" w:rsidRDefault="00585EF4" w:rsidP="00585EF4">
      <w:pPr>
        <w:widowControl w:val="0"/>
        <w:autoSpaceDE w:val="0"/>
        <w:autoSpaceDN w:val="0"/>
        <w:adjustRightInd w:val="0"/>
        <w:spacing w:after="20" w:line="276" w:lineRule="auto"/>
        <w:ind w:firstLine="360"/>
        <w:jc w:val="both"/>
        <w:rPr>
          <w:rFonts w:ascii="Arial" w:hAnsi="Arial" w:cs="Arial"/>
        </w:rPr>
      </w:pPr>
      <w:r w:rsidRPr="00930BB4">
        <w:rPr>
          <w:rFonts w:ascii="Arial" w:hAnsi="Arial" w:cs="Arial"/>
        </w:rPr>
        <w:t xml:space="preserve">a) </w:t>
      </w:r>
      <w:r>
        <w:rPr>
          <w:rFonts w:ascii="Arial" w:hAnsi="Arial" w:cs="Arial"/>
        </w:rPr>
        <w:t>L</w:t>
      </w:r>
      <w:r w:rsidRPr="00930BB4">
        <w:rPr>
          <w:rFonts w:ascii="Arial" w:hAnsi="Arial" w:cs="Arial"/>
        </w:rPr>
        <w:t>os aportes del presupuesto nacional y por los que reciba a cualquier título de la Nación o de cualquier otra entidad estatal.</w:t>
      </w:r>
    </w:p>
    <w:p w:rsidR="00585EF4" w:rsidRPr="00930BB4" w:rsidRDefault="00585EF4" w:rsidP="00585EF4">
      <w:pPr>
        <w:widowControl w:val="0"/>
        <w:autoSpaceDE w:val="0"/>
        <w:autoSpaceDN w:val="0"/>
        <w:adjustRightInd w:val="0"/>
        <w:spacing w:after="20" w:line="276" w:lineRule="auto"/>
        <w:ind w:firstLine="360"/>
        <w:jc w:val="both"/>
        <w:rPr>
          <w:rFonts w:ascii="Arial" w:hAnsi="Arial" w:cs="Arial"/>
        </w:rPr>
      </w:pPr>
    </w:p>
    <w:p w:rsidR="00585EF4" w:rsidRPr="00930BB4" w:rsidRDefault="00585EF4" w:rsidP="00585EF4">
      <w:pPr>
        <w:widowControl w:val="0"/>
        <w:autoSpaceDE w:val="0"/>
        <w:autoSpaceDN w:val="0"/>
        <w:adjustRightInd w:val="0"/>
        <w:spacing w:after="20" w:line="276" w:lineRule="auto"/>
        <w:ind w:firstLine="360"/>
        <w:jc w:val="both"/>
        <w:rPr>
          <w:rFonts w:ascii="Arial" w:hAnsi="Arial" w:cs="Arial"/>
        </w:rPr>
      </w:pPr>
      <w:r w:rsidRPr="00930BB4">
        <w:rPr>
          <w:rFonts w:ascii="Arial" w:hAnsi="Arial" w:cs="Arial"/>
        </w:rPr>
        <w:t xml:space="preserve">b) </w:t>
      </w:r>
      <w:r>
        <w:rPr>
          <w:rFonts w:ascii="Arial" w:hAnsi="Arial" w:cs="Arial"/>
        </w:rPr>
        <w:t>E</w:t>
      </w:r>
      <w:r w:rsidRPr="00930BB4">
        <w:rPr>
          <w:rFonts w:ascii="Arial" w:hAnsi="Arial" w:cs="Arial"/>
        </w:rPr>
        <w:t>l producido de la enajenación de sus bienes y por las donaciones de personas naturales o jurídicas, nacionales o extranjeras.</w:t>
      </w:r>
    </w:p>
    <w:p w:rsidR="00585EF4" w:rsidRPr="00930BB4" w:rsidRDefault="00585EF4" w:rsidP="00585EF4">
      <w:pPr>
        <w:widowControl w:val="0"/>
        <w:autoSpaceDE w:val="0"/>
        <w:autoSpaceDN w:val="0"/>
        <w:adjustRightInd w:val="0"/>
        <w:spacing w:after="20" w:line="276" w:lineRule="auto"/>
        <w:ind w:firstLine="360"/>
        <w:jc w:val="both"/>
        <w:rPr>
          <w:rFonts w:ascii="Arial" w:hAnsi="Arial" w:cs="Arial"/>
        </w:rPr>
      </w:pPr>
    </w:p>
    <w:p w:rsidR="00585EF4" w:rsidRPr="00930BB4" w:rsidRDefault="00585EF4" w:rsidP="00585EF4">
      <w:pPr>
        <w:widowControl w:val="0"/>
        <w:autoSpaceDE w:val="0"/>
        <w:autoSpaceDN w:val="0"/>
        <w:adjustRightInd w:val="0"/>
        <w:spacing w:after="20" w:line="276" w:lineRule="auto"/>
        <w:ind w:firstLine="360"/>
        <w:jc w:val="both"/>
        <w:rPr>
          <w:rFonts w:ascii="Arial" w:hAnsi="Arial" w:cs="Arial"/>
        </w:rPr>
      </w:pPr>
      <w:r w:rsidRPr="00930BB4">
        <w:rPr>
          <w:rFonts w:ascii="Arial" w:hAnsi="Arial" w:cs="Arial"/>
        </w:rPr>
        <w:t xml:space="preserve">c) </w:t>
      </w:r>
      <w:r>
        <w:rPr>
          <w:rFonts w:ascii="Arial" w:hAnsi="Arial" w:cs="Arial"/>
        </w:rPr>
        <w:t>L</w:t>
      </w:r>
      <w:r w:rsidRPr="00930BB4">
        <w:rPr>
          <w:rFonts w:ascii="Arial" w:hAnsi="Arial" w:cs="Arial"/>
        </w:rPr>
        <w:t>os demás ingresos y bienes que adquiera a cualquier título.</w:t>
      </w:r>
    </w:p>
    <w:p w:rsidR="00585EF4" w:rsidRPr="00930BB4" w:rsidRDefault="00585EF4" w:rsidP="00585EF4">
      <w:pPr>
        <w:widowControl w:val="0"/>
        <w:autoSpaceDE w:val="0"/>
        <w:autoSpaceDN w:val="0"/>
        <w:adjustRightInd w:val="0"/>
        <w:spacing w:after="20" w:line="276" w:lineRule="auto"/>
        <w:ind w:firstLine="360"/>
        <w:jc w:val="both"/>
        <w:rPr>
          <w:rFonts w:ascii="Arial" w:hAnsi="Arial" w:cs="Arial"/>
        </w:rPr>
      </w:pPr>
    </w:p>
    <w:p w:rsidR="00585EF4" w:rsidRPr="00930BB4" w:rsidRDefault="00585EF4" w:rsidP="00585EF4">
      <w:pPr>
        <w:widowControl w:val="0"/>
        <w:autoSpaceDE w:val="0"/>
        <w:autoSpaceDN w:val="0"/>
        <w:adjustRightInd w:val="0"/>
        <w:spacing w:after="20" w:line="276" w:lineRule="auto"/>
        <w:ind w:firstLine="360"/>
        <w:jc w:val="both"/>
        <w:rPr>
          <w:rFonts w:ascii="Arial" w:hAnsi="Arial" w:cs="Arial"/>
        </w:rPr>
      </w:pPr>
      <w:r w:rsidRPr="00930BB4">
        <w:rPr>
          <w:rFonts w:ascii="Arial" w:hAnsi="Arial" w:cs="Arial"/>
          <w:b/>
        </w:rPr>
        <w:t xml:space="preserve">Artículo </w:t>
      </w:r>
      <w:r>
        <w:rPr>
          <w:rFonts w:ascii="Arial" w:hAnsi="Arial" w:cs="Arial"/>
          <w:b/>
        </w:rPr>
        <w:t>4</w:t>
      </w:r>
      <w:r w:rsidRPr="00930BB4">
        <w:rPr>
          <w:rFonts w:ascii="Arial" w:hAnsi="Arial" w:cs="Arial"/>
          <w:b/>
        </w:rPr>
        <w:t>°.</w:t>
      </w:r>
      <w:r w:rsidR="00975C7B" w:rsidRPr="00975C7B">
        <w:rPr>
          <w:rFonts w:ascii="Arial" w:hAnsi="Arial" w:cs="Arial"/>
          <w:i/>
        </w:rPr>
        <w:t>Sede.</w:t>
      </w:r>
      <w:r w:rsidRPr="00930BB4">
        <w:rPr>
          <w:rFonts w:ascii="Arial" w:hAnsi="Arial" w:cs="Arial"/>
        </w:rPr>
        <w:t>La sede del Consejo Nacional Ele</w:t>
      </w:r>
      <w:r>
        <w:rPr>
          <w:rFonts w:ascii="Arial" w:hAnsi="Arial" w:cs="Arial"/>
        </w:rPr>
        <w:t>ctoral será la ciudad de Bogotá</w:t>
      </w:r>
      <w:r w:rsidRPr="00930BB4">
        <w:rPr>
          <w:rFonts w:ascii="Arial" w:hAnsi="Arial" w:cs="Arial"/>
        </w:rPr>
        <w:t>.</w:t>
      </w:r>
    </w:p>
    <w:p w:rsidR="00506A99" w:rsidRPr="00930BB4" w:rsidRDefault="00506A99" w:rsidP="00506A99">
      <w:pPr>
        <w:widowControl w:val="0"/>
        <w:autoSpaceDE w:val="0"/>
        <w:autoSpaceDN w:val="0"/>
        <w:adjustRightInd w:val="0"/>
        <w:spacing w:after="20" w:line="276" w:lineRule="auto"/>
        <w:ind w:firstLine="360"/>
        <w:jc w:val="both"/>
        <w:rPr>
          <w:rFonts w:ascii="Arial" w:hAnsi="Arial" w:cs="Arial"/>
        </w:rPr>
      </w:pPr>
      <w:r w:rsidRPr="00930BB4">
        <w:rPr>
          <w:rFonts w:ascii="Arial" w:hAnsi="Arial" w:cs="Arial"/>
          <w:b/>
        </w:rPr>
        <w:lastRenderedPageBreak/>
        <w:t xml:space="preserve">Artículo </w:t>
      </w:r>
      <w:r>
        <w:rPr>
          <w:rFonts w:ascii="Arial" w:hAnsi="Arial" w:cs="Arial"/>
          <w:b/>
        </w:rPr>
        <w:t>5º.</w:t>
      </w:r>
      <w:r w:rsidRPr="00975C7B">
        <w:rPr>
          <w:rFonts w:ascii="Arial" w:hAnsi="Arial" w:cs="Arial"/>
          <w:i/>
        </w:rPr>
        <w:t>Transferencia de bienes</w:t>
      </w:r>
      <w:r w:rsidR="002D7731">
        <w:rPr>
          <w:rFonts w:ascii="Arial" w:hAnsi="Arial" w:cs="Arial"/>
          <w:i/>
        </w:rPr>
        <w:t xml:space="preserve">. </w:t>
      </w:r>
      <w:r w:rsidRPr="00930BB4">
        <w:rPr>
          <w:rFonts w:ascii="Arial" w:hAnsi="Arial" w:cs="Arial"/>
        </w:rPr>
        <w:t>La Registraduría Nacional del Estado Civil</w:t>
      </w:r>
      <w:r>
        <w:rPr>
          <w:rFonts w:ascii="Arial" w:hAnsi="Arial" w:cs="Arial"/>
        </w:rPr>
        <w:t>,</w:t>
      </w:r>
      <w:r w:rsidRPr="00930BB4">
        <w:rPr>
          <w:rFonts w:ascii="Arial" w:hAnsi="Arial" w:cs="Arial"/>
        </w:rPr>
        <w:t xml:space="preserve"> en consenso con el Consejo Nacional Electoral, realizará la transferencia de los activos, bienes muebles e inmuebles de su propiedad y del Fondo Rotatorio de la Registraduría Nacional del Estado Civil que se encuentran en uso y los que se requieran para el </w:t>
      </w:r>
      <w:r>
        <w:rPr>
          <w:rFonts w:ascii="Arial" w:hAnsi="Arial" w:cs="Arial"/>
        </w:rPr>
        <w:t xml:space="preserve"> funcionamiento</w:t>
      </w:r>
      <w:r w:rsidRPr="00930BB4">
        <w:rPr>
          <w:rFonts w:ascii="Arial" w:hAnsi="Arial" w:cs="Arial"/>
        </w:rPr>
        <w:t xml:space="preserve"> del Consejo Nacional Electoral.</w:t>
      </w:r>
    </w:p>
    <w:p w:rsidR="00506A99" w:rsidRPr="00930BB4" w:rsidRDefault="00506A99" w:rsidP="00506A99">
      <w:pPr>
        <w:widowControl w:val="0"/>
        <w:autoSpaceDE w:val="0"/>
        <w:autoSpaceDN w:val="0"/>
        <w:adjustRightInd w:val="0"/>
        <w:spacing w:after="20" w:line="276" w:lineRule="auto"/>
        <w:ind w:firstLine="360"/>
        <w:jc w:val="both"/>
        <w:rPr>
          <w:rFonts w:ascii="Arial" w:hAnsi="Arial" w:cs="Arial"/>
        </w:rPr>
      </w:pPr>
    </w:p>
    <w:p w:rsidR="00506A99" w:rsidRPr="00930BB4" w:rsidRDefault="00506A99" w:rsidP="00506A99">
      <w:pPr>
        <w:widowControl w:val="0"/>
        <w:autoSpaceDE w:val="0"/>
        <w:autoSpaceDN w:val="0"/>
        <w:adjustRightInd w:val="0"/>
        <w:spacing w:after="20" w:line="276" w:lineRule="auto"/>
        <w:ind w:firstLine="360"/>
        <w:jc w:val="both"/>
        <w:rPr>
          <w:rFonts w:ascii="Arial" w:hAnsi="Arial" w:cs="Arial"/>
        </w:rPr>
      </w:pPr>
      <w:r w:rsidRPr="00930BB4">
        <w:rPr>
          <w:rFonts w:ascii="Arial" w:hAnsi="Arial" w:cs="Arial"/>
          <w:b/>
        </w:rPr>
        <w:t xml:space="preserve">Artículo </w:t>
      </w:r>
      <w:r>
        <w:rPr>
          <w:rFonts w:ascii="Arial" w:hAnsi="Arial" w:cs="Arial"/>
          <w:b/>
        </w:rPr>
        <w:t>6º</w:t>
      </w:r>
      <w:r w:rsidRPr="00930BB4">
        <w:rPr>
          <w:rFonts w:ascii="Arial" w:hAnsi="Arial" w:cs="Arial"/>
          <w:b/>
        </w:rPr>
        <w:t>.</w:t>
      </w:r>
      <w:r w:rsidRPr="00975C7B">
        <w:rPr>
          <w:rFonts w:ascii="Arial" w:hAnsi="Arial" w:cs="Arial"/>
          <w:i/>
        </w:rPr>
        <w:t>Traslados presupuestales.</w:t>
      </w:r>
      <w:r w:rsidR="00B344DA">
        <w:rPr>
          <w:rFonts w:ascii="Arial" w:hAnsi="Arial" w:cs="Arial"/>
          <w:i/>
        </w:rPr>
        <w:t xml:space="preserve"> </w:t>
      </w:r>
      <w:r w:rsidRPr="00930BB4">
        <w:rPr>
          <w:rFonts w:ascii="Arial" w:hAnsi="Arial" w:cs="Arial"/>
        </w:rPr>
        <w:t>De conformidad con el artículo 86 del Estatuto Orgánico de Presupuesto</w:t>
      </w:r>
      <w:r>
        <w:rPr>
          <w:rFonts w:ascii="Arial" w:hAnsi="Arial" w:cs="Arial"/>
        </w:rPr>
        <w:t>,</w:t>
      </w:r>
      <w:r w:rsidRPr="00930BB4">
        <w:rPr>
          <w:rFonts w:ascii="Arial" w:hAnsi="Arial" w:cs="Arial"/>
        </w:rPr>
        <w:t xml:space="preserve"> el Gobierno Nacional realizará los traslados, adiciones o ajustes presupuestales necesarios para garantizar el funcionamiento autónomo del Consejo Nacional Electoral.</w:t>
      </w:r>
    </w:p>
    <w:p w:rsidR="00506A99" w:rsidRPr="00930BB4" w:rsidRDefault="00506A99" w:rsidP="00506A99">
      <w:pPr>
        <w:widowControl w:val="0"/>
        <w:autoSpaceDE w:val="0"/>
        <w:autoSpaceDN w:val="0"/>
        <w:adjustRightInd w:val="0"/>
        <w:spacing w:after="20" w:line="276" w:lineRule="auto"/>
        <w:ind w:firstLine="360"/>
        <w:jc w:val="both"/>
        <w:rPr>
          <w:rFonts w:ascii="Arial" w:hAnsi="Arial" w:cs="Arial"/>
        </w:rPr>
      </w:pPr>
    </w:p>
    <w:p w:rsidR="00506A99" w:rsidRDefault="00506A99" w:rsidP="00506A99">
      <w:pPr>
        <w:widowControl w:val="0"/>
        <w:autoSpaceDE w:val="0"/>
        <w:autoSpaceDN w:val="0"/>
        <w:adjustRightInd w:val="0"/>
        <w:spacing w:after="20" w:line="276" w:lineRule="auto"/>
        <w:ind w:firstLine="360"/>
        <w:jc w:val="both"/>
        <w:rPr>
          <w:rFonts w:ascii="Arial" w:hAnsi="Arial" w:cs="Arial"/>
          <w:b/>
        </w:rPr>
      </w:pPr>
      <w:r w:rsidRPr="00930BB4">
        <w:rPr>
          <w:rFonts w:ascii="Arial" w:hAnsi="Arial" w:cs="Arial"/>
          <w:b/>
        </w:rPr>
        <w:t xml:space="preserve">Artículo </w:t>
      </w:r>
      <w:r>
        <w:rPr>
          <w:rFonts w:ascii="Arial" w:hAnsi="Arial" w:cs="Arial"/>
          <w:b/>
        </w:rPr>
        <w:t>7º</w:t>
      </w:r>
      <w:r w:rsidRPr="00930BB4">
        <w:rPr>
          <w:rFonts w:ascii="Arial" w:hAnsi="Arial" w:cs="Arial"/>
          <w:b/>
        </w:rPr>
        <w:t>.</w:t>
      </w:r>
      <w:r w:rsidRPr="00975C7B">
        <w:rPr>
          <w:rFonts w:ascii="Arial" w:hAnsi="Arial" w:cs="Arial"/>
          <w:i/>
        </w:rPr>
        <w:t>Gastos.</w:t>
      </w:r>
      <w:r w:rsidR="00B344DA">
        <w:rPr>
          <w:rFonts w:ascii="Arial" w:hAnsi="Arial" w:cs="Arial"/>
          <w:i/>
        </w:rPr>
        <w:t xml:space="preserve"> </w:t>
      </w:r>
      <w:r w:rsidRPr="00930BB4">
        <w:rPr>
          <w:rFonts w:ascii="Arial" w:hAnsi="Arial" w:cs="Arial"/>
        </w:rPr>
        <w:t>La Registraduría Nacional del Estado Civil seguirá asumiendo los gastos de funcionamiento e inversión del Consejo Nacional Electoral, hasta que se garanti</w:t>
      </w:r>
      <w:r>
        <w:rPr>
          <w:rFonts w:ascii="Arial" w:hAnsi="Arial" w:cs="Arial"/>
        </w:rPr>
        <w:t xml:space="preserve">ce </w:t>
      </w:r>
      <w:r w:rsidRPr="00930BB4">
        <w:rPr>
          <w:rFonts w:ascii="Arial" w:hAnsi="Arial" w:cs="Arial"/>
        </w:rPr>
        <w:t>la autonomía administrativa y presupuestal del Consejo Nacional Electoral.</w:t>
      </w:r>
    </w:p>
    <w:p w:rsidR="00506A99" w:rsidRDefault="00506A99" w:rsidP="00585EF4">
      <w:pPr>
        <w:widowControl w:val="0"/>
        <w:autoSpaceDE w:val="0"/>
        <w:autoSpaceDN w:val="0"/>
        <w:adjustRightInd w:val="0"/>
        <w:spacing w:after="20" w:line="276" w:lineRule="auto"/>
        <w:jc w:val="center"/>
        <w:rPr>
          <w:rFonts w:ascii="Arial" w:hAnsi="Arial" w:cs="Arial"/>
          <w:b/>
        </w:rPr>
      </w:pPr>
    </w:p>
    <w:p w:rsidR="00585EF4" w:rsidRPr="00930BB4" w:rsidRDefault="00585EF4" w:rsidP="00585EF4">
      <w:pPr>
        <w:widowControl w:val="0"/>
        <w:autoSpaceDE w:val="0"/>
        <w:autoSpaceDN w:val="0"/>
        <w:adjustRightInd w:val="0"/>
        <w:spacing w:after="20" w:line="276" w:lineRule="auto"/>
        <w:jc w:val="center"/>
        <w:rPr>
          <w:rFonts w:ascii="Arial" w:hAnsi="Arial" w:cs="Arial"/>
          <w:b/>
        </w:rPr>
      </w:pPr>
      <w:r w:rsidRPr="00930BB4">
        <w:rPr>
          <w:rFonts w:ascii="Arial" w:hAnsi="Arial" w:cs="Arial"/>
          <w:b/>
        </w:rPr>
        <w:t>CAPÍTULO II</w:t>
      </w:r>
    </w:p>
    <w:p w:rsidR="00585EF4" w:rsidRPr="00930BB4" w:rsidRDefault="00506A99" w:rsidP="00585EF4">
      <w:pPr>
        <w:widowControl w:val="0"/>
        <w:autoSpaceDE w:val="0"/>
        <w:autoSpaceDN w:val="0"/>
        <w:adjustRightInd w:val="0"/>
        <w:spacing w:after="20" w:line="276" w:lineRule="auto"/>
        <w:jc w:val="center"/>
        <w:rPr>
          <w:rFonts w:ascii="Arial" w:hAnsi="Arial" w:cs="Arial"/>
          <w:b/>
        </w:rPr>
      </w:pPr>
      <w:r>
        <w:rPr>
          <w:rFonts w:ascii="Arial" w:hAnsi="Arial" w:cs="Arial"/>
          <w:b/>
        </w:rPr>
        <w:t>Facultades Extraordinarias</w:t>
      </w:r>
    </w:p>
    <w:p w:rsidR="00585EF4" w:rsidRPr="00930BB4" w:rsidRDefault="00585EF4" w:rsidP="00585EF4">
      <w:pPr>
        <w:widowControl w:val="0"/>
        <w:autoSpaceDE w:val="0"/>
        <w:autoSpaceDN w:val="0"/>
        <w:adjustRightInd w:val="0"/>
        <w:spacing w:after="20" w:line="276" w:lineRule="auto"/>
        <w:jc w:val="center"/>
        <w:rPr>
          <w:rFonts w:ascii="Arial" w:hAnsi="Arial" w:cs="Arial"/>
        </w:rPr>
      </w:pPr>
    </w:p>
    <w:p w:rsidR="00585EF4" w:rsidRPr="00930BB4" w:rsidRDefault="00585EF4" w:rsidP="00585EF4">
      <w:pPr>
        <w:widowControl w:val="0"/>
        <w:autoSpaceDE w:val="0"/>
        <w:autoSpaceDN w:val="0"/>
        <w:adjustRightInd w:val="0"/>
        <w:spacing w:after="20" w:line="276" w:lineRule="auto"/>
        <w:ind w:firstLine="360"/>
        <w:jc w:val="both"/>
        <w:rPr>
          <w:rFonts w:ascii="Arial" w:hAnsi="Arial" w:cs="Arial"/>
        </w:rPr>
      </w:pPr>
      <w:r w:rsidRPr="00930BB4">
        <w:rPr>
          <w:rFonts w:ascii="Arial" w:hAnsi="Arial" w:cs="Arial"/>
          <w:b/>
        </w:rPr>
        <w:t xml:space="preserve">Artículo </w:t>
      </w:r>
      <w:r w:rsidR="00506A99">
        <w:rPr>
          <w:rFonts w:ascii="Arial" w:hAnsi="Arial" w:cs="Arial"/>
          <w:b/>
        </w:rPr>
        <w:t>8º</w:t>
      </w:r>
      <w:r w:rsidRPr="00930BB4">
        <w:rPr>
          <w:rFonts w:ascii="Arial" w:hAnsi="Arial" w:cs="Arial"/>
          <w:b/>
        </w:rPr>
        <w:t>.</w:t>
      </w:r>
      <w:r w:rsidRPr="00930BB4">
        <w:rPr>
          <w:rFonts w:ascii="Arial" w:hAnsi="Arial" w:cs="Arial"/>
          <w:i/>
          <w:iCs/>
        </w:rPr>
        <w:t>Facultades extraordinarias.</w:t>
      </w:r>
      <w:r w:rsidRPr="00930BB4">
        <w:rPr>
          <w:rFonts w:ascii="Arial" w:hAnsi="Arial" w:cs="Arial"/>
        </w:rPr>
        <w:t xml:space="preserve"> De conformidad con lo dispuesto en la Constitución Política</w:t>
      </w:r>
      <w:r w:rsidR="00975C7B">
        <w:rPr>
          <w:rFonts w:ascii="Arial" w:hAnsi="Arial" w:cs="Arial"/>
        </w:rPr>
        <w:t>,</w:t>
      </w:r>
      <w:r w:rsidRPr="00930BB4">
        <w:rPr>
          <w:rFonts w:ascii="Arial" w:hAnsi="Arial" w:cs="Arial"/>
        </w:rPr>
        <w:t xml:space="preserve"> artículo 150 numeral 10, revístese al Presidente de la República de precisas facultades extraordinarias para que</w:t>
      </w:r>
      <w:r w:rsidR="00975C7B">
        <w:rPr>
          <w:rFonts w:ascii="Arial" w:hAnsi="Arial" w:cs="Arial"/>
        </w:rPr>
        <w:t>,</w:t>
      </w:r>
      <w:r w:rsidRPr="00930BB4">
        <w:rPr>
          <w:rFonts w:ascii="Arial" w:hAnsi="Arial" w:cs="Arial"/>
        </w:rPr>
        <w:t xml:space="preserve"> dentro del término de seis (6) meses, contados a partir de la promulgación de la presente ley, expida normas con fuerza de ley para:</w:t>
      </w:r>
    </w:p>
    <w:p w:rsidR="00585EF4" w:rsidRPr="00930BB4" w:rsidRDefault="00585EF4" w:rsidP="00585EF4">
      <w:pPr>
        <w:widowControl w:val="0"/>
        <w:autoSpaceDE w:val="0"/>
        <w:autoSpaceDN w:val="0"/>
        <w:adjustRightInd w:val="0"/>
        <w:spacing w:after="20" w:line="276" w:lineRule="auto"/>
        <w:jc w:val="both"/>
        <w:rPr>
          <w:rFonts w:ascii="Arial" w:hAnsi="Arial" w:cs="Arial"/>
        </w:rPr>
      </w:pPr>
    </w:p>
    <w:p w:rsidR="00585EF4" w:rsidRPr="00930BB4" w:rsidRDefault="00585EF4" w:rsidP="00585EF4">
      <w:pPr>
        <w:widowControl w:val="0"/>
        <w:autoSpaceDE w:val="0"/>
        <w:autoSpaceDN w:val="0"/>
        <w:adjustRightInd w:val="0"/>
        <w:spacing w:after="20" w:line="276" w:lineRule="auto"/>
        <w:ind w:left="360" w:hanging="360"/>
        <w:jc w:val="both"/>
        <w:rPr>
          <w:rFonts w:ascii="Arial" w:hAnsi="Arial" w:cs="Arial"/>
        </w:rPr>
      </w:pPr>
      <w:r w:rsidRPr="00930BB4">
        <w:rPr>
          <w:rFonts w:ascii="Arial" w:hAnsi="Arial" w:cs="Arial"/>
        </w:rPr>
        <w:t>1.-</w:t>
      </w:r>
      <w:r w:rsidRPr="00930BB4">
        <w:rPr>
          <w:rFonts w:ascii="Arial" w:hAnsi="Arial" w:cs="Arial"/>
        </w:rPr>
        <w:tab/>
        <w:t>Determinar</w:t>
      </w:r>
      <w:r>
        <w:rPr>
          <w:rFonts w:ascii="Arial" w:hAnsi="Arial" w:cs="Arial"/>
        </w:rPr>
        <w:t xml:space="preserve"> la estructura orgánica y</w:t>
      </w:r>
      <w:r w:rsidRPr="00930BB4">
        <w:rPr>
          <w:rFonts w:ascii="Arial" w:hAnsi="Arial" w:cs="Arial"/>
        </w:rPr>
        <w:t xml:space="preserve"> funcional</w:t>
      </w:r>
      <w:r>
        <w:rPr>
          <w:rFonts w:ascii="Arial" w:hAnsi="Arial" w:cs="Arial"/>
        </w:rPr>
        <w:t xml:space="preserve"> del Consejo Nacional Electoral. </w:t>
      </w:r>
    </w:p>
    <w:p w:rsidR="00585EF4" w:rsidRPr="00930BB4" w:rsidRDefault="00585EF4" w:rsidP="00585EF4">
      <w:pPr>
        <w:widowControl w:val="0"/>
        <w:autoSpaceDE w:val="0"/>
        <w:autoSpaceDN w:val="0"/>
        <w:adjustRightInd w:val="0"/>
        <w:spacing w:after="20" w:line="276" w:lineRule="auto"/>
        <w:ind w:firstLine="360"/>
        <w:jc w:val="both"/>
        <w:rPr>
          <w:rFonts w:ascii="Arial" w:hAnsi="Arial" w:cs="Arial"/>
        </w:rPr>
      </w:pPr>
    </w:p>
    <w:p w:rsidR="00585EF4" w:rsidRPr="00930BB4" w:rsidRDefault="00585EF4" w:rsidP="00585EF4">
      <w:pPr>
        <w:widowControl w:val="0"/>
        <w:autoSpaceDE w:val="0"/>
        <w:autoSpaceDN w:val="0"/>
        <w:adjustRightInd w:val="0"/>
        <w:spacing w:after="20" w:line="276" w:lineRule="auto"/>
        <w:ind w:left="360" w:hanging="360"/>
        <w:jc w:val="both"/>
        <w:rPr>
          <w:rFonts w:ascii="Arial" w:hAnsi="Arial" w:cs="Arial"/>
        </w:rPr>
      </w:pPr>
      <w:r w:rsidRPr="00930BB4">
        <w:rPr>
          <w:rFonts w:ascii="Arial" w:hAnsi="Arial" w:cs="Arial"/>
        </w:rPr>
        <w:t>2.-</w:t>
      </w:r>
      <w:r w:rsidRPr="00930BB4">
        <w:rPr>
          <w:rFonts w:ascii="Arial" w:hAnsi="Arial" w:cs="Arial"/>
        </w:rPr>
        <w:tab/>
        <w:t xml:space="preserve">Establecer el régimen </w:t>
      </w:r>
      <w:r>
        <w:rPr>
          <w:rFonts w:ascii="Arial" w:hAnsi="Arial" w:cs="Arial"/>
        </w:rPr>
        <w:t xml:space="preserve">de administración de personal </w:t>
      </w:r>
      <w:r w:rsidRPr="00930BB4">
        <w:rPr>
          <w:rFonts w:ascii="Arial" w:hAnsi="Arial" w:cs="Arial"/>
        </w:rPr>
        <w:t>del Consejo Nacional Electoral.</w:t>
      </w:r>
    </w:p>
    <w:p w:rsidR="00585EF4" w:rsidRPr="00930BB4" w:rsidRDefault="00585EF4" w:rsidP="00585EF4">
      <w:pPr>
        <w:widowControl w:val="0"/>
        <w:autoSpaceDE w:val="0"/>
        <w:autoSpaceDN w:val="0"/>
        <w:adjustRightInd w:val="0"/>
        <w:spacing w:after="20" w:line="276" w:lineRule="auto"/>
        <w:ind w:left="360" w:hanging="360"/>
        <w:jc w:val="both"/>
        <w:rPr>
          <w:rFonts w:ascii="Arial" w:hAnsi="Arial" w:cs="Arial"/>
        </w:rPr>
      </w:pPr>
    </w:p>
    <w:p w:rsidR="00585EF4" w:rsidRPr="00930BB4" w:rsidRDefault="00585EF4" w:rsidP="00585EF4">
      <w:pPr>
        <w:widowControl w:val="0"/>
        <w:autoSpaceDE w:val="0"/>
        <w:autoSpaceDN w:val="0"/>
        <w:adjustRightInd w:val="0"/>
        <w:spacing w:after="20" w:line="276" w:lineRule="auto"/>
        <w:ind w:left="426" w:hanging="426"/>
        <w:jc w:val="both"/>
        <w:rPr>
          <w:rFonts w:ascii="Arial" w:hAnsi="Arial" w:cs="Arial"/>
        </w:rPr>
      </w:pPr>
      <w:r w:rsidRPr="00930BB4">
        <w:rPr>
          <w:rFonts w:ascii="Arial" w:hAnsi="Arial" w:cs="Arial"/>
        </w:rPr>
        <w:t>3.-</w:t>
      </w:r>
      <w:r w:rsidRPr="00930BB4">
        <w:rPr>
          <w:rFonts w:ascii="Arial" w:hAnsi="Arial" w:cs="Arial"/>
        </w:rPr>
        <w:tab/>
      </w:r>
      <w:r>
        <w:rPr>
          <w:rFonts w:ascii="Arial" w:hAnsi="Arial" w:cs="Arial"/>
        </w:rPr>
        <w:t>Crear</w:t>
      </w:r>
      <w:r w:rsidRPr="00930BB4">
        <w:rPr>
          <w:rFonts w:ascii="Arial" w:hAnsi="Arial" w:cs="Arial"/>
        </w:rPr>
        <w:t xml:space="preserve"> la planta de personal del Consejo Nacional Electoral, suprimiendo o modificando los empleos</w:t>
      </w:r>
      <w:r>
        <w:rPr>
          <w:rFonts w:ascii="Arial" w:hAnsi="Arial" w:cs="Arial"/>
        </w:rPr>
        <w:t xml:space="preserve"> a</w:t>
      </w:r>
      <w:r w:rsidRPr="00930BB4">
        <w:rPr>
          <w:rFonts w:ascii="Arial" w:hAnsi="Arial" w:cs="Arial"/>
        </w:rPr>
        <w:t xml:space="preserve"> que haya lugar</w:t>
      </w:r>
      <w:r>
        <w:rPr>
          <w:rFonts w:ascii="Arial" w:hAnsi="Arial" w:cs="Arial"/>
        </w:rPr>
        <w:t xml:space="preserve"> en la planta de personal de la Registraduría </w:t>
      </w:r>
      <w:r w:rsidR="00975C7B">
        <w:rPr>
          <w:rFonts w:ascii="Arial" w:hAnsi="Arial" w:cs="Arial"/>
        </w:rPr>
        <w:t>Nacional</w:t>
      </w:r>
      <w:r>
        <w:rPr>
          <w:rFonts w:ascii="Arial" w:hAnsi="Arial" w:cs="Arial"/>
        </w:rPr>
        <w:t xml:space="preserve"> del Estado Civil</w:t>
      </w:r>
      <w:r w:rsidR="00975C7B">
        <w:rPr>
          <w:rFonts w:ascii="Arial" w:hAnsi="Arial" w:cs="Arial"/>
        </w:rPr>
        <w:t>,</w:t>
      </w:r>
      <w:r>
        <w:rPr>
          <w:rFonts w:ascii="Arial" w:hAnsi="Arial" w:cs="Arial"/>
        </w:rPr>
        <w:t xml:space="preserve"> en relación con aquellos asignados actualmente al Consejo Nacional Electoral</w:t>
      </w:r>
      <w:r w:rsidRPr="00930BB4">
        <w:rPr>
          <w:rFonts w:ascii="Arial" w:hAnsi="Arial" w:cs="Arial"/>
        </w:rPr>
        <w:t xml:space="preserve">. De igual manera, </w:t>
      </w:r>
      <w:r>
        <w:rPr>
          <w:rFonts w:ascii="Arial" w:hAnsi="Arial" w:cs="Arial"/>
        </w:rPr>
        <w:t>se determinarán</w:t>
      </w:r>
      <w:r w:rsidRPr="00930BB4">
        <w:rPr>
          <w:rFonts w:ascii="Arial" w:hAnsi="Arial" w:cs="Arial"/>
        </w:rPr>
        <w:t xml:space="preserve"> la nomenclatura, denominación y clasificación de los empleos de la Entidad, así como los requisitos y definición de los niveles operacionales.</w:t>
      </w:r>
    </w:p>
    <w:p w:rsidR="00585EF4" w:rsidRPr="00930BB4" w:rsidRDefault="00585EF4" w:rsidP="00585EF4">
      <w:pPr>
        <w:widowControl w:val="0"/>
        <w:autoSpaceDE w:val="0"/>
        <w:autoSpaceDN w:val="0"/>
        <w:adjustRightInd w:val="0"/>
        <w:spacing w:after="20" w:line="276" w:lineRule="auto"/>
        <w:ind w:left="426" w:hanging="426"/>
        <w:jc w:val="both"/>
        <w:rPr>
          <w:rFonts w:ascii="Arial" w:hAnsi="Arial" w:cs="Arial"/>
        </w:rPr>
      </w:pPr>
      <w:r w:rsidRPr="00930BB4">
        <w:rPr>
          <w:rFonts w:ascii="Arial" w:hAnsi="Arial" w:cs="Arial"/>
        </w:rPr>
        <w:tab/>
      </w:r>
    </w:p>
    <w:p w:rsidR="00585EF4" w:rsidRPr="00930BB4" w:rsidRDefault="00585EF4" w:rsidP="00585EF4">
      <w:pPr>
        <w:widowControl w:val="0"/>
        <w:autoSpaceDE w:val="0"/>
        <w:autoSpaceDN w:val="0"/>
        <w:adjustRightInd w:val="0"/>
        <w:spacing w:after="20" w:line="276" w:lineRule="auto"/>
        <w:ind w:left="360"/>
        <w:jc w:val="both"/>
        <w:rPr>
          <w:rFonts w:ascii="Arial" w:hAnsi="Arial" w:cs="Arial"/>
        </w:rPr>
      </w:pPr>
      <w:r w:rsidRPr="00930BB4">
        <w:rPr>
          <w:rFonts w:ascii="Arial" w:hAnsi="Arial" w:cs="Arial"/>
          <w:b/>
        </w:rPr>
        <w:t xml:space="preserve">Parágrafo. </w:t>
      </w:r>
      <w:r w:rsidRPr="00930BB4">
        <w:rPr>
          <w:rFonts w:ascii="Arial" w:hAnsi="Arial" w:cs="Arial"/>
        </w:rPr>
        <w:t>Las facultades aquí solicitadas se ejercerán garantizando:</w:t>
      </w:r>
    </w:p>
    <w:p w:rsidR="00585EF4" w:rsidRPr="00930BB4" w:rsidRDefault="00585EF4" w:rsidP="00585EF4">
      <w:pPr>
        <w:widowControl w:val="0"/>
        <w:autoSpaceDE w:val="0"/>
        <w:autoSpaceDN w:val="0"/>
        <w:adjustRightInd w:val="0"/>
        <w:spacing w:after="20" w:line="276" w:lineRule="auto"/>
        <w:ind w:firstLine="360"/>
        <w:jc w:val="both"/>
        <w:rPr>
          <w:rFonts w:ascii="Arial" w:hAnsi="Arial" w:cs="Arial"/>
        </w:rPr>
      </w:pPr>
    </w:p>
    <w:p w:rsidR="00585EF4" w:rsidRPr="00930BB4" w:rsidRDefault="00585EF4" w:rsidP="00585EF4">
      <w:pPr>
        <w:pStyle w:val="Prrafodelista"/>
        <w:widowControl w:val="0"/>
        <w:numPr>
          <w:ilvl w:val="0"/>
          <w:numId w:val="2"/>
        </w:numPr>
        <w:autoSpaceDE w:val="0"/>
        <w:autoSpaceDN w:val="0"/>
        <w:adjustRightInd w:val="0"/>
        <w:spacing w:after="20" w:line="276" w:lineRule="auto"/>
        <w:jc w:val="both"/>
        <w:rPr>
          <w:rFonts w:ascii="Arial" w:hAnsi="Arial" w:cs="Arial"/>
        </w:rPr>
      </w:pPr>
      <w:r w:rsidRPr="00930BB4">
        <w:rPr>
          <w:rFonts w:ascii="Arial" w:hAnsi="Arial" w:cs="Arial"/>
        </w:rPr>
        <w:lastRenderedPageBreak/>
        <w:t>La modernización, tecnificación, eficacia y eficiencia del Consejo Nacional Electoral objeto de las presentes facultades.</w:t>
      </w:r>
    </w:p>
    <w:p w:rsidR="00585EF4" w:rsidRPr="00930BB4" w:rsidRDefault="00585EF4" w:rsidP="00585EF4">
      <w:pPr>
        <w:widowControl w:val="0"/>
        <w:autoSpaceDE w:val="0"/>
        <w:autoSpaceDN w:val="0"/>
        <w:adjustRightInd w:val="0"/>
        <w:spacing w:after="20" w:line="276" w:lineRule="auto"/>
        <w:ind w:firstLine="360"/>
        <w:jc w:val="both"/>
        <w:rPr>
          <w:rFonts w:ascii="Arial" w:hAnsi="Arial" w:cs="Arial"/>
        </w:rPr>
      </w:pPr>
    </w:p>
    <w:p w:rsidR="00585EF4" w:rsidRPr="002F25FF" w:rsidRDefault="00585EF4" w:rsidP="002F25FF">
      <w:pPr>
        <w:pStyle w:val="Prrafodelista"/>
        <w:widowControl w:val="0"/>
        <w:numPr>
          <w:ilvl w:val="0"/>
          <w:numId w:val="2"/>
        </w:numPr>
        <w:autoSpaceDE w:val="0"/>
        <w:autoSpaceDN w:val="0"/>
        <w:adjustRightInd w:val="0"/>
        <w:spacing w:after="20" w:line="276" w:lineRule="auto"/>
        <w:jc w:val="both"/>
        <w:rPr>
          <w:rFonts w:ascii="Arial" w:hAnsi="Arial" w:cs="Arial"/>
        </w:rPr>
      </w:pPr>
      <w:r w:rsidRPr="002F25FF">
        <w:rPr>
          <w:rFonts w:ascii="Arial" w:hAnsi="Arial" w:cs="Arial"/>
        </w:rPr>
        <w:t>La utilización eficiente del recurso humano.</w:t>
      </w:r>
    </w:p>
    <w:p w:rsidR="00506A99" w:rsidRDefault="00506A99" w:rsidP="00506A99">
      <w:pPr>
        <w:pStyle w:val="Prrafodelista"/>
        <w:rPr>
          <w:rFonts w:ascii="Arial" w:hAnsi="Arial" w:cs="Arial"/>
        </w:rPr>
      </w:pPr>
    </w:p>
    <w:p w:rsidR="00585EF4" w:rsidRPr="002F25FF" w:rsidRDefault="00585EF4" w:rsidP="002F25FF">
      <w:pPr>
        <w:pStyle w:val="Prrafodelista"/>
        <w:widowControl w:val="0"/>
        <w:numPr>
          <w:ilvl w:val="0"/>
          <w:numId w:val="2"/>
        </w:numPr>
        <w:autoSpaceDE w:val="0"/>
        <w:autoSpaceDN w:val="0"/>
        <w:adjustRightInd w:val="0"/>
        <w:spacing w:after="20" w:line="276" w:lineRule="auto"/>
        <w:jc w:val="both"/>
        <w:rPr>
          <w:rFonts w:ascii="Arial" w:hAnsi="Arial" w:cs="Arial"/>
        </w:rPr>
      </w:pPr>
      <w:r w:rsidRPr="002F25FF">
        <w:rPr>
          <w:rFonts w:ascii="Arial" w:hAnsi="Arial" w:cs="Arial"/>
        </w:rPr>
        <w:t>La estabilidad laboral de los servidores públicos del Consejo Nacional Electoral.</w:t>
      </w:r>
    </w:p>
    <w:p w:rsidR="00585EF4" w:rsidRPr="00930BB4" w:rsidRDefault="00585EF4" w:rsidP="00585EF4">
      <w:pPr>
        <w:widowControl w:val="0"/>
        <w:autoSpaceDE w:val="0"/>
        <w:autoSpaceDN w:val="0"/>
        <w:adjustRightInd w:val="0"/>
        <w:spacing w:after="20" w:line="276" w:lineRule="auto"/>
        <w:ind w:firstLine="360"/>
        <w:jc w:val="both"/>
        <w:rPr>
          <w:rFonts w:ascii="Arial" w:hAnsi="Arial" w:cs="Arial"/>
        </w:rPr>
      </w:pPr>
    </w:p>
    <w:p w:rsidR="00585EF4" w:rsidRPr="002D7731" w:rsidRDefault="00585EF4" w:rsidP="002D7731">
      <w:pPr>
        <w:pStyle w:val="Prrafodelista"/>
        <w:widowControl w:val="0"/>
        <w:numPr>
          <w:ilvl w:val="0"/>
          <w:numId w:val="2"/>
        </w:numPr>
        <w:autoSpaceDE w:val="0"/>
        <w:autoSpaceDN w:val="0"/>
        <w:adjustRightInd w:val="0"/>
        <w:spacing w:after="20" w:line="276" w:lineRule="auto"/>
        <w:jc w:val="both"/>
        <w:rPr>
          <w:rFonts w:ascii="Arial" w:hAnsi="Arial" w:cs="Arial"/>
        </w:rPr>
      </w:pPr>
      <w:r w:rsidRPr="002D7731">
        <w:rPr>
          <w:rFonts w:ascii="Arial" w:hAnsi="Arial" w:cs="Arial"/>
        </w:rPr>
        <w:t>La sujeción al marco general de la política macroeconómica y fiscal; y</w:t>
      </w:r>
    </w:p>
    <w:p w:rsidR="00585EF4" w:rsidRPr="00930BB4" w:rsidRDefault="00585EF4" w:rsidP="00585EF4">
      <w:pPr>
        <w:widowControl w:val="0"/>
        <w:autoSpaceDE w:val="0"/>
        <w:autoSpaceDN w:val="0"/>
        <w:adjustRightInd w:val="0"/>
        <w:spacing w:after="20" w:line="276" w:lineRule="auto"/>
        <w:ind w:left="705" w:hanging="345"/>
        <w:jc w:val="both"/>
        <w:rPr>
          <w:rFonts w:ascii="Arial" w:hAnsi="Arial" w:cs="Arial"/>
        </w:rPr>
      </w:pPr>
    </w:p>
    <w:p w:rsidR="00585EF4" w:rsidRPr="00930BB4" w:rsidRDefault="00585EF4" w:rsidP="00585EF4">
      <w:pPr>
        <w:widowControl w:val="0"/>
        <w:autoSpaceDE w:val="0"/>
        <w:autoSpaceDN w:val="0"/>
        <w:adjustRightInd w:val="0"/>
        <w:spacing w:after="20" w:line="276" w:lineRule="auto"/>
        <w:ind w:left="426"/>
        <w:jc w:val="both"/>
        <w:rPr>
          <w:rFonts w:ascii="Arial" w:hAnsi="Arial" w:cs="Arial"/>
        </w:rPr>
      </w:pPr>
      <w:r>
        <w:rPr>
          <w:rFonts w:ascii="Arial" w:hAnsi="Arial" w:cs="Arial"/>
        </w:rPr>
        <w:t>e</w:t>
      </w:r>
      <w:r w:rsidRPr="00930BB4">
        <w:rPr>
          <w:rFonts w:ascii="Arial" w:hAnsi="Arial" w:cs="Arial"/>
        </w:rPr>
        <w:t>)</w:t>
      </w:r>
      <w:r w:rsidRPr="00930BB4">
        <w:rPr>
          <w:rFonts w:ascii="Arial" w:hAnsi="Arial" w:cs="Arial"/>
        </w:rPr>
        <w:tab/>
        <w:t>La racionalización de los recursos públicos y su disponibilidad, esto es, las limitaciones presupuestales para cada organismo o entidad.</w:t>
      </w:r>
    </w:p>
    <w:p w:rsidR="00585EF4" w:rsidRPr="00930BB4" w:rsidRDefault="00585EF4" w:rsidP="00585EF4">
      <w:pPr>
        <w:widowControl w:val="0"/>
        <w:autoSpaceDE w:val="0"/>
        <w:autoSpaceDN w:val="0"/>
        <w:adjustRightInd w:val="0"/>
        <w:spacing w:after="20" w:line="276" w:lineRule="auto"/>
        <w:ind w:firstLine="360"/>
        <w:jc w:val="both"/>
        <w:rPr>
          <w:rFonts w:ascii="Arial" w:hAnsi="Arial" w:cs="Arial"/>
        </w:rPr>
      </w:pPr>
    </w:p>
    <w:p w:rsidR="00585EF4" w:rsidRDefault="00506A99" w:rsidP="00506A99">
      <w:pPr>
        <w:widowControl w:val="0"/>
        <w:autoSpaceDE w:val="0"/>
        <w:autoSpaceDN w:val="0"/>
        <w:adjustRightInd w:val="0"/>
        <w:spacing w:after="20" w:line="276" w:lineRule="auto"/>
        <w:ind w:firstLine="360"/>
        <w:jc w:val="center"/>
        <w:rPr>
          <w:rFonts w:ascii="Arial" w:hAnsi="Arial" w:cs="Arial"/>
          <w:b/>
        </w:rPr>
      </w:pPr>
      <w:r w:rsidRPr="00506A99">
        <w:rPr>
          <w:rFonts w:ascii="Arial" w:hAnsi="Arial" w:cs="Arial"/>
          <w:b/>
        </w:rPr>
        <w:t>CAPÍTULO III</w:t>
      </w:r>
    </w:p>
    <w:p w:rsidR="00506A99" w:rsidRPr="00506A99" w:rsidRDefault="00506A99" w:rsidP="00506A99">
      <w:pPr>
        <w:widowControl w:val="0"/>
        <w:autoSpaceDE w:val="0"/>
        <w:autoSpaceDN w:val="0"/>
        <w:adjustRightInd w:val="0"/>
        <w:spacing w:after="20" w:line="276" w:lineRule="auto"/>
        <w:ind w:firstLine="360"/>
        <w:jc w:val="center"/>
        <w:rPr>
          <w:rFonts w:ascii="Arial" w:hAnsi="Arial" w:cs="Arial"/>
          <w:b/>
        </w:rPr>
      </w:pPr>
      <w:r>
        <w:rPr>
          <w:rFonts w:ascii="Arial" w:hAnsi="Arial" w:cs="Arial"/>
          <w:b/>
        </w:rPr>
        <w:t>Disposiciones</w:t>
      </w:r>
      <w:r w:rsidR="002F25FF">
        <w:rPr>
          <w:rFonts w:ascii="Arial" w:hAnsi="Arial" w:cs="Arial"/>
          <w:b/>
        </w:rPr>
        <w:t xml:space="preserve"> Finales</w:t>
      </w:r>
    </w:p>
    <w:p w:rsidR="00585EF4" w:rsidRPr="00930BB4" w:rsidRDefault="00585EF4" w:rsidP="00585EF4">
      <w:pPr>
        <w:widowControl w:val="0"/>
        <w:autoSpaceDE w:val="0"/>
        <w:autoSpaceDN w:val="0"/>
        <w:adjustRightInd w:val="0"/>
        <w:spacing w:after="20" w:line="276" w:lineRule="auto"/>
        <w:ind w:firstLine="360"/>
        <w:jc w:val="both"/>
        <w:rPr>
          <w:rFonts w:ascii="Arial" w:hAnsi="Arial" w:cs="Arial"/>
        </w:rPr>
      </w:pPr>
    </w:p>
    <w:p w:rsidR="00585EF4" w:rsidRPr="00930BB4" w:rsidRDefault="00585EF4" w:rsidP="002F25FF">
      <w:pPr>
        <w:widowControl w:val="0"/>
        <w:autoSpaceDE w:val="0"/>
        <w:autoSpaceDN w:val="0"/>
        <w:adjustRightInd w:val="0"/>
        <w:spacing w:after="20" w:line="276" w:lineRule="auto"/>
        <w:ind w:firstLine="357"/>
        <w:jc w:val="both"/>
        <w:rPr>
          <w:rFonts w:ascii="Arial" w:hAnsi="Arial" w:cs="Arial"/>
          <w:b/>
        </w:rPr>
      </w:pPr>
      <w:r w:rsidRPr="00930BB4">
        <w:rPr>
          <w:rFonts w:ascii="Arial" w:hAnsi="Arial" w:cs="Arial"/>
          <w:b/>
        </w:rPr>
        <w:t xml:space="preserve">Artículo </w:t>
      </w:r>
      <w:r>
        <w:rPr>
          <w:rFonts w:ascii="Arial" w:hAnsi="Arial" w:cs="Arial"/>
          <w:b/>
        </w:rPr>
        <w:t>9</w:t>
      </w:r>
      <w:r w:rsidR="002F25FF">
        <w:rPr>
          <w:rFonts w:ascii="Arial" w:hAnsi="Arial" w:cs="Arial"/>
          <w:b/>
        </w:rPr>
        <w:t>º</w:t>
      </w:r>
      <w:r w:rsidRPr="00930BB4">
        <w:rPr>
          <w:rFonts w:ascii="Arial" w:hAnsi="Arial" w:cs="Arial"/>
          <w:b/>
        </w:rPr>
        <w:t>.</w:t>
      </w:r>
      <w:r w:rsidR="00975C7B" w:rsidRPr="00975C7B">
        <w:rPr>
          <w:rFonts w:ascii="Arial" w:hAnsi="Arial" w:cs="Arial"/>
          <w:i/>
        </w:rPr>
        <w:t>Comisión de seguimiento.</w:t>
      </w:r>
      <w:r w:rsidR="00F46327">
        <w:rPr>
          <w:rFonts w:ascii="Arial" w:hAnsi="Arial" w:cs="Arial"/>
          <w:i/>
        </w:rPr>
        <w:t xml:space="preserve"> </w:t>
      </w:r>
      <w:r w:rsidR="00975C7B">
        <w:rPr>
          <w:rFonts w:ascii="Arial" w:hAnsi="Arial" w:cs="Arial"/>
          <w:color w:val="101010"/>
        </w:rPr>
        <w:t>Créase una c</w:t>
      </w:r>
      <w:r w:rsidRPr="00930BB4">
        <w:rPr>
          <w:rFonts w:ascii="Arial" w:hAnsi="Arial" w:cs="Arial"/>
          <w:color w:val="101010"/>
        </w:rPr>
        <w:t xml:space="preserve">omisión de </w:t>
      </w:r>
      <w:r w:rsidR="00975C7B">
        <w:rPr>
          <w:rFonts w:ascii="Arial" w:hAnsi="Arial" w:cs="Arial"/>
          <w:color w:val="101010"/>
        </w:rPr>
        <w:t>s</w:t>
      </w:r>
      <w:r w:rsidRPr="00930BB4">
        <w:rPr>
          <w:rFonts w:ascii="Arial" w:hAnsi="Arial" w:cs="Arial"/>
          <w:color w:val="101010"/>
        </w:rPr>
        <w:t>eguimiento para la elaboración de los</w:t>
      </w:r>
      <w:r w:rsidR="00F46327">
        <w:rPr>
          <w:rFonts w:ascii="Arial" w:hAnsi="Arial" w:cs="Arial"/>
          <w:color w:val="101010"/>
        </w:rPr>
        <w:t xml:space="preserve"> </w:t>
      </w:r>
      <w:r w:rsidRPr="00930BB4">
        <w:rPr>
          <w:rFonts w:ascii="Arial" w:hAnsi="Arial" w:cs="Arial"/>
          <w:color w:val="101010"/>
        </w:rPr>
        <w:t>decretos leyes que se dicten en ejercicio de las facultades extraordinarias conferidas por esta ley, la cual será integrada por tres (3) Representantes a la Cámara y dos (2) Senadores de la República.</w:t>
      </w:r>
    </w:p>
    <w:p w:rsidR="00585EF4" w:rsidRPr="00930BB4" w:rsidRDefault="00585EF4" w:rsidP="002F25FF">
      <w:pPr>
        <w:widowControl w:val="0"/>
        <w:autoSpaceDE w:val="0"/>
        <w:autoSpaceDN w:val="0"/>
        <w:adjustRightInd w:val="0"/>
        <w:ind w:firstLine="360"/>
        <w:jc w:val="both"/>
        <w:rPr>
          <w:rFonts w:ascii="Arial" w:hAnsi="Arial" w:cs="Arial"/>
          <w:b/>
        </w:rPr>
      </w:pPr>
    </w:p>
    <w:p w:rsidR="00585EF4" w:rsidRDefault="00585EF4" w:rsidP="002F25FF">
      <w:pPr>
        <w:widowControl w:val="0"/>
        <w:autoSpaceDE w:val="0"/>
        <w:autoSpaceDN w:val="0"/>
        <w:adjustRightInd w:val="0"/>
        <w:spacing w:after="20" w:line="276" w:lineRule="auto"/>
        <w:ind w:firstLine="357"/>
        <w:jc w:val="both"/>
        <w:rPr>
          <w:rFonts w:ascii="Arial" w:hAnsi="Arial" w:cs="Arial"/>
          <w:color w:val="3B3B3B"/>
        </w:rPr>
      </w:pPr>
      <w:r w:rsidRPr="00930BB4">
        <w:rPr>
          <w:rFonts w:ascii="Arial" w:hAnsi="Arial" w:cs="Arial"/>
          <w:color w:val="101010"/>
        </w:rPr>
        <w:t xml:space="preserve">La designación de los miembros de la </w:t>
      </w:r>
      <w:r w:rsidR="00975C7B">
        <w:rPr>
          <w:rFonts w:ascii="Arial" w:hAnsi="Arial" w:cs="Arial"/>
          <w:color w:val="101010"/>
        </w:rPr>
        <w:t>c</w:t>
      </w:r>
      <w:r w:rsidRPr="00930BB4">
        <w:rPr>
          <w:rFonts w:ascii="Arial" w:hAnsi="Arial" w:cs="Arial"/>
          <w:color w:val="101010"/>
        </w:rPr>
        <w:t xml:space="preserve">omisión de </w:t>
      </w:r>
      <w:r w:rsidR="00975C7B">
        <w:rPr>
          <w:rFonts w:ascii="Arial" w:hAnsi="Arial" w:cs="Arial"/>
          <w:color w:val="101010"/>
        </w:rPr>
        <w:t>s</w:t>
      </w:r>
      <w:r w:rsidRPr="00930BB4">
        <w:rPr>
          <w:rFonts w:ascii="Arial" w:hAnsi="Arial" w:cs="Arial"/>
          <w:color w:val="101010"/>
        </w:rPr>
        <w:t xml:space="preserve">eguimiento corresponderá a la Mesa </w:t>
      </w:r>
      <w:r w:rsidR="00975C7B">
        <w:rPr>
          <w:rFonts w:ascii="Arial" w:hAnsi="Arial" w:cs="Arial"/>
          <w:color w:val="101010"/>
        </w:rPr>
        <w:t>D</w:t>
      </w:r>
      <w:r w:rsidRPr="00930BB4">
        <w:rPr>
          <w:rFonts w:ascii="Arial" w:hAnsi="Arial" w:cs="Arial"/>
          <w:color w:val="101010"/>
        </w:rPr>
        <w:t xml:space="preserve">irectiva de las </w:t>
      </w:r>
      <w:r w:rsidR="00975C7B">
        <w:rPr>
          <w:rFonts w:ascii="Arial" w:hAnsi="Arial" w:cs="Arial"/>
          <w:color w:val="101010"/>
        </w:rPr>
        <w:t>Comisiones P</w:t>
      </w:r>
      <w:r w:rsidRPr="00930BB4">
        <w:rPr>
          <w:rFonts w:ascii="Arial" w:hAnsi="Arial" w:cs="Arial"/>
          <w:color w:val="101010"/>
        </w:rPr>
        <w:t xml:space="preserve">rimeras </w:t>
      </w:r>
      <w:r w:rsidR="00975C7B">
        <w:rPr>
          <w:rFonts w:ascii="Arial" w:hAnsi="Arial" w:cs="Arial"/>
          <w:color w:val="101010"/>
        </w:rPr>
        <w:t>C</w:t>
      </w:r>
      <w:r w:rsidRPr="00930BB4">
        <w:rPr>
          <w:rFonts w:ascii="Arial" w:hAnsi="Arial" w:cs="Arial"/>
          <w:color w:val="101010"/>
        </w:rPr>
        <w:t>onstitucionales de Cámara y Senado, respectivamente</w:t>
      </w:r>
      <w:r w:rsidRPr="00930BB4">
        <w:rPr>
          <w:rFonts w:ascii="Arial" w:hAnsi="Arial" w:cs="Arial"/>
          <w:color w:val="3B3B3B"/>
        </w:rPr>
        <w:t>.</w:t>
      </w:r>
    </w:p>
    <w:p w:rsidR="000D7F0A" w:rsidRDefault="000D7F0A" w:rsidP="002F25FF">
      <w:pPr>
        <w:widowControl w:val="0"/>
        <w:autoSpaceDE w:val="0"/>
        <w:autoSpaceDN w:val="0"/>
        <w:adjustRightInd w:val="0"/>
        <w:ind w:firstLine="357"/>
        <w:jc w:val="both"/>
        <w:rPr>
          <w:rFonts w:ascii="Arial" w:hAnsi="Arial" w:cs="Arial"/>
          <w:color w:val="3B3B3B"/>
        </w:rPr>
      </w:pPr>
    </w:p>
    <w:p w:rsidR="00585EF4" w:rsidRDefault="00585EF4" w:rsidP="00975C7B">
      <w:pPr>
        <w:widowControl w:val="0"/>
        <w:autoSpaceDE w:val="0"/>
        <w:autoSpaceDN w:val="0"/>
        <w:adjustRightInd w:val="0"/>
        <w:jc w:val="both"/>
        <w:rPr>
          <w:rFonts w:ascii="Arial" w:hAnsi="Arial" w:cs="Arial"/>
        </w:rPr>
      </w:pPr>
      <w:r w:rsidRPr="00975C7B">
        <w:rPr>
          <w:rFonts w:ascii="Arial" w:hAnsi="Arial" w:cs="Arial"/>
          <w:b/>
        </w:rPr>
        <w:t>Artículo 10.</w:t>
      </w:r>
      <w:r w:rsidR="00975C7B" w:rsidRPr="00975C7B">
        <w:rPr>
          <w:rFonts w:ascii="Arial" w:hAnsi="Arial" w:cs="Arial"/>
          <w:i/>
        </w:rPr>
        <w:t>Costo fiscal.</w:t>
      </w:r>
      <w:r w:rsidR="00F46327">
        <w:rPr>
          <w:rFonts w:ascii="Arial" w:hAnsi="Arial" w:cs="Arial"/>
          <w:i/>
        </w:rPr>
        <w:t xml:space="preserve"> </w:t>
      </w:r>
      <w:r w:rsidRPr="00975C7B">
        <w:rPr>
          <w:rFonts w:ascii="Arial" w:hAnsi="Arial" w:cs="Arial"/>
        </w:rPr>
        <w:t>La presente ley no generará cost</w:t>
      </w:r>
      <w:r w:rsidR="000D7F0A">
        <w:rPr>
          <w:rFonts w:ascii="Arial" w:hAnsi="Arial" w:cs="Arial"/>
        </w:rPr>
        <w:t>o fiscal alguno</w:t>
      </w:r>
      <w:r w:rsidRPr="00975C7B">
        <w:rPr>
          <w:rFonts w:ascii="Arial" w:hAnsi="Arial" w:cs="Arial"/>
        </w:rPr>
        <w:t xml:space="preserve">. </w:t>
      </w:r>
    </w:p>
    <w:p w:rsidR="00975C7B" w:rsidRPr="00975C7B" w:rsidRDefault="00975C7B" w:rsidP="00975C7B">
      <w:pPr>
        <w:widowControl w:val="0"/>
        <w:autoSpaceDE w:val="0"/>
        <w:autoSpaceDN w:val="0"/>
        <w:adjustRightInd w:val="0"/>
        <w:spacing w:line="360" w:lineRule="auto"/>
        <w:jc w:val="both"/>
        <w:rPr>
          <w:rFonts w:ascii="Arial" w:hAnsi="Arial" w:cs="Arial"/>
        </w:rPr>
      </w:pPr>
    </w:p>
    <w:p w:rsidR="00585EF4" w:rsidRPr="00930BB4" w:rsidRDefault="00585EF4" w:rsidP="00975C7B">
      <w:pPr>
        <w:widowControl w:val="0"/>
        <w:autoSpaceDE w:val="0"/>
        <w:autoSpaceDN w:val="0"/>
        <w:adjustRightInd w:val="0"/>
        <w:ind w:firstLine="360"/>
        <w:jc w:val="both"/>
        <w:rPr>
          <w:rFonts w:ascii="Arial" w:hAnsi="Arial" w:cs="Arial"/>
        </w:rPr>
      </w:pPr>
      <w:r w:rsidRPr="00930BB4">
        <w:rPr>
          <w:rFonts w:ascii="Arial" w:hAnsi="Arial" w:cs="Arial"/>
          <w:b/>
        </w:rPr>
        <w:t>Artículo</w:t>
      </w:r>
      <w:r>
        <w:rPr>
          <w:rFonts w:ascii="Arial" w:hAnsi="Arial" w:cs="Arial"/>
          <w:b/>
        </w:rPr>
        <w:t>11</w:t>
      </w:r>
      <w:r w:rsidRPr="00930BB4">
        <w:rPr>
          <w:rFonts w:ascii="Arial" w:hAnsi="Arial" w:cs="Arial"/>
          <w:b/>
        </w:rPr>
        <w:t>.</w:t>
      </w:r>
      <w:r w:rsidRPr="00930BB4">
        <w:rPr>
          <w:rFonts w:ascii="Arial" w:hAnsi="Arial" w:cs="Arial"/>
          <w:i/>
          <w:iCs/>
        </w:rPr>
        <w:t>Vigencia.</w:t>
      </w:r>
      <w:r w:rsidRPr="00930BB4">
        <w:rPr>
          <w:rFonts w:ascii="Arial" w:hAnsi="Arial" w:cs="Arial"/>
        </w:rPr>
        <w:t xml:space="preserve"> La presente ley rige a partir de la fecha de su promulgación.</w:t>
      </w:r>
    </w:p>
    <w:p w:rsidR="005706B1" w:rsidRPr="00930BB4" w:rsidRDefault="005706B1" w:rsidP="009D61AD">
      <w:pPr>
        <w:widowControl w:val="0"/>
        <w:autoSpaceDE w:val="0"/>
        <w:autoSpaceDN w:val="0"/>
        <w:adjustRightInd w:val="0"/>
        <w:spacing w:after="20" w:line="276" w:lineRule="auto"/>
        <w:jc w:val="both"/>
        <w:rPr>
          <w:rFonts w:ascii="Arial" w:hAnsi="Arial" w:cs="Arial"/>
        </w:rPr>
      </w:pPr>
    </w:p>
    <w:p w:rsidR="009805BE" w:rsidRDefault="009805BE" w:rsidP="009D61AD">
      <w:pPr>
        <w:widowControl w:val="0"/>
        <w:autoSpaceDE w:val="0"/>
        <w:autoSpaceDN w:val="0"/>
        <w:adjustRightInd w:val="0"/>
        <w:spacing w:after="20" w:line="276" w:lineRule="auto"/>
        <w:jc w:val="both"/>
        <w:rPr>
          <w:rFonts w:ascii="Arial" w:hAnsi="Arial" w:cs="Arial"/>
        </w:rPr>
      </w:pPr>
    </w:p>
    <w:p w:rsidR="002F25FF" w:rsidRPr="00930BB4" w:rsidRDefault="002F25FF" w:rsidP="009D61AD">
      <w:pPr>
        <w:widowControl w:val="0"/>
        <w:autoSpaceDE w:val="0"/>
        <w:autoSpaceDN w:val="0"/>
        <w:adjustRightInd w:val="0"/>
        <w:spacing w:after="20" w:line="276" w:lineRule="auto"/>
        <w:jc w:val="both"/>
        <w:rPr>
          <w:rFonts w:ascii="Arial" w:hAnsi="Arial" w:cs="Arial"/>
        </w:rPr>
      </w:pPr>
    </w:p>
    <w:p w:rsidR="00EE3272" w:rsidRDefault="00EE3272" w:rsidP="00975C7B">
      <w:pPr>
        <w:widowControl w:val="0"/>
        <w:tabs>
          <w:tab w:val="left" w:pos="6375"/>
        </w:tabs>
        <w:autoSpaceDE w:val="0"/>
        <w:autoSpaceDN w:val="0"/>
        <w:adjustRightInd w:val="0"/>
        <w:spacing w:after="20" w:line="276" w:lineRule="auto"/>
        <w:jc w:val="center"/>
        <w:rPr>
          <w:rFonts w:ascii="Arial" w:hAnsi="Arial" w:cs="Arial"/>
          <w:b/>
        </w:rPr>
      </w:pPr>
      <w:r>
        <w:rPr>
          <w:rFonts w:ascii="Arial" w:hAnsi="Arial" w:cs="Arial"/>
          <w:b/>
        </w:rPr>
        <w:t>JUAN FERNANDO CRISTO BUSTOS</w:t>
      </w:r>
    </w:p>
    <w:p w:rsidR="00FB4486" w:rsidRPr="00EE3272" w:rsidRDefault="00EE3272" w:rsidP="00975C7B">
      <w:pPr>
        <w:widowControl w:val="0"/>
        <w:tabs>
          <w:tab w:val="left" w:pos="6375"/>
        </w:tabs>
        <w:autoSpaceDE w:val="0"/>
        <w:autoSpaceDN w:val="0"/>
        <w:adjustRightInd w:val="0"/>
        <w:spacing w:after="20" w:line="276" w:lineRule="auto"/>
        <w:jc w:val="center"/>
        <w:rPr>
          <w:rFonts w:ascii="Arial" w:hAnsi="Arial" w:cs="Arial"/>
        </w:rPr>
      </w:pPr>
      <w:r w:rsidRPr="00EE3272">
        <w:rPr>
          <w:rFonts w:ascii="Arial" w:hAnsi="Arial" w:cs="Arial"/>
        </w:rPr>
        <w:t>Ministro del Interior</w:t>
      </w:r>
    </w:p>
    <w:p w:rsidR="00633DBE" w:rsidRDefault="00633DBE" w:rsidP="00633DBE">
      <w:pPr>
        <w:pStyle w:val="Sinespaciado"/>
      </w:pPr>
    </w:p>
    <w:p w:rsidR="002F25FF" w:rsidRDefault="002F25FF" w:rsidP="00633DBE">
      <w:pPr>
        <w:pStyle w:val="Sinespaciado"/>
      </w:pPr>
    </w:p>
    <w:p w:rsidR="002F25FF" w:rsidRDefault="002F25FF" w:rsidP="00633DBE">
      <w:pPr>
        <w:pStyle w:val="Sinespaciado"/>
      </w:pPr>
    </w:p>
    <w:p w:rsidR="00EE3272" w:rsidRDefault="00EE3272" w:rsidP="00633DBE">
      <w:pPr>
        <w:pStyle w:val="Sinespaciado"/>
      </w:pPr>
    </w:p>
    <w:p w:rsidR="009805BE" w:rsidRPr="00633DBE" w:rsidRDefault="009805BE" w:rsidP="00633DBE">
      <w:pPr>
        <w:pStyle w:val="Sinespaciado"/>
        <w:rPr>
          <w:rFonts w:ascii="Arial" w:hAnsi="Arial" w:cs="Arial"/>
        </w:rPr>
      </w:pPr>
      <w:r w:rsidRPr="00633DBE">
        <w:rPr>
          <w:rFonts w:ascii="Arial" w:hAnsi="Arial" w:cs="Arial"/>
          <w:b/>
        </w:rPr>
        <w:t>EMILIANO RIVERA BRAVO</w:t>
      </w:r>
      <w:r w:rsidR="00633DBE" w:rsidRPr="00633DBE">
        <w:rPr>
          <w:rFonts w:ascii="Arial" w:hAnsi="Arial" w:cs="Arial"/>
        </w:rPr>
        <w:tab/>
      </w:r>
      <w:r w:rsidR="00633DBE" w:rsidRPr="00633DBE">
        <w:rPr>
          <w:rFonts w:ascii="Arial" w:hAnsi="Arial" w:cs="Arial"/>
        </w:rPr>
        <w:tab/>
      </w:r>
      <w:r w:rsidR="00633DBE" w:rsidRPr="00633DBE">
        <w:rPr>
          <w:rFonts w:ascii="Arial" w:hAnsi="Arial" w:cs="Arial"/>
        </w:rPr>
        <w:tab/>
      </w:r>
      <w:r w:rsidR="00A667B9">
        <w:rPr>
          <w:rFonts w:ascii="Arial" w:hAnsi="Arial" w:cs="Arial"/>
          <w:b/>
        </w:rPr>
        <w:t>FELIPE GARCIA ECHEVERRI</w:t>
      </w:r>
    </w:p>
    <w:p w:rsidR="00633DBE" w:rsidRPr="00633DBE" w:rsidRDefault="00633DBE" w:rsidP="00633DBE">
      <w:pPr>
        <w:pStyle w:val="Sinespaciado"/>
        <w:rPr>
          <w:rFonts w:ascii="Arial" w:hAnsi="Arial" w:cs="Arial"/>
        </w:rPr>
      </w:pPr>
      <w:r w:rsidRPr="00633DBE">
        <w:rPr>
          <w:rFonts w:ascii="Arial" w:hAnsi="Arial" w:cs="Arial"/>
        </w:rPr>
        <w:t xml:space="preserve">Presidente </w:t>
      </w:r>
      <w:r w:rsidRPr="00633DBE">
        <w:rPr>
          <w:rFonts w:ascii="Arial" w:hAnsi="Arial" w:cs="Arial"/>
        </w:rPr>
        <w:tab/>
      </w:r>
      <w:r w:rsidRPr="00633DBE">
        <w:rPr>
          <w:rFonts w:ascii="Arial" w:hAnsi="Arial" w:cs="Arial"/>
        </w:rPr>
        <w:tab/>
      </w:r>
      <w:r w:rsidRPr="00633DBE">
        <w:rPr>
          <w:rFonts w:ascii="Arial" w:hAnsi="Arial" w:cs="Arial"/>
        </w:rPr>
        <w:tab/>
      </w:r>
      <w:r w:rsidRPr="00633DBE">
        <w:rPr>
          <w:rFonts w:ascii="Arial" w:hAnsi="Arial" w:cs="Arial"/>
        </w:rPr>
        <w:tab/>
      </w:r>
      <w:r w:rsidRPr="00633DBE">
        <w:rPr>
          <w:rFonts w:ascii="Arial" w:hAnsi="Arial" w:cs="Arial"/>
        </w:rPr>
        <w:tab/>
      </w:r>
      <w:r>
        <w:rPr>
          <w:rFonts w:ascii="Arial" w:hAnsi="Arial" w:cs="Arial"/>
        </w:rPr>
        <w:tab/>
      </w:r>
      <w:r w:rsidRPr="00633DBE">
        <w:rPr>
          <w:rFonts w:ascii="Arial" w:hAnsi="Arial" w:cs="Arial"/>
        </w:rPr>
        <w:t>Vicepresidente</w:t>
      </w:r>
    </w:p>
    <w:p w:rsidR="009805BE" w:rsidRPr="00633DBE" w:rsidRDefault="00633DBE" w:rsidP="00633DBE">
      <w:pPr>
        <w:pStyle w:val="Sinespaciado"/>
        <w:rPr>
          <w:rFonts w:ascii="Arial" w:hAnsi="Arial" w:cs="Arial"/>
        </w:rPr>
      </w:pPr>
      <w:r w:rsidRPr="00633DBE">
        <w:rPr>
          <w:rFonts w:ascii="Arial" w:hAnsi="Arial" w:cs="Arial"/>
        </w:rPr>
        <w:t xml:space="preserve">Consejo Nacional Electoral    </w:t>
      </w:r>
      <w:r w:rsidRPr="00633DBE">
        <w:rPr>
          <w:rFonts w:ascii="Arial" w:hAnsi="Arial" w:cs="Arial"/>
        </w:rPr>
        <w:tab/>
      </w:r>
      <w:r w:rsidRPr="00633DBE">
        <w:rPr>
          <w:rFonts w:ascii="Arial" w:hAnsi="Arial" w:cs="Arial"/>
        </w:rPr>
        <w:tab/>
      </w:r>
      <w:r>
        <w:rPr>
          <w:rFonts w:ascii="Arial" w:hAnsi="Arial" w:cs="Arial"/>
        </w:rPr>
        <w:tab/>
        <w:t>Consejo Nacional E</w:t>
      </w:r>
      <w:r w:rsidRPr="00633DBE">
        <w:rPr>
          <w:rFonts w:ascii="Arial" w:hAnsi="Arial" w:cs="Arial"/>
        </w:rPr>
        <w:t>lectoral</w:t>
      </w:r>
    </w:p>
    <w:p w:rsidR="0038736D" w:rsidRPr="00930BB4" w:rsidRDefault="0038736D" w:rsidP="009D61AD">
      <w:pPr>
        <w:spacing w:line="276" w:lineRule="auto"/>
        <w:jc w:val="center"/>
        <w:rPr>
          <w:rFonts w:ascii="Arial" w:hAnsi="Arial" w:cs="Arial"/>
          <w:b/>
          <w:sz w:val="28"/>
          <w:szCs w:val="28"/>
        </w:rPr>
      </w:pPr>
      <w:r w:rsidRPr="00930BB4">
        <w:rPr>
          <w:rFonts w:ascii="Arial" w:hAnsi="Arial" w:cs="Arial"/>
          <w:b/>
          <w:sz w:val="28"/>
          <w:szCs w:val="28"/>
        </w:rPr>
        <w:lastRenderedPageBreak/>
        <w:t>EXPOSICIÓN DE MOTIVOS</w:t>
      </w:r>
    </w:p>
    <w:p w:rsidR="0038736D" w:rsidRPr="00930BB4" w:rsidRDefault="0038736D" w:rsidP="009D61AD">
      <w:pPr>
        <w:spacing w:line="276" w:lineRule="auto"/>
        <w:jc w:val="center"/>
        <w:rPr>
          <w:rFonts w:ascii="Arial" w:hAnsi="Arial" w:cs="Arial"/>
          <w:b/>
        </w:rPr>
      </w:pPr>
    </w:p>
    <w:p w:rsidR="0038736D" w:rsidRPr="00930BB4" w:rsidRDefault="0038736D" w:rsidP="009D61AD">
      <w:pPr>
        <w:spacing w:line="276" w:lineRule="auto"/>
        <w:jc w:val="both"/>
        <w:rPr>
          <w:rFonts w:ascii="Arial" w:hAnsi="Arial" w:cs="Arial"/>
        </w:rPr>
      </w:pPr>
      <w:r w:rsidRPr="00930BB4">
        <w:rPr>
          <w:rFonts w:ascii="Arial" w:hAnsi="Arial" w:cs="Arial"/>
        </w:rPr>
        <w:t xml:space="preserve">El Consejo Nacional Electoral es considerado como un órgano autónomo e independiente, lo cual </w:t>
      </w:r>
      <w:r w:rsidR="001567D0" w:rsidRPr="00930BB4">
        <w:rPr>
          <w:rFonts w:ascii="Arial" w:hAnsi="Arial" w:cs="Arial"/>
        </w:rPr>
        <w:t>está</w:t>
      </w:r>
      <w:r w:rsidRPr="00930BB4">
        <w:rPr>
          <w:rFonts w:ascii="Arial" w:hAnsi="Arial" w:cs="Arial"/>
        </w:rPr>
        <w:t xml:space="preserve"> relacionado, de acuerdo con la jurisprudencia de la Corte Constitucional</w:t>
      </w:r>
      <w:r w:rsidR="00975C7B">
        <w:rPr>
          <w:rFonts w:ascii="Arial" w:hAnsi="Arial" w:cs="Arial"/>
        </w:rPr>
        <w:t>,</w:t>
      </w:r>
      <w:r w:rsidRPr="00930BB4">
        <w:rPr>
          <w:rFonts w:ascii="Arial" w:hAnsi="Arial" w:cs="Arial"/>
        </w:rPr>
        <w:t xml:space="preserve"> con la no pertenencia a ninguna de las ramas del poder público y </w:t>
      </w:r>
      <w:r w:rsidR="0017242D" w:rsidRPr="00930BB4">
        <w:rPr>
          <w:rFonts w:ascii="Arial" w:hAnsi="Arial" w:cs="Arial"/>
        </w:rPr>
        <w:t xml:space="preserve">con </w:t>
      </w:r>
      <w:r w:rsidRPr="00930BB4">
        <w:rPr>
          <w:rFonts w:ascii="Arial" w:hAnsi="Arial" w:cs="Arial"/>
        </w:rPr>
        <w:t>la facultad de dictar normas para la organización de su funcionamiento y el desarrollo de su misión constitucional</w:t>
      </w:r>
      <w:r w:rsidRPr="00930BB4">
        <w:rPr>
          <w:rStyle w:val="Refdenotaalpie"/>
          <w:rFonts w:ascii="Arial" w:hAnsi="Arial" w:cs="Arial"/>
        </w:rPr>
        <w:footnoteReference w:id="1"/>
      </w:r>
      <w:r w:rsidRPr="00930BB4">
        <w:rPr>
          <w:rFonts w:ascii="Arial" w:hAnsi="Arial" w:cs="Arial"/>
        </w:rPr>
        <w:t>. Estas características de los órganos autónomos marca</w:t>
      </w:r>
      <w:r w:rsidR="0017242D" w:rsidRPr="00930BB4">
        <w:rPr>
          <w:rFonts w:ascii="Arial" w:hAnsi="Arial" w:cs="Arial"/>
        </w:rPr>
        <w:t>n</w:t>
      </w:r>
      <w:r w:rsidRPr="00930BB4">
        <w:rPr>
          <w:rFonts w:ascii="Arial" w:hAnsi="Arial" w:cs="Arial"/>
        </w:rPr>
        <w:t xml:space="preserve"> un “</w:t>
      </w:r>
      <w:r w:rsidR="00C750FC" w:rsidRPr="00930BB4">
        <w:rPr>
          <w:rFonts w:ascii="Arial" w:hAnsi="Arial" w:cs="Arial"/>
          <w:i/>
        </w:rPr>
        <w:t>lí</w:t>
      </w:r>
      <w:r w:rsidRPr="00930BB4">
        <w:rPr>
          <w:rFonts w:ascii="Arial" w:hAnsi="Arial" w:cs="Arial"/>
          <w:i/>
        </w:rPr>
        <w:t>mite de acción</w:t>
      </w:r>
      <w:r w:rsidRPr="00930BB4">
        <w:rPr>
          <w:rFonts w:ascii="Arial" w:hAnsi="Arial" w:cs="Arial"/>
        </w:rPr>
        <w:t xml:space="preserve">” a las ramas del poder público frente a </w:t>
      </w:r>
      <w:r w:rsidR="0017242D" w:rsidRPr="00930BB4">
        <w:rPr>
          <w:rFonts w:ascii="Arial" w:hAnsi="Arial" w:cs="Arial"/>
        </w:rPr>
        <w:t>estos</w:t>
      </w:r>
      <w:r w:rsidRPr="00930BB4">
        <w:rPr>
          <w:rFonts w:ascii="Arial" w:hAnsi="Arial" w:cs="Arial"/>
        </w:rPr>
        <w:t xml:space="preserve">, dentro del principio de la colaboración armónica, </w:t>
      </w:r>
      <w:r w:rsidR="00274C4A" w:rsidRPr="00930BB4">
        <w:rPr>
          <w:rFonts w:ascii="Arial" w:hAnsi="Arial" w:cs="Arial"/>
        </w:rPr>
        <w:t>consagrado</w:t>
      </w:r>
      <w:r w:rsidR="00A950C5">
        <w:rPr>
          <w:rFonts w:ascii="Arial" w:hAnsi="Arial" w:cs="Arial"/>
        </w:rPr>
        <w:t xml:space="preserve"> </w:t>
      </w:r>
      <w:r w:rsidR="005C6D3D">
        <w:rPr>
          <w:rFonts w:ascii="Arial" w:hAnsi="Arial" w:cs="Arial"/>
        </w:rPr>
        <w:t>en el artículo 113 de la</w:t>
      </w:r>
      <w:r w:rsidR="00C750FC" w:rsidRPr="00930BB4">
        <w:rPr>
          <w:rFonts w:ascii="Arial" w:hAnsi="Arial" w:cs="Arial"/>
        </w:rPr>
        <w:t xml:space="preserve"> Constitución Política</w:t>
      </w:r>
      <w:r w:rsidRPr="00930BB4">
        <w:rPr>
          <w:rFonts w:ascii="Arial" w:hAnsi="Arial" w:cs="Arial"/>
        </w:rPr>
        <w:t xml:space="preserve">.    </w:t>
      </w:r>
    </w:p>
    <w:p w:rsidR="0038736D" w:rsidRPr="00930BB4" w:rsidRDefault="0038736D" w:rsidP="009D61AD">
      <w:pPr>
        <w:tabs>
          <w:tab w:val="left" w:pos="5179"/>
        </w:tabs>
        <w:spacing w:line="276" w:lineRule="auto"/>
        <w:rPr>
          <w:rFonts w:ascii="Arial" w:hAnsi="Arial" w:cs="Arial"/>
        </w:rPr>
      </w:pPr>
    </w:p>
    <w:p w:rsidR="0038736D" w:rsidRPr="00930BB4" w:rsidRDefault="0038736D" w:rsidP="009D61AD">
      <w:pPr>
        <w:spacing w:line="276" w:lineRule="auto"/>
        <w:jc w:val="both"/>
        <w:rPr>
          <w:rFonts w:ascii="Arial" w:hAnsi="Arial" w:cs="Arial"/>
        </w:rPr>
      </w:pPr>
      <w:r w:rsidRPr="00930BB4">
        <w:rPr>
          <w:rFonts w:ascii="Arial" w:hAnsi="Arial" w:cs="Arial"/>
        </w:rPr>
        <w:t xml:space="preserve">Ahora bien, la reforma introducida por el </w:t>
      </w:r>
      <w:r w:rsidR="00C750FC" w:rsidRPr="00930BB4">
        <w:rPr>
          <w:rFonts w:ascii="Arial" w:hAnsi="Arial" w:cs="Arial"/>
        </w:rPr>
        <w:t xml:space="preserve">Acto Legislativo </w:t>
      </w:r>
      <w:r w:rsidRPr="00930BB4">
        <w:rPr>
          <w:rFonts w:ascii="Arial" w:hAnsi="Arial" w:cs="Arial"/>
        </w:rPr>
        <w:t>01 de 2009 le otorgó al Consejo Nacional Electoral</w:t>
      </w:r>
      <w:r w:rsidR="00975C7B">
        <w:rPr>
          <w:rFonts w:ascii="Arial" w:hAnsi="Arial" w:cs="Arial"/>
        </w:rPr>
        <w:t>,</w:t>
      </w:r>
      <w:r w:rsidRPr="00930BB4">
        <w:rPr>
          <w:rFonts w:ascii="Arial" w:hAnsi="Arial" w:cs="Arial"/>
        </w:rPr>
        <w:t xml:space="preserve"> en términos generales</w:t>
      </w:r>
      <w:r w:rsidR="00975C7B">
        <w:rPr>
          <w:rFonts w:ascii="Arial" w:hAnsi="Arial" w:cs="Arial"/>
        </w:rPr>
        <w:t>,</w:t>
      </w:r>
      <w:r w:rsidRPr="00930BB4">
        <w:rPr>
          <w:rFonts w:ascii="Arial" w:hAnsi="Arial" w:cs="Arial"/>
        </w:rPr>
        <w:t xml:space="preserve"> la facultad de revisar, de oficio o por solicitud, los escrutinios y los documentos electorales concernientes a cualquiera de las etapas del proceso administrativo de elección con el objeto de que se garantice la verdad de los resultados; revocar la personería jurídica de los partidos y movimientos políticos; y</w:t>
      </w:r>
      <w:r w:rsidR="00B344DA">
        <w:rPr>
          <w:rFonts w:ascii="Arial" w:hAnsi="Arial" w:cs="Arial"/>
        </w:rPr>
        <w:t xml:space="preserve"> </w:t>
      </w:r>
      <w:r w:rsidRPr="00930BB4">
        <w:rPr>
          <w:rFonts w:ascii="Arial" w:hAnsi="Arial" w:cs="Arial"/>
        </w:rPr>
        <w:t xml:space="preserve">decidir </w:t>
      </w:r>
      <w:r w:rsidR="00274C4A" w:rsidRPr="00930BB4">
        <w:rPr>
          <w:rFonts w:ascii="Arial" w:hAnsi="Arial" w:cs="Arial"/>
        </w:rPr>
        <w:t>l</w:t>
      </w:r>
      <w:r w:rsidRPr="00930BB4">
        <w:rPr>
          <w:rFonts w:ascii="Arial" w:hAnsi="Arial" w:cs="Arial"/>
        </w:rPr>
        <w:t>a revocatoria de la inscripción de candidatos a corporaciones públicas o cargos de elección popular, cuando exista plena prueba de que aquellos están incursos en causal de inhabilidad prevista en la Constitución y la ley</w:t>
      </w:r>
      <w:r w:rsidRPr="00930BB4">
        <w:rPr>
          <w:rStyle w:val="Refdenotaalpie"/>
          <w:rFonts w:ascii="Arial" w:hAnsi="Arial" w:cs="Arial"/>
        </w:rPr>
        <w:footnoteReference w:id="2"/>
      </w:r>
      <w:r w:rsidRPr="00930BB4">
        <w:rPr>
          <w:rFonts w:ascii="Arial" w:hAnsi="Arial" w:cs="Arial"/>
        </w:rPr>
        <w:t xml:space="preserve">. </w:t>
      </w:r>
    </w:p>
    <w:p w:rsidR="0038736D" w:rsidRPr="00930BB4" w:rsidRDefault="0038736D" w:rsidP="009D61AD">
      <w:pPr>
        <w:spacing w:line="276" w:lineRule="auto"/>
        <w:jc w:val="both"/>
        <w:rPr>
          <w:rFonts w:ascii="Arial" w:hAnsi="Arial" w:cs="Arial"/>
        </w:rPr>
      </w:pPr>
    </w:p>
    <w:p w:rsidR="0038736D" w:rsidRPr="00930BB4" w:rsidRDefault="0038736D" w:rsidP="009D61AD">
      <w:pPr>
        <w:spacing w:line="276" w:lineRule="auto"/>
        <w:jc w:val="both"/>
        <w:rPr>
          <w:rFonts w:ascii="Arial" w:hAnsi="Arial" w:cs="Arial"/>
        </w:rPr>
      </w:pPr>
      <w:r w:rsidRPr="00930BB4">
        <w:rPr>
          <w:rFonts w:ascii="Arial" w:hAnsi="Arial" w:cs="Arial"/>
        </w:rPr>
        <w:t>Pero además de lo anterior</w:t>
      </w:r>
      <w:r w:rsidR="00975C7B">
        <w:rPr>
          <w:rFonts w:ascii="Arial" w:hAnsi="Arial" w:cs="Arial"/>
        </w:rPr>
        <w:t>,</w:t>
      </w:r>
      <w:r w:rsidRPr="00930BB4">
        <w:rPr>
          <w:rFonts w:ascii="Arial" w:hAnsi="Arial" w:cs="Arial"/>
        </w:rPr>
        <w:t xml:space="preserve"> el acto legislativo en mención reconoció la autonomía presupuestal y administrativa al Consejo Nacional Electoral. </w:t>
      </w:r>
    </w:p>
    <w:p w:rsidR="0038736D" w:rsidRPr="00930BB4" w:rsidRDefault="0038736D" w:rsidP="009D61AD">
      <w:pPr>
        <w:spacing w:line="276" w:lineRule="auto"/>
        <w:jc w:val="both"/>
        <w:rPr>
          <w:rFonts w:ascii="Arial" w:hAnsi="Arial" w:cs="Arial"/>
        </w:rPr>
      </w:pPr>
    </w:p>
    <w:p w:rsidR="0038736D" w:rsidRPr="00930BB4" w:rsidRDefault="00E85D05" w:rsidP="009D61AD">
      <w:pPr>
        <w:spacing w:line="276" w:lineRule="auto"/>
        <w:jc w:val="both"/>
        <w:rPr>
          <w:rFonts w:ascii="Arial" w:hAnsi="Arial" w:cs="Arial"/>
        </w:rPr>
      </w:pPr>
      <w:r w:rsidRPr="00930BB4">
        <w:rPr>
          <w:rFonts w:ascii="Arial" w:hAnsi="Arial" w:cs="Arial"/>
        </w:rPr>
        <w:t>En l</w:t>
      </w:r>
      <w:r w:rsidR="0038736D" w:rsidRPr="00930BB4">
        <w:rPr>
          <w:rFonts w:ascii="Arial" w:hAnsi="Arial" w:cs="Arial"/>
        </w:rPr>
        <w:t xml:space="preserve">a exposición de motivos del </w:t>
      </w:r>
      <w:r w:rsidR="00C750FC" w:rsidRPr="00930BB4">
        <w:rPr>
          <w:rFonts w:ascii="Arial" w:hAnsi="Arial" w:cs="Arial"/>
        </w:rPr>
        <w:t xml:space="preserve">Acto Legislativo </w:t>
      </w:r>
      <w:r w:rsidR="0038736D" w:rsidRPr="00930BB4">
        <w:rPr>
          <w:rFonts w:ascii="Arial" w:hAnsi="Arial" w:cs="Arial"/>
        </w:rPr>
        <w:t>01 de 2009</w:t>
      </w:r>
      <w:r w:rsidR="0038736D" w:rsidRPr="00930BB4">
        <w:rPr>
          <w:rStyle w:val="Refdenotaalpie"/>
          <w:rFonts w:ascii="Arial" w:hAnsi="Arial" w:cs="Arial"/>
        </w:rPr>
        <w:footnoteReference w:id="3"/>
      </w:r>
      <w:r w:rsidR="003453A9" w:rsidRPr="00930BB4">
        <w:rPr>
          <w:rFonts w:ascii="Arial" w:hAnsi="Arial" w:cs="Arial"/>
        </w:rPr>
        <w:t xml:space="preserve"> y en las </w:t>
      </w:r>
      <w:r w:rsidR="0038736D" w:rsidRPr="00930BB4">
        <w:rPr>
          <w:rFonts w:ascii="Arial" w:hAnsi="Arial" w:cs="Arial"/>
        </w:rPr>
        <w:t>ponencias durante las dos vueltas del proceso legislativo</w:t>
      </w:r>
      <w:r w:rsidR="00975C7B">
        <w:rPr>
          <w:rFonts w:ascii="Arial" w:hAnsi="Arial" w:cs="Arial"/>
        </w:rPr>
        <w:t>,</w:t>
      </w:r>
      <w:r w:rsidR="0038736D" w:rsidRPr="00930BB4">
        <w:rPr>
          <w:rFonts w:ascii="Arial" w:hAnsi="Arial" w:cs="Arial"/>
        </w:rPr>
        <w:t xml:space="preserve"> se sostuvo respecto a las reformas a introducir en la organización electoral lo siguiente: </w:t>
      </w:r>
    </w:p>
    <w:p w:rsidR="0038736D" w:rsidRPr="00930BB4" w:rsidRDefault="0038736D" w:rsidP="009D61AD">
      <w:pPr>
        <w:spacing w:line="276" w:lineRule="auto"/>
        <w:jc w:val="both"/>
        <w:rPr>
          <w:rFonts w:ascii="Arial" w:hAnsi="Arial" w:cs="Arial"/>
          <w:sz w:val="22"/>
          <w:szCs w:val="22"/>
        </w:rPr>
      </w:pPr>
    </w:p>
    <w:p w:rsidR="0038736D" w:rsidRDefault="0038736D" w:rsidP="00B16E46">
      <w:pPr>
        <w:widowControl w:val="0"/>
        <w:autoSpaceDE w:val="0"/>
        <w:autoSpaceDN w:val="0"/>
        <w:adjustRightInd w:val="0"/>
        <w:spacing w:after="60" w:line="276" w:lineRule="auto"/>
        <w:ind w:left="567" w:right="616" w:firstLine="360"/>
        <w:jc w:val="both"/>
        <w:rPr>
          <w:rFonts w:ascii="Arial" w:hAnsi="Arial" w:cs="Arial"/>
          <w:i/>
          <w:sz w:val="22"/>
          <w:szCs w:val="22"/>
        </w:rPr>
      </w:pPr>
      <w:r w:rsidRPr="00930BB4">
        <w:rPr>
          <w:rFonts w:ascii="Arial" w:hAnsi="Arial" w:cs="Arial"/>
          <w:i/>
          <w:sz w:val="22"/>
          <w:szCs w:val="22"/>
        </w:rPr>
        <w:t xml:space="preserve">“Se pretende hacer algunos ajustes a las normas que regulan el proceso democrático en lo que tiene que ver con los organismos que realizan, ejecutan y controlan el proceso electoral, así como con las personas naturales y jurídicas que intervienen como sujetos activos en el mismo. Es así como el conjunto de normas que se proponen, deben conducir a una mayor participación política de los ciudadanos en los procesos democráticos y en los partidos políticos, a través del robustecimiento de los mismos y del otorgamiento de garantías a los ciudadanos sobre el eficaz cumplimiento de </w:t>
      </w:r>
      <w:r w:rsidRPr="00930BB4">
        <w:rPr>
          <w:rFonts w:ascii="Arial" w:hAnsi="Arial" w:cs="Arial"/>
          <w:i/>
          <w:sz w:val="22"/>
          <w:szCs w:val="22"/>
        </w:rPr>
        <w:lastRenderedPageBreak/>
        <w:t>las normas que los rigen, así como de los principios que los gobiernan, haciendo extensivos dichos ajustes a todos los sujetos que intervienen en los procesos democráticos.</w:t>
      </w:r>
    </w:p>
    <w:p w:rsidR="00B16E46" w:rsidRPr="00930BB4" w:rsidRDefault="00B16E46" w:rsidP="00B16E46">
      <w:pPr>
        <w:widowControl w:val="0"/>
        <w:autoSpaceDE w:val="0"/>
        <w:autoSpaceDN w:val="0"/>
        <w:adjustRightInd w:val="0"/>
        <w:spacing w:after="60" w:line="276" w:lineRule="auto"/>
        <w:ind w:left="567" w:right="616" w:firstLine="360"/>
        <w:jc w:val="both"/>
        <w:rPr>
          <w:rFonts w:ascii="Arial" w:hAnsi="Arial" w:cs="Arial"/>
          <w:i/>
          <w:sz w:val="22"/>
          <w:szCs w:val="22"/>
        </w:rPr>
      </w:pPr>
    </w:p>
    <w:p w:rsidR="0038736D" w:rsidRDefault="0038736D" w:rsidP="00B16E46">
      <w:pPr>
        <w:widowControl w:val="0"/>
        <w:autoSpaceDE w:val="0"/>
        <w:autoSpaceDN w:val="0"/>
        <w:adjustRightInd w:val="0"/>
        <w:spacing w:after="60" w:line="276" w:lineRule="auto"/>
        <w:ind w:left="567" w:right="616" w:firstLine="360"/>
        <w:jc w:val="both"/>
        <w:rPr>
          <w:rFonts w:ascii="Arial" w:hAnsi="Arial" w:cs="Arial"/>
          <w:i/>
          <w:sz w:val="22"/>
          <w:szCs w:val="22"/>
        </w:rPr>
      </w:pPr>
      <w:r w:rsidRPr="00930BB4">
        <w:rPr>
          <w:rFonts w:ascii="Arial" w:hAnsi="Arial" w:cs="Arial"/>
          <w:i/>
          <w:sz w:val="22"/>
          <w:szCs w:val="22"/>
        </w:rPr>
        <w:t>Como consecuencia de lo anterior, se plantea elevar al rango de norma constitucional los principios de transparencia, objetividad, moralidad y democratización como deberes de los partidos, directivos y candidatos. Así mismo, el deber de presentar y divulgar su programa político.</w:t>
      </w:r>
    </w:p>
    <w:p w:rsidR="00B16E46" w:rsidRPr="00930BB4" w:rsidRDefault="00B16E46" w:rsidP="00B16E46">
      <w:pPr>
        <w:pStyle w:val="Sinespaciado"/>
        <w:ind w:left="567" w:right="616"/>
      </w:pPr>
    </w:p>
    <w:p w:rsidR="0038736D" w:rsidRDefault="0038736D" w:rsidP="00B16E46">
      <w:pPr>
        <w:widowControl w:val="0"/>
        <w:autoSpaceDE w:val="0"/>
        <w:autoSpaceDN w:val="0"/>
        <w:adjustRightInd w:val="0"/>
        <w:spacing w:after="60" w:line="276" w:lineRule="auto"/>
        <w:ind w:left="567" w:right="616" w:firstLine="360"/>
        <w:jc w:val="both"/>
        <w:rPr>
          <w:rFonts w:ascii="Arial" w:hAnsi="Arial" w:cs="Arial"/>
          <w:i/>
          <w:sz w:val="22"/>
          <w:szCs w:val="22"/>
        </w:rPr>
      </w:pPr>
      <w:r w:rsidRPr="00930BB4">
        <w:rPr>
          <w:rFonts w:ascii="Arial" w:hAnsi="Arial" w:cs="Arial"/>
          <w:i/>
          <w:sz w:val="22"/>
          <w:szCs w:val="22"/>
        </w:rPr>
        <w:t>En segundo lugar, hacer más eficientes las funciones de los organismos que intervienen en el proceso electoral, a efecto de asegurar el cumplimiento de los principios aludidos, en los procesos electorales, así como en el comportamiento de las personas naturales y jurídicas que intervienen en dicho proceso.</w:t>
      </w:r>
    </w:p>
    <w:p w:rsidR="00B16E46" w:rsidRPr="00930BB4" w:rsidRDefault="00B16E46" w:rsidP="00B16E46">
      <w:pPr>
        <w:pStyle w:val="Sinespaciado"/>
        <w:ind w:left="567" w:right="616"/>
      </w:pPr>
    </w:p>
    <w:p w:rsidR="0038736D" w:rsidRDefault="0038736D" w:rsidP="00B16E46">
      <w:pPr>
        <w:widowControl w:val="0"/>
        <w:autoSpaceDE w:val="0"/>
        <w:autoSpaceDN w:val="0"/>
        <w:adjustRightInd w:val="0"/>
        <w:spacing w:after="60" w:line="276" w:lineRule="auto"/>
        <w:ind w:left="567" w:right="616" w:firstLine="360"/>
        <w:jc w:val="both"/>
        <w:rPr>
          <w:rFonts w:ascii="Arial" w:hAnsi="Arial" w:cs="Arial"/>
          <w:i/>
          <w:sz w:val="22"/>
          <w:szCs w:val="22"/>
        </w:rPr>
      </w:pPr>
      <w:r w:rsidRPr="00930BB4">
        <w:rPr>
          <w:rFonts w:ascii="Arial" w:hAnsi="Arial" w:cs="Arial"/>
          <w:i/>
          <w:sz w:val="22"/>
          <w:szCs w:val="22"/>
        </w:rPr>
        <w:t>En tercer lugar, dando acceso a los ciudadanos a los mecanismos que les permitan el ejercicio, con plenas garantías de su participación, tanto al interior de los partidos, como en los procesos políticos. Se pretende también que dicho acceso se materialice en condiciones de igualdad, otorgándoles para el efecto, los mecanismos necesarios para hacer cumplir con tales normas.</w:t>
      </w:r>
    </w:p>
    <w:p w:rsidR="00B16E46" w:rsidRPr="00930BB4" w:rsidRDefault="00B16E46" w:rsidP="00B16E46">
      <w:pPr>
        <w:pStyle w:val="Sinespaciado"/>
        <w:ind w:left="567" w:right="616"/>
      </w:pPr>
    </w:p>
    <w:p w:rsidR="0038736D" w:rsidRPr="00930BB4" w:rsidRDefault="0038736D" w:rsidP="00975C7B">
      <w:pPr>
        <w:spacing w:line="276" w:lineRule="auto"/>
        <w:ind w:left="567" w:right="616" w:firstLine="141"/>
        <w:jc w:val="both"/>
        <w:rPr>
          <w:rFonts w:ascii="Arial" w:hAnsi="Arial" w:cs="Arial"/>
          <w:sz w:val="22"/>
          <w:szCs w:val="22"/>
        </w:rPr>
      </w:pPr>
      <w:r w:rsidRPr="00930BB4">
        <w:rPr>
          <w:rFonts w:ascii="Arial" w:hAnsi="Arial" w:cs="Arial"/>
          <w:i/>
          <w:sz w:val="22"/>
          <w:szCs w:val="22"/>
        </w:rPr>
        <w:t>Y, finalmente, otorgándole al proceso electoral la seguridad jurídica necesaria para el imperio de la democracia, haciendo para el efecto, más rápidos, efectivos y transparentes, tanto los procedimientos que regulan la materia, como las garantías necesarias, para evitar que los partidos, los ciudadanos o las regiones queden sin representación política”.</w:t>
      </w:r>
    </w:p>
    <w:p w:rsidR="0038736D" w:rsidRPr="00930BB4" w:rsidRDefault="0038736D" w:rsidP="009D61AD">
      <w:pPr>
        <w:spacing w:line="276" w:lineRule="auto"/>
        <w:ind w:left="426"/>
        <w:jc w:val="both"/>
        <w:rPr>
          <w:rFonts w:ascii="Arial" w:hAnsi="Arial" w:cs="Arial"/>
          <w:sz w:val="22"/>
          <w:szCs w:val="22"/>
        </w:rPr>
      </w:pPr>
    </w:p>
    <w:p w:rsidR="0038736D" w:rsidRPr="00930BB4" w:rsidRDefault="0038736D" w:rsidP="009D61AD">
      <w:pPr>
        <w:spacing w:line="276" w:lineRule="auto"/>
        <w:jc w:val="both"/>
        <w:rPr>
          <w:rFonts w:ascii="Arial" w:hAnsi="Arial" w:cs="Arial"/>
        </w:rPr>
      </w:pPr>
      <w:r w:rsidRPr="00930BB4">
        <w:rPr>
          <w:rFonts w:ascii="Arial" w:hAnsi="Arial" w:cs="Arial"/>
        </w:rPr>
        <w:t xml:space="preserve">Y respecto al Consejo Nacional Electoral, sostuvo: </w:t>
      </w:r>
    </w:p>
    <w:p w:rsidR="0038736D" w:rsidRPr="00930BB4" w:rsidRDefault="0038736D" w:rsidP="009D61AD">
      <w:pPr>
        <w:spacing w:line="276" w:lineRule="auto"/>
        <w:jc w:val="both"/>
        <w:rPr>
          <w:rFonts w:ascii="Arial" w:hAnsi="Arial" w:cs="Arial"/>
          <w:sz w:val="22"/>
          <w:szCs w:val="22"/>
        </w:rPr>
      </w:pPr>
    </w:p>
    <w:p w:rsidR="0038736D" w:rsidRPr="00930BB4" w:rsidRDefault="0038736D" w:rsidP="00B16E46">
      <w:pPr>
        <w:spacing w:line="276" w:lineRule="auto"/>
        <w:ind w:left="567" w:right="616"/>
        <w:jc w:val="both"/>
        <w:rPr>
          <w:rFonts w:ascii="Arial" w:eastAsia="Arial Unicode MS" w:hAnsi="Arial" w:cs="Arial"/>
          <w:i/>
          <w:sz w:val="22"/>
          <w:szCs w:val="22"/>
        </w:rPr>
      </w:pPr>
      <w:r w:rsidRPr="00930BB4">
        <w:rPr>
          <w:rFonts w:ascii="Arial" w:eastAsia="Arial Unicode MS" w:hAnsi="Arial" w:cs="Arial"/>
          <w:i/>
          <w:sz w:val="22"/>
          <w:szCs w:val="22"/>
        </w:rPr>
        <w:t>“</w:t>
      </w:r>
      <w:r w:rsidRPr="00930BB4">
        <w:rPr>
          <w:rFonts w:ascii="Arial" w:eastAsia="Arial Unicode MS" w:hAnsi="Arial" w:cs="Arial"/>
          <w:i/>
          <w:sz w:val="22"/>
          <w:szCs w:val="22"/>
          <w:u w:val="single"/>
        </w:rPr>
        <w:t>En cuanto al Consejo Nacional Electoral, se busca que continúe como un organismo con funciones administrativas de naturaleza electoral, pero que goce de autonomía presupuestal y administrativa</w:t>
      </w:r>
      <w:r w:rsidRPr="00930BB4">
        <w:rPr>
          <w:rFonts w:ascii="Arial" w:eastAsia="Arial Unicode MS" w:hAnsi="Arial" w:cs="Arial"/>
          <w:i/>
          <w:sz w:val="22"/>
          <w:szCs w:val="22"/>
        </w:rPr>
        <w:t xml:space="preserve">. En segundo lugar, con el objeto de obtener una eficaz transparencia en el ejercicio de las funciones de los partidos políticos, sus directivos, candidatos y campañas electorales, se propone otorgarle al Consejo Nacional Electoral las funciones de regulación, inspección y vigilancia, tanto sobre la persona jurídica de los partidos, como sobre el ejercicio de su objeto o actividad, así como, sobre los directivos, candidatos y campañas electorales, para garantizarle al ciudadano el cumplimiento de los principios de transparencia y democratización. En este contexto se hace necesario el ajuste normativo en temas relacionados con la inscripción de candidaturas, los escrutinios y actos de elección, y las funciones como ente administrativo autónomo e independiente”. </w:t>
      </w:r>
      <w:r w:rsidRPr="00930BB4">
        <w:rPr>
          <w:rFonts w:ascii="Arial" w:eastAsia="Arial Unicode MS" w:hAnsi="Arial" w:cs="Arial"/>
          <w:sz w:val="22"/>
          <w:szCs w:val="22"/>
        </w:rPr>
        <w:t>(Subrayas fuera del texto).</w:t>
      </w:r>
    </w:p>
    <w:p w:rsidR="0038736D" w:rsidRPr="00930BB4" w:rsidRDefault="0038736D" w:rsidP="009D61AD">
      <w:pPr>
        <w:spacing w:line="276" w:lineRule="auto"/>
        <w:jc w:val="both"/>
        <w:rPr>
          <w:rFonts w:ascii="Arial" w:eastAsia="Arial Unicode MS" w:hAnsi="Arial" w:cs="Arial"/>
        </w:rPr>
      </w:pPr>
      <w:r w:rsidRPr="00930BB4">
        <w:rPr>
          <w:rFonts w:ascii="Arial" w:eastAsia="Arial Unicode MS" w:hAnsi="Arial" w:cs="Arial"/>
        </w:rPr>
        <w:lastRenderedPageBreak/>
        <w:t>Es decir</w:t>
      </w:r>
      <w:r w:rsidR="00975C7B">
        <w:rPr>
          <w:rFonts w:ascii="Arial" w:eastAsia="Arial Unicode MS" w:hAnsi="Arial" w:cs="Arial"/>
        </w:rPr>
        <w:t>,</w:t>
      </w:r>
      <w:r w:rsidRPr="00930BB4">
        <w:rPr>
          <w:rFonts w:ascii="Arial" w:eastAsia="Arial Unicode MS" w:hAnsi="Arial" w:cs="Arial"/>
        </w:rPr>
        <w:t xml:space="preserve"> que el Constituyente consciente de la importancia y envergadura de la misión del Consejo Nacional Electoral no solo puso en cabeza del ente nuevas y estrictas funciones</w:t>
      </w:r>
      <w:r w:rsidR="00975C7B">
        <w:rPr>
          <w:rFonts w:ascii="Arial" w:eastAsia="Arial Unicode MS" w:hAnsi="Arial" w:cs="Arial"/>
        </w:rPr>
        <w:t>,</w:t>
      </w:r>
      <w:r w:rsidRPr="00930BB4">
        <w:rPr>
          <w:rFonts w:ascii="Arial" w:eastAsia="Arial Unicode MS" w:hAnsi="Arial" w:cs="Arial"/>
        </w:rPr>
        <w:t xml:space="preserve"> sino que a su vez previó un régimen de autonomía</w:t>
      </w:r>
      <w:r w:rsidR="009B21A8" w:rsidRPr="00930BB4">
        <w:rPr>
          <w:rFonts w:ascii="Arial" w:eastAsia="Arial Unicode MS" w:hAnsi="Arial" w:cs="Arial"/>
        </w:rPr>
        <w:t xml:space="preserve"> presupuestal y administrativa</w:t>
      </w:r>
      <w:r w:rsidRPr="00930BB4">
        <w:rPr>
          <w:rFonts w:ascii="Arial" w:eastAsia="Arial Unicode MS" w:hAnsi="Arial" w:cs="Arial"/>
        </w:rPr>
        <w:t xml:space="preserve">. </w:t>
      </w:r>
    </w:p>
    <w:p w:rsidR="0038736D" w:rsidRPr="00930BB4" w:rsidRDefault="0038736D" w:rsidP="009D61AD">
      <w:pPr>
        <w:spacing w:line="276" w:lineRule="auto"/>
        <w:jc w:val="both"/>
        <w:rPr>
          <w:rFonts w:ascii="Arial" w:eastAsia="Arial Unicode MS" w:hAnsi="Arial" w:cs="Arial"/>
        </w:rPr>
      </w:pPr>
    </w:p>
    <w:p w:rsidR="0038736D" w:rsidRPr="00930BB4" w:rsidRDefault="0038736D" w:rsidP="009D61AD">
      <w:pPr>
        <w:spacing w:line="276" w:lineRule="auto"/>
        <w:jc w:val="both"/>
        <w:rPr>
          <w:rFonts w:ascii="Arial" w:hAnsi="Arial" w:cs="Arial"/>
        </w:rPr>
      </w:pPr>
      <w:r w:rsidRPr="00930BB4">
        <w:rPr>
          <w:rFonts w:ascii="Arial" w:hAnsi="Arial" w:cs="Arial"/>
        </w:rPr>
        <w:t>La autonomía presupuestal está relacionada con la facultad que tienen determinada</w:t>
      </w:r>
      <w:r w:rsidR="0035701E" w:rsidRPr="00930BB4">
        <w:rPr>
          <w:rFonts w:ascii="Arial" w:hAnsi="Arial" w:cs="Arial"/>
        </w:rPr>
        <w:t>s instituciones</w:t>
      </w:r>
      <w:r w:rsidRPr="00930BB4">
        <w:rPr>
          <w:rFonts w:ascii="Arial" w:hAnsi="Arial" w:cs="Arial"/>
        </w:rPr>
        <w:t xml:space="preserve"> para ordenar y ejecutar</w:t>
      </w:r>
      <w:r w:rsidR="00975C7B">
        <w:rPr>
          <w:rFonts w:ascii="Arial" w:hAnsi="Arial" w:cs="Arial"/>
        </w:rPr>
        <w:t>,</w:t>
      </w:r>
      <w:r w:rsidRPr="00930BB4">
        <w:rPr>
          <w:rFonts w:ascii="Arial" w:hAnsi="Arial" w:cs="Arial"/>
        </w:rPr>
        <w:t xml:space="preserve"> de manera independiente</w:t>
      </w:r>
      <w:r w:rsidR="00975C7B">
        <w:rPr>
          <w:rFonts w:ascii="Arial" w:hAnsi="Arial" w:cs="Arial"/>
        </w:rPr>
        <w:t>,</w:t>
      </w:r>
      <w:r w:rsidRPr="00930BB4">
        <w:rPr>
          <w:rFonts w:ascii="Arial" w:hAnsi="Arial" w:cs="Arial"/>
        </w:rPr>
        <w:t xml:space="preserve"> los recursos aprobados de la ley de presupuesto</w:t>
      </w:r>
      <w:r w:rsidR="00975C7B">
        <w:rPr>
          <w:rFonts w:ascii="Arial" w:hAnsi="Arial" w:cs="Arial"/>
        </w:rPr>
        <w:t>,</w:t>
      </w:r>
      <w:r w:rsidRPr="00930BB4">
        <w:rPr>
          <w:rFonts w:ascii="Arial" w:hAnsi="Arial" w:cs="Arial"/>
        </w:rPr>
        <w:t xml:space="preserve"> según las necesidades y prioridades que ellas se fijen teniendo en cuenta los fines constitucionales y legales de la propia institución, autonomía que se ve reflejada a través de la contratación y ordenación del gasto</w:t>
      </w:r>
      <w:r w:rsidRPr="00930BB4">
        <w:rPr>
          <w:rStyle w:val="Refdenotaalpie"/>
          <w:rFonts w:ascii="Arial" w:hAnsi="Arial" w:cs="Arial"/>
        </w:rPr>
        <w:footnoteReference w:id="4"/>
      </w:r>
      <w:r w:rsidRPr="00930BB4">
        <w:rPr>
          <w:rFonts w:ascii="Arial" w:hAnsi="Arial" w:cs="Arial"/>
        </w:rPr>
        <w:t xml:space="preserve">. </w:t>
      </w:r>
    </w:p>
    <w:p w:rsidR="0038736D" w:rsidRPr="00930BB4" w:rsidRDefault="0038736D" w:rsidP="009D61AD">
      <w:pPr>
        <w:spacing w:line="276" w:lineRule="auto"/>
        <w:jc w:val="both"/>
        <w:rPr>
          <w:rFonts w:ascii="Arial" w:hAnsi="Arial" w:cs="Arial"/>
        </w:rPr>
      </w:pPr>
    </w:p>
    <w:p w:rsidR="0038736D" w:rsidRPr="00930BB4" w:rsidRDefault="0038736D" w:rsidP="009D61AD">
      <w:pPr>
        <w:spacing w:line="276" w:lineRule="auto"/>
        <w:jc w:val="both"/>
        <w:rPr>
          <w:rFonts w:ascii="Arial" w:hAnsi="Arial" w:cs="Arial"/>
        </w:rPr>
      </w:pPr>
      <w:r w:rsidRPr="00930BB4">
        <w:rPr>
          <w:rFonts w:ascii="Arial" w:hAnsi="Arial" w:cs="Arial"/>
        </w:rPr>
        <w:t>Por su parte</w:t>
      </w:r>
      <w:r w:rsidR="00975C7B">
        <w:rPr>
          <w:rFonts w:ascii="Arial" w:hAnsi="Arial" w:cs="Arial"/>
        </w:rPr>
        <w:t>,</w:t>
      </w:r>
      <w:r w:rsidRPr="00930BB4">
        <w:rPr>
          <w:rFonts w:ascii="Arial" w:hAnsi="Arial" w:cs="Arial"/>
        </w:rPr>
        <w:t xml:space="preserve"> la autonomía administrativa tiene que ver con el desarrollo de los objetivos misionales</w:t>
      </w:r>
      <w:r w:rsidRPr="00930BB4">
        <w:rPr>
          <w:rStyle w:val="Refdenotaalpie"/>
          <w:rFonts w:ascii="Arial" w:hAnsi="Arial" w:cs="Arial"/>
        </w:rPr>
        <w:footnoteReference w:id="5"/>
      </w:r>
      <w:r w:rsidR="00975C7B">
        <w:rPr>
          <w:rFonts w:ascii="Arial" w:hAnsi="Arial" w:cs="Arial"/>
        </w:rPr>
        <w:t>,</w:t>
      </w:r>
      <w:r w:rsidRPr="00930BB4">
        <w:rPr>
          <w:rFonts w:ascii="Arial" w:hAnsi="Arial" w:cs="Arial"/>
        </w:rPr>
        <w:t xml:space="preserve"> de la organización sin interferencias de otras autoridades públicas, así como la posibilidad de resolver los problemas que surgen en desarrollo de sus actividades</w:t>
      </w:r>
      <w:r w:rsidRPr="00930BB4">
        <w:rPr>
          <w:rStyle w:val="Refdenotaalpie"/>
          <w:rFonts w:ascii="Arial" w:hAnsi="Arial" w:cs="Arial"/>
        </w:rPr>
        <w:footnoteReference w:id="6"/>
      </w:r>
      <w:r w:rsidRPr="00930BB4">
        <w:rPr>
          <w:rFonts w:ascii="Arial" w:hAnsi="Arial" w:cs="Arial"/>
        </w:rPr>
        <w:t xml:space="preserve">. </w:t>
      </w:r>
    </w:p>
    <w:p w:rsidR="0038736D" w:rsidRPr="00930BB4" w:rsidRDefault="0038736D" w:rsidP="009D61AD">
      <w:pPr>
        <w:spacing w:line="276" w:lineRule="auto"/>
        <w:jc w:val="both"/>
        <w:rPr>
          <w:rFonts w:ascii="Arial" w:eastAsia="Arial Unicode MS" w:hAnsi="Arial" w:cs="Arial"/>
        </w:rPr>
      </w:pPr>
    </w:p>
    <w:p w:rsidR="0038736D" w:rsidRPr="00930BB4" w:rsidRDefault="0038736D" w:rsidP="009D61AD">
      <w:pPr>
        <w:spacing w:line="276" w:lineRule="auto"/>
        <w:jc w:val="both"/>
        <w:rPr>
          <w:rFonts w:ascii="Arial" w:eastAsia="Arial Unicode MS" w:hAnsi="Arial" w:cs="Arial"/>
        </w:rPr>
      </w:pPr>
      <w:r w:rsidRPr="00930BB4">
        <w:rPr>
          <w:rFonts w:ascii="Arial" w:eastAsia="Arial Unicode MS" w:hAnsi="Arial" w:cs="Arial"/>
        </w:rPr>
        <w:t>Lo anterior pone de presente</w:t>
      </w:r>
      <w:r w:rsidR="00263249">
        <w:rPr>
          <w:rFonts w:ascii="Arial" w:eastAsia="Arial Unicode MS" w:hAnsi="Arial" w:cs="Arial"/>
        </w:rPr>
        <w:t xml:space="preserve">, y el </w:t>
      </w:r>
      <w:r w:rsidR="003D143D">
        <w:rPr>
          <w:rFonts w:ascii="Arial" w:eastAsia="Arial Unicode MS" w:hAnsi="Arial" w:cs="Arial"/>
        </w:rPr>
        <w:t>Gobierno está consciente de esto,</w:t>
      </w:r>
      <w:r w:rsidRPr="00930BB4">
        <w:rPr>
          <w:rFonts w:ascii="Arial" w:eastAsia="Arial Unicode MS" w:hAnsi="Arial" w:cs="Arial"/>
        </w:rPr>
        <w:t xml:space="preserve"> la trascendental tarea que recae en el Consejo Nacional Electoral en torno a la vida democrática de la Nación, </w:t>
      </w:r>
      <w:r w:rsidR="00F56D10" w:rsidRPr="00930BB4">
        <w:rPr>
          <w:rFonts w:ascii="Arial" w:eastAsia="Arial Unicode MS" w:hAnsi="Arial" w:cs="Arial"/>
        </w:rPr>
        <w:t xml:space="preserve">por </w:t>
      </w:r>
      <w:r w:rsidRPr="00930BB4">
        <w:rPr>
          <w:rFonts w:ascii="Arial" w:eastAsia="Arial Unicode MS" w:hAnsi="Arial" w:cs="Arial"/>
        </w:rPr>
        <w:t xml:space="preserve">lo cual a consideración del constituyente derivado del año 2009 se le </w:t>
      </w:r>
      <w:r w:rsidR="00F56D10" w:rsidRPr="00930BB4">
        <w:rPr>
          <w:rFonts w:ascii="Arial" w:eastAsia="Arial Unicode MS" w:hAnsi="Arial" w:cs="Arial"/>
        </w:rPr>
        <w:t>otorga</w:t>
      </w:r>
      <w:r w:rsidRPr="00930BB4">
        <w:rPr>
          <w:rFonts w:ascii="Arial" w:eastAsia="Arial Unicode MS" w:hAnsi="Arial" w:cs="Arial"/>
        </w:rPr>
        <w:t xml:space="preserve"> la autonomía administrativa y presupuestal para poder desempeñar con eficiencia y transparencia las antiguas y nuevas atribuciones especiales, ante lo cual debe decirse que resulta una paradoja que ante tal desafío el Consejo si bien cuenta con la independencia constitucional requerida para el desarrollo de sus importantes tareas</w:t>
      </w:r>
      <w:r w:rsidR="00975C7B">
        <w:rPr>
          <w:rFonts w:ascii="Arial" w:eastAsia="Arial Unicode MS" w:hAnsi="Arial" w:cs="Arial"/>
        </w:rPr>
        <w:t>,</w:t>
      </w:r>
      <w:r w:rsidRPr="00930BB4">
        <w:rPr>
          <w:rFonts w:ascii="Arial" w:eastAsia="Arial Unicode MS" w:hAnsi="Arial" w:cs="Arial"/>
        </w:rPr>
        <w:t xml:space="preserve"> en la práctica continúe dependiendo de la gestión administrativa y financiera de la Registraduría</w:t>
      </w:r>
      <w:r w:rsidR="00975C7B">
        <w:rPr>
          <w:rFonts w:ascii="Arial" w:eastAsia="Arial Unicode MS" w:hAnsi="Arial" w:cs="Arial"/>
        </w:rPr>
        <w:t>,</w:t>
      </w:r>
      <w:r w:rsidRPr="00930BB4">
        <w:rPr>
          <w:rFonts w:ascii="Arial" w:eastAsia="Arial Unicode MS" w:hAnsi="Arial" w:cs="Arial"/>
        </w:rPr>
        <w:t xml:space="preserve"> en lo relacionado con la contratación de personal y servicios generales, entre otros aspectos. </w:t>
      </w:r>
    </w:p>
    <w:p w:rsidR="0038736D" w:rsidRPr="00930BB4" w:rsidRDefault="0038736D" w:rsidP="009D61AD">
      <w:pPr>
        <w:spacing w:line="276" w:lineRule="auto"/>
        <w:jc w:val="both"/>
        <w:rPr>
          <w:rFonts w:ascii="Arial" w:eastAsia="Arial Unicode MS" w:hAnsi="Arial" w:cs="Arial"/>
        </w:rPr>
      </w:pPr>
    </w:p>
    <w:p w:rsidR="0038736D" w:rsidRPr="00930BB4" w:rsidRDefault="0038736D" w:rsidP="009D61AD">
      <w:pPr>
        <w:spacing w:line="276" w:lineRule="auto"/>
        <w:jc w:val="both"/>
        <w:rPr>
          <w:rFonts w:ascii="Arial" w:eastAsia="Arial Unicode MS" w:hAnsi="Arial" w:cs="Arial"/>
        </w:rPr>
      </w:pPr>
      <w:r w:rsidRPr="00930BB4">
        <w:rPr>
          <w:rFonts w:ascii="Arial" w:eastAsia="Arial Unicode MS" w:hAnsi="Arial" w:cs="Arial"/>
        </w:rPr>
        <w:t>Asimismo, la ausencia de una planta de personal propia, pues en un gran porcentaje se cuenta con funcionarios de la Registraduría que rotan entre una y otra organización, no ha permitido la consolidación de un cuerpo profesional y técnico que no dependa del vaivén de las circ</w:t>
      </w:r>
      <w:r w:rsidR="00C750FC" w:rsidRPr="00930BB4">
        <w:rPr>
          <w:rFonts w:ascii="Arial" w:eastAsia="Arial Unicode MS" w:hAnsi="Arial" w:cs="Arial"/>
        </w:rPr>
        <w:t xml:space="preserve">unstancias. </w:t>
      </w:r>
      <w:r w:rsidRPr="00930BB4">
        <w:rPr>
          <w:rFonts w:ascii="Arial" w:hAnsi="Arial" w:cs="Arial"/>
        </w:rPr>
        <w:t xml:space="preserve">Por lo que resulta determinante e improrrogable que la autonomía administrativa y presupuestal del Consejo Nacional Electoral se materialice y se consolide su respectiva planta de personal. </w:t>
      </w:r>
    </w:p>
    <w:p w:rsidR="0038736D" w:rsidRDefault="0038736D" w:rsidP="009D61AD">
      <w:pPr>
        <w:widowControl w:val="0"/>
        <w:autoSpaceDE w:val="0"/>
        <w:autoSpaceDN w:val="0"/>
        <w:adjustRightInd w:val="0"/>
        <w:spacing w:line="276" w:lineRule="auto"/>
        <w:jc w:val="both"/>
        <w:rPr>
          <w:rFonts w:ascii="Arial" w:hAnsi="Arial" w:cs="Arial"/>
          <w:kern w:val="1"/>
          <w:sz w:val="22"/>
          <w:szCs w:val="22"/>
        </w:rPr>
      </w:pPr>
    </w:p>
    <w:p w:rsidR="00B16E46" w:rsidRPr="00930BB4" w:rsidRDefault="00B16E46" w:rsidP="009D61AD">
      <w:pPr>
        <w:widowControl w:val="0"/>
        <w:autoSpaceDE w:val="0"/>
        <w:autoSpaceDN w:val="0"/>
        <w:adjustRightInd w:val="0"/>
        <w:spacing w:line="276" w:lineRule="auto"/>
        <w:jc w:val="both"/>
        <w:rPr>
          <w:rFonts w:ascii="Arial" w:hAnsi="Arial" w:cs="Arial"/>
          <w:kern w:val="1"/>
          <w:sz w:val="22"/>
          <w:szCs w:val="22"/>
        </w:rPr>
      </w:pPr>
    </w:p>
    <w:p w:rsidR="0038736D" w:rsidRPr="00975C7B" w:rsidRDefault="0038736D" w:rsidP="00975C7B">
      <w:pPr>
        <w:pStyle w:val="Prrafodelista"/>
        <w:widowControl w:val="0"/>
        <w:numPr>
          <w:ilvl w:val="0"/>
          <w:numId w:val="3"/>
        </w:numPr>
        <w:autoSpaceDE w:val="0"/>
        <w:autoSpaceDN w:val="0"/>
        <w:adjustRightInd w:val="0"/>
        <w:spacing w:line="276" w:lineRule="auto"/>
        <w:jc w:val="both"/>
        <w:rPr>
          <w:rFonts w:ascii="Arial" w:hAnsi="Arial" w:cs="Arial"/>
          <w:b/>
          <w:kern w:val="1"/>
        </w:rPr>
      </w:pPr>
      <w:r w:rsidRPr="00975C7B">
        <w:rPr>
          <w:rFonts w:ascii="Arial" w:hAnsi="Arial" w:cs="Arial"/>
          <w:b/>
          <w:kern w:val="1"/>
        </w:rPr>
        <w:t xml:space="preserve">Acerca de las leyes de facultades </w:t>
      </w:r>
      <w:r w:rsidR="00975C7B">
        <w:rPr>
          <w:rFonts w:ascii="Arial" w:hAnsi="Arial" w:cs="Arial"/>
          <w:b/>
          <w:kern w:val="1"/>
        </w:rPr>
        <w:t>extraordinaria</w:t>
      </w:r>
      <w:r w:rsidR="00A40616">
        <w:rPr>
          <w:rFonts w:ascii="Arial" w:hAnsi="Arial" w:cs="Arial"/>
          <w:b/>
          <w:kern w:val="1"/>
        </w:rPr>
        <w:t xml:space="preserve">s al Presidente de la </w:t>
      </w:r>
      <w:r w:rsidR="00A40616">
        <w:rPr>
          <w:rFonts w:ascii="Arial" w:hAnsi="Arial" w:cs="Arial"/>
          <w:b/>
          <w:kern w:val="1"/>
        </w:rPr>
        <w:lastRenderedPageBreak/>
        <w:t>República.</w:t>
      </w:r>
    </w:p>
    <w:p w:rsidR="0038736D" w:rsidRPr="00930BB4" w:rsidRDefault="0038736D" w:rsidP="009D61AD">
      <w:pPr>
        <w:widowControl w:val="0"/>
        <w:autoSpaceDE w:val="0"/>
        <w:autoSpaceDN w:val="0"/>
        <w:adjustRightInd w:val="0"/>
        <w:spacing w:line="276" w:lineRule="auto"/>
        <w:jc w:val="both"/>
        <w:rPr>
          <w:rFonts w:ascii="Arial" w:hAnsi="Arial" w:cs="Arial"/>
          <w:b/>
          <w:kern w:val="1"/>
        </w:rPr>
      </w:pPr>
    </w:p>
    <w:p w:rsidR="0038736D" w:rsidRPr="00930BB4" w:rsidRDefault="00C750FC" w:rsidP="009D61AD">
      <w:pPr>
        <w:widowControl w:val="0"/>
        <w:autoSpaceDE w:val="0"/>
        <w:autoSpaceDN w:val="0"/>
        <w:adjustRightInd w:val="0"/>
        <w:spacing w:line="276" w:lineRule="auto"/>
        <w:jc w:val="both"/>
        <w:rPr>
          <w:rFonts w:ascii="Arial" w:hAnsi="Arial" w:cs="Arial"/>
          <w:kern w:val="1"/>
        </w:rPr>
      </w:pPr>
      <w:r w:rsidRPr="00930BB4">
        <w:rPr>
          <w:rFonts w:ascii="Arial" w:hAnsi="Arial" w:cs="Arial"/>
          <w:kern w:val="1"/>
        </w:rPr>
        <w:t>La Constitución</w:t>
      </w:r>
      <w:r w:rsidR="006C3CFF">
        <w:rPr>
          <w:rFonts w:ascii="Arial" w:hAnsi="Arial" w:cs="Arial"/>
          <w:kern w:val="1"/>
        </w:rPr>
        <w:t xml:space="preserve"> </w:t>
      </w:r>
      <w:r w:rsidRPr="00930BB4">
        <w:rPr>
          <w:rFonts w:ascii="Arial" w:hAnsi="Arial" w:cs="Arial"/>
          <w:kern w:val="1"/>
        </w:rPr>
        <w:t>Política</w:t>
      </w:r>
      <w:r w:rsidR="00975C7B">
        <w:rPr>
          <w:rFonts w:ascii="Arial" w:hAnsi="Arial" w:cs="Arial"/>
          <w:kern w:val="1"/>
        </w:rPr>
        <w:t>,</w:t>
      </w:r>
      <w:r w:rsidR="006C3CFF">
        <w:rPr>
          <w:rFonts w:ascii="Arial" w:hAnsi="Arial" w:cs="Arial"/>
          <w:kern w:val="1"/>
        </w:rPr>
        <w:t xml:space="preserve"> </w:t>
      </w:r>
      <w:r w:rsidR="0038736D" w:rsidRPr="00930BB4">
        <w:rPr>
          <w:rFonts w:ascii="Arial" w:hAnsi="Arial" w:cs="Arial"/>
          <w:kern w:val="1"/>
        </w:rPr>
        <w:t>artículo 150 numeral 10</w:t>
      </w:r>
      <w:r w:rsidR="00975C7B">
        <w:rPr>
          <w:rFonts w:ascii="Arial" w:hAnsi="Arial" w:cs="Arial"/>
          <w:kern w:val="1"/>
        </w:rPr>
        <w:t>,</w:t>
      </w:r>
      <w:r w:rsidR="0038736D" w:rsidRPr="00930BB4">
        <w:rPr>
          <w:rFonts w:ascii="Arial" w:hAnsi="Arial" w:cs="Arial"/>
          <w:kern w:val="1"/>
        </w:rPr>
        <w:t xml:space="preserve"> permite al Congreso de la República revestir hasta por seis meses al Presidente de la República, de precisas facultades extraordinarias en casos en los que la necesidad o la conveniencia pública lo demanden. Su aprobación requiere mayorías absolutas en ambas Cámaras y deberán ser solicitadas por el Gobierno. La Constitución señala que no podrán conferirse para la expedición de Códigos, leyes estatutarias y orgánicas, decretar impuestos, ni crear servicios administrativos y técnicos de las Cámaras.   Asimismo, el Congreso por iniciativa propia podrá, en todo tiempo, modificar los decretos leyes expedidos en desarrollo de las facultades. </w:t>
      </w:r>
    </w:p>
    <w:p w:rsidR="0038736D" w:rsidRPr="00930BB4" w:rsidRDefault="0038736D" w:rsidP="009D61AD">
      <w:pPr>
        <w:widowControl w:val="0"/>
        <w:autoSpaceDE w:val="0"/>
        <w:autoSpaceDN w:val="0"/>
        <w:adjustRightInd w:val="0"/>
        <w:spacing w:line="276" w:lineRule="auto"/>
        <w:jc w:val="both"/>
        <w:rPr>
          <w:rFonts w:ascii="Arial" w:hAnsi="Arial" w:cs="Arial"/>
          <w:kern w:val="1"/>
        </w:rPr>
      </w:pPr>
    </w:p>
    <w:p w:rsidR="009F6725" w:rsidRPr="00D30AC2" w:rsidRDefault="0038736D" w:rsidP="00D30AC2">
      <w:pPr>
        <w:widowControl w:val="0"/>
        <w:autoSpaceDE w:val="0"/>
        <w:autoSpaceDN w:val="0"/>
        <w:adjustRightInd w:val="0"/>
        <w:spacing w:line="276" w:lineRule="auto"/>
        <w:jc w:val="both"/>
        <w:rPr>
          <w:rFonts w:ascii="Arial" w:hAnsi="Arial" w:cs="Arial"/>
          <w:kern w:val="1"/>
        </w:rPr>
      </w:pPr>
      <w:r w:rsidRPr="00930BB4">
        <w:rPr>
          <w:rFonts w:ascii="Arial" w:hAnsi="Arial" w:cs="Arial"/>
          <w:kern w:val="1"/>
        </w:rPr>
        <w:t>La Corte Constitucional</w:t>
      </w:r>
      <w:r w:rsidR="00975C7B">
        <w:rPr>
          <w:rFonts w:ascii="Arial" w:hAnsi="Arial" w:cs="Arial"/>
          <w:kern w:val="1"/>
        </w:rPr>
        <w:t>,</w:t>
      </w:r>
      <w:r w:rsidRPr="00930BB4">
        <w:rPr>
          <w:rFonts w:ascii="Arial" w:hAnsi="Arial" w:cs="Arial"/>
          <w:kern w:val="1"/>
        </w:rPr>
        <w:t xml:space="preserve"> en reiterada jurisprudencia</w:t>
      </w:r>
      <w:r w:rsidRPr="00930BB4">
        <w:rPr>
          <w:rStyle w:val="Refdenotaalpie"/>
          <w:rFonts w:ascii="Arial" w:hAnsi="Arial" w:cs="Arial"/>
          <w:kern w:val="1"/>
        </w:rPr>
        <w:footnoteReference w:id="7"/>
      </w:r>
      <w:r w:rsidR="00975C7B">
        <w:rPr>
          <w:rFonts w:ascii="Arial" w:hAnsi="Arial" w:cs="Arial"/>
          <w:kern w:val="1"/>
        </w:rPr>
        <w:t>,</w:t>
      </w:r>
      <w:r w:rsidRPr="00930BB4">
        <w:rPr>
          <w:rFonts w:ascii="Arial" w:hAnsi="Arial" w:cs="Arial"/>
          <w:kern w:val="1"/>
        </w:rPr>
        <w:t xml:space="preserve"> ha señalado el alcance del numeral 10 del artículo 150 de la Constitución Política</w:t>
      </w:r>
      <w:r w:rsidR="00975C7B">
        <w:rPr>
          <w:rFonts w:ascii="Arial" w:hAnsi="Arial" w:cs="Arial"/>
          <w:kern w:val="1"/>
        </w:rPr>
        <w:t>, referido</w:t>
      </w:r>
      <w:r w:rsidRPr="00930BB4">
        <w:rPr>
          <w:rFonts w:ascii="Arial" w:hAnsi="Arial" w:cs="Arial"/>
          <w:kern w:val="1"/>
        </w:rPr>
        <w:t xml:space="preserve"> a las facultades extraordinarias que el Congreso de la República puede otorgar al Presidente de la República, resaltando que es una herramienta útil que permite la regulación de temas complejos de cará</w:t>
      </w:r>
      <w:r w:rsidR="004C22BB" w:rsidRPr="00930BB4">
        <w:rPr>
          <w:rFonts w:ascii="Arial" w:hAnsi="Arial" w:cs="Arial"/>
          <w:kern w:val="1"/>
        </w:rPr>
        <w:t>cter técnico, y que deben ser claras y precisas</w:t>
      </w:r>
      <w:r w:rsidRPr="00930BB4">
        <w:rPr>
          <w:rFonts w:ascii="Arial" w:hAnsi="Arial" w:cs="Arial"/>
          <w:kern w:val="1"/>
        </w:rPr>
        <w:t xml:space="preserve">. En efecto, ha determinado la Corte que la ley habilitante debe ser de naturaleza precisa con el fin de poder establecer el objeto de la autorización extraordinaria, sin que sea detallada o exhaustiva a tal modo que la torne superflua.   </w:t>
      </w:r>
    </w:p>
    <w:p w:rsidR="0038736D" w:rsidRPr="00507B67" w:rsidRDefault="009F6725" w:rsidP="00507B67">
      <w:pPr>
        <w:pStyle w:val="yiv7023236378msonormal"/>
        <w:shd w:val="clear" w:color="auto" w:fill="FFFFFF"/>
        <w:spacing w:before="0" w:beforeAutospacing="0" w:after="120" w:afterAutospacing="0" w:line="276" w:lineRule="auto"/>
        <w:jc w:val="both"/>
        <w:rPr>
          <w:rFonts w:ascii="Arial" w:hAnsi="Arial" w:cs="Arial"/>
          <w:color w:val="FF0000"/>
        </w:rPr>
      </w:pPr>
      <w:r w:rsidRPr="009F6725">
        <w:rPr>
          <w:rFonts w:ascii="Arial" w:hAnsi="Arial" w:cs="Arial"/>
          <w:color w:val="FF0000"/>
        </w:rPr>
        <w:t> </w:t>
      </w:r>
    </w:p>
    <w:p w:rsidR="0038736D" w:rsidRPr="00930BB4" w:rsidRDefault="0038736D" w:rsidP="009D61AD">
      <w:pPr>
        <w:widowControl w:val="0"/>
        <w:autoSpaceDE w:val="0"/>
        <w:autoSpaceDN w:val="0"/>
        <w:adjustRightInd w:val="0"/>
        <w:spacing w:line="276" w:lineRule="auto"/>
        <w:jc w:val="both"/>
        <w:rPr>
          <w:rFonts w:ascii="Arial" w:hAnsi="Arial" w:cs="Arial"/>
        </w:rPr>
      </w:pPr>
      <w:r w:rsidRPr="00930BB4">
        <w:rPr>
          <w:rFonts w:ascii="Arial" w:hAnsi="Arial" w:cs="Arial"/>
          <w:kern w:val="1"/>
        </w:rPr>
        <w:t>De esta manera, la doctrina constitucional ha concretado los requisitos para que se cumpla con la exigencia de precisión así: “</w:t>
      </w:r>
      <w:r w:rsidRPr="00930BB4">
        <w:rPr>
          <w:rFonts w:ascii="Arial" w:hAnsi="Arial" w:cs="Arial"/>
          <w:i/>
          <w:kern w:val="1"/>
        </w:rPr>
        <w:t>i</w:t>
      </w:r>
      <w:r w:rsidRPr="00930BB4">
        <w:rPr>
          <w:rFonts w:ascii="Arial" w:hAnsi="Arial" w:cs="Arial"/>
          <w:i/>
        </w:rPr>
        <w:t>) indicar la materia que delimite, como ámbito sustantivo, el campo de acción del ejecutivo; ii) señalar la finalidad que encaminará al Presidente de la República en el ejercicio de las facultades; y iii) enunciar los criterios que han de orientar las decisiones de la Rama Ejecutiva, respecto de las opciones de diseño de política pública dentro del ámbito material general de la habilitación</w:t>
      </w:r>
      <w:r w:rsidRPr="00930BB4">
        <w:rPr>
          <w:rFonts w:ascii="Arial" w:hAnsi="Arial" w:cs="Arial"/>
        </w:rPr>
        <w:t>”</w:t>
      </w:r>
      <w:r w:rsidRPr="00930BB4">
        <w:rPr>
          <w:rStyle w:val="Refdenotaalpie"/>
          <w:rFonts w:ascii="Arial" w:hAnsi="Arial" w:cs="Arial"/>
        </w:rPr>
        <w:footnoteReference w:id="8"/>
      </w:r>
      <w:r w:rsidRPr="00930BB4">
        <w:rPr>
          <w:rFonts w:ascii="Arial" w:hAnsi="Arial" w:cs="Arial"/>
        </w:rPr>
        <w:t>.</w:t>
      </w:r>
    </w:p>
    <w:p w:rsidR="0038736D" w:rsidRPr="00930BB4" w:rsidRDefault="0038736D" w:rsidP="009D61AD">
      <w:pPr>
        <w:widowControl w:val="0"/>
        <w:autoSpaceDE w:val="0"/>
        <w:autoSpaceDN w:val="0"/>
        <w:adjustRightInd w:val="0"/>
        <w:spacing w:line="276" w:lineRule="auto"/>
        <w:jc w:val="both"/>
        <w:rPr>
          <w:rFonts w:ascii="Arial" w:hAnsi="Arial" w:cs="Arial"/>
        </w:rPr>
      </w:pPr>
    </w:p>
    <w:p w:rsidR="0038736D" w:rsidRPr="00930BB4" w:rsidRDefault="0038736D" w:rsidP="009D61AD">
      <w:pPr>
        <w:widowControl w:val="0"/>
        <w:autoSpaceDE w:val="0"/>
        <w:autoSpaceDN w:val="0"/>
        <w:adjustRightInd w:val="0"/>
        <w:spacing w:line="276" w:lineRule="auto"/>
        <w:jc w:val="both"/>
        <w:rPr>
          <w:rFonts w:ascii="Arial" w:hAnsi="Arial" w:cs="Arial"/>
        </w:rPr>
      </w:pPr>
      <w:r w:rsidRPr="00930BB4">
        <w:rPr>
          <w:rFonts w:ascii="Arial" w:hAnsi="Arial" w:cs="Arial"/>
        </w:rPr>
        <w:t xml:space="preserve">Teniendo en cuenta lo anterior, el </w:t>
      </w:r>
      <w:r w:rsidR="00A36BF8" w:rsidRPr="00930BB4">
        <w:rPr>
          <w:rFonts w:ascii="Arial" w:hAnsi="Arial" w:cs="Arial"/>
        </w:rPr>
        <w:t xml:space="preserve">presente </w:t>
      </w:r>
      <w:r w:rsidRPr="00930BB4">
        <w:rPr>
          <w:rFonts w:ascii="Arial" w:hAnsi="Arial" w:cs="Arial"/>
        </w:rPr>
        <w:t>proyecto de ley cumple con el requisito de precisión que la Constitución Política y la jurisprudencia</w:t>
      </w:r>
      <w:r w:rsidRPr="00930BB4">
        <w:rPr>
          <w:rStyle w:val="Refdenotaalpie"/>
          <w:rFonts w:ascii="Arial" w:hAnsi="Arial" w:cs="Arial"/>
        </w:rPr>
        <w:footnoteReference w:id="9"/>
      </w:r>
      <w:r w:rsidRPr="00930BB4">
        <w:rPr>
          <w:rFonts w:ascii="Arial" w:hAnsi="Arial" w:cs="Arial"/>
        </w:rPr>
        <w:t xml:space="preserve"> exigen para evitar que </w:t>
      </w:r>
      <w:r w:rsidRPr="00930BB4">
        <w:rPr>
          <w:rFonts w:ascii="Arial" w:hAnsi="Arial" w:cs="Arial"/>
        </w:rPr>
        <w:lastRenderedPageBreak/>
        <w:t>las facultades extraordinarias sean vagas, ambiguas o indeterminadas, toda vez que se establece q</w:t>
      </w:r>
      <w:r w:rsidR="00A36BF8" w:rsidRPr="00930BB4">
        <w:rPr>
          <w:rFonts w:ascii="Arial" w:hAnsi="Arial" w:cs="Arial"/>
        </w:rPr>
        <w:t>ue la ley de habilitación es par</w:t>
      </w:r>
      <w:r w:rsidRPr="00930BB4">
        <w:rPr>
          <w:rFonts w:ascii="Arial" w:hAnsi="Arial" w:cs="Arial"/>
        </w:rPr>
        <w:t xml:space="preserve">a la determinación de la estructura orgánica y la planta de personal del Consejo Nacional Electoral y establecer el régimen administrativo del personal del CNE, señalándose además los criterios que deberán atenderse para el ejercicio de las atribuciones extraordinarias, criterios entre los cuales sobresale la necesidad de la continuidad y estabilidad de la planta de personal.       </w:t>
      </w:r>
    </w:p>
    <w:p w:rsidR="0038736D" w:rsidRPr="00930BB4" w:rsidRDefault="0038736D" w:rsidP="009D61AD">
      <w:pPr>
        <w:widowControl w:val="0"/>
        <w:autoSpaceDE w:val="0"/>
        <w:autoSpaceDN w:val="0"/>
        <w:adjustRightInd w:val="0"/>
        <w:spacing w:line="276" w:lineRule="auto"/>
        <w:ind w:right="60"/>
        <w:jc w:val="both"/>
        <w:rPr>
          <w:rFonts w:ascii="Arial" w:hAnsi="Arial" w:cs="Arial"/>
          <w:i/>
        </w:rPr>
      </w:pPr>
    </w:p>
    <w:p w:rsidR="0038736D" w:rsidRPr="00930BB4" w:rsidRDefault="0038736D" w:rsidP="009D61AD">
      <w:pPr>
        <w:widowControl w:val="0"/>
        <w:autoSpaceDE w:val="0"/>
        <w:autoSpaceDN w:val="0"/>
        <w:adjustRightInd w:val="0"/>
        <w:spacing w:line="276" w:lineRule="auto"/>
        <w:jc w:val="both"/>
        <w:rPr>
          <w:rFonts w:ascii="Arial" w:hAnsi="Arial" w:cs="Arial"/>
        </w:rPr>
      </w:pPr>
      <w:r w:rsidRPr="00930BB4">
        <w:rPr>
          <w:rFonts w:ascii="Arial" w:hAnsi="Arial" w:cs="Arial"/>
        </w:rPr>
        <w:t>Ahora bien, el Congreso de la República ya le ha concedido facultades extraordinarias al Presidente de la República en materia de planta de personal del Consejo Nacional Electoral, en efecto a</w:t>
      </w:r>
      <w:r w:rsidR="00930BB4">
        <w:rPr>
          <w:rFonts w:ascii="Arial" w:hAnsi="Arial" w:cs="Arial"/>
        </w:rPr>
        <w:t xml:space="preserve"> través de la ley 573 de 2000, </w:t>
      </w:r>
      <w:r w:rsidRPr="00930BB4">
        <w:rPr>
          <w:rFonts w:ascii="Arial" w:hAnsi="Arial" w:cs="Arial"/>
        </w:rPr>
        <w:t xml:space="preserve">se revistió al Presidente de la República de facultades extraordinarias por 15 días, </w:t>
      </w:r>
      <w:r w:rsidRPr="00930BB4">
        <w:rPr>
          <w:rFonts w:ascii="Arial" w:hAnsi="Arial" w:cs="Arial"/>
          <w:kern w:val="1"/>
        </w:rPr>
        <w:t>entre otras cosas, para “</w:t>
      </w:r>
      <w:r w:rsidRPr="00930BB4">
        <w:rPr>
          <w:rFonts w:ascii="Arial" w:hAnsi="Arial" w:cs="Arial"/>
          <w:i/>
        </w:rPr>
        <w:t>modificar la estructura de la Registraduría Nacional del Estado Civil y su régimen de funciones y competencias internas y establecer su planta de personal pudiendo crear, suprimir o fusionar empleos; modificar y determinar el sistema de nomenclatura y clasificación de los empleos de la organización electoral y establecer todas las características que sean competencia de la ley referentes a su régimen de personal; establecer y crear la estructura de la planta de personal del Consejo Nacional Electoral y su régimen interno de funciones y competencias</w:t>
      </w:r>
      <w:r w:rsidRPr="00930BB4">
        <w:rPr>
          <w:rFonts w:ascii="Arial" w:hAnsi="Arial" w:cs="Arial"/>
        </w:rPr>
        <w:t>”. (</w:t>
      </w:r>
      <w:r w:rsidR="00930BB4" w:rsidRPr="00930BB4">
        <w:rPr>
          <w:rFonts w:ascii="Arial" w:hAnsi="Arial" w:cs="Arial"/>
        </w:rPr>
        <w:t>Artículo</w:t>
      </w:r>
      <w:r w:rsidRPr="00930BB4">
        <w:rPr>
          <w:rFonts w:ascii="Arial" w:hAnsi="Arial" w:cs="Arial"/>
        </w:rPr>
        <w:t xml:space="preserve"> 1, numeral 8). </w:t>
      </w:r>
    </w:p>
    <w:p w:rsidR="0038736D" w:rsidRPr="00930BB4" w:rsidRDefault="0038736D" w:rsidP="009D61AD">
      <w:pPr>
        <w:widowControl w:val="0"/>
        <w:autoSpaceDE w:val="0"/>
        <w:autoSpaceDN w:val="0"/>
        <w:adjustRightInd w:val="0"/>
        <w:spacing w:line="276" w:lineRule="auto"/>
        <w:ind w:right="60"/>
        <w:jc w:val="both"/>
        <w:rPr>
          <w:rFonts w:ascii="Arial" w:hAnsi="Arial" w:cs="Arial"/>
        </w:rPr>
      </w:pPr>
    </w:p>
    <w:p w:rsidR="0038736D" w:rsidRPr="00930BB4" w:rsidRDefault="0038736D" w:rsidP="009D61AD">
      <w:pPr>
        <w:widowControl w:val="0"/>
        <w:autoSpaceDE w:val="0"/>
        <w:autoSpaceDN w:val="0"/>
        <w:adjustRightInd w:val="0"/>
        <w:spacing w:line="276" w:lineRule="auto"/>
        <w:jc w:val="both"/>
        <w:rPr>
          <w:rFonts w:ascii="Arial" w:hAnsi="Arial" w:cs="Arial"/>
          <w:kern w:val="1"/>
        </w:rPr>
      </w:pPr>
      <w:r w:rsidRPr="00930BB4">
        <w:rPr>
          <w:rFonts w:ascii="Arial" w:hAnsi="Arial" w:cs="Arial"/>
        </w:rPr>
        <w:t>Asimismo, el parágrafo del artículo 8 de la citada ley estableció las finalidades para las cuales se otorgaron las facultades extraordinarias, las cuales se acogen en el presente proyecto de ley y se incluye</w:t>
      </w:r>
      <w:r w:rsidR="00F02EB9" w:rsidRPr="00930BB4">
        <w:rPr>
          <w:rFonts w:ascii="Arial" w:hAnsi="Arial" w:cs="Arial"/>
        </w:rPr>
        <w:t xml:space="preserve"> además</w:t>
      </w:r>
      <w:r w:rsidRPr="00930BB4">
        <w:rPr>
          <w:rFonts w:ascii="Arial" w:hAnsi="Arial" w:cs="Arial"/>
        </w:rPr>
        <w:t xml:space="preserve"> que una de las finalidades de </w:t>
      </w:r>
      <w:r w:rsidR="000E4327" w:rsidRPr="00930BB4">
        <w:rPr>
          <w:rFonts w:ascii="Arial" w:hAnsi="Arial" w:cs="Arial"/>
        </w:rPr>
        <w:t>tales</w:t>
      </w:r>
      <w:r w:rsidRPr="00930BB4">
        <w:rPr>
          <w:rFonts w:ascii="Arial" w:hAnsi="Arial" w:cs="Arial"/>
        </w:rPr>
        <w:t xml:space="preserve"> atribuciones será la de establecer un régimen que garantice la continuidad y estabilidad de la planta de personal del Consejo Nacional Electoral. </w:t>
      </w:r>
    </w:p>
    <w:p w:rsidR="0038736D" w:rsidRPr="00F44855" w:rsidRDefault="0038736D" w:rsidP="009D61AD">
      <w:pPr>
        <w:widowControl w:val="0"/>
        <w:autoSpaceDE w:val="0"/>
        <w:autoSpaceDN w:val="0"/>
        <w:adjustRightInd w:val="0"/>
        <w:spacing w:line="276" w:lineRule="auto"/>
        <w:jc w:val="both"/>
        <w:rPr>
          <w:rFonts w:ascii="Arial" w:hAnsi="Arial" w:cs="Arial"/>
        </w:rPr>
      </w:pPr>
    </w:p>
    <w:p w:rsidR="0038736D" w:rsidRPr="00930BB4" w:rsidRDefault="0038736D" w:rsidP="009D61AD">
      <w:pPr>
        <w:widowControl w:val="0"/>
        <w:autoSpaceDE w:val="0"/>
        <w:autoSpaceDN w:val="0"/>
        <w:adjustRightInd w:val="0"/>
        <w:spacing w:line="276" w:lineRule="auto"/>
        <w:jc w:val="both"/>
        <w:rPr>
          <w:rFonts w:ascii="Arial" w:hAnsi="Arial" w:cs="Arial"/>
          <w:kern w:val="1"/>
        </w:rPr>
      </w:pPr>
      <w:r w:rsidRPr="00930BB4">
        <w:rPr>
          <w:rFonts w:ascii="Arial" w:hAnsi="Arial" w:cs="Arial"/>
        </w:rPr>
        <w:t xml:space="preserve">En desarrollo de esta ley, el Presidente de la República expidió el </w:t>
      </w:r>
      <w:r w:rsidR="008124D2" w:rsidRPr="00930BB4">
        <w:rPr>
          <w:rFonts w:ascii="Arial" w:hAnsi="Arial" w:cs="Arial"/>
        </w:rPr>
        <w:t>Decreto</w:t>
      </w:r>
      <w:r w:rsidR="00463898">
        <w:rPr>
          <w:rFonts w:ascii="Arial" w:hAnsi="Arial" w:cs="Arial"/>
        </w:rPr>
        <w:t>-Ley</w:t>
      </w:r>
      <w:r w:rsidRPr="00930BB4">
        <w:rPr>
          <w:rFonts w:ascii="Arial" w:hAnsi="Arial" w:cs="Arial"/>
        </w:rPr>
        <w:t xml:space="preserve">1012 de 2000, mediante el cual </w:t>
      </w:r>
      <w:r w:rsidR="00225D88" w:rsidRPr="00930BB4">
        <w:rPr>
          <w:rFonts w:ascii="Arial" w:hAnsi="Arial" w:cs="Arial"/>
        </w:rPr>
        <w:t>determinó</w:t>
      </w:r>
      <w:r w:rsidRPr="00930BB4">
        <w:rPr>
          <w:rFonts w:ascii="Arial" w:hAnsi="Arial" w:cs="Arial"/>
        </w:rPr>
        <w:t xml:space="preserve"> la planta de personal de la Registraduría Nacional del Estado Civil y</w:t>
      </w:r>
      <w:r w:rsidR="00463898">
        <w:rPr>
          <w:rFonts w:ascii="Arial" w:hAnsi="Arial" w:cs="Arial"/>
        </w:rPr>
        <w:t>,</w:t>
      </w:r>
      <w:r w:rsidRPr="00930BB4">
        <w:rPr>
          <w:rFonts w:ascii="Arial" w:hAnsi="Arial" w:cs="Arial"/>
        </w:rPr>
        <w:t xml:space="preserve"> en el artículo segundo</w:t>
      </w:r>
      <w:r w:rsidR="00975C7B">
        <w:rPr>
          <w:rFonts w:ascii="Arial" w:hAnsi="Arial" w:cs="Arial"/>
        </w:rPr>
        <w:t>,</w:t>
      </w:r>
      <w:r w:rsidR="000F0E10">
        <w:rPr>
          <w:rFonts w:ascii="Arial" w:hAnsi="Arial" w:cs="Arial"/>
        </w:rPr>
        <w:t>estableció lo propio</w:t>
      </w:r>
      <w:r w:rsidRPr="00930BB4">
        <w:rPr>
          <w:rFonts w:ascii="Arial" w:hAnsi="Arial" w:cs="Arial"/>
        </w:rPr>
        <w:t xml:space="preserve"> respecto</w:t>
      </w:r>
      <w:r w:rsidR="00E74C5E">
        <w:rPr>
          <w:rFonts w:ascii="Arial" w:hAnsi="Arial" w:cs="Arial"/>
        </w:rPr>
        <w:t xml:space="preserve"> al Consejo Nacional Electoral. </w:t>
      </w:r>
    </w:p>
    <w:p w:rsidR="0038736D" w:rsidRPr="00930BB4" w:rsidRDefault="0038736D" w:rsidP="009D61AD">
      <w:pPr>
        <w:widowControl w:val="0"/>
        <w:autoSpaceDE w:val="0"/>
        <w:autoSpaceDN w:val="0"/>
        <w:adjustRightInd w:val="0"/>
        <w:spacing w:line="276" w:lineRule="auto"/>
        <w:jc w:val="both"/>
        <w:rPr>
          <w:rFonts w:ascii="Arial" w:hAnsi="Arial" w:cs="Arial"/>
          <w:kern w:val="1"/>
        </w:rPr>
      </w:pPr>
    </w:p>
    <w:p w:rsidR="00AC37B7" w:rsidRDefault="009D61AD" w:rsidP="009D61AD">
      <w:pPr>
        <w:widowControl w:val="0"/>
        <w:autoSpaceDE w:val="0"/>
        <w:autoSpaceDN w:val="0"/>
        <w:adjustRightInd w:val="0"/>
        <w:spacing w:line="276" w:lineRule="auto"/>
        <w:jc w:val="both"/>
        <w:rPr>
          <w:rFonts w:ascii="Arial" w:hAnsi="Arial" w:cs="Arial"/>
        </w:rPr>
      </w:pPr>
      <w:r>
        <w:rPr>
          <w:rFonts w:ascii="Arial" w:hAnsi="Arial" w:cs="Arial"/>
        </w:rPr>
        <w:t>Actualmente, la siguiente es la planta de personal del Consejo Nacional Electoral</w:t>
      </w:r>
      <w:r w:rsidR="00B423B8">
        <w:rPr>
          <w:rFonts w:ascii="Arial" w:hAnsi="Arial" w:cs="Arial"/>
        </w:rPr>
        <w:t>:</w:t>
      </w:r>
    </w:p>
    <w:p w:rsidR="00AC37B7" w:rsidRDefault="00AC37B7" w:rsidP="009D61AD">
      <w:pPr>
        <w:widowControl w:val="0"/>
        <w:autoSpaceDE w:val="0"/>
        <w:autoSpaceDN w:val="0"/>
        <w:adjustRightInd w:val="0"/>
        <w:spacing w:line="276" w:lineRule="auto"/>
        <w:jc w:val="both"/>
        <w:rPr>
          <w:rFonts w:ascii="Arial" w:hAnsi="Arial" w:cs="Arial"/>
        </w:rPr>
      </w:pPr>
    </w:p>
    <w:p w:rsidR="009D61AD" w:rsidRDefault="00815FED" w:rsidP="009D61AD">
      <w:pPr>
        <w:widowControl w:val="0"/>
        <w:autoSpaceDE w:val="0"/>
        <w:autoSpaceDN w:val="0"/>
        <w:adjustRightInd w:val="0"/>
        <w:spacing w:line="276" w:lineRule="auto"/>
        <w:jc w:val="both"/>
        <w:rPr>
          <w:rFonts w:ascii="Arial" w:hAnsi="Arial" w:cs="Arial"/>
        </w:rPr>
      </w:pPr>
      <w:r w:rsidRPr="00815FED">
        <w:rPr>
          <w:noProof/>
          <w:lang w:val="es-CO" w:eastAsia="es-CO"/>
        </w:rPr>
        <w:lastRenderedPageBreak/>
        <w:drawing>
          <wp:inline distT="0" distB="0" distL="0" distR="0">
            <wp:extent cx="5612130" cy="3040488"/>
            <wp:effectExtent l="19050" t="0" r="7620" b="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srcRect/>
                    <a:stretch>
                      <a:fillRect/>
                    </a:stretch>
                  </pic:blipFill>
                  <pic:spPr bwMode="auto">
                    <a:xfrm>
                      <a:off x="0" y="0"/>
                      <a:ext cx="5612130" cy="3040488"/>
                    </a:xfrm>
                    <a:prstGeom prst="rect">
                      <a:avLst/>
                    </a:prstGeom>
                    <a:noFill/>
                    <a:ln w="9525">
                      <a:noFill/>
                      <a:miter lim="800000"/>
                      <a:headEnd/>
                      <a:tailEnd/>
                    </a:ln>
                  </pic:spPr>
                </pic:pic>
              </a:graphicData>
            </a:graphic>
          </wp:inline>
        </w:drawing>
      </w:r>
    </w:p>
    <w:p w:rsidR="00CB354F" w:rsidRDefault="00CB354F" w:rsidP="009D61AD">
      <w:pPr>
        <w:widowControl w:val="0"/>
        <w:autoSpaceDE w:val="0"/>
        <w:autoSpaceDN w:val="0"/>
        <w:adjustRightInd w:val="0"/>
        <w:spacing w:line="276" w:lineRule="auto"/>
        <w:jc w:val="both"/>
        <w:rPr>
          <w:rFonts w:ascii="Arial" w:hAnsi="Arial" w:cs="Arial"/>
        </w:rPr>
      </w:pPr>
    </w:p>
    <w:p w:rsidR="009D61AD" w:rsidRDefault="00B423B8" w:rsidP="009D61AD">
      <w:pPr>
        <w:widowControl w:val="0"/>
        <w:autoSpaceDE w:val="0"/>
        <w:autoSpaceDN w:val="0"/>
        <w:adjustRightInd w:val="0"/>
        <w:spacing w:line="276" w:lineRule="auto"/>
        <w:jc w:val="both"/>
        <w:rPr>
          <w:rFonts w:ascii="Arial" w:hAnsi="Arial" w:cs="Arial"/>
        </w:rPr>
      </w:pPr>
      <w:r>
        <w:rPr>
          <w:rFonts w:ascii="Arial" w:hAnsi="Arial" w:cs="Arial"/>
        </w:rPr>
        <w:t xml:space="preserve">Conforme a la </w:t>
      </w:r>
      <w:r w:rsidR="00704C45">
        <w:rPr>
          <w:rFonts w:ascii="Arial" w:hAnsi="Arial" w:cs="Arial"/>
        </w:rPr>
        <w:t>planta de personal del CNE</w:t>
      </w:r>
      <w:r w:rsidR="00463898">
        <w:rPr>
          <w:rFonts w:ascii="Arial" w:hAnsi="Arial" w:cs="Arial"/>
        </w:rPr>
        <w:t>,</w:t>
      </w:r>
      <w:r w:rsidR="00704C45">
        <w:rPr>
          <w:rFonts w:ascii="Arial" w:hAnsi="Arial" w:cs="Arial"/>
        </w:rPr>
        <w:t xml:space="preserve"> la </w:t>
      </w:r>
      <w:r>
        <w:rPr>
          <w:rFonts w:ascii="Arial" w:hAnsi="Arial" w:cs="Arial"/>
        </w:rPr>
        <w:t xml:space="preserve">siguiente </w:t>
      </w:r>
      <w:r w:rsidR="00704C45">
        <w:rPr>
          <w:rFonts w:ascii="Arial" w:hAnsi="Arial" w:cs="Arial"/>
        </w:rPr>
        <w:t xml:space="preserve">es la </w:t>
      </w:r>
      <w:r>
        <w:rPr>
          <w:rFonts w:ascii="Arial" w:hAnsi="Arial" w:cs="Arial"/>
        </w:rPr>
        <w:t>relación de cargos de libre nombramiento y remoción a cargo de</w:t>
      </w:r>
      <w:r w:rsidR="00704C45">
        <w:rPr>
          <w:rFonts w:ascii="Arial" w:hAnsi="Arial" w:cs="Arial"/>
        </w:rPr>
        <w:t xml:space="preserve"> la </w:t>
      </w:r>
      <w:r>
        <w:rPr>
          <w:rFonts w:ascii="Arial" w:hAnsi="Arial" w:cs="Arial"/>
        </w:rPr>
        <w:t>Co</w:t>
      </w:r>
      <w:r w:rsidR="00704C45">
        <w:rPr>
          <w:rFonts w:ascii="Arial" w:hAnsi="Arial" w:cs="Arial"/>
        </w:rPr>
        <w:t>rporación (</w:t>
      </w:r>
      <w:r w:rsidR="00704C45">
        <w:rPr>
          <w:rFonts w:ascii="Arial" w:hAnsi="Arial" w:cs="Arial"/>
          <w:i/>
        </w:rPr>
        <w:t>sin tener en cuenta el ac</w:t>
      </w:r>
      <w:r w:rsidR="003C28B2">
        <w:rPr>
          <w:rFonts w:ascii="Arial" w:hAnsi="Arial" w:cs="Arial"/>
          <w:i/>
        </w:rPr>
        <w:t>tual apoyo que brinda la RNEC en 23 cargos, ni los supernumerarios que prestan apoyo misi</w:t>
      </w:r>
      <w:r w:rsidR="00A6281F">
        <w:rPr>
          <w:rFonts w:ascii="Arial" w:hAnsi="Arial" w:cs="Arial"/>
          <w:i/>
        </w:rPr>
        <w:t>onal</w:t>
      </w:r>
      <w:r w:rsidR="003C28B2">
        <w:rPr>
          <w:rFonts w:ascii="Arial" w:hAnsi="Arial" w:cs="Arial"/>
          <w:i/>
        </w:rPr>
        <w:t xml:space="preserve"> en el 2014</w:t>
      </w:r>
      <w:r w:rsidR="00704C45">
        <w:rPr>
          <w:rFonts w:ascii="Arial" w:hAnsi="Arial" w:cs="Arial"/>
        </w:rPr>
        <w:t>)</w:t>
      </w:r>
      <w:r>
        <w:rPr>
          <w:rFonts w:ascii="Arial" w:hAnsi="Arial" w:cs="Arial"/>
        </w:rPr>
        <w:t>:</w:t>
      </w:r>
    </w:p>
    <w:p w:rsidR="00FB7106" w:rsidRDefault="00FB7106" w:rsidP="009D61AD">
      <w:pPr>
        <w:widowControl w:val="0"/>
        <w:autoSpaceDE w:val="0"/>
        <w:autoSpaceDN w:val="0"/>
        <w:adjustRightInd w:val="0"/>
        <w:spacing w:line="276" w:lineRule="auto"/>
        <w:jc w:val="both"/>
        <w:rPr>
          <w:rFonts w:ascii="Arial" w:hAnsi="Arial" w:cs="Arial"/>
        </w:rPr>
      </w:pPr>
    </w:p>
    <w:tbl>
      <w:tblPr>
        <w:tblW w:w="8940" w:type="dxa"/>
        <w:tblInd w:w="61" w:type="dxa"/>
        <w:tblCellMar>
          <w:left w:w="70" w:type="dxa"/>
          <w:right w:w="70" w:type="dxa"/>
        </w:tblCellMar>
        <w:tblLook w:val="04A0" w:firstRow="1" w:lastRow="0" w:firstColumn="1" w:lastColumn="0" w:noHBand="0" w:noVBand="1"/>
      </w:tblPr>
      <w:tblGrid>
        <w:gridCol w:w="3946"/>
        <w:gridCol w:w="1117"/>
        <w:gridCol w:w="3877"/>
      </w:tblGrid>
      <w:tr w:rsidR="00FB7106" w:rsidRPr="00FB7106" w:rsidTr="00EA722A">
        <w:trPr>
          <w:trHeight w:val="285"/>
        </w:trPr>
        <w:tc>
          <w:tcPr>
            <w:tcW w:w="89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7106" w:rsidRPr="00FB7106" w:rsidRDefault="00FB7106" w:rsidP="00EA722A">
            <w:pPr>
              <w:jc w:val="center"/>
              <w:rPr>
                <w:rFonts w:ascii="Calibri" w:eastAsia="Times New Roman" w:hAnsi="Calibri" w:cs="Times New Roman"/>
                <w:b/>
                <w:bCs/>
                <w:color w:val="000000"/>
                <w:lang w:eastAsia="es-CO"/>
              </w:rPr>
            </w:pPr>
            <w:r w:rsidRPr="00FB7106">
              <w:rPr>
                <w:rFonts w:ascii="Calibri" w:eastAsia="Times New Roman" w:hAnsi="Calibri" w:cs="Times New Roman"/>
                <w:b/>
                <w:bCs/>
                <w:color w:val="000000"/>
                <w:lang w:eastAsia="es-CO"/>
              </w:rPr>
              <w:t>CONSEJO NACIONAL ELECTORAL</w:t>
            </w:r>
          </w:p>
        </w:tc>
      </w:tr>
      <w:tr w:rsidR="00FB7106" w:rsidRPr="00FB7106" w:rsidTr="00EA722A">
        <w:trPr>
          <w:trHeight w:val="276"/>
        </w:trPr>
        <w:tc>
          <w:tcPr>
            <w:tcW w:w="89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7106" w:rsidRPr="00FB7106" w:rsidRDefault="00FB7106" w:rsidP="00EA722A">
            <w:pPr>
              <w:jc w:val="center"/>
              <w:rPr>
                <w:rFonts w:ascii="Calibri" w:eastAsia="Times New Roman" w:hAnsi="Calibri" w:cs="Times New Roman"/>
                <w:b/>
                <w:bCs/>
                <w:color w:val="000000"/>
                <w:lang w:eastAsia="es-CO"/>
              </w:rPr>
            </w:pPr>
            <w:r w:rsidRPr="00FB7106">
              <w:rPr>
                <w:rFonts w:ascii="Calibri" w:eastAsia="Times New Roman" w:hAnsi="Calibri" w:cs="Times New Roman"/>
                <w:b/>
                <w:bCs/>
                <w:color w:val="000000"/>
                <w:lang w:eastAsia="es-CO"/>
              </w:rPr>
              <w:t xml:space="preserve">RELACIÓN DE CARGOS DE LIBRE NOMBRAMIENTO Y REMOCIÓN </w:t>
            </w:r>
          </w:p>
        </w:tc>
      </w:tr>
      <w:tr w:rsidR="00FB7106" w:rsidRPr="00FB7106" w:rsidTr="003A56CE">
        <w:trPr>
          <w:trHeight w:val="266"/>
        </w:trPr>
        <w:tc>
          <w:tcPr>
            <w:tcW w:w="3946" w:type="dxa"/>
            <w:tcBorders>
              <w:top w:val="nil"/>
              <w:left w:val="single" w:sz="4" w:space="0" w:color="auto"/>
              <w:bottom w:val="single" w:sz="4" w:space="0" w:color="auto"/>
              <w:right w:val="single" w:sz="4" w:space="0" w:color="auto"/>
            </w:tcBorders>
            <w:shd w:val="clear" w:color="auto" w:fill="auto"/>
            <w:noWrap/>
            <w:vAlign w:val="center"/>
            <w:hideMark/>
          </w:tcPr>
          <w:p w:rsidR="00FB7106" w:rsidRPr="00FB7106" w:rsidRDefault="00FB7106" w:rsidP="00EA722A">
            <w:pPr>
              <w:jc w:val="center"/>
              <w:rPr>
                <w:rFonts w:ascii="Calibri" w:eastAsia="Times New Roman" w:hAnsi="Calibri" w:cs="Times New Roman"/>
                <w:b/>
                <w:bCs/>
                <w:color w:val="000000"/>
                <w:sz w:val="22"/>
                <w:szCs w:val="22"/>
                <w:lang w:eastAsia="es-CO"/>
              </w:rPr>
            </w:pPr>
            <w:r w:rsidRPr="00FB7106">
              <w:rPr>
                <w:rFonts w:ascii="Calibri" w:eastAsia="Times New Roman" w:hAnsi="Calibri" w:cs="Times New Roman"/>
                <w:b/>
                <w:bCs/>
                <w:color w:val="000000"/>
                <w:sz w:val="22"/>
                <w:szCs w:val="22"/>
                <w:lang w:eastAsia="es-CO"/>
              </w:rPr>
              <w:t xml:space="preserve">CARGO </w:t>
            </w:r>
          </w:p>
        </w:tc>
        <w:tc>
          <w:tcPr>
            <w:tcW w:w="1117" w:type="dxa"/>
            <w:tcBorders>
              <w:top w:val="nil"/>
              <w:left w:val="nil"/>
              <w:bottom w:val="single" w:sz="4" w:space="0" w:color="auto"/>
              <w:right w:val="single" w:sz="4" w:space="0" w:color="auto"/>
            </w:tcBorders>
            <w:shd w:val="clear" w:color="auto" w:fill="auto"/>
            <w:noWrap/>
            <w:vAlign w:val="center"/>
            <w:hideMark/>
          </w:tcPr>
          <w:p w:rsidR="00FB7106" w:rsidRPr="00FB7106" w:rsidRDefault="00FB7106" w:rsidP="00EA722A">
            <w:pPr>
              <w:jc w:val="center"/>
              <w:rPr>
                <w:rFonts w:ascii="Calibri" w:eastAsia="Times New Roman" w:hAnsi="Calibri" w:cs="Times New Roman"/>
                <w:b/>
                <w:bCs/>
                <w:color w:val="000000"/>
                <w:sz w:val="22"/>
                <w:szCs w:val="22"/>
                <w:lang w:eastAsia="es-CO"/>
              </w:rPr>
            </w:pPr>
            <w:r w:rsidRPr="00FB7106">
              <w:rPr>
                <w:rFonts w:ascii="Calibri" w:eastAsia="Times New Roman" w:hAnsi="Calibri" w:cs="Times New Roman"/>
                <w:b/>
                <w:bCs/>
                <w:color w:val="000000"/>
                <w:sz w:val="22"/>
                <w:szCs w:val="22"/>
                <w:lang w:eastAsia="es-CO"/>
              </w:rPr>
              <w:t xml:space="preserve">CODIGO </w:t>
            </w:r>
          </w:p>
        </w:tc>
        <w:tc>
          <w:tcPr>
            <w:tcW w:w="3877" w:type="dxa"/>
            <w:tcBorders>
              <w:top w:val="nil"/>
              <w:left w:val="nil"/>
              <w:bottom w:val="single" w:sz="4" w:space="0" w:color="auto"/>
              <w:right w:val="single" w:sz="4" w:space="0" w:color="auto"/>
            </w:tcBorders>
            <w:shd w:val="clear" w:color="auto" w:fill="auto"/>
            <w:noWrap/>
            <w:vAlign w:val="center"/>
            <w:hideMark/>
          </w:tcPr>
          <w:p w:rsidR="00FB7106" w:rsidRPr="00FB7106" w:rsidRDefault="00FB7106" w:rsidP="00EA722A">
            <w:pPr>
              <w:jc w:val="center"/>
              <w:rPr>
                <w:rFonts w:ascii="Calibri" w:eastAsia="Times New Roman" w:hAnsi="Calibri" w:cs="Times New Roman"/>
                <w:b/>
                <w:bCs/>
                <w:color w:val="000000"/>
                <w:sz w:val="22"/>
                <w:szCs w:val="22"/>
                <w:lang w:eastAsia="es-CO"/>
              </w:rPr>
            </w:pPr>
            <w:r w:rsidRPr="00FB7106">
              <w:rPr>
                <w:rFonts w:ascii="Calibri" w:eastAsia="Times New Roman" w:hAnsi="Calibri" w:cs="Times New Roman"/>
                <w:b/>
                <w:bCs/>
                <w:color w:val="000000"/>
                <w:sz w:val="22"/>
                <w:szCs w:val="22"/>
                <w:lang w:eastAsia="es-CO"/>
              </w:rPr>
              <w:t>CANTIDAD</w:t>
            </w:r>
          </w:p>
        </w:tc>
      </w:tr>
      <w:tr w:rsidR="00FB7106" w:rsidRPr="00FB7106" w:rsidTr="00EA722A">
        <w:trPr>
          <w:trHeight w:val="230"/>
        </w:trPr>
        <w:tc>
          <w:tcPr>
            <w:tcW w:w="3946" w:type="dxa"/>
            <w:tcBorders>
              <w:top w:val="nil"/>
              <w:left w:val="single" w:sz="4" w:space="0" w:color="auto"/>
              <w:bottom w:val="single" w:sz="4" w:space="0" w:color="auto"/>
              <w:right w:val="single" w:sz="4" w:space="0" w:color="auto"/>
            </w:tcBorders>
            <w:shd w:val="clear" w:color="auto" w:fill="auto"/>
            <w:noWrap/>
            <w:vAlign w:val="center"/>
            <w:hideMark/>
          </w:tcPr>
          <w:p w:rsidR="00FB7106" w:rsidRPr="00FB7106" w:rsidRDefault="00FB7106" w:rsidP="00EA722A">
            <w:pPr>
              <w:rPr>
                <w:rFonts w:ascii="Calibri" w:eastAsia="Times New Roman" w:hAnsi="Calibri" w:cs="Times New Roman"/>
                <w:color w:val="000000"/>
                <w:sz w:val="22"/>
                <w:szCs w:val="22"/>
                <w:lang w:eastAsia="es-CO"/>
              </w:rPr>
            </w:pPr>
            <w:r w:rsidRPr="00FB7106">
              <w:rPr>
                <w:rFonts w:ascii="Calibri" w:eastAsia="Times New Roman" w:hAnsi="Calibri" w:cs="Times New Roman"/>
                <w:color w:val="000000"/>
                <w:sz w:val="22"/>
                <w:szCs w:val="22"/>
                <w:lang w:eastAsia="es-CO"/>
              </w:rPr>
              <w:t>MAGISTRADO</w:t>
            </w:r>
          </w:p>
        </w:tc>
        <w:tc>
          <w:tcPr>
            <w:tcW w:w="1117" w:type="dxa"/>
            <w:tcBorders>
              <w:top w:val="nil"/>
              <w:left w:val="nil"/>
              <w:bottom w:val="single" w:sz="4" w:space="0" w:color="auto"/>
              <w:right w:val="single" w:sz="4" w:space="0" w:color="auto"/>
            </w:tcBorders>
            <w:shd w:val="clear" w:color="auto" w:fill="auto"/>
            <w:noWrap/>
            <w:vAlign w:val="center"/>
            <w:hideMark/>
          </w:tcPr>
          <w:p w:rsidR="00FB7106" w:rsidRPr="00FB7106" w:rsidRDefault="007D435F" w:rsidP="00EA722A">
            <w:pPr>
              <w:jc w:val="center"/>
              <w:rPr>
                <w:rFonts w:ascii="Calibri" w:eastAsia="Times New Roman" w:hAnsi="Calibri" w:cs="Times New Roman"/>
                <w:color w:val="000000"/>
                <w:sz w:val="22"/>
                <w:szCs w:val="22"/>
                <w:lang w:eastAsia="es-CO"/>
              </w:rPr>
            </w:pPr>
            <w:r>
              <w:rPr>
                <w:rFonts w:ascii="Calibri" w:eastAsia="Times New Roman" w:hAnsi="Calibri" w:cs="Times New Roman"/>
                <w:color w:val="000000"/>
                <w:sz w:val="22"/>
                <w:szCs w:val="22"/>
                <w:lang w:eastAsia="es-CO"/>
              </w:rPr>
              <w:t>-</w:t>
            </w:r>
          </w:p>
        </w:tc>
        <w:tc>
          <w:tcPr>
            <w:tcW w:w="3877" w:type="dxa"/>
            <w:tcBorders>
              <w:top w:val="nil"/>
              <w:left w:val="nil"/>
              <w:bottom w:val="single" w:sz="4" w:space="0" w:color="auto"/>
              <w:right w:val="single" w:sz="4" w:space="0" w:color="auto"/>
            </w:tcBorders>
            <w:shd w:val="clear" w:color="auto" w:fill="auto"/>
            <w:noWrap/>
            <w:vAlign w:val="center"/>
            <w:hideMark/>
          </w:tcPr>
          <w:p w:rsidR="00FB7106" w:rsidRPr="00FB7106" w:rsidRDefault="00FB7106" w:rsidP="00EA722A">
            <w:pPr>
              <w:jc w:val="center"/>
              <w:rPr>
                <w:rFonts w:ascii="Calibri" w:eastAsia="Times New Roman" w:hAnsi="Calibri" w:cs="Times New Roman"/>
                <w:color w:val="000000"/>
                <w:sz w:val="22"/>
                <w:szCs w:val="22"/>
                <w:lang w:eastAsia="es-CO"/>
              </w:rPr>
            </w:pPr>
            <w:r w:rsidRPr="00FB7106">
              <w:rPr>
                <w:rFonts w:ascii="Calibri" w:eastAsia="Times New Roman" w:hAnsi="Calibri" w:cs="Times New Roman"/>
                <w:color w:val="000000"/>
                <w:sz w:val="22"/>
                <w:szCs w:val="22"/>
                <w:lang w:eastAsia="es-CO"/>
              </w:rPr>
              <w:t>9</w:t>
            </w:r>
          </w:p>
        </w:tc>
      </w:tr>
      <w:tr w:rsidR="00FB7106" w:rsidRPr="00FB7106" w:rsidTr="00EA722A">
        <w:trPr>
          <w:trHeight w:val="234"/>
        </w:trPr>
        <w:tc>
          <w:tcPr>
            <w:tcW w:w="3946" w:type="dxa"/>
            <w:tcBorders>
              <w:top w:val="nil"/>
              <w:left w:val="single" w:sz="4" w:space="0" w:color="auto"/>
              <w:bottom w:val="single" w:sz="4" w:space="0" w:color="auto"/>
              <w:right w:val="single" w:sz="4" w:space="0" w:color="auto"/>
            </w:tcBorders>
            <w:shd w:val="clear" w:color="auto" w:fill="auto"/>
            <w:noWrap/>
            <w:vAlign w:val="center"/>
            <w:hideMark/>
          </w:tcPr>
          <w:p w:rsidR="00FB7106" w:rsidRPr="00FB7106" w:rsidRDefault="00FB7106" w:rsidP="00EA722A">
            <w:pPr>
              <w:rPr>
                <w:rFonts w:ascii="Calibri" w:eastAsia="Times New Roman" w:hAnsi="Calibri" w:cs="Times New Roman"/>
                <w:color w:val="000000"/>
                <w:sz w:val="22"/>
                <w:szCs w:val="22"/>
                <w:lang w:eastAsia="es-CO"/>
              </w:rPr>
            </w:pPr>
            <w:r w:rsidRPr="00FB7106">
              <w:rPr>
                <w:rFonts w:ascii="Calibri" w:eastAsia="Times New Roman" w:hAnsi="Calibri" w:cs="Times New Roman"/>
                <w:color w:val="000000"/>
                <w:sz w:val="22"/>
                <w:szCs w:val="22"/>
                <w:lang w:eastAsia="es-CO"/>
              </w:rPr>
              <w:t>ASESOR</w:t>
            </w:r>
          </w:p>
        </w:tc>
        <w:tc>
          <w:tcPr>
            <w:tcW w:w="1117" w:type="dxa"/>
            <w:tcBorders>
              <w:top w:val="nil"/>
              <w:left w:val="nil"/>
              <w:bottom w:val="single" w:sz="4" w:space="0" w:color="auto"/>
              <w:right w:val="single" w:sz="4" w:space="0" w:color="auto"/>
            </w:tcBorders>
            <w:shd w:val="clear" w:color="auto" w:fill="auto"/>
            <w:noWrap/>
            <w:vAlign w:val="center"/>
            <w:hideMark/>
          </w:tcPr>
          <w:p w:rsidR="00FB7106" w:rsidRPr="00FB7106" w:rsidRDefault="00FB7106" w:rsidP="00EA722A">
            <w:pPr>
              <w:jc w:val="center"/>
              <w:rPr>
                <w:rFonts w:ascii="Calibri" w:eastAsia="Times New Roman" w:hAnsi="Calibri" w:cs="Times New Roman"/>
                <w:color w:val="000000"/>
                <w:sz w:val="22"/>
                <w:szCs w:val="22"/>
                <w:lang w:eastAsia="es-CO"/>
              </w:rPr>
            </w:pPr>
            <w:r w:rsidRPr="00FB7106">
              <w:rPr>
                <w:rFonts w:ascii="Calibri" w:eastAsia="Times New Roman" w:hAnsi="Calibri" w:cs="Times New Roman"/>
                <w:color w:val="000000"/>
                <w:sz w:val="22"/>
                <w:szCs w:val="22"/>
                <w:lang w:eastAsia="es-CO"/>
              </w:rPr>
              <w:t>102004</w:t>
            </w:r>
          </w:p>
        </w:tc>
        <w:tc>
          <w:tcPr>
            <w:tcW w:w="3877" w:type="dxa"/>
            <w:tcBorders>
              <w:top w:val="nil"/>
              <w:left w:val="nil"/>
              <w:bottom w:val="single" w:sz="4" w:space="0" w:color="auto"/>
              <w:right w:val="single" w:sz="4" w:space="0" w:color="auto"/>
            </w:tcBorders>
            <w:shd w:val="clear" w:color="auto" w:fill="auto"/>
            <w:noWrap/>
            <w:vAlign w:val="center"/>
            <w:hideMark/>
          </w:tcPr>
          <w:p w:rsidR="00FB7106" w:rsidRPr="00FB7106" w:rsidRDefault="00FB7106" w:rsidP="00EA722A">
            <w:pPr>
              <w:jc w:val="center"/>
              <w:rPr>
                <w:rFonts w:ascii="Calibri" w:eastAsia="Times New Roman" w:hAnsi="Calibri" w:cs="Times New Roman"/>
                <w:color w:val="000000"/>
                <w:sz w:val="22"/>
                <w:szCs w:val="22"/>
                <w:lang w:eastAsia="es-CO"/>
              </w:rPr>
            </w:pPr>
            <w:r w:rsidRPr="00FB7106">
              <w:rPr>
                <w:rFonts w:ascii="Calibri" w:eastAsia="Times New Roman" w:hAnsi="Calibri" w:cs="Times New Roman"/>
                <w:color w:val="000000"/>
                <w:sz w:val="22"/>
                <w:szCs w:val="22"/>
                <w:lang w:eastAsia="es-CO"/>
              </w:rPr>
              <w:t>10</w:t>
            </w:r>
          </w:p>
        </w:tc>
      </w:tr>
      <w:tr w:rsidR="00FB7106" w:rsidRPr="00FB7106" w:rsidTr="00EA722A">
        <w:trPr>
          <w:trHeight w:val="238"/>
        </w:trPr>
        <w:tc>
          <w:tcPr>
            <w:tcW w:w="3946" w:type="dxa"/>
            <w:tcBorders>
              <w:top w:val="nil"/>
              <w:left w:val="single" w:sz="4" w:space="0" w:color="auto"/>
              <w:bottom w:val="single" w:sz="4" w:space="0" w:color="auto"/>
              <w:right w:val="single" w:sz="4" w:space="0" w:color="auto"/>
            </w:tcBorders>
            <w:shd w:val="clear" w:color="auto" w:fill="auto"/>
            <w:noWrap/>
            <w:vAlign w:val="center"/>
            <w:hideMark/>
          </w:tcPr>
          <w:p w:rsidR="00FB7106" w:rsidRPr="00FB7106" w:rsidRDefault="00FB7106" w:rsidP="00EA722A">
            <w:pPr>
              <w:rPr>
                <w:rFonts w:ascii="Calibri" w:eastAsia="Times New Roman" w:hAnsi="Calibri" w:cs="Times New Roman"/>
                <w:color w:val="000000"/>
                <w:sz w:val="22"/>
                <w:szCs w:val="22"/>
                <w:lang w:eastAsia="es-CO"/>
              </w:rPr>
            </w:pPr>
            <w:r w:rsidRPr="00FB7106">
              <w:rPr>
                <w:rFonts w:ascii="Calibri" w:eastAsia="Times New Roman" w:hAnsi="Calibri" w:cs="Times New Roman"/>
                <w:color w:val="000000"/>
                <w:sz w:val="22"/>
                <w:szCs w:val="22"/>
                <w:lang w:eastAsia="es-CO"/>
              </w:rPr>
              <w:t xml:space="preserve">ASESOR </w:t>
            </w:r>
          </w:p>
        </w:tc>
        <w:tc>
          <w:tcPr>
            <w:tcW w:w="1117" w:type="dxa"/>
            <w:tcBorders>
              <w:top w:val="nil"/>
              <w:left w:val="nil"/>
              <w:bottom w:val="single" w:sz="4" w:space="0" w:color="auto"/>
              <w:right w:val="single" w:sz="4" w:space="0" w:color="auto"/>
            </w:tcBorders>
            <w:shd w:val="clear" w:color="auto" w:fill="auto"/>
            <w:noWrap/>
            <w:vAlign w:val="center"/>
            <w:hideMark/>
          </w:tcPr>
          <w:p w:rsidR="00FB7106" w:rsidRPr="00FB7106" w:rsidRDefault="00FB7106" w:rsidP="00EA722A">
            <w:pPr>
              <w:jc w:val="center"/>
              <w:rPr>
                <w:rFonts w:ascii="Calibri" w:eastAsia="Times New Roman" w:hAnsi="Calibri" w:cs="Times New Roman"/>
                <w:color w:val="000000"/>
                <w:sz w:val="22"/>
                <w:szCs w:val="22"/>
                <w:lang w:eastAsia="es-CO"/>
              </w:rPr>
            </w:pPr>
            <w:r w:rsidRPr="00FB7106">
              <w:rPr>
                <w:rFonts w:ascii="Calibri" w:eastAsia="Times New Roman" w:hAnsi="Calibri" w:cs="Times New Roman"/>
                <w:color w:val="000000"/>
                <w:sz w:val="22"/>
                <w:szCs w:val="22"/>
                <w:lang w:eastAsia="es-CO"/>
              </w:rPr>
              <w:t>102003</w:t>
            </w:r>
          </w:p>
        </w:tc>
        <w:tc>
          <w:tcPr>
            <w:tcW w:w="3877" w:type="dxa"/>
            <w:tcBorders>
              <w:top w:val="nil"/>
              <w:left w:val="nil"/>
              <w:bottom w:val="single" w:sz="4" w:space="0" w:color="auto"/>
              <w:right w:val="single" w:sz="4" w:space="0" w:color="auto"/>
            </w:tcBorders>
            <w:shd w:val="clear" w:color="auto" w:fill="auto"/>
            <w:noWrap/>
            <w:vAlign w:val="center"/>
            <w:hideMark/>
          </w:tcPr>
          <w:p w:rsidR="00FB7106" w:rsidRPr="00FB7106" w:rsidRDefault="00FB7106" w:rsidP="00EA722A">
            <w:pPr>
              <w:jc w:val="center"/>
              <w:rPr>
                <w:rFonts w:ascii="Calibri" w:eastAsia="Times New Roman" w:hAnsi="Calibri" w:cs="Times New Roman"/>
                <w:color w:val="000000"/>
                <w:sz w:val="22"/>
                <w:szCs w:val="22"/>
                <w:lang w:eastAsia="es-CO"/>
              </w:rPr>
            </w:pPr>
            <w:r w:rsidRPr="00FB7106">
              <w:rPr>
                <w:rFonts w:ascii="Calibri" w:eastAsia="Times New Roman" w:hAnsi="Calibri" w:cs="Times New Roman"/>
                <w:color w:val="000000"/>
                <w:sz w:val="22"/>
                <w:szCs w:val="22"/>
                <w:lang w:eastAsia="es-CO"/>
              </w:rPr>
              <w:t>9</w:t>
            </w:r>
          </w:p>
        </w:tc>
      </w:tr>
      <w:tr w:rsidR="00FB7106" w:rsidRPr="00FB7106" w:rsidTr="00EA722A">
        <w:trPr>
          <w:trHeight w:val="256"/>
        </w:trPr>
        <w:tc>
          <w:tcPr>
            <w:tcW w:w="3946" w:type="dxa"/>
            <w:tcBorders>
              <w:top w:val="nil"/>
              <w:left w:val="single" w:sz="4" w:space="0" w:color="auto"/>
              <w:bottom w:val="single" w:sz="4" w:space="0" w:color="auto"/>
              <w:right w:val="single" w:sz="4" w:space="0" w:color="auto"/>
            </w:tcBorders>
            <w:shd w:val="clear" w:color="auto" w:fill="auto"/>
            <w:noWrap/>
            <w:vAlign w:val="center"/>
            <w:hideMark/>
          </w:tcPr>
          <w:p w:rsidR="00FB7106" w:rsidRPr="00FB7106" w:rsidRDefault="00FB7106" w:rsidP="00EA722A">
            <w:pPr>
              <w:rPr>
                <w:rFonts w:ascii="Calibri" w:eastAsia="Times New Roman" w:hAnsi="Calibri" w:cs="Times New Roman"/>
                <w:color w:val="000000"/>
                <w:sz w:val="22"/>
                <w:szCs w:val="22"/>
                <w:lang w:eastAsia="es-CO"/>
              </w:rPr>
            </w:pPr>
            <w:r w:rsidRPr="00FB7106">
              <w:rPr>
                <w:rFonts w:ascii="Calibri" w:eastAsia="Times New Roman" w:hAnsi="Calibri" w:cs="Times New Roman"/>
                <w:color w:val="000000"/>
                <w:sz w:val="22"/>
                <w:szCs w:val="22"/>
                <w:lang w:eastAsia="es-CO"/>
              </w:rPr>
              <w:t xml:space="preserve">PROFESIONAL ESPECIALIZADO </w:t>
            </w:r>
          </w:p>
        </w:tc>
        <w:tc>
          <w:tcPr>
            <w:tcW w:w="1117" w:type="dxa"/>
            <w:tcBorders>
              <w:top w:val="nil"/>
              <w:left w:val="nil"/>
              <w:bottom w:val="single" w:sz="4" w:space="0" w:color="auto"/>
              <w:right w:val="single" w:sz="4" w:space="0" w:color="auto"/>
            </w:tcBorders>
            <w:shd w:val="clear" w:color="auto" w:fill="auto"/>
            <w:noWrap/>
            <w:vAlign w:val="center"/>
            <w:hideMark/>
          </w:tcPr>
          <w:p w:rsidR="00FB7106" w:rsidRPr="00FB7106" w:rsidRDefault="00FB7106" w:rsidP="00EA722A">
            <w:pPr>
              <w:jc w:val="center"/>
              <w:rPr>
                <w:rFonts w:ascii="Calibri" w:eastAsia="Times New Roman" w:hAnsi="Calibri" w:cs="Times New Roman"/>
                <w:color w:val="000000"/>
                <w:sz w:val="22"/>
                <w:szCs w:val="22"/>
                <w:lang w:eastAsia="es-CO"/>
              </w:rPr>
            </w:pPr>
            <w:r w:rsidRPr="00FB7106">
              <w:rPr>
                <w:rFonts w:ascii="Calibri" w:eastAsia="Times New Roman" w:hAnsi="Calibri" w:cs="Times New Roman"/>
                <w:color w:val="000000"/>
                <w:sz w:val="22"/>
                <w:szCs w:val="22"/>
                <w:lang w:eastAsia="es-CO"/>
              </w:rPr>
              <w:t>301005</w:t>
            </w:r>
          </w:p>
        </w:tc>
        <w:tc>
          <w:tcPr>
            <w:tcW w:w="3877" w:type="dxa"/>
            <w:tcBorders>
              <w:top w:val="nil"/>
              <w:left w:val="nil"/>
              <w:bottom w:val="single" w:sz="4" w:space="0" w:color="auto"/>
              <w:right w:val="single" w:sz="4" w:space="0" w:color="auto"/>
            </w:tcBorders>
            <w:shd w:val="clear" w:color="auto" w:fill="auto"/>
            <w:noWrap/>
            <w:vAlign w:val="center"/>
            <w:hideMark/>
          </w:tcPr>
          <w:p w:rsidR="00FB7106" w:rsidRPr="00FB7106" w:rsidRDefault="00FB7106" w:rsidP="00EA722A">
            <w:pPr>
              <w:jc w:val="center"/>
              <w:rPr>
                <w:rFonts w:ascii="Calibri" w:eastAsia="Times New Roman" w:hAnsi="Calibri" w:cs="Times New Roman"/>
                <w:color w:val="000000"/>
                <w:sz w:val="22"/>
                <w:szCs w:val="22"/>
                <w:lang w:eastAsia="es-CO"/>
              </w:rPr>
            </w:pPr>
            <w:r w:rsidRPr="00FB7106">
              <w:rPr>
                <w:rFonts w:ascii="Calibri" w:eastAsia="Times New Roman" w:hAnsi="Calibri" w:cs="Times New Roman"/>
                <w:color w:val="000000"/>
                <w:sz w:val="22"/>
                <w:szCs w:val="22"/>
                <w:lang w:eastAsia="es-CO"/>
              </w:rPr>
              <w:t>18</w:t>
            </w:r>
          </w:p>
        </w:tc>
      </w:tr>
      <w:tr w:rsidR="00FB7106" w:rsidRPr="00FB7106" w:rsidTr="00EA722A">
        <w:trPr>
          <w:trHeight w:val="260"/>
        </w:trPr>
        <w:tc>
          <w:tcPr>
            <w:tcW w:w="3946" w:type="dxa"/>
            <w:tcBorders>
              <w:top w:val="nil"/>
              <w:left w:val="single" w:sz="4" w:space="0" w:color="auto"/>
              <w:bottom w:val="single" w:sz="4" w:space="0" w:color="auto"/>
              <w:right w:val="single" w:sz="4" w:space="0" w:color="auto"/>
            </w:tcBorders>
            <w:shd w:val="clear" w:color="auto" w:fill="auto"/>
            <w:noWrap/>
            <w:vAlign w:val="center"/>
            <w:hideMark/>
          </w:tcPr>
          <w:p w:rsidR="00FB7106" w:rsidRPr="00FB7106" w:rsidRDefault="00FB7106" w:rsidP="00EA722A">
            <w:pPr>
              <w:rPr>
                <w:rFonts w:ascii="Calibri" w:eastAsia="Times New Roman" w:hAnsi="Calibri" w:cs="Times New Roman"/>
                <w:color w:val="000000"/>
                <w:sz w:val="22"/>
                <w:szCs w:val="22"/>
                <w:lang w:eastAsia="es-CO"/>
              </w:rPr>
            </w:pPr>
            <w:r w:rsidRPr="00FB7106">
              <w:rPr>
                <w:rFonts w:ascii="Calibri" w:eastAsia="Times New Roman" w:hAnsi="Calibri" w:cs="Times New Roman"/>
                <w:color w:val="000000"/>
                <w:sz w:val="22"/>
                <w:szCs w:val="22"/>
                <w:lang w:eastAsia="es-CO"/>
              </w:rPr>
              <w:t>PROFESIONAL UNIVERSITARIO</w:t>
            </w:r>
          </w:p>
        </w:tc>
        <w:tc>
          <w:tcPr>
            <w:tcW w:w="1117" w:type="dxa"/>
            <w:tcBorders>
              <w:top w:val="nil"/>
              <w:left w:val="nil"/>
              <w:bottom w:val="single" w:sz="4" w:space="0" w:color="auto"/>
              <w:right w:val="single" w:sz="4" w:space="0" w:color="auto"/>
            </w:tcBorders>
            <w:shd w:val="clear" w:color="auto" w:fill="auto"/>
            <w:noWrap/>
            <w:vAlign w:val="center"/>
            <w:hideMark/>
          </w:tcPr>
          <w:p w:rsidR="00FB7106" w:rsidRPr="00FB7106" w:rsidRDefault="00FB7106" w:rsidP="00EA722A">
            <w:pPr>
              <w:jc w:val="center"/>
              <w:rPr>
                <w:rFonts w:ascii="Calibri" w:eastAsia="Times New Roman" w:hAnsi="Calibri" w:cs="Times New Roman"/>
                <w:color w:val="000000"/>
                <w:sz w:val="22"/>
                <w:szCs w:val="22"/>
                <w:lang w:eastAsia="es-CO"/>
              </w:rPr>
            </w:pPr>
            <w:r w:rsidRPr="00FB7106">
              <w:rPr>
                <w:rFonts w:ascii="Calibri" w:eastAsia="Times New Roman" w:hAnsi="Calibri" w:cs="Times New Roman"/>
                <w:color w:val="000000"/>
                <w:sz w:val="22"/>
                <w:szCs w:val="22"/>
                <w:lang w:eastAsia="es-CO"/>
              </w:rPr>
              <w:t>302002</w:t>
            </w:r>
          </w:p>
        </w:tc>
        <w:tc>
          <w:tcPr>
            <w:tcW w:w="3877" w:type="dxa"/>
            <w:tcBorders>
              <w:top w:val="nil"/>
              <w:left w:val="nil"/>
              <w:bottom w:val="single" w:sz="4" w:space="0" w:color="auto"/>
              <w:right w:val="single" w:sz="4" w:space="0" w:color="auto"/>
            </w:tcBorders>
            <w:shd w:val="clear" w:color="auto" w:fill="auto"/>
            <w:noWrap/>
            <w:vAlign w:val="center"/>
            <w:hideMark/>
          </w:tcPr>
          <w:p w:rsidR="00FB7106" w:rsidRPr="00FB7106" w:rsidRDefault="00FB7106" w:rsidP="00EA722A">
            <w:pPr>
              <w:jc w:val="center"/>
              <w:rPr>
                <w:rFonts w:ascii="Calibri" w:eastAsia="Times New Roman" w:hAnsi="Calibri" w:cs="Times New Roman"/>
                <w:color w:val="000000"/>
                <w:sz w:val="22"/>
                <w:szCs w:val="22"/>
                <w:lang w:eastAsia="es-CO"/>
              </w:rPr>
            </w:pPr>
            <w:r w:rsidRPr="00FB7106">
              <w:rPr>
                <w:rFonts w:ascii="Calibri" w:eastAsia="Times New Roman" w:hAnsi="Calibri" w:cs="Times New Roman"/>
                <w:color w:val="000000"/>
                <w:sz w:val="22"/>
                <w:szCs w:val="22"/>
                <w:lang w:eastAsia="es-CO"/>
              </w:rPr>
              <w:t>9</w:t>
            </w:r>
          </w:p>
        </w:tc>
      </w:tr>
      <w:tr w:rsidR="00FB7106" w:rsidRPr="00FB7106" w:rsidTr="00EA722A">
        <w:trPr>
          <w:trHeight w:val="264"/>
        </w:trPr>
        <w:tc>
          <w:tcPr>
            <w:tcW w:w="3946" w:type="dxa"/>
            <w:tcBorders>
              <w:top w:val="nil"/>
              <w:left w:val="single" w:sz="4" w:space="0" w:color="auto"/>
              <w:bottom w:val="single" w:sz="4" w:space="0" w:color="auto"/>
              <w:right w:val="single" w:sz="4" w:space="0" w:color="auto"/>
            </w:tcBorders>
            <w:shd w:val="clear" w:color="auto" w:fill="auto"/>
            <w:noWrap/>
            <w:vAlign w:val="center"/>
            <w:hideMark/>
          </w:tcPr>
          <w:p w:rsidR="00FB7106" w:rsidRPr="00FB7106" w:rsidRDefault="00FB7106" w:rsidP="00EA722A">
            <w:pPr>
              <w:rPr>
                <w:rFonts w:ascii="Calibri" w:eastAsia="Times New Roman" w:hAnsi="Calibri" w:cs="Times New Roman"/>
                <w:color w:val="000000"/>
                <w:sz w:val="22"/>
                <w:szCs w:val="22"/>
                <w:lang w:eastAsia="es-CO"/>
              </w:rPr>
            </w:pPr>
            <w:r w:rsidRPr="00FB7106">
              <w:rPr>
                <w:rFonts w:ascii="Calibri" w:eastAsia="Times New Roman" w:hAnsi="Calibri" w:cs="Times New Roman"/>
                <w:color w:val="000000"/>
                <w:sz w:val="22"/>
                <w:szCs w:val="22"/>
                <w:lang w:eastAsia="es-CO"/>
              </w:rPr>
              <w:t>PROFESIONAL UNIVERSITARIO</w:t>
            </w:r>
          </w:p>
        </w:tc>
        <w:tc>
          <w:tcPr>
            <w:tcW w:w="1117" w:type="dxa"/>
            <w:tcBorders>
              <w:top w:val="nil"/>
              <w:left w:val="nil"/>
              <w:bottom w:val="single" w:sz="4" w:space="0" w:color="auto"/>
              <w:right w:val="single" w:sz="4" w:space="0" w:color="auto"/>
            </w:tcBorders>
            <w:shd w:val="clear" w:color="auto" w:fill="auto"/>
            <w:noWrap/>
            <w:vAlign w:val="center"/>
            <w:hideMark/>
          </w:tcPr>
          <w:p w:rsidR="00FB7106" w:rsidRPr="00FB7106" w:rsidRDefault="00FB7106" w:rsidP="00EA722A">
            <w:pPr>
              <w:jc w:val="center"/>
              <w:rPr>
                <w:rFonts w:ascii="Calibri" w:eastAsia="Times New Roman" w:hAnsi="Calibri" w:cs="Times New Roman"/>
                <w:color w:val="000000"/>
                <w:sz w:val="22"/>
                <w:szCs w:val="22"/>
                <w:lang w:eastAsia="es-CO"/>
              </w:rPr>
            </w:pPr>
            <w:r w:rsidRPr="00FB7106">
              <w:rPr>
                <w:rFonts w:ascii="Calibri" w:eastAsia="Times New Roman" w:hAnsi="Calibri" w:cs="Times New Roman"/>
                <w:color w:val="000000"/>
                <w:sz w:val="22"/>
                <w:szCs w:val="22"/>
                <w:lang w:eastAsia="es-CO"/>
              </w:rPr>
              <w:t>302001</w:t>
            </w:r>
          </w:p>
        </w:tc>
        <w:tc>
          <w:tcPr>
            <w:tcW w:w="3877" w:type="dxa"/>
            <w:tcBorders>
              <w:top w:val="nil"/>
              <w:left w:val="nil"/>
              <w:bottom w:val="single" w:sz="4" w:space="0" w:color="auto"/>
              <w:right w:val="single" w:sz="4" w:space="0" w:color="auto"/>
            </w:tcBorders>
            <w:shd w:val="clear" w:color="auto" w:fill="auto"/>
            <w:noWrap/>
            <w:vAlign w:val="center"/>
            <w:hideMark/>
          </w:tcPr>
          <w:p w:rsidR="00FB7106" w:rsidRPr="00FB7106" w:rsidRDefault="00FB7106" w:rsidP="00EA722A">
            <w:pPr>
              <w:jc w:val="center"/>
              <w:rPr>
                <w:rFonts w:ascii="Calibri" w:eastAsia="Times New Roman" w:hAnsi="Calibri" w:cs="Times New Roman"/>
                <w:color w:val="000000"/>
                <w:sz w:val="22"/>
                <w:szCs w:val="22"/>
                <w:lang w:eastAsia="es-CO"/>
              </w:rPr>
            </w:pPr>
            <w:r w:rsidRPr="00FB7106">
              <w:rPr>
                <w:rFonts w:ascii="Calibri" w:eastAsia="Times New Roman" w:hAnsi="Calibri" w:cs="Times New Roman"/>
                <w:color w:val="000000"/>
                <w:sz w:val="22"/>
                <w:szCs w:val="22"/>
                <w:lang w:eastAsia="es-CO"/>
              </w:rPr>
              <w:t>9</w:t>
            </w:r>
          </w:p>
        </w:tc>
      </w:tr>
      <w:tr w:rsidR="00FB7106" w:rsidRPr="00FB7106" w:rsidTr="003A56CE">
        <w:trPr>
          <w:trHeight w:val="268"/>
        </w:trPr>
        <w:tc>
          <w:tcPr>
            <w:tcW w:w="3946" w:type="dxa"/>
            <w:tcBorders>
              <w:top w:val="nil"/>
              <w:left w:val="single" w:sz="4" w:space="0" w:color="auto"/>
              <w:bottom w:val="single" w:sz="4" w:space="0" w:color="auto"/>
              <w:right w:val="single" w:sz="4" w:space="0" w:color="auto"/>
            </w:tcBorders>
            <w:shd w:val="clear" w:color="auto" w:fill="auto"/>
            <w:noWrap/>
            <w:vAlign w:val="center"/>
            <w:hideMark/>
          </w:tcPr>
          <w:p w:rsidR="00FB7106" w:rsidRPr="00FB7106" w:rsidRDefault="00FB7106" w:rsidP="00EA722A">
            <w:pPr>
              <w:rPr>
                <w:rFonts w:ascii="Calibri" w:eastAsia="Times New Roman" w:hAnsi="Calibri" w:cs="Times New Roman"/>
                <w:color w:val="000000"/>
                <w:sz w:val="22"/>
                <w:szCs w:val="22"/>
                <w:lang w:eastAsia="es-CO"/>
              </w:rPr>
            </w:pPr>
            <w:r w:rsidRPr="00FB7106">
              <w:rPr>
                <w:rFonts w:ascii="Calibri" w:eastAsia="Times New Roman" w:hAnsi="Calibri" w:cs="Times New Roman"/>
                <w:color w:val="000000"/>
                <w:sz w:val="22"/>
                <w:szCs w:val="22"/>
                <w:lang w:eastAsia="es-CO"/>
              </w:rPr>
              <w:t xml:space="preserve">SECRETARIO EJECUTIVO </w:t>
            </w:r>
          </w:p>
        </w:tc>
        <w:tc>
          <w:tcPr>
            <w:tcW w:w="1117" w:type="dxa"/>
            <w:tcBorders>
              <w:top w:val="nil"/>
              <w:left w:val="nil"/>
              <w:bottom w:val="single" w:sz="4" w:space="0" w:color="auto"/>
              <w:right w:val="single" w:sz="4" w:space="0" w:color="auto"/>
            </w:tcBorders>
            <w:shd w:val="clear" w:color="auto" w:fill="auto"/>
            <w:noWrap/>
            <w:vAlign w:val="center"/>
            <w:hideMark/>
          </w:tcPr>
          <w:p w:rsidR="00FB7106" w:rsidRPr="00FB7106" w:rsidRDefault="00FB7106" w:rsidP="00EA722A">
            <w:pPr>
              <w:jc w:val="center"/>
              <w:rPr>
                <w:rFonts w:ascii="Calibri" w:eastAsia="Times New Roman" w:hAnsi="Calibri" w:cs="Times New Roman"/>
                <w:color w:val="000000"/>
                <w:sz w:val="22"/>
                <w:szCs w:val="22"/>
                <w:lang w:eastAsia="es-CO"/>
              </w:rPr>
            </w:pPr>
            <w:r w:rsidRPr="00FB7106">
              <w:rPr>
                <w:rFonts w:ascii="Calibri" w:eastAsia="Times New Roman" w:hAnsi="Calibri" w:cs="Times New Roman"/>
                <w:color w:val="000000"/>
                <w:sz w:val="22"/>
                <w:szCs w:val="22"/>
                <w:lang w:eastAsia="es-CO"/>
              </w:rPr>
              <w:t>504009</w:t>
            </w:r>
          </w:p>
        </w:tc>
        <w:tc>
          <w:tcPr>
            <w:tcW w:w="3877" w:type="dxa"/>
            <w:tcBorders>
              <w:top w:val="nil"/>
              <w:left w:val="nil"/>
              <w:bottom w:val="single" w:sz="4" w:space="0" w:color="auto"/>
              <w:right w:val="single" w:sz="4" w:space="0" w:color="auto"/>
            </w:tcBorders>
            <w:shd w:val="clear" w:color="auto" w:fill="auto"/>
            <w:noWrap/>
            <w:vAlign w:val="center"/>
            <w:hideMark/>
          </w:tcPr>
          <w:p w:rsidR="00FB7106" w:rsidRPr="00FB7106" w:rsidRDefault="00FB7106" w:rsidP="00EA722A">
            <w:pPr>
              <w:jc w:val="center"/>
              <w:rPr>
                <w:rFonts w:ascii="Calibri" w:eastAsia="Times New Roman" w:hAnsi="Calibri" w:cs="Times New Roman"/>
                <w:color w:val="000000"/>
                <w:sz w:val="22"/>
                <w:szCs w:val="22"/>
                <w:lang w:eastAsia="es-CO"/>
              </w:rPr>
            </w:pPr>
            <w:r w:rsidRPr="00FB7106">
              <w:rPr>
                <w:rFonts w:ascii="Calibri" w:eastAsia="Times New Roman" w:hAnsi="Calibri" w:cs="Times New Roman"/>
                <w:color w:val="000000"/>
                <w:sz w:val="22"/>
                <w:szCs w:val="22"/>
                <w:lang w:eastAsia="es-CO"/>
              </w:rPr>
              <w:t>10</w:t>
            </w:r>
          </w:p>
        </w:tc>
      </w:tr>
      <w:tr w:rsidR="00FB7106" w:rsidRPr="00FB7106" w:rsidTr="003A56CE">
        <w:trPr>
          <w:trHeight w:val="272"/>
        </w:trPr>
        <w:tc>
          <w:tcPr>
            <w:tcW w:w="3946" w:type="dxa"/>
            <w:tcBorders>
              <w:top w:val="nil"/>
              <w:left w:val="single" w:sz="4" w:space="0" w:color="auto"/>
              <w:bottom w:val="single" w:sz="4" w:space="0" w:color="auto"/>
              <w:right w:val="single" w:sz="4" w:space="0" w:color="auto"/>
            </w:tcBorders>
            <w:shd w:val="clear" w:color="auto" w:fill="auto"/>
            <w:noWrap/>
            <w:vAlign w:val="center"/>
            <w:hideMark/>
          </w:tcPr>
          <w:p w:rsidR="00FB7106" w:rsidRPr="00FB7106" w:rsidRDefault="00FB7106" w:rsidP="00EA722A">
            <w:pPr>
              <w:rPr>
                <w:rFonts w:ascii="Calibri" w:eastAsia="Times New Roman" w:hAnsi="Calibri" w:cs="Times New Roman"/>
                <w:color w:val="000000"/>
                <w:sz w:val="22"/>
                <w:szCs w:val="22"/>
                <w:lang w:eastAsia="es-CO"/>
              </w:rPr>
            </w:pPr>
            <w:r w:rsidRPr="00FB7106">
              <w:rPr>
                <w:rFonts w:ascii="Calibri" w:eastAsia="Times New Roman" w:hAnsi="Calibri" w:cs="Times New Roman"/>
                <w:color w:val="000000"/>
                <w:sz w:val="22"/>
                <w:szCs w:val="22"/>
                <w:lang w:eastAsia="es-CO"/>
              </w:rPr>
              <w:t xml:space="preserve">SECRETARIO </w:t>
            </w:r>
          </w:p>
        </w:tc>
        <w:tc>
          <w:tcPr>
            <w:tcW w:w="1117" w:type="dxa"/>
            <w:tcBorders>
              <w:top w:val="nil"/>
              <w:left w:val="nil"/>
              <w:bottom w:val="single" w:sz="4" w:space="0" w:color="auto"/>
              <w:right w:val="single" w:sz="4" w:space="0" w:color="auto"/>
            </w:tcBorders>
            <w:shd w:val="clear" w:color="auto" w:fill="auto"/>
            <w:noWrap/>
            <w:vAlign w:val="center"/>
            <w:hideMark/>
          </w:tcPr>
          <w:p w:rsidR="00FB7106" w:rsidRPr="00FB7106" w:rsidRDefault="00FB7106" w:rsidP="00EA722A">
            <w:pPr>
              <w:jc w:val="center"/>
              <w:rPr>
                <w:rFonts w:ascii="Calibri" w:eastAsia="Times New Roman" w:hAnsi="Calibri" w:cs="Times New Roman"/>
                <w:color w:val="000000"/>
                <w:sz w:val="22"/>
                <w:szCs w:val="22"/>
                <w:lang w:eastAsia="es-CO"/>
              </w:rPr>
            </w:pPr>
            <w:r w:rsidRPr="00FB7106">
              <w:rPr>
                <w:rFonts w:ascii="Calibri" w:eastAsia="Times New Roman" w:hAnsi="Calibri" w:cs="Times New Roman"/>
                <w:color w:val="000000"/>
                <w:sz w:val="22"/>
                <w:szCs w:val="22"/>
                <w:lang w:eastAsia="es-CO"/>
              </w:rPr>
              <w:t>514006</w:t>
            </w:r>
          </w:p>
        </w:tc>
        <w:tc>
          <w:tcPr>
            <w:tcW w:w="3877" w:type="dxa"/>
            <w:tcBorders>
              <w:top w:val="nil"/>
              <w:left w:val="nil"/>
              <w:bottom w:val="single" w:sz="4" w:space="0" w:color="auto"/>
              <w:right w:val="single" w:sz="4" w:space="0" w:color="auto"/>
            </w:tcBorders>
            <w:shd w:val="clear" w:color="auto" w:fill="auto"/>
            <w:noWrap/>
            <w:vAlign w:val="center"/>
            <w:hideMark/>
          </w:tcPr>
          <w:p w:rsidR="00FB7106" w:rsidRPr="00FB7106" w:rsidRDefault="00FB7106" w:rsidP="00EA722A">
            <w:pPr>
              <w:jc w:val="center"/>
              <w:rPr>
                <w:rFonts w:ascii="Calibri" w:eastAsia="Times New Roman" w:hAnsi="Calibri" w:cs="Times New Roman"/>
                <w:color w:val="000000"/>
                <w:sz w:val="22"/>
                <w:szCs w:val="22"/>
                <w:lang w:eastAsia="es-CO"/>
              </w:rPr>
            </w:pPr>
            <w:r w:rsidRPr="00FB7106">
              <w:rPr>
                <w:rFonts w:ascii="Calibri" w:eastAsia="Times New Roman" w:hAnsi="Calibri" w:cs="Times New Roman"/>
                <w:color w:val="000000"/>
                <w:sz w:val="22"/>
                <w:szCs w:val="22"/>
                <w:lang w:eastAsia="es-CO"/>
              </w:rPr>
              <w:t>1</w:t>
            </w:r>
          </w:p>
        </w:tc>
      </w:tr>
      <w:tr w:rsidR="00FB7106" w:rsidRPr="00FB7106" w:rsidTr="003A56CE">
        <w:trPr>
          <w:trHeight w:val="276"/>
        </w:trPr>
        <w:tc>
          <w:tcPr>
            <w:tcW w:w="3946" w:type="dxa"/>
            <w:tcBorders>
              <w:top w:val="nil"/>
              <w:left w:val="single" w:sz="4" w:space="0" w:color="auto"/>
              <w:bottom w:val="single" w:sz="4" w:space="0" w:color="auto"/>
              <w:right w:val="single" w:sz="4" w:space="0" w:color="auto"/>
            </w:tcBorders>
            <w:shd w:val="clear" w:color="auto" w:fill="auto"/>
            <w:noWrap/>
            <w:vAlign w:val="center"/>
            <w:hideMark/>
          </w:tcPr>
          <w:p w:rsidR="00FB7106" w:rsidRPr="00FB7106" w:rsidRDefault="00FB7106" w:rsidP="00EA722A">
            <w:pPr>
              <w:rPr>
                <w:rFonts w:ascii="Calibri" w:eastAsia="Times New Roman" w:hAnsi="Calibri" w:cs="Times New Roman"/>
                <w:color w:val="000000"/>
                <w:sz w:val="22"/>
                <w:szCs w:val="22"/>
                <w:lang w:eastAsia="es-CO"/>
              </w:rPr>
            </w:pPr>
            <w:r w:rsidRPr="00FB7106">
              <w:rPr>
                <w:rFonts w:ascii="Calibri" w:eastAsia="Times New Roman" w:hAnsi="Calibri" w:cs="Times New Roman"/>
                <w:color w:val="000000"/>
                <w:sz w:val="22"/>
                <w:szCs w:val="22"/>
                <w:lang w:eastAsia="es-CO"/>
              </w:rPr>
              <w:t xml:space="preserve">AUXILIAR ADMINISTRATIVO </w:t>
            </w:r>
          </w:p>
        </w:tc>
        <w:tc>
          <w:tcPr>
            <w:tcW w:w="1117" w:type="dxa"/>
            <w:tcBorders>
              <w:top w:val="nil"/>
              <w:left w:val="nil"/>
              <w:bottom w:val="single" w:sz="4" w:space="0" w:color="auto"/>
              <w:right w:val="single" w:sz="4" w:space="0" w:color="auto"/>
            </w:tcBorders>
            <w:shd w:val="clear" w:color="auto" w:fill="auto"/>
            <w:noWrap/>
            <w:vAlign w:val="center"/>
            <w:hideMark/>
          </w:tcPr>
          <w:p w:rsidR="00FB7106" w:rsidRPr="00FB7106" w:rsidRDefault="00FB7106" w:rsidP="00EA722A">
            <w:pPr>
              <w:jc w:val="center"/>
              <w:rPr>
                <w:rFonts w:ascii="Calibri" w:eastAsia="Times New Roman" w:hAnsi="Calibri" w:cs="Times New Roman"/>
                <w:color w:val="000000"/>
                <w:sz w:val="22"/>
                <w:szCs w:val="22"/>
                <w:lang w:eastAsia="es-CO"/>
              </w:rPr>
            </w:pPr>
            <w:r w:rsidRPr="00FB7106">
              <w:rPr>
                <w:rFonts w:ascii="Calibri" w:eastAsia="Times New Roman" w:hAnsi="Calibri" w:cs="Times New Roman"/>
                <w:color w:val="000000"/>
                <w:sz w:val="22"/>
                <w:szCs w:val="22"/>
                <w:lang w:eastAsia="es-CO"/>
              </w:rPr>
              <w:t>512007</w:t>
            </w:r>
          </w:p>
        </w:tc>
        <w:tc>
          <w:tcPr>
            <w:tcW w:w="3877" w:type="dxa"/>
            <w:tcBorders>
              <w:top w:val="nil"/>
              <w:left w:val="nil"/>
              <w:bottom w:val="single" w:sz="4" w:space="0" w:color="auto"/>
              <w:right w:val="single" w:sz="4" w:space="0" w:color="auto"/>
            </w:tcBorders>
            <w:shd w:val="clear" w:color="auto" w:fill="auto"/>
            <w:noWrap/>
            <w:vAlign w:val="center"/>
            <w:hideMark/>
          </w:tcPr>
          <w:p w:rsidR="00FB7106" w:rsidRPr="00FB7106" w:rsidRDefault="00FB7106" w:rsidP="00EA722A">
            <w:pPr>
              <w:jc w:val="center"/>
              <w:rPr>
                <w:rFonts w:ascii="Calibri" w:eastAsia="Times New Roman" w:hAnsi="Calibri" w:cs="Times New Roman"/>
                <w:color w:val="000000"/>
                <w:sz w:val="22"/>
                <w:szCs w:val="22"/>
                <w:lang w:eastAsia="es-CO"/>
              </w:rPr>
            </w:pPr>
            <w:r w:rsidRPr="00FB7106">
              <w:rPr>
                <w:rFonts w:ascii="Calibri" w:eastAsia="Times New Roman" w:hAnsi="Calibri" w:cs="Times New Roman"/>
                <w:color w:val="000000"/>
                <w:sz w:val="22"/>
                <w:szCs w:val="22"/>
                <w:lang w:eastAsia="es-CO"/>
              </w:rPr>
              <w:t>9</w:t>
            </w:r>
          </w:p>
        </w:tc>
      </w:tr>
      <w:tr w:rsidR="00FB7106" w:rsidRPr="00FB7106" w:rsidTr="003A56CE">
        <w:trPr>
          <w:trHeight w:val="266"/>
        </w:trPr>
        <w:tc>
          <w:tcPr>
            <w:tcW w:w="3946" w:type="dxa"/>
            <w:tcBorders>
              <w:top w:val="nil"/>
              <w:left w:val="single" w:sz="4" w:space="0" w:color="auto"/>
              <w:bottom w:val="single" w:sz="4" w:space="0" w:color="auto"/>
              <w:right w:val="single" w:sz="4" w:space="0" w:color="auto"/>
            </w:tcBorders>
            <w:shd w:val="clear" w:color="auto" w:fill="auto"/>
            <w:noWrap/>
            <w:vAlign w:val="center"/>
            <w:hideMark/>
          </w:tcPr>
          <w:p w:rsidR="00FB7106" w:rsidRPr="00FB7106" w:rsidRDefault="00FB7106" w:rsidP="00EA722A">
            <w:pPr>
              <w:rPr>
                <w:rFonts w:ascii="Calibri" w:eastAsia="Times New Roman" w:hAnsi="Calibri" w:cs="Times New Roman"/>
                <w:color w:val="000000"/>
                <w:sz w:val="22"/>
                <w:szCs w:val="22"/>
                <w:lang w:eastAsia="es-CO"/>
              </w:rPr>
            </w:pPr>
            <w:r w:rsidRPr="00FB7106">
              <w:rPr>
                <w:rFonts w:ascii="Calibri" w:eastAsia="Times New Roman" w:hAnsi="Calibri" w:cs="Times New Roman"/>
                <w:color w:val="000000"/>
                <w:sz w:val="22"/>
                <w:szCs w:val="22"/>
                <w:lang w:eastAsia="es-CO"/>
              </w:rPr>
              <w:t xml:space="preserve">AUXILIAR ADMINISTRATIVO </w:t>
            </w:r>
          </w:p>
        </w:tc>
        <w:tc>
          <w:tcPr>
            <w:tcW w:w="1117" w:type="dxa"/>
            <w:tcBorders>
              <w:top w:val="nil"/>
              <w:left w:val="nil"/>
              <w:bottom w:val="single" w:sz="4" w:space="0" w:color="auto"/>
              <w:right w:val="single" w:sz="4" w:space="0" w:color="auto"/>
            </w:tcBorders>
            <w:shd w:val="clear" w:color="auto" w:fill="auto"/>
            <w:noWrap/>
            <w:vAlign w:val="center"/>
            <w:hideMark/>
          </w:tcPr>
          <w:p w:rsidR="00FB7106" w:rsidRPr="00FB7106" w:rsidRDefault="00FB7106" w:rsidP="00EA722A">
            <w:pPr>
              <w:jc w:val="center"/>
              <w:rPr>
                <w:rFonts w:ascii="Calibri" w:eastAsia="Times New Roman" w:hAnsi="Calibri" w:cs="Times New Roman"/>
                <w:color w:val="000000"/>
                <w:sz w:val="22"/>
                <w:szCs w:val="22"/>
                <w:lang w:eastAsia="es-CO"/>
              </w:rPr>
            </w:pPr>
            <w:r w:rsidRPr="00FB7106">
              <w:rPr>
                <w:rFonts w:ascii="Calibri" w:eastAsia="Times New Roman" w:hAnsi="Calibri" w:cs="Times New Roman"/>
                <w:color w:val="000000"/>
                <w:sz w:val="22"/>
                <w:szCs w:val="22"/>
                <w:lang w:eastAsia="es-CO"/>
              </w:rPr>
              <w:t>512004</w:t>
            </w:r>
          </w:p>
        </w:tc>
        <w:tc>
          <w:tcPr>
            <w:tcW w:w="3877" w:type="dxa"/>
            <w:tcBorders>
              <w:top w:val="nil"/>
              <w:left w:val="nil"/>
              <w:bottom w:val="single" w:sz="4" w:space="0" w:color="auto"/>
              <w:right w:val="single" w:sz="4" w:space="0" w:color="auto"/>
            </w:tcBorders>
            <w:shd w:val="clear" w:color="auto" w:fill="auto"/>
            <w:noWrap/>
            <w:vAlign w:val="center"/>
            <w:hideMark/>
          </w:tcPr>
          <w:p w:rsidR="00FB7106" w:rsidRPr="00FB7106" w:rsidRDefault="00FB7106" w:rsidP="00EA722A">
            <w:pPr>
              <w:jc w:val="center"/>
              <w:rPr>
                <w:rFonts w:ascii="Calibri" w:eastAsia="Times New Roman" w:hAnsi="Calibri" w:cs="Times New Roman"/>
                <w:color w:val="000000"/>
                <w:sz w:val="22"/>
                <w:szCs w:val="22"/>
                <w:lang w:eastAsia="es-CO"/>
              </w:rPr>
            </w:pPr>
            <w:r w:rsidRPr="00FB7106">
              <w:rPr>
                <w:rFonts w:ascii="Calibri" w:eastAsia="Times New Roman" w:hAnsi="Calibri" w:cs="Times New Roman"/>
                <w:color w:val="000000"/>
                <w:sz w:val="22"/>
                <w:szCs w:val="22"/>
                <w:lang w:eastAsia="es-CO"/>
              </w:rPr>
              <w:t>9</w:t>
            </w:r>
          </w:p>
        </w:tc>
      </w:tr>
      <w:tr w:rsidR="00FB7106" w:rsidRPr="00FB7106" w:rsidTr="003A56CE">
        <w:trPr>
          <w:trHeight w:val="270"/>
        </w:trPr>
        <w:tc>
          <w:tcPr>
            <w:tcW w:w="3946" w:type="dxa"/>
            <w:tcBorders>
              <w:top w:val="nil"/>
              <w:left w:val="single" w:sz="4" w:space="0" w:color="auto"/>
              <w:bottom w:val="single" w:sz="4" w:space="0" w:color="auto"/>
              <w:right w:val="single" w:sz="4" w:space="0" w:color="auto"/>
            </w:tcBorders>
            <w:shd w:val="clear" w:color="auto" w:fill="auto"/>
            <w:noWrap/>
            <w:vAlign w:val="center"/>
            <w:hideMark/>
          </w:tcPr>
          <w:p w:rsidR="00FB7106" w:rsidRPr="00FB7106" w:rsidRDefault="00FB7106" w:rsidP="00EA722A">
            <w:pPr>
              <w:rPr>
                <w:rFonts w:ascii="Calibri" w:eastAsia="Times New Roman" w:hAnsi="Calibri" w:cs="Times New Roman"/>
                <w:color w:val="000000"/>
                <w:sz w:val="22"/>
                <w:szCs w:val="22"/>
                <w:lang w:eastAsia="es-CO"/>
              </w:rPr>
            </w:pPr>
            <w:r w:rsidRPr="00FB7106">
              <w:rPr>
                <w:rFonts w:ascii="Calibri" w:eastAsia="Times New Roman" w:hAnsi="Calibri" w:cs="Times New Roman"/>
                <w:color w:val="000000"/>
                <w:sz w:val="22"/>
                <w:szCs w:val="22"/>
                <w:lang w:eastAsia="es-CO"/>
              </w:rPr>
              <w:t xml:space="preserve">CONDUCTOR </w:t>
            </w:r>
            <w:r w:rsidR="007D435F" w:rsidRPr="00FB7106">
              <w:rPr>
                <w:rFonts w:ascii="Calibri" w:eastAsia="Times New Roman" w:hAnsi="Calibri" w:cs="Times New Roman"/>
                <w:color w:val="000000"/>
                <w:sz w:val="22"/>
                <w:szCs w:val="22"/>
                <w:lang w:eastAsia="es-CO"/>
              </w:rPr>
              <w:t>MECÁNICA</w:t>
            </w:r>
          </w:p>
        </w:tc>
        <w:tc>
          <w:tcPr>
            <w:tcW w:w="1117" w:type="dxa"/>
            <w:tcBorders>
              <w:top w:val="nil"/>
              <w:left w:val="nil"/>
              <w:bottom w:val="single" w:sz="4" w:space="0" w:color="auto"/>
              <w:right w:val="single" w:sz="4" w:space="0" w:color="auto"/>
            </w:tcBorders>
            <w:shd w:val="clear" w:color="auto" w:fill="auto"/>
            <w:noWrap/>
            <w:vAlign w:val="center"/>
            <w:hideMark/>
          </w:tcPr>
          <w:p w:rsidR="00FB7106" w:rsidRPr="00FB7106" w:rsidRDefault="00FB7106" w:rsidP="00EA722A">
            <w:pPr>
              <w:jc w:val="center"/>
              <w:rPr>
                <w:rFonts w:ascii="Calibri" w:eastAsia="Times New Roman" w:hAnsi="Calibri" w:cs="Times New Roman"/>
                <w:color w:val="000000"/>
                <w:sz w:val="22"/>
                <w:szCs w:val="22"/>
                <w:lang w:eastAsia="es-CO"/>
              </w:rPr>
            </w:pPr>
            <w:r w:rsidRPr="00FB7106">
              <w:rPr>
                <w:rFonts w:ascii="Calibri" w:eastAsia="Times New Roman" w:hAnsi="Calibri" w:cs="Times New Roman"/>
                <w:color w:val="000000"/>
                <w:sz w:val="22"/>
                <w:szCs w:val="22"/>
                <w:lang w:eastAsia="es-CO"/>
              </w:rPr>
              <w:t>531006</w:t>
            </w:r>
          </w:p>
        </w:tc>
        <w:tc>
          <w:tcPr>
            <w:tcW w:w="3877" w:type="dxa"/>
            <w:tcBorders>
              <w:top w:val="nil"/>
              <w:left w:val="nil"/>
              <w:bottom w:val="single" w:sz="4" w:space="0" w:color="auto"/>
              <w:right w:val="single" w:sz="4" w:space="0" w:color="auto"/>
            </w:tcBorders>
            <w:shd w:val="clear" w:color="auto" w:fill="auto"/>
            <w:noWrap/>
            <w:vAlign w:val="center"/>
            <w:hideMark/>
          </w:tcPr>
          <w:p w:rsidR="00FB7106" w:rsidRPr="00FB7106" w:rsidRDefault="00FB7106" w:rsidP="00EA722A">
            <w:pPr>
              <w:jc w:val="center"/>
              <w:rPr>
                <w:rFonts w:ascii="Calibri" w:eastAsia="Times New Roman" w:hAnsi="Calibri" w:cs="Times New Roman"/>
                <w:color w:val="000000"/>
                <w:sz w:val="22"/>
                <w:szCs w:val="22"/>
                <w:lang w:eastAsia="es-CO"/>
              </w:rPr>
            </w:pPr>
            <w:r w:rsidRPr="00FB7106">
              <w:rPr>
                <w:rFonts w:ascii="Calibri" w:eastAsia="Times New Roman" w:hAnsi="Calibri" w:cs="Times New Roman"/>
                <w:color w:val="000000"/>
                <w:sz w:val="22"/>
                <w:szCs w:val="22"/>
                <w:lang w:eastAsia="es-CO"/>
              </w:rPr>
              <w:t>10</w:t>
            </w:r>
          </w:p>
        </w:tc>
      </w:tr>
      <w:tr w:rsidR="00FB7106" w:rsidRPr="00FB7106" w:rsidTr="003A56CE">
        <w:trPr>
          <w:trHeight w:val="132"/>
        </w:trPr>
        <w:tc>
          <w:tcPr>
            <w:tcW w:w="506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B7106" w:rsidRPr="00FB7106" w:rsidRDefault="00FB7106" w:rsidP="00EA722A">
            <w:pPr>
              <w:jc w:val="center"/>
              <w:rPr>
                <w:rFonts w:ascii="Calibri" w:eastAsia="Times New Roman" w:hAnsi="Calibri" w:cs="Times New Roman"/>
                <w:b/>
                <w:bCs/>
                <w:color w:val="000000"/>
                <w:sz w:val="22"/>
                <w:szCs w:val="22"/>
                <w:lang w:eastAsia="es-CO"/>
              </w:rPr>
            </w:pPr>
            <w:r w:rsidRPr="00FB7106">
              <w:rPr>
                <w:rFonts w:ascii="Calibri" w:eastAsia="Times New Roman" w:hAnsi="Calibri" w:cs="Times New Roman"/>
                <w:b/>
                <w:bCs/>
                <w:color w:val="000000"/>
                <w:sz w:val="22"/>
                <w:szCs w:val="22"/>
                <w:lang w:eastAsia="es-CO"/>
              </w:rPr>
              <w:t>TOTAL</w:t>
            </w:r>
          </w:p>
        </w:tc>
        <w:tc>
          <w:tcPr>
            <w:tcW w:w="3877" w:type="dxa"/>
            <w:tcBorders>
              <w:top w:val="nil"/>
              <w:left w:val="nil"/>
              <w:bottom w:val="single" w:sz="4" w:space="0" w:color="auto"/>
              <w:right w:val="single" w:sz="4" w:space="0" w:color="auto"/>
            </w:tcBorders>
            <w:shd w:val="clear" w:color="auto" w:fill="auto"/>
            <w:noWrap/>
            <w:vAlign w:val="center"/>
            <w:hideMark/>
          </w:tcPr>
          <w:p w:rsidR="00FB7106" w:rsidRPr="00FB7106" w:rsidRDefault="00FB7106" w:rsidP="00EA722A">
            <w:pPr>
              <w:jc w:val="center"/>
              <w:rPr>
                <w:rFonts w:ascii="Calibri" w:eastAsia="Times New Roman" w:hAnsi="Calibri" w:cs="Times New Roman"/>
                <w:b/>
                <w:bCs/>
                <w:color w:val="000000"/>
                <w:sz w:val="22"/>
                <w:szCs w:val="22"/>
                <w:lang w:eastAsia="es-CO"/>
              </w:rPr>
            </w:pPr>
            <w:r w:rsidRPr="00FB7106">
              <w:rPr>
                <w:rFonts w:ascii="Calibri" w:eastAsia="Times New Roman" w:hAnsi="Calibri" w:cs="Times New Roman"/>
                <w:b/>
                <w:bCs/>
                <w:color w:val="000000"/>
                <w:sz w:val="22"/>
                <w:szCs w:val="22"/>
                <w:lang w:eastAsia="es-CO"/>
              </w:rPr>
              <w:t>103</w:t>
            </w:r>
          </w:p>
        </w:tc>
      </w:tr>
    </w:tbl>
    <w:p w:rsidR="00B423B8" w:rsidRDefault="00B423B8" w:rsidP="009D61AD">
      <w:pPr>
        <w:widowControl w:val="0"/>
        <w:autoSpaceDE w:val="0"/>
        <w:autoSpaceDN w:val="0"/>
        <w:adjustRightInd w:val="0"/>
        <w:spacing w:line="276" w:lineRule="auto"/>
        <w:jc w:val="both"/>
        <w:rPr>
          <w:rFonts w:ascii="Arial" w:hAnsi="Arial" w:cs="Arial"/>
        </w:rPr>
      </w:pPr>
    </w:p>
    <w:p w:rsidR="00B423B8" w:rsidRDefault="007D435F" w:rsidP="009D61AD">
      <w:pPr>
        <w:widowControl w:val="0"/>
        <w:autoSpaceDE w:val="0"/>
        <w:autoSpaceDN w:val="0"/>
        <w:adjustRightInd w:val="0"/>
        <w:spacing w:line="276" w:lineRule="auto"/>
        <w:jc w:val="both"/>
        <w:rPr>
          <w:rFonts w:ascii="Arial" w:hAnsi="Arial" w:cs="Arial"/>
        </w:rPr>
      </w:pPr>
      <w:r>
        <w:rPr>
          <w:rFonts w:ascii="Arial" w:hAnsi="Arial" w:cs="Arial"/>
        </w:rPr>
        <w:t>El siguiente es el costo de la planta de personal</w:t>
      </w:r>
      <w:r w:rsidR="00B74EDA">
        <w:rPr>
          <w:rFonts w:ascii="Arial" w:hAnsi="Arial" w:cs="Arial"/>
        </w:rPr>
        <w:t xml:space="preserve"> del CNE</w:t>
      </w:r>
      <w:r>
        <w:rPr>
          <w:rFonts w:ascii="Arial" w:hAnsi="Arial" w:cs="Arial"/>
        </w:rPr>
        <w:t xml:space="preserve">, </w:t>
      </w:r>
      <w:r w:rsidR="00A6281F">
        <w:rPr>
          <w:rFonts w:ascii="Arial" w:hAnsi="Arial" w:cs="Arial"/>
        </w:rPr>
        <w:t xml:space="preserve">reiterando que es </w:t>
      </w:r>
      <w:r>
        <w:rPr>
          <w:rFonts w:ascii="Arial" w:hAnsi="Arial" w:cs="Arial"/>
        </w:rPr>
        <w:t>sin tener en cuenta el actual apoyo brin</w:t>
      </w:r>
      <w:r w:rsidR="00B74EDA">
        <w:rPr>
          <w:rFonts w:ascii="Arial" w:hAnsi="Arial" w:cs="Arial"/>
        </w:rPr>
        <w:t>da</w:t>
      </w:r>
      <w:r>
        <w:rPr>
          <w:rFonts w:ascii="Arial" w:hAnsi="Arial" w:cs="Arial"/>
        </w:rPr>
        <w:t>do por la Registraduría Nacional del Estado Civ</w:t>
      </w:r>
      <w:r w:rsidR="00B74EDA">
        <w:rPr>
          <w:rFonts w:ascii="Arial" w:hAnsi="Arial" w:cs="Arial"/>
        </w:rPr>
        <w:t xml:space="preserve">il, ni </w:t>
      </w:r>
      <w:r w:rsidR="00A6281F">
        <w:rPr>
          <w:rFonts w:ascii="Arial" w:hAnsi="Arial" w:cs="Arial"/>
        </w:rPr>
        <w:t xml:space="preserve">de </w:t>
      </w:r>
      <w:r w:rsidR="00B74EDA">
        <w:rPr>
          <w:rFonts w:ascii="Arial" w:hAnsi="Arial" w:cs="Arial"/>
        </w:rPr>
        <w:t>los supernumerarios que se encuentran actualmente prestado apoyo misional:</w:t>
      </w:r>
    </w:p>
    <w:p w:rsidR="00B423B8" w:rsidRDefault="00B423B8" w:rsidP="009D61AD">
      <w:pPr>
        <w:widowControl w:val="0"/>
        <w:autoSpaceDE w:val="0"/>
        <w:autoSpaceDN w:val="0"/>
        <w:adjustRightInd w:val="0"/>
        <w:spacing w:line="276" w:lineRule="auto"/>
        <w:jc w:val="both"/>
        <w:rPr>
          <w:rFonts w:ascii="Arial" w:hAnsi="Arial" w:cs="Arial"/>
        </w:rPr>
      </w:pPr>
    </w:p>
    <w:bookmarkStart w:id="1" w:name="_MON_1477144578"/>
    <w:bookmarkEnd w:id="1"/>
    <w:p w:rsidR="00B74EDA" w:rsidRDefault="00B74EDA" w:rsidP="009D61AD">
      <w:pPr>
        <w:widowControl w:val="0"/>
        <w:autoSpaceDE w:val="0"/>
        <w:autoSpaceDN w:val="0"/>
        <w:adjustRightInd w:val="0"/>
        <w:spacing w:line="276" w:lineRule="auto"/>
        <w:jc w:val="both"/>
        <w:rPr>
          <w:rFonts w:ascii="Arial" w:hAnsi="Arial" w:cs="Arial"/>
        </w:rPr>
      </w:pPr>
      <w:r w:rsidRPr="00785B86">
        <w:rPr>
          <w:rFonts w:ascii="Arial" w:hAnsi="Arial" w:cs="Arial"/>
        </w:rPr>
        <w:object w:dxaOrig="7916" w:dyaOrig="6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9pt;height:375.05pt" o:ole="">
            <v:imagedata r:id="rId10" o:title=""/>
          </v:shape>
          <o:OLEObject Type="Embed" ProgID="Excel.Sheet.12" ShapeID="_x0000_i1025" DrawAspect="Content" ObjectID="_1491910925" r:id="rId11"/>
        </w:object>
      </w:r>
    </w:p>
    <w:p w:rsidR="00AC37B7" w:rsidRDefault="00AC37B7" w:rsidP="009D61AD">
      <w:pPr>
        <w:widowControl w:val="0"/>
        <w:autoSpaceDE w:val="0"/>
        <w:autoSpaceDN w:val="0"/>
        <w:adjustRightInd w:val="0"/>
        <w:spacing w:line="276" w:lineRule="auto"/>
        <w:jc w:val="both"/>
        <w:rPr>
          <w:rFonts w:ascii="Arial" w:hAnsi="Arial" w:cs="Arial"/>
        </w:rPr>
      </w:pPr>
    </w:p>
    <w:p w:rsidR="0038736D" w:rsidRPr="00930BB4" w:rsidRDefault="0038736D" w:rsidP="009D61AD">
      <w:pPr>
        <w:widowControl w:val="0"/>
        <w:autoSpaceDE w:val="0"/>
        <w:autoSpaceDN w:val="0"/>
        <w:adjustRightInd w:val="0"/>
        <w:spacing w:line="276" w:lineRule="auto"/>
        <w:jc w:val="both"/>
        <w:rPr>
          <w:rFonts w:ascii="Arial" w:hAnsi="Arial" w:cs="Arial"/>
        </w:rPr>
      </w:pPr>
      <w:r w:rsidRPr="00930BB4">
        <w:rPr>
          <w:rFonts w:ascii="Arial" w:hAnsi="Arial" w:cs="Arial"/>
        </w:rPr>
        <w:t xml:space="preserve">Sin embargo, es evidente que esta planta de personal resulta a todas luces precaria en atención a las importantes y variadas atribuciones especiales y funciones que le tiene previsto el ordenamiento jurídico al Consejo Nacional Electoral, por lo que se hace necesario contar con una moderna estructura jurídica, administrativa y financiera para abordar con eficiencia y eficacia dichas responsabilidades. </w:t>
      </w:r>
    </w:p>
    <w:p w:rsidR="00F44855" w:rsidRDefault="00F44855" w:rsidP="009D61AD">
      <w:pPr>
        <w:widowControl w:val="0"/>
        <w:autoSpaceDE w:val="0"/>
        <w:autoSpaceDN w:val="0"/>
        <w:adjustRightInd w:val="0"/>
        <w:spacing w:line="276" w:lineRule="auto"/>
        <w:jc w:val="both"/>
        <w:rPr>
          <w:rFonts w:ascii="Arial" w:hAnsi="Arial" w:cs="Arial"/>
        </w:rPr>
      </w:pPr>
    </w:p>
    <w:p w:rsidR="0038736D" w:rsidRDefault="0038736D" w:rsidP="009D61AD">
      <w:pPr>
        <w:widowControl w:val="0"/>
        <w:autoSpaceDE w:val="0"/>
        <w:autoSpaceDN w:val="0"/>
        <w:adjustRightInd w:val="0"/>
        <w:spacing w:line="276" w:lineRule="auto"/>
        <w:jc w:val="both"/>
        <w:rPr>
          <w:rFonts w:ascii="Arial" w:hAnsi="Arial" w:cs="Arial"/>
          <w:color w:val="000000"/>
        </w:rPr>
      </w:pPr>
      <w:r w:rsidRPr="00930BB4">
        <w:rPr>
          <w:rFonts w:ascii="Arial" w:hAnsi="Arial" w:cs="Arial"/>
        </w:rPr>
        <w:t>En la actualidad</w:t>
      </w:r>
      <w:r w:rsidR="00463898">
        <w:rPr>
          <w:rFonts w:ascii="Arial" w:hAnsi="Arial" w:cs="Arial"/>
        </w:rPr>
        <w:t>,</w:t>
      </w:r>
      <w:r w:rsidRPr="00930BB4">
        <w:rPr>
          <w:rFonts w:ascii="Arial" w:hAnsi="Arial" w:cs="Arial"/>
        </w:rPr>
        <w:t xml:space="preserve"> el Consejo Nacional Electoral ejerce cinco grandes tipos de funciones: </w:t>
      </w:r>
      <w:r w:rsidRPr="00930BB4">
        <w:rPr>
          <w:rFonts w:ascii="Arial" w:hAnsi="Arial" w:cs="Arial"/>
          <w:color w:val="000000"/>
        </w:rPr>
        <w:t xml:space="preserve">las referidas a escrutinio y declaración de elecciones; las de inspección, vigilancia y control; </w:t>
      </w:r>
      <w:r w:rsidR="0075216A" w:rsidRPr="00930BB4">
        <w:rPr>
          <w:rFonts w:ascii="Arial" w:hAnsi="Arial" w:cs="Arial"/>
          <w:color w:val="000000"/>
        </w:rPr>
        <w:t>regulación de la realización y divulgación de encuestas de opinión polít</w:t>
      </w:r>
      <w:r w:rsidR="00463898">
        <w:rPr>
          <w:rFonts w:ascii="Arial" w:hAnsi="Arial" w:cs="Arial"/>
          <w:color w:val="000000"/>
        </w:rPr>
        <w:t>ica y de carácter electoral;</w:t>
      </w:r>
      <w:r w:rsidRPr="00930BB4">
        <w:rPr>
          <w:rFonts w:ascii="Arial" w:hAnsi="Arial" w:cs="Arial"/>
          <w:color w:val="000000"/>
        </w:rPr>
        <w:t>las de gara</w:t>
      </w:r>
      <w:r w:rsidR="00463898">
        <w:rPr>
          <w:rFonts w:ascii="Arial" w:hAnsi="Arial" w:cs="Arial"/>
          <w:color w:val="000000"/>
        </w:rPr>
        <w:t>nte de los procesos electorales;</w:t>
      </w:r>
      <w:r w:rsidRPr="00930BB4">
        <w:rPr>
          <w:rFonts w:ascii="Arial" w:hAnsi="Arial" w:cs="Arial"/>
          <w:color w:val="000000"/>
        </w:rPr>
        <w:t xml:space="preserve"> las de resolución de conflictos y la normativa (</w:t>
      </w:r>
      <w:r w:rsidRPr="00930BB4">
        <w:rPr>
          <w:rFonts w:ascii="Arial" w:hAnsi="Arial" w:cs="Arial"/>
          <w:i/>
          <w:color w:val="000000"/>
        </w:rPr>
        <w:t>regulación y reglamentación</w:t>
      </w:r>
      <w:r w:rsidRPr="00930BB4">
        <w:rPr>
          <w:rFonts w:ascii="Arial" w:hAnsi="Arial" w:cs="Arial"/>
          <w:color w:val="000000"/>
        </w:rPr>
        <w:t xml:space="preserve">), las cuales están señaladas en la Constitución y la </w:t>
      </w:r>
      <w:r w:rsidR="0075216A" w:rsidRPr="00930BB4">
        <w:rPr>
          <w:rFonts w:ascii="Arial" w:hAnsi="Arial" w:cs="Arial"/>
          <w:color w:val="000000"/>
        </w:rPr>
        <w:t>Ley</w:t>
      </w:r>
      <w:r w:rsidRPr="00930BB4">
        <w:rPr>
          <w:rFonts w:ascii="Arial" w:hAnsi="Arial" w:cs="Arial"/>
          <w:color w:val="000000"/>
        </w:rPr>
        <w:t>,</w:t>
      </w:r>
      <w:r w:rsidR="00AC37B7">
        <w:rPr>
          <w:rFonts w:ascii="Arial" w:hAnsi="Arial" w:cs="Arial"/>
          <w:color w:val="000000"/>
        </w:rPr>
        <w:t xml:space="preserve"> así: </w:t>
      </w:r>
    </w:p>
    <w:p w:rsidR="00AC37B7" w:rsidRDefault="00AC37B7" w:rsidP="009D61AD">
      <w:pPr>
        <w:widowControl w:val="0"/>
        <w:autoSpaceDE w:val="0"/>
        <w:autoSpaceDN w:val="0"/>
        <w:adjustRightInd w:val="0"/>
        <w:spacing w:line="276" w:lineRule="auto"/>
        <w:jc w:val="both"/>
        <w:rPr>
          <w:rFonts w:ascii="Arial" w:hAnsi="Arial" w:cs="Arial"/>
        </w:rPr>
      </w:pPr>
    </w:p>
    <w:p w:rsidR="00B16E46" w:rsidRPr="00930BB4" w:rsidRDefault="00B16E46" w:rsidP="009D61AD">
      <w:pPr>
        <w:widowControl w:val="0"/>
        <w:autoSpaceDE w:val="0"/>
        <w:autoSpaceDN w:val="0"/>
        <w:adjustRightInd w:val="0"/>
        <w:spacing w:line="276" w:lineRule="auto"/>
        <w:jc w:val="both"/>
        <w:rPr>
          <w:rFonts w:ascii="Arial" w:hAnsi="Arial" w:cs="Arial"/>
        </w:rPr>
      </w:pPr>
    </w:p>
    <w:p w:rsidR="0038736D" w:rsidRDefault="0038736D" w:rsidP="009D61AD">
      <w:pPr>
        <w:widowControl w:val="0"/>
        <w:autoSpaceDE w:val="0"/>
        <w:autoSpaceDN w:val="0"/>
        <w:adjustRightInd w:val="0"/>
        <w:spacing w:line="276" w:lineRule="auto"/>
        <w:rPr>
          <w:rFonts w:ascii="Arial" w:hAnsi="Arial" w:cs="Arial"/>
        </w:rPr>
      </w:pPr>
      <w:r w:rsidRPr="00930BB4">
        <w:rPr>
          <w:rFonts w:ascii="Arial" w:hAnsi="Arial" w:cs="Arial"/>
        </w:rPr>
        <w:lastRenderedPageBreak/>
        <w:t xml:space="preserve">Constitución Política, artículo 265: </w:t>
      </w:r>
    </w:p>
    <w:p w:rsidR="00F44855" w:rsidRPr="00930BB4" w:rsidRDefault="00F44855" w:rsidP="009D61AD">
      <w:pPr>
        <w:widowControl w:val="0"/>
        <w:autoSpaceDE w:val="0"/>
        <w:autoSpaceDN w:val="0"/>
        <w:adjustRightInd w:val="0"/>
        <w:spacing w:line="276" w:lineRule="auto"/>
        <w:rPr>
          <w:rFonts w:ascii="Arial" w:hAnsi="Arial" w:cs="Arial"/>
        </w:rPr>
      </w:pPr>
    </w:p>
    <w:p w:rsidR="0038736D" w:rsidRPr="00930BB4" w:rsidRDefault="0038736D" w:rsidP="00B16E46">
      <w:pPr>
        <w:widowControl w:val="0"/>
        <w:autoSpaceDE w:val="0"/>
        <w:autoSpaceDN w:val="0"/>
        <w:adjustRightInd w:val="0"/>
        <w:spacing w:line="276" w:lineRule="auto"/>
        <w:ind w:left="567" w:right="616"/>
        <w:jc w:val="both"/>
        <w:rPr>
          <w:rFonts w:ascii="Arial" w:hAnsi="Arial" w:cs="Arial"/>
          <w:i/>
          <w:sz w:val="22"/>
          <w:szCs w:val="22"/>
        </w:rPr>
      </w:pPr>
      <w:r w:rsidRPr="00930BB4">
        <w:rPr>
          <w:rFonts w:ascii="Arial" w:hAnsi="Arial" w:cs="Arial"/>
          <w:color w:val="3A3939"/>
          <w:sz w:val="22"/>
          <w:szCs w:val="22"/>
        </w:rPr>
        <w:t>“</w:t>
      </w:r>
      <w:r w:rsidRPr="00930BB4">
        <w:rPr>
          <w:rFonts w:ascii="Arial" w:hAnsi="Arial" w:cs="Arial"/>
          <w:i/>
          <w:sz w:val="22"/>
          <w:szCs w:val="22"/>
        </w:rPr>
        <w:t>1</w:t>
      </w:r>
      <w:r w:rsidRPr="00930BB4">
        <w:rPr>
          <w:rFonts w:ascii="Arial" w:hAnsi="Arial" w:cs="Arial"/>
          <w:sz w:val="22"/>
          <w:szCs w:val="22"/>
        </w:rPr>
        <w:t xml:space="preserve">. </w:t>
      </w:r>
      <w:r w:rsidRPr="00930BB4">
        <w:rPr>
          <w:rFonts w:ascii="Arial" w:hAnsi="Arial" w:cs="Arial"/>
          <w:i/>
          <w:sz w:val="22"/>
          <w:szCs w:val="22"/>
        </w:rPr>
        <w:t>Ejercer la suprema inspección, vigilancia y control de la organización electoral.</w:t>
      </w:r>
    </w:p>
    <w:p w:rsidR="0038736D" w:rsidRPr="00930BB4" w:rsidRDefault="0038736D" w:rsidP="00B16E46">
      <w:pPr>
        <w:widowControl w:val="0"/>
        <w:autoSpaceDE w:val="0"/>
        <w:autoSpaceDN w:val="0"/>
        <w:adjustRightInd w:val="0"/>
        <w:spacing w:line="276" w:lineRule="auto"/>
        <w:ind w:left="567" w:right="616"/>
        <w:jc w:val="both"/>
        <w:rPr>
          <w:rFonts w:ascii="Arial" w:hAnsi="Arial" w:cs="Arial"/>
          <w:i/>
          <w:sz w:val="22"/>
          <w:szCs w:val="22"/>
        </w:rPr>
      </w:pPr>
      <w:r w:rsidRPr="00930BB4">
        <w:rPr>
          <w:rFonts w:ascii="Arial" w:hAnsi="Arial" w:cs="Arial"/>
          <w:i/>
          <w:sz w:val="22"/>
          <w:szCs w:val="22"/>
        </w:rPr>
        <w:t>2. Dar posesión de su cargo al Registrador Nacional del Estado Civil.</w:t>
      </w:r>
    </w:p>
    <w:p w:rsidR="0038736D" w:rsidRPr="00930BB4" w:rsidRDefault="0038736D" w:rsidP="00B16E46">
      <w:pPr>
        <w:widowControl w:val="0"/>
        <w:autoSpaceDE w:val="0"/>
        <w:autoSpaceDN w:val="0"/>
        <w:adjustRightInd w:val="0"/>
        <w:spacing w:line="276" w:lineRule="auto"/>
        <w:ind w:left="567" w:right="616"/>
        <w:jc w:val="both"/>
        <w:rPr>
          <w:rFonts w:ascii="Arial" w:hAnsi="Arial" w:cs="Arial"/>
          <w:i/>
          <w:sz w:val="22"/>
          <w:szCs w:val="22"/>
        </w:rPr>
      </w:pPr>
      <w:r w:rsidRPr="00930BB4">
        <w:rPr>
          <w:rFonts w:ascii="Arial" w:hAnsi="Arial" w:cs="Arial"/>
          <w:i/>
          <w:sz w:val="22"/>
          <w:szCs w:val="22"/>
        </w:rPr>
        <w:t>3. Conocer y decidir definitivamente los recursos que se interpongan contra las decisiones de sus delegados sobre escrutinios generales y en tales casos hacer la declaratoria de elección y expedir las credenciales correspondientes.</w:t>
      </w:r>
    </w:p>
    <w:p w:rsidR="0038736D" w:rsidRPr="00930BB4" w:rsidRDefault="0038736D" w:rsidP="00B16E46">
      <w:pPr>
        <w:widowControl w:val="0"/>
        <w:autoSpaceDE w:val="0"/>
        <w:autoSpaceDN w:val="0"/>
        <w:adjustRightInd w:val="0"/>
        <w:spacing w:line="276" w:lineRule="auto"/>
        <w:ind w:left="567" w:right="616"/>
        <w:jc w:val="both"/>
        <w:rPr>
          <w:rFonts w:ascii="Arial" w:hAnsi="Arial" w:cs="Arial"/>
          <w:i/>
          <w:sz w:val="22"/>
          <w:szCs w:val="22"/>
        </w:rPr>
      </w:pPr>
      <w:r w:rsidRPr="00930BB4">
        <w:rPr>
          <w:rFonts w:ascii="Arial" w:hAnsi="Arial" w:cs="Arial"/>
          <w:i/>
          <w:sz w:val="22"/>
          <w:szCs w:val="22"/>
        </w:rPr>
        <w:t>4. Además, de oficio, o por solicitud, revisar escrutinios y los documentos electorales concernientes a cualquiera de las etapas del proceso administrativo de elección con el objeto de que se garantice la verdad de los resultados.</w:t>
      </w:r>
    </w:p>
    <w:p w:rsidR="0038736D" w:rsidRPr="00930BB4" w:rsidRDefault="0038736D" w:rsidP="00B16E46">
      <w:pPr>
        <w:widowControl w:val="0"/>
        <w:autoSpaceDE w:val="0"/>
        <w:autoSpaceDN w:val="0"/>
        <w:adjustRightInd w:val="0"/>
        <w:spacing w:line="276" w:lineRule="auto"/>
        <w:ind w:left="567" w:right="616"/>
        <w:jc w:val="both"/>
        <w:rPr>
          <w:rFonts w:ascii="Arial" w:hAnsi="Arial" w:cs="Arial"/>
          <w:i/>
          <w:sz w:val="22"/>
          <w:szCs w:val="22"/>
        </w:rPr>
      </w:pPr>
      <w:r w:rsidRPr="00930BB4">
        <w:rPr>
          <w:rFonts w:ascii="Arial" w:hAnsi="Arial" w:cs="Arial"/>
          <w:i/>
          <w:sz w:val="22"/>
          <w:szCs w:val="22"/>
        </w:rPr>
        <w:t>5. Servir de cuerpo consultivo del Gobierno en materias de su competencia, presentar proyectos de acto legislativo y de ley, y recomendar proyectos de decreto.</w:t>
      </w:r>
    </w:p>
    <w:p w:rsidR="0038736D" w:rsidRPr="00930BB4" w:rsidRDefault="0038736D" w:rsidP="00B16E46">
      <w:pPr>
        <w:widowControl w:val="0"/>
        <w:autoSpaceDE w:val="0"/>
        <w:autoSpaceDN w:val="0"/>
        <w:adjustRightInd w:val="0"/>
        <w:spacing w:line="276" w:lineRule="auto"/>
        <w:ind w:left="567" w:right="616"/>
        <w:jc w:val="both"/>
        <w:rPr>
          <w:rFonts w:ascii="Arial" w:hAnsi="Arial" w:cs="Arial"/>
          <w:i/>
          <w:sz w:val="22"/>
          <w:szCs w:val="22"/>
        </w:rPr>
      </w:pPr>
      <w:r w:rsidRPr="00930BB4">
        <w:rPr>
          <w:rFonts w:ascii="Arial" w:hAnsi="Arial" w:cs="Arial"/>
          <w:i/>
          <w:sz w:val="22"/>
          <w:szCs w:val="22"/>
        </w:rPr>
        <w:t>6. Velar por el cumplimiento de las normas sobre Partidos y Movimientos Políticos y de las disposiciones sobre publicidad y encuestas de opinión política; por los derechos de la oposición y de las minorías, y por el desarrollo de los procesos electorales en condiciones de plenas garantías.</w:t>
      </w:r>
    </w:p>
    <w:p w:rsidR="0038736D" w:rsidRPr="00930BB4" w:rsidRDefault="0038736D" w:rsidP="00B16E46">
      <w:pPr>
        <w:widowControl w:val="0"/>
        <w:autoSpaceDE w:val="0"/>
        <w:autoSpaceDN w:val="0"/>
        <w:adjustRightInd w:val="0"/>
        <w:spacing w:line="276" w:lineRule="auto"/>
        <w:ind w:left="567" w:right="616"/>
        <w:jc w:val="both"/>
        <w:rPr>
          <w:rFonts w:ascii="Arial" w:hAnsi="Arial" w:cs="Arial"/>
          <w:i/>
          <w:sz w:val="22"/>
          <w:szCs w:val="22"/>
        </w:rPr>
      </w:pPr>
      <w:r w:rsidRPr="00930BB4">
        <w:rPr>
          <w:rFonts w:ascii="Arial" w:hAnsi="Arial" w:cs="Arial"/>
          <w:i/>
          <w:sz w:val="22"/>
          <w:szCs w:val="22"/>
        </w:rPr>
        <w:t>7. Distribuir los aportes que para el financiamiento de las campañas electorales y para asegurar el derecho de participación política de los ciudadanos, establezca la ley.</w:t>
      </w:r>
    </w:p>
    <w:p w:rsidR="0038736D" w:rsidRPr="00930BB4" w:rsidRDefault="0038736D" w:rsidP="00B16E46">
      <w:pPr>
        <w:widowControl w:val="0"/>
        <w:autoSpaceDE w:val="0"/>
        <w:autoSpaceDN w:val="0"/>
        <w:adjustRightInd w:val="0"/>
        <w:spacing w:line="276" w:lineRule="auto"/>
        <w:ind w:left="567" w:right="616"/>
        <w:jc w:val="both"/>
        <w:rPr>
          <w:rFonts w:ascii="Arial" w:hAnsi="Arial" w:cs="Arial"/>
          <w:i/>
          <w:sz w:val="22"/>
          <w:szCs w:val="22"/>
        </w:rPr>
      </w:pPr>
      <w:r w:rsidRPr="00930BB4">
        <w:rPr>
          <w:rFonts w:ascii="Arial" w:hAnsi="Arial" w:cs="Arial"/>
          <w:i/>
          <w:sz w:val="22"/>
          <w:szCs w:val="22"/>
        </w:rPr>
        <w:t>8. Efectuar el escrutinio general de toda votación nacional, hacer la declaratoria de elección y expedir las credenciales a que haya lugar.</w:t>
      </w:r>
    </w:p>
    <w:p w:rsidR="0038736D" w:rsidRPr="00930BB4" w:rsidRDefault="0038736D" w:rsidP="00B16E46">
      <w:pPr>
        <w:widowControl w:val="0"/>
        <w:autoSpaceDE w:val="0"/>
        <w:autoSpaceDN w:val="0"/>
        <w:adjustRightInd w:val="0"/>
        <w:spacing w:line="276" w:lineRule="auto"/>
        <w:ind w:left="567" w:right="616"/>
        <w:jc w:val="both"/>
        <w:rPr>
          <w:rFonts w:ascii="Arial" w:hAnsi="Arial" w:cs="Arial"/>
          <w:i/>
          <w:sz w:val="22"/>
          <w:szCs w:val="22"/>
        </w:rPr>
      </w:pPr>
      <w:r w:rsidRPr="00930BB4">
        <w:rPr>
          <w:rFonts w:ascii="Arial" w:hAnsi="Arial" w:cs="Arial"/>
          <w:i/>
          <w:sz w:val="22"/>
          <w:szCs w:val="22"/>
        </w:rPr>
        <w:t>9. Reconocer y revocar la Personería Jurídica de los partidos y movimientos políticos.</w:t>
      </w:r>
    </w:p>
    <w:p w:rsidR="0038736D" w:rsidRPr="00930BB4" w:rsidRDefault="0038736D" w:rsidP="00B16E46">
      <w:pPr>
        <w:widowControl w:val="0"/>
        <w:autoSpaceDE w:val="0"/>
        <w:autoSpaceDN w:val="0"/>
        <w:adjustRightInd w:val="0"/>
        <w:spacing w:line="276" w:lineRule="auto"/>
        <w:ind w:left="567" w:right="616"/>
        <w:jc w:val="both"/>
        <w:rPr>
          <w:rFonts w:ascii="Arial" w:hAnsi="Arial" w:cs="Arial"/>
          <w:i/>
          <w:sz w:val="22"/>
          <w:szCs w:val="22"/>
        </w:rPr>
      </w:pPr>
      <w:r w:rsidRPr="00930BB4">
        <w:rPr>
          <w:rFonts w:ascii="Arial" w:hAnsi="Arial" w:cs="Arial"/>
          <w:i/>
          <w:sz w:val="22"/>
          <w:szCs w:val="22"/>
        </w:rPr>
        <w:t>10. Reglamentar la participación de los Partidos y Movimientos Políticos en los medios de comunicación social del Estado.</w:t>
      </w:r>
    </w:p>
    <w:p w:rsidR="0038736D" w:rsidRPr="00930BB4" w:rsidRDefault="0038736D" w:rsidP="00B16E46">
      <w:pPr>
        <w:widowControl w:val="0"/>
        <w:autoSpaceDE w:val="0"/>
        <w:autoSpaceDN w:val="0"/>
        <w:adjustRightInd w:val="0"/>
        <w:spacing w:line="276" w:lineRule="auto"/>
        <w:ind w:left="567" w:right="616"/>
        <w:jc w:val="both"/>
        <w:rPr>
          <w:rFonts w:ascii="Arial" w:hAnsi="Arial" w:cs="Arial"/>
          <w:i/>
          <w:sz w:val="22"/>
          <w:szCs w:val="22"/>
        </w:rPr>
      </w:pPr>
      <w:r w:rsidRPr="00930BB4">
        <w:rPr>
          <w:rFonts w:ascii="Arial" w:hAnsi="Arial" w:cs="Arial"/>
          <w:i/>
          <w:sz w:val="22"/>
          <w:szCs w:val="22"/>
        </w:rPr>
        <w:t>11. Colaborar para la realización de consultas de los partidos y movimientos para la toma de decisiones y la escogencia de sus candidatos.</w:t>
      </w:r>
    </w:p>
    <w:p w:rsidR="0038736D" w:rsidRPr="00930BB4" w:rsidRDefault="0038736D" w:rsidP="00B16E46">
      <w:pPr>
        <w:widowControl w:val="0"/>
        <w:autoSpaceDE w:val="0"/>
        <w:autoSpaceDN w:val="0"/>
        <w:adjustRightInd w:val="0"/>
        <w:spacing w:line="276" w:lineRule="auto"/>
        <w:ind w:left="567" w:right="616"/>
        <w:jc w:val="both"/>
        <w:rPr>
          <w:rFonts w:ascii="Arial" w:hAnsi="Arial" w:cs="Arial"/>
          <w:i/>
          <w:sz w:val="22"/>
          <w:szCs w:val="22"/>
        </w:rPr>
      </w:pPr>
      <w:r w:rsidRPr="00930BB4">
        <w:rPr>
          <w:rFonts w:ascii="Arial" w:hAnsi="Arial" w:cs="Arial"/>
          <w:i/>
          <w:sz w:val="22"/>
          <w:szCs w:val="22"/>
        </w:rPr>
        <w:t>12. Decidir la revocatoria de la inscripción de candidatos a Corporaciones Públicas o cargos de elección popular, cuando exista plena prueba de que aquellos están incursos en causal de inhabilidad prevista en la Constitución y la ley. En ningún caso podrá declarar la elección de dichos candidatos.</w:t>
      </w:r>
    </w:p>
    <w:p w:rsidR="0038736D" w:rsidRPr="00930BB4" w:rsidRDefault="0038736D" w:rsidP="00B16E46">
      <w:pPr>
        <w:widowControl w:val="0"/>
        <w:autoSpaceDE w:val="0"/>
        <w:autoSpaceDN w:val="0"/>
        <w:adjustRightInd w:val="0"/>
        <w:spacing w:line="276" w:lineRule="auto"/>
        <w:ind w:left="567" w:right="616"/>
        <w:jc w:val="both"/>
        <w:rPr>
          <w:rFonts w:ascii="Arial" w:hAnsi="Arial" w:cs="Arial"/>
          <w:i/>
          <w:sz w:val="22"/>
          <w:szCs w:val="22"/>
        </w:rPr>
      </w:pPr>
      <w:r w:rsidRPr="00930BB4">
        <w:rPr>
          <w:rFonts w:ascii="Arial" w:hAnsi="Arial" w:cs="Arial"/>
          <w:i/>
          <w:sz w:val="22"/>
          <w:szCs w:val="22"/>
        </w:rPr>
        <w:t>13. Darse su propio reglamento.</w:t>
      </w:r>
    </w:p>
    <w:p w:rsidR="0038736D" w:rsidRPr="00930BB4" w:rsidRDefault="0038736D" w:rsidP="00B16E46">
      <w:pPr>
        <w:widowControl w:val="0"/>
        <w:autoSpaceDE w:val="0"/>
        <w:autoSpaceDN w:val="0"/>
        <w:adjustRightInd w:val="0"/>
        <w:spacing w:line="276" w:lineRule="auto"/>
        <w:ind w:left="567" w:right="616"/>
        <w:jc w:val="both"/>
        <w:rPr>
          <w:rFonts w:ascii="Arial" w:hAnsi="Arial" w:cs="Arial"/>
          <w:sz w:val="22"/>
          <w:szCs w:val="22"/>
        </w:rPr>
      </w:pPr>
      <w:r w:rsidRPr="00930BB4">
        <w:rPr>
          <w:rFonts w:ascii="Arial" w:hAnsi="Arial" w:cs="Arial"/>
          <w:i/>
          <w:sz w:val="22"/>
          <w:szCs w:val="22"/>
        </w:rPr>
        <w:t>14. Las demás que le confiera la ley”</w:t>
      </w:r>
      <w:r w:rsidRPr="00930BB4">
        <w:rPr>
          <w:rFonts w:ascii="Arial" w:hAnsi="Arial" w:cs="Arial"/>
          <w:sz w:val="22"/>
          <w:szCs w:val="22"/>
        </w:rPr>
        <w:t xml:space="preserve">. </w:t>
      </w:r>
    </w:p>
    <w:p w:rsidR="00AC37B7" w:rsidRDefault="00AC37B7" w:rsidP="009D61AD">
      <w:pPr>
        <w:widowControl w:val="0"/>
        <w:autoSpaceDE w:val="0"/>
        <w:autoSpaceDN w:val="0"/>
        <w:adjustRightInd w:val="0"/>
        <w:spacing w:line="276" w:lineRule="auto"/>
        <w:jc w:val="both"/>
        <w:rPr>
          <w:rFonts w:ascii="Arial" w:hAnsi="Arial" w:cs="Arial"/>
        </w:rPr>
      </w:pPr>
    </w:p>
    <w:p w:rsidR="0038736D" w:rsidRDefault="0038736D" w:rsidP="009D61AD">
      <w:pPr>
        <w:widowControl w:val="0"/>
        <w:autoSpaceDE w:val="0"/>
        <w:autoSpaceDN w:val="0"/>
        <w:adjustRightInd w:val="0"/>
        <w:spacing w:line="276" w:lineRule="auto"/>
        <w:jc w:val="both"/>
        <w:rPr>
          <w:rFonts w:ascii="Arial" w:hAnsi="Arial" w:cs="Arial"/>
        </w:rPr>
      </w:pPr>
      <w:r w:rsidRPr="00930BB4">
        <w:rPr>
          <w:rFonts w:ascii="Arial" w:hAnsi="Arial" w:cs="Arial"/>
        </w:rPr>
        <w:t>El anterior marco constitucional es desarrollado a través de la ley estatutaria No 1475 de 2011</w:t>
      </w:r>
      <w:r w:rsidRPr="00930BB4">
        <w:rPr>
          <w:rStyle w:val="Refdenotaalpie"/>
          <w:rFonts w:ascii="Arial" w:hAnsi="Arial" w:cs="Arial"/>
        </w:rPr>
        <w:footnoteReference w:id="10"/>
      </w:r>
      <w:r w:rsidRPr="00930BB4">
        <w:rPr>
          <w:rFonts w:ascii="Arial" w:hAnsi="Arial" w:cs="Arial"/>
        </w:rPr>
        <w:t>, donde de manera detallada</w:t>
      </w:r>
      <w:r w:rsidR="00225D88" w:rsidRPr="00930BB4">
        <w:rPr>
          <w:rFonts w:ascii="Arial" w:hAnsi="Arial" w:cs="Arial"/>
        </w:rPr>
        <w:t xml:space="preserve"> se consagran</w:t>
      </w:r>
      <w:r w:rsidRPr="00930BB4">
        <w:rPr>
          <w:rFonts w:ascii="Arial" w:hAnsi="Arial" w:cs="Arial"/>
        </w:rPr>
        <w:t xml:space="preserve"> las funciones que el Consejo Nacional </w:t>
      </w:r>
      <w:r w:rsidR="00225D88" w:rsidRPr="00930BB4">
        <w:rPr>
          <w:rFonts w:ascii="Arial" w:hAnsi="Arial" w:cs="Arial"/>
        </w:rPr>
        <w:t>debe cumplir</w:t>
      </w:r>
      <w:r w:rsidRPr="00930BB4">
        <w:rPr>
          <w:rFonts w:ascii="Arial" w:hAnsi="Arial" w:cs="Arial"/>
        </w:rPr>
        <w:t xml:space="preserve">, así: </w:t>
      </w:r>
    </w:p>
    <w:p w:rsidR="00AC37B7" w:rsidRPr="00930BB4" w:rsidRDefault="00AC37B7" w:rsidP="009D61AD">
      <w:pPr>
        <w:widowControl w:val="0"/>
        <w:autoSpaceDE w:val="0"/>
        <w:autoSpaceDN w:val="0"/>
        <w:adjustRightInd w:val="0"/>
        <w:spacing w:line="276" w:lineRule="auto"/>
        <w:jc w:val="both"/>
        <w:rPr>
          <w:rFonts w:ascii="Arial" w:hAnsi="Arial" w:cs="Arial"/>
        </w:rPr>
      </w:pPr>
    </w:p>
    <w:p w:rsidR="0038736D" w:rsidRPr="005A0195" w:rsidRDefault="00FE2887" w:rsidP="009D61AD">
      <w:pPr>
        <w:spacing w:line="276" w:lineRule="auto"/>
        <w:ind w:left="426"/>
        <w:jc w:val="both"/>
        <w:rPr>
          <w:rFonts w:ascii="Arial" w:hAnsi="Arial" w:cs="Arial"/>
          <w:sz w:val="22"/>
          <w:szCs w:val="22"/>
        </w:rPr>
      </w:pPr>
      <w:r w:rsidRPr="005A0195">
        <w:rPr>
          <w:rFonts w:ascii="Arial" w:hAnsi="Arial" w:cs="Arial"/>
          <w:sz w:val="22"/>
          <w:szCs w:val="22"/>
        </w:rPr>
        <w:lastRenderedPageBreak/>
        <w:t>1 -</w:t>
      </w:r>
      <w:r w:rsidR="0038736D" w:rsidRPr="005A0195">
        <w:rPr>
          <w:rFonts w:ascii="Arial" w:hAnsi="Arial" w:cs="Arial"/>
          <w:sz w:val="22"/>
          <w:szCs w:val="22"/>
        </w:rPr>
        <w:t xml:space="preserve">Llevar el registro único de partidos, movimientos y agrupaciones políticas (art. 3). </w:t>
      </w:r>
    </w:p>
    <w:p w:rsidR="0038736D" w:rsidRPr="005A0195" w:rsidRDefault="0038736D" w:rsidP="009D61AD">
      <w:pPr>
        <w:spacing w:line="276" w:lineRule="auto"/>
        <w:ind w:left="426"/>
        <w:jc w:val="both"/>
        <w:rPr>
          <w:rFonts w:ascii="Arial" w:hAnsi="Arial" w:cs="Arial"/>
          <w:sz w:val="22"/>
          <w:szCs w:val="22"/>
        </w:rPr>
      </w:pPr>
    </w:p>
    <w:p w:rsidR="0038736D" w:rsidRPr="005A0195" w:rsidRDefault="0038736D" w:rsidP="009D61AD">
      <w:pPr>
        <w:spacing w:line="276" w:lineRule="auto"/>
        <w:ind w:left="426"/>
        <w:jc w:val="both"/>
        <w:rPr>
          <w:rFonts w:ascii="Arial" w:hAnsi="Arial" w:cs="Arial"/>
          <w:sz w:val="22"/>
          <w:szCs w:val="22"/>
        </w:rPr>
      </w:pPr>
      <w:r w:rsidRPr="005A0195">
        <w:rPr>
          <w:rFonts w:ascii="Arial" w:hAnsi="Arial" w:cs="Arial"/>
          <w:sz w:val="22"/>
          <w:szCs w:val="22"/>
        </w:rPr>
        <w:t>2- Reglamentar los anticipos y el sistema de reposición de gastos de las consultas (art.5).</w:t>
      </w:r>
    </w:p>
    <w:p w:rsidR="0038736D" w:rsidRPr="005A0195" w:rsidRDefault="0038736D" w:rsidP="009D61AD">
      <w:pPr>
        <w:spacing w:line="276" w:lineRule="auto"/>
        <w:ind w:left="426"/>
        <w:jc w:val="both"/>
        <w:rPr>
          <w:rFonts w:ascii="Arial" w:hAnsi="Arial" w:cs="Arial"/>
          <w:sz w:val="22"/>
          <w:szCs w:val="22"/>
        </w:rPr>
      </w:pPr>
    </w:p>
    <w:p w:rsidR="0038736D" w:rsidRPr="005A0195" w:rsidRDefault="0038736D" w:rsidP="009D61AD">
      <w:pPr>
        <w:spacing w:line="276" w:lineRule="auto"/>
        <w:ind w:left="426"/>
        <w:jc w:val="both"/>
        <w:rPr>
          <w:rFonts w:ascii="Arial" w:hAnsi="Arial" w:cs="Arial"/>
          <w:sz w:val="22"/>
          <w:szCs w:val="22"/>
        </w:rPr>
      </w:pPr>
      <w:r w:rsidRPr="005A0195">
        <w:rPr>
          <w:rFonts w:ascii="Arial" w:hAnsi="Arial" w:cs="Arial"/>
          <w:sz w:val="22"/>
          <w:szCs w:val="22"/>
        </w:rPr>
        <w:t xml:space="preserve">3- Reglamentar la convocatoria y realización de las consultas (art. 6). </w:t>
      </w:r>
    </w:p>
    <w:p w:rsidR="0038736D" w:rsidRPr="005A0195" w:rsidRDefault="0038736D" w:rsidP="009D61AD">
      <w:pPr>
        <w:spacing w:line="276" w:lineRule="auto"/>
        <w:ind w:left="426"/>
        <w:jc w:val="both"/>
        <w:rPr>
          <w:rFonts w:ascii="Arial" w:hAnsi="Arial" w:cs="Arial"/>
          <w:sz w:val="22"/>
          <w:szCs w:val="22"/>
        </w:rPr>
      </w:pPr>
    </w:p>
    <w:p w:rsidR="0038736D" w:rsidRPr="005A0195" w:rsidRDefault="0038736D" w:rsidP="009D61AD">
      <w:pPr>
        <w:spacing w:line="276" w:lineRule="auto"/>
        <w:ind w:left="426"/>
        <w:jc w:val="both"/>
        <w:rPr>
          <w:rFonts w:ascii="Arial" w:hAnsi="Arial" w:cs="Arial"/>
          <w:sz w:val="22"/>
          <w:szCs w:val="22"/>
        </w:rPr>
      </w:pPr>
      <w:r w:rsidRPr="005A0195">
        <w:rPr>
          <w:rFonts w:ascii="Arial" w:hAnsi="Arial" w:cs="Arial"/>
          <w:sz w:val="22"/>
          <w:szCs w:val="22"/>
        </w:rPr>
        <w:t>4- Señalar cada año la fecha de las consultas cuando estas no se realicen en l</w:t>
      </w:r>
      <w:r w:rsidR="00472049" w:rsidRPr="005A0195">
        <w:rPr>
          <w:rFonts w:ascii="Arial" w:hAnsi="Arial" w:cs="Arial"/>
          <w:sz w:val="22"/>
          <w:szCs w:val="22"/>
        </w:rPr>
        <w:t>a fecha de las otras elecciones</w:t>
      </w:r>
      <w:r w:rsidRPr="005A0195">
        <w:rPr>
          <w:rFonts w:ascii="Arial" w:hAnsi="Arial" w:cs="Arial"/>
          <w:sz w:val="22"/>
          <w:szCs w:val="22"/>
        </w:rPr>
        <w:t xml:space="preserve"> (art.6).</w:t>
      </w:r>
    </w:p>
    <w:p w:rsidR="0038736D" w:rsidRPr="005A0195" w:rsidRDefault="0038736D" w:rsidP="009D61AD">
      <w:pPr>
        <w:spacing w:line="276" w:lineRule="auto"/>
        <w:ind w:left="426"/>
        <w:jc w:val="both"/>
        <w:rPr>
          <w:rFonts w:ascii="Arial" w:hAnsi="Arial" w:cs="Arial"/>
          <w:sz w:val="22"/>
          <w:szCs w:val="22"/>
        </w:rPr>
      </w:pPr>
    </w:p>
    <w:p w:rsidR="0038736D" w:rsidRPr="005A0195" w:rsidRDefault="0038736D" w:rsidP="009D61AD">
      <w:pPr>
        <w:spacing w:line="276" w:lineRule="auto"/>
        <w:ind w:left="426"/>
        <w:jc w:val="both"/>
        <w:rPr>
          <w:rFonts w:ascii="Arial" w:hAnsi="Arial" w:cs="Arial"/>
          <w:sz w:val="22"/>
          <w:szCs w:val="22"/>
        </w:rPr>
      </w:pPr>
      <w:r w:rsidRPr="005A0195">
        <w:rPr>
          <w:rFonts w:ascii="Arial" w:hAnsi="Arial" w:cs="Arial"/>
          <w:sz w:val="22"/>
          <w:szCs w:val="22"/>
        </w:rPr>
        <w:t>5- Señalar los montos que deberán restituir los partidos o movimientos cuando haya incumplimiento de las consultas o por renuncia de los candidatos. Esto lo hará de acuerdo con los informes que presente la Registraduría.</w:t>
      </w:r>
    </w:p>
    <w:p w:rsidR="0038736D" w:rsidRPr="005A0195" w:rsidRDefault="0038736D" w:rsidP="009D61AD">
      <w:pPr>
        <w:spacing w:line="276" w:lineRule="auto"/>
        <w:ind w:left="426"/>
        <w:jc w:val="both"/>
        <w:rPr>
          <w:rFonts w:ascii="Arial" w:hAnsi="Arial" w:cs="Arial"/>
          <w:sz w:val="22"/>
          <w:szCs w:val="22"/>
        </w:rPr>
      </w:pPr>
    </w:p>
    <w:p w:rsidR="0038736D" w:rsidRPr="005A0195" w:rsidRDefault="0038736D" w:rsidP="009D61AD">
      <w:pPr>
        <w:spacing w:line="276" w:lineRule="auto"/>
        <w:ind w:left="426"/>
        <w:jc w:val="both"/>
        <w:rPr>
          <w:rFonts w:ascii="Arial" w:hAnsi="Arial" w:cs="Arial"/>
          <w:sz w:val="22"/>
          <w:szCs w:val="22"/>
        </w:rPr>
      </w:pPr>
      <w:r w:rsidRPr="005A0195">
        <w:rPr>
          <w:rFonts w:ascii="Arial" w:hAnsi="Arial" w:cs="Arial"/>
          <w:sz w:val="22"/>
          <w:szCs w:val="22"/>
        </w:rPr>
        <w:t>6- Conocer de las impugnaciones que los delegados al congreso o convención hagan respecto de las designaciones de los partidos, por violación grave de los estatutos del partido, dentro de los 15 d</w:t>
      </w:r>
      <w:r w:rsidR="00472049" w:rsidRPr="005A0195">
        <w:rPr>
          <w:rFonts w:ascii="Arial" w:hAnsi="Arial" w:cs="Arial"/>
          <w:sz w:val="22"/>
          <w:szCs w:val="22"/>
        </w:rPr>
        <w:t>ías siguientes a su inscripción</w:t>
      </w:r>
      <w:r w:rsidRPr="005A0195">
        <w:rPr>
          <w:rFonts w:ascii="Arial" w:hAnsi="Arial" w:cs="Arial"/>
          <w:sz w:val="22"/>
          <w:szCs w:val="22"/>
        </w:rPr>
        <w:t xml:space="preserve"> (art. 9)</w:t>
      </w:r>
      <w:r w:rsidR="00472049" w:rsidRPr="005A0195">
        <w:rPr>
          <w:rFonts w:ascii="Arial" w:hAnsi="Arial" w:cs="Arial"/>
          <w:sz w:val="22"/>
          <w:szCs w:val="22"/>
        </w:rPr>
        <w:t>.</w:t>
      </w:r>
    </w:p>
    <w:p w:rsidR="0038736D" w:rsidRPr="005A0195" w:rsidRDefault="0038736D" w:rsidP="009D61AD">
      <w:pPr>
        <w:spacing w:line="276" w:lineRule="auto"/>
        <w:ind w:left="426"/>
        <w:jc w:val="both"/>
        <w:rPr>
          <w:rFonts w:ascii="Arial" w:hAnsi="Arial" w:cs="Arial"/>
          <w:sz w:val="22"/>
          <w:szCs w:val="22"/>
        </w:rPr>
      </w:pPr>
    </w:p>
    <w:p w:rsidR="0038736D" w:rsidRPr="005A0195" w:rsidRDefault="0038736D" w:rsidP="009D61AD">
      <w:pPr>
        <w:spacing w:line="276" w:lineRule="auto"/>
        <w:ind w:left="426"/>
        <w:jc w:val="both"/>
        <w:rPr>
          <w:rFonts w:ascii="Arial" w:hAnsi="Arial" w:cs="Arial"/>
          <w:sz w:val="22"/>
          <w:szCs w:val="22"/>
        </w:rPr>
      </w:pPr>
      <w:r w:rsidRPr="005A0195">
        <w:rPr>
          <w:rFonts w:ascii="Arial" w:hAnsi="Arial" w:cs="Arial"/>
          <w:sz w:val="22"/>
          <w:szCs w:val="22"/>
        </w:rPr>
        <w:t xml:space="preserve">7- Verificar la correspondiente inscripción de los directivos cuanto esta no se ha llevado a cabo dentro de los diez días de la elección. Incluso podrá </w:t>
      </w:r>
      <w:r w:rsidR="003A3FAB" w:rsidRPr="005A0195">
        <w:rPr>
          <w:rFonts w:ascii="Arial" w:hAnsi="Arial" w:cs="Arial"/>
          <w:sz w:val="22"/>
          <w:szCs w:val="22"/>
        </w:rPr>
        <w:t>hacerla si tiene prueba de ello</w:t>
      </w:r>
      <w:r w:rsidRPr="005A0195">
        <w:rPr>
          <w:rFonts w:ascii="Arial" w:hAnsi="Arial" w:cs="Arial"/>
          <w:sz w:val="22"/>
          <w:szCs w:val="22"/>
        </w:rPr>
        <w:t xml:space="preserve"> (art. 9)</w:t>
      </w:r>
      <w:r w:rsidR="003A3FAB" w:rsidRPr="005A0195">
        <w:rPr>
          <w:rFonts w:ascii="Arial" w:hAnsi="Arial" w:cs="Arial"/>
          <w:sz w:val="22"/>
          <w:szCs w:val="22"/>
        </w:rPr>
        <w:t>.</w:t>
      </w:r>
    </w:p>
    <w:p w:rsidR="0038736D" w:rsidRPr="005A0195" w:rsidRDefault="0038736D" w:rsidP="009D61AD">
      <w:pPr>
        <w:spacing w:line="276" w:lineRule="auto"/>
        <w:ind w:left="426"/>
        <w:jc w:val="both"/>
        <w:rPr>
          <w:rFonts w:ascii="Arial" w:hAnsi="Arial" w:cs="Arial"/>
          <w:sz w:val="22"/>
          <w:szCs w:val="22"/>
        </w:rPr>
      </w:pPr>
    </w:p>
    <w:p w:rsidR="0038736D" w:rsidRPr="005A0195" w:rsidRDefault="0038736D" w:rsidP="009D61AD">
      <w:pPr>
        <w:spacing w:line="276" w:lineRule="auto"/>
        <w:ind w:left="426"/>
        <w:jc w:val="both"/>
        <w:rPr>
          <w:rFonts w:ascii="Arial" w:hAnsi="Arial" w:cs="Arial"/>
          <w:sz w:val="22"/>
          <w:szCs w:val="22"/>
        </w:rPr>
      </w:pPr>
      <w:r w:rsidRPr="005A0195">
        <w:rPr>
          <w:rFonts w:ascii="Arial" w:hAnsi="Arial" w:cs="Arial"/>
          <w:sz w:val="22"/>
          <w:szCs w:val="22"/>
        </w:rPr>
        <w:t>8- Conocer de las impugnaciones de las sanciones que se impongan a los directivos de los partidos y movimientos políticos, esta impugnación deberá interponerse en los cinco días hábiles siguientes a la notificación de la sanción. (En efecto suspensivo). (art. 11)</w:t>
      </w:r>
      <w:r w:rsidR="00343F72" w:rsidRPr="005A0195">
        <w:rPr>
          <w:rFonts w:ascii="Arial" w:hAnsi="Arial" w:cs="Arial"/>
          <w:sz w:val="22"/>
          <w:szCs w:val="22"/>
        </w:rPr>
        <w:t>.</w:t>
      </w:r>
    </w:p>
    <w:p w:rsidR="0038736D" w:rsidRPr="005A0195" w:rsidRDefault="0038736D" w:rsidP="009D61AD">
      <w:pPr>
        <w:spacing w:line="276" w:lineRule="auto"/>
        <w:ind w:left="426"/>
        <w:jc w:val="both"/>
        <w:rPr>
          <w:rFonts w:ascii="Arial" w:hAnsi="Arial" w:cs="Arial"/>
          <w:sz w:val="22"/>
          <w:szCs w:val="22"/>
        </w:rPr>
      </w:pPr>
    </w:p>
    <w:p w:rsidR="0038736D" w:rsidRPr="005A0195" w:rsidRDefault="0038736D" w:rsidP="009D61AD">
      <w:pPr>
        <w:spacing w:line="276" w:lineRule="auto"/>
        <w:ind w:left="426"/>
        <w:jc w:val="both"/>
        <w:rPr>
          <w:rFonts w:ascii="Arial" w:hAnsi="Arial" w:cs="Arial"/>
          <w:sz w:val="22"/>
          <w:szCs w:val="22"/>
        </w:rPr>
      </w:pPr>
      <w:r w:rsidRPr="005A0195">
        <w:rPr>
          <w:rFonts w:ascii="Arial" w:hAnsi="Arial" w:cs="Arial"/>
          <w:sz w:val="22"/>
          <w:szCs w:val="22"/>
        </w:rPr>
        <w:t>9- Suspender proporcionalmente desde la medida de aseguramiento la financiación de los partidos o movimientos políticos y los espacios en medios de comunic</w:t>
      </w:r>
      <w:r w:rsidR="00343F72" w:rsidRPr="005A0195">
        <w:rPr>
          <w:rFonts w:ascii="Arial" w:hAnsi="Arial" w:cs="Arial"/>
          <w:sz w:val="22"/>
          <w:szCs w:val="22"/>
        </w:rPr>
        <w:t xml:space="preserve">ación social </w:t>
      </w:r>
      <w:r w:rsidRPr="005A0195">
        <w:rPr>
          <w:rFonts w:ascii="Arial" w:hAnsi="Arial" w:cs="Arial"/>
          <w:sz w:val="22"/>
          <w:szCs w:val="22"/>
        </w:rPr>
        <w:t>(art.12)</w:t>
      </w:r>
      <w:r w:rsidR="00343F72" w:rsidRPr="005A0195">
        <w:rPr>
          <w:rFonts w:ascii="Arial" w:hAnsi="Arial" w:cs="Arial"/>
          <w:sz w:val="22"/>
          <w:szCs w:val="22"/>
        </w:rPr>
        <w:t>.</w:t>
      </w:r>
    </w:p>
    <w:p w:rsidR="0038736D" w:rsidRPr="005A0195" w:rsidRDefault="0038736D" w:rsidP="009D61AD">
      <w:pPr>
        <w:spacing w:line="276" w:lineRule="auto"/>
        <w:ind w:left="426"/>
        <w:jc w:val="both"/>
        <w:rPr>
          <w:rFonts w:ascii="Arial" w:hAnsi="Arial" w:cs="Arial"/>
          <w:sz w:val="22"/>
          <w:szCs w:val="22"/>
        </w:rPr>
      </w:pPr>
    </w:p>
    <w:p w:rsidR="0038736D" w:rsidRPr="005A0195" w:rsidRDefault="0038736D" w:rsidP="009D61AD">
      <w:pPr>
        <w:spacing w:line="276" w:lineRule="auto"/>
        <w:ind w:left="426"/>
        <w:jc w:val="both"/>
        <w:rPr>
          <w:rFonts w:ascii="Arial" w:hAnsi="Arial" w:cs="Arial"/>
          <w:sz w:val="22"/>
          <w:szCs w:val="22"/>
        </w:rPr>
      </w:pPr>
      <w:r w:rsidRPr="005A0195">
        <w:rPr>
          <w:rFonts w:ascii="Arial" w:hAnsi="Arial" w:cs="Arial"/>
          <w:sz w:val="22"/>
          <w:szCs w:val="22"/>
        </w:rPr>
        <w:t xml:space="preserve">10- Adelantar las investigaciones e imponer sanciones a los partidos (art.13). </w:t>
      </w:r>
    </w:p>
    <w:p w:rsidR="0038736D" w:rsidRPr="005A0195" w:rsidRDefault="0038736D" w:rsidP="009D61AD">
      <w:pPr>
        <w:spacing w:line="276" w:lineRule="auto"/>
        <w:ind w:left="426"/>
        <w:jc w:val="both"/>
        <w:rPr>
          <w:rFonts w:ascii="Arial" w:hAnsi="Arial" w:cs="Arial"/>
          <w:sz w:val="22"/>
          <w:szCs w:val="22"/>
        </w:rPr>
      </w:pPr>
    </w:p>
    <w:p w:rsidR="0038736D" w:rsidRPr="005A0195" w:rsidRDefault="0038736D" w:rsidP="009D61AD">
      <w:pPr>
        <w:spacing w:line="276" w:lineRule="auto"/>
        <w:ind w:left="426"/>
        <w:jc w:val="both"/>
        <w:rPr>
          <w:rFonts w:ascii="Arial" w:hAnsi="Arial" w:cs="Arial"/>
          <w:sz w:val="22"/>
          <w:szCs w:val="22"/>
        </w:rPr>
      </w:pPr>
      <w:r w:rsidRPr="005A0195">
        <w:rPr>
          <w:rFonts w:ascii="Arial" w:hAnsi="Arial" w:cs="Arial"/>
          <w:sz w:val="22"/>
          <w:szCs w:val="22"/>
        </w:rPr>
        <w:t>11- Adoptar la disolución y liquidación de los partidos, decisi</w:t>
      </w:r>
      <w:r w:rsidR="00402E96" w:rsidRPr="005A0195">
        <w:rPr>
          <w:rFonts w:ascii="Arial" w:hAnsi="Arial" w:cs="Arial"/>
          <w:sz w:val="22"/>
          <w:szCs w:val="22"/>
        </w:rPr>
        <w:t xml:space="preserve">ón que no tiene recurso alguno </w:t>
      </w:r>
      <w:r w:rsidRPr="005A0195">
        <w:rPr>
          <w:rFonts w:ascii="Arial" w:hAnsi="Arial" w:cs="Arial"/>
          <w:sz w:val="22"/>
          <w:szCs w:val="22"/>
        </w:rPr>
        <w:t xml:space="preserve">(art. 14). </w:t>
      </w:r>
    </w:p>
    <w:p w:rsidR="0038736D" w:rsidRPr="005A0195" w:rsidRDefault="0038736D" w:rsidP="009D61AD">
      <w:pPr>
        <w:spacing w:line="276" w:lineRule="auto"/>
        <w:ind w:left="426"/>
        <w:jc w:val="both"/>
        <w:rPr>
          <w:rFonts w:ascii="Arial" w:hAnsi="Arial" w:cs="Arial"/>
          <w:sz w:val="22"/>
          <w:szCs w:val="22"/>
        </w:rPr>
      </w:pPr>
    </w:p>
    <w:p w:rsidR="0038736D" w:rsidRPr="005A0195" w:rsidRDefault="0038736D" w:rsidP="009D61AD">
      <w:pPr>
        <w:spacing w:line="276" w:lineRule="auto"/>
        <w:ind w:left="426"/>
        <w:jc w:val="both"/>
        <w:rPr>
          <w:rFonts w:ascii="Arial" w:hAnsi="Arial" w:cs="Arial"/>
          <w:sz w:val="22"/>
          <w:szCs w:val="22"/>
        </w:rPr>
      </w:pPr>
      <w:r w:rsidRPr="005A0195">
        <w:rPr>
          <w:rFonts w:ascii="Arial" w:hAnsi="Arial" w:cs="Arial"/>
          <w:sz w:val="22"/>
          <w:szCs w:val="22"/>
        </w:rPr>
        <w:t xml:space="preserve">12- Designar al liquidador del partido cuando la falta por la que se sanciona a la organización sea cometida por el representante del partido. </w:t>
      </w:r>
    </w:p>
    <w:p w:rsidR="0038736D" w:rsidRPr="005A0195" w:rsidRDefault="0038736D" w:rsidP="009D61AD">
      <w:pPr>
        <w:spacing w:line="276" w:lineRule="auto"/>
        <w:ind w:left="426"/>
        <w:jc w:val="both"/>
        <w:rPr>
          <w:rFonts w:ascii="Arial" w:hAnsi="Arial" w:cs="Arial"/>
          <w:sz w:val="22"/>
          <w:szCs w:val="22"/>
        </w:rPr>
      </w:pPr>
    </w:p>
    <w:p w:rsidR="0038736D" w:rsidRPr="005A0195" w:rsidRDefault="0038736D" w:rsidP="009D61AD">
      <w:pPr>
        <w:spacing w:line="276" w:lineRule="auto"/>
        <w:ind w:left="426"/>
        <w:jc w:val="both"/>
        <w:rPr>
          <w:rFonts w:ascii="Arial" w:hAnsi="Arial" w:cs="Arial"/>
          <w:sz w:val="22"/>
          <w:szCs w:val="22"/>
        </w:rPr>
      </w:pPr>
      <w:r w:rsidRPr="005A0195">
        <w:rPr>
          <w:rFonts w:ascii="Arial" w:hAnsi="Arial" w:cs="Arial"/>
          <w:sz w:val="22"/>
          <w:szCs w:val="22"/>
        </w:rPr>
        <w:t>13- Elaborar la reglamentación sobre los presupuestos d</w:t>
      </w:r>
      <w:r w:rsidR="0021739D" w:rsidRPr="005A0195">
        <w:rPr>
          <w:rFonts w:ascii="Arial" w:hAnsi="Arial" w:cs="Arial"/>
          <w:sz w:val="22"/>
          <w:szCs w:val="22"/>
        </w:rPr>
        <w:t xml:space="preserve">e los partidos y su publicidad </w:t>
      </w:r>
      <w:r w:rsidRPr="005A0195">
        <w:rPr>
          <w:rFonts w:ascii="Arial" w:hAnsi="Arial" w:cs="Arial"/>
          <w:sz w:val="22"/>
          <w:szCs w:val="22"/>
        </w:rPr>
        <w:t xml:space="preserve">(art.18). </w:t>
      </w:r>
    </w:p>
    <w:p w:rsidR="0038736D" w:rsidRPr="005A0195" w:rsidRDefault="0038736D" w:rsidP="009D61AD">
      <w:pPr>
        <w:spacing w:line="276" w:lineRule="auto"/>
        <w:ind w:left="426"/>
        <w:jc w:val="both"/>
        <w:rPr>
          <w:rFonts w:ascii="Arial" w:hAnsi="Arial" w:cs="Arial"/>
          <w:sz w:val="22"/>
          <w:szCs w:val="22"/>
        </w:rPr>
      </w:pPr>
    </w:p>
    <w:p w:rsidR="0038736D" w:rsidRPr="005A0195" w:rsidRDefault="0038736D" w:rsidP="009D61AD">
      <w:pPr>
        <w:spacing w:line="276" w:lineRule="auto"/>
        <w:ind w:left="426"/>
        <w:jc w:val="both"/>
        <w:rPr>
          <w:rFonts w:ascii="Arial" w:hAnsi="Arial" w:cs="Arial"/>
          <w:sz w:val="22"/>
          <w:szCs w:val="22"/>
        </w:rPr>
      </w:pPr>
      <w:r w:rsidRPr="005A0195">
        <w:rPr>
          <w:rFonts w:ascii="Arial" w:hAnsi="Arial" w:cs="Arial"/>
          <w:sz w:val="22"/>
          <w:szCs w:val="22"/>
        </w:rPr>
        <w:t>14- Incrementar anualmente el valor de voto por reposición de acuerdo a lo</w:t>
      </w:r>
      <w:r w:rsidR="00463898">
        <w:rPr>
          <w:rFonts w:ascii="Arial" w:hAnsi="Arial" w:cs="Arial"/>
          <w:sz w:val="22"/>
          <w:szCs w:val="22"/>
        </w:rPr>
        <w:t>s estudios que adelante con el M</w:t>
      </w:r>
      <w:r w:rsidRPr="005A0195">
        <w:rPr>
          <w:rFonts w:ascii="Arial" w:hAnsi="Arial" w:cs="Arial"/>
          <w:sz w:val="22"/>
          <w:szCs w:val="22"/>
        </w:rPr>
        <w:t xml:space="preserve">inisterio de </w:t>
      </w:r>
      <w:r w:rsidR="00463898">
        <w:rPr>
          <w:rFonts w:ascii="Arial" w:hAnsi="Arial" w:cs="Arial"/>
          <w:sz w:val="22"/>
          <w:szCs w:val="22"/>
        </w:rPr>
        <w:t>H</w:t>
      </w:r>
      <w:r w:rsidRPr="005A0195">
        <w:rPr>
          <w:rFonts w:ascii="Arial" w:hAnsi="Arial" w:cs="Arial"/>
          <w:sz w:val="22"/>
          <w:szCs w:val="22"/>
        </w:rPr>
        <w:t>acienda (art. 22).</w:t>
      </w:r>
    </w:p>
    <w:p w:rsidR="0038736D" w:rsidRPr="005A0195" w:rsidRDefault="0038736D" w:rsidP="009D61AD">
      <w:pPr>
        <w:spacing w:line="276" w:lineRule="auto"/>
        <w:ind w:left="426"/>
        <w:jc w:val="both"/>
        <w:rPr>
          <w:rFonts w:ascii="Arial" w:hAnsi="Arial" w:cs="Arial"/>
          <w:sz w:val="22"/>
          <w:szCs w:val="22"/>
        </w:rPr>
      </w:pPr>
    </w:p>
    <w:p w:rsidR="0038736D" w:rsidRPr="005A0195" w:rsidRDefault="0038736D" w:rsidP="009D61AD">
      <w:pPr>
        <w:spacing w:line="276" w:lineRule="auto"/>
        <w:ind w:left="426"/>
        <w:jc w:val="both"/>
        <w:rPr>
          <w:rFonts w:ascii="Arial" w:hAnsi="Arial" w:cs="Arial"/>
          <w:sz w:val="22"/>
          <w:szCs w:val="22"/>
        </w:rPr>
      </w:pPr>
      <w:r w:rsidRPr="005A0195">
        <w:rPr>
          <w:rFonts w:ascii="Arial" w:hAnsi="Arial" w:cs="Arial"/>
          <w:sz w:val="22"/>
          <w:szCs w:val="22"/>
        </w:rPr>
        <w:t>15- Conceder a los partidos, movimientos y grupos anticipos hasta del 80% de las campañas o consultas, a solicitud de aquellos y teniendo en cuenta la disponibilida</w:t>
      </w:r>
      <w:r w:rsidR="006C14E2" w:rsidRPr="005A0195">
        <w:rPr>
          <w:rFonts w:ascii="Arial" w:hAnsi="Arial" w:cs="Arial"/>
          <w:sz w:val="22"/>
          <w:szCs w:val="22"/>
        </w:rPr>
        <w:t>d presupuestal</w:t>
      </w:r>
      <w:r w:rsidRPr="005A0195">
        <w:rPr>
          <w:rFonts w:ascii="Arial" w:hAnsi="Arial" w:cs="Arial"/>
          <w:sz w:val="22"/>
          <w:szCs w:val="22"/>
        </w:rPr>
        <w:t xml:space="preserve"> (art. 22). </w:t>
      </w:r>
    </w:p>
    <w:p w:rsidR="0038736D" w:rsidRPr="005A0195" w:rsidRDefault="0038736D" w:rsidP="009D61AD">
      <w:pPr>
        <w:spacing w:line="276" w:lineRule="auto"/>
        <w:ind w:left="426"/>
        <w:jc w:val="both"/>
        <w:rPr>
          <w:rFonts w:ascii="Arial" w:hAnsi="Arial" w:cs="Arial"/>
          <w:sz w:val="22"/>
          <w:szCs w:val="22"/>
        </w:rPr>
      </w:pPr>
    </w:p>
    <w:p w:rsidR="0038736D" w:rsidRPr="005A0195" w:rsidRDefault="0038736D" w:rsidP="009D61AD">
      <w:pPr>
        <w:spacing w:line="276" w:lineRule="auto"/>
        <w:ind w:left="426"/>
        <w:jc w:val="both"/>
        <w:rPr>
          <w:rFonts w:ascii="Arial" w:hAnsi="Arial" w:cs="Arial"/>
          <w:sz w:val="22"/>
          <w:szCs w:val="22"/>
        </w:rPr>
      </w:pPr>
      <w:r w:rsidRPr="005A0195">
        <w:rPr>
          <w:rFonts w:ascii="Arial" w:hAnsi="Arial" w:cs="Arial"/>
          <w:sz w:val="22"/>
          <w:szCs w:val="22"/>
        </w:rPr>
        <w:t xml:space="preserve">16- Autorizar el pago con financiación privada en aquellos casos en los que el candidato, partido o grupo no hayan podido acceder a la financiación pública, en todo caso deberá hacerse dentro de los límites.  </w:t>
      </w:r>
    </w:p>
    <w:p w:rsidR="0038736D" w:rsidRPr="005A0195" w:rsidRDefault="0038736D" w:rsidP="009D61AD">
      <w:pPr>
        <w:spacing w:line="276" w:lineRule="auto"/>
        <w:ind w:left="426"/>
        <w:jc w:val="both"/>
        <w:rPr>
          <w:rFonts w:ascii="Arial" w:hAnsi="Arial" w:cs="Arial"/>
          <w:sz w:val="22"/>
          <w:szCs w:val="22"/>
        </w:rPr>
      </w:pPr>
    </w:p>
    <w:p w:rsidR="0038736D" w:rsidRPr="005A0195" w:rsidRDefault="0038736D" w:rsidP="009D61AD">
      <w:pPr>
        <w:spacing w:line="276" w:lineRule="auto"/>
        <w:ind w:left="426"/>
        <w:jc w:val="both"/>
        <w:rPr>
          <w:rFonts w:ascii="Arial" w:hAnsi="Arial" w:cs="Arial"/>
          <w:sz w:val="22"/>
          <w:szCs w:val="22"/>
        </w:rPr>
      </w:pPr>
      <w:r w:rsidRPr="005A0195">
        <w:rPr>
          <w:rFonts w:ascii="Arial" w:hAnsi="Arial" w:cs="Arial"/>
          <w:sz w:val="22"/>
          <w:szCs w:val="22"/>
        </w:rPr>
        <w:t>17- Autorizar los pagos que las campañas, candidatos o partidos deban hacer con posterioridad a las campañas, a través de condonaciones parciales de créditos o con financiación privada, pero tales condonaciones no serán tenidos como donaciones desde el punto de vista tri</w:t>
      </w:r>
      <w:r w:rsidR="008C2076" w:rsidRPr="005A0195">
        <w:rPr>
          <w:rFonts w:ascii="Arial" w:hAnsi="Arial" w:cs="Arial"/>
          <w:sz w:val="22"/>
          <w:szCs w:val="22"/>
        </w:rPr>
        <w:t xml:space="preserve">butario </w:t>
      </w:r>
      <w:r w:rsidRPr="005A0195">
        <w:rPr>
          <w:rFonts w:ascii="Arial" w:hAnsi="Arial" w:cs="Arial"/>
          <w:sz w:val="22"/>
          <w:szCs w:val="22"/>
        </w:rPr>
        <w:t xml:space="preserve">(art. 23). </w:t>
      </w:r>
    </w:p>
    <w:p w:rsidR="0038736D" w:rsidRPr="005A0195" w:rsidRDefault="0038736D" w:rsidP="009D61AD">
      <w:pPr>
        <w:spacing w:line="276" w:lineRule="auto"/>
        <w:ind w:left="426"/>
        <w:jc w:val="both"/>
        <w:rPr>
          <w:rFonts w:ascii="Arial" w:hAnsi="Arial" w:cs="Arial"/>
          <w:sz w:val="22"/>
          <w:szCs w:val="22"/>
        </w:rPr>
      </w:pPr>
    </w:p>
    <w:p w:rsidR="0038736D" w:rsidRPr="005A0195" w:rsidRDefault="0038736D" w:rsidP="009D61AD">
      <w:pPr>
        <w:spacing w:line="276" w:lineRule="auto"/>
        <w:ind w:left="426"/>
        <w:jc w:val="both"/>
        <w:rPr>
          <w:rFonts w:ascii="Arial" w:hAnsi="Arial" w:cs="Arial"/>
          <w:sz w:val="22"/>
          <w:szCs w:val="22"/>
        </w:rPr>
      </w:pPr>
      <w:r w:rsidRPr="005A0195">
        <w:rPr>
          <w:rFonts w:ascii="Arial" w:hAnsi="Arial" w:cs="Arial"/>
          <w:sz w:val="22"/>
          <w:szCs w:val="22"/>
        </w:rPr>
        <w:t>18- Fijar los límites de gastos de las campañas en enero de todos los años, previos estudios periódicos conjuntos</w:t>
      </w:r>
      <w:r w:rsidR="00CA79FB" w:rsidRPr="005A0195">
        <w:rPr>
          <w:rFonts w:ascii="Arial" w:hAnsi="Arial" w:cs="Arial"/>
          <w:sz w:val="22"/>
          <w:szCs w:val="22"/>
        </w:rPr>
        <w:t xml:space="preserve"> con el ministerio de hacienda </w:t>
      </w:r>
      <w:r w:rsidRPr="005A0195">
        <w:rPr>
          <w:rFonts w:ascii="Arial" w:hAnsi="Arial" w:cs="Arial"/>
          <w:sz w:val="22"/>
          <w:szCs w:val="22"/>
        </w:rPr>
        <w:t xml:space="preserve">(art. 24). </w:t>
      </w:r>
    </w:p>
    <w:p w:rsidR="0038736D" w:rsidRPr="005A0195" w:rsidRDefault="0038736D" w:rsidP="009D61AD">
      <w:pPr>
        <w:spacing w:line="276" w:lineRule="auto"/>
        <w:ind w:left="426"/>
        <w:jc w:val="both"/>
        <w:rPr>
          <w:rFonts w:ascii="Arial" w:hAnsi="Arial" w:cs="Arial"/>
          <w:sz w:val="22"/>
          <w:szCs w:val="22"/>
        </w:rPr>
      </w:pPr>
    </w:p>
    <w:p w:rsidR="0038736D" w:rsidRPr="005A0195" w:rsidRDefault="0038736D" w:rsidP="009D61AD">
      <w:pPr>
        <w:spacing w:line="276" w:lineRule="auto"/>
        <w:ind w:left="426"/>
        <w:jc w:val="both"/>
        <w:rPr>
          <w:rFonts w:ascii="Arial" w:hAnsi="Arial" w:cs="Arial"/>
          <w:sz w:val="22"/>
          <w:szCs w:val="22"/>
        </w:rPr>
      </w:pPr>
      <w:r w:rsidRPr="005A0195">
        <w:rPr>
          <w:rFonts w:ascii="Arial" w:hAnsi="Arial" w:cs="Arial"/>
          <w:sz w:val="22"/>
          <w:szCs w:val="22"/>
        </w:rPr>
        <w:t xml:space="preserve">19- Señalar el monto máximo que cada partido o movimiento con personería jurídica puede invertir en la campaña a favor de sus candidatos o listas (art. 24). </w:t>
      </w:r>
    </w:p>
    <w:p w:rsidR="0038736D" w:rsidRPr="005A0195" w:rsidRDefault="0038736D" w:rsidP="009D61AD">
      <w:pPr>
        <w:spacing w:line="276" w:lineRule="auto"/>
        <w:ind w:left="426"/>
        <w:jc w:val="both"/>
        <w:rPr>
          <w:rFonts w:ascii="Arial" w:hAnsi="Arial" w:cs="Arial"/>
          <w:sz w:val="22"/>
          <w:szCs w:val="22"/>
        </w:rPr>
      </w:pPr>
    </w:p>
    <w:p w:rsidR="0038736D" w:rsidRPr="005A0195" w:rsidRDefault="0038736D" w:rsidP="009D61AD">
      <w:pPr>
        <w:spacing w:line="276" w:lineRule="auto"/>
        <w:ind w:left="426"/>
        <w:jc w:val="both"/>
        <w:rPr>
          <w:rFonts w:ascii="Arial" w:hAnsi="Arial" w:cs="Arial"/>
          <w:sz w:val="22"/>
          <w:szCs w:val="22"/>
        </w:rPr>
      </w:pPr>
      <w:r w:rsidRPr="005A0195">
        <w:rPr>
          <w:rFonts w:ascii="Arial" w:hAnsi="Arial" w:cs="Arial"/>
          <w:sz w:val="22"/>
          <w:szCs w:val="22"/>
        </w:rPr>
        <w:t xml:space="preserve">20- Reglamentar el procedimiento para la presentación de informes de ingresos y gastos de las campañas (art. 25). </w:t>
      </w:r>
    </w:p>
    <w:p w:rsidR="0038736D" w:rsidRPr="005A0195" w:rsidRDefault="0038736D" w:rsidP="009D61AD">
      <w:pPr>
        <w:spacing w:line="276" w:lineRule="auto"/>
        <w:ind w:left="426"/>
        <w:jc w:val="both"/>
        <w:rPr>
          <w:rFonts w:ascii="Arial" w:hAnsi="Arial" w:cs="Arial"/>
          <w:sz w:val="22"/>
          <w:szCs w:val="22"/>
        </w:rPr>
      </w:pPr>
    </w:p>
    <w:p w:rsidR="0038736D" w:rsidRPr="005A0195" w:rsidRDefault="0038736D" w:rsidP="009D61AD">
      <w:pPr>
        <w:spacing w:line="276" w:lineRule="auto"/>
        <w:ind w:left="426"/>
        <w:jc w:val="both"/>
        <w:rPr>
          <w:rFonts w:ascii="Arial" w:hAnsi="Arial" w:cs="Arial"/>
          <w:sz w:val="22"/>
          <w:szCs w:val="22"/>
        </w:rPr>
      </w:pPr>
      <w:r w:rsidRPr="005A0195">
        <w:rPr>
          <w:rFonts w:ascii="Arial" w:hAnsi="Arial" w:cs="Arial"/>
          <w:sz w:val="22"/>
          <w:szCs w:val="22"/>
        </w:rPr>
        <w:t xml:space="preserve">21- Recibir dentro de los dos meses siguientes a la votación los informes de ingresos y gastos de las campañas (art. 25). </w:t>
      </w:r>
    </w:p>
    <w:p w:rsidR="0038736D" w:rsidRPr="005A0195" w:rsidRDefault="0038736D" w:rsidP="009D61AD">
      <w:pPr>
        <w:spacing w:line="276" w:lineRule="auto"/>
        <w:ind w:left="426"/>
        <w:jc w:val="both"/>
        <w:rPr>
          <w:rFonts w:ascii="Arial" w:hAnsi="Arial" w:cs="Arial"/>
          <w:sz w:val="22"/>
          <w:szCs w:val="22"/>
        </w:rPr>
      </w:pPr>
    </w:p>
    <w:p w:rsidR="0038736D" w:rsidRPr="005A0195" w:rsidRDefault="0038736D" w:rsidP="009D61AD">
      <w:pPr>
        <w:spacing w:line="276" w:lineRule="auto"/>
        <w:ind w:left="426"/>
        <w:jc w:val="both"/>
        <w:rPr>
          <w:rFonts w:ascii="Arial" w:hAnsi="Arial" w:cs="Arial"/>
          <w:sz w:val="22"/>
          <w:szCs w:val="22"/>
        </w:rPr>
      </w:pPr>
      <w:r w:rsidRPr="005A0195">
        <w:rPr>
          <w:rFonts w:ascii="Arial" w:hAnsi="Arial" w:cs="Arial"/>
          <w:sz w:val="22"/>
          <w:szCs w:val="22"/>
        </w:rPr>
        <w:t>22- Una vez establecida la violación de los límites al monto de gastos, el Consejo Nacional Electoral presentará ante la autoridad competente la correspondiente solicitud de pérdida del cargo (art.26).</w:t>
      </w:r>
    </w:p>
    <w:p w:rsidR="0038736D" w:rsidRPr="005A0195" w:rsidRDefault="0038736D" w:rsidP="009D61AD">
      <w:pPr>
        <w:spacing w:line="276" w:lineRule="auto"/>
        <w:ind w:left="426"/>
        <w:jc w:val="both"/>
        <w:rPr>
          <w:rFonts w:ascii="Arial" w:hAnsi="Arial" w:cs="Arial"/>
          <w:sz w:val="22"/>
          <w:szCs w:val="22"/>
        </w:rPr>
      </w:pPr>
    </w:p>
    <w:p w:rsidR="0038736D" w:rsidRPr="005A0195" w:rsidRDefault="0038736D" w:rsidP="009D61AD">
      <w:pPr>
        <w:widowControl w:val="0"/>
        <w:autoSpaceDE w:val="0"/>
        <w:autoSpaceDN w:val="0"/>
        <w:adjustRightInd w:val="0"/>
        <w:spacing w:line="276" w:lineRule="auto"/>
        <w:ind w:left="426"/>
        <w:jc w:val="both"/>
        <w:rPr>
          <w:rFonts w:ascii="Arial" w:hAnsi="Arial" w:cs="Arial"/>
          <w:sz w:val="22"/>
          <w:szCs w:val="22"/>
        </w:rPr>
      </w:pPr>
      <w:r w:rsidRPr="005A0195">
        <w:rPr>
          <w:rFonts w:ascii="Arial" w:hAnsi="Arial" w:cs="Arial"/>
          <w:sz w:val="22"/>
          <w:szCs w:val="22"/>
        </w:rPr>
        <w:t>23- Dentro de los dos (2) días calendario siguientes al vencimiento del término para la modificación de la inscripción de listas y candidatos, la Registraduría Nacional del Estado Civil y el Consejo Nacional Electoral publicarán en un lugar visible de sus dependencias y en su página en Internet, la relación de candidatos a cargos y corporaciones públicas de elección popular cuyas inscripciones fueron aceptadas.</w:t>
      </w:r>
    </w:p>
    <w:p w:rsidR="0038736D" w:rsidRPr="005A0195" w:rsidRDefault="0038736D" w:rsidP="009D61AD">
      <w:pPr>
        <w:widowControl w:val="0"/>
        <w:autoSpaceDE w:val="0"/>
        <w:autoSpaceDN w:val="0"/>
        <w:adjustRightInd w:val="0"/>
        <w:spacing w:line="276" w:lineRule="auto"/>
        <w:ind w:left="426"/>
        <w:jc w:val="both"/>
        <w:rPr>
          <w:rFonts w:ascii="Arial" w:hAnsi="Arial" w:cs="Arial"/>
          <w:sz w:val="22"/>
          <w:szCs w:val="22"/>
        </w:rPr>
      </w:pPr>
    </w:p>
    <w:p w:rsidR="0038736D" w:rsidRPr="005A0195" w:rsidRDefault="0038736D" w:rsidP="009D61AD">
      <w:pPr>
        <w:spacing w:line="276" w:lineRule="auto"/>
        <w:ind w:left="426"/>
        <w:jc w:val="both"/>
        <w:rPr>
          <w:rFonts w:ascii="Arial" w:hAnsi="Arial" w:cs="Arial"/>
          <w:sz w:val="22"/>
          <w:szCs w:val="22"/>
        </w:rPr>
      </w:pPr>
      <w:r w:rsidRPr="005A0195">
        <w:rPr>
          <w:rFonts w:ascii="Arial" w:hAnsi="Arial" w:cs="Arial"/>
          <w:sz w:val="22"/>
          <w:szCs w:val="22"/>
        </w:rPr>
        <w:t>Dentro del mismo término</w:t>
      </w:r>
      <w:r w:rsidR="00463898">
        <w:rPr>
          <w:rFonts w:ascii="Arial" w:hAnsi="Arial" w:cs="Arial"/>
          <w:sz w:val="22"/>
          <w:szCs w:val="22"/>
        </w:rPr>
        <w:t>,</w:t>
      </w:r>
      <w:r w:rsidRPr="005A0195">
        <w:rPr>
          <w:rFonts w:ascii="Arial" w:hAnsi="Arial" w:cs="Arial"/>
          <w:sz w:val="22"/>
          <w:szCs w:val="22"/>
        </w:rPr>
        <w:t xml:space="preserve"> las remitirá a los organismos competentes para certificar sobre las causales de inhabilidad a fin de que informen al Consejo Nacional Electoral, dentro de los tres (3) días hábiles siguientes a su recibo, acerca de la existencia de candidatos inhabilitados, en especial las remitirá a la Procuraduría General de la Nación para que previa verificación en la base de sanciones e inhabilidades de que trata el artículo </w:t>
      </w:r>
      <w:hyperlink r:id="rId12" w:anchor="174" w:history="1">
        <w:r w:rsidRPr="005A0195">
          <w:rPr>
            <w:rFonts w:ascii="Arial" w:hAnsi="Arial" w:cs="Arial"/>
            <w:sz w:val="22"/>
            <w:szCs w:val="22"/>
          </w:rPr>
          <w:t>174</w:t>
        </w:r>
      </w:hyperlink>
      <w:r w:rsidRPr="005A0195">
        <w:rPr>
          <w:rFonts w:ascii="Arial" w:hAnsi="Arial" w:cs="Arial"/>
          <w:sz w:val="22"/>
          <w:szCs w:val="22"/>
        </w:rPr>
        <w:t xml:space="preserve"> del Código Disciplinario Único, publique en su página web el listado de candida</w:t>
      </w:r>
      <w:r w:rsidR="0015741B" w:rsidRPr="005A0195">
        <w:rPr>
          <w:rFonts w:ascii="Arial" w:hAnsi="Arial" w:cs="Arial"/>
          <w:sz w:val="22"/>
          <w:szCs w:val="22"/>
        </w:rPr>
        <w:t>tos que registren inhabilidades</w:t>
      </w:r>
      <w:r w:rsidRPr="005A0195">
        <w:rPr>
          <w:rFonts w:ascii="Arial" w:hAnsi="Arial" w:cs="Arial"/>
          <w:sz w:val="22"/>
          <w:szCs w:val="22"/>
        </w:rPr>
        <w:t xml:space="preserve"> (art. 33). </w:t>
      </w:r>
    </w:p>
    <w:p w:rsidR="0038736D" w:rsidRPr="005A0195" w:rsidRDefault="0038736D" w:rsidP="009D61AD">
      <w:pPr>
        <w:spacing w:line="276" w:lineRule="auto"/>
        <w:ind w:left="426"/>
        <w:jc w:val="both"/>
        <w:rPr>
          <w:rFonts w:ascii="Arial" w:hAnsi="Arial" w:cs="Arial"/>
          <w:sz w:val="22"/>
          <w:szCs w:val="22"/>
        </w:rPr>
      </w:pPr>
    </w:p>
    <w:p w:rsidR="0038736D" w:rsidRPr="005A0195" w:rsidRDefault="0038736D" w:rsidP="009D61AD">
      <w:pPr>
        <w:spacing w:line="276" w:lineRule="auto"/>
        <w:ind w:left="426"/>
        <w:jc w:val="both"/>
        <w:rPr>
          <w:rFonts w:ascii="Arial" w:hAnsi="Arial" w:cs="Arial"/>
          <w:sz w:val="22"/>
          <w:szCs w:val="22"/>
        </w:rPr>
      </w:pPr>
      <w:r w:rsidRPr="005A0195">
        <w:rPr>
          <w:rFonts w:ascii="Arial" w:hAnsi="Arial" w:cs="Arial"/>
          <w:sz w:val="22"/>
          <w:szCs w:val="22"/>
        </w:rPr>
        <w:lastRenderedPageBreak/>
        <w:t xml:space="preserve">24- El Consejo Nacional Electoral deberá asignarles gratuitamente a las listas y sus candidatos espacios con cobertura en la correspondiente circunscripción, para la propaganda electoral de sus candidatos u opciones a elegir en circunscripción territorial; previo concepto del Ministerio de Tecnologías de la Información y Comunicaciones y/o de la Comisión Nacional de Televisión o el organismo que haga sus veces (art. 36). </w:t>
      </w:r>
    </w:p>
    <w:p w:rsidR="0038736D" w:rsidRPr="005A0195" w:rsidRDefault="0038736D" w:rsidP="009D61AD">
      <w:pPr>
        <w:spacing w:line="276" w:lineRule="auto"/>
        <w:ind w:left="426"/>
        <w:jc w:val="both"/>
        <w:rPr>
          <w:rFonts w:ascii="Arial" w:hAnsi="Arial" w:cs="Arial"/>
          <w:sz w:val="22"/>
          <w:szCs w:val="22"/>
        </w:rPr>
      </w:pPr>
    </w:p>
    <w:p w:rsidR="0038736D" w:rsidRPr="005A0195" w:rsidRDefault="0038736D" w:rsidP="009D61AD">
      <w:pPr>
        <w:spacing w:line="276" w:lineRule="auto"/>
        <w:ind w:left="426"/>
        <w:jc w:val="both"/>
        <w:rPr>
          <w:rFonts w:ascii="Arial" w:hAnsi="Arial" w:cs="Arial"/>
          <w:sz w:val="22"/>
          <w:szCs w:val="22"/>
        </w:rPr>
      </w:pPr>
      <w:r w:rsidRPr="005A0195">
        <w:rPr>
          <w:rFonts w:ascii="Arial" w:hAnsi="Arial" w:cs="Arial"/>
          <w:sz w:val="22"/>
          <w:szCs w:val="22"/>
        </w:rPr>
        <w:t>25- El Consejo Nacional Electoral, previo concepto de la Comisión Nacional de Televisión o el organismo que haga sus veces, establecerá el número, duración y franjas de emisión de estos espacios, y los asignará a sus destinatarios, de conformidad con las reglas establecidas en el artículo 36.</w:t>
      </w:r>
    </w:p>
    <w:p w:rsidR="0038736D" w:rsidRPr="005A0195" w:rsidRDefault="0038736D" w:rsidP="009D61AD">
      <w:pPr>
        <w:spacing w:line="276" w:lineRule="auto"/>
        <w:ind w:left="426"/>
        <w:jc w:val="both"/>
        <w:rPr>
          <w:rFonts w:ascii="Arial" w:hAnsi="Arial" w:cs="Arial"/>
          <w:sz w:val="22"/>
          <w:szCs w:val="22"/>
        </w:rPr>
      </w:pPr>
    </w:p>
    <w:p w:rsidR="0038736D" w:rsidRPr="005A0195" w:rsidRDefault="0038736D" w:rsidP="009D61AD">
      <w:pPr>
        <w:spacing w:line="276" w:lineRule="auto"/>
        <w:ind w:left="426"/>
        <w:jc w:val="both"/>
        <w:rPr>
          <w:rFonts w:ascii="Arial" w:hAnsi="Arial" w:cs="Arial"/>
          <w:sz w:val="22"/>
          <w:szCs w:val="22"/>
        </w:rPr>
      </w:pPr>
      <w:r w:rsidRPr="005A0195">
        <w:rPr>
          <w:rFonts w:ascii="Arial" w:hAnsi="Arial" w:cs="Arial"/>
          <w:sz w:val="22"/>
          <w:szCs w:val="22"/>
        </w:rPr>
        <w:t>26- El Consejo Nacional Electoral señalará el número y duración de emisiones en radio y televisión, el número y tamaño de avisos en publicaciones escritas y de vallas, que pueden tener en cada campaña los partidos, movimientos y grupos significativos de ciudadanos que hayan inscrito candidatos.</w:t>
      </w:r>
    </w:p>
    <w:p w:rsidR="0038736D" w:rsidRPr="005A0195" w:rsidRDefault="0038736D" w:rsidP="009D61AD">
      <w:pPr>
        <w:spacing w:line="276" w:lineRule="auto"/>
        <w:ind w:left="426"/>
        <w:jc w:val="both"/>
        <w:rPr>
          <w:rFonts w:ascii="Arial" w:hAnsi="Arial" w:cs="Arial"/>
          <w:sz w:val="22"/>
          <w:szCs w:val="22"/>
        </w:rPr>
      </w:pPr>
    </w:p>
    <w:p w:rsidR="0038736D" w:rsidRPr="005A0195" w:rsidRDefault="00463898" w:rsidP="009D61AD">
      <w:pPr>
        <w:spacing w:line="276" w:lineRule="auto"/>
        <w:ind w:left="426"/>
        <w:jc w:val="both"/>
        <w:rPr>
          <w:rFonts w:ascii="Arial" w:hAnsi="Arial" w:cs="Arial"/>
          <w:sz w:val="22"/>
          <w:szCs w:val="22"/>
        </w:rPr>
      </w:pPr>
      <w:r>
        <w:rPr>
          <w:rFonts w:ascii="Arial" w:hAnsi="Arial" w:cs="Arial"/>
          <w:sz w:val="22"/>
          <w:szCs w:val="22"/>
        </w:rPr>
        <w:t>27- El Consejo Nacional E</w:t>
      </w:r>
      <w:r w:rsidR="0038736D" w:rsidRPr="005A0195">
        <w:rPr>
          <w:rFonts w:ascii="Arial" w:hAnsi="Arial" w:cs="Arial"/>
          <w:sz w:val="22"/>
          <w:szCs w:val="22"/>
        </w:rPr>
        <w:t>lectoral tendrá dos miembros en la Comisión Asesora</w:t>
      </w:r>
      <w:r>
        <w:rPr>
          <w:rFonts w:ascii="Arial" w:hAnsi="Arial" w:cs="Arial"/>
          <w:sz w:val="22"/>
          <w:szCs w:val="22"/>
        </w:rPr>
        <w:t>,</w:t>
      </w:r>
      <w:r w:rsidR="0038736D" w:rsidRPr="005A0195">
        <w:rPr>
          <w:rFonts w:ascii="Arial" w:hAnsi="Arial" w:cs="Arial"/>
          <w:sz w:val="22"/>
          <w:szCs w:val="22"/>
        </w:rPr>
        <w:t xml:space="preserve"> que la ley 1475 de 2011 crea para la implementación de tecnologías de la info</w:t>
      </w:r>
      <w:r w:rsidR="0015741B" w:rsidRPr="005A0195">
        <w:rPr>
          <w:rFonts w:ascii="Arial" w:hAnsi="Arial" w:cs="Arial"/>
          <w:sz w:val="22"/>
          <w:szCs w:val="22"/>
        </w:rPr>
        <w:t>rmación en el proceso electoral</w:t>
      </w:r>
      <w:r w:rsidR="0038736D" w:rsidRPr="005A0195">
        <w:rPr>
          <w:rFonts w:ascii="Arial" w:hAnsi="Arial" w:cs="Arial"/>
          <w:sz w:val="22"/>
          <w:szCs w:val="22"/>
        </w:rPr>
        <w:t xml:space="preserve"> (Art. 40). </w:t>
      </w:r>
    </w:p>
    <w:p w:rsidR="0038736D" w:rsidRPr="005A0195" w:rsidRDefault="0038736D" w:rsidP="009D61AD">
      <w:pPr>
        <w:spacing w:line="276" w:lineRule="auto"/>
        <w:ind w:left="426"/>
        <w:jc w:val="both"/>
        <w:rPr>
          <w:rFonts w:ascii="Arial" w:hAnsi="Arial" w:cs="Arial"/>
          <w:sz w:val="22"/>
          <w:szCs w:val="22"/>
        </w:rPr>
      </w:pPr>
    </w:p>
    <w:p w:rsidR="0038736D" w:rsidRPr="005A0195" w:rsidRDefault="0038736D" w:rsidP="009D61AD">
      <w:pPr>
        <w:spacing w:line="276" w:lineRule="auto"/>
        <w:ind w:left="426"/>
        <w:jc w:val="both"/>
        <w:rPr>
          <w:rFonts w:ascii="Arial" w:hAnsi="Arial" w:cs="Arial"/>
          <w:sz w:val="22"/>
          <w:szCs w:val="22"/>
        </w:rPr>
      </w:pPr>
      <w:r w:rsidRPr="005A0195">
        <w:rPr>
          <w:rFonts w:ascii="Arial" w:hAnsi="Arial" w:cs="Arial"/>
          <w:sz w:val="22"/>
          <w:szCs w:val="22"/>
        </w:rPr>
        <w:t>28- Ante el Consejo Nacional Electoral los partidos, movimientos y grupos significativos de ciudadanos acreditarán testigos electorales por cada mesa de votación y por cada u</w:t>
      </w:r>
      <w:r w:rsidR="0015741B" w:rsidRPr="005A0195">
        <w:rPr>
          <w:rFonts w:ascii="Arial" w:hAnsi="Arial" w:cs="Arial"/>
          <w:sz w:val="22"/>
          <w:szCs w:val="22"/>
        </w:rPr>
        <w:t>no de los órganos escrutadores</w:t>
      </w:r>
      <w:r w:rsidRPr="005A0195">
        <w:rPr>
          <w:rFonts w:ascii="Arial" w:hAnsi="Arial" w:cs="Arial"/>
          <w:sz w:val="22"/>
          <w:szCs w:val="22"/>
        </w:rPr>
        <w:t xml:space="preserve"> (art.45). </w:t>
      </w:r>
    </w:p>
    <w:p w:rsidR="0038736D" w:rsidRPr="005A0195" w:rsidRDefault="0038736D" w:rsidP="009D61AD">
      <w:pPr>
        <w:spacing w:line="276" w:lineRule="auto"/>
        <w:jc w:val="both"/>
        <w:rPr>
          <w:rFonts w:ascii="Arial" w:hAnsi="Arial" w:cs="Arial"/>
          <w:color w:val="FF0000"/>
          <w:sz w:val="22"/>
          <w:szCs w:val="22"/>
        </w:rPr>
      </w:pPr>
    </w:p>
    <w:p w:rsidR="00B93BC3" w:rsidRPr="00930BB4" w:rsidRDefault="00B93BC3" w:rsidP="009D61AD">
      <w:pPr>
        <w:widowControl w:val="0"/>
        <w:autoSpaceDE w:val="0"/>
        <w:autoSpaceDN w:val="0"/>
        <w:adjustRightInd w:val="0"/>
        <w:spacing w:line="276" w:lineRule="auto"/>
        <w:jc w:val="both"/>
        <w:rPr>
          <w:rFonts w:ascii="Arial" w:hAnsi="Arial" w:cs="Arial"/>
        </w:rPr>
      </w:pPr>
      <w:r w:rsidRPr="00930BB4">
        <w:rPr>
          <w:rFonts w:ascii="Arial" w:hAnsi="Arial" w:cs="Arial"/>
        </w:rPr>
        <w:t>En virtud de lo preceptuado en</w:t>
      </w:r>
      <w:r w:rsidR="00E46C02">
        <w:rPr>
          <w:rFonts w:ascii="Arial" w:hAnsi="Arial" w:cs="Arial"/>
        </w:rPr>
        <w:t xml:space="preserve"> la Constitución y en</w:t>
      </w:r>
      <w:r w:rsidRPr="00930BB4">
        <w:rPr>
          <w:rFonts w:ascii="Arial" w:hAnsi="Arial" w:cs="Arial"/>
        </w:rPr>
        <w:t xml:space="preserve"> las Leyes Estatutarias</w:t>
      </w:r>
      <w:r w:rsidR="00B8061E">
        <w:rPr>
          <w:rFonts w:ascii="Arial" w:hAnsi="Arial" w:cs="Arial"/>
        </w:rPr>
        <w:t>,</w:t>
      </w:r>
      <w:r w:rsidRPr="00930BB4">
        <w:rPr>
          <w:rFonts w:ascii="Arial" w:hAnsi="Arial" w:cs="Arial"/>
        </w:rPr>
        <w:t xml:space="preserve"> el CNE tiene asignado el cumplimiento de múltiples funciones de orden administrativo sancionatorio, de inspección y vigilancia que pueden ser redistribuidas a otros servidores de la entidad. De igual manera, es necesario actualizar el cumplimiento de algunas funciones y la asignación de nuevos retos funcionales que deben compaginarse con la estructura orgánica de la entidad. En efecto, la aprobación de la Ley 1475 de 2011, impuso una serie de desafíos al Estado Colombiano, muchos de ellos dirigidos a garantizar la transparencia del proceso electoral y de la custodia de la democracia.</w:t>
      </w:r>
    </w:p>
    <w:p w:rsidR="0057519E" w:rsidRDefault="0057519E" w:rsidP="009D61AD">
      <w:pPr>
        <w:widowControl w:val="0"/>
        <w:autoSpaceDE w:val="0"/>
        <w:autoSpaceDN w:val="0"/>
        <w:adjustRightInd w:val="0"/>
        <w:spacing w:line="276" w:lineRule="auto"/>
        <w:jc w:val="both"/>
        <w:rPr>
          <w:rFonts w:ascii="Arial" w:hAnsi="Arial" w:cs="Arial"/>
          <w:color w:val="FF0000"/>
        </w:rPr>
      </w:pPr>
    </w:p>
    <w:p w:rsidR="00B93BC3" w:rsidRPr="00930BB4" w:rsidRDefault="00B602B1" w:rsidP="009D61AD">
      <w:pPr>
        <w:widowControl w:val="0"/>
        <w:autoSpaceDE w:val="0"/>
        <w:autoSpaceDN w:val="0"/>
        <w:adjustRightInd w:val="0"/>
        <w:spacing w:line="276" w:lineRule="auto"/>
        <w:jc w:val="both"/>
        <w:rPr>
          <w:rFonts w:ascii="Arial" w:hAnsi="Arial" w:cs="Arial"/>
        </w:rPr>
      </w:pPr>
      <w:r>
        <w:rPr>
          <w:rFonts w:ascii="Arial" w:hAnsi="Arial" w:cs="Arial"/>
        </w:rPr>
        <w:t>El Ministerio del Interior considera que e</w:t>
      </w:r>
      <w:r w:rsidR="00B93BC3" w:rsidRPr="00930BB4">
        <w:rPr>
          <w:rFonts w:ascii="Arial" w:hAnsi="Arial" w:cs="Arial"/>
        </w:rPr>
        <w:t xml:space="preserve">l Consejo Nacional Electoral tiene que estar a la altura institucional para no ser inferior a las funciones y nuevas facultades otorgadas por la Ley Estatutaria de 2011, en medio de semejante desafío se requiere con urgencia la autonomía e independencia de la Corporación, más aun cuando nos acercamos a una etapa de postconflicto dónde se requiere fortalecer la Institución que a futuro se encargará de dar efectividad a los principios democráticos dentro de un Estado social de derecho, capacitar para la práctica de la democracia, fomentar la paz y promover la solidaridad, la justicia social y el </w:t>
      </w:r>
      <w:r w:rsidR="00B93BC3" w:rsidRPr="00930BB4">
        <w:rPr>
          <w:rFonts w:ascii="Arial" w:hAnsi="Arial" w:cs="Arial"/>
        </w:rPr>
        <w:lastRenderedPageBreak/>
        <w:t>desarrollo sostenible. Para ello, deberá formular y ejecutar procesos de investigación</w:t>
      </w:r>
      <w:r w:rsidR="00DF74B0" w:rsidRPr="00930BB4">
        <w:rPr>
          <w:rFonts w:ascii="Arial" w:hAnsi="Arial" w:cs="Arial"/>
        </w:rPr>
        <w:t xml:space="preserve"> administrativa sancionatoria</w:t>
      </w:r>
      <w:r w:rsidR="00B93BC3" w:rsidRPr="00930BB4">
        <w:rPr>
          <w:rFonts w:ascii="Arial" w:hAnsi="Arial" w:cs="Arial"/>
        </w:rPr>
        <w:t xml:space="preserve">, </w:t>
      </w:r>
      <w:r w:rsidR="00A035FA" w:rsidRPr="00930BB4">
        <w:rPr>
          <w:rFonts w:ascii="Arial" w:hAnsi="Arial" w:cs="Arial"/>
        </w:rPr>
        <w:t>inspección</w:t>
      </w:r>
      <w:r w:rsidR="00B93BC3" w:rsidRPr="00930BB4">
        <w:rPr>
          <w:rFonts w:ascii="Arial" w:hAnsi="Arial" w:cs="Arial"/>
        </w:rPr>
        <w:t>,</w:t>
      </w:r>
      <w:r w:rsidR="00A035FA" w:rsidRPr="00930BB4">
        <w:rPr>
          <w:rFonts w:ascii="Arial" w:hAnsi="Arial" w:cs="Arial"/>
        </w:rPr>
        <w:t xml:space="preserve"> vigilancia, control, análisis </w:t>
      </w:r>
      <w:r w:rsidR="00B93BC3" w:rsidRPr="00930BB4">
        <w:rPr>
          <w:rFonts w:ascii="Arial" w:hAnsi="Arial" w:cs="Arial"/>
        </w:rPr>
        <w:t xml:space="preserve">sobre participación política, </w:t>
      </w:r>
      <w:r w:rsidR="00CE1C3F" w:rsidRPr="00930BB4">
        <w:rPr>
          <w:rFonts w:ascii="Arial" w:hAnsi="Arial" w:cs="Arial"/>
        </w:rPr>
        <w:t xml:space="preserve">organización electoral, </w:t>
      </w:r>
      <w:r w:rsidR="00B93BC3" w:rsidRPr="00930BB4">
        <w:rPr>
          <w:rFonts w:ascii="Arial" w:hAnsi="Arial" w:cs="Arial"/>
        </w:rPr>
        <w:t>temas de la realidad nacional, así como procesos de formación para actores sociales y políticos, que permita construir una sociedad inspirada en valores y principios democráticos.</w:t>
      </w:r>
    </w:p>
    <w:p w:rsidR="00B93BC3" w:rsidRPr="00930BB4" w:rsidRDefault="00B93BC3" w:rsidP="009D61AD">
      <w:pPr>
        <w:widowControl w:val="0"/>
        <w:autoSpaceDE w:val="0"/>
        <w:autoSpaceDN w:val="0"/>
        <w:adjustRightInd w:val="0"/>
        <w:spacing w:line="276" w:lineRule="auto"/>
        <w:jc w:val="both"/>
        <w:rPr>
          <w:rFonts w:ascii="Arial" w:hAnsi="Arial" w:cs="Arial"/>
          <w:color w:val="FF0000"/>
        </w:rPr>
      </w:pPr>
    </w:p>
    <w:p w:rsidR="0038736D" w:rsidRPr="00930BB4" w:rsidRDefault="0038736D" w:rsidP="009D61AD">
      <w:pPr>
        <w:widowControl w:val="0"/>
        <w:autoSpaceDE w:val="0"/>
        <w:autoSpaceDN w:val="0"/>
        <w:adjustRightInd w:val="0"/>
        <w:spacing w:line="276" w:lineRule="auto"/>
        <w:jc w:val="both"/>
        <w:rPr>
          <w:rFonts w:ascii="Arial" w:hAnsi="Arial" w:cs="Arial"/>
        </w:rPr>
      </w:pPr>
      <w:r w:rsidRPr="00930BB4">
        <w:rPr>
          <w:rFonts w:ascii="Arial" w:hAnsi="Arial" w:cs="Arial"/>
        </w:rPr>
        <w:t>Por lo anterior</w:t>
      </w:r>
      <w:r w:rsidR="00463898">
        <w:rPr>
          <w:rFonts w:ascii="Arial" w:hAnsi="Arial" w:cs="Arial"/>
        </w:rPr>
        <w:t>,</w:t>
      </w:r>
      <w:r w:rsidRPr="00930BB4">
        <w:rPr>
          <w:rFonts w:ascii="Arial" w:hAnsi="Arial" w:cs="Arial"/>
        </w:rPr>
        <w:t xml:space="preserve"> debe decirse que si bien en el pasado fueron concedidas facultades extraordinarias al Presidente de la República para la fijación de la planta de personal del Consejo Nacional</w:t>
      </w:r>
      <w:r w:rsidR="00463898">
        <w:rPr>
          <w:rFonts w:ascii="Arial" w:hAnsi="Arial" w:cs="Arial"/>
        </w:rPr>
        <w:t>,</w:t>
      </w:r>
      <w:r w:rsidRPr="00930BB4">
        <w:rPr>
          <w:rFonts w:ascii="Arial" w:hAnsi="Arial" w:cs="Arial"/>
        </w:rPr>
        <w:t xml:space="preserve"> como se llevó a cabo mediante el </w:t>
      </w:r>
      <w:r w:rsidR="00AD5022" w:rsidRPr="00930BB4">
        <w:rPr>
          <w:rFonts w:ascii="Arial" w:hAnsi="Arial" w:cs="Arial"/>
        </w:rPr>
        <w:t xml:space="preserve">Decreto Ley </w:t>
      </w:r>
      <w:r w:rsidRPr="00930BB4">
        <w:rPr>
          <w:rFonts w:ascii="Arial" w:hAnsi="Arial" w:cs="Arial"/>
        </w:rPr>
        <w:t xml:space="preserve">No. 1012 de 2000, es necesario poner a tono </w:t>
      </w:r>
      <w:r w:rsidR="00A735D0" w:rsidRPr="00930BB4">
        <w:rPr>
          <w:rFonts w:ascii="Arial" w:hAnsi="Arial" w:cs="Arial"/>
        </w:rPr>
        <w:t>su</w:t>
      </w:r>
      <w:r w:rsidRPr="00930BB4">
        <w:rPr>
          <w:rFonts w:ascii="Arial" w:hAnsi="Arial" w:cs="Arial"/>
        </w:rPr>
        <w:t xml:space="preserve"> estructura con la autonomía administrativa y presupuestal (</w:t>
      </w:r>
      <w:r w:rsidRPr="00930BB4">
        <w:rPr>
          <w:rFonts w:ascii="Arial" w:hAnsi="Arial" w:cs="Arial"/>
          <w:i/>
        </w:rPr>
        <w:t>art. 265</w:t>
      </w:r>
      <w:r w:rsidRPr="00930BB4">
        <w:rPr>
          <w:rFonts w:ascii="Arial" w:hAnsi="Arial" w:cs="Arial"/>
        </w:rPr>
        <w:t xml:space="preserve">) y los desafíos contenidos en el </w:t>
      </w:r>
      <w:r w:rsidR="00AD5022" w:rsidRPr="00930BB4">
        <w:rPr>
          <w:rFonts w:ascii="Arial" w:hAnsi="Arial" w:cs="Arial"/>
        </w:rPr>
        <w:t xml:space="preserve">Acto Legislativo </w:t>
      </w:r>
      <w:r w:rsidRPr="00930BB4">
        <w:rPr>
          <w:rFonts w:ascii="Arial" w:hAnsi="Arial" w:cs="Arial"/>
        </w:rPr>
        <w:t xml:space="preserve">01 de 2009, así como las funciones y atribuciones consagradas en la </w:t>
      </w:r>
      <w:r w:rsidR="00AD5022" w:rsidRPr="00930BB4">
        <w:rPr>
          <w:rFonts w:ascii="Arial" w:hAnsi="Arial" w:cs="Arial"/>
        </w:rPr>
        <w:t xml:space="preserve">Ley Estatutaria </w:t>
      </w:r>
      <w:r w:rsidRPr="00930BB4">
        <w:rPr>
          <w:rFonts w:ascii="Arial" w:hAnsi="Arial" w:cs="Arial"/>
        </w:rPr>
        <w:t>1475 de 2011.</w:t>
      </w:r>
    </w:p>
    <w:p w:rsidR="00CE1C3F" w:rsidRPr="00930BB4" w:rsidRDefault="00CE1C3F" w:rsidP="009D61AD">
      <w:pPr>
        <w:widowControl w:val="0"/>
        <w:autoSpaceDE w:val="0"/>
        <w:autoSpaceDN w:val="0"/>
        <w:adjustRightInd w:val="0"/>
        <w:spacing w:line="276" w:lineRule="auto"/>
        <w:jc w:val="both"/>
        <w:rPr>
          <w:rFonts w:ascii="Arial" w:hAnsi="Arial" w:cs="Arial"/>
          <w:color w:val="3A3939"/>
        </w:rPr>
      </w:pPr>
    </w:p>
    <w:p w:rsidR="00DF50F5" w:rsidRPr="00930BB4" w:rsidRDefault="0038736D" w:rsidP="009D61AD">
      <w:pPr>
        <w:widowControl w:val="0"/>
        <w:autoSpaceDE w:val="0"/>
        <w:autoSpaceDN w:val="0"/>
        <w:adjustRightInd w:val="0"/>
        <w:spacing w:after="240" w:line="276" w:lineRule="auto"/>
        <w:jc w:val="both"/>
        <w:rPr>
          <w:rFonts w:ascii="Arial" w:hAnsi="Arial" w:cs="Arial"/>
        </w:rPr>
      </w:pPr>
      <w:r w:rsidRPr="00930BB4">
        <w:rPr>
          <w:rFonts w:ascii="Arial" w:hAnsi="Arial" w:cs="Arial"/>
        </w:rPr>
        <w:t>En este sentido, la Corte ha señalado</w:t>
      </w:r>
      <w:r w:rsidRPr="00930BB4">
        <w:rPr>
          <w:rStyle w:val="Refdenotaalpie"/>
          <w:rFonts w:ascii="Arial" w:hAnsi="Arial" w:cs="Arial"/>
        </w:rPr>
        <w:footnoteReference w:id="11"/>
      </w:r>
      <w:r w:rsidRPr="00930BB4">
        <w:rPr>
          <w:rFonts w:ascii="Arial" w:hAnsi="Arial" w:cs="Arial"/>
        </w:rPr>
        <w:t xml:space="preserve"> que en atención </w:t>
      </w:r>
      <w:r w:rsidR="003F1B98" w:rsidRPr="00930BB4">
        <w:rPr>
          <w:rFonts w:ascii="Arial" w:hAnsi="Arial" w:cs="Arial"/>
        </w:rPr>
        <w:t>a</w:t>
      </w:r>
      <w:r w:rsidRPr="00930BB4">
        <w:rPr>
          <w:rFonts w:ascii="Arial" w:hAnsi="Arial" w:cs="Arial"/>
        </w:rPr>
        <w:t xml:space="preserve"> que al Congreso de la República le compete, por disposición de la propia Constitución, la función de determinación, creación, fusión o supresión de empleos, incluyendo de los órganos autónomos, puede otorgarle al Presidente de la República precisas facultades para que</w:t>
      </w:r>
      <w:r w:rsidR="00463898">
        <w:rPr>
          <w:rFonts w:ascii="Arial" w:hAnsi="Arial" w:cs="Arial"/>
        </w:rPr>
        <w:t>,</w:t>
      </w:r>
      <w:r w:rsidRPr="00930BB4">
        <w:rPr>
          <w:rFonts w:ascii="Arial" w:hAnsi="Arial" w:cs="Arial"/>
        </w:rPr>
        <w:t xml:space="preserve"> de manera transitoria</w:t>
      </w:r>
      <w:r w:rsidR="00463898">
        <w:rPr>
          <w:rFonts w:ascii="Arial" w:hAnsi="Arial" w:cs="Arial"/>
        </w:rPr>
        <w:t>,</w:t>
      </w:r>
      <w:r w:rsidRPr="00930BB4">
        <w:rPr>
          <w:rFonts w:ascii="Arial" w:hAnsi="Arial" w:cs="Arial"/>
        </w:rPr>
        <w:t xml:space="preserve"> ejerza estas funciones dentro de los parámetros</w:t>
      </w:r>
      <w:r w:rsidR="008C6D45" w:rsidRPr="00930BB4">
        <w:rPr>
          <w:rFonts w:ascii="Arial" w:hAnsi="Arial" w:cs="Arial"/>
        </w:rPr>
        <w:t xml:space="preserve"> de la Constitución Política,artículo 150</w:t>
      </w:r>
      <w:r w:rsidRPr="00930BB4">
        <w:rPr>
          <w:rFonts w:ascii="Arial" w:hAnsi="Arial" w:cs="Arial"/>
        </w:rPr>
        <w:t xml:space="preserve"> numeral 10.</w:t>
      </w:r>
    </w:p>
    <w:p w:rsidR="0038736D" w:rsidRPr="00930BB4" w:rsidRDefault="0038736D" w:rsidP="009D61AD">
      <w:pPr>
        <w:widowControl w:val="0"/>
        <w:autoSpaceDE w:val="0"/>
        <w:autoSpaceDN w:val="0"/>
        <w:adjustRightInd w:val="0"/>
        <w:spacing w:after="240" w:line="276" w:lineRule="auto"/>
        <w:jc w:val="both"/>
        <w:rPr>
          <w:rFonts w:ascii="Arial" w:hAnsi="Arial" w:cs="Arial"/>
        </w:rPr>
      </w:pPr>
      <w:r w:rsidRPr="00930BB4">
        <w:rPr>
          <w:rFonts w:ascii="Arial" w:hAnsi="Arial" w:cs="Arial"/>
        </w:rPr>
        <w:t xml:space="preserve">Al respecto ha observado la Corte Constitucional: </w:t>
      </w:r>
    </w:p>
    <w:p w:rsidR="0038736D" w:rsidRPr="00930BB4" w:rsidRDefault="0038736D" w:rsidP="00B16E46">
      <w:pPr>
        <w:widowControl w:val="0"/>
        <w:autoSpaceDE w:val="0"/>
        <w:autoSpaceDN w:val="0"/>
        <w:adjustRightInd w:val="0"/>
        <w:spacing w:after="240" w:line="276" w:lineRule="auto"/>
        <w:ind w:left="567" w:right="616"/>
        <w:jc w:val="both"/>
        <w:rPr>
          <w:rFonts w:ascii="Arial" w:hAnsi="Arial" w:cs="Arial"/>
          <w:sz w:val="22"/>
          <w:szCs w:val="22"/>
        </w:rPr>
      </w:pPr>
      <w:r w:rsidRPr="00930BB4">
        <w:rPr>
          <w:rFonts w:ascii="Arial" w:hAnsi="Arial" w:cs="Arial"/>
          <w:sz w:val="22"/>
          <w:szCs w:val="22"/>
        </w:rPr>
        <w:t>“</w:t>
      </w:r>
      <w:r w:rsidRPr="00930BB4">
        <w:rPr>
          <w:rFonts w:ascii="Arial" w:hAnsi="Arial" w:cs="Arial"/>
          <w:i/>
          <w:sz w:val="22"/>
          <w:szCs w:val="22"/>
        </w:rPr>
        <w:t>Así las cosas, en la medida en que las reglas relativas a la creación, fusión o supresión de entidades de la administración nacional (Artículo 150-7, en concordancia con el Artículo 189-15-) no están excluidas explícitamente en el texto del Artículo 150-10, habría de concluirse que bien puede el legislador, con observancia de los requisitos allí mismo establecidos, transferir transitoriamente al Presidente la República el ejercicio de la competencia legislativa pertinente</w:t>
      </w:r>
      <w:r w:rsidRPr="00930BB4">
        <w:rPr>
          <w:rFonts w:ascii="Arial" w:hAnsi="Arial" w:cs="Arial"/>
          <w:sz w:val="22"/>
          <w:szCs w:val="22"/>
        </w:rPr>
        <w:t>”</w:t>
      </w:r>
      <w:r w:rsidRPr="00930BB4">
        <w:rPr>
          <w:rStyle w:val="Refdenotaalpie"/>
          <w:rFonts w:ascii="Arial" w:hAnsi="Arial" w:cs="Arial"/>
          <w:sz w:val="22"/>
          <w:szCs w:val="22"/>
        </w:rPr>
        <w:footnoteReference w:id="12"/>
      </w:r>
      <w:r w:rsidRPr="00930BB4">
        <w:rPr>
          <w:rFonts w:ascii="Arial" w:hAnsi="Arial" w:cs="Arial"/>
          <w:sz w:val="22"/>
          <w:szCs w:val="22"/>
        </w:rPr>
        <w:t>.</w:t>
      </w:r>
    </w:p>
    <w:p w:rsidR="0038736D" w:rsidRDefault="0038736D" w:rsidP="009D61AD">
      <w:pPr>
        <w:widowControl w:val="0"/>
        <w:autoSpaceDE w:val="0"/>
        <w:autoSpaceDN w:val="0"/>
        <w:adjustRightInd w:val="0"/>
        <w:spacing w:line="276" w:lineRule="auto"/>
        <w:jc w:val="both"/>
        <w:rPr>
          <w:rFonts w:ascii="Arial" w:hAnsi="Arial" w:cs="Arial"/>
        </w:rPr>
      </w:pPr>
      <w:r w:rsidRPr="00930BB4">
        <w:rPr>
          <w:rFonts w:ascii="Arial" w:hAnsi="Arial" w:cs="Arial"/>
          <w:kern w:val="1"/>
        </w:rPr>
        <w:t>Además y para el caso concreto de la Organización Electoral</w:t>
      </w:r>
      <w:r w:rsidR="008F42C8" w:rsidRPr="00930BB4">
        <w:rPr>
          <w:rFonts w:ascii="Arial" w:hAnsi="Arial" w:cs="Arial"/>
          <w:kern w:val="1"/>
        </w:rPr>
        <w:t>,</w:t>
      </w:r>
      <w:r w:rsidRPr="00930BB4">
        <w:rPr>
          <w:rFonts w:ascii="Arial" w:hAnsi="Arial" w:cs="Arial"/>
          <w:kern w:val="1"/>
        </w:rPr>
        <w:t xml:space="preserve"> la Corte sostuvo</w:t>
      </w:r>
      <w:r w:rsidRPr="00930BB4">
        <w:rPr>
          <w:rStyle w:val="Refdenotaalpie"/>
          <w:rFonts w:ascii="Arial" w:hAnsi="Arial" w:cs="Arial"/>
          <w:kern w:val="1"/>
        </w:rPr>
        <w:footnoteReference w:id="13"/>
      </w:r>
      <w:r w:rsidRPr="00930BB4">
        <w:rPr>
          <w:rFonts w:ascii="Arial" w:hAnsi="Arial" w:cs="Arial"/>
          <w:kern w:val="1"/>
        </w:rPr>
        <w:t xml:space="preserve"> que</w:t>
      </w:r>
      <w:r w:rsidR="00463898">
        <w:rPr>
          <w:rFonts w:ascii="Arial" w:hAnsi="Arial" w:cs="Arial"/>
          <w:kern w:val="1"/>
        </w:rPr>
        <w:t>,</w:t>
      </w:r>
      <w:r w:rsidRPr="00930BB4">
        <w:rPr>
          <w:rFonts w:ascii="Arial" w:hAnsi="Arial" w:cs="Arial"/>
          <w:kern w:val="1"/>
        </w:rPr>
        <w:t xml:space="preserve"> de acuerdo con Constitución Política</w:t>
      </w:r>
      <w:r w:rsidR="00463898">
        <w:rPr>
          <w:rFonts w:ascii="Arial" w:hAnsi="Arial" w:cs="Arial"/>
          <w:kern w:val="1"/>
        </w:rPr>
        <w:t>,</w:t>
      </w:r>
      <w:r w:rsidRPr="00930BB4">
        <w:rPr>
          <w:rFonts w:ascii="Arial" w:hAnsi="Arial" w:cs="Arial"/>
          <w:kern w:val="1"/>
        </w:rPr>
        <w:t xml:space="preserve"> le corresponde al legislador determinar la estructura de los órganos de origen constitucional y su planta de personal, la creación, supresión y fusión de los empleos que la conforman, concluyendo que </w:t>
      </w:r>
      <w:r w:rsidRPr="00930BB4">
        <w:rPr>
          <w:rFonts w:ascii="Arial" w:hAnsi="Arial" w:cs="Arial"/>
          <w:i/>
        </w:rPr>
        <w:t xml:space="preserve">“constitucionalmente no hay obstáculo para que en el ámbito de las facultades extraordinarias se habilite al Presidente de la República para determinar la planta de personal y la estructura correspondiente en la Registraduría Nacional del </w:t>
      </w:r>
      <w:r w:rsidRPr="00930BB4">
        <w:rPr>
          <w:rFonts w:ascii="Arial" w:hAnsi="Arial" w:cs="Arial"/>
          <w:i/>
        </w:rPr>
        <w:lastRenderedPageBreak/>
        <w:t>Estado Civil, el Consejo Electoral y el Fondo de la Registraduría</w:t>
      </w:r>
      <w:r w:rsidRPr="00930BB4">
        <w:rPr>
          <w:rFonts w:ascii="Arial" w:hAnsi="Arial" w:cs="Arial"/>
        </w:rPr>
        <w:t>”</w:t>
      </w:r>
      <w:r w:rsidR="004A1F54">
        <w:rPr>
          <w:rFonts w:ascii="Arial" w:hAnsi="Arial" w:cs="Arial"/>
        </w:rPr>
        <w:t>.</w:t>
      </w:r>
    </w:p>
    <w:p w:rsidR="00D30AC2" w:rsidRDefault="00D30AC2" w:rsidP="009D61AD">
      <w:pPr>
        <w:widowControl w:val="0"/>
        <w:autoSpaceDE w:val="0"/>
        <w:autoSpaceDN w:val="0"/>
        <w:adjustRightInd w:val="0"/>
        <w:spacing w:line="276" w:lineRule="auto"/>
        <w:jc w:val="both"/>
        <w:rPr>
          <w:rFonts w:ascii="Arial" w:hAnsi="Arial" w:cs="Arial"/>
        </w:rPr>
      </w:pPr>
    </w:p>
    <w:p w:rsidR="00D30AC2" w:rsidRPr="004B18E6" w:rsidRDefault="00D30AC2" w:rsidP="00D30AC2">
      <w:pPr>
        <w:widowControl w:val="0"/>
        <w:autoSpaceDE w:val="0"/>
        <w:autoSpaceDN w:val="0"/>
        <w:adjustRightInd w:val="0"/>
        <w:spacing w:line="276" w:lineRule="auto"/>
        <w:jc w:val="both"/>
        <w:rPr>
          <w:rFonts w:ascii="Arial" w:hAnsi="Arial" w:cs="Arial"/>
          <w:kern w:val="1"/>
        </w:rPr>
      </w:pPr>
      <w:r w:rsidRPr="004B18E6">
        <w:rPr>
          <w:rFonts w:ascii="Arial" w:hAnsi="Arial" w:cs="Arial"/>
          <w:kern w:val="1"/>
        </w:rPr>
        <w:t xml:space="preserve">Asimismo, la jurisprudencia de la Corte Constitucional ha señalado que las facultades se deben justificar suficientemente, toda vez que representan un relevo temporal del titular legítimo para expedir leyes lo cual debe darse en casos excepcionales. </w:t>
      </w:r>
    </w:p>
    <w:p w:rsidR="00D30AC2" w:rsidRPr="004B18E6" w:rsidRDefault="00D30AC2" w:rsidP="00D30AC2">
      <w:pPr>
        <w:widowControl w:val="0"/>
        <w:autoSpaceDE w:val="0"/>
        <w:autoSpaceDN w:val="0"/>
        <w:adjustRightInd w:val="0"/>
        <w:spacing w:line="276" w:lineRule="auto"/>
        <w:jc w:val="both"/>
        <w:rPr>
          <w:rFonts w:ascii="Arial" w:hAnsi="Arial" w:cs="Arial"/>
          <w:kern w:val="1"/>
        </w:rPr>
      </w:pPr>
    </w:p>
    <w:p w:rsidR="00D30AC2" w:rsidRPr="004B18E6" w:rsidRDefault="00D30AC2" w:rsidP="00D30AC2">
      <w:pPr>
        <w:widowControl w:val="0"/>
        <w:autoSpaceDE w:val="0"/>
        <w:autoSpaceDN w:val="0"/>
        <w:adjustRightInd w:val="0"/>
        <w:spacing w:line="276" w:lineRule="auto"/>
        <w:jc w:val="both"/>
        <w:rPr>
          <w:rFonts w:ascii="Arial" w:hAnsi="Arial" w:cs="Arial"/>
          <w:kern w:val="1"/>
        </w:rPr>
      </w:pPr>
      <w:r w:rsidRPr="004B18E6">
        <w:rPr>
          <w:rFonts w:ascii="Arial" w:hAnsi="Arial" w:cs="Arial"/>
          <w:kern w:val="1"/>
        </w:rPr>
        <w:t xml:space="preserve">En este sentido puntualizó la Corte: </w:t>
      </w:r>
    </w:p>
    <w:p w:rsidR="00D30AC2" w:rsidRPr="004B18E6" w:rsidRDefault="00D30AC2" w:rsidP="00D30AC2">
      <w:pPr>
        <w:widowControl w:val="0"/>
        <w:autoSpaceDE w:val="0"/>
        <w:autoSpaceDN w:val="0"/>
        <w:adjustRightInd w:val="0"/>
        <w:spacing w:line="276" w:lineRule="auto"/>
        <w:jc w:val="both"/>
        <w:rPr>
          <w:rFonts w:ascii="Arial" w:hAnsi="Arial" w:cs="Arial"/>
          <w:kern w:val="1"/>
        </w:rPr>
      </w:pPr>
    </w:p>
    <w:p w:rsidR="00D30AC2" w:rsidRPr="004B18E6" w:rsidRDefault="00463898" w:rsidP="00D30AC2">
      <w:pPr>
        <w:widowControl w:val="0"/>
        <w:autoSpaceDE w:val="0"/>
        <w:autoSpaceDN w:val="0"/>
        <w:adjustRightInd w:val="0"/>
        <w:spacing w:line="276" w:lineRule="auto"/>
        <w:ind w:left="708"/>
        <w:jc w:val="both"/>
        <w:rPr>
          <w:rFonts w:ascii="Arial" w:hAnsi="Arial" w:cs="Arial"/>
          <w:kern w:val="1"/>
          <w:sz w:val="22"/>
          <w:szCs w:val="22"/>
        </w:rPr>
      </w:pPr>
      <w:r w:rsidRPr="00463898">
        <w:rPr>
          <w:rFonts w:ascii="Arial" w:hAnsi="Arial" w:cs="Arial"/>
          <w:i/>
          <w:sz w:val="22"/>
          <w:szCs w:val="22"/>
          <w:shd w:val="clear" w:color="auto" w:fill="FFFFFF"/>
        </w:rPr>
        <w:t>“</w:t>
      </w:r>
      <w:r w:rsidR="00D30AC2" w:rsidRPr="00463898">
        <w:rPr>
          <w:rFonts w:ascii="Arial" w:hAnsi="Arial" w:cs="Arial"/>
          <w:i/>
          <w:sz w:val="22"/>
          <w:szCs w:val="22"/>
          <w:shd w:val="clear" w:color="auto" w:fill="FFFFFF"/>
        </w:rPr>
        <w:t>La Constitución faculta al Congreso para revestir de precisas facultades extraordinarias al Presidente, para expedir normas con fuerza de ley cuando la necesidad lo exija o la conveniencia pública lo aconseje. Es obvio que el Gobierno al solicitar las facultades debe, en el respectivo proyecto de ley, justificar suficientemente las razones que determinan su petición y que al Congreso dentro de la libertad política y la facultad discrecional de que es titular como conformador de la norma jurídica le corresponde sopesar y valorar dicha necesidad y conveniencia, más aún, cuando delega transitoriamente atribuciones que le son propias. Por lo tanto, debe presumirse que si otorgó las facultades es porque halló méritos suficientes para ello, a menos que se demuestre de manera manifiesta y ostensible que aquél obró caprichosamente, a su arbitrio y sin fundamento real alguno</w:t>
      </w:r>
      <w:r>
        <w:rPr>
          <w:rFonts w:ascii="Arial" w:hAnsi="Arial" w:cs="Arial"/>
          <w:i/>
          <w:sz w:val="22"/>
          <w:szCs w:val="22"/>
          <w:shd w:val="clear" w:color="auto" w:fill="FFFFFF"/>
        </w:rPr>
        <w:t>”</w:t>
      </w:r>
      <w:r w:rsidR="00D30AC2" w:rsidRPr="004B18E6">
        <w:rPr>
          <w:rStyle w:val="Refdenotaalpie"/>
          <w:rFonts w:ascii="Arial" w:hAnsi="Arial" w:cs="Arial"/>
          <w:sz w:val="22"/>
          <w:szCs w:val="22"/>
          <w:shd w:val="clear" w:color="auto" w:fill="FFFFFF"/>
        </w:rPr>
        <w:footnoteReference w:id="14"/>
      </w:r>
      <w:r w:rsidR="00D30AC2" w:rsidRPr="004B18E6">
        <w:rPr>
          <w:rFonts w:ascii="Arial" w:hAnsi="Arial" w:cs="Arial"/>
          <w:sz w:val="22"/>
          <w:szCs w:val="22"/>
          <w:shd w:val="clear" w:color="auto" w:fill="FFFFFF"/>
        </w:rPr>
        <w:t>.</w:t>
      </w:r>
    </w:p>
    <w:p w:rsidR="00D30AC2" w:rsidRPr="004B18E6" w:rsidRDefault="00D30AC2" w:rsidP="00D30AC2">
      <w:pPr>
        <w:widowControl w:val="0"/>
        <w:autoSpaceDE w:val="0"/>
        <w:autoSpaceDN w:val="0"/>
        <w:adjustRightInd w:val="0"/>
        <w:spacing w:line="276" w:lineRule="auto"/>
        <w:jc w:val="both"/>
        <w:rPr>
          <w:rFonts w:ascii="Arial" w:hAnsi="Arial" w:cs="Arial"/>
          <w:kern w:val="1"/>
        </w:rPr>
      </w:pPr>
    </w:p>
    <w:p w:rsidR="00D30AC2" w:rsidRPr="004B18E6" w:rsidRDefault="00D30AC2" w:rsidP="00D30AC2">
      <w:pPr>
        <w:widowControl w:val="0"/>
        <w:autoSpaceDE w:val="0"/>
        <w:autoSpaceDN w:val="0"/>
        <w:adjustRightInd w:val="0"/>
        <w:spacing w:line="276" w:lineRule="auto"/>
        <w:jc w:val="both"/>
        <w:rPr>
          <w:rFonts w:ascii="Arial" w:hAnsi="Arial" w:cs="Arial"/>
          <w:kern w:val="1"/>
        </w:rPr>
      </w:pPr>
      <w:r w:rsidRPr="004B18E6">
        <w:rPr>
          <w:rFonts w:ascii="Arial" w:hAnsi="Arial" w:cs="Arial"/>
          <w:kern w:val="1"/>
        </w:rPr>
        <w:t>Debido</w:t>
      </w:r>
      <w:r w:rsidR="009631E7">
        <w:rPr>
          <w:rFonts w:ascii="Arial" w:hAnsi="Arial" w:cs="Arial"/>
          <w:kern w:val="1"/>
        </w:rPr>
        <w:t>,</w:t>
      </w:r>
      <w:r w:rsidRPr="004B18E6">
        <w:rPr>
          <w:rFonts w:ascii="Arial" w:hAnsi="Arial" w:cs="Arial"/>
          <w:kern w:val="1"/>
        </w:rPr>
        <w:t xml:space="preserve"> entonces</w:t>
      </w:r>
      <w:r w:rsidR="009631E7">
        <w:rPr>
          <w:rFonts w:ascii="Arial" w:hAnsi="Arial" w:cs="Arial"/>
          <w:kern w:val="1"/>
        </w:rPr>
        <w:t>,</w:t>
      </w:r>
      <w:r w:rsidRPr="004B18E6">
        <w:rPr>
          <w:rFonts w:ascii="Arial" w:hAnsi="Arial" w:cs="Arial"/>
          <w:kern w:val="1"/>
        </w:rPr>
        <w:t xml:space="preserve"> a que el tema objeto de re</w:t>
      </w:r>
      <w:r w:rsidR="009631E7">
        <w:rPr>
          <w:rFonts w:ascii="Arial" w:hAnsi="Arial" w:cs="Arial"/>
          <w:kern w:val="1"/>
        </w:rPr>
        <w:t xml:space="preserve">gulación es técnico y complejo y, por tanto, requiere de conocimientos especializados, </w:t>
      </w:r>
      <w:r w:rsidRPr="004B18E6">
        <w:rPr>
          <w:rFonts w:ascii="Arial" w:hAnsi="Arial" w:cs="Arial"/>
          <w:kern w:val="1"/>
        </w:rPr>
        <w:t>el sometimiento del mismo al trámite legislativo lo haría dispendioso y extenso, lo cual conllevaría un desgaste innecesario a las Cámaras Legislativas, cuando el desarrollo de estas facultades son necesarias y urgentes por la naturaleza de la misión que le ha sido conferida al Consejo Nacional Electoral -</w:t>
      </w:r>
      <w:r w:rsidRPr="004B18E6">
        <w:rPr>
          <w:rFonts w:ascii="Arial" w:hAnsi="Arial" w:cs="Arial"/>
        </w:rPr>
        <w:t xml:space="preserve"> CNE</w:t>
      </w:r>
      <w:r w:rsidRPr="004B18E6">
        <w:rPr>
          <w:rFonts w:ascii="Arial" w:hAnsi="Arial" w:cs="Arial"/>
          <w:kern w:val="1"/>
        </w:rPr>
        <w:t xml:space="preserve">. </w:t>
      </w:r>
    </w:p>
    <w:p w:rsidR="00D30AC2" w:rsidRPr="004B18E6" w:rsidRDefault="00D30AC2" w:rsidP="00D30AC2">
      <w:pPr>
        <w:widowControl w:val="0"/>
        <w:autoSpaceDE w:val="0"/>
        <w:autoSpaceDN w:val="0"/>
        <w:adjustRightInd w:val="0"/>
        <w:spacing w:line="276" w:lineRule="auto"/>
        <w:jc w:val="both"/>
        <w:rPr>
          <w:rFonts w:ascii="Arial" w:hAnsi="Arial" w:cs="Arial"/>
          <w:kern w:val="1"/>
        </w:rPr>
      </w:pPr>
    </w:p>
    <w:p w:rsidR="00D30AC2" w:rsidRPr="004B18E6" w:rsidRDefault="00D30AC2" w:rsidP="00D30AC2">
      <w:pPr>
        <w:widowControl w:val="0"/>
        <w:autoSpaceDE w:val="0"/>
        <w:autoSpaceDN w:val="0"/>
        <w:adjustRightInd w:val="0"/>
        <w:spacing w:line="276" w:lineRule="auto"/>
        <w:jc w:val="both"/>
        <w:rPr>
          <w:rFonts w:ascii="Arial" w:hAnsi="Arial" w:cs="Arial"/>
          <w:kern w:val="1"/>
        </w:rPr>
      </w:pPr>
      <w:r w:rsidRPr="004B18E6">
        <w:rPr>
          <w:rFonts w:ascii="Arial" w:hAnsi="Arial" w:cs="Arial"/>
          <w:kern w:val="1"/>
        </w:rPr>
        <w:t>Además de lo anterior, el Gobierno Nacional cuenta con conocimientos especializados en lo relacionado con la estructuración de entidades y de su respectiva planta de personal</w:t>
      </w:r>
      <w:r w:rsidR="009631E7">
        <w:rPr>
          <w:rFonts w:ascii="Arial" w:hAnsi="Arial" w:cs="Arial"/>
          <w:kern w:val="1"/>
        </w:rPr>
        <w:t>,</w:t>
      </w:r>
      <w:r w:rsidRPr="004B18E6">
        <w:rPr>
          <w:rFonts w:ascii="Arial" w:hAnsi="Arial" w:cs="Arial"/>
          <w:kern w:val="1"/>
        </w:rPr>
        <w:t xml:space="preserve"> lo que justifica que sea la Rama Ejecutiva la que adelante en forma eficiente y pronta dicho proceso.  </w:t>
      </w:r>
    </w:p>
    <w:p w:rsidR="00D30AC2" w:rsidRPr="004B18E6" w:rsidRDefault="00D30AC2" w:rsidP="00D30AC2">
      <w:pPr>
        <w:widowControl w:val="0"/>
        <w:autoSpaceDE w:val="0"/>
        <w:autoSpaceDN w:val="0"/>
        <w:adjustRightInd w:val="0"/>
        <w:spacing w:line="276" w:lineRule="auto"/>
        <w:jc w:val="both"/>
        <w:rPr>
          <w:rFonts w:ascii="Arial" w:hAnsi="Arial" w:cs="Arial"/>
          <w:kern w:val="1"/>
        </w:rPr>
      </w:pPr>
    </w:p>
    <w:p w:rsidR="00D30AC2" w:rsidRPr="004B18E6" w:rsidRDefault="00D30AC2" w:rsidP="00D30AC2">
      <w:pPr>
        <w:widowControl w:val="0"/>
        <w:autoSpaceDE w:val="0"/>
        <w:autoSpaceDN w:val="0"/>
        <w:adjustRightInd w:val="0"/>
        <w:spacing w:line="276" w:lineRule="auto"/>
        <w:jc w:val="both"/>
        <w:rPr>
          <w:rFonts w:ascii="Arial" w:hAnsi="Arial" w:cs="Arial"/>
          <w:kern w:val="1"/>
        </w:rPr>
      </w:pPr>
      <w:r w:rsidRPr="004B18E6">
        <w:rPr>
          <w:rFonts w:ascii="Arial" w:hAnsi="Arial" w:cs="Arial"/>
        </w:rPr>
        <w:t>Se debe tener en cuenta que el Presidente debe establecer la cadena de valor de los procesos y procedimientos que se requieren para la buena marcha del CNE., adicional a lo anterior, se deben levantar cargas laborales realizando para el efecto un</w:t>
      </w:r>
      <w:r w:rsidRPr="004B18E6">
        <w:rPr>
          <w:rStyle w:val="apple-converted-space"/>
          <w:rFonts w:ascii="Arial" w:hAnsi="Arial" w:cs="Arial"/>
        </w:rPr>
        <w:t> </w:t>
      </w:r>
      <w:r w:rsidRPr="004B18E6">
        <w:rPr>
          <w:rFonts w:ascii="Arial" w:hAnsi="Arial" w:cs="Arial"/>
        </w:rPr>
        <w:t xml:space="preserve">ejercicio previo de definición de plataforma estratégica y estructura única para la Corporación. Adicional a lo anterior, el señor Presidente deberá realizar un estudio con las directivas exigidas para el efecto por el Departamento </w:t>
      </w:r>
      <w:r w:rsidRPr="004B18E6">
        <w:rPr>
          <w:rFonts w:ascii="Arial" w:hAnsi="Arial" w:cs="Arial"/>
        </w:rPr>
        <w:lastRenderedPageBreak/>
        <w:t>Administrativo de la Función Pública – DAFP, en su guía de modernización de entidades públicas, expedida en diciembre de  2012  y la nueva cartilla emanada en el año 2015</w:t>
      </w:r>
      <w:r w:rsidR="001A308C" w:rsidRPr="004B18E6">
        <w:rPr>
          <w:rFonts w:ascii="Arial" w:hAnsi="Arial" w:cs="Arial"/>
        </w:rPr>
        <w:t xml:space="preserve">. </w:t>
      </w:r>
    </w:p>
    <w:p w:rsidR="0038736D" w:rsidRPr="00930BB4" w:rsidRDefault="0038736D" w:rsidP="009D61AD">
      <w:pPr>
        <w:widowControl w:val="0"/>
        <w:autoSpaceDE w:val="0"/>
        <w:autoSpaceDN w:val="0"/>
        <w:adjustRightInd w:val="0"/>
        <w:spacing w:line="276" w:lineRule="auto"/>
        <w:jc w:val="both"/>
        <w:rPr>
          <w:rFonts w:ascii="Arial" w:hAnsi="Arial" w:cs="Arial"/>
          <w:kern w:val="1"/>
        </w:rPr>
      </w:pPr>
    </w:p>
    <w:p w:rsidR="0038736D" w:rsidRDefault="000D2106" w:rsidP="009D61AD">
      <w:pPr>
        <w:widowControl w:val="0"/>
        <w:autoSpaceDE w:val="0"/>
        <w:autoSpaceDN w:val="0"/>
        <w:adjustRightInd w:val="0"/>
        <w:spacing w:line="276" w:lineRule="auto"/>
        <w:ind w:right="60"/>
        <w:jc w:val="both"/>
        <w:rPr>
          <w:rFonts w:ascii="Arial" w:hAnsi="Arial" w:cs="Arial"/>
        </w:rPr>
      </w:pPr>
      <w:r w:rsidRPr="00930BB4">
        <w:rPr>
          <w:rFonts w:ascii="Arial" w:hAnsi="Arial" w:cs="Arial"/>
        </w:rPr>
        <w:t>Por último</w:t>
      </w:r>
      <w:r w:rsidR="009631E7">
        <w:rPr>
          <w:rFonts w:ascii="Arial" w:hAnsi="Arial" w:cs="Arial"/>
        </w:rPr>
        <w:t>,</w:t>
      </w:r>
      <w:r w:rsidRPr="00930BB4">
        <w:rPr>
          <w:rFonts w:ascii="Arial" w:hAnsi="Arial" w:cs="Arial"/>
        </w:rPr>
        <w:t xml:space="preserve"> debe aclararse que</w:t>
      </w:r>
      <w:r w:rsidR="0038736D" w:rsidRPr="00930BB4">
        <w:rPr>
          <w:rFonts w:ascii="Arial" w:hAnsi="Arial" w:cs="Arial"/>
        </w:rPr>
        <w:t xml:space="preserve"> la determinación de una planta de personal propia para el Consejo Nacional Electoral no implica ningún erogación e</w:t>
      </w:r>
      <w:r w:rsidR="009631E7">
        <w:rPr>
          <w:rFonts w:ascii="Arial" w:hAnsi="Arial" w:cs="Arial"/>
        </w:rPr>
        <w:t>xtra para el presupuesto de la N</w:t>
      </w:r>
      <w:r w:rsidR="0038736D" w:rsidRPr="00930BB4">
        <w:rPr>
          <w:rFonts w:ascii="Arial" w:hAnsi="Arial" w:cs="Arial"/>
        </w:rPr>
        <w:t>ación</w:t>
      </w:r>
      <w:r w:rsidR="009631E7">
        <w:rPr>
          <w:rFonts w:ascii="Arial" w:hAnsi="Arial" w:cs="Arial"/>
        </w:rPr>
        <w:t>,</w:t>
      </w:r>
      <w:r w:rsidR="0038736D" w:rsidRPr="00930BB4">
        <w:rPr>
          <w:rFonts w:ascii="Arial" w:hAnsi="Arial" w:cs="Arial"/>
        </w:rPr>
        <w:t xml:space="preserve"> toda vez que dicho rubro en la actualidad se invierte en personal supernumerario, siendo necesario entonces que de manera urgente se determine la estructura orgánica de la institución y su planta</w:t>
      </w:r>
      <w:r w:rsidR="000833A7" w:rsidRPr="00930BB4">
        <w:rPr>
          <w:rFonts w:ascii="Arial" w:hAnsi="Arial" w:cs="Arial"/>
        </w:rPr>
        <w:t>,</w:t>
      </w:r>
      <w:r w:rsidR="0038736D" w:rsidRPr="00930BB4">
        <w:rPr>
          <w:rFonts w:ascii="Arial" w:hAnsi="Arial" w:cs="Arial"/>
        </w:rPr>
        <w:t xml:space="preserve"> la cual deberá contar con solvencia técnica para encarar las atribuciones constitucionales ya mencionadas y aquellas referidas a la preparación de procesos de trashumancia electoral, el cruce de información, la planeación de la actividad electoral, la evaluación de escrutinios, la verificación y análisis de resultados, la capacitación de las comisiones escrutadoras, todo </w:t>
      </w:r>
      <w:r w:rsidR="000833A7" w:rsidRPr="00930BB4">
        <w:rPr>
          <w:rFonts w:ascii="Arial" w:hAnsi="Arial" w:cs="Arial"/>
        </w:rPr>
        <w:t>lo anterior con miras</w:t>
      </w:r>
      <w:r w:rsidR="0038736D" w:rsidRPr="00930BB4">
        <w:rPr>
          <w:rFonts w:ascii="Arial" w:hAnsi="Arial" w:cs="Arial"/>
        </w:rPr>
        <w:t xml:space="preserve"> a desarrollar la tarea de ejercer la suprema inspección, vigilancia y control de la Organización Electoral, la cual no es viable si el funcionamiento y organización de la </w:t>
      </w:r>
      <w:r w:rsidR="00024FD7" w:rsidRPr="00930BB4">
        <w:rPr>
          <w:rFonts w:ascii="Arial" w:hAnsi="Arial" w:cs="Arial"/>
        </w:rPr>
        <w:t>institución</w:t>
      </w:r>
      <w:r w:rsidR="0038736D" w:rsidRPr="00930BB4">
        <w:rPr>
          <w:rFonts w:ascii="Arial" w:hAnsi="Arial" w:cs="Arial"/>
        </w:rPr>
        <w:t xml:space="preserve"> continúa dependiendo de la Registraduría. </w:t>
      </w:r>
      <w:r w:rsidR="00193ECD">
        <w:rPr>
          <w:rFonts w:ascii="Arial" w:hAnsi="Arial" w:cs="Arial"/>
        </w:rPr>
        <w:t>Por lo tanto</w:t>
      </w:r>
      <w:r w:rsidR="009631E7">
        <w:rPr>
          <w:rFonts w:ascii="Arial" w:hAnsi="Arial" w:cs="Arial"/>
        </w:rPr>
        <w:t>,</w:t>
      </w:r>
      <w:r w:rsidR="00193ECD">
        <w:rPr>
          <w:rFonts w:ascii="Arial" w:hAnsi="Arial" w:cs="Arial"/>
        </w:rPr>
        <w:t xml:space="preserve"> considera el </w:t>
      </w:r>
      <w:r w:rsidR="00B16E46">
        <w:rPr>
          <w:rFonts w:ascii="Arial" w:hAnsi="Arial" w:cs="Arial"/>
        </w:rPr>
        <w:t>Gobierno</w:t>
      </w:r>
      <w:r w:rsidR="00193ECD">
        <w:rPr>
          <w:rFonts w:ascii="Arial" w:hAnsi="Arial" w:cs="Arial"/>
        </w:rPr>
        <w:t xml:space="preserve"> que la necesidad de otorgamiento de facultades extraordinarias se encuentra </w:t>
      </w:r>
      <w:r w:rsidR="009631E7">
        <w:rPr>
          <w:rFonts w:ascii="Arial" w:hAnsi="Arial" w:cs="Arial"/>
        </w:rPr>
        <w:t xml:space="preserve">debida y suficientemente </w:t>
      </w:r>
      <w:r w:rsidR="00193ECD">
        <w:rPr>
          <w:rFonts w:ascii="Arial" w:hAnsi="Arial" w:cs="Arial"/>
        </w:rPr>
        <w:t xml:space="preserve">justificada. </w:t>
      </w:r>
    </w:p>
    <w:p w:rsidR="00420270" w:rsidRDefault="00420270" w:rsidP="009D61AD">
      <w:pPr>
        <w:widowControl w:val="0"/>
        <w:autoSpaceDE w:val="0"/>
        <w:autoSpaceDN w:val="0"/>
        <w:adjustRightInd w:val="0"/>
        <w:spacing w:line="276" w:lineRule="auto"/>
        <w:ind w:right="60"/>
        <w:jc w:val="both"/>
        <w:rPr>
          <w:rFonts w:ascii="Arial" w:hAnsi="Arial" w:cs="Arial"/>
        </w:rPr>
      </w:pPr>
    </w:p>
    <w:p w:rsidR="00804DD8" w:rsidRDefault="00804DD8" w:rsidP="009D61AD">
      <w:pPr>
        <w:widowControl w:val="0"/>
        <w:autoSpaceDE w:val="0"/>
        <w:autoSpaceDN w:val="0"/>
        <w:adjustRightInd w:val="0"/>
        <w:spacing w:line="276" w:lineRule="auto"/>
        <w:ind w:right="60"/>
        <w:jc w:val="both"/>
        <w:rPr>
          <w:rFonts w:ascii="Arial" w:hAnsi="Arial" w:cs="Arial"/>
        </w:rPr>
      </w:pPr>
    </w:p>
    <w:p w:rsidR="00B16E46" w:rsidRDefault="00B16E46" w:rsidP="009D61AD">
      <w:pPr>
        <w:widowControl w:val="0"/>
        <w:autoSpaceDE w:val="0"/>
        <w:autoSpaceDN w:val="0"/>
        <w:adjustRightInd w:val="0"/>
        <w:spacing w:line="276" w:lineRule="auto"/>
        <w:jc w:val="both"/>
        <w:rPr>
          <w:rFonts w:ascii="Arial" w:hAnsi="Arial" w:cs="Arial"/>
          <w:b/>
          <w:bCs/>
          <w:sz w:val="22"/>
          <w:szCs w:val="22"/>
        </w:rPr>
      </w:pPr>
    </w:p>
    <w:p w:rsidR="00EE3272" w:rsidRDefault="00EE3272" w:rsidP="009D61AD">
      <w:pPr>
        <w:widowControl w:val="0"/>
        <w:autoSpaceDE w:val="0"/>
        <w:autoSpaceDN w:val="0"/>
        <w:adjustRightInd w:val="0"/>
        <w:spacing w:line="276" w:lineRule="auto"/>
        <w:jc w:val="both"/>
        <w:rPr>
          <w:rFonts w:ascii="Arial" w:hAnsi="Arial" w:cs="Arial"/>
          <w:b/>
          <w:bCs/>
          <w:sz w:val="22"/>
          <w:szCs w:val="22"/>
        </w:rPr>
      </w:pPr>
    </w:p>
    <w:p w:rsidR="009631E7" w:rsidRDefault="009631E7" w:rsidP="009D61AD">
      <w:pPr>
        <w:widowControl w:val="0"/>
        <w:autoSpaceDE w:val="0"/>
        <w:autoSpaceDN w:val="0"/>
        <w:adjustRightInd w:val="0"/>
        <w:spacing w:line="276" w:lineRule="auto"/>
        <w:jc w:val="both"/>
        <w:rPr>
          <w:rFonts w:ascii="Arial" w:hAnsi="Arial" w:cs="Arial"/>
          <w:b/>
          <w:bCs/>
          <w:sz w:val="22"/>
          <w:szCs w:val="22"/>
        </w:rPr>
      </w:pPr>
    </w:p>
    <w:p w:rsidR="00EE3272" w:rsidRDefault="00EE3272" w:rsidP="009631E7">
      <w:pPr>
        <w:widowControl w:val="0"/>
        <w:tabs>
          <w:tab w:val="left" w:pos="6375"/>
        </w:tabs>
        <w:autoSpaceDE w:val="0"/>
        <w:autoSpaceDN w:val="0"/>
        <w:adjustRightInd w:val="0"/>
        <w:spacing w:after="20" w:line="276" w:lineRule="auto"/>
        <w:jc w:val="center"/>
        <w:rPr>
          <w:rFonts w:ascii="Arial" w:hAnsi="Arial" w:cs="Arial"/>
          <w:b/>
        </w:rPr>
      </w:pPr>
      <w:r>
        <w:rPr>
          <w:rFonts w:ascii="Arial" w:hAnsi="Arial" w:cs="Arial"/>
          <w:b/>
        </w:rPr>
        <w:t>JUAN FERNANDO CRISTO BUSTOS</w:t>
      </w:r>
    </w:p>
    <w:p w:rsidR="00EE3272" w:rsidRPr="00EE3272" w:rsidRDefault="00EE3272" w:rsidP="009631E7">
      <w:pPr>
        <w:widowControl w:val="0"/>
        <w:tabs>
          <w:tab w:val="left" w:pos="6375"/>
        </w:tabs>
        <w:autoSpaceDE w:val="0"/>
        <w:autoSpaceDN w:val="0"/>
        <w:adjustRightInd w:val="0"/>
        <w:spacing w:after="20" w:line="276" w:lineRule="auto"/>
        <w:jc w:val="center"/>
        <w:rPr>
          <w:rFonts w:ascii="Arial" w:hAnsi="Arial" w:cs="Arial"/>
        </w:rPr>
      </w:pPr>
      <w:r w:rsidRPr="00EE3272">
        <w:rPr>
          <w:rFonts w:ascii="Arial" w:hAnsi="Arial" w:cs="Arial"/>
        </w:rPr>
        <w:t>Ministro del Interior</w:t>
      </w:r>
    </w:p>
    <w:p w:rsidR="00EE3272" w:rsidRDefault="00EE3272" w:rsidP="00EE3272">
      <w:pPr>
        <w:pStyle w:val="Sinespaciado"/>
      </w:pPr>
    </w:p>
    <w:p w:rsidR="00EE3272" w:rsidRDefault="00EE3272" w:rsidP="00EE3272">
      <w:pPr>
        <w:pStyle w:val="Sinespaciado"/>
      </w:pPr>
    </w:p>
    <w:p w:rsidR="009631E7" w:rsidRDefault="009631E7" w:rsidP="00EE3272">
      <w:pPr>
        <w:pStyle w:val="Sinespaciado"/>
      </w:pPr>
    </w:p>
    <w:p w:rsidR="00EE3272" w:rsidRDefault="00EE3272" w:rsidP="00EE3272">
      <w:pPr>
        <w:pStyle w:val="Sinespaciado"/>
      </w:pPr>
    </w:p>
    <w:p w:rsidR="009631E7" w:rsidRDefault="009631E7" w:rsidP="00EE3272">
      <w:pPr>
        <w:pStyle w:val="Sinespaciado"/>
      </w:pPr>
    </w:p>
    <w:p w:rsidR="002F25FF" w:rsidRDefault="002F25FF" w:rsidP="00EE3272">
      <w:pPr>
        <w:pStyle w:val="Sinespaciado"/>
      </w:pPr>
    </w:p>
    <w:p w:rsidR="00EE3272" w:rsidRPr="00633DBE" w:rsidRDefault="00EE3272" w:rsidP="00EE3272">
      <w:pPr>
        <w:pStyle w:val="Sinespaciado"/>
        <w:rPr>
          <w:rFonts w:ascii="Arial" w:hAnsi="Arial" w:cs="Arial"/>
        </w:rPr>
      </w:pPr>
      <w:r w:rsidRPr="00633DBE">
        <w:rPr>
          <w:rFonts w:ascii="Arial" w:hAnsi="Arial" w:cs="Arial"/>
          <w:b/>
        </w:rPr>
        <w:t>EMILIANO RIVERA BRAVO</w:t>
      </w:r>
      <w:r w:rsidRPr="00633DBE">
        <w:rPr>
          <w:rFonts w:ascii="Arial" w:hAnsi="Arial" w:cs="Arial"/>
        </w:rPr>
        <w:tab/>
      </w:r>
      <w:r w:rsidRPr="00633DBE">
        <w:rPr>
          <w:rFonts w:ascii="Arial" w:hAnsi="Arial" w:cs="Arial"/>
        </w:rPr>
        <w:tab/>
      </w:r>
      <w:r w:rsidRPr="00633DBE">
        <w:rPr>
          <w:rFonts w:ascii="Arial" w:hAnsi="Arial" w:cs="Arial"/>
        </w:rPr>
        <w:tab/>
      </w:r>
      <w:r>
        <w:rPr>
          <w:rFonts w:ascii="Arial" w:hAnsi="Arial" w:cs="Arial"/>
          <w:b/>
        </w:rPr>
        <w:t>FELIPE GARCIA ECHEVERRI</w:t>
      </w:r>
    </w:p>
    <w:p w:rsidR="00EE3272" w:rsidRPr="00633DBE" w:rsidRDefault="00EE3272" w:rsidP="00EE3272">
      <w:pPr>
        <w:pStyle w:val="Sinespaciado"/>
        <w:rPr>
          <w:rFonts w:ascii="Arial" w:hAnsi="Arial" w:cs="Arial"/>
        </w:rPr>
      </w:pPr>
      <w:r w:rsidRPr="00633DBE">
        <w:rPr>
          <w:rFonts w:ascii="Arial" w:hAnsi="Arial" w:cs="Arial"/>
        </w:rPr>
        <w:t xml:space="preserve">Presidente </w:t>
      </w:r>
      <w:r w:rsidRPr="00633DBE">
        <w:rPr>
          <w:rFonts w:ascii="Arial" w:hAnsi="Arial" w:cs="Arial"/>
        </w:rPr>
        <w:tab/>
      </w:r>
      <w:r w:rsidRPr="00633DBE">
        <w:rPr>
          <w:rFonts w:ascii="Arial" w:hAnsi="Arial" w:cs="Arial"/>
        </w:rPr>
        <w:tab/>
      </w:r>
      <w:r w:rsidRPr="00633DBE">
        <w:rPr>
          <w:rFonts w:ascii="Arial" w:hAnsi="Arial" w:cs="Arial"/>
        </w:rPr>
        <w:tab/>
      </w:r>
      <w:r w:rsidRPr="00633DBE">
        <w:rPr>
          <w:rFonts w:ascii="Arial" w:hAnsi="Arial" w:cs="Arial"/>
        </w:rPr>
        <w:tab/>
      </w:r>
      <w:r w:rsidRPr="00633DBE">
        <w:rPr>
          <w:rFonts w:ascii="Arial" w:hAnsi="Arial" w:cs="Arial"/>
        </w:rPr>
        <w:tab/>
      </w:r>
      <w:r>
        <w:rPr>
          <w:rFonts w:ascii="Arial" w:hAnsi="Arial" w:cs="Arial"/>
        </w:rPr>
        <w:tab/>
      </w:r>
      <w:r w:rsidRPr="00633DBE">
        <w:rPr>
          <w:rFonts w:ascii="Arial" w:hAnsi="Arial" w:cs="Arial"/>
        </w:rPr>
        <w:t>Vicepresidente</w:t>
      </w:r>
    </w:p>
    <w:p w:rsidR="00EE3272" w:rsidRPr="00633DBE" w:rsidRDefault="00EE3272" w:rsidP="00EE3272">
      <w:pPr>
        <w:pStyle w:val="Sinespaciado"/>
        <w:rPr>
          <w:rFonts w:ascii="Arial" w:hAnsi="Arial" w:cs="Arial"/>
        </w:rPr>
      </w:pPr>
      <w:r w:rsidRPr="00633DBE">
        <w:rPr>
          <w:rFonts w:ascii="Arial" w:hAnsi="Arial" w:cs="Arial"/>
        </w:rPr>
        <w:t xml:space="preserve">Consejo Nacional Electoral    </w:t>
      </w:r>
      <w:r w:rsidRPr="00633DBE">
        <w:rPr>
          <w:rFonts w:ascii="Arial" w:hAnsi="Arial" w:cs="Arial"/>
        </w:rPr>
        <w:tab/>
      </w:r>
      <w:r w:rsidRPr="00633DBE">
        <w:rPr>
          <w:rFonts w:ascii="Arial" w:hAnsi="Arial" w:cs="Arial"/>
        </w:rPr>
        <w:tab/>
      </w:r>
      <w:r>
        <w:rPr>
          <w:rFonts w:ascii="Arial" w:hAnsi="Arial" w:cs="Arial"/>
        </w:rPr>
        <w:tab/>
        <w:t>Consejo Nacional E</w:t>
      </w:r>
      <w:r w:rsidRPr="00633DBE">
        <w:rPr>
          <w:rFonts w:ascii="Arial" w:hAnsi="Arial" w:cs="Arial"/>
        </w:rPr>
        <w:t>lectoral</w:t>
      </w:r>
    </w:p>
    <w:sectPr w:rsidR="00EE3272" w:rsidRPr="00633DBE" w:rsidSect="00EF4566">
      <w:footerReference w:type="even"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AC5" w:rsidRDefault="002E6AC5" w:rsidP="0038736D">
      <w:r>
        <w:separator/>
      </w:r>
    </w:p>
  </w:endnote>
  <w:endnote w:type="continuationSeparator" w:id="0">
    <w:p w:rsidR="002E6AC5" w:rsidRDefault="002E6AC5" w:rsidP="00387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3A7" w:rsidRDefault="00515361" w:rsidP="0086301E">
    <w:pPr>
      <w:pStyle w:val="Piedepgina"/>
      <w:framePr w:wrap="around" w:vAnchor="text" w:hAnchor="margin" w:xAlign="right" w:y="1"/>
      <w:rPr>
        <w:rStyle w:val="Nmerodepgina"/>
      </w:rPr>
    </w:pPr>
    <w:r>
      <w:rPr>
        <w:rStyle w:val="Nmerodepgina"/>
      </w:rPr>
      <w:fldChar w:fldCharType="begin"/>
    </w:r>
    <w:r w:rsidR="000833A7">
      <w:rPr>
        <w:rStyle w:val="Nmerodepgina"/>
      </w:rPr>
      <w:instrText xml:space="preserve">PAGE  </w:instrText>
    </w:r>
    <w:r>
      <w:rPr>
        <w:rStyle w:val="Nmerodepgina"/>
      </w:rPr>
      <w:fldChar w:fldCharType="end"/>
    </w:r>
  </w:p>
  <w:p w:rsidR="000833A7" w:rsidRDefault="000833A7" w:rsidP="0086301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3A7" w:rsidRDefault="00515361" w:rsidP="0086301E">
    <w:pPr>
      <w:pStyle w:val="Piedepgina"/>
      <w:framePr w:wrap="around" w:vAnchor="text" w:hAnchor="margin" w:xAlign="right" w:y="1"/>
      <w:rPr>
        <w:rStyle w:val="Nmerodepgina"/>
      </w:rPr>
    </w:pPr>
    <w:r>
      <w:rPr>
        <w:rStyle w:val="Nmerodepgina"/>
      </w:rPr>
      <w:fldChar w:fldCharType="begin"/>
    </w:r>
    <w:r w:rsidR="000833A7">
      <w:rPr>
        <w:rStyle w:val="Nmerodepgina"/>
      </w:rPr>
      <w:instrText xml:space="preserve">PAGE  </w:instrText>
    </w:r>
    <w:r>
      <w:rPr>
        <w:rStyle w:val="Nmerodepgina"/>
      </w:rPr>
      <w:fldChar w:fldCharType="separate"/>
    </w:r>
    <w:r w:rsidR="00067A96">
      <w:rPr>
        <w:rStyle w:val="Nmerodepgina"/>
        <w:noProof/>
      </w:rPr>
      <w:t>1</w:t>
    </w:r>
    <w:r>
      <w:rPr>
        <w:rStyle w:val="Nmerodepgina"/>
      </w:rPr>
      <w:fldChar w:fldCharType="end"/>
    </w:r>
  </w:p>
  <w:p w:rsidR="000833A7" w:rsidRDefault="000833A7" w:rsidP="0086301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AC5" w:rsidRDefault="002E6AC5" w:rsidP="0038736D">
      <w:r>
        <w:separator/>
      </w:r>
    </w:p>
  </w:footnote>
  <w:footnote w:type="continuationSeparator" w:id="0">
    <w:p w:rsidR="002E6AC5" w:rsidRDefault="002E6AC5" w:rsidP="0038736D">
      <w:r>
        <w:continuationSeparator/>
      </w:r>
    </w:p>
  </w:footnote>
  <w:footnote w:id="1">
    <w:p w:rsidR="000833A7" w:rsidRPr="002904A5" w:rsidRDefault="000833A7" w:rsidP="0038736D">
      <w:pPr>
        <w:widowControl w:val="0"/>
        <w:autoSpaceDE w:val="0"/>
        <w:autoSpaceDN w:val="0"/>
        <w:adjustRightInd w:val="0"/>
        <w:jc w:val="both"/>
        <w:rPr>
          <w:rFonts w:ascii="Arial" w:hAnsi="Arial" w:cs="Arial"/>
          <w:sz w:val="18"/>
          <w:szCs w:val="18"/>
          <w:lang w:val="es-ES"/>
        </w:rPr>
      </w:pPr>
      <w:r w:rsidRPr="002904A5">
        <w:rPr>
          <w:rStyle w:val="Refdenotaalpie"/>
          <w:rFonts w:ascii="Arial" w:hAnsi="Arial" w:cs="Arial"/>
          <w:sz w:val="18"/>
          <w:szCs w:val="18"/>
        </w:rPr>
        <w:footnoteRef/>
      </w:r>
      <w:r w:rsidRPr="002904A5">
        <w:rPr>
          <w:rFonts w:ascii="Arial" w:hAnsi="Arial" w:cs="Arial"/>
          <w:sz w:val="18"/>
          <w:szCs w:val="18"/>
        </w:rPr>
        <w:t xml:space="preserve"> Sentencia C-401 de 2001. M.P. </w:t>
      </w:r>
      <w:r w:rsidRPr="002904A5">
        <w:rPr>
          <w:rFonts w:ascii="Arial" w:hAnsi="Arial" w:cs="Arial"/>
          <w:sz w:val="18"/>
          <w:szCs w:val="18"/>
          <w:lang w:val="es-ES"/>
        </w:rPr>
        <w:t xml:space="preserve">Álvaro Tafúr Galvis. </w:t>
      </w:r>
    </w:p>
  </w:footnote>
  <w:footnote w:id="2">
    <w:p w:rsidR="000833A7" w:rsidRPr="002904A5" w:rsidRDefault="000833A7" w:rsidP="0038736D">
      <w:pPr>
        <w:pStyle w:val="Textonotapie"/>
        <w:jc w:val="both"/>
        <w:rPr>
          <w:rFonts w:ascii="Arial" w:hAnsi="Arial" w:cs="Arial"/>
          <w:sz w:val="18"/>
          <w:szCs w:val="18"/>
        </w:rPr>
      </w:pPr>
      <w:r w:rsidRPr="002904A5">
        <w:rPr>
          <w:rStyle w:val="Refdenotaalpie"/>
          <w:rFonts w:ascii="Arial" w:hAnsi="Arial" w:cs="Arial"/>
          <w:sz w:val="18"/>
          <w:szCs w:val="18"/>
        </w:rPr>
        <w:footnoteRef/>
      </w:r>
      <w:r w:rsidRPr="002904A5">
        <w:rPr>
          <w:rFonts w:ascii="Arial" w:hAnsi="Arial" w:cs="Arial"/>
          <w:bCs/>
          <w:sz w:val="18"/>
          <w:szCs w:val="18"/>
          <w:lang w:val="es-ES"/>
        </w:rPr>
        <w:t xml:space="preserve">Sentencia C-303/10. M.P. Luis Ernesto Vargas Silva. </w:t>
      </w:r>
    </w:p>
  </w:footnote>
  <w:footnote w:id="3">
    <w:p w:rsidR="000833A7" w:rsidRPr="002904A5" w:rsidRDefault="000833A7" w:rsidP="0038736D">
      <w:pPr>
        <w:jc w:val="both"/>
        <w:rPr>
          <w:rFonts w:ascii="Arial" w:hAnsi="Arial" w:cs="Arial"/>
          <w:i/>
          <w:sz w:val="18"/>
          <w:szCs w:val="18"/>
        </w:rPr>
      </w:pPr>
      <w:r w:rsidRPr="002904A5">
        <w:rPr>
          <w:rStyle w:val="Refdenotaalpie"/>
          <w:rFonts w:ascii="Arial" w:hAnsi="Arial" w:cs="Arial"/>
          <w:sz w:val="18"/>
          <w:szCs w:val="18"/>
        </w:rPr>
        <w:footnoteRef/>
      </w:r>
      <w:r w:rsidRPr="002904A5">
        <w:rPr>
          <w:rFonts w:ascii="Arial" w:hAnsi="Arial" w:cs="Arial"/>
          <w:sz w:val="18"/>
          <w:szCs w:val="18"/>
        </w:rPr>
        <w:t xml:space="preserve"> Gaceta del Congreso No. 558 del 28 de agosto del 2008</w:t>
      </w:r>
      <w:r w:rsidRPr="002904A5">
        <w:rPr>
          <w:rFonts w:ascii="Arial" w:hAnsi="Arial" w:cs="Arial"/>
          <w:i/>
          <w:sz w:val="18"/>
          <w:szCs w:val="18"/>
        </w:rPr>
        <w:t xml:space="preserve">, </w:t>
      </w:r>
      <w:r w:rsidRPr="002904A5">
        <w:rPr>
          <w:rFonts w:ascii="Arial" w:hAnsi="Arial" w:cs="Arial"/>
          <w:sz w:val="18"/>
          <w:szCs w:val="18"/>
        </w:rPr>
        <w:t xml:space="preserve">Gaceta No. 674 de 2008, del 1 de octubre; Gaceta del Congreso No. 725 del 21 de octubre de 2008, entre otras. </w:t>
      </w:r>
    </w:p>
    <w:p w:rsidR="000833A7" w:rsidRPr="00223EF8" w:rsidRDefault="000833A7" w:rsidP="0038736D">
      <w:pPr>
        <w:jc w:val="both"/>
        <w:rPr>
          <w:rFonts w:ascii="Arial" w:hAnsi="Arial" w:cs="Arial"/>
          <w:sz w:val="18"/>
          <w:szCs w:val="18"/>
        </w:rPr>
      </w:pPr>
    </w:p>
    <w:p w:rsidR="000833A7" w:rsidRDefault="000833A7" w:rsidP="0038736D">
      <w:pPr>
        <w:pStyle w:val="Textonotapie"/>
      </w:pPr>
    </w:p>
  </w:footnote>
  <w:footnote w:id="4">
    <w:p w:rsidR="000833A7" w:rsidRPr="0011295C" w:rsidRDefault="000833A7" w:rsidP="0011295C">
      <w:pPr>
        <w:pStyle w:val="Textonotapie"/>
        <w:jc w:val="both"/>
        <w:rPr>
          <w:rFonts w:ascii="Arial" w:hAnsi="Arial" w:cs="Arial"/>
          <w:sz w:val="18"/>
          <w:szCs w:val="18"/>
        </w:rPr>
      </w:pPr>
      <w:r w:rsidRPr="0011295C">
        <w:rPr>
          <w:rStyle w:val="Refdenotaalpie"/>
          <w:rFonts w:ascii="Arial" w:hAnsi="Arial" w:cs="Arial"/>
          <w:sz w:val="18"/>
          <w:szCs w:val="18"/>
        </w:rPr>
        <w:footnoteRef/>
      </w:r>
      <w:r w:rsidRPr="0011295C">
        <w:rPr>
          <w:rFonts w:ascii="Arial" w:hAnsi="Arial" w:cs="Arial"/>
          <w:sz w:val="18"/>
          <w:szCs w:val="18"/>
          <w:lang w:val="es-ES"/>
        </w:rPr>
        <w:t>Sentencia C-192 de 1997. Alejandro Martínez Caballero.</w:t>
      </w:r>
    </w:p>
  </w:footnote>
  <w:footnote w:id="5">
    <w:p w:rsidR="000833A7" w:rsidRPr="0011295C" w:rsidRDefault="000833A7" w:rsidP="0011295C">
      <w:pPr>
        <w:pStyle w:val="Textonotapie"/>
        <w:jc w:val="both"/>
        <w:rPr>
          <w:rFonts w:ascii="Arial" w:hAnsi="Arial" w:cs="Arial"/>
          <w:sz w:val="18"/>
          <w:szCs w:val="18"/>
        </w:rPr>
      </w:pPr>
      <w:r w:rsidRPr="0011295C">
        <w:rPr>
          <w:rStyle w:val="Refdenotaalpie"/>
          <w:rFonts w:ascii="Arial" w:hAnsi="Arial" w:cs="Arial"/>
          <w:sz w:val="18"/>
          <w:szCs w:val="18"/>
        </w:rPr>
        <w:footnoteRef/>
      </w:r>
      <w:r w:rsidRPr="0011295C">
        <w:rPr>
          <w:rFonts w:ascii="Arial" w:hAnsi="Arial" w:cs="Arial"/>
          <w:sz w:val="18"/>
          <w:szCs w:val="18"/>
        </w:rPr>
        <w:t xml:space="preserve"> Sentencia </w:t>
      </w:r>
      <w:r w:rsidRPr="0011295C">
        <w:rPr>
          <w:rFonts w:ascii="Arial" w:hAnsi="Arial" w:cs="Arial"/>
          <w:sz w:val="18"/>
          <w:szCs w:val="18"/>
          <w:lang w:val="es-ES"/>
        </w:rPr>
        <w:t>C-315 de 2007. M.P. Jaime Córdoba Triviño.</w:t>
      </w:r>
    </w:p>
  </w:footnote>
  <w:footnote w:id="6">
    <w:p w:rsidR="000833A7" w:rsidRDefault="000833A7" w:rsidP="0011295C">
      <w:pPr>
        <w:pStyle w:val="Textonotapie"/>
        <w:jc w:val="both"/>
      </w:pPr>
      <w:r w:rsidRPr="0011295C">
        <w:rPr>
          <w:rStyle w:val="Refdenotaalpie"/>
          <w:rFonts w:ascii="Arial" w:hAnsi="Arial" w:cs="Arial"/>
          <w:sz w:val="18"/>
          <w:szCs w:val="18"/>
        </w:rPr>
        <w:footnoteRef/>
      </w:r>
      <w:r w:rsidRPr="0011295C">
        <w:rPr>
          <w:rFonts w:ascii="Arial" w:hAnsi="Arial" w:cs="Arial"/>
          <w:sz w:val="18"/>
          <w:szCs w:val="18"/>
        </w:rPr>
        <w:t xml:space="preserve"> Sentencia C- 1051 de 2001. M.P. Jaime Araujo Rentería.</w:t>
      </w:r>
    </w:p>
  </w:footnote>
  <w:footnote w:id="7">
    <w:p w:rsidR="000833A7" w:rsidRPr="006B6295" w:rsidRDefault="000833A7" w:rsidP="0038736D">
      <w:pPr>
        <w:pStyle w:val="Sinespaciado"/>
        <w:jc w:val="both"/>
        <w:rPr>
          <w:rFonts w:ascii="Arial" w:hAnsi="Arial" w:cs="Arial"/>
          <w:sz w:val="18"/>
          <w:szCs w:val="18"/>
        </w:rPr>
      </w:pPr>
      <w:r w:rsidRPr="006B6295">
        <w:rPr>
          <w:rStyle w:val="Refdenotaalpie"/>
          <w:rFonts w:ascii="Arial" w:hAnsi="Arial" w:cs="Arial"/>
          <w:sz w:val="18"/>
          <w:szCs w:val="18"/>
        </w:rPr>
        <w:footnoteRef/>
      </w:r>
      <w:r w:rsidRPr="006B6295">
        <w:rPr>
          <w:rFonts w:ascii="Arial" w:hAnsi="Arial" w:cs="Arial"/>
          <w:sz w:val="18"/>
          <w:szCs w:val="18"/>
          <w:lang w:val="es-ES"/>
        </w:rPr>
        <w:t xml:space="preserve">C-074 de febrero 25 de 1993 M. P. Ciro Angarita Barón; C-119 de marzo 21 de 1996 M. P. Antonio Barrera Carbonell; C-050 de febrero 6 de 1997, M. P. Jorge Arango Mejía; C- 032 de enero 27 de 1999 M. P. Vladimiro Naranjo Mesa; C- 503 de mayo 16 de 2001 M. P. Rodrigo Escobar Gil; C-895 de agosto 22 de 2001, M. P. Clara Inés Vargas Hernández; C-691 de agosto 12 de 2003, M. P. Clara Inés Vargas Hernández; </w:t>
      </w:r>
      <w:r w:rsidRPr="006B6295">
        <w:rPr>
          <w:rFonts w:ascii="Arial" w:hAnsi="Arial" w:cs="Arial"/>
          <w:sz w:val="18"/>
          <w:szCs w:val="18"/>
        </w:rPr>
        <w:t xml:space="preserve">C-097 de febrero 11 de 2003, M. P. Manuel José Cepeda Espinosa; </w:t>
      </w:r>
      <w:r w:rsidRPr="006B6295">
        <w:rPr>
          <w:rFonts w:ascii="Arial" w:hAnsi="Arial" w:cs="Arial"/>
          <w:sz w:val="18"/>
          <w:szCs w:val="18"/>
          <w:lang w:val="es-ES"/>
        </w:rPr>
        <w:t xml:space="preserve">C-1493 de noviembre 2 de 2000, M. P. Carlos Gaviria Díaz, entre otras. </w:t>
      </w:r>
    </w:p>
  </w:footnote>
  <w:footnote w:id="8">
    <w:p w:rsidR="000833A7" w:rsidRPr="00E2103D" w:rsidRDefault="000833A7" w:rsidP="00BA4691">
      <w:pPr>
        <w:pStyle w:val="Textonotapie"/>
        <w:jc w:val="both"/>
        <w:rPr>
          <w:rFonts w:ascii="Arial" w:hAnsi="Arial" w:cs="Arial"/>
          <w:sz w:val="18"/>
          <w:szCs w:val="18"/>
        </w:rPr>
      </w:pPr>
      <w:r w:rsidRPr="00E2103D">
        <w:rPr>
          <w:rStyle w:val="Refdenotaalpie"/>
          <w:rFonts w:ascii="Arial" w:hAnsi="Arial" w:cs="Arial"/>
          <w:sz w:val="18"/>
          <w:szCs w:val="18"/>
        </w:rPr>
        <w:footnoteRef/>
      </w:r>
      <w:r w:rsidRPr="00E2103D">
        <w:rPr>
          <w:rFonts w:ascii="Arial" w:hAnsi="Arial" w:cs="Arial"/>
          <w:bCs/>
          <w:sz w:val="18"/>
          <w:szCs w:val="18"/>
          <w:lang w:val="es-ES"/>
        </w:rPr>
        <w:t xml:space="preserve">Sentencia C-572/12. M.P. Nilson Pinilla P. </w:t>
      </w:r>
    </w:p>
  </w:footnote>
  <w:footnote w:id="9">
    <w:p w:rsidR="000833A7" w:rsidRPr="00EF4663" w:rsidRDefault="000833A7" w:rsidP="00BA4691">
      <w:pPr>
        <w:pStyle w:val="Textonotapie"/>
        <w:jc w:val="both"/>
      </w:pPr>
      <w:r w:rsidRPr="00E2103D">
        <w:rPr>
          <w:rStyle w:val="Refdenotaalpie"/>
          <w:rFonts w:ascii="Arial" w:hAnsi="Arial" w:cs="Arial"/>
          <w:sz w:val="18"/>
          <w:szCs w:val="18"/>
        </w:rPr>
        <w:footnoteRef/>
      </w:r>
      <w:r w:rsidRPr="00E2103D">
        <w:rPr>
          <w:rFonts w:ascii="Arial" w:hAnsi="Arial" w:cs="Arial"/>
          <w:sz w:val="18"/>
          <w:szCs w:val="18"/>
          <w:lang w:val="es-ES"/>
        </w:rPr>
        <w:t xml:space="preserve">La Corte ha señalado que el concepto </w:t>
      </w:r>
      <w:r w:rsidRPr="00E2103D">
        <w:rPr>
          <w:rFonts w:ascii="Arial" w:hAnsi="Arial" w:cs="Arial"/>
          <w:iCs/>
          <w:sz w:val="18"/>
          <w:szCs w:val="18"/>
          <w:lang w:val="es-ES"/>
        </w:rPr>
        <w:t>precisión “</w:t>
      </w:r>
      <w:r w:rsidRPr="00E2103D">
        <w:rPr>
          <w:rFonts w:ascii="Arial" w:hAnsi="Arial" w:cs="Arial"/>
          <w:i/>
          <w:sz w:val="18"/>
          <w:szCs w:val="18"/>
          <w:lang w:val="es-ES"/>
        </w:rPr>
        <w:t>se refiere no al grado de amplitud de la ley de facultades, sino a su nivel de claridad en cuanto a la delimitación de la materia a la que se refiere. Cuando las facultades otorgadas al ejecutivo, afirmó la Corporación “</w:t>
      </w:r>
      <w:r w:rsidRPr="00E2103D">
        <w:rPr>
          <w:rFonts w:ascii="Arial" w:hAnsi="Arial" w:cs="Arial"/>
          <w:i/>
          <w:iCs/>
          <w:sz w:val="18"/>
          <w:szCs w:val="18"/>
          <w:lang w:val="es-ES"/>
        </w:rPr>
        <w:t>sean claras  tanto en el término de vigencia como en el ámbito material de aplicación y establezcan  las funciones que en virtud de la investidura legislativa extraordina</w:t>
      </w:r>
      <w:r w:rsidR="008124D2">
        <w:rPr>
          <w:rFonts w:ascii="Arial" w:hAnsi="Arial" w:cs="Arial"/>
          <w:i/>
          <w:iCs/>
          <w:sz w:val="18"/>
          <w:szCs w:val="18"/>
          <w:lang w:val="es-ES"/>
        </w:rPr>
        <w:t>ria aquel puede ejercer, no son</w:t>
      </w:r>
      <w:r w:rsidRPr="00E2103D">
        <w:rPr>
          <w:rFonts w:ascii="Arial" w:hAnsi="Arial" w:cs="Arial"/>
          <w:i/>
          <w:iCs/>
          <w:sz w:val="18"/>
          <w:szCs w:val="18"/>
          <w:lang w:val="es-ES"/>
        </w:rPr>
        <w:t xml:space="preserve"> imprecisas. Basta con que los límites en el ejercicio de las facultades sean claros, sin importar que las facultades sean generales. Lo que exige la Carta es que la ley determine inequívocamente la materia sobre la cual el Presidente puede legislar, a través de facultades que no resulten vagas, ambiguas, imprecisas o indeterminadas”. </w:t>
      </w:r>
      <w:r w:rsidRPr="00E2103D">
        <w:rPr>
          <w:rFonts w:ascii="Arial" w:hAnsi="Arial" w:cs="Arial"/>
          <w:sz w:val="18"/>
          <w:szCs w:val="18"/>
        </w:rPr>
        <w:t xml:space="preserve">Sentencia C-401 de 2001. M.P. </w:t>
      </w:r>
      <w:r w:rsidRPr="00E2103D">
        <w:rPr>
          <w:rFonts w:ascii="Arial" w:hAnsi="Arial" w:cs="Arial"/>
          <w:sz w:val="18"/>
          <w:szCs w:val="18"/>
          <w:lang w:val="es-ES"/>
        </w:rPr>
        <w:t>Álvaro Tafúr Galvis.</w:t>
      </w:r>
    </w:p>
  </w:footnote>
  <w:footnote w:id="10">
    <w:p w:rsidR="000833A7" w:rsidRPr="00BA4691" w:rsidRDefault="000833A7" w:rsidP="0038736D">
      <w:pPr>
        <w:pStyle w:val="Textonotapie"/>
        <w:jc w:val="both"/>
        <w:rPr>
          <w:rFonts w:ascii="Arial" w:hAnsi="Arial" w:cs="Arial"/>
          <w:sz w:val="18"/>
          <w:szCs w:val="18"/>
        </w:rPr>
      </w:pPr>
      <w:r w:rsidRPr="00BA4691">
        <w:rPr>
          <w:rStyle w:val="Refdenotaalpie"/>
          <w:rFonts w:ascii="Arial" w:hAnsi="Arial" w:cs="Arial"/>
          <w:sz w:val="18"/>
          <w:szCs w:val="18"/>
        </w:rPr>
        <w:footnoteRef/>
      </w:r>
      <w:r w:rsidRPr="00BA4691">
        <w:rPr>
          <w:rFonts w:ascii="Arial" w:hAnsi="Arial" w:cs="Arial"/>
          <w:sz w:val="18"/>
          <w:szCs w:val="18"/>
        </w:rPr>
        <w:t xml:space="preserve"> El catálogo de funciones del CNE aquí proporcionado no es exhaustivo, solo se circunscribe a la ley 1475 de 2011, pues debe también tenerse en cuenta aquellas consagradas en el Código Electoral y la ley 130 de 1994, entre otras. </w:t>
      </w:r>
    </w:p>
  </w:footnote>
  <w:footnote w:id="11">
    <w:p w:rsidR="000833A7" w:rsidRPr="00D61216" w:rsidRDefault="000833A7" w:rsidP="00D61216">
      <w:pPr>
        <w:pStyle w:val="Textonotapie"/>
        <w:jc w:val="both"/>
        <w:rPr>
          <w:rFonts w:ascii="Arial" w:hAnsi="Arial" w:cs="Arial"/>
          <w:sz w:val="18"/>
          <w:szCs w:val="18"/>
        </w:rPr>
      </w:pPr>
      <w:r w:rsidRPr="00D61216">
        <w:rPr>
          <w:rStyle w:val="Refdenotaalpie"/>
          <w:rFonts w:ascii="Arial" w:hAnsi="Arial" w:cs="Arial"/>
          <w:sz w:val="18"/>
          <w:szCs w:val="18"/>
        </w:rPr>
        <w:footnoteRef/>
      </w:r>
      <w:r w:rsidRPr="00D61216">
        <w:rPr>
          <w:rFonts w:ascii="Arial" w:hAnsi="Arial" w:cs="Arial"/>
          <w:sz w:val="18"/>
          <w:szCs w:val="18"/>
        </w:rPr>
        <w:t xml:space="preserve"> Sentencia C-401 de 2001. M.P. </w:t>
      </w:r>
      <w:r w:rsidRPr="00D61216">
        <w:rPr>
          <w:rFonts w:ascii="Arial" w:hAnsi="Arial" w:cs="Arial"/>
          <w:sz w:val="18"/>
          <w:szCs w:val="18"/>
          <w:lang w:val="es-ES"/>
        </w:rPr>
        <w:t xml:space="preserve">Álvaro Tafúr Galvis. Ver también las sentencias C- 078 de 1999. M.P. Eduardo Cifuentes Muñoz y C-527 de 1994. M.P. Alejandro Martínez Caballero. </w:t>
      </w:r>
    </w:p>
  </w:footnote>
  <w:footnote w:id="12">
    <w:p w:rsidR="000833A7" w:rsidRPr="00D61216" w:rsidRDefault="000833A7" w:rsidP="00D61216">
      <w:pPr>
        <w:pStyle w:val="Textonotapie"/>
        <w:jc w:val="both"/>
        <w:rPr>
          <w:rFonts w:ascii="Arial" w:hAnsi="Arial" w:cs="Arial"/>
          <w:sz w:val="18"/>
          <w:szCs w:val="18"/>
        </w:rPr>
      </w:pPr>
      <w:r w:rsidRPr="00D61216">
        <w:rPr>
          <w:rStyle w:val="Refdenotaalpie"/>
          <w:rFonts w:ascii="Arial" w:hAnsi="Arial" w:cs="Arial"/>
          <w:sz w:val="18"/>
          <w:szCs w:val="18"/>
        </w:rPr>
        <w:footnoteRef/>
      </w:r>
      <w:r w:rsidRPr="00D61216">
        <w:rPr>
          <w:rFonts w:ascii="Arial" w:hAnsi="Arial" w:cs="Arial"/>
          <w:sz w:val="18"/>
          <w:szCs w:val="18"/>
        </w:rPr>
        <w:t xml:space="preserve"> Sentencia C-401 de 2001. M.P. </w:t>
      </w:r>
      <w:r w:rsidRPr="00D61216">
        <w:rPr>
          <w:rFonts w:ascii="Arial" w:hAnsi="Arial" w:cs="Arial"/>
          <w:sz w:val="18"/>
          <w:szCs w:val="18"/>
          <w:lang w:val="es-ES"/>
        </w:rPr>
        <w:t>Álvaro Tafúr Galvis</w:t>
      </w:r>
      <w:r w:rsidRPr="00D61216">
        <w:rPr>
          <w:rFonts w:ascii="Arial" w:hAnsi="Arial" w:cs="Arial"/>
          <w:sz w:val="18"/>
          <w:szCs w:val="18"/>
        </w:rPr>
        <w:t xml:space="preserve">. </w:t>
      </w:r>
    </w:p>
  </w:footnote>
  <w:footnote w:id="13">
    <w:p w:rsidR="000833A7" w:rsidRDefault="000833A7" w:rsidP="00D61216">
      <w:pPr>
        <w:pStyle w:val="Textonotapie"/>
        <w:jc w:val="both"/>
      </w:pPr>
      <w:r w:rsidRPr="00D61216">
        <w:rPr>
          <w:rStyle w:val="Refdenotaalpie"/>
          <w:rFonts w:ascii="Arial" w:hAnsi="Arial" w:cs="Arial"/>
          <w:sz w:val="18"/>
          <w:szCs w:val="18"/>
        </w:rPr>
        <w:footnoteRef/>
      </w:r>
      <w:r w:rsidRPr="00D61216">
        <w:rPr>
          <w:rFonts w:ascii="Arial" w:hAnsi="Arial" w:cs="Arial"/>
          <w:sz w:val="18"/>
          <w:szCs w:val="18"/>
        </w:rPr>
        <w:t xml:space="preserve"> Ibíd.</w:t>
      </w:r>
    </w:p>
  </w:footnote>
  <w:footnote w:id="14">
    <w:p w:rsidR="00D30AC2" w:rsidRPr="00020484" w:rsidRDefault="00D30AC2" w:rsidP="00D30AC2">
      <w:pPr>
        <w:pStyle w:val="Textonotapie"/>
        <w:rPr>
          <w:rFonts w:ascii="Arial" w:hAnsi="Arial" w:cs="Arial"/>
          <w:sz w:val="18"/>
          <w:szCs w:val="18"/>
          <w:lang w:val="es-CO"/>
        </w:rPr>
      </w:pPr>
      <w:r w:rsidRPr="00020484">
        <w:rPr>
          <w:rStyle w:val="Refdenotaalpie"/>
          <w:rFonts w:ascii="Arial" w:hAnsi="Arial" w:cs="Arial"/>
          <w:sz w:val="18"/>
          <w:szCs w:val="18"/>
        </w:rPr>
        <w:footnoteRef/>
      </w:r>
      <w:r w:rsidRPr="00020484">
        <w:rPr>
          <w:rFonts w:ascii="Arial" w:hAnsi="Arial" w:cs="Arial"/>
          <w:sz w:val="18"/>
          <w:szCs w:val="18"/>
          <w:lang w:val="es-CO"/>
        </w:rPr>
        <w:t xml:space="preserve">Sentencia </w:t>
      </w:r>
      <w:r>
        <w:rPr>
          <w:rFonts w:ascii="Arial" w:hAnsi="Arial" w:cs="Arial"/>
          <w:sz w:val="18"/>
          <w:szCs w:val="18"/>
          <w:lang w:val="es-CO"/>
        </w:rPr>
        <w:t>C-119 de 1996.  M.P</w:t>
      </w:r>
      <w:r w:rsidRPr="00020484">
        <w:rPr>
          <w:rFonts w:ascii="Arial" w:hAnsi="Arial" w:cs="Arial"/>
          <w:sz w:val="18"/>
          <w:szCs w:val="18"/>
          <w:lang w:val="es-CO"/>
        </w:rPr>
        <w:t>.</w:t>
      </w:r>
      <w:r w:rsidRPr="00020484">
        <w:rPr>
          <w:rFonts w:ascii="Arial" w:hAnsi="Arial" w:cs="Arial"/>
          <w:bCs/>
          <w:color w:val="000000"/>
          <w:sz w:val="18"/>
          <w:szCs w:val="18"/>
          <w:shd w:val="clear" w:color="auto" w:fill="FFFFFF"/>
        </w:rPr>
        <w:t xml:space="preserve"> Antonio Barrera Carbonell.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33561"/>
    <w:multiLevelType w:val="hybridMultilevel"/>
    <w:tmpl w:val="614AD266"/>
    <w:lvl w:ilvl="0" w:tplc="5FE08E1C">
      <w:start w:val="3"/>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D9B5190"/>
    <w:multiLevelType w:val="hybridMultilevel"/>
    <w:tmpl w:val="02DADF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92749F8"/>
    <w:multiLevelType w:val="hybridMultilevel"/>
    <w:tmpl w:val="F7B699A8"/>
    <w:lvl w:ilvl="0" w:tplc="B85AD048">
      <w:start w:val="5"/>
      <w:numFmt w:val="lowerLetter"/>
      <w:lvlText w:val="%1)"/>
      <w:lvlJc w:val="left"/>
      <w:pPr>
        <w:ind w:left="852" w:hanging="426"/>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nsid w:val="44F37293"/>
    <w:multiLevelType w:val="hybridMultilevel"/>
    <w:tmpl w:val="4CA2794C"/>
    <w:lvl w:ilvl="0" w:tplc="F760BB0C">
      <w:start w:val="5"/>
      <w:numFmt w:val="lowerLetter"/>
      <w:lvlText w:val="%1)"/>
      <w:lvlJc w:val="left"/>
      <w:pPr>
        <w:ind w:left="852" w:hanging="426"/>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nsid w:val="47BE013B"/>
    <w:multiLevelType w:val="hybridMultilevel"/>
    <w:tmpl w:val="5C4E96C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6B1"/>
    <w:rsid w:val="00001D35"/>
    <w:rsid w:val="00004E7D"/>
    <w:rsid w:val="00020484"/>
    <w:rsid w:val="00024FD7"/>
    <w:rsid w:val="00032A19"/>
    <w:rsid w:val="00067A96"/>
    <w:rsid w:val="00082148"/>
    <w:rsid w:val="000833A7"/>
    <w:rsid w:val="00086889"/>
    <w:rsid w:val="000936D9"/>
    <w:rsid w:val="000A2A75"/>
    <w:rsid w:val="000D2106"/>
    <w:rsid w:val="000D7F0A"/>
    <w:rsid w:val="000E4327"/>
    <w:rsid w:val="000F0E10"/>
    <w:rsid w:val="0011295C"/>
    <w:rsid w:val="00132B1D"/>
    <w:rsid w:val="00141248"/>
    <w:rsid w:val="00141E16"/>
    <w:rsid w:val="00146E98"/>
    <w:rsid w:val="0014727D"/>
    <w:rsid w:val="001567D0"/>
    <w:rsid w:val="0015741B"/>
    <w:rsid w:val="0017242D"/>
    <w:rsid w:val="00176496"/>
    <w:rsid w:val="00193ECD"/>
    <w:rsid w:val="001A308C"/>
    <w:rsid w:val="001C1D98"/>
    <w:rsid w:val="001E368F"/>
    <w:rsid w:val="001E77FC"/>
    <w:rsid w:val="00200D35"/>
    <w:rsid w:val="0021739D"/>
    <w:rsid w:val="00225D88"/>
    <w:rsid w:val="00242735"/>
    <w:rsid w:val="00255070"/>
    <w:rsid w:val="00256DC7"/>
    <w:rsid w:val="00263249"/>
    <w:rsid w:val="00265830"/>
    <w:rsid w:val="00274C4A"/>
    <w:rsid w:val="002904A5"/>
    <w:rsid w:val="002A0706"/>
    <w:rsid w:val="002B39E3"/>
    <w:rsid w:val="002D7731"/>
    <w:rsid w:val="002E6AC5"/>
    <w:rsid w:val="002F25FF"/>
    <w:rsid w:val="002F5E3B"/>
    <w:rsid w:val="00343F72"/>
    <w:rsid w:val="003453A9"/>
    <w:rsid w:val="00354765"/>
    <w:rsid w:val="0035701E"/>
    <w:rsid w:val="00375FB8"/>
    <w:rsid w:val="0038736D"/>
    <w:rsid w:val="003A3FAB"/>
    <w:rsid w:val="003A56CE"/>
    <w:rsid w:val="003C28B2"/>
    <w:rsid w:val="003D143D"/>
    <w:rsid w:val="003E6BBA"/>
    <w:rsid w:val="003E6CB8"/>
    <w:rsid w:val="003F1B98"/>
    <w:rsid w:val="00402E96"/>
    <w:rsid w:val="00420270"/>
    <w:rsid w:val="00463898"/>
    <w:rsid w:val="00472049"/>
    <w:rsid w:val="004A1F54"/>
    <w:rsid w:val="004A2303"/>
    <w:rsid w:val="004B18E6"/>
    <w:rsid w:val="004B21E5"/>
    <w:rsid w:val="004B69F0"/>
    <w:rsid w:val="004C22BB"/>
    <w:rsid w:val="004C686E"/>
    <w:rsid w:val="004F2293"/>
    <w:rsid w:val="00506A99"/>
    <w:rsid w:val="00507B67"/>
    <w:rsid w:val="005151EF"/>
    <w:rsid w:val="00515361"/>
    <w:rsid w:val="00563AC6"/>
    <w:rsid w:val="005706B1"/>
    <w:rsid w:val="0057519E"/>
    <w:rsid w:val="00581B57"/>
    <w:rsid w:val="00585EF4"/>
    <w:rsid w:val="005A0195"/>
    <w:rsid w:val="005A1441"/>
    <w:rsid w:val="005B11A0"/>
    <w:rsid w:val="005C6D3D"/>
    <w:rsid w:val="005C7D0B"/>
    <w:rsid w:val="005D05C6"/>
    <w:rsid w:val="005D4533"/>
    <w:rsid w:val="005F36A2"/>
    <w:rsid w:val="00625D52"/>
    <w:rsid w:val="00626A4D"/>
    <w:rsid w:val="00633DBE"/>
    <w:rsid w:val="006469A4"/>
    <w:rsid w:val="00657B0C"/>
    <w:rsid w:val="00661A1A"/>
    <w:rsid w:val="006752F7"/>
    <w:rsid w:val="006869F0"/>
    <w:rsid w:val="006B6295"/>
    <w:rsid w:val="006C14E2"/>
    <w:rsid w:val="006C3A09"/>
    <w:rsid w:val="006C3CFF"/>
    <w:rsid w:val="006D2A0D"/>
    <w:rsid w:val="006D3A6B"/>
    <w:rsid w:val="006D62B1"/>
    <w:rsid w:val="00704C45"/>
    <w:rsid w:val="007358F4"/>
    <w:rsid w:val="0075216A"/>
    <w:rsid w:val="00772590"/>
    <w:rsid w:val="00785B86"/>
    <w:rsid w:val="00792958"/>
    <w:rsid w:val="007D435F"/>
    <w:rsid w:val="00804DD8"/>
    <w:rsid w:val="008124D2"/>
    <w:rsid w:val="00815FED"/>
    <w:rsid w:val="008212A0"/>
    <w:rsid w:val="00827269"/>
    <w:rsid w:val="00851A44"/>
    <w:rsid w:val="00856DC6"/>
    <w:rsid w:val="00857EA5"/>
    <w:rsid w:val="00860298"/>
    <w:rsid w:val="00861221"/>
    <w:rsid w:val="0086301E"/>
    <w:rsid w:val="008C2076"/>
    <w:rsid w:val="008C2BC0"/>
    <w:rsid w:val="008C6D45"/>
    <w:rsid w:val="008F42C8"/>
    <w:rsid w:val="00930BB4"/>
    <w:rsid w:val="00940056"/>
    <w:rsid w:val="009554D9"/>
    <w:rsid w:val="009631E7"/>
    <w:rsid w:val="009656E7"/>
    <w:rsid w:val="00967A3E"/>
    <w:rsid w:val="009715C5"/>
    <w:rsid w:val="009735B9"/>
    <w:rsid w:val="00973F6A"/>
    <w:rsid w:val="00975C7B"/>
    <w:rsid w:val="00976D59"/>
    <w:rsid w:val="009805BE"/>
    <w:rsid w:val="00995F0A"/>
    <w:rsid w:val="00997FAD"/>
    <w:rsid w:val="009A443C"/>
    <w:rsid w:val="009B21A8"/>
    <w:rsid w:val="009B4573"/>
    <w:rsid w:val="009C2D81"/>
    <w:rsid w:val="009D61AD"/>
    <w:rsid w:val="009E3D61"/>
    <w:rsid w:val="009E7A36"/>
    <w:rsid w:val="009F5D57"/>
    <w:rsid w:val="009F6725"/>
    <w:rsid w:val="00A035FA"/>
    <w:rsid w:val="00A230E8"/>
    <w:rsid w:val="00A36BF8"/>
    <w:rsid w:val="00A40616"/>
    <w:rsid w:val="00A4612B"/>
    <w:rsid w:val="00A6281F"/>
    <w:rsid w:val="00A667B9"/>
    <w:rsid w:val="00A735D0"/>
    <w:rsid w:val="00A950C5"/>
    <w:rsid w:val="00AC37B7"/>
    <w:rsid w:val="00AD5022"/>
    <w:rsid w:val="00AE6DFD"/>
    <w:rsid w:val="00AF078A"/>
    <w:rsid w:val="00AF426F"/>
    <w:rsid w:val="00B12472"/>
    <w:rsid w:val="00B16E46"/>
    <w:rsid w:val="00B32567"/>
    <w:rsid w:val="00B32A85"/>
    <w:rsid w:val="00B344DA"/>
    <w:rsid w:val="00B423B8"/>
    <w:rsid w:val="00B602B1"/>
    <w:rsid w:val="00B6415B"/>
    <w:rsid w:val="00B645D5"/>
    <w:rsid w:val="00B74EDA"/>
    <w:rsid w:val="00B8061E"/>
    <w:rsid w:val="00B93BC3"/>
    <w:rsid w:val="00B96DE1"/>
    <w:rsid w:val="00BA4691"/>
    <w:rsid w:val="00BC2935"/>
    <w:rsid w:val="00BF5F11"/>
    <w:rsid w:val="00C02B5A"/>
    <w:rsid w:val="00C703F5"/>
    <w:rsid w:val="00C750FC"/>
    <w:rsid w:val="00C80E79"/>
    <w:rsid w:val="00C8286D"/>
    <w:rsid w:val="00CA4205"/>
    <w:rsid w:val="00CA79FB"/>
    <w:rsid w:val="00CB354F"/>
    <w:rsid w:val="00CC0853"/>
    <w:rsid w:val="00CC0FD0"/>
    <w:rsid w:val="00CE1C3F"/>
    <w:rsid w:val="00D05940"/>
    <w:rsid w:val="00D260CA"/>
    <w:rsid w:val="00D30AC2"/>
    <w:rsid w:val="00D61216"/>
    <w:rsid w:val="00DD1778"/>
    <w:rsid w:val="00DF50F5"/>
    <w:rsid w:val="00DF74B0"/>
    <w:rsid w:val="00E133A5"/>
    <w:rsid w:val="00E20668"/>
    <w:rsid w:val="00E2103D"/>
    <w:rsid w:val="00E322A7"/>
    <w:rsid w:val="00E46C02"/>
    <w:rsid w:val="00E6673D"/>
    <w:rsid w:val="00E74C5E"/>
    <w:rsid w:val="00E846BF"/>
    <w:rsid w:val="00E85D05"/>
    <w:rsid w:val="00EA3B64"/>
    <w:rsid w:val="00EA722A"/>
    <w:rsid w:val="00EE21D4"/>
    <w:rsid w:val="00EE2866"/>
    <w:rsid w:val="00EE3272"/>
    <w:rsid w:val="00EE78C5"/>
    <w:rsid w:val="00EF4566"/>
    <w:rsid w:val="00F02EB9"/>
    <w:rsid w:val="00F25A51"/>
    <w:rsid w:val="00F37AD8"/>
    <w:rsid w:val="00F44855"/>
    <w:rsid w:val="00F46327"/>
    <w:rsid w:val="00F56D10"/>
    <w:rsid w:val="00F73ADE"/>
    <w:rsid w:val="00FB4486"/>
    <w:rsid w:val="00FB7106"/>
    <w:rsid w:val="00FE2887"/>
    <w:rsid w:val="00FE6A1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A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2293"/>
    <w:pPr>
      <w:ind w:left="720"/>
      <w:contextualSpacing/>
    </w:pPr>
  </w:style>
  <w:style w:type="paragraph" w:styleId="Textonotapie">
    <w:name w:val="footnote text"/>
    <w:basedOn w:val="Normal"/>
    <w:link w:val="TextonotapieCar"/>
    <w:uiPriority w:val="99"/>
    <w:unhideWhenUsed/>
    <w:rsid w:val="0038736D"/>
  </w:style>
  <w:style w:type="character" w:customStyle="1" w:styleId="TextonotapieCar">
    <w:name w:val="Texto nota pie Car"/>
    <w:basedOn w:val="Fuentedeprrafopredeter"/>
    <w:link w:val="Textonotapie"/>
    <w:uiPriority w:val="99"/>
    <w:rsid w:val="0038736D"/>
  </w:style>
  <w:style w:type="character" w:styleId="Refdenotaalpie">
    <w:name w:val="footnote reference"/>
    <w:basedOn w:val="Fuentedeprrafopredeter"/>
    <w:uiPriority w:val="99"/>
    <w:unhideWhenUsed/>
    <w:rsid w:val="0038736D"/>
    <w:rPr>
      <w:vertAlign w:val="superscript"/>
    </w:rPr>
  </w:style>
  <w:style w:type="paragraph" w:styleId="Sinespaciado">
    <w:name w:val="No Spacing"/>
    <w:uiPriority w:val="1"/>
    <w:qFormat/>
    <w:rsid w:val="0038736D"/>
  </w:style>
  <w:style w:type="paragraph" w:styleId="Piedepgina">
    <w:name w:val="footer"/>
    <w:basedOn w:val="Normal"/>
    <w:link w:val="PiedepginaCar"/>
    <w:uiPriority w:val="99"/>
    <w:unhideWhenUsed/>
    <w:rsid w:val="0086301E"/>
    <w:pPr>
      <w:tabs>
        <w:tab w:val="center" w:pos="4252"/>
        <w:tab w:val="right" w:pos="8504"/>
      </w:tabs>
    </w:pPr>
  </w:style>
  <w:style w:type="character" w:customStyle="1" w:styleId="PiedepginaCar">
    <w:name w:val="Pie de página Car"/>
    <w:basedOn w:val="Fuentedeprrafopredeter"/>
    <w:link w:val="Piedepgina"/>
    <w:uiPriority w:val="99"/>
    <w:rsid w:val="0086301E"/>
  </w:style>
  <w:style w:type="character" w:styleId="Nmerodepgina">
    <w:name w:val="page number"/>
    <w:basedOn w:val="Fuentedeprrafopredeter"/>
    <w:uiPriority w:val="99"/>
    <w:semiHidden/>
    <w:unhideWhenUsed/>
    <w:rsid w:val="0086301E"/>
  </w:style>
  <w:style w:type="paragraph" w:styleId="Textodeglobo">
    <w:name w:val="Balloon Text"/>
    <w:basedOn w:val="Normal"/>
    <w:link w:val="TextodegloboCar"/>
    <w:uiPriority w:val="99"/>
    <w:semiHidden/>
    <w:unhideWhenUsed/>
    <w:rsid w:val="00815FED"/>
    <w:rPr>
      <w:rFonts w:ascii="Tahoma" w:hAnsi="Tahoma" w:cs="Tahoma"/>
      <w:sz w:val="16"/>
      <w:szCs w:val="16"/>
    </w:rPr>
  </w:style>
  <w:style w:type="character" w:customStyle="1" w:styleId="TextodegloboCar">
    <w:name w:val="Texto de globo Car"/>
    <w:basedOn w:val="Fuentedeprrafopredeter"/>
    <w:link w:val="Textodeglobo"/>
    <w:uiPriority w:val="99"/>
    <w:semiHidden/>
    <w:rsid w:val="00815FED"/>
    <w:rPr>
      <w:rFonts w:ascii="Tahoma" w:hAnsi="Tahoma" w:cs="Tahoma"/>
      <w:sz w:val="16"/>
      <w:szCs w:val="16"/>
      <w:lang w:val="es-CO"/>
    </w:rPr>
  </w:style>
  <w:style w:type="paragraph" w:styleId="Encabezado">
    <w:name w:val="header"/>
    <w:basedOn w:val="Normal"/>
    <w:link w:val="EncabezadoCar"/>
    <w:uiPriority w:val="99"/>
    <w:unhideWhenUsed/>
    <w:rsid w:val="00B16E46"/>
    <w:pPr>
      <w:tabs>
        <w:tab w:val="center" w:pos="4419"/>
        <w:tab w:val="right" w:pos="8838"/>
      </w:tabs>
    </w:pPr>
  </w:style>
  <w:style w:type="character" w:customStyle="1" w:styleId="EncabezadoCar">
    <w:name w:val="Encabezado Car"/>
    <w:basedOn w:val="Fuentedeprrafopredeter"/>
    <w:link w:val="Encabezado"/>
    <w:uiPriority w:val="99"/>
    <w:rsid w:val="00B16E46"/>
  </w:style>
  <w:style w:type="paragraph" w:customStyle="1" w:styleId="yiv7023236378msonormal">
    <w:name w:val="yiv7023236378msonormal"/>
    <w:basedOn w:val="Normal"/>
    <w:rsid w:val="009F6725"/>
    <w:pPr>
      <w:spacing w:before="100" w:beforeAutospacing="1" w:after="100" w:afterAutospacing="1"/>
    </w:pPr>
    <w:rPr>
      <w:rFonts w:ascii="Times New Roman" w:eastAsia="Times New Roman" w:hAnsi="Times New Roman" w:cs="Times New Roman"/>
      <w:lang w:val="es-CO" w:eastAsia="es-CO"/>
    </w:rPr>
  </w:style>
  <w:style w:type="character" w:customStyle="1" w:styleId="apple-converted-space">
    <w:name w:val="apple-converted-space"/>
    <w:basedOn w:val="Fuentedeprrafopredeter"/>
    <w:rsid w:val="009F67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A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2293"/>
    <w:pPr>
      <w:ind w:left="720"/>
      <w:contextualSpacing/>
    </w:pPr>
  </w:style>
  <w:style w:type="paragraph" w:styleId="Textonotapie">
    <w:name w:val="footnote text"/>
    <w:basedOn w:val="Normal"/>
    <w:link w:val="TextonotapieCar"/>
    <w:uiPriority w:val="99"/>
    <w:unhideWhenUsed/>
    <w:rsid w:val="0038736D"/>
  </w:style>
  <w:style w:type="character" w:customStyle="1" w:styleId="TextonotapieCar">
    <w:name w:val="Texto nota pie Car"/>
    <w:basedOn w:val="Fuentedeprrafopredeter"/>
    <w:link w:val="Textonotapie"/>
    <w:uiPriority w:val="99"/>
    <w:rsid w:val="0038736D"/>
  </w:style>
  <w:style w:type="character" w:styleId="Refdenotaalpie">
    <w:name w:val="footnote reference"/>
    <w:basedOn w:val="Fuentedeprrafopredeter"/>
    <w:uiPriority w:val="99"/>
    <w:unhideWhenUsed/>
    <w:rsid w:val="0038736D"/>
    <w:rPr>
      <w:vertAlign w:val="superscript"/>
    </w:rPr>
  </w:style>
  <w:style w:type="paragraph" w:styleId="Sinespaciado">
    <w:name w:val="No Spacing"/>
    <w:uiPriority w:val="1"/>
    <w:qFormat/>
    <w:rsid w:val="0038736D"/>
  </w:style>
  <w:style w:type="paragraph" w:styleId="Piedepgina">
    <w:name w:val="footer"/>
    <w:basedOn w:val="Normal"/>
    <w:link w:val="PiedepginaCar"/>
    <w:uiPriority w:val="99"/>
    <w:unhideWhenUsed/>
    <w:rsid w:val="0086301E"/>
    <w:pPr>
      <w:tabs>
        <w:tab w:val="center" w:pos="4252"/>
        <w:tab w:val="right" w:pos="8504"/>
      </w:tabs>
    </w:pPr>
  </w:style>
  <w:style w:type="character" w:customStyle="1" w:styleId="PiedepginaCar">
    <w:name w:val="Pie de página Car"/>
    <w:basedOn w:val="Fuentedeprrafopredeter"/>
    <w:link w:val="Piedepgina"/>
    <w:uiPriority w:val="99"/>
    <w:rsid w:val="0086301E"/>
  </w:style>
  <w:style w:type="character" w:styleId="Nmerodepgina">
    <w:name w:val="page number"/>
    <w:basedOn w:val="Fuentedeprrafopredeter"/>
    <w:uiPriority w:val="99"/>
    <w:semiHidden/>
    <w:unhideWhenUsed/>
    <w:rsid w:val="0086301E"/>
  </w:style>
  <w:style w:type="paragraph" w:styleId="Textodeglobo">
    <w:name w:val="Balloon Text"/>
    <w:basedOn w:val="Normal"/>
    <w:link w:val="TextodegloboCar"/>
    <w:uiPriority w:val="99"/>
    <w:semiHidden/>
    <w:unhideWhenUsed/>
    <w:rsid w:val="00815FED"/>
    <w:rPr>
      <w:rFonts w:ascii="Tahoma" w:hAnsi="Tahoma" w:cs="Tahoma"/>
      <w:sz w:val="16"/>
      <w:szCs w:val="16"/>
    </w:rPr>
  </w:style>
  <w:style w:type="character" w:customStyle="1" w:styleId="TextodegloboCar">
    <w:name w:val="Texto de globo Car"/>
    <w:basedOn w:val="Fuentedeprrafopredeter"/>
    <w:link w:val="Textodeglobo"/>
    <w:uiPriority w:val="99"/>
    <w:semiHidden/>
    <w:rsid w:val="00815FED"/>
    <w:rPr>
      <w:rFonts w:ascii="Tahoma" w:hAnsi="Tahoma" w:cs="Tahoma"/>
      <w:sz w:val="16"/>
      <w:szCs w:val="16"/>
      <w:lang w:val="es-CO"/>
    </w:rPr>
  </w:style>
  <w:style w:type="paragraph" w:styleId="Encabezado">
    <w:name w:val="header"/>
    <w:basedOn w:val="Normal"/>
    <w:link w:val="EncabezadoCar"/>
    <w:uiPriority w:val="99"/>
    <w:unhideWhenUsed/>
    <w:rsid w:val="00B16E46"/>
    <w:pPr>
      <w:tabs>
        <w:tab w:val="center" w:pos="4419"/>
        <w:tab w:val="right" w:pos="8838"/>
      </w:tabs>
    </w:pPr>
  </w:style>
  <w:style w:type="character" w:customStyle="1" w:styleId="EncabezadoCar">
    <w:name w:val="Encabezado Car"/>
    <w:basedOn w:val="Fuentedeprrafopredeter"/>
    <w:link w:val="Encabezado"/>
    <w:uiPriority w:val="99"/>
    <w:rsid w:val="00B16E46"/>
  </w:style>
  <w:style w:type="paragraph" w:customStyle="1" w:styleId="yiv7023236378msonormal">
    <w:name w:val="yiv7023236378msonormal"/>
    <w:basedOn w:val="Normal"/>
    <w:rsid w:val="009F6725"/>
    <w:pPr>
      <w:spacing w:before="100" w:beforeAutospacing="1" w:after="100" w:afterAutospacing="1"/>
    </w:pPr>
    <w:rPr>
      <w:rFonts w:ascii="Times New Roman" w:eastAsia="Times New Roman" w:hAnsi="Times New Roman" w:cs="Times New Roman"/>
      <w:lang w:val="es-CO" w:eastAsia="es-CO"/>
    </w:rPr>
  </w:style>
  <w:style w:type="character" w:customStyle="1" w:styleId="apple-converted-space">
    <w:name w:val="apple-converted-space"/>
    <w:basedOn w:val="Fuentedeprrafopredeter"/>
    <w:rsid w:val="009F6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4584">
      <w:bodyDiv w:val="1"/>
      <w:marLeft w:val="0"/>
      <w:marRight w:val="0"/>
      <w:marTop w:val="0"/>
      <w:marBottom w:val="0"/>
      <w:divBdr>
        <w:top w:val="none" w:sz="0" w:space="0" w:color="auto"/>
        <w:left w:val="none" w:sz="0" w:space="0" w:color="auto"/>
        <w:bottom w:val="none" w:sz="0" w:space="0" w:color="auto"/>
        <w:right w:val="none" w:sz="0" w:space="0" w:color="auto"/>
      </w:divBdr>
    </w:div>
    <w:div w:id="896360454">
      <w:bodyDiv w:val="1"/>
      <w:marLeft w:val="0"/>
      <w:marRight w:val="0"/>
      <w:marTop w:val="0"/>
      <w:marBottom w:val="0"/>
      <w:divBdr>
        <w:top w:val="none" w:sz="0" w:space="0" w:color="auto"/>
        <w:left w:val="none" w:sz="0" w:space="0" w:color="auto"/>
        <w:bottom w:val="none" w:sz="0" w:space="0" w:color="auto"/>
        <w:right w:val="none" w:sz="0" w:space="0" w:color="auto"/>
      </w:divBdr>
    </w:div>
    <w:div w:id="952521266">
      <w:bodyDiv w:val="1"/>
      <w:marLeft w:val="0"/>
      <w:marRight w:val="0"/>
      <w:marTop w:val="0"/>
      <w:marBottom w:val="0"/>
      <w:divBdr>
        <w:top w:val="none" w:sz="0" w:space="0" w:color="auto"/>
        <w:left w:val="none" w:sz="0" w:space="0" w:color="auto"/>
        <w:bottom w:val="none" w:sz="0" w:space="0" w:color="auto"/>
        <w:right w:val="none" w:sz="0" w:space="0" w:color="auto"/>
      </w:divBdr>
    </w:div>
    <w:div w:id="1769622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ecretariasenado.gov.co/senado/basedoc/ley/2002/ley_0734_2002_pr004.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Excel_Worksheet1.xlsx"/><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4938E-845B-4893-A26E-69A67556F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5246</Words>
  <Characters>28854</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 francisco sanchez vivas</dc:creator>
  <cp:lastModifiedBy>LINA BUENO</cp:lastModifiedBy>
  <cp:revision>2</cp:revision>
  <cp:lastPrinted>2015-04-14T22:38:00Z</cp:lastPrinted>
  <dcterms:created xsi:type="dcterms:W3CDTF">2015-04-30T19:56:00Z</dcterms:created>
  <dcterms:modified xsi:type="dcterms:W3CDTF">2015-04-30T19:56:00Z</dcterms:modified>
</cp:coreProperties>
</file>