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C7738" w14:textId="77777777" w:rsidR="00D70151" w:rsidRPr="00452B2A" w:rsidRDefault="00D70151" w:rsidP="00D70151">
      <w:pPr>
        <w:jc w:val="center"/>
        <w:rPr>
          <w:rFonts w:ascii="Arial" w:hAnsi="Arial" w:cs="Arial"/>
          <w:b/>
          <w:lang w:val="es-ES_tradnl"/>
        </w:rPr>
      </w:pPr>
      <w:r w:rsidRPr="00452B2A">
        <w:rPr>
          <w:rFonts w:ascii="Arial" w:hAnsi="Arial" w:cs="Arial"/>
          <w:b/>
          <w:lang w:val="es-ES_tradnl"/>
        </w:rPr>
        <w:t xml:space="preserve">TEXTO APROBADO EN LA COMISION PRIMERA DE LA HONORABLE CAMARA DE REPRESENTANTES EN PRIMER DEBATE </w:t>
      </w:r>
    </w:p>
    <w:p w14:paraId="160D2F3E" w14:textId="7862A81E" w:rsidR="00E80BC0" w:rsidRPr="00C84B92" w:rsidRDefault="00D70151" w:rsidP="00D70151">
      <w:pPr>
        <w:jc w:val="center"/>
        <w:rPr>
          <w:rFonts w:ascii="Arial" w:hAnsi="Arial" w:cs="Arial"/>
          <w:b/>
          <w:color w:val="000000"/>
          <w:lang w:val="pt-BR"/>
        </w:rPr>
      </w:pPr>
      <w:r w:rsidRPr="00452B2A">
        <w:rPr>
          <w:rFonts w:ascii="Arial" w:hAnsi="Arial" w:cs="Arial"/>
          <w:b/>
          <w:lang w:val="es-ES_tradnl"/>
        </w:rPr>
        <w:t xml:space="preserve">AL </w:t>
      </w:r>
      <w:r w:rsidRPr="00452B2A">
        <w:rPr>
          <w:rFonts w:ascii="Arial" w:hAnsi="Arial" w:cs="Arial"/>
          <w:b/>
          <w:bCs/>
          <w:color w:val="000000"/>
        </w:rPr>
        <w:t>PROYECTO DE LEY N</w:t>
      </w:r>
      <w:r>
        <w:rPr>
          <w:rFonts w:ascii="Arial" w:hAnsi="Arial" w:cs="Arial"/>
          <w:b/>
          <w:bCs/>
          <w:color w:val="000000"/>
        </w:rPr>
        <w:t>o</w:t>
      </w:r>
      <w:r w:rsidRPr="00452B2A">
        <w:rPr>
          <w:rFonts w:ascii="Arial" w:hAnsi="Arial" w:cs="Arial"/>
          <w:b/>
          <w:bCs/>
          <w:color w:val="000000"/>
        </w:rPr>
        <w:t xml:space="preserve">. </w:t>
      </w:r>
      <w:r w:rsidR="00E80BC0" w:rsidRPr="00C84B92">
        <w:rPr>
          <w:rFonts w:ascii="Arial" w:hAnsi="Arial" w:cs="Arial"/>
          <w:b/>
          <w:color w:val="000000"/>
          <w:lang w:val="pt-BR"/>
        </w:rPr>
        <w:t>018 DE 2018 CÁMARA</w:t>
      </w:r>
    </w:p>
    <w:p w14:paraId="54BF33AB" w14:textId="77777777" w:rsidR="00E80BC0" w:rsidRPr="00C84B92" w:rsidRDefault="00E80BC0" w:rsidP="00E80BC0">
      <w:pPr>
        <w:spacing w:line="276" w:lineRule="auto"/>
        <w:jc w:val="center"/>
        <w:rPr>
          <w:rFonts w:ascii="Arial" w:hAnsi="Arial" w:cs="Arial"/>
          <w:b/>
          <w:color w:val="000000"/>
        </w:rPr>
      </w:pPr>
      <w:r w:rsidRPr="00C84B92">
        <w:rPr>
          <w:rFonts w:ascii="Arial" w:hAnsi="Arial" w:cs="Arial"/>
          <w:b/>
          <w:color w:val="000000"/>
          <w:lang w:val="pt-BR"/>
        </w:rPr>
        <w:t>“</w:t>
      </w:r>
      <w:r w:rsidRPr="00C84B92">
        <w:rPr>
          <w:rFonts w:ascii="Arial" w:hAnsi="Arial" w:cs="Arial"/>
          <w:b/>
          <w:color w:val="000000"/>
        </w:rPr>
        <w:t>POR MEDIO DE LA CUAL SE MODIFICA PARCIALMENTE LA LEY 1209 DE 2008 Y SE DICTAN OTRAS DISPOSICIONES”</w:t>
      </w:r>
    </w:p>
    <w:p w14:paraId="462E1AFF" w14:textId="77777777" w:rsidR="00E80BC0" w:rsidRPr="00C84B92" w:rsidRDefault="00E80BC0" w:rsidP="00E80BC0">
      <w:pPr>
        <w:tabs>
          <w:tab w:val="left" w:pos="90"/>
        </w:tabs>
        <w:spacing w:line="276" w:lineRule="auto"/>
        <w:ind w:left="2118"/>
        <w:jc w:val="both"/>
        <w:rPr>
          <w:rFonts w:ascii="Arial" w:hAnsi="Arial" w:cs="Arial"/>
          <w:b/>
          <w:color w:val="000000"/>
        </w:rPr>
      </w:pPr>
    </w:p>
    <w:p w14:paraId="71CE9222" w14:textId="77777777" w:rsidR="00E80BC0" w:rsidRPr="00C84B92" w:rsidRDefault="00E80BC0" w:rsidP="00E80BC0">
      <w:pPr>
        <w:pStyle w:val="Body1"/>
        <w:spacing w:before="0" w:after="0" w:line="276" w:lineRule="auto"/>
        <w:rPr>
          <w:rFonts w:ascii="Arial" w:hAnsi="Arial" w:cs="Arial"/>
          <w:b/>
          <w:sz w:val="24"/>
          <w:szCs w:val="24"/>
          <w:lang w:val="es-ES"/>
        </w:rPr>
      </w:pPr>
    </w:p>
    <w:p w14:paraId="1CC918F7" w14:textId="48713D00" w:rsidR="00E80BC0" w:rsidRPr="00C84B92" w:rsidRDefault="00E80BC0" w:rsidP="00E80BC0">
      <w:pPr>
        <w:pStyle w:val="Body1"/>
        <w:spacing w:before="0" w:after="0" w:line="276" w:lineRule="auto"/>
        <w:jc w:val="center"/>
        <w:rPr>
          <w:rFonts w:ascii="Arial" w:hAnsi="Arial" w:cs="Arial"/>
          <w:b/>
          <w:sz w:val="24"/>
          <w:szCs w:val="24"/>
          <w:lang w:val="es-ES_tradnl"/>
        </w:rPr>
      </w:pPr>
      <w:r w:rsidRPr="00C84B92">
        <w:rPr>
          <w:rFonts w:ascii="Arial" w:hAnsi="Arial" w:cs="Arial"/>
          <w:b/>
          <w:sz w:val="24"/>
          <w:szCs w:val="24"/>
          <w:lang w:val="es-ES_tradnl"/>
        </w:rPr>
        <w:t xml:space="preserve">EL CONGRESO DE </w:t>
      </w:r>
      <w:r w:rsidR="005D6D44">
        <w:rPr>
          <w:rFonts w:ascii="Arial" w:hAnsi="Arial" w:cs="Arial"/>
          <w:b/>
          <w:sz w:val="24"/>
          <w:szCs w:val="24"/>
          <w:lang w:val="es-ES_tradnl"/>
        </w:rPr>
        <w:t xml:space="preserve">LA REPÚBLICA </w:t>
      </w:r>
    </w:p>
    <w:p w14:paraId="69CF83E2" w14:textId="77777777" w:rsidR="00E80BC0" w:rsidRPr="00C84B92" w:rsidRDefault="00E80BC0" w:rsidP="00E80BC0">
      <w:pPr>
        <w:pStyle w:val="Body1"/>
        <w:spacing w:before="0" w:after="0" w:line="276" w:lineRule="auto"/>
        <w:jc w:val="center"/>
        <w:rPr>
          <w:rFonts w:ascii="Arial" w:hAnsi="Arial" w:cs="Arial"/>
          <w:b/>
          <w:sz w:val="24"/>
          <w:szCs w:val="24"/>
          <w:lang w:val="es-ES_tradnl"/>
        </w:rPr>
      </w:pPr>
    </w:p>
    <w:p w14:paraId="5903723B" w14:textId="77777777" w:rsidR="00E80BC0" w:rsidRPr="00C84B92" w:rsidRDefault="00E80BC0" w:rsidP="00E80BC0">
      <w:pPr>
        <w:pStyle w:val="Body1"/>
        <w:spacing w:before="0" w:after="0" w:line="276" w:lineRule="auto"/>
        <w:jc w:val="center"/>
        <w:rPr>
          <w:rFonts w:ascii="Arial" w:hAnsi="Arial" w:cs="Arial"/>
          <w:b/>
          <w:sz w:val="24"/>
          <w:szCs w:val="24"/>
          <w:lang w:val="es-ES_tradnl"/>
        </w:rPr>
      </w:pPr>
      <w:r w:rsidRPr="00C84B92">
        <w:rPr>
          <w:rFonts w:ascii="Arial" w:hAnsi="Arial" w:cs="Arial"/>
          <w:b/>
          <w:sz w:val="24"/>
          <w:szCs w:val="24"/>
          <w:lang w:val="es-ES_tradnl"/>
        </w:rPr>
        <w:t>DECRETA:</w:t>
      </w:r>
    </w:p>
    <w:p w14:paraId="7442284F" w14:textId="77777777" w:rsidR="00E80BC0" w:rsidRPr="00C84B92" w:rsidRDefault="00E80BC0" w:rsidP="00E80BC0">
      <w:pPr>
        <w:spacing w:line="276" w:lineRule="auto"/>
        <w:rPr>
          <w:rFonts w:ascii="Arial" w:hAnsi="Arial" w:cs="Arial"/>
          <w:color w:val="000000"/>
        </w:rPr>
      </w:pPr>
    </w:p>
    <w:p w14:paraId="2911479A" w14:textId="1EAC3D3E" w:rsidR="00E80BC0" w:rsidRPr="00C84B92" w:rsidRDefault="00E80BC0" w:rsidP="00E80BC0">
      <w:pPr>
        <w:pStyle w:val="pa28"/>
        <w:spacing w:before="100" w:beforeAutospacing="1" w:after="100" w:afterAutospacing="1" w:line="276" w:lineRule="auto"/>
        <w:ind w:left="0"/>
        <w:jc w:val="both"/>
        <w:rPr>
          <w:rFonts w:ascii="Arial" w:hAnsi="Arial" w:cs="Arial"/>
          <w:color w:val="000000"/>
        </w:rPr>
      </w:pPr>
      <w:r w:rsidRPr="00C84B92">
        <w:rPr>
          <w:rStyle w:val="Textoennegrita"/>
          <w:rFonts w:ascii="Arial" w:hAnsi="Arial" w:cs="Arial"/>
          <w:color w:val="000000"/>
          <w:shd w:val="clear" w:color="auto" w:fill="FFFFFF"/>
        </w:rPr>
        <w:t xml:space="preserve">ARTÍCULO 1. Objeto. </w:t>
      </w:r>
      <w:r w:rsidRPr="00C84B92">
        <w:rPr>
          <w:rStyle w:val="Textoennegrita"/>
          <w:rFonts w:ascii="Arial" w:hAnsi="Arial" w:cs="Arial"/>
          <w:b w:val="0"/>
          <w:color w:val="000000"/>
          <w:shd w:val="clear" w:color="auto" w:fill="FFFFFF"/>
        </w:rPr>
        <w:t xml:space="preserve">La presente ley tiene por objeto modificar parcialmente la Ley </w:t>
      </w:r>
      <w:r w:rsidRPr="00C84B92">
        <w:rPr>
          <w:rFonts w:ascii="Arial" w:hAnsi="Arial" w:cs="Arial"/>
          <w:color w:val="000000"/>
        </w:rPr>
        <w:t>1209 de 2008,</w:t>
      </w:r>
      <w:r w:rsidRPr="00C84B92">
        <w:rPr>
          <w:rFonts w:ascii="Arial" w:hAnsi="Arial" w:cs="Arial"/>
          <w:b/>
          <w:color w:val="000000"/>
        </w:rPr>
        <w:t xml:space="preserve"> “</w:t>
      </w:r>
      <w:r w:rsidRPr="00C84B92">
        <w:rPr>
          <w:rStyle w:val="Textoennegrita"/>
          <w:rFonts w:ascii="Arial" w:hAnsi="Arial" w:cs="Arial"/>
          <w:b w:val="0"/>
          <w:color w:val="000000"/>
          <w:shd w:val="clear" w:color="auto" w:fill="FFFFFF"/>
        </w:rPr>
        <w:t xml:space="preserve">por medio de la cual se establecen normas de seguridad en piscinas”, con el fin de ampliar su ámbito de aplicación para que bajo su regulación se encuentren todas las piscinas y las estructuras similares </w:t>
      </w:r>
      <w:r w:rsidRPr="00C84B92">
        <w:rPr>
          <w:rFonts w:ascii="Arial" w:hAnsi="Arial" w:cs="Arial"/>
          <w:bCs/>
          <w:color w:val="000000"/>
          <w:lang w:val="es-MX"/>
        </w:rPr>
        <w:t>que tengan una profundidad mayor a 30 centí</w:t>
      </w:r>
      <w:r w:rsidR="00D70151">
        <w:rPr>
          <w:rFonts w:ascii="Arial" w:hAnsi="Arial" w:cs="Arial"/>
          <w:bCs/>
          <w:color w:val="000000"/>
          <w:lang w:val="es-MX"/>
        </w:rPr>
        <w:t>m</w:t>
      </w:r>
      <w:r w:rsidRPr="00C84B92">
        <w:rPr>
          <w:rFonts w:ascii="Arial" w:hAnsi="Arial" w:cs="Arial"/>
          <w:bCs/>
          <w:color w:val="000000"/>
          <w:lang w:val="es-MX"/>
        </w:rPr>
        <w:t>etros y que no estén ubicadas en habitaciones privadas y cuenten con un control de acceso siempre y cuando no tengan succión directa que genere riesgo de atrapamiento, indistintamente del número de posibles usuarios y su titularidad.</w:t>
      </w:r>
    </w:p>
    <w:p w14:paraId="16F49DD0" w14:textId="77777777" w:rsidR="00E80BC0" w:rsidRPr="00C84B92" w:rsidRDefault="00E80BC0" w:rsidP="00E80BC0">
      <w:pPr>
        <w:spacing w:line="276" w:lineRule="auto"/>
        <w:jc w:val="both"/>
        <w:outlineLvl w:val="0"/>
        <w:rPr>
          <w:rStyle w:val="Textoennegrita"/>
          <w:rFonts w:ascii="Arial" w:hAnsi="Arial" w:cs="Arial"/>
          <w:color w:val="000000"/>
          <w:shd w:val="clear" w:color="auto" w:fill="FFFFFF"/>
        </w:rPr>
      </w:pPr>
    </w:p>
    <w:p w14:paraId="4156F740" w14:textId="77777777" w:rsidR="00E80BC0" w:rsidRPr="00C84B92" w:rsidRDefault="00E80BC0" w:rsidP="00E80BC0">
      <w:pPr>
        <w:spacing w:line="276" w:lineRule="auto"/>
        <w:jc w:val="both"/>
        <w:outlineLvl w:val="0"/>
        <w:rPr>
          <w:rFonts w:ascii="Arial" w:hAnsi="Arial" w:cs="Arial"/>
          <w:b/>
          <w:color w:val="000000"/>
        </w:rPr>
      </w:pPr>
      <w:r w:rsidRPr="00C84B92">
        <w:rPr>
          <w:rStyle w:val="Textoennegrita"/>
          <w:rFonts w:ascii="Arial" w:hAnsi="Arial" w:cs="Arial"/>
          <w:color w:val="000000"/>
          <w:shd w:val="clear" w:color="auto" w:fill="FFFFFF"/>
        </w:rPr>
        <w:t xml:space="preserve">ARTÍCULO 2. Modifíquese el artículo 1 de la Ley </w:t>
      </w:r>
      <w:r w:rsidRPr="00C84B92">
        <w:rPr>
          <w:rFonts w:ascii="Arial" w:hAnsi="Arial" w:cs="Arial"/>
          <w:b/>
          <w:color w:val="000000"/>
        </w:rPr>
        <w:t xml:space="preserve">1209 de 2008, el cual quedará así: </w:t>
      </w:r>
    </w:p>
    <w:p w14:paraId="40581F0D" w14:textId="77777777" w:rsidR="00E80BC0" w:rsidRPr="00C84B92" w:rsidRDefault="00E80BC0" w:rsidP="00E80BC0">
      <w:pPr>
        <w:spacing w:line="276" w:lineRule="auto"/>
        <w:jc w:val="both"/>
        <w:outlineLvl w:val="0"/>
        <w:rPr>
          <w:rStyle w:val="Textoennegrita"/>
          <w:rFonts w:ascii="Arial" w:hAnsi="Arial" w:cs="Arial"/>
          <w:color w:val="000000"/>
          <w:shd w:val="clear" w:color="auto" w:fill="FFFFFF"/>
        </w:rPr>
      </w:pPr>
    </w:p>
    <w:p w14:paraId="0FAC1689" w14:textId="77777777" w:rsidR="00E80BC0" w:rsidRPr="00C84B92" w:rsidRDefault="00E80BC0" w:rsidP="00E80BC0">
      <w:pPr>
        <w:spacing w:line="276" w:lineRule="auto"/>
        <w:ind w:left="706"/>
        <w:jc w:val="both"/>
        <w:outlineLvl w:val="0"/>
        <w:rPr>
          <w:rFonts w:ascii="Arial" w:eastAsia="Arial Unicode MS" w:hAnsi="Arial" w:cs="Arial"/>
          <w:color w:val="000000"/>
          <w:u w:color="000000"/>
          <w:lang w:val="es-ES_tradnl"/>
        </w:rPr>
      </w:pPr>
      <w:r w:rsidRPr="00C84B92">
        <w:rPr>
          <w:rStyle w:val="Textoennegrita"/>
          <w:rFonts w:ascii="Arial" w:hAnsi="Arial" w:cs="Arial"/>
          <w:color w:val="000000"/>
          <w:shd w:val="clear" w:color="auto" w:fill="FFFFFF"/>
        </w:rPr>
        <w:t>Artículo 1°.</w:t>
      </w:r>
      <w:r w:rsidRPr="00C84B92">
        <w:rPr>
          <w:rStyle w:val="apple-converted-space"/>
          <w:rFonts w:ascii="Arial" w:hAnsi="Arial" w:cs="Arial"/>
          <w:b/>
          <w:bCs/>
          <w:color w:val="000000"/>
          <w:shd w:val="clear" w:color="auto" w:fill="FFFFFF"/>
        </w:rPr>
        <w:t> </w:t>
      </w:r>
      <w:r w:rsidRPr="00E30548">
        <w:rPr>
          <w:rFonts w:ascii="Arial" w:hAnsi="Arial" w:cs="Arial"/>
          <w:b/>
          <w:i/>
          <w:iCs/>
          <w:color w:val="000000"/>
          <w:shd w:val="clear" w:color="auto" w:fill="FFFFFF"/>
        </w:rPr>
        <w:t>Objeto.</w:t>
      </w:r>
      <w:r w:rsidRPr="00C84B92">
        <w:rPr>
          <w:rStyle w:val="apple-converted-space"/>
          <w:rFonts w:ascii="Arial" w:hAnsi="Arial" w:cs="Arial"/>
          <w:i/>
          <w:iCs/>
          <w:color w:val="000000"/>
          <w:shd w:val="clear" w:color="auto" w:fill="FFFFFF"/>
        </w:rPr>
        <w:t> </w:t>
      </w:r>
      <w:r w:rsidRPr="00C84B92">
        <w:rPr>
          <w:rFonts w:ascii="Arial" w:hAnsi="Arial" w:cs="Arial"/>
          <w:color w:val="000000"/>
          <w:shd w:val="clear" w:color="auto" w:fill="FFFFFF"/>
        </w:rPr>
        <w:t xml:space="preserve">La presente ley tiene por objeto establecer las normas tendientes a brindar seguridad y adecuar las instalaciones de piscinas </w:t>
      </w:r>
      <w:r w:rsidRPr="00C84B92">
        <w:rPr>
          <w:rFonts w:ascii="Arial" w:hAnsi="Arial" w:cs="Arial"/>
          <w:bCs/>
          <w:color w:val="000000"/>
          <w:lang w:val="es-MX"/>
        </w:rPr>
        <w:t>y estructuras similares</w:t>
      </w:r>
      <w:r w:rsidRPr="00C84B92">
        <w:rPr>
          <w:rFonts w:ascii="Arial" w:hAnsi="Arial" w:cs="Arial"/>
          <w:color w:val="000000"/>
          <w:shd w:val="clear" w:color="auto" w:fill="FFFFFF"/>
        </w:rPr>
        <w:t xml:space="preserve"> con el fin de evitar accidentes, problemas de salud y proteger la vida de los usuarios de estas, sin perjuicio de lo que dispongan otras normas que, con carácter concurrente, puedan serles de aplicación.</w:t>
      </w:r>
    </w:p>
    <w:p w14:paraId="57E92CF5" w14:textId="77777777" w:rsidR="00E80BC0" w:rsidRPr="00C84B92" w:rsidRDefault="00E80BC0" w:rsidP="00E80BC0">
      <w:pPr>
        <w:spacing w:line="276" w:lineRule="auto"/>
        <w:jc w:val="both"/>
        <w:outlineLvl w:val="0"/>
        <w:rPr>
          <w:rFonts w:ascii="Arial" w:eastAsia="Arial Unicode MS" w:hAnsi="Arial" w:cs="Arial"/>
          <w:color w:val="000000"/>
          <w:u w:color="000000"/>
          <w:lang w:val="es-ES_tradnl"/>
        </w:rPr>
      </w:pPr>
    </w:p>
    <w:p w14:paraId="276E8CC5" w14:textId="77777777" w:rsidR="00E80BC0" w:rsidRPr="00C84B92" w:rsidRDefault="00E80BC0" w:rsidP="00E80BC0">
      <w:pPr>
        <w:spacing w:line="276" w:lineRule="auto"/>
        <w:jc w:val="both"/>
        <w:outlineLvl w:val="0"/>
        <w:rPr>
          <w:rFonts w:ascii="Arial" w:hAnsi="Arial" w:cs="Arial"/>
          <w:b/>
          <w:color w:val="000000"/>
        </w:rPr>
      </w:pPr>
      <w:r w:rsidRPr="00C84B92">
        <w:rPr>
          <w:rStyle w:val="Textoennegrita"/>
          <w:rFonts w:ascii="Arial" w:hAnsi="Arial" w:cs="Arial"/>
          <w:color w:val="000000"/>
          <w:shd w:val="clear" w:color="auto" w:fill="FFFFFF"/>
        </w:rPr>
        <w:t xml:space="preserve">ARTÍCULO 3. Modifíquese el artículo 2 de la Ley </w:t>
      </w:r>
      <w:r w:rsidRPr="00C84B92">
        <w:rPr>
          <w:rFonts w:ascii="Arial" w:hAnsi="Arial" w:cs="Arial"/>
          <w:b/>
          <w:color w:val="000000"/>
        </w:rPr>
        <w:t xml:space="preserve">1209 de 2008, el cual quedará así: </w:t>
      </w:r>
    </w:p>
    <w:p w14:paraId="571B2C45" w14:textId="77777777" w:rsidR="00E80BC0" w:rsidRPr="00C84B92" w:rsidRDefault="00E80BC0" w:rsidP="00E80BC0">
      <w:pPr>
        <w:pStyle w:val="pa28"/>
        <w:spacing w:before="100" w:beforeAutospacing="1" w:after="100" w:afterAutospacing="1" w:line="276" w:lineRule="auto"/>
        <w:ind w:left="706"/>
        <w:jc w:val="both"/>
        <w:rPr>
          <w:rFonts w:ascii="Arial" w:hAnsi="Arial" w:cs="Arial"/>
          <w:bCs/>
          <w:color w:val="000000"/>
          <w:lang w:val="es-MX"/>
        </w:rPr>
      </w:pPr>
      <w:r w:rsidRPr="00C84B92">
        <w:rPr>
          <w:rFonts w:ascii="Arial" w:hAnsi="Arial" w:cs="Arial"/>
          <w:b/>
          <w:bCs/>
          <w:color w:val="000000"/>
          <w:lang w:val="es-MX"/>
        </w:rPr>
        <w:t xml:space="preserve">Artículo 2°. </w:t>
      </w:r>
      <w:r w:rsidRPr="00E30548">
        <w:rPr>
          <w:rStyle w:val="spelle"/>
          <w:rFonts w:ascii="Arial" w:hAnsi="Arial" w:cs="Arial"/>
          <w:b/>
          <w:bCs/>
          <w:i/>
          <w:iCs/>
          <w:color w:val="000000"/>
          <w:lang w:val="es-MX"/>
        </w:rPr>
        <w:t>Ámbito</w:t>
      </w:r>
      <w:r w:rsidRPr="00E30548">
        <w:rPr>
          <w:rFonts w:ascii="Arial" w:hAnsi="Arial" w:cs="Arial"/>
          <w:b/>
          <w:bCs/>
          <w:i/>
          <w:iCs/>
          <w:color w:val="000000"/>
          <w:lang w:val="es-MX"/>
        </w:rPr>
        <w:t xml:space="preserve"> de aplicación.</w:t>
      </w:r>
      <w:r w:rsidRPr="00C84B92">
        <w:rPr>
          <w:rFonts w:ascii="Arial" w:hAnsi="Arial" w:cs="Arial"/>
          <w:bCs/>
          <w:i/>
          <w:iCs/>
          <w:color w:val="000000"/>
          <w:lang w:val="es-MX"/>
        </w:rPr>
        <w:t xml:space="preserve"> </w:t>
      </w:r>
      <w:r w:rsidRPr="00C84B92">
        <w:rPr>
          <w:rFonts w:ascii="Arial" w:hAnsi="Arial" w:cs="Arial"/>
          <w:bCs/>
          <w:color w:val="000000"/>
          <w:lang w:val="es-MX"/>
        </w:rPr>
        <w:t>El ámbito de esta ley se extiende a todas las piscinas y estructuras similares, con independencia de su titularidad pública o privada, que se ubiquen en el territorio nacional.</w:t>
      </w:r>
    </w:p>
    <w:p w14:paraId="2C1A6B9E" w14:textId="781AC37F" w:rsidR="00E80BC0" w:rsidRPr="00C84B92" w:rsidRDefault="00E30548" w:rsidP="00E80BC0">
      <w:pPr>
        <w:spacing w:line="276" w:lineRule="auto"/>
        <w:jc w:val="both"/>
        <w:outlineLvl w:val="0"/>
        <w:rPr>
          <w:rFonts w:ascii="Arial" w:hAnsi="Arial" w:cs="Arial"/>
          <w:b/>
          <w:color w:val="000000"/>
        </w:rPr>
      </w:pPr>
      <w:r>
        <w:rPr>
          <w:rStyle w:val="Textoennegrita"/>
          <w:rFonts w:ascii="Arial" w:hAnsi="Arial" w:cs="Arial"/>
          <w:color w:val="000000"/>
          <w:shd w:val="clear" w:color="auto" w:fill="FFFFFF"/>
        </w:rPr>
        <w:lastRenderedPageBreak/>
        <w:t>A</w:t>
      </w:r>
      <w:r w:rsidR="00E80BC0" w:rsidRPr="00C84B92">
        <w:rPr>
          <w:rStyle w:val="Textoennegrita"/>
          <w:rFonts w:ascii="Arial" w:hAnsi="Arial" w:cs="Arial"/>
          <w:color w:val="000000"/>
          <w:shd w:val="clear" w:color="auto" w:fill="FFFFFF"/>
        </w:rPr>
        <w:t xml:space="preserve">RTÍCULO 4. Modifíquese el artículo 4 de la Ley </w:t>
      </w:r>
      <w:r w:rsidR="00E80BC0" w:rsidRPr="00C84B92">
        <w:rPr>
          <w:rFonts w:ascii="Arial" w:hAnsi="Arial" w:cs="Arial"/>
          <w:b/>
          <w:color w:val="000000"/>
        </w:rPr>
        <w:t xml:space="preserve">1209 de 2008, el cual quedará así: </w:t>
      </w:r>
    </w:p>
    <w:p w14:paraId="0C9F5BAD" w14:textId="77777777" w:rsidR="00E80BC0" w:rsidRPr="00C84B92" w:rsidRDefault="00E80BC0" w:rsidP="00E80BC0">
      <w:pPr>
        <w:pStyle w:val="pa28"/>
        <w:spacing w:before="100" w:beforeAutospacing="1" w:after="100" w:afterAutospacing="1" w:line="276" w:lineRule="auto"/>
        <w:ind w:left="706"/>
        <w:jc w:val="both"/>
        <w:rPr>
          <w:rFonts w:ascii="Arial" w:hAnsi="Arial" w:cs="Arial"/>
          <w:b/>
          <w:bCs/>
          <w:color w:val="000000"/>
          <w:lang w:val="es-MX"/>
        </w:rPr>
      </w:pPr>
      <w:r w:rsidRPr="00C84B92">
        <w:rPr>
          <w:rFonts w:ascii="Arial" w:hAnsi="Arial" w:cs="Arial"/>
          <w:b/>
          <w:bCs/>
          <w:color w:val="000000"/>
          <w:lang w:val="es-MX"/>
        </w:rPr>
        <w:t xml:space="preserve">Artículo 4º. </w:t>
      </w:r>
      <w:r w:rsidRPr="008845B6">
        <w:rPr>
          <w:rFonts w:ascii="Arial" w:hAnsi="Arial" w:cs="Arial"/>
          <w:b/>
          <w:bCs/>
          <w:i/>
          <w:iCs/>
          <w:color w:val="000000"/>
          <w:lang w:val="es-MX"/>
        </w:rPr>
        <w:t>Piscina</w:t>
      </w:r>
      <w:r w:rsidRPr="008845B6">
        <w:rPr>
          <w:rFonts w:ascii="Arial" w:hAnsi="Arial" w:cs="Arial"/>
          <w:b/>
          <w:bCs/>
          <w:color w:val="000000"/>
          <w:lang w:val="es-MX"/>
        </w:rPr>
        <w:t>.</w:t>
      </w:r>
      <w:r w:rsidRPr="00C84B92">
        <w:rPr>
          <w:rFonts w:ascii="Arial" w:hAnsi="Arial" w:cs="Arial"/>
          <w:bCs/>
          <w:color w:val="000000"/>
          <w:lang w:val="es-MX"/>
        </w:rPr>
        <w:t xml:space="preserve"> Para los efectos de la presente ley se entenderá como piscina la estructura artificial destinada a almacenar agua con fines recreativos, deportivos, terapéuticos o simple baño</w:t>
      </w:r>
      <w:r w:rsidRPr="00C84B92">
        <w:rPr>
          <w:rFonts w:ascii="Arial" w:hAnsi="Arial" w:cs="Arial"/>
          <w:b/>
          <w:bCs/>
          <w:color w:val="000000"/>
          <w:lang w:val="es-MX"/>
        </w:rPr>
        <w:t xml:space="preserve"> </w:t>
      </w:r>
      <w:r w:rsidRPr="00C84B92">
        <w:rPr>
          <w:rFonts w:ascii="Arial" w:hAnsi="Arial" w:cs="Arial"/>
          <w:bCs/>
          <w:color w:val="000000"/>
          <w:lang w:val="es-MX"/>
        </w:rPr>
        <w:t>y que tenga una profundidad mayor a 30 centímetros. Incluye además del estanque, las instalaciones anexas, como: vestuarios, sanitarios, lavamanos, duchas, trampolines, plataformas de salto, casa de máquinas, accesorios en general y áreas complementarias.</w:t>
      </w:r>
    </w:p>
    <w:p w14:paraId="588CB611" w14:textId="77777777" w:rsidR="00E80BC0" w:rsidRPr="00C84B92" w:rsidRDefault="00E80BC0" w:rsidP="00E80BC0">
      <w:pPr>
        <w:pStyle w:val="pa28"/>
        <w:spacing w:before="100" w:beforeAutospacing="1" w:after="100" w:afterAutospacing="1" w:line="276" w:lineRule="auto"/>
        <w:ind w:left="706"/>
        <w:jc w:val="both"/>
        <w:rPr>
          <w:rFonts w:ascii="Arial" w:hAnsi="Arial" w:cs="Arial"/>
          <w:bCs/>
          <w:color w:val="000000"/>
          <w:lang w:val="es-MX"/>
        </w:rPr>
      </w:pPr>
      <w:r w:rsidRPr="00C84B92">
        <w:rPr>
          <w:rFonts w:ascii="Arial" w:hAnsi="Arial" w:cs="Arial"/>
          <w:bCs/>
          <w:i/>
          <w:color w:val="000000"/>
          <w:lang w:val="es-MX"/>
        </w:rPr>
        <w:t>Clasificación de las piscinas</w:t>
      </w:r>
      <w:r w:rsidRPr="00C84B92">
        <w:rPr>
          <w:rFonts w:ascii="Arial" w:hAnsi="Arial" w:cs="Arial"/>
          <w:bCs/>
          <w:color w:val="000000"/>
          <w:lang w:val="es-MX"/>
        </w:rPr>
        <w:t xml:space="preserve">. </w:t>
      </w:r>
    </w:p>
    <w:p w14:paraId="29318930" w14:textId="77777777" w:rsidR="00E80BC0" w:rsidRPr="00C84B92" w:rsidRDefault="00E80BC0" w:rsidP="00E80BC0">
      <w:pPr>
        <w:pStyle w:val="pa28"/>
        <w:spacing w:before="100" w:beforeAutospacing="1" w:after="100" w:afterAutospacing="1" w:line="276" w:lineRule="auto"/>
        <w:ind w:left="706"/>
        <w:jc w:val="both"/>
        <w:rPr>
          <w:rFonts w:ascii="Arial" w:hAnsi="Arial" w:cs="Arial"/>
          <w:bCs/>
          <w:color w:val="000000"/>
          <w:lang w:val="es-MX"/>
        </w:rPr>
      </w:pPr>
      <w:r w:rsidRPr="00C84B92">
        <w:rPr>
          <w:rFonts w:ascii="Arial" w:hAnsi="Arial" w:cs="Arial"/>
          <w:bCs/>
          <w:color w:val="000000"/>
          <w:lang w:val="es-MX"/>
        </w:rPr>
        <w:t>Atendiendo el número de posibles usuarios, y la titularidad se distinguen las siguientes:</w:t>
      </w:r>
    </w:p>
    <w:p w14:paraId="6C68B633" w14:textId="77777777" w:rsidR="00E80BC0" w:rsidRPr="00C84B92" w:rsidRDefault="00E80BC0" w:rsidP="00435FC9">
      <w:pPr>
        <w:pStyle w:val="pa28"/>
        <w:numPr>
          <w:ilvl w:val="0"/>
          <w:numId w:val="16"/>
        </w:numPr>
        <w:spacing w:before="100" w:beforeAutospacing="1" w:after="100" w:afterAutospacing="1" w:line="276" w:lineRule="auto"/>
        <w:ind w:left="1134" w:hanging="283"/>
        <w:jc w:val="both"/>
        <w:rPr>
          <w:rFonts w:ascii="Arial" w:hAnsi="Arial" w:cs="Arial"/>
          <w:b/>
          <w:bCs/>
          <w:color w:val="000000"/>
          <w:lang w:val="es-MX"/>
        </w:rPr>
      </w:pPr>
      <w:r w:rsidRPr="00C84B92">
        <w:rPr>
          <w:rFonts w:ascii="Arial" w:hAnsi="Arial" w:cs="Arial"/>
          <w:bCs/>
          <w:color w:val="000000"/>
          <w:lang w:val="es-MX"/>
        </w:rPr>
        <w:t>Piscinas particulares. Son exclusivamente las</w:t>
      </w:r>
      <w:r w:rsidRPr="00C84B92">
        <w:rPr>
          <w:rFonts w:ascii="Arial" w:hAnsi="Arial" w:cs="Arial"/>
          <w:b/>
          <w:bCs/>
          <w:color w:val="000000"/>
          <w:lang w:val="es-MX"/>
        </w:rPr>
        <w:t xml:space="preserve"> </w:t>
      </w:r>
      <w:proofErr w:type="spellStart"/>
      <w:r w:rsidRPr="00C84B92">
        <w:rPr>
          <w:rFonts w:ascii="Arial" w:hAnsi="Arial" w:cs="Arial"/>
          <w:bCs/>
          <w:color w:val="000000"/>
          <w:lang w:val="es-MX"/>
        </w:rPr>
        <w:t>unihabitacionales</w:t>
      </w:r>
      <w:proofErr w:type="spellEnd"/>
      <w:r w:rsidRPr="00C84B92">
        <w:rPr>
          <w:rFonts w:ascii="Arial" w:hAnsi="Arial" w:cs="Arial"/>
          <w:bCs/>
          <w:color w:val="000000"/>
          <w:lang w:val="es-MX"/>
        </w:rPr>
        <w:t xml:space="preserve"> o</w:t>
      </w:r>
      <w:r w:rsidRPr="00C84B92">
        <w:rPr>
          <w:rFonts w:ascii="Arial" w:hAnsi="Arial" w:cs="Arial"/>
          <w:b/>
          <w:bCs/>
          <w:color w:val="000000"/>
          <w:lang w:val="es-MX"/>
        </w:rPr>
        <w:t xml:space="preserve"> </w:t>
      </w:r>
      <w:r w:rsidRPr="00C84B92">
        <w:rPr>
          <w:rFonts w:ascii="Arial" w:hAnsi="Arial" w:cs="Arial"/>
          <w:bCs/>
          <w:color w:val="000000"/>
          <w:lang w:val="es-MX"/>
        </w:rPr>
        <w:t xml:space="preserve">unifamiliares que se encuentran en </w:t>
      </w:r>
      <w:r w:rsidRPr="00C84B92">
        <w:rPr>
          <w:rStyle w:val="apple-converted-space"/>
          <w:rFonts w:ascii="Arial" w:hAnsi="Arial" w:cs="Arial"/>
          <w:bCs/>
          <w:color w:val="000000"/>
          <w:shd w:val="clear" w:color="auto" w:fill="FFFFFF"/>
        </w:rPr>
        <w:t>p</w:t>
      </w:r>
      <w:r w:rsidRPr="00C84B92">
        <w:rPr>
          <w:rFonts w:ascii="Arial" w:hAnsi="Arial" w:cs="Arial"/>
          <w:iCs/>
          <w:color w:val="000000"/>
          <w:shd w:val="clear" w:color="auto" w:fill="FFFFFF"/>
        </w:rPr>
        <w:t>ropiedades privadas.</w:t>
      </w:r>
    </w:p>
    <w:p w14:paraId="0822B279" w14:textId="77777777" w:rsidR="00E80BC0" w:rsidRPr="00C84B92" w:rsidRDefault="00E80BC0" w:rsidP="00435FC9">
      <w:pPr>
        <w:pStyle w:val="pa28"/>
        <w:numPr>
          <w:ilvl w:val="0"/>
          <w:numId w:val="16"/>
        </w:numPr>
        <w:spacing w:before="100" w:beforeAutospacing="1" w:after="100" w:afterAutospacing="1" w:line="276" w:lineRule="auto"/>
        <w:ind w:left="1134" w:hanging="283"/>
        <w:jc w:val="both"/>
        <w:rPr>
          <w:rFonts w:ascii="Arial" w:hAnsi="Arial" w:cs="Arial"/>
          <w:b/>
          <w:bCs/>
          <w:color w:val="000000"/>
          <w:lang w:val="es-MX"/>
        </w:rPr>
      </w:pPr>
      <w:r w:rsidRPr="00C84B92">
        <w:rPr>
          <w:rFonts w:ascii="Arial" w:hAnsi="Arial" w:cs="Arial"/>
          <w:bCs/>
          <w:color w:val="000000"/>
          <w:lang w:val="es-MX"/>
        </w:rPr>
        <w:t>Piscinas de uso colectivo. Son las que no están comprendidas en el literal a) del presente artículo, independientemente de su titularidad. Se establecen cuatro</w:t>
      </w:r>
      <w:r w:rsidRPr="00C84B92">
        <w:rPr>
          <w:rFonts w:ascii="Arial" w:hAnsi="Arial" w:cs="Arial"/>
          <w:b/>
          <w:bCs/>
          <w:color w:val="000000"/>
          <w:lang w:val="es-MX"/>
        </w:rPr>
        <w:t xml:space="preserve"> </w:t>
      </w:r>
      <w:r w:rsidRPr="00C84B92">
        <w:rPr>
          <w:rFonts w:ascii="Arial" w:hAnsi="Arial" w:cs="Arial"/>
          <w:bCs/>
          <w:color w:val="000000"/>
          <w:lang w:val="es-MX"/>
        </w:rPr>
        <w:t>categorías de piscinas de uso colectivo:</w:t>
      </w:r>
    </w:p>
    <w:p w14:paraId="36258DD2" w14:textId="77777777" w:rsidR="00E80BC0" w:rsidRPr="00C84B92" w:rsidRDefault="00E80BC0" w:rsidP="00E80BC0">
      <w:pPr>
        <w:pStyle w:val="pa28"/>
        <w:spacing w:before="100" w:beforeAutospacing="1" w:after="100" w:afterAutospacing="1" w:line="276" w:lineRule="auto"/>
        <w:ind w:left="706"/>
        <w:jc w:val="both"/>
        <w:rPr>
          <w:rFonts w:ascii="Arial" w:hAnsi="Arial" w:cs="Arial"/>
          <w:b/>
          <w:bCs/>
          <w:color w:val="000000"/>
          <w:lang w:val="es-MX"/>
        </w:rPr>
      </w:pPr>
      <w:r w:rsidRPr="00C84B92">
        <w:rPr>
          <w:rFonts w:ascii="Arial" w:hAnsi="Arial" w:cs="Arial"/>
          <w:b/>
          <w:bCs/>
          <w:color w:val="000000"/>
          <w:lang w:val="es-MX"/>
        </w:rPr>
        <w:t xml:space="preserve">b.1) </w:t>
      </w:r>
      <w:r w:rsidRPr="0043329C">
        <w:rPr>
          <w:rFonts w:ascii="Arial" w:hAnsi="Arial" w:cs="Arial"/>
          <w:b/>
          <w:bCs/>
          <w:color w:val="000000"/>
          <w:lang w:val="es-MX"/>
        </w:rPr>
        <w:t>Piscinas de uso público.</w:t>
      </w:r>
      <w:r w:rsidRPr="00C84B92">
        <w:rPr>
          <w:rFonts w:ascii="Arial" w:hAnsi="Arial" w:cs="Arial"/>
          <w:bCs/>
          <w:color w:val="000000"/>
          <w:lang w:val="es-MX"/>
        </w:rPr>
        <w:t xml:space="preserve"> Son aquellas cuya titularidad pertenece al Estado y/o a una entidad territorial, destinadas para el uso del público en general, sin ninguna restricción;</w:t>
      </w:r>
    </w:p>
    <w:p w14:paraId="59BE7E2A" w14:textId="2DB1DDCE" w:rsidR="00E80BC0" w:rsidRPr="00C84B92" w:rsidRDefault="00E80BC0" w:rsidP="00E80BC0">
      <w:pPr>
        <w:pStyle w:val="pa28"/>
        <w:spacing w:before="100" w:beforeAutospacing="1" w:after="100" w:afterAutospacing="1" w:line="276" w:lineRule="auto"/>
        <w:ind w:left="706"/>
        <w:jc w:val="both"/>
        <w:rPr>
          <w:rFonts w:ascii="Arial" w:hAnsi="Arial" w:cs="Arial"/>
          <w:bCs/>
          <w:color w:val="000000"/>
          <w:lang w:val="es-MX"/>
        </w:rPr>
      </w:pPr>
      <w:r w:rsidRPr="00C84B92">
        <w:rPr>
          <w:rFonts w:ascii="Arial" w:hAnsi="Arial" w:cs="Arial"/>
          <w:b/>
          <w:bCs/>
          <w:color w:val="000000"/>
          <w:lang w:val="es-MX"/>
        </w:rPr>
        <w:t xml:space="preserve">b.2) </w:t>
      </w:r>
      <w:r w:rsidRPr="0043329C">
        <w:rPr>
          <w:rFonts w:ascii="Arial" w:hAnsi="Arial" w:cs="Arial"/>
          <w:b/>
          <w:bCs/>
          <w:color w:val="000000"/>
          <w:lang w:val="es-MX"/>
        </w:rPr>
        <w:t>Piscinas de uso restringido.</w:t>
      </w:r>
      <w:r w:rsidRPr="00C84B92">
        <w:rPr>
          <w:rFonts w:ascii="Arial" w:hAnsi="Arial" w:cs="Arial"/>
          <w:b/>
          <w:bCs/>
          <w:color w:val="000000"/>
          <w:lang w:val="es-MX"/>
        </w:rPr>
        <w:t xml:space="preserve"> </w:t>
      </w:r>
      <w:r w:rsidRPr="00C84B92">
        <w:rPr>
          <w:rFonts w:ascii="Arial" w:hAnsi="Arial" w:cs="Arial"/>
          <w:bCs/>
          <w:color w:val="000000"/>
          <w:lang w:val="es-MX"/>
        </w:rPr>
        <w:t xml:space="preserve">Son las piscinas destinadas para el uso de un grupo determinado de personas, quienes para su ingreso a ellas requieren cumplir con ciertas condiciones. Entre estas se encuentran las piscinas de clubes, centros vacacionales y </w:t>
      </w:r>
      <w:r w:rsidRPr="00C84B92">
        <w:rPr>
          <w:rStyle w:val="spelle"/>
          <w:rFonts w:ascii="Arial" w:hAnsi="Arial" w:cs="Arial"/>
          <w:bCs/>
          <w:color w:val="000000"/>
          <w:lang w:val="es-MX"/>
        </w:rPr>
        <w:t>recreacionales</w:t>
      </w:r>
      <w:r w:rsidRPr="00C84B92">
        <w:rPr>
          <w:rFonts w:ascii="Arial" w:hAnsi="Arial" w:cs="Arial"/>
          <w:bCs/>
          <w:color w:val="000000"/>
          <w:lang w:val="es-MX"/>
        </w:rPr>
        <w:t>, balnearios, entidades, asociaciones, hoteles, moteles, escuelas, propiedad horizontal</w:t>
      </w:r>
      <w:r w:rsidR="000C38EA">
        <w:rPr>
          <w:rFonts w:ascii="Arial" w:hAnsi="Arial" w:cs="Arial"/>
          <w:bCs/>
          <w:color w:val="000000"/>
          <w:lang w:val="es-MX"/>
        </w:rPr>
        <w:t>,</w:t>
      </w:r>
      <w:r w:rsidRPr="00C84B92">
        <w:rPr>
          <w:rFonts w:ascii="Arial" w:hAnsi="Arial" w:cs="Arial"/>
          <w:bCs/>
          <w:color w:val="000000"/>
          <w:lang w:val="es-MX"/>
        </w:rPr>
        <w:t xml:space="preserve"> fincas y casas de alquiler;</w:t>
      </w:r>
    </w:p>
    <w:p w14:paraId="7BFAF908" w14:textId="77777777" w:rsidR="00E80BC0" w:rsidRPr="00C84B92" w:rsidRDefault="00E80BC0" w:rsidP="00E80BC0">
      <w:pPr>
        <w:pStyle w:val="pa28"/>
        <w:spacing w:before="100" w:beforeAutospacing="1" w:after="100" w:afterAutospacing="1" w:line="276" w:lineRule="auto"/>
        <w:ind w:left="706"/>
        <w:jc w:val="both"/>
        <w:rPr>
          <w:rFonts w:ascii="Arial" w:hAnsi="Arial" w:cs="Arial"/>
          <w:bCs/>
          <w:color w:val="000000"/>
          <w:lang w:val="es-MX"/>
        </w:rPr>
      </w:pPr>
      <w:r w:rsidRPr="00C84B92">
        <w:rPr>
          <w:rFonts w:ascii="Arial" w:hAnsi="Arial" w:cs="Arial"/>
          <w:b/>
          <w:bCs/>
          <w:color w:val="000000"/>
          <w:lang w:val="es-MX"/>
        </w:rPr>
        <w:t xml:space="preserve">b.3) </w:t>
      </w:r>
      <w:r w:rsidRPr="000C38EA">
        <w:rPr>
          <w:rFonts w:ascii="Arial" w:hAnsi="Arial" w:cs="Arial"/>
          <w:b/>
          <w:bCs/>
          <w:color w:val="000000"/>
          <w:lang w:val="es-MX"/>
        </w:rPr>
        <w:t>Piscinas de uso especial.</w:t>
      </w:r>
      <w:r w:rsidRPr="00C84B92">
        <w:rPr>
          <w:rFonts w:ascii="Arial" w:hAnsi="Arial" w:cs="Arial"/>
          <w:bCs/>
          <w:color w:val="000000"/>
          <w:lang w:val="es-MX"/>
        </w:rPr>
        <w:t xml:space="preserve"> Son las utilizadas para fines distintos al recreativo o al esparcimiento, y sus aguas</w:t>
      </w:r>
      <w:r w:rsidRPr="00C84B92">
        <w:rPr>
          <w:rFonts w:ascii="Arial" w:hAnsi="Arial" w:cs="Arial"/>
          <w:b/>
          <w:bCs/>
          <w:color w:val="000000"/>
          <w:lang w:val="es-MX"/>
        </w:rPr>
        <w:t xml:space="preserve"> </w:t>
      </w:r>
      <w:r w:rsidRPr="00C84B92">
        <w:rPr>
          <w:rFonts w:ascii="Arial" w:hAnsi="Arial" w:cs="Arial"/>
          <w:bCs/>
          <w:color w:val="000000"/>
          <w:lang w:val="es-MX"/>
        </w:rPr>
        <w:t>o estructura física</w:t>
      </w:r>
      <w:r w:rsidRPr="00C84B92">
        <w:rPr>
          <w:rFonts w:ascii="Arial" w:hAnsi="Arial" w:cs="Arial"/>
          <w:b/>
          <w:bCs/>
          <w:color w:val="000000"/>
          <w:lang w:val="es-MX"/>
        </w:rPr>
        <w:t xml:space="preserve"> </w:t>
      </w:r>
      <w:r w:rsidRPr="00C84B92">
        <w:rPr>
          <w:rFonts w:ascii="Arial" w:hAnsi="Arial" w:cs="Arial"/>
          <w:bCs/>
          <w:color w:val="000000"/>
          <w:lang w:val="es-MX"/>
        </w:rPr>
        <w:t xml:space="preserve">presentan características especiales. Entre estas se incluyen las terapéuticas, las termales y las otras que determine la autoridad sanitaria. </w:t>
      </w:r>
    </w:p>
    <w:p w14:paraId="663097B2" w14:textId="77777777" w:rsidR="00E80BC0" w:rsidRPr="00C84B92" w:rsidRDefault="00E80BC0" w:rsidP="00E80BC0">
      <w:pPr>
        <w:pStyle w:val="pa28"/>
        <w:spacing w:before="100" w:beforeAutospacing="1" w:after="100" w:afterAutospacing="1" w:line="276" w:lineRule="auto"/>
        <w:ind w:left="706"/>
        <w:jc w:val="both"/>
        <w:rPr>
          <w:rFonts w:ascii="Arial" w:hAnsi="Arial" w:cs="Arial"/>
          <w:bCs/>
          <w:strike/>
          <w:color w:val="000000"/>
          <w:lang w:val="es-MX"/>
        </w:rPr>
      </w:pPr>
      <w:r w:rsidRPr="0019683A">
        <w:rPr>
          <w:rFonts w:ascii="Arial" w:hAnsi="Arial" w:cs="Arial"/>
          <w:b/>
          <w:color w:val="000000"/>
        </w:rPr>
        <w:lastRenderedPageBreak/>
        <w:t>b.4)</w:t>
      </w:r>
      <w:r w:rsidRPr="00C84B92">
        <w:rPr>
          <w:rFonts w:ascii="Arial" w:hAnsi="Arial" w:cs="Arial"/>
          <w:color w:val="000000"/>
        </w:rPr>
        <w:t xml:space="preserve"> </w:t>
      </w:r>
      <w:r w:rsidRPr="000C38EA">
        <w:rPr>
          <w:rFonts w:ascii="Arial" w:hAnsi="Arial" w:cs="Arial"/>
          <w:b/>
          <w:color w:val="000000"/>
        </w:rPr>
        <w:t>Piscinas exclusivas para entrenamiento o competición deportiva.</w:t>
      </w:r>
      <w:r w:rsidRPr="00C84B92">
        <w:rPr>
          <w:rFonts w:ascii="Arial" w:hAnsi="Arial" w:cs="Arial"/>
          <w:color w:val="000000"/>
        </w:rPr>
        <w:t xml:space="preserve"> Son aquellas diseñadas y equipadas tanto para competencias como para entrenamientos, cumpliendo con los estándares normativos internacionales de idoneidad reconocida. No obstante, deben cumplir con las demás disposiciones previstas en el artículo 11, literal b, de la Ley 1209 de 2008.</w:t>
      </w:r>
    </w:p>
    <w:p w14:paraId="7138882A" w14:textId="5EE34DE6" w:rsidR="00E80BC0" w:rsidRDefault="00E80BC0" w:rsidP="00E80BC0">
      <w:pPr>
        <w:pStyle w:val="pa28"/>
        <w:spacing w:before="100" w:beforeAutospacing="1" w:after="100" w:afterAutospacing="1" w:line="276" w:lineRule="auto"/>
        <w:ind w:left="0"/>
        <w:jc w:val="both"/>
        <w:rPr>
          <w:rFonts w:ascii="Arial" w:hAnsi="Arial" w:cs="Arial"/>
          <w:iCs/>
          <w:color w:val="000000"/>
        </w:rPr>
      </w:pPr>
      <w:r w:rsidRPr="00C84B92">
        <w:rPr>
          <w:rFonts w:ascii="Arial" w:hAnsi="Arial" w:cs="Arial"/>
          <w:b/>
          <w:bCs/>
          <w:color w:val="000000"/>
          <w:lang w:val="es-MX"/>
        </w:rPr>
        <w:t>Parágrafo</w:t>
      </w:r>
      <w:r w:rsidR="009809E0">
        <w:rPr>
          <w:rFonts w:ascii="Arial" w:hAnsi="Arial" w:cs="Arial"/>
          <w:b/>
          <w:bCs/>
          <w:color w:val="000000"/>
          <w:lang w:val="es-MX"/>
        </w:rPr>
        <w:t xml:space="preserve"> 1</w:t>
      </w:r>
      <w:r w:rsidRPr="00C84B92">
        <w:rPr>
          <w:rFonts w:ascii="Arial" w:hAnsi="Arial" w:cs="Arial"/>
          <w:b/>
          <w:bCs/>
          <w:color w:val="000000"/>
          <w:lang w:val="es-MX"/>
        </w:rPr>
        <w:t xml:space="preserve">. </w:t>
      </w:r>
      <w:r w:rsidRPr="00C84B92">
        <w:rPr>
          <w:rFonts w:ascii="Arial" w:hAnsi="Arial" w:cs="Arial"/>
          <w:iCs/>
          <w:color w:val="000000"/>
        </w:rPr>
        <w:t>Los sistemas de juegos interactivos, rampas de frenado de toboganes acuáticos, piscinas para surf y cualquier otra atracción o dispositivo acuático que no sea considerada piscina según la definición de la Ley 1209 de 2008 y la norma que la reglamente, modifique, sustituya o derogue, serán destinatarias de las normas de seguridad previstas en la Ley 1225 de 2008 y demás normas que la reglamenten, modifiquen, sustituyan o deroguen</w:t>
      </w:r>
      <w:r w:rsidR="00B40231">
        <w:rPr>
          <w:rFonts w:ascii="Arial" w:hAnsi="Arial" w:cs="Arial"/>
          <w:iCs/>
          <w:color w:val="000000"/>
        </w:rPr>
        <w:t>.</w:t>
      </w:r>
    </w:p>
    <w:p w14:paraId="39FDF66C" w14:textId="2657254D" w:rsidR="00B40231" w:rsidRPr="00C84B92" w:rsidRDefault="00B40231" w:rsidP="00E80BC0">
      <w:pPr>
        <w:pStyle w:val="pa28"/>
        <w:spacing w:before="100" w:beforeAutospacing="1" w:after="100" w:afterAutospacing="1" w:line="276" w:lineRule="auto"/>
        <w:ind w:left="0"/>
        <w:jc w:val="both"/>
        <w:rPr>
          <w:rFonts w:ascii="Arial" w:hAnsi="Arial" w:cs="Arial"/>
          <w:b/>
          <w:bCs/>
          <w:color w:val="000000"/>
          <w:lang w:val="es-MX"/>
        </w:rPr>
      </w:pPr>
      <w:r w:rsidRPr="00C84B92">
        <w:rPr>
          <w:rFonts w:ascii="Arial" w:hAnsi="Arial" w:cs="Arial"/>
          <w:b/>
          <w:bCs/>
          <w:color w:val="000000"/>
          <w:lang w:val="es-MX"/>
        </w:rPr>
        <w:t>Parágrafo</w:t>
      </w:r>
      <w:r>
        <w:rPr>
          <w:rFonts w:ascii="Arial" w:hAnsi="Arial" w:cs="Arial"/>
          <w:b/>
          <w:bCs/>
          <w:color w:val="000000"/>
          <w:lang w:val="es-MX"/>
        </w:rPr>
        <w:t xml:space="preserve"> 2</w:t>
      </w:r>
      <w:r w:rsidRPr="00C84B92">
        <w:rPr>
          <w:rFonts w:ascii="Arial" w:hAnsi="Arial" w:cs="Arial"/>
          <w:b/>
          <w:bCs/>
          <w:color w:val="000000"/>
          <w:lang w:val="es-MX"/>
        </w:rPr>
        <w:t xml:space="preserve">. </w:t>
      </w:r>
      <w:r w:rsidRPr="00C84B92">
        <w:rPr>
          <w:rFonts w:ascii="Arial" w:hAnsi="Arial" w:cs="Arial"/>
          <w:iCs/>
          <w:color w:val="000000"/>
        </w:rPr>
        <w:t xml:space="preserve">Los </w:t>
      </w:r>
      <w:r>
        <w:rPr>
          <w:rFonts w:ascii="Arial" w:hAnsi="Arial" w:cs="Arial"/>
          <w:iCs/>
          <w:color w:val="000000"/>
        </w:rPr>
        <w:t>espejos de agua y los estanques decorativos de las edificaciones, quedarán excluidos de las disposiciones de la presente ley.</w:t>
      </w:r>
    </w:p>
    <w:p w14:paraId="20CCA0CE" w14:textId="02742DA7" w:rsidR="00E80BC0" w:rsidRPr="00C84B92" w:rsidRDefault="00E80BC0" w:rsidP="00E80BC0">
      <w:pPr>
        <w:pStyle w:val="pa28"/>
        <w:spacing w:before="100" w:beforeAutospacing="1" w:after="100" w:afterAutospacing="1" w:line="276" w:lineRule="auto"/>
        <w:ind w:left="0"/>
        <w:jc w:val="both"/>
        <w:rPr>
          <w:rFonts w:ascii="Arial" w:hAnsi="Arial" w:cs="Arial"/>
          <w:color w:val="000000"/>
          <w:shd w:val="clear" w:color="auto" w:fill="FFFFFF"/>
        </w:rPr>
      </w:pPr>
      <w:r w:rsidRPr="00C84B92">
        <w:rPr>
          <w:rStyle w:val="Textoennegrita"/>
          <w:rFonts w:ascii="Arial" w:hAnsi="Arial" w:cs="Arial"/>
          <w:color w:val="000000"/>
          <w:shd w:val="clear" w:color="auto" w:fill="FFFFFF"/>
        </w:rPr>
        <w:t xml:space="preserve">ARTÍCULO 5. </w:t>
      </w:r>
      <w:r w:rsidRPr="00C64701">
        <w:rPr>
          <w:rFonts w:ascii="Arial" w:hAnsi="Arial" w:cs="Arial"/>
          <w:b/>
          <w:bCs/>
          <w:i/>
          <w:color w:val="000000"/>
          <w:lang w:val="es-MX"/>
        </w:rPr>
        <w:t>Estructuras similares.</w:t>
      </w:r>
      <w:r w:rsidRPr="00C84B92">
        <w:rPr>
          <w:rFonts w:ascii="Arial" w:hAnsi="Arial" w:cs="Arial"/>
          <w:bCs/>
          <w:color w:val="000000"/>
          <w:lang w:val="es-MX"/>
        </w:rPr>
        <w:t xml:space="preserve"> Para los efectos de la presente ley se entenderán como estructuras similares, </w:t>
      </w:r>
      <w:r w:rsidRPr="00C84B92">
        <w:rPr>
          <w:rFonts w:ascii="Arial" w:hAnsi="Arial" w:cs="Arial"/>
          <w:color w:val="000000"/>
          <w:shd w:val="clear" w:color="auto" w:fill="FFFFFF"/>
        </w:rPr>
        <w:t xml:space="preserve">aquellas obras de ingeniería o arquitectura análogas a las piscinas, cuyo objeto es el uso recreativo y/o simple baño, siempre que no </w:t>
      </w:r>
      <w:r w:rsidRPr="00C84B92">
        <w:rPr>
          <w:rFonts w:ascii="Arial" w:hAnsi="Arial" w:cs="Arial"/>
          <w:bCs/>
          <w:color w:val="000000"/>
          <w:lang w:val="es-MX"/>
        </w:rPr>
        <w:t xml:space="preserve">se encuentren ubicadas en habitaciones privadas que tengan un control de acceso restringido y no tengan succión directa que genere riesgo de atrapamiento. </w:t>
      </w:r>
      <w:r w:rsidRPr="00C84B92">
        <w:rPr>
          <w:rFonts w:ascii="Arial" w:hAnsi="Arial" w:cs="Arial"/>
          <w:color w:val="000000"/>
          <w:shd w:val="clear" w:color="auto" w:fill="FFFFFF"/>
        </w:rPr>
        <w:t>Comprenden una serie de instalaciones cuya referencia es: spa, jacuzzi, tina o bañera de hidromasaje, entre otras.</w:t>
      </w:r>
    </w:p>
    <w:p w14:paraId="6541C7E4" w14:textId="194C5DF6" w:rsidR="00E80BC0" w:rsidRPr="00C84B92" w:rsidRDefault="00E80BC0" w:rsidP="00E80BC0">
      <w:pPr>
        <w:pStyle w:val="pa28"/>
        <w:spacing w:before="100" w:beforeAutospacing="1" w:after="100" w:afterAutospacing="1" w:line="276" w:lineRule="auto"/>
        <w:ind w:left="0"/>
        <w:jc w:val="both"/>
        <w:rPr>
          <w:rStyle w:val="Textoennegrita"/>
          <w:rFonts w:ascii="Arial" w:hAnsi="Arial" w:cs="Arial"/>
          <w:b w:val="0"/>
          <w:color w:val="000000"/>
          <w:shd w:val="clear" w:color="auto" w:fill="FFFFFF"/>
        </w:rPr>
      </w:pPr>
      <w:r w:rsidRPr="00C84B92">
        <w:rPr>
          <w:rStyle w:val="Textoennegrita"/>
          <w:rFonts w:ascii="Arial" w:hAnsi="Arial" w:cs="Arial"/>
          <w:color w:val="000000"/>
          <w:shd w:val="clear" w:color="auto" w:fill="FFFFFF"/>
        </w:rPr>
        <w:t xml:space="preserve">ARTÍCULO 6. </w:t>
      </w:r>
      <w:r w:rsidRPr="00771564">
        <w:rPr>
          <w:rStyle w:val="Textoennegrita"/>
          <w:rFonts w:ascii="Arial" w:hAnsi="Arial" w:cs="Arial"/>
          <w:i/>
          <w:color w:val="000000"/>
          <w:shd w:val="clear" w:color="auto" w:fill="FFFFFF"/>
        </w:rPr>
        <w:t>Dispositivos de seguridad homologados.</w:t>
      </w:r>
      <w:r w:rsidRPr="00C84B92">
        <w:rPr>
          <w:rStyle w:val="Textoennegrita"/>
          <w:rFonts w:ascii="Arial" w:hAnsi="Arial" w:cs="Arial"/>
          <w:b w:val="0"/>
          <w:i/>
          <w:color w:val="000000"/>
          <w:shd w:val="clear" w:color="auto" w:fill="FFFFFF"/>
        </w:rPr>
        <w:t xml:space="preserve"> </w:t>
      </w:r>
      <w:r w:rsidRPr="00C84B92">
        <w:rPr>
          <w:rStyle w:val="Textoennegrita"/>
          <w:rFonts w:ascii="Arial" w:hAnsi="Arial" w:cs="Arial"/>
          <w:b w:val="0"/>
          <w:color w:val="000000"/>
          <w:shd w:val="clear" w:color="auto" w:fill="FFFFFF"/>
        </w:rPr>
        <w:t xml:space="preserve">Son los que cumplen con los requisitos técnicos establecidos en el reglamento técnico que para el efecto expida el Ministerio de Salud y Protección Social, o en un referente técnico nacional o internacional.  </w:t>
      </w:r>
    </w:p>
    <w:p w14:paraId="279E537E" w14:textId="77777777" w:rsidR="00E80BC0" w:rsidRPr="00C84B92" w:rsidRDefault="00E80BC0" w:rsidP="00E80BC0">
      <w:pPr>
        <w:pStyle w:val="pa28"/>
        <w:spacing w:before="100" w:beforeAutospacing="1" w:after="100" w:afterAutospacing="1" w:line="276" w:lineRule="auto"/>
        <w:ind w:left="0"/>
        <w:jc w:val="both"/>
        <w:rPr>
          <w:rStyle w:val="Textoennegrita"/>
          <w:rFonts w:ascii="Arial" w:hAnsi="Arial" w:cs="Arial"/>
          <w:b w:val="0"/>
          <w:bCs w:val="0"/>
          <w:color w:val="000000"/>
          <w:u w:val="single"/>
          <w:shd w:val="clear" w:color="auto" w:fill="FFFFFF"/>
        </w:rPr>
      </w:pPr>
      <w:r w:rsidRPr="00C84B92">
        <w:rPr>
          <w:rStyle w:val="Textoennegrita"/>
          <w:rFonts w:ascii="Arial" w:hAnsi="Arial" w:cs="Arial"/>
          <w:color w:val="000000"/>
          <w:shd w:val="clear" w:color="auto" w:fill="FFFFFF"/>
        </w:rPr>
        <w:t>Parágrafo.</w:t>
      </w:r>
      <w:r w:rsidRPr="00C84B92">
        <w:rPr>
          <w:rStyle w:val="Textoennegrita"/>
          <w:rFonts w:ascii="Arial" w:hAnsi="Arial" w:cs="Arial"/>
          <w:b w:val="0"/>
          <w:color w:val="000000"/>
          <w:shd w:val="clear" w:color="auto" w:fill="FFFFFF"/>
        </w:rPr>
        <w:t xml:space="preserve"> El Ministerio de Salud y Protección Social deberá expedir el reglamento técnico de que trata este artículo, en un plazo no mayor a seis meses contados a partir de la entrada en vigencia de la presente Ley. </w:t>
      </w:r>
    </w:p>
    <w:p w14:paraId="7FF5BE32" w14:textId="2B30B511" w:rsidR="00E80BC0" w:rsidRPr="00C84B92" w:rsidRDefault="00E80BC0" w:rsidP="00E80BC0">
      <w:pPr>
        <w:pStyle w:val="pa28"/>
        <w:spacing w:before="100" w:beforeAutospacing="1" w:after="100" w:afterAutospacing="1" w:line="276" w:lineRule="auto"/>
        <w:ind w:left="0"/>
        <w:jc w:val="both"/>
        <w:rPr>
          <w:rFonts w:ascii="Arial" w:hAnsi="Arial" w:cs="Arial"/>
          <w:bCs/>
          <w:color w:val="000000"/>
          <w:lang w:val="es-MX"/>
        </w:rPr>
      </w:pPr>
      <w:r w:rsidRPr="00C84B92">
        <w:rPr>
          <w:rStyle w:val="Textoennegrita"/>
          <w:rFonts w:ascii="Arial" w:hAnsi="Arial" w:cs="Arial"/>
          <w:color w:val="000000"/>
          <w:shd w:val="clear" w:color="auto" w:fill="FFFFFF"/>
        </w:rPr>
        <w:t xml:space="preserve">ARTÍCULO 7. </w:t>
      </w:r>
      <w:r w:rsidRPr="00331CAE">
        <w:rPr>
          <w:rFonts w:ascii="Arial" w:hAnsi="Arial" w:cs="Arial"/>
          <w:b/>
          <w:bCs/>
          <w:i/>
          <w:color w:val="000000"/>
          <w:lang w:val="es-MX"/>
        </w:rPr>
        <w:t>Declaración de conformidad del proveedor -DCP-.</w:t>
      </w:r>
      <w:r w:rsidRPr="00C84B92">
        <w:rPr>
          <w:rFonts w:ascii="Arial" w:hAnsi="Arial" w:cs="Arial"/>
          <w:bCs/>
          <w:color w:val="000000"/>
          <w:lang w:val="es-MX"/>
        </w:rPr>
        <w:t xml:space="preserve"> Es el formulario diligenciado por el proveedor, que está respaldado por una documentación de apoyo, normalizados con base en la Norma Técnica Colombiana NTC/ISO/IEC 17050 (Parte 1 y 2), mediante la cual declara y asegura </w:t>
      </w:r>
      <w:r w:rsidRPr="00C84B92">
        <w:rPr>
          <w:rFonts w:ascii="Arial" w:hAnsi="Arial" w:cs="Arial"/>
          <w:bCs/>
          <w:color w:val="000000"/>
          <w:lang w:val="es-MX"/>
        </w:rPr>
        <w:lastRenderedPageBreak/>
        <w:t>bajo su responsabilidad que el objeto identificado (que puede ser un producto, proceso o sistema de gestión, entre otros) cumple aquellos requisitos especificados a los que se refiere la declaración, dejando en claro quién es el responsable de dicha conformidad y declaración.</w:t>
      </w:r>
    </w:p>
    <w:p w14:paraId="118E7190" w14:textId="77777777" w:rsidR="00E80BC0" w:rsidRPr="00C84B92" w:rsidRDefault="00E80BC0" w:rsidP="00E80BC0">
      <w:pPr>
        <w:pStyle w:val="pa28"/>
        <w:spacing w:before="100" w:beforeAutospacing="1" w:after="100" w:afterAutospacing="1" w:line="276" w:lineRule="auto"/>
        <w:ind w:left="0"/>
        <w:jc w:val="both"/>
        <w:rPr>
          <w:rFonts w:ascii="Arial" w:hAnsi="Arial" w:cs="Arial"/>
          <w:bCs/>
          <w:color w:val="000000"/>
          <w:lang w:val="es-MX"/>
        </w:rPr>
      </w:pPr>
      <w:r w:rsidRPr="00C84B92">
        <w:rPr>
          <w:rFonts w:ascii="Arial" w:hAnsi="Arial" w:cs="Arial"/>
          <w:b/>
          <w:bCs/>
          <w:color w:val="000000"/>
          <w:lang w:val="es-MX"/>
        </w:rPr>
        <w:t>Parágrafo 1.</w:t>
      </w:r>
      <w:r w:rsidRPr="00C84B92">
        <w:rPr>
          <w:rFonts w:ascii="Arial" w:hAnsi="Arial" w:cs="Arial"/>
          <w:bCs/>
          <w:color w:val="000000"/>
          <w:lang w:val="es-MX"/>
        </w:rPr>
        <w:t xml:space="preserve"> El operador deberá exigir al proveedor copia de la declaración de conformidad de sus productos.</w:t>
      </w:r>
    </w:p>
    <w:p w14:paraId="20A75C49" w14:textId="77777777" w:rsidR="00E80BC0" w:rsidRPr="00C84B92" w:rsidRDefault="00E80BC0" w:rsidP="00E80BC0">
      <w:pPr>
        <w:pStyle w:val="pa28"/>
        <w:spacing w:before="100" w:beforeAutospacing="1" w:after="100" w:afterAutospacing="1" w:line="276" w:lineRule="auto"/>
        <w:ind w:left="0"/>
        <w:jc w:val="both"/>
        <w:rPr>
          <w:rFonts w:ascii="Arial" w:hAnsi="Arial" w:cs="Arial"/>
          <w:bCs/>
          <w:color w:val="000000"/>
          <w:lang w:val="es-MX"/>
        </w:rPr>
      </w:pPr>
      <w:r w:rsidRPr="00C84B92">
        <w:rPr>
          <w:rFonts w:ascii="Arial" w:hAnsi="Arial" w:cs="Arial"/>
          <w:b/>
          <w:bCs/>
          <w:color w:val="000000"/>
          <w:lang w:val="es-MX"/>
        </w:rPr>
        <w:t>Parágrafo 2.</w:t>
      </w:r>
      <w:r w:rsidRPr="00C84B92">
        <w:rPr>
          <w:rFonts w:ascii="Arial" w:hAnsi="Arial" w:cs="Arial"/>
          <w:bCs/>
          <w:color w:val="000000"/>
          <w:lang w:val="es-MX"/>
        </w:rPr>
        <w:t xml:space="preserve"> El </w:t>
      </w:r>
      <w:r w:rsidRPr="00C84B92">
        <w:rPr>
          <w:rStyle w:val="Textoennegrita"/>
          <w:rFonts w:ascii="Arial" w:hAnsi="Arial" w:cs="Arial"/>
          <w:b w:val="0"/>
          <w:color w:val="000000"/>
          <w:shd w:val="clear" w:color="auto" w:fill="FFFFFF"/>
        </w:rPr>
        <w:t xml:space="preserve">Ministerio de Comercio, Industria y Turismo deberá emitir o fijar un formato único de declaración de conformidad. </w:t>
      </w:r>
    </w:p>
    <w:p w14:paraId="4F8C0E1F" w14:textId="04DC87E4" w:rsidR="00E80BC0" w:rsidRPr="00C84B92" w:rsidRDefault="00E80BC0" w:rsidP="00E80BC0">
      <w:pPr>
        <w:spacing w:line="276" w:lineRule="auto"/>
        <w:jc w:val="both"/>
        <w:outlineLvl w:val="0"/>
        <w:rPr>
          <w:rFonts w:ascii="Arial" w:hAnsi="Arial" w:cs="Arial"/>
          <w:bCs/>
          <w:color w:val="000000"/>
          <w:lang w:val="es-MX"/>
        </w:rPr>
      </w:pPr>
      <w:r w:rsidRPr="00C84B92">
        <w:rPr>
          <w:rStyle w:val="Textoennegrita"/>
          <w:rFonts w:ascii="Arial" w:hAnsi="Arial" w:cs="Arial"/>
          <w:color w:val="000000"/>
          <w:shd w:val="clear" w:color="auto" w:fill="FFFFFF"/>
        </w:rPr>
        <w:t xml:space="preserve">ARTÍCULO 8. </w:t>
      </w:r>
      <w:r w:rsidRPr="0000238B">
        <w:rPr>
          <w:rFonts w:ascii="Arial" w:hAnsi="Arial" w:cs="Arial"/>
          <w:b/>
          <w:bCs/>
          <w:i/>
          <w:color w:val="000000"/>
          <w:lang w:val="es-MX"/>
        </w:rPr>
        <w:t>Certificado de Conformidad de Producto.</w:t>
      </w:r>
      <w:r w:rsidRPr="00C84B92">
        <w:rPr>
          <w:rFonts w:ascii="Arial" w:hAnsi="Arial" w:cs="Arial"/>
          <w:bCs/>
          <w:i/>
          <w:color w:val="000000"/>
          <w:lang w:val="es-MX"/>
        </w:rPr>
        <w:t xml:space="preserve"> </w:t>
      </w:r>
      <w:r w:rsidRPr="00C84B92">
        <w:rPr>
          <w:rFonts w:ascii="Arial" w:hAnsi="Arial" w:cs="Arial"/>
          <w:bCs/>
          <w:color w:val="000000"/>
          <w:lang w:val="es-MX"/>
        </w:rPr>
        <w:t>Es el documento conforme a las reglas de un sistema de certificación, en el que se manifiesta que un producto identificado, cumple con una norma técnica u otro documento normativo específico. Este documento será expedido por un organismo de certificación acreditado por el Organismo Nacional de Acreditación de Colombia - ONAC -, o quien haga sus veces.</w:t>
      </w:r>
    </w:p>
    <w:p w14:paraId="4B069E8B" w14:textId="77777777" w:rsidR="00E80BC0" w:rsidRPr="00C84B92" w:rsidRDefault="00E80BC0" w:rsidP="00E80BC0">
      <w:pPr>
        <w:spacing w:line="276" w:lineRule="auto"/>
        <w:jc w:val="both"/>
        <w:outlineLvl w:val="0"/>
        <w:rPr>
          <w:rFonts w:ascii="Arial" w:hAnsi="Arial" w:cs="Arial"/>
          <w:bCs/>
          <w:color w:val="000000"/>
          <w:lang w:val="es-MX"/>
        </w:rPr>
      </w:pPr>
    </w:p>
    <w:p w14:paraId="57FD07D2" w14:textId="599EADE2" w:rsidR="00E80BC0" w:rsidRPr="00C84B92" w:rsidRDefault="00E80BC0" w:rsidP="00E80BC0">
      <w:pPr>
        <w:spacing w:line="276" w:lineRule="auto"/>
        <w:jc w:val="both"/>
        <w:outlineLvl w:val="0"/>
        <w:rPr>
          <w:rFonts w:ascii="Arial" w:hAnsi="Arial" w:cs="Arial"/>
          <w:bCs/>
          <w:color w:val="000000"/>
          <w:lang w:val="es-MX"/>
        </w:rPr>
      </w:pPr>
      <w:r w:rsidRPr="00C84B92">
        <w:rPr>
          <w:rStyle w:val="Textoennegrita"/>
          <w:rFonts w:ascii="Arial" w:hAnsi="Arial" w:cs="Arial"/>
          <w:color w:val="000000"/>
          <w:shd w:val="clear" w:color="auto" w:fill="FFFFFF"/>
        </w:rPr>
        <w:t xml:space="preserve">ARTÍCULO 9. </w:t>
      </w:r>
      <w:r w:rsidRPr="00EB58F4">
        <w:rPr>
          <w:rFonts w:ascii="Arial" w:hAnsi="Arial" w:cs="Arial"/>
          <w:b/>
          <w:bCs/>
          <w:i/>
          <w:color w:val="000000"/>
          <w:lang w:val="es-MX"/>
        </w:rPr>
        <w:t>Sistema de Seguridad de Liberación de Vacío.</w:t>
      </w:r>
      <w:r w:rsidRPr="00C84B92">
        <w:rPr>
          <w:rFonts w:ascii="Arial" w:hAnsi="Arial" w:cs="Arial"/>
          <w:bCs/>
          <w:i/>
          <w:color w:val="000000"/>
          <w:lang w:val="es-MX"/>
        </w:rPr>
        <w:t xml:space="preserve"> </w:t>
      </w:r>
      <w:r w:rsidRPr="00C84B92">
        <w:rPr>
          <w:rFonts w:ascii="Arial" w:hAnsi="Arial" w:cs="Arial"/>
          <w:bCs/>
          <w:color w:val="000000"/>
          <w:lang w:val="es-MX"/>
        </w:rPr>
        <w:t xml:space="preserve">Es el sistema o dispositivo capaz de proveer una liberación del vacío en una salida de succión directa, apagando la operación de la bomba, invirtiendo el flujo de circulación o permitiendo de otra manera la eliminación de un bloqueo detectado, posterior a la ocurrencia de un alto vacío. El dispositivo o sistema debe proporcionar la liberación del vacío con o sin la(s) cubierta(s) </w:t>
      </w:r>
      <w:proofErr w:type="spellStart"/>
      <w:r w:rsidRPr="00C84B92">
        <w:rPr>
          <w:rFonts w:ascii="Arial" w:hAnsi="Arial" w:cs="Arial"/>
          <w:bCs/>
          <w:color w:val="000000"/>
          <w:lang w:val="es-MX"/>
        </w:rPr>
        <w:t>antiatrapamiento</w:t>
      </w:r>
      <w:proofErr w:type="spellEnd"/>
      <w:r w:rsidRPr="00C84B92">
        <w:rPr>
          <w:rFonts w:ascii="Arial" w:hAnsi="Arial" w:cs="Arial"/>
          <w:bCs/>
          <w:color w:val="000000"/>
          <w:lang w:val="es-MX"/>
        </w:rPr>
        <w:t xml:space="preserve"> en su lugar.</w:t>
      </w:r>
    </w:p>
    <w:p w14:paraId="2121EE83" w14:textId="77777777" w:rsidR="00E80BC0" w:rsidRPr="00C84B92" w:rsidRDefault="00E80BC0" w:rsidP="00E80BC0">
      <w:pPr>
        <w:spacing w:line="276" w:lineRule="auto"/>
        <w:jc w:val="both"/>
        <w:outlineLvl w:val="0"/>
        <w:rPr>
          <w:rFonts w:ascii="Arial" w:hAnsi="Arial" w:cs="Arial"/>
          <w:bCs/>
          <w:color w:val="000000"/>
          <w:lang w:val="es-MX"/>
        </w:rPr>
      </w:pPr>
    </w:p>
    <w:p w14:paraId="2DC7EEA8" w14:textId="5C92C8C4" w:rsidR="00E80BC0" w:rsidRPr="00C84B92" w:rsidRDefault="00E80BC0" w:rsidP="00E80BC0">
      <w:pPr>
        <w:spacing w:line="276" w:lineRule="auto"/>
        <w:jc w:val="both"/>
        <w:outlineLvl w:val="0"/>
        <w:rPr>
          <w:rFonts w:ascii="Arial" w:hAnsi="Arial" w:cs="Arial"/>
          <w:bCs/>
          <w:color w:val="000000"/>
          <w:lang w:val="es-MX"/>
        </w:rPr>
      </w:pPr>
      <w:r w:rsidRPr="00C84B92">
        <w:rPr>
          <w:rStyle w:val="Textoennegrita"/>
          <w:rFonts w:ascii="Arial" w:hAnsi="Arial" w:cs="Arial"/>
          <w:color w:val="000000"/>
          <w:shd w:val="clear" w:color="auto" w:fill="FFFFFF"/>
        </w:rPr>
        <w:t xml:space="preserve">ARTÍCULO 10. </w:t>
      </w:r>
      <w:r w:rsidRPr="00C305B5">
        <w:rPr>
          <w:rFonts w:ascii="Arial" w:hAnsi="Arial" w:cs="Arial"/>
          <w:b/>
          <w:bCs/>
          <w:i/>
          <w:color w:val="000000"/>
          <w:lang w:val="es-MX"/>
        </w:rPr>
        <w:t>Certificación de cumplimiento de seguridad en piscinas o estructuras similares.</w:t>
      </w:r>
      <w:r w:rsidRPr="00C84B92">
        <w:rPr>
          <w:rFonts w:ascii="Arial" w:hAnsi="Arial" w:cs="Arial"/>
          <w:bCs/>
          <w:i/>
          <w:color w:val="000000"/>
          <w:lang w:val="es-MX"/>
        </w:rPr>
        <w:t xml:space="preserve"> </w:t>
      </w:r>
      <w:r w:rsidRPr="00C84B92">
        <w:rPr>
          <w:rFonts w:ascii="Arial" w:hAnsi="Arial" w:cs="Arial"/>
          <w:bCs/>
          <w:color w:val="000000"/>
          <w:lang w:val="es-MX"/>
        </w:rPr>
        <w:t xml:space="preserve">Es el certificado expedido por la dependencia u oficina administrativa que el respectivo municipio o distrito determine, a través del cual se acredita el cumplimiento de los aspectos constructivos y de los dispositivos de seguridad. </w:t>
      </w:r>
    </w:p>
    <w:p w14:paraId="6A1B7F6A" w14:textId="77777777" w:rsidR="00E80BC0" w:rsidRPr="00C84B92" w:rsidRDefault="00E80BC0" w:rsidP="00E80BC0">
      <w:pPr>
        <w:spacing w:line="276" w:lineRule="auto"/>
        <w:jc w:val="both"/>
        <w:outlineLvl w:val="0"/>
        <w:rPr>
          <w:rFonts w:ascii="Arial" w:hAnsi="Arial" w:cs="Arial"/>
          <w:bCs/>
          <w:color w:val="000000"/>
          <w:lang w:val="es-MX"/>
        </w:rPr>
      </w:pPr>
    </w:p>
    <w:p w14:paraId="3BF40449" w14:textId="77777777" w:rsidR="00E80BC0" w:rsidRPr="00C84B92" w:rsidRDefault="00E80BC0" w:rsidP="00E80BC0">
      <w:pPr>
        <w:spacing w:line="276" w:lineRule="auto"/>
        <w:jc w:val="both"/>
        <w:outlineLvl w:val="0"/>
        <w:rPr>
          <w:rFonts w:ascii="Arial" w:hAnsi="Arial" w:cs="Arial"/>
          <w:bCs/>
          <w:color w:val="000000"/>
          <w:shd w:val="clear" w:color="auto" w:fill="FFFFFF"/>
        </w:rPr>
      </w:pPr>
      <w:r w:rsidRPr="00C84B92">
        <w:rPr>
          <w:rFonts w:ascii="Arial" w:hAnsi="Arial" w:cs="Arial"/>
          <w:bCs/>
          <w:color w:val="000000"/>
          <w:lang w:val="es-MX"/>
        </w:rPr>
        <w:t xml:space="preserve">En todo caso la entrada en funcionamiento o la continuidad de su operación requieren de un concepto sanitario favorable o favorable condicionado de parte de la autoridad sanitaria competente, </w:t>
      </w:r>
      <w:r w:rsidRPr="00C84B92">
        <w:rPr>
          <w:rFonts w:ascii="Arial" w:hAnsi="Arial" w:cs="Arial"/>
          <w:bCs/>
          <w:color w:val="000000"/>
          <w:shd w:val="clear" w:color="auto" w:fill="FFFFFF"/>
        </w:rPr>
        <w:t xml:space="preserve">la descripción de la disposición final de lodos, el plan de seguridad de la piscina y el reglamento de uso. </w:t>
      </w:r>
    </w:p>
    <w:p w14:paraId="1B554B40" w14:textId="77777777" w:rsidR="00E80BC0" w:rsidRPr="00C84B92" w:rsidRDefault="00E80BC0" w:rsidP="00E80BC0">
      <w:pPr>
        <w:spacing w:line="276" w:lineRule="auto"/>
        <w:jc w:val="both"/>
        <w:outlineLvl w:val="0"/>
        <w:rPr>
          <w:rFonts w:ascii="Arial" w:hAnsi="Arial" w:cs="Arial"/>
          <w:bCs/>
          <w:color w:val="000000"/>
          <w:shd w:val="clear" w:color="auto" w:fill="FFFFFF"/>
        </w:rPr>
      </w:pPr>
    </w:p>
    <w:p w14:paraId="32348ADA" w14:textId="77777777" w:rsidR="00E80BC0" w:rsidRPr="00C84B92" w:rsidRDefault="00E80BC0" w:rsidP="00E80BC0">
      <w:pPr>
        <w:spacing w:line="276" w:lineRule="auto"/>
        <w:jc w:val="both"/>
        <w:outlineLvl w:val="0"/>
        <w:rPr>
          <w:rFonts w:ascii="Arial" w:hAnsi="Arial" w:cs="Arial"/>
          <w:bCs/>
          <w:color w:val="000000"/>
          <w:shd w:val="clear" w:color="auto" w:fill="FFFFFF"/>
        </w:rPr>
      </w:pPr>
      <w:r w:rsidRPr="00C84B92">
        <w:rPr>
          <w:rFonts w:ascii="Arial" w:hAnsi="Arial" w:cs="Arial"/>
          <w:b/>
          <w:bCs/>
          <w:color w:val="000000"/>
          <w:shd w:val="clear" w:color="auto" w:fill="FFFFFF"/>
        </w:rPr>
        <w:lastRenderedPageBreak/>
        <w:t>Parágrafo 1.</w:t>
      </w:r>
      <w:r w:rsidRPr="00C84B92">
        <w:rPr>
          <w:rFonts w:ascii="Arial" w:hAnsi="Arial" w:cs="Arial"/>
          <w:bCs/>
          <w:color w:val="000000"/>
          <w:shd w:val="clear" w:color="auto" w:fill="FFFFFF"/>
        </w:rPr>
        <w:t xml:space="preserve"> El </w:t>
      </w:r>
      <w:r w:rsidRPr="00C84B92">
        <w:rPr>
          <w:rStyle w:val="Textoennegrita"/>
          <w:rFonts w:ascii="Arial" w:hAnsi="Arial" w:cs="Arial"/>
          <w:b w:val="0"/>
          <w:color w:val="000000"/>
          <w:shd w:val="clear" w:color="auto" w:fill="FFFFFF"/>
        </w:rPr>
        <w:t xml:space="preserve">Ministerio de Comercio, Industria y Turismo expedirá un formato único de inspección, vigilancia y control, donde se indique con base en una lista de chequeo el cumplimiento de los requisitos constructivos y de los dispositivos de seguridad en piscinas o estructuras similares y el cual servirá de certificado de cumplimiento. </w:t>
      </w:r>
    </w:p>
    <w:p w14:paraId="24BF944E" w14:textId="77777777" w:rsidR="00E80BC0" w:rsidRPr="00C84B92" w:rsidRDefault="00E80BC0" w:rsidP="00E80BC0">
      <w:pPr>
        <w:spacing w:line="276" w:lineRule="auto"/>
        <w:jc w:val="both"/>
        <w:outlineLvl w:val="0"/>
        <w:rPr>
          <w:rFonts w:ascii="Arial" w:hAnsi="Arial" w:cs="Arial"/>
          <w:bCs/>
          <w:color w:val="000000"/>
          <w:lang w:val="es-MX"/>
        </w:rPr>
      </w:pPr>
    </w:p>
    <w:p w14:paraId="64A93645" w14:textId="77777777" w:rsidR="00E80BC0" w:rsidRPr="00C84B92" w:rsidRDefault="00E80BC0" w:rsidP="00E80BC0">
      <w:pPr>
        <w:spacing w:line="276" w:lineRule="auto"/>
        <w:jc w:val="both"/>
        <w:outlineLvl w:val="0"/>
        <w:rPr>
          <w:rFonts w:ascii="Arial" w:hAnsi="Arial" w:cs="Arial"/>
          <w:bCs/>
          <w:color w:val="000000"/>
          <w:lang w:val="es-MX"/>
        </w:rPr>
      </w:pPr>
      <w:r w:rsidRPr="00C84B92">
        <w:rPr>
          <w:rFonts w:ascii="Arial" w:hAnsi="Arial" w:cs="Arial"/>
          <w:b/>
          <w:bCs/>
          <w:color w:val="000000"/>
          <w:lang w:val="es-MX"/>
        </w:rPr>
        <w:t>Parágrafo 2.</w:t>
      </w:r>
      <w:r w:rsidRPr="00C84B92">
        <w:rPr>
          <w:rFonts w:ascii="Arial" w:hAnsi="Arial" w:cs="Arial"/>
          <w:bCs/>
          <w:color w:val="000000"/>
          <w:lang w:val="es-MX"/>
        </w:rPr>
        <w:t xml:space="preserve"> Para el concepto sanitario favorable, no favorable o favorable condicionado, el Ministerio de Salud y Protección Social expedirá un formato único donde se indique, con base en una lista de chequeo, el cumplimiento de los requisitos sanitarios y se determine si es favorable, no favorable o favorable condicionado. </w:t>
      </w:r>
    </w:p>
    <w:p w14:paraId="4A93EF46" w14:textId="77777777" w:rsidR="00E80BC0" w:rsidRPr="00C84B92" w:rsidRDefault="00E80BC0" w:rsidP="00E80BC0">
      <w:pPr>
        <w:spacing w:line="276" w:lineRule="auto"/>
        <w:jc w:val="both"/>
        <w:outlineLvl w:val="0"/>
        <w:rPr>
          <w:rFonts w:ascii="Arial" w:hAnsi="Arial" w:cs="Arial"/>
          <w:bCs/>
          <w:color w:val="000000"/>
          <w:lang w:val="es-MX"/>
        </w:rPr>
      </w:pPr>
    </w:p>
    <w:p w14:paraId="284F3416" w14:textId="77777777" w:rsidR="00E80BC0" w:rsidRPr="00C84B92" w:rsidRDefault="00E80BC0" w:rsidP="00E80BC0">
      <w:pPr>
        <w:spacing w:line="276" w:lineRule="auto"/>
        <w:jc w:val="both"/>
        <w:outlineLvl w:val="0"/>
        <w:rPr>
          <w:rFonts w:ascii="Arial" w:hAnsi="Arial" w:cs="Arial"/>
          <w:b/>
          <w:color w:val="000000"/>
        </w:rPr>
      </w:pPr>
      <w:r w:rsidRPr="00C84B92">
        <w:rPr>
          <w:rStyle w:val="Textoennegrita"/>
          <w:rFonts w:ascii="Arial" w:hAnsi="Arial" w:cs="Arial"/>
          <w:color w:val="000000"/>
          <w:shd w:val="clear" w:color="auto" w:fill="FFFFFF"/>
        </w:rPr>
        <w:t xml:space="preserve">ARTÍCULO 11. Modifíquese el artículo 5 de la Ley </w:t>
      </w:r>
      <w:r w:rsidRPr="00C84B92">
        <w:rPr>
          <w:rFonts w:ascii="Arial" w:hAnsi="Arial" w:cs="Arial"/>
          <w:b/>
          <w:color w:val="000000"/>
        </w:rPr>
        <w:t xml:space="preserve">1209 de 2008, el cual quedará así: </w:t>
      </w:r>
    </w:p>
    <w:p w14:paraId="018DF9CD" w14:textId="77777777" w:rsidR="00E80BC0" w:rsidRPr="00C84B92" w:rsidRDefault="00E80BC0" w:rsidP="00E80BC0">
      <w:pPr>
        <w:spacing w:line="276" w:lineRule="auto"/>
        <w:jc w:val="both"/>
        <w:outlineLvl w:val="0"/>
        <w:rPr>
          <w:rFonts w:ascii="Arial" w:hAnsi="Arial" w:cs="Arial"/>
          <w:b/>
          <w:color w:val="000000"/>
        </w:rPr>
      </w:pPr>
    </w:p>
    <w:p w14:paraId="3EB4DDBA" w14:textId="77777777" w:rsidR="00E80BC0" w:rsidRPr="00C84B92" w:rsidRDefault="00E80BC0" w:rsidP="00E80BC0">
      <w:pPr>
        <w:spacing w:line="276" w:lineRule="auto"/>
        <w:ind w:left="706"/>
        <w:jc w:val="both"/>
        <w:outlineLvl w:val="0"/>
        <w:rPr>
          <w:rFonts w:ascii="Arial" w:hAnsi="Arial" w:cs="Arial"/>
          <w:bCs/>
          <w:color w:val="000000"/>
          <w:lang w:val="es-MX"/>
        </w:rPr>
      </w:pPr>
      <w:r w:rsidRPr="00C84B92">
        <w:rPr>
          <w:rFonts w:ascii="Arial" w:hAnsi="Arial" w:cs="Arial"/>
          <w:b/>
          <w:bCs/>
          <w:color w:val="000000"/>
          <w:lang w:val="es-MX"/>
        </w:rPr>
        <w:t xml:space="preserve">Artículo 5°. </w:t>
      </w:r>
      <w:r w:rsidRPr="007A59E1">
        <w:rPr>
          <w:rFonts w:ascii="Arial" w:hAnsi="Arial" w:cs="Arial"/>
          <w:b/>
          <w:bCs/>
          <w:i/>
          <w:iCs/>
          <w:color w:val="000000"/>
          <w:lang w:val="es-MX"/>
        </w:rPr>
        <w:t>Cerramientos</w:t>
      </w:r>
      <w:r w:rsidRPr="007A59E1">
        <w:rPr>
          <w:rFonts w:ascii="Arial" w:hAnsi="Arial" w:cs="Arial"/>
          <w:b/>
          <w:bCs/>
          <w:color w:val="000000"/>
          <w:lang w:val="es-MX"/>
        </w:rPr>
        <w:t>.</w:t>
      </w:r>
      <w:r w:rsidRPr="00C84B92">
        <w:rPr>
          <w:rFonts w:ascii="Arial" w:hAnsi="Arial" w:cs="Arial"/>
          <w:bCs/>
          <w:color w:val="000000"/>
          <w:lang w:val="es-MX"/>
        </w:rPr>
        <w:t xml:space="preserve"> Por estos se entienden las barreras que impiden el acceso directo al lugar donde se encuentran las piscinas. Estas barreras contienen un acceso por una puerta a prueba de niños, según las normas técnicas adoptadas por Colombia,</w:t>
      </w:r>
      <w:r w:rsidRPr="00C84B92">
        <w:rPr>
          <w:rFonts w:ascii="Arial" w:hAnsi="Arial" w:cs="Arial"/>
          <w:b/>
          <w:bCs/>
          <w:color w:val="000000"/>
          <w:lang w:val="es-MX"/>
        </w:rPr>
        <w:t xml:space="preserve"> </w:t>
      </w:r>
      <w:r w:rsidRPr="00C84B92">
        <w:rPr>
          <w:rFonts w:ascii="Arial" w:hAnsi="Arial" w:cs="Arial"/>
          <w:bCs/>
          <w:color w:val="000000"/>
          <w:lang w:val="es-MX"/>
        </w:rPr>
        <w:t>que permita el control de acceso a los citados lugares</w:t>
      </w:r>
      <w:r w:rsidRPr="00C84B92">
        <w:rPr>
          <w:rFonts w:ascii="Arial" w:hAnsi="Arial" w:cs="Arial"/>
          <w:b/>
          <w:bCs/>
          <w:color w:val="000000"/>
          <w:lang w:val="es-MX"/>
        </w:rPr>
        <w:t xml:space="preserve"> </w:t>
      </w:r>
      <w:r w:rsidRPr="00C84B92">
        <w:rPr>
          <w:rFonts w:ascii="Arial" w:hAnsi="Arial" w:cs="Arial"/>
          <w:bCs/>
          <w:color w:val="000000"/>
          <w:lang w:val="es-MX"/>
        </w:rPr>
        <w:t>y que con su implementación generen una zona de uso exclusivo del bañista.</w:t>
      </w:r>
    </w:p>
    <w:p w14:paraId="3BAB0183" w14:textId="77777777" w:rsidR="00E80BC0" w:rsidRPr="00C84B92" w:rsidRDefault="00E80BC0" w:rsidP="00E80BC0">
      <w:pPr>
        <w:spacing w:line="276" w:lineRule="auto"/>
        <w:jc w:val="both"/>
        <w:outlineLvl w:val="0"/>
        <w:rPr>
          <w:rFonts w:ascii="Arial" w:hAnsi="Arial" w:cs="Arial"/>
          <w:b/>
          <w:bCs/>
          <w:color w:val="000000"/>
          <w:lang w:val="es-MX"/>
        </w:rPr>
      </w:pPr>
    </w:p>
    <w:p w14:paraId="1FA2CBD8" w14:textId="77777777" w:rsidR="00E80BC0" w:rsidRPr="00C84B92" w:rsidRDefault="00E80BC0" w:rsidP="00E80BC0">
      <w:pPr>
        <w:spacing w:line="276" w:lineRule="auto"/>
        <w:jc w:val="both"/>
        <w:outlineLvl w:val="0"/>
        <w:rPr>
          <w:rStyle w:val="Textoennegrita"/>
          <w:rFonts w:ascii="Arial" w:hAnsi="Arial" w:cs="Arial"/>
          <w:color w:val="000000"/>
          <w:shd w:val="clear" w:color="auto" w:fill="FFFFFF"/>
        </w:rPr>
      </w:pPr>
      <w:r w:rsidRPr="00C84B92">
        <w:rPr>
          <w:rStyle w:val="Textoennegrita"/>
          <w:rFonts w:ascii="Arial" w:hAnsi="Arial" w:cs="Arial"/>
          <w:color w:val="000000"/>
          <w:shd w:val="clear" w:color="auto" w:fill="FFFFFF"/>
        </w:rPr>
        <w:t xml:space="preserve">ARTÍCULO 12. Modifíquese el Capítulo III, el cual quedará así: </w:t>
      </w:r>
    </w:p>
    <w:p w14:paraId="4372D67D" w14:textId="77777777" w:rsidR="00E80BC0" w:rsidRPr="00C84B92" w:rsidRDefault="00E80BC0" w:rsidP="00E80BC0">
      <w:pPr>
        <w:pStyle w:val="NormalWeb"/>
        <w:spacing w:line="276" w:lineRule="auto"/>
        <w:jc w:val="center"/>
        <w:rPr>
          <w:rFonts w:ascii="Arial" w:hAnsi="Arial" w:cs="Arial"/>
          <w:b/>
          <w:bCs/>
          <w:color w:val="000000"/>
          <w:shd w:val="clear" w:color="auto" w:fill="FFFFFF"/>
        </w:rPr>
      </w:pPr>
      <w:r w:rsidRPr="00C84B92">
        <w:rPr>
          <w:rFonts w:ascii="Arial" w:hAnsi="Arial" w:cs="Arial"/>
          <w:b/>
          <w:bCs/>
          <w:color w:val="000000"/>
          <w:shd w:val="clear" w:color="auto" w:fill="FFFFFF"/>
        </w:rPr>
        <w:t>CAPITULO III</w:t>
      </w:r>
    </w:p>
    <w:p w14:paraId="279B5C05" w14:textId="77777777" w:rsidR="00E80BC0" w:rsidRPr="00C84B92" w:rsidRDefault="00E80BC0" w:rsidP="00E80BC0">
      <w:pPr>
        <w:pStyle w:val="NormalWeb"/>
        <w:spacing w:line="276" w:lineRule="auto"/>
        <w:jc w:val="center"/>
        <w:rPr>
          <w:rFonts w:ascii="Arial" w:hAnsi="Arial" w:cs="Arial"/>
          <w:b/>
          <w:bCs/>
          <w:color w:val="000000"/>
          <w:shd w:val="clear" w:color="auto" w:fill="FFFFFF"/>
        </w:rPr>
      </w:pPr>
      <w:r w:rsidRPr="00C84B92">
        <w:rPr>
          <w:rFonts w:ascii="Arial" w:hAnsi="Arial" w:cs="Arial"/>
          <w:b/>
          <w:bCs/>
          <w:color w:val="000000"/>
          <w:shd w:val="clear" w:color="auto" w:fill="FFFFFF"/>
        </w:rPr>
        <w:t>Inspección, Vigilancia y Control</w:t>
      </w:r>
    </w:p>
    <w:p w14:paraId="0E25E0CB" w14:textId="77777777" w:rsidR="00E80BC0" w:rsidRPr="00C84B92" w:rsidRDefault="00E80BC0" w:rsidP="00E80BC0">
      <w:pPr>
        <w:spacing w:line="276" w:lineRule="auto"/>
        <w:jc w:val="both"/>
        <w:outlineLvl w:val="0"/>
        <w:rPr>
          <w:rFonts w:ascii="Arial" w:hAnsi="Arial" w:cs="Arial"/>
          <w:b/>
          <w:color w:val="000000"/>
        </w:rPr>
      </w:pPr>
      <w:r w:rsidRPr="00C84B92">
        <w:rPr>
          <w:rStyle w:val="Textoennegrita"/>
          <w:rFonts w:ascii="Arial" w:hAnsi="Arial" w:cs="Arial"/>
          <w:color w:val="000000"/>
          <w:shd w:val="clear" w:color="auto" w:fill="FFFFFF"/>
        </w:rPr>
        <w:t xml:space="preserve">ARTÍCULO 13. Modifíquese el artículo 10 de la Ley </w:t>
      </w:r>
      <w:r w:rsidRPr="00C84B92">
        <w:rPr>
          <w:rFonts w:ascii="Arial" w:hAnsi="Arial" w:cs="Arial"/>
          <w:b/>
          <w:color w:val="000000"/>
        </w:rPr>
        <w:t xml:space="preserve">1209 de 2008, el cual quedará así: </w:t>
      </w:r>
    </w:p>
    <w:p w14:paraId="5E2D8F54" w14:textId="77777777" w:rsidR="00E80BC0" w:rsidRPr="00C84B92" w:rsidRDefault="00E80BC0" w:rsidP="00E80BC0">
      <w:pPr>
        <w:pStyle w:val="pa28"/>
        <w:spacing w:before="100" w:beforeAutospacing="1" w:after="100" w:afterAutospacing="1" w:line="276" w:lineRule="auto"/>
        <w:ind w:left="648"/>
        <w:jc w:val="both"/>
        <w:rPr>
          <w:rFonts w:ascii="Arial" w:hAnsi="Arial" w:cs="Arial"/>
          <w:bCs/>
          <w:color w:val="000000"/>
          <w:lang w:val="es-MX"/>
        </w:rPr>
      </w:pPr>
      <w:r w:rsidRPr="00C84B92">
        <w:rPr>
          <w:rFonts w:ascii="Arial" w:hAnsi="Arial" w:cs="Arial"/>
          <w:b/>
          <w:bCs/>
          <w:color w:val="000000"/>
          <w:shd w:val="clear" w:color="auto" w:fill="FFFFFF"/>
        </w:rPr>
        <w:t>Artículo 10.</w:t>
      </w:r>
      <w:r w:rsidRPr="00C84B92">
        <w:rPr>
          <w:rStyle w:val="apple-converted-space"/>
          <w:rFonts w:ascii="Arial" w:hAnsi="Arial" w:cs="Arial"/>
          <w:b/>
          <w:bCs/>
          <w:color w:val="000000"/>
          <w:shd w:val="clear" w:color="auto" w:fill="FFFFFF"/>
        </w:rPr>
        <w:t> </w:t>
      </w:r>
      <w:r w:rsidRPr="00306049">
        <w:rPr>
          <w:rFonts w:ascii="Arial" w:hAnsi="Arial" w:cs="Arial"/>
          <w:b/>
          <w:i/>
          <w:iCs/>
          <w:color w:val="000000"/>
          <w:shd w:val="clear" w:color="auto" w:fill="FFFFFF"/>
        </w:rPr>
        <w:t>Inspección, Vigilancia y Control.</w:t>
      </w:r>
      <w:r w:rsidRPr="00C84B92">
        <w:rPr>
          <w:rStyle w:val="apple-converted-space"/>
          <w:rFonts w:ascii="Arial" w:hAnsi="Arial" w:cs="Arial"/>
          <w:i/>
          <w:iCs/>
          <w:color w:val="000000"/>
          <w:shd w:val="clear" w:color="auto" w:fill="FFFFFF"/>
        </w:rPr>
        <w:t> </w:t>
      </w:r>
      <w:r w:rsidRPr="00C84B92">
        <w:rPr>
          <w:rFonts w:ascii="Arial" w:hAnsi="Arial" w:cs="Arial"/>
          <w:bCs/>
          <w:color w:val="000000"/>
          <w:lang w:val="es-MX"/>
        </w:rPr>
        <w:t xml:space="preserve">Corresponde a la dependencia u oficina administrativa que el respectivo municipio o distrito determine, realizar las funciones de inspección y expedir la Certificación de Cumplimiento de los aspectos constructivos y de los dispositivos de seguridad en las Piscinas y Estructuras Similares. </w:t>
      </w:r>
    </w:p>
    <w:p w14:paraId="14E08394" w14:textId="77777777" w:rsidR="00E80BC0" w:rsidRPr="00C84B92" w:rsidRDefault="00E80BC0" w:rsidP="00E80BC0">
      <w:pPr>
        <w:pStyle w:val="pa28"/>
        <w:spacing w:before="100" w:beforeAutospacing="1" w:after="100" w:afterAutospacing="1" w:line="276" w:lineRule="auto"/>
        <w:ind w:left="648"/>
        <w:jc w:val="both"/>
        <w:rPr>
          <w:rFonts w:ascii="Arial" w:hAnsi="Arial" w:cs="Arial"/>
          <w:bCs/>
          <w:color w:val="000000"/>
          <w:shd w:val="clear" w:color="auto" w:fill="FFFFFF"/>
        </w:rPr>
      </w:pPr>
      <w:r w:rsidRPr="00C84B92">
        <w:rPr>
          <w:rFonts w:ascii="Arial" w:hAnsi="Arial" w:cs="Arial"/>
          <w:bCs/>
          <w:color w:val="000000"/>
          <w:shd w:val="clear" w:color="auto" w:fill="FFFFFF"/>
        </w:rPr>
        <w:lastRenderedPageBreak/>
        <w:t xml:space="preserve">Esta certificación, junto con el concepto sanitario que debe expedir la entidad competente, de la piscina o </w:t>
      </w:r>
      <w:r w:rsidRPr="00C84B92">
        <w:rPr>
          <w:rFonts w:ascii="Arial" w:hAnsi="Arial" w:cs="Arial"/>
          <w:bCs/>
          <w:color w:val="000000"/>
          <w:lang w:val="es-MX"/>
        </w:rPr>
        <w:t xml:space="preserve">estructura similar, además los documentos constituidos por, la </w:t>
      </w:r>
      <w:r w:rsidRPr="00C84B92">
        <w:rPr>
          <w:rFonts w:ascii="Arial" w:hAnsi="Arial" w:cs="Arial"/>
          <w:bCs/>
          <w:color w:val="000000"/>
          <w:shd w:val="clear" w:color="auto" w:fill="FFFFFF"/>
        </w:rPr>
        <w:t>descripción de la disposición final de lodos, el plan de seguridad de la piscina y el reglamento de uso, deben ser aportados por el responsable al Municipio,</w:t>
      </w:r>
      <w:r w:rsidRPr="00C84B92">
        <w:rPr>
          <w:rFonts w:ascii="Arial" w:hAnsi="Arial" w:cs="Arial"/>
          <w:bCs/>
          <w:color w:val="000000"/>
          <w:lang w:val="es-MX"/>
        </w:rPr>
        <w:t xml:space="preserve"> </w:t>
      </w:r>
      <w:r w:rsidRPr="00C84B92">
        <w:rPr>
          <w:rFonts w:ascii="Arial" w:hAnsi="Arial" w:cs="Arial"/>
          <w:bCs/>
          <w:color w:val="000000"/>
          <w:shd w:val="clear" w:color="auto" w:fill="FFFFFF"/>
        </w:rPr>
        <w:t>serán requisitos obligatorios para que entren o continúen en funcionamiento.</w:t>
      </w:r>
      <w:r w:rsidRPr="00C84B92">
        <w:rPr>
          <w:rFonts w:ascii="Arial" w:hAnsi="Arial" w:cs="Arial"/>
          <w:bCs/>
          <w:color w:val="000000"/>
          <w:lang w:val="es-MX"/>
        </w:rPr>
        <w:t xml:space="preserve"> </w:t>
      </w:r>
    </w:p>
    <w:p w14:paraId="04247420" w14:textId="77777777" w:rsidR="00E80BC0" w:rsidRPr="00C84B92" w:rsidRDefault="00E80BC0" w:rsidP="00E80BC0">
      <w:pPr>
        <w:pStyle w:val="pa28"/>
        <w:spacing w:before="100" w:beforeAutospacing="1" w:after="100" w:afterAutospacing="1" w:line="276" w:lineRule="auto"/>
        <w:ind w:left="648"/>
        <w:jc w:val="both"/>
        <w:rPr>
          <w:rFonts w:ascii="Arial" w:hAnsi="Arial" w:cs="Arial"/>
          <w:bCs/>
          <w:color w:val="000000"/>
          <w:lang w:val="es-MX"/>
        </w:rPr>
      </w:pPr>
      <w:r w:rsidRPr="00C84B92">
        <w:rPr>
          <w:rFonts w:ascii="Arial" w:hAnsi="Arial" w:cs="Arial"/>
          <w:bCs/>
          <w:color w:val="000000"/>
          <w:lang w:val="es-MX"/>
        </w:rPr>
        <w:t>Los alcaldes de todos los municipios y distritos del país tendrán un plazo máximo de seis (6) meses a partir de la entrada en vigencia de la presente Ley para definir, mediante acto administrativo, la dependencia u oficina administrativa que será responsable del cumplimiento del inciso anterior e iniciar los procesos de inspección, vigilancia y control.</w:t>
      </w:r>
    </w:p>
    <w:p w14:paraId="05879B50" w14:textId="77777777" w:rsidR="00E80BC0" w:rsidRPr="00C84B92" w:rsidRDefault="00E80BC0" w:rsidP="00E80BC0">
      <w:pPr>
        <w:pStyle w:val="pa28"/>
        <w:spacing w:before="100" w:beforeAutospacing="1" w:after="100" w:afterAutospacing="1" w:line="276" w:lineRule="auto"/>
        <w:ind w:left="648"/>
        <w:jc w:val="both"/>
        <w:rPr>
          <w:rFonts w:ascii="Arial" w:hAnsi="Arial" w:cs="Arial"/>
          <w:bCs/>
          <w:color w:val="000000"/>
          <w:lang w:val="es-MX"/>
        </w:rPr>
      </w:pPr>
      <w:r w:rsidRPr="00C84B92">
        <w:rPr>
          <w:rFonts w:ascii="Arial" w:hAnsi="Arial" w:cs="Arial"/>
          <w:bCs/>
          <w:color w:val="000000"/>
          <w:lang w:val="es-MX"/>
        </w:rPr>
        <w:t xml:space="preserve">Las autoridades locales exigirán que los planos iniciales para la construcción de una piscina nueva sean presentados por un ingeniero o arquitecto con tarjeta profesional. </w:t>
      </w:r>
    </w:p>
    <w:p w14:paraId="3E5DFB91" w14:textId="77777777" w:rsidR="00E80BC0" w:rsidRPr="00C84B92" w:rsidRDefault="00E80BC0" w:rsidP="00E80BC0">
      <w:pPr>
        <w:pStyle w:val="pa28"/>
        <w:spacing w:before="100" w:beforeAutospacing="1" w:after="100" w:afterAutospacing="1" w:line="276" w:lineRule="auto"/>
        <w:ind w:left="648"/>
        <w:jc w:val="both"/>
        <w:rPr>
          <w:rFonts w:ascii="Arial" w:hAnsi="Arial" w:cs="Arial"/>
          <w:bCs/>
          <w:color w:val="000000"/>
          <w:lang w:val="es-MX"/>
        </w:rPr>
      </w:pPr>
      <w:r w:rsidRPr="00C84B92">
        <w:rPr>
          <w:rFonts w:ascii="Arial" w:hAnsi="Arial" w:cs="Arial"/>
          <w:bCs/>
          <w:color w:val="000000"/>
          <w:lang w:val="es-MX"/>
        </w:rPr>
        <w:t>Estos planos deben contener detalles de instalación, incluyendo servicios e información con respecto a los componentes individuales del sistema de circulación como bombas, filtros, sistema de dosificación de químicos, y sistema de seguridad de liberación vacío, entre otros.</w:t>
      </w:r>
    </w:p>
    <w:p w14:paraId="3688C9A9" w14:textId="77777777" w:rsidR="00E80BC0" w:rsidRPr="00C84B92" w:rsidRDefault="00E80BC0" w:rsidP="00E80BC0">
      <w:pPr>
        <w:pStyle w:val="pa28"/>
        <w:spacing w:before="100" w:beforeAutospacing="1" w:after="100" w:afterAutospacing="1" w:line="276" w:lineRule="auto"/>
        <w:ind w:left="648"/>
        <w:jc w:val="both"/>
        <w:rPr>
          <w:rFonts w:ascii="Arial" w:hAnsi="Arial" w:cs="Arial"/>
          <w:bCs/>
          <w:color w:val="000000"/>
          <w:lang w:val="es-MX"/>
        </w:rPr>
      </w:pPr>
      <w:r w:rsidRPr="00C84B92">
        <w:rPr>
          <w:rFonts w:ascii="Arial" w:hAnsi="Arial" w:cs="Arial"/>
          <w:bCs/>
          <w:color w:val="000000"/>
          <w:lang w:val="es-MX"/>
        </w:rPr>
        <w:t>La autoridad de control prevista en la ley deberá inspeccionar físicamente la instalación final de la piscina o estructura similar y deberá efectuar una revisión del plan de seguridad de la piscina o del manejo de las operaciones diarias.</w:t>
      </w:r>
    </w:p>
    <w:p w14:paraId="38AD2605" w14:textId="77777777" w:rsidR="00E80BC0" w:rsidRPr="00C84B92" w:rsidRDefault="00E80BC0" w:rsidP="00E80BC0">
      <w:pPr>
        <w:pStyle w:val="pa28"/>
        <w:spacing w:before="100" w:beforeAutospacing="1" w:after="100" w:afterAutospacing="1" w:line="276" w:lineRule="auto"/>
        <w:ind w:left="648"/>
        <w:jc w:val="both"/>
        <w:rPr>
          <w:rFonts w:ascii="Arial" w:hAnsi="Arial" w:cs="Arial"/>
          <w:bCs/>
          <w:color w:val="000000"/>
          <w:lang w:val="es-MX"/>
        </w:rPr>
      </w:pPr>
      <w:r w:rsidRPr="00C84B92">
        <w:rPr>
          <w:rFonts w:ascii="Arial" w:hAnsi="Arial" w:cs="Arial"/>
          <w:bCs/>
          <w:color w:val="000000"/>
          <w:lang w:val="es-MX"/>
        </w:rPr>
        <w:t xml:space="preserve">La misma autoridad efectuará </w:t>
      </w:r>
      <w:r w:rsidRPr="00C84B92">
        <w:rPr>
          <w:rStyle w:val="spelle"/>
          <w:rFonts w:ascii="Arial" w:hAnsi="Arial" w:cs="Arial"/>
          <w:bCs/>
          <w:color w:val="000000"/>
          <w:lang w:val="es-MX"/>
        </w:rPr>
        <w:t>auditorías</w:t>
      </w:r>
      <w:r w:rsidRPr="00C84B92">
        <w:rPr>
          <w:rFonts w:ascii="Arial" w:hAnsi="Arial" w:cs="Arial"/>
          <w:bCs/>
          <w:color w:val="000000"/>
          <w:lang w:val="es-MX"/>
        </w:rPr>
        <w:t xml:space="preserve"> periódicas para garantizar el cumplimiento de las disposiciones de esta ley.</w:t>
      </w:r>
    </w:p>
    <w:p w14:paraId="65986E8C" w14:textId="77777777" w:rsidR="00E80BC0" w:rsidRPr="00C84B92" w:rsidRDefault="00E80BC0" w:rsidP="00E80BC0">
      <w:pPr>
        <w:pStyle w:val="pa28"/>
        <w:spacing w:before="100" w:beforeAutospacing="1" w:after="100" w:afterAutospacing="1" w:line="276" w:lineRule="auto"/>
        <w:ind w:left="648"/>
        <w:jc w:val="both"/>
        <w:rPr>
          <w:rFonts w:ascii="Arial" w:hAnsi="Arial" w:cs="Arial"/>
          <w:bCs/>
          <w:color w:val="000000"/>
          <w:lang w:val="es-MX"/>
        </w:rPr>
      </w:pPr>
      <w:r w:rsidRPr="00C84B92">
        <w:rPr>
          <w:rFonts w:ascii="Arial" w:hAnsi="Arial" w:cs="Arial"/>
          <w:b/>
          <w:bCs/>
          <w:color w:val="000000"/>
          <w:lang w:val="es-MX"/>
        </w:rPr>
        <w:t>Parágrafo 1</w:t>
      </w:r>
      <w:r w:rsidRPr="00C84B92">
        <w:rPr>
          <w:rFonts w:ascii="Arial" w:hAnsi="Arial" w:cs="Arial"/>
          <w:bCs/>
          <w:color w:val="000000"/>
          <w:lang w:val="es-MX"/>
        </w:rPr>
        <w:t xml:space="preserve">. Las autoridades de inspección, vigilancia y control, solo podrán utilizar los formatos únicos nacionales que para esas acciones expida el </w:t>
      </w:r>
      <w:r w:rsidRPr="00C84B92">
        <w:rPr>
          <w:rStyle w:val="Textoennegrita"/>
          <w:rFonts w:ascii="Arial" w:hAnsi="Arial" w:cs="Arial"/>
          <w:b w:val="0"/>
          <w:color w:val="000000"/>
          <w:shd w:val="clear" w:color="auto" w:fill="FFFFFF"/>
        </w:rPr>
        <w:t>Ministerio de Comercio, Industria y Turismo y el Ministerio de Salud y Protección Social, en lo de sus competencias conforme a esta Ley. Ninguna autoridad podrá exigir documentos y/o requisitos no contemplados expresamente.</w:t>
      </w:r>
    </w:p>
    <w:p w14:paraId="23D5DDCF" w14:textId="1CCCD4C4" w:rsidR="00E80BC0" w:rsidRPr="00C84B92" w:rsidRDefault="00E80BC0" w:rsidP="00E80BC0">
      <w:pPr>
        <w:spacing w:line="276" w:lineRule="auto"/>
        <w:jc w:val="both"/>
        <w:outlineLvl w:val="0"/>
        <w:rPr>
          <w:rFonts w:ascii="Arial" w:hAnsi="Arial" w:cs="Arial"/>
          <w:b/>
          <w:color w:val="000000"/>
        </w:rPr>
      </w:pPr>
      <w:r w:rsidRPr="00C84B92">
        <w:rPr>
          <w:rStyle w:val="Textoennegrita"/>
          <w:rFonts w:ascii="Arial" w:hAnsi="Arial" w:cs="Arial"/>
          <w:color w:val="000000"/>
          <w:shd w:val="clear" w:color="auto" w:fill="FFFFFF"/>
        </w:rPr>
        <w:lastRenderedPageBreak/>
        <w:t xml:space="preserve">ARTÍCULO 14. Modifíquense los literales b) y g) del artículo 11 de la Ley </w:t>
      </w:r>
      <w:r w:rsidRPr="00C84B92">
        <w:rPr>
          <w:rFonts w:ascii="Arial" w:hAnsi="Arial" w:cs="Arial"/>
          <w:b/>
          <w:color w:val="000000"/>
        </w:rPr>
        <w:t xml:space="preserve">1209 de 2008, y adiciónese </w:t>
      </w:r>
      <w:r w:rsidR="0097122D">
        <w:rPr>
          <w:rFonts w:ascii="Arial" w:hAnsi="Arial" w:cs="Arial"/>
          <w:b/>
          <w:color w:val="000000"/>
        </w:rPr>
        <w:t>dos p</w:t>
      </w:r>
      <w:r w:rsidRPr="00C84B92">
        <w:rPr>
          <w:rFonts w:ascii="Arial" w:hAnsi="Arial" w:cs="Arial"/>
          <w:b/>
          <w:color w:val="000000"/>
        </w:rPr>
        <w:t>arágrafo</w:t>
      </w:r>
      <w:r w:rsidR="0097122D">
        <w:rPr>
          <w:rFonts w:ascii="Arial" w:hAnsi="Arial" w:cs="Arial"/>
          <w:b/>
          <w:color w:val="000000"/>
        </w:rPr>
        <w:t>s</w:t>
      </w:r>
      <w:r w:rsidRPr="00C84B92">
        <w:rPr>
          <w:rFonts w:ascii="Arial" w:hAnsi="Arial" w:cs="Arial"/>
          <w:b/>
          <w:color w:val="000000"/>
        </w:rPr>
        <w:t xml:space="preserve"> así: </w:t>
      </w:r>
    </w:p>
    <w:p w14:paraId="5EAB05B8" w14:textId="77777777" w:rsidR="00E80BC0" w:rsidRPr="00C84B92" w:rsidRDefault="00E80BC0" w:rsidP="00E80BC0">
      <w:pPr>
        <w:pStyle w:val="pa28"/>
        <w:spacing w:before="100" w:beforeAutospacing="1" w:after="100" w:afterAutospacing="1" w:line="276" w:lineRule="auto"/>
        <w:ind w:left="598"/>
        <w:jc w:val="both"/>
        <w:rPr>
          <w:rFonts w:ascii="Arial" w:hAnsi="Arial" w:cs="Arial"/>
          <w:bCs/>
          <w:color w:val="000000"/>
          <w:u w:val="single"/>
          <w:lang w:val="es-MX"/>
        </w:rPr>
      </w:pPr>
      <w:r w:rsidRPr="00C84B92">
        <w:rPr>
          <w:rFonts w:ascii="Arial" w:hAnsi="Arial" w:cs="Arial"/>
          <w:b/>
          <w:bCs/>
          <w:color w:val="000000"/>
          <w:lang w:val="es-MX"/>
        </w:rPr>
        <w:t xml:space="preserve">Artículo 11º. </w:t>
      </w:r>
      <w:r w:rsidRPr="0097122D">
        <w:rPr>
          <w:rFonts w:ascii="Arial" w:hAnsi="Arial" w:cs="Arial"/>
          <w:b/>
          <w:bCs/>
          <w:i/>
          <w:iCs/>
          <w:color w:val="000000"/>
          <w:lang w:val="es-MX"/>
        </w:rPr>
        <w:t>Normas mínimas de seguridad.</w:t>
      </w:r>
      <w:r w:rsidRPr="00C84B92">
        <w:rPr>
          <w:rFonts w:ascii="Arial" w:hAnsi="Arial" w:cs="Arial"/>
          <w:bCs/>
          <w:i/>
          <w:iCs/>
          <w:color w:val="000000"/>
          <w:lang w:val="es-MX"/>
        </w:rPr>
        <w:t xml:space="preserve"> </w:t>
      </w:r>
    </w:p>
    <w:p w14:paraId="62075489" w14:textId="77777777" w:rsidR="00E80BC0" w:rsidRPr="00C84B92" w:rsidRDefault="00E80BC0" w:rsidP="00E80BC0">
      <w:pPr>
        <w:pStyle w:val="pa28"/>
        <w:spacing w:before="100" w:beforeAutospacing="1" w:after="100" w:afterAutospacing="1" w:line="276" w:lineRule="auto"/>
        <w:ind w:left="598"/>
        <w:jc w:val="both"/>
        <w:rPr>
          <w:rFonts w:ascii="Arial" w:hAnsi="Arial" w:cs="Arial"/>
          <w:bCs/>
          <w:color w:val="000000"/>
          <w:lang w:val="es-MX"/>
        </w:rPr>
      </w:pPr>
      <w:r w:rsidRPr="00C84B92">
        <w:rPr>
          <w:rFonts w:ascii="Arial" w:hAnsi="Arial" w:cs="Arial"/>
          <w:b/>
          <w:bCs/>
          <w:color w:val="000000"/>
          <w:lang w:val="es-MX"/>
        </w:rPr>
        <w:t xml:space="preserve">b) </w:t>
      </w:r>
      <w:r w:rsidRPr="00C84B92">
        <w:rPr>
          <w:rFonts w:ascii="Arial" w:hAnsi="Arial" w:cs="Arial"/>
          <w:bCs/>
          <w:color w:val="000000"/>
          <w:lang w:val="es-MX"/>
        </w:rPr>
        <w:t xml:space="preserve">Deberá mantenerse permanentemente el agua limpia y sana, cumpliendo los requisitos higiénico-sanitarios establecidos por el Ministerio de Salud y Protección Social o por un referente o estándar internacional de reconocida idoneidad. </w:t>
      </w:r>
    </w:p>
    <w:p w14:paraId="4E42ECCD" w14:textId="77777777" w:rsidR="00E80BC0" w:rsidRPr="00C84B92" w:rsidRDefault="00E80BC0" w:rsidP="00E80BC0">
      <w:pPr>
        <w:pStyle w:val="pa28"/>
        <w:spacing w:before="100" w:beforeAutospacing="1" w:after="100" w:afterAutospacing="1" w:line="276" w:lineRule="auto"/>
        <w:ind w:left="598"/>
        <w:jc w:val="both"/>
        <w:rPr>
          <w:rFonts w:ascii="Arial" w:hAnsi="Arial" w:cs="Arial"/>
          <w:bCs/>
          <w:color w:val="000000"/>
          <w:lang w:val="es-MX"/>
        </w:rPr>
      </w:pPr>
      <w:r w:rsidRPr="00C84B92">
        <w:rPr>
          <w:rFonts w:ascii="Arial" w:hAnsi="Arial" w:cs="Arial"/>
          <w:b/>
          <w:bCs/>
          <w:color w:val="000000"/>
          <w:lang w:val="es-MX"/>
        </w:rPr>
        <w:t>g)</w:t>
      </w:r>
      <w:r w:rsidRPr="00C84B92">
        <w:rPr>
          <w:rFonts w:ascii="Arial" w:hAnsi="Arial" w:cs="Arial"/>
          <w:bCs/>
          <w:color w:val="000000"/>
          <w:lang w:val="es-MX"/>
        </w:rPr>
        <w:t xml:space="preserve"> Es obligatorio implementar dispositivos de seguridad, como son: cerramientos, sensores de movimiento o alarmas de inmersión que activen inmediatamente un sistema de alarma provisto de sirena, sistema de seguridad de liberación de vacío, rejillas </w:t>
      </w:r>
      <w:proofErr w:type="spellStart"/>
      <w:r w:rsidRPr="00C84B92">
        <w:rPr>
          <w:rFonts w:ascii="Arial" w:hAnsi="Arial" w:cs="Arial"/>
          <w:bCs/>
          <w:color w:val="000000"/>
          <w:lang w:val="es-MX"/>
        </w:rPr>
        <w:t>antiatrapamiento</w:t>
      </w:r>
      <w:proofErr w:type="spellEnd"/>
      <w:r w:rsidRPr="00C84B92">
        <w:rPr>
          <w:rFonts w:ascii="Arial" w:hAnsi="Arial" w:cs="Arial"/>
          <w:bCs/>
          <w:color w:val="000000"/>
          <w:lang w:val="es-MX"/>
        </w:rPr>
        <w:t xml:space="preserve"> y botón de apagado de emergencia. </w:t>
      </w:r>
    </w:p>
    <w:p w14:paraId="788356ED" w14:textId="77777777" w:rsidR="00E80BC0" w:rsidRDefault="00E80BC0" w:rsidP="00E80BC0">
      <w:pPr>
        <w:pStyle w:val="pa28"/>
        <w:spacing w:before="100" w:beforeAutospacing="1" w:after="100" w:afterAutospacing="1" w:line="276" w:lineRule="auto"/>
        <w:ind w:left="598"/>
        <w:jc w:val="both"/>
        <w:rPr>
          <w:rFonts w:ascii="Arial" w:hAnsi="Arial" w:cs="Arial"/>
          <w:bCs/>
          <w:color w:val="000000"/>
          <w:lang w:val="es-MX"/>
        </w:rPr>
      </w:pPr>
      <w:r w:rsidRPr="00C84B92">
        <w:rPr>
          <w:rFonts w:ascii="Arial" w:hAnsi="Arial" w:cs="Arial"/>
          <w:b/>
          <w:bCs/>
          <w:color w:val="000000"/>
          <w:lang w:val="es-MX"/>
        </w:rPr>
        <w:t>Parágrafo 1.</w:t>
      </w:r>
      <w:r w:rsidRPr="00C84B92">
        <w:rPr>
          <w:rFonts w:ascii="Arial" w:hAnsi="Arial" w:cs="Arial"/>
          <w:bCs/>
          <w:color w:val="000000"/>
          <w:lang w:val="es-MX"/>
        </w:rPr>
        <w:t xml:space="preserve"> Los dispositivos de seguridad que se implementen, relacionados en el literal (g) de este artículo, requieren de la respectiva Declaración de Conformidad del Proveedor -DCP-, la cual será válida hasta un año después que el primer Organismo de Inspección sea acreditado por el Organismo Nacional de Acreditación de Colombia –ONAC-.</w:t>
      </w:r>
    </w:p>
    <w:p w14:paraId="6DE61090" w14:textId="2123DFCC" w:rsidR="00731C75" w:rsidRDefault="00731C75" w:rsidP="00731C75">
      <w:pPr>
        <w:pStyle w:val="pa28"/>
        <w:spacing w:before="100" w:beforeAutospacing="1" w:after="100" w:afterAutospacing="1" w:line="276" w:lineRule="auto"/>
        <w:ind w:left="598"/>
        <w:jc w:val="both"/>
        <w:rPr>
          <w:rFonts w:ascii="Arial" w:hAnsi="Arial" w:cs="Arial"/>
          <w:bCs/>
          <w:color w:val="000000"/>
          <w:lang w:val="es-MX"/>
        </w:rPr>
      </w:pPr>
      <w:r w:rsidRPr="00C84B92">
        <w:rPr>
          <w:rFonts w:ascii="Arial" w:hAnsi="Arial" w:cs="Arial"/>
          <w:b/>
          <w:bCs/>
          <w:color w:val="000000"/>
          <w:lang w:val="es-MX"/>
        </w:rPr>
        <w:t xml:space="preserve">Parágrafo </w:t>
      </w:r>
      <w:r>
        <w:rPr>
          <w:rFonts w:ascii="Arial" w:hAnsi="Arial" w:cs="Arial"/>
          <w:b/>
          <w:bCs/>
          <w:color w:val="000000"/>
          <w:lang w:val="es-MX"/>
        </w:rPr>
        <w:t>2</w:t>
      </w:r>
      <w:r w:rsidRPr="00C84B92">
        <w:rPr>
          <w:rFonts w:ascii="Arial" w:hAnsi="Arial" w:cs="Arial"/>
          <w:b/>
          <w:bCs/>
          <w:color w:val="000000"/>
          <w:lang w:val="es-MX"/>
        </w:rPr>
        <w:t>.</w:t>
      </w:r>
      <w:r>
        <w:rPr>
          <w:rFonts w:ascii="Arial" w:hAnsi="Arial" w:cs="Arial"/>
          <w:bCs/>
          <w:color w:val="000000"/>
          <w:lang w:val="es-MX"/>
        </w:rPr>
        <w:t xml:space="preserve"> Para las piscinas particulares que no sean de uso colectivo no será obligatorio el cerramiento del que trata el artículo 5 de la presente Ley, y el artículo 8 del Decreto reglamentario 554 de 2015, o norma que lo sustituya o modifique, siempre que se cuente con los demás dispositivos de seguridad que se mencionan en las referidas normas. </w:t>
      </w:r>
    </w:p>
    <w:p w14:paraId="61AAB5DC" w14:textId="77777777" w:rsidR="00E80BC0" w:rsidRPr="00C84B92" w:rsidRDefault="00E80BC0" w:rsidP="00E80BC0">
      <w:pPr>
        <w:spacing w:line="276" w:lineRule="auto"/>
        <w:jc w:val="both"/>
        <w:outlineLvl w:val="0"/>
        <w:rPr>
          <w:rFonts w:ascii="Arial" w:hAnsi="Arial" w:cs="Arial"/>
          <w:b/>
          <w:color w:val="000000"/>
        </w:rPr>
      </w:pPr>
      <w:r w:rsidRPr="00C84B92">
        <w:rPr>
          <w:rStyle w:val="Textoennegrita"/>
          <w:rFonts w:ascii="Arial" w:hAnsi="Arial" w:cs="Arial"/>
          <w:color w:val="000000"/>
          <w:shd w:val="clear" w:color="auto" w:fill="FFFFFF"/>
        </w:rPr>
        <w:t xml:space="preserve">ARTÍCULO 15. Modifíquese el artículo 12 de la Ley </w:t>
      </w:r>
      <w:r w:rsidRPr="00C84B92">
        <w:rPr>
          <w:rFonts w:ascii="Arial" w:hAnsi="Arial" w:cs="Arial"/>
          <w:b/>
          <w:color w:val="000000"/>
        </w:rPr>
        <w:t xml:space="preserve">1209 de 2008, el cual quedará así: </w:t>
      </w:r>
    </w:p>
    <w:p w14:paraId="6D0FAB2F" w14:textId="77777777" w:rsidR="00E80BC0" w:rsidRPr="00C84B92" w:rsidRDefault="00E80BC0" w:rsidP="00E80BC0">
      <w:pPr>
        <w:pStyle w:val="pa28"/>
        <w:spacing w:before="100" w:beforeAutospacing="1" w:after="100" w:afterAutospacing="1" w:line="276" w:lineRule="auto"/>
        <w:ind w:left="706"/>
        <w:jc w:val="both"/>
        <w:rPr>
          <w:rFonts w:ascii="Arial" w:hAnsi="Arial" w:cs="Arial"/>
          <w:bCs/>
          <w:color w:val="000000"/>
          <w:lang w:val="es-MX"/>
        </w:rPr>
      </w:pPr>
      <w:r w:rsidRPr="00C84B92">
        <w:rPr>
          <w:rFonts w:ascii="Arial" w:hAnsi="Arial" w:cs="Arial"/>
          <w:b/>
          <w:bCs/>
          <w:color w:val="000000"/>
          <w:lang w:val="es-MX"/>
        </w:rPr>
        <w:t>Artículo 12.</w:t>
      </w:r>
      <w:r w:rsidRPr="00C84B92">
        <w:rPr>
          <w:rFonts w:ascii="Arial" w:hAnsi="Arial" w:cs="Arial"/>
          <w:bCs/>
          <w:color w:val="000000"/>
          <w:lang w:val="es-MX"/>
        </w:rPr>
        <w:t xml:space="preserve"> </w:t>
      </w:r>
      <w:r w:rsidRPr="00CD5744">
        <w:rPr>
          <w:rFonts w:ascii="Arial" w:hAnsi="Arial" w:cs="Arial"/>
          <w:b/>
          <w:bCs/>
          <w:i/>
          <w:iCs/>
          <w:color w:val="000000"/>
          <w:lang w:val="es-MX"/>
        </w:rPr>
        <w:t>Protección para prevenir atrapamientos.</w:t>
      </w:r>
      <w:r w:rsidRPr="00C84B92">
        <w:rPr>
          <w:rFonts w:ascii="Arial" w:hAnsi="Arial" w:cs="Arial"/>
          <w:bCs/>
          <w:i/>
          <w:iCs/>
          <w:color w:val="000000"/>
          <w:lang w:val="es-MX"/>
        </w:rPr>
        <w:t xml:space="preserve"> </w:t>
      </w:r>
      <w:r w:rsidRPr="00C84B92">
        <w:rPr>
          <w:rFonts w:ascii="Arial" w:hAnsi="Arial" w:cs="Arial"/>
          <w:bCs/>
          <w:color w:val="000000"/>
          <w:lang w:val="es-MX"/>
        </w:rPr>
        <w:t xml:space="preserve">Deberán instalarse rejillas </w:t>
      </w:r>
      <w:proofErr w:type="spellStart"/>
      <w:r w:rsidRPr="00C84B92">
        <w:rPr>
          <w:rStyle w:val="spelle"/>
          <w:rFonts w:ascii="Arial" w:hAnsi="Arial" w:cs="Arial"/>
          <w:bCs/>
          <w:color w:val="000000"/>
          <w:lang w:val="es-MX"/>
        </w:rPr>
        <w:t>antiatrapamiento</w:t>
      </w:r>
      <w:proofErr w:type="spellEnd"/>
      <w:r w:rsidRPr="00C84B92">
        <w:rPr>
          <w:rFonts w:ascii="Arial" w:hAnsi="Arial" w:cs="Arial"/>
          <w:bCs/>
          <w:color w:val="000000"/>
          <w:lang w:val="es-MX"/>
        </w:rPr>
        <w:t xml:space="preserve"> en el drenaje de los estanques de las piscinas y estructuras similares.</w:t>
      </w:r>
    </w:p>
    <w:p w14:paraId="0D272A5B" w14:textId="77777777" w:rsidR="00E80BC0" w:rsidRPr="00C84B92" w:rsidRDefault="00E80BC0" w:rsidP="00E80BC0">
      <w:pPr>
        <w:pStyle w:val="pa28"/>
        <w:spacing w:before="100" w:beforeAutospacing="1" w:after="100" w:afterAutospacing="1" w:line="276" w:lineRule="auto"/>
        <w:ind w:left="706"/>
        <w:jc w:val="both"/>
        <w:rPr>
          <w:rFonts w:ascii="Arial" w:hAnsi="Arial" w:cs="Arial"/>
          <w:bCs/>
          <w:color w:val="000000"/>
          <w:lang w:val="es-MX"/>
        </w:rPr>
      </w:pPr>
      <w:r w:rsidRPr="00C84B92">
        <w:rPr>
          <w:rFonts w:ascii="Arial" w:hAnsi="Arial" w:cs="Arial"/>
          <w:bCs/>
          <w:color w:val="000000"/>
          <w:lang w:val="es-MX"/>
        </w:rPr>
        <w:t>Los puntos de aspiración de los estanques de las piscinas y estructuras similares deberán contar con tapones de seguridad.</w:t>
      </w:r>
    </w:p>
    <w:p w14:paraId="32909756" w14:textId="77777777" w:rsidR="00E80BC0" w:rsidRPr="00C84B92" w:rsidRDefault="00E80BC0" w:rsidP="00E80BC0">
      <w:pPr>
        <w:pStyle w:val="pa28"/>
        <w:spacing w:before="100" w:beforeAutospacing="1" w:after="100" w:afterAutospacing="1" w:line="276" w:lineRule="auto"/>
        <w:ind w:left="706"/>
        <w:jc w:val="both"/>
        <w:rPr>
          <w:rFonts w:ascii="Arial" w:hAnsi="Arial" w:cs="Arial"/>
          <w:bCs/>
          <w:color w:val="000000"/>
          <w:lang w:val="es-MX"/>
        </w:rPr>
      </w:pPr>
      <w:r w:rsidRPr="00C84B92">
        <w:rPr>
          <w:rFonts w:ascii="Arial" w:hAnsi="Arial" w:cs="Arial"/>
          <w:bCs/>
          <w:color w:val="000000"/>
          <w:lang w:val="es-MX"/>
        </w:rPr>
        <w:lastRenderedPageBreak/>
        <w:t>Los estanques de las piscinas y estructuras similares con succión directa, deberán equiparse con un sistema de seguridad de liberación de vacío para cada una de las bombas que operen el estanque de piscina o estructura similar y un sensor de emergencia que desactive la succión automáticamente en caso de bloqueo del drenaje. En todo caso, deberá existir dispositivo de accionamiento manual que permita detener la bomba de succión. Este dispositivo deberá reposar en un sitio visible, señalizado como tal y de libre acceso.</w:t>
      </w:r>
    </w:p>
    <w:p w14:paraId="700A9382" w14:textId="77777777" w:rsidR="00E80BC0" w:rsidRPr="00C84B92" w:rsidRDefault="00E80BC0" w:rsidP="00E80BC0">
      <w:pPr>
        <w:pStyle w:val="pa28"/>
        <w:spacing w:before="100" w:beforeAutospacing="1" w:after="100" w:afterAutospacing="1" w:line="276" w:lineRule="auto"/>
        <w:ind w:left="706"/>
        <w:jc w:val="both"/>
        <w:rPr>
          <w:rFonts w:ascii="Arial" w:hAnsi="Arial" w:cs="Arial"/>
          <w:bCs/>
          <w:color w:val="000000"/>
          <w:lang w:val="es-MX"/>
        </w:rPr>
      </w:pPr>
      <w:r w:rsidRPr="00C84B92">
        <w:rPr>
          <w:rFonts w:ascii="Arial" w:hAnsi="Arial" w:cs="Arial"/>
          <w:bCs/>
          <w:color w:val="000000"/>
          <w:lang w:val="es-MX"/>
        </w:rPr>
        <w:t xml:space="preserve">Los estanques de las piscinas que se construyan a partir de la entrada en vigencia de la presente ley no requieren de la construcción de drenajes de fondo con propósitos de recirculación. </w:t>
      </w:r>
    </w:p>
    <w:p w14:paraId="60C9D730" w14:textId="77777777" w:rsidR="00E80BC0" w:rsidRPr="00C84B92" w:rsidRDefault="00E80BC0" w:rsidP="00E80BC0">
      <w:pPr>
        <w:pStyle w:val="pa28"/>
        <w:spacing w:before="100" w:beforeAutospacing="1" w:after="100" w:afterAutospacing="1" w:line="276" w:lineRule="auto"/>
        <w:ind w:left="706"/>
        <w:jc w:val="both"/>
        <w:rPr>
          <w:rFonts w:ascii="Arial" w:hAnsi="Arial" w:cs="Arial"/>
          <w:bCs/>
          <w:color w:val="000000"/>
          <w:lang w:val="es-MX"/>
        </w:rPr>
      </w:pPr>
      <w:r w:rsidRPr="00C84B92">
        <w:rPr>
          <w:rFonts w:ascii="Arial" w:hAnsi="Arial" w:cs="Arial"/>
          <w:bCs/>
          <w:color w:val="000000"/>
          <w:lang w:val="es-MX"/>
        </w:rPr>
        <w:t>Se deben señalar de manera visible los planos de la piscina indicando los tubos de drenaje. Los detalles del estanque de la piscina relativos a sus planos y, en especial, de sus tubos de drenaje deberán incluir dimensiones y profundidad, desniveles, corredores sumergidos, características, equipos y plano de todas las instalaciones.</w:t>
      </w:r>
    </w:p>
    <w:p w14:paraId="3A513B1B" w14:textId="77777777" w:rsidR="00E80BC0" w:rsidRPr="00C84B92" w:rsidRDefault="00E80BC0" w:rsidP="00E80BC0">
      <w:pPr>
        <w:pStyle w:val="pa28"/>
        <w:spacing w:before="100" w:beforeAutospacing="1" w:after="100" w:afterAutospacing="1" w:line="276" w:lineRule="auto"/>
        <w:ind w:left="706"/>
        <w:jc w:val="both"/>
        <w:rPr>
          <w:rFonts w:ascii="Arial" w:hAnsi="Arial" w:cs="Arial"/>
          <w:bCs/>
          <w:color w:val="000000"/>
          <w:lang w:val="es-MX"/>
        </w:rPr>
      </w:pPr>
      <w:r w:rsidRPr="00C84B92">
        <w:rPr>
          <w:rFonts w:ascii="Arial" w:hAnsi="Arial" w:cs="Arial"/>
          <w:bCs/>
          <w:color w:val="000000"/>
          <w:lang w:val="es-MX"/>
        </w:rPr>
        <w:t>Este plano debe contener las posiciones de las alarmas de emergencia de la piscina, de las alarmas de incendio, del botón de apagado de emergencia, de las rutas de salida de emergencia y cualquier otra información relevante.</w:t>
      </w:r>
    </w:p>
    <w:p w14:paraId="59555F83" w14:textId="77777777" w:rsidR="00E80BC0" w:rsidRPr="00C84B92" w:rsidRDefault="00E80BC0" w:rsidP="00E80BC0">
      <w:pPr>
        <w:spacing w:line="276" w:lineRule="auto"/>
        <w:ind w:left="708"/>
        <w:jc w:val="both"/>
        <w:rPr>
          <w:rFonts w:ascii="Arial" w:hAnsi="Arial" w:cs="Arial"/>
          <w:color w:val="000000"/>
        </w:rPr>
      </w:pPr>
      <w:r w:rsidRPr="00C84B92">
        <w:rPr>
          <w:rFonts w:ascii="Arial" w:hAnsi="Arial" w:cs="Arial"/>
          <w:b/>
          <w:color w:val="000000"/>
        </w:rPr>
        <w:t>Parágrafo 1:</w:t>
      </w:r>
      <w:r w:rsidRPr="00C84B92">
        <w:rPr>
          <w:rFonts w:ascii="Arial" w:hAnsi="Arial" w:cs="Arial"/>
          <w:color w:val="000000"/>
        </w:rPr>
        <w:t xml:space="preserve"> Las piscinas que sean diseñadas y construidas con túneles o conductos sumergidos que comuniquen una piscina con otra, deberán emplear sistemas, mecanismos o procedimientos que impidan la posibilidad de atrapamiento dentro del ducto.</w:t>
      </w:r>
    </w:p>
    <w:p w14:paraId="3B3E033A" w14:textId="77777777" w:rsidR="00E80BC0" w:rsidRPr="00C84B92" w:rsidRDefault="00E80BC0" w:rsidP="00E80BC0">
      <w:pPr>
        <w:pStyle w:val="pa28"/>
        <w:spacing w:before="100" w:beforeAutospacing="1" w:after="100" w:afterAutospacing="1" w:line="276" w:lineRule="auto"/>
        <w:ind w:left="706"/>
        <w:jc w:val="both"/>
        <w:rPr>
          <w:rFonts w:ascii="Arial" w:hAnsi="Arial" w:cs="Arial"/>
          <w:bCs/>
          <w:color w:val="000000"/>
          <w:lang w:val="es-MX"/>
        </w:rPr>
      </w:pPr>
      <w:r w:rsidRPr="00C84B92">
        <w:rPr>
          <w:rFonts w:ascii="Arial" w:hAnsi="Arial" w:cs="Arial"/>
          <w:b/>
          <w:bCs/>
          <w:color w:val="000000"/>
          <w:lang w:val="es-MX"/>
        </w:rPr>
        <w:t>Parágrafo 2.</w:t>
      </w:r>
      <w:r w:rsidRPr="00C84B92">
        <w:rPr>
          <w:rFonts w:ascii="Arial" w:hAnsi="Arial" w:cs="Arial"/>
          <w:bCs/>
          <w:color w:val="000000"/>
          <w:lang w:val="es-MX"/>
        </w:rPr>
        <w:t xml:space="preserve"> En todo caso, lo dispuesto en este artículo será requisito para poner en funcionamiento una piscina.</w:t>
      </w:r>
    </w:p>
    <w:p w14:paraId="550E8B5B" w14:textId="27BDDD68" w:rsidR="00E80BC0" w:rsidRPr="00C84B92" w:rsidRDefault="00E80BC0" w:rsidP="00E80BC0">
      <w:pPr>
        <w:pStyle w:val="NormalWeb"/>
        <w:spacing w:line="276" w:lineRule="auto"/>
        <w:jc w:val="both"/>
        <w:rPr>
          <w:rStyle w:val="Textoennegrita"/>
          <w:rFonts w:ascii="Arial" w:hAnsi="Arial" w:cs="Arial"/>
          <w:b w:val="0"/>
          <w:color w:val="000000"/>
          <w:shd w:val="clear" w:color="auto" w:fill="FFFFFF"/>
        </w:rPr>
      </w:pPr>
      <w:r w:rsidRPr="00C84B92">
        <w:rPr>
          <w:rStyle w:val="Textoennegrita"/>
          <w:rFonts w:ascii="Arial" w:hAnsi="Arial" w:cs="Arial"/>
          <w:color w:val="000000"/>
          <w:shd w:val="clear" w:color="auto" w:fill="FFFFFF"/>
        </w:rPr>
        <w:t xml:space="preserve">ARTÍCULO 16. </w:t>
      </w:r>
      <w:r w:rsidRPr="00AD4551">
        <w:rPr>
          <w:rStyle w:val="Textoennegrita"/>
          <w:rFonts w:ascii="Arial" w:hAnsi="Arial" w:cs="Arial"/>
          <w:i/>
          <w:color w:val="000000"/>
          <w:shd w:val="clear" w:color="auto" w:fill="FFFFFF"/>
        </w:rPr>
        <w:t xml:space="preserve">Operario de piscina o </w:t>
      </w:r>
      <w:proofErr w:type="spellStart"/>
      <w:r w:rsidRPr="00AD4551">
        <w:rPr>
          <w:rStyle w:val="Textoennegrita"/>
          <w:rFonts w:ascii="Arial" w:hAnsi="Arial" w:cs="Arial"/>
          <w:i/>
          <w:color w:val="000000"/>
          <w:shd w:val="clear" w:color="auto" w:fill="FFFFFF"/>
        </w:rPr>
        <w:t>piscinero</w:t>
      </w:r>
      <w:proofErr w:type="spellEnd"/>
      <w:r w:rsidRPr="00AD4551">
        <w:rPr>
          <w:rStyle w:val="Textoennegrita"/>
          <w:rFonts w:ascii="Arial" w:hAnsi="Arial" w:cs="Arial"/>
          <w:i/>
          <w:color w:val="000000"/>
          <w:shd w:val="clear" w:color="auto" w:fill="FFFFFF"/>
        </w:rPr>
        <w:t>.</w:t>
      </w:r>
      <w:r w:rsidRPr="00C84B92">
        <w:rPr>
          <w:rStyle w:val="Textoennegrita"/>
          <w:rFonts w:ascii="Arial" w:hAnsi="Arial" w:cs="Arial"/>
          <w:b w:val="0"/>
          <w:i/>
          <w:color w:val="000000"/>
          <w:shd w:val="clear" w:color="auto" w:fill="FFFFFF"/>
        </w:rPr>
        <w:t xml:space="preserve"> </w:t>
      </w:r>
      <w:r w:rsidRPr="00C84B92">
        <w:rPr>
          <w:rStyle w:val="Textoennegrita"/>
          <w:rFonts w:ascii="Arial" w:hAnsi="Arial" w:cs="Arial"/>
          <w:b w:val="0"/>
          <w:color w:val="000000"/>
          <w:shd w:val="clear" w:color="auto" w:fill="FFFFFF"/>
        </w:rPr>
        <w:t xml:space="preserve">Todas las piscinas de uso colectivo deben contar durante el tiempo de operación y de servicio con un operario de piscina o </w:t>
      </w:r>
      <w:proofErr w:type="spellStart"/>
      <w:r w:rsidRPr="00C84B92">
        <w:rPr>
          <w:rStyle w:val="Textoennegrita"/>
          <w:rFonts w:ascii="Arial" w:hAnsi="Arial" w:cs="Arial"/>
          <w:b w:val="0"/>
          <w:color w:val="000000"/>
          <w:shd w:val="clear" w:color="auto" w:fill="FFFFFF"/>
        </w:rPr>
        <w:t>piscinero</w:t>
      </w:r>
      <w:proofErr w:type="spellEnd"/>
      <w:r w:rsidRPr="00C84B92">
        <w:rPr>
          <w:rStyle w:val="Textoennegrita"/>
          <w:rFonts w:ascii="Arial" w:hAnsi="Arial" w:cs="Arial"/>
          <w:b w:val="0"/>
          <w:color w:val="000000"/>
          <w:shd w:val="clear" w:color="auto" w:fill="FFFFFF"/>
        </w:rPr>
        <w:t xml:space="preserve"> certificado. </w:t>
      </w:r>
      <w:r w:rsidRPr="00C84B92">
        <w:rPr>
          <w:rFonts w:ascii="Arial" w:hAnsi="Arial" w:cs="Arial"/>
          <w:bCs/>
          <w:color w:val="000000"/>
          <w:lang w:val="es-MX"/>
        </w:rPr>
        <w:t>Las piscinas particulares estarán exentas de esta exigencia.</w:t>
      </w:r>
    </w:p>
    <w:p w14:paraId="2A05003F" w14:textId="77777777" w:rsidR="00E80BC0" w:rsidRPr="00C84B92" w:rsidRDefault="00E80BC0" w:rsidP="00E80BC0">
      <w:pPr>
        <w:pStyle w:val="NormalWeb"/>
        <w:spacing w:line="276" w:lineRule="auto"/>
        <w:ind w:left="708"/>
        <w:jc w:val="both"/>
        <w:rPr>
          <w:rStyle w:val="Textoennegrita"/>
          <w:rFonts w:ascii="Arial" w:hAnsi="Arial" w:cs="Arial"/>
          <w:b w:val="0"/>
          <w:color w:val="000000"/>
          <w:shd w:val="clear" w:color="auto" w:fill="FFFFFF"/>
        </w:rPr>
      </w:pPr>
      <w:r w:rsidRPr="00C84B92">
        <w:rPr>
          <w:rStyle w:val="Textoennegrita"/>
          <w:rFonts w:ascii="Arial" w:hAnsi="Arial" w:cs="Arial"/>
          <w:color w:val="000000"/>
          <w:shd w:val="clear" w:color="auto" w:fill="FFFFFF"/>
        </w:rPr>
        <w:lastRenderedPageBreak/>
        <w:t>Parágrafo 1</w:t>
      </w:r>
      <w:r w:rsidRPr="00C84B92">
        <w:rPr>
          <w:rStyle w:val="Textoennegrita"/>
          <w:rFonts w:ascii="Arial" w:hAnsi="Arial" w:cs="Arial"/>
          <w:b w:val="0"/>
          <w:color w:val="000000"/>
          <w:shd w:val="clear" w:color="auto" w:fill="FFFFFF"/>
        </w:rPr>
        <w:t xml:space="preserve">. El Servicio Nacional de Aprendizaje (SENA) dentro de su oferta educativa o cualquier entidad pública o privada que realice instrucción o capacitación integral teórico-práctica y que determine competencias laborales para una óptima labor como operario de piscina o </w:t>
      </w:r>
      <w:proofErr w:type="spellStart"/>
      <w:r w:rsidRPr="00C84B92">
        <w:rPr>
          <w:rStyle w:val="Textoennegrita"/>
          <w:rFonts w:ascii="Arial" w:hAnsi="Arial" w:cs="Arial"/>
          <w:b w:val="0"/>
          <w:color w:val="000000"/>
          <w:shd w:val="clear" w:color="auto" w:fill="FFFFFF"/>
        </w:rPr>
        <w:t>piscinero</w:t>
      </w:r>
      <w:proofErr w:type="spellEnd"/>
      <w:r w:rsidRPr="00C84B92">
        <w:rPr>
          <w:rStyle w:val="Textoennegrita"/>
          <w:rFonts w:ascii="Arial" w:hAnsi="Arial" w:cs="Arial"/>
          <w:b w:val="0"/>
          <w:color w:val="000000"/>
          <w:shd w:val="clear" w:color="auto" w:fill="FFFFFF"/>
        </w:rPr>
        <w:t xml:space="preserve">, podrán capacitar y certificar como operario de piscina o </w:t>
      </w:r>
      <w:proofErr w:type="spellStart"/>
      <w:r w:rsidRPr="00C84B92">
        <w:rPr>
          <w:rStyle w:val="Textoennegrita"/>
          <w:rFonts w:ascii="Arial" w:hAnsi="Arial" w:cs="Arial"/>
          <w:b w:val="0"/>
          <w:color w:val="000000"/>
          <w:shd w:val="clear" w:color="auto" w:fill="FFFFFF"/>
        </w:rPr>
        <w:t>piscinero</w:t>
      </w:r>
      <w:proofErr w:type="spellEnd"/>
      <w:r w:rsidRPr="00C84B92">
        <w:rPr>
          <w:rStyle w:val="Textoennegrita"/>
          <w:rFonts w:ascii="Arial" w:hAnsi="Arial" w:cs="Arial"/>
          <w:b w:val="0"/>
          <w:color w:val="000000"/>
          <w:shd w:val="clear" w:color="auto" w:fill="FFFFFF"/>
        </w:rPr>
        <w:t>.</w:t>
      </w:r>
    </w:p>
    <w:p w14:paraId="1CE730BA" w14:textId="77777777" w:rsidR="00E80BC0" w:rsidRPr="00C84B92" w:rsidRDefault="00E80BC0" w:rsidP="00E80BC0">
      <w:pPr>
        <w:pStyle w:val="NormalWeb"/>
        <w:spacing w:line="276" w:lineRule="auto"/>
        <w:jc w:val="both"/>
        <w:rPr>
          <w:rStyle w:val="Textoennegrita"/>
          <w:rFonts w:ascii="Arial" w:hAnsi="Arial" w:cs="Arial"/>
          <w:color w:val="000000"/>
          <w:shd w:val="clear" w:color="auto" w:fill="FFFFFF"/>
        </w:rPr>
      </w:pPr>
      <w:r w:rsidRPr="00C84B92">
        <w:rPr>
          <w:rFonts w:ascii="Arial" w:hAnsi="Arial" w:cs="Arial"/>
          <w:b/>
          <w:bCs/>
          <w:color w:val="000000"/>
          <w:shd w:val="clear" w:color="auto" w:fill="FFFFFF"/>
        </w:rPr>
        <w:t xml:space="preserve">Artículo 17. </w:t>
      </w:r>
      <w:r w:rsidRPr="00AD4551">
        <w:rPr>
          <w:rFonts w:ascii="Arial" w:hAnsi="Arial" w:cs="Arial"/>
          <w:b/>
          <w:bCs/>
          <w:i/>
          <w:color w:val="000000"/>
          <w:shd w:val="clear" w:color="auto" w:fill="FFFFFF"/>
        </w:rPr>
        <w:t>Régimen de transición.</w:t>
      </w:r>
      <w:r w:rsidRPr="00C84B92">
        <w:rPr>
          <w:rFonts w:ascii="Arial" w:hAnsi="Arial" w:cs="Arial"/>
          <w:bCs/>
          <w:i/>
          <w:color w:val="000000"/>
          <w:shd w:val="clear" w:color="auto" w:fill="FFFFFF"/>
        </w:rPr>
        <w:t xml:space="preserve"> </w:t>
      </w:r>
      <w:r w:rsidRPr="00C84B92">
        <w:rPr>
          <w:rFonts w:ascii="Arial" w:hAnsi="Arial" w:cs="Arial"/>
          <w:bCs/>
          <w:color w:val="000000"/>
          <w:shd w:val="clear" w:color="auto" w:fill="FFFFFF"/>
        </w:rPr>
        <w:t>Las solicitudes de Licencia de Construcción radicadas en legal y debida forma antes de la entrada en vigencia de la presente Ley, se resolverán con base en las normas vigentes al momento de su radicación.</w:t>
      </w:r>
    </w:p>
    <w:p w14:paraId="3E578B99" w14:textId="1A57FD27" w:rsidR="00AD4551" w:rsidRDefault="00AD4551" w:rsidP="00E80BC0">
      <w:pPr>
        <w:pStyle w:val="NormalWeb"/>
        <w:spacing w:line="276" w:lineRule="auto"/>
        <w:jc w:val="both"/>
        <w:rPr>
          <w:rStyle w:val="Textoennegrita"/>
          <w:rFonts w:ascii="Arial" w:hAnsi="Arial" w:cs="Arial"/>
          <w:b w:val="0"/>
          <w:color w:val="000000"/>
          <w:shd w:val="clear" w:color="auto" w:fill="FFFFFF"/>
        </w:rPr>
      </w:pPr>
      <w:r>
        <w:rPr>
          <w:rStyle w:val="Textoennegrita"/>
          <w:rFonts w:ascii="Arial" w:hAnsi="Arial" w:cs="Arial"/>
          <w:color w:val="000000"/>
          <w:shd w:val="clear" w:color="auto" w:fill="FFFFFF"/>
        </w:rPr>
        <w:t>ARTÍCULO 18</w:t>
      </w:r>
      <w:r w:rsidRPr="00C84B92">
        <w:rPr>
          <w:rStyle w:val="Textoennegrita"/>
          <w:rFonts w:ascii="Arial" w:hAnsi="Arial" w:cs="Arial"/>
          <w:color w:val="000000"/>
          <w:shd w:val="clear" w:color="auto" w:fill="FFFFFF"/>
        </w:rPr>
        <w:t xml:space="preserve">. </w:t>
      </w:r>
      <w:r>
        <w:rPr>
          <w:rStyle w:val="Textoennegrita"/>
          <w:rFonts w:ascii="Arial" w:hAnsi="Arial" w:cs="Arial"/>
          <w:i/>
          <w:color w:val="000000"/>
          <w:shd w:val="clear" w:color="auto" w:fill="FFFFFF"/>
        </w:rPr>
        <w:t xml:space="preserve">Protección de los niños y niñas en las piscinas. </w:t>
      </w:r>
      <w:r>
        <w:rPr>
          <w:rStyle w:val="Textoennegrita"/>
          <w:rFonts w:ascii="Arial" w:hAnsi="Arial" w:cs="Arial"/>
          <w:b w:val="0"/>
          <w:color w:val="000000"/>
          <w:shd w:val="clear" w:color="auto" w:fill="FFFFFF"/>
        </w:rPr>
        <w:t>En relación a las disposiciones del Código de Infancia y Adolescencia, serán responsables en la protección de los niños y niñas en las piscinas la familia y las autoridades competentes encargadas de vigilar el cumplimiento de las disposiciones de la presente ley.</w:t>
      </w:r>
      <w:bookmarkStart w:id="0" w:name="_GoBack"/>
      <w:bookmarkEnd w:id="0"/>
    </w:p>
    <w:p w14:paraId="6C45201E" w14:textId="27CB3ADD" w:rsidR="00E80BC0" w:rsidRPr="00C84B92" w:rsidRDefault="00E80BC0" w:rsidP="00E80BC0">
      <w:pPr>
        <w:pStyle w:val="NormalWeb"/>
        <w:spacing w:line="276" w:lineRule="auto"/>
        <w:jc w:val="both"/>
        <w:rPr>
          <w:rFonts w:ascii="Arial" w:hAnsi="Arial" w:cs="Arial"/>
          <w:color w:val="000000"/>
          <w:shd w:val="clear" w:color="auto" w:fill="FFFFFF"/>
        </w:rPr>
      </w:pPr>
      <w:r w:rsidRPr="00C84B92">
        <w:rPr>
          <w:rFonts w:ascii="Arial" w:hAnsi="Arial" w:cs="Arial"/>
          <w:b/>
          <w:bCs/>
          <w:color w:val="000000"/>
          <w:shd w:val="clear" w:color="auto" w:fill="FFFFFF"/>
        </w:rPr>
        <w:t>Artículo 1</w:t>
      </w:r>
      <w:r w:rsidR="00AD4551">
        <w:rPr>
          <w:rFonts w:ascii="Arial" w:hAnsi="Arial" w:cs="Arial"/>
          <w:b/>
          <w:bCs/>
          <w:color w:val="000000"/>
          <w:shd w:val="clear" w:color="auto" w:fill="FFFFFF"/>
        </w:rPr>
        <w:t>9</w:t>
      </w:r>
      <w:r w:rsidRPr="00C84B92">
        <w:rPr>
          <w:rFonts w:ascii="Arial" w:hAnsi="Arial" w:cs="Arial"/>
          <w:b/>
          <w:bCs/>
          <w:color w:val="000000"/>
          <w:shd w:val="clear" w:color="auto" w:fill="FFFFFF"/>
        </w:rPr>
        <w:t>.</w:t>
      </w:r>
      <w:r w:rsidRPr="00C84B92">
        <w:rPr>
          <w:rStyle w:val="apple-converted-space"/>
          <w:rFonts w:ascii="Arial" w:hAnsi="Arial" w:cs="Arial"/>
          <w:b/>
          <w:bCs/>
          <w:color w:val="000000"/>
          <w:shd w:val="clear" w:color="auto" w:fill="FFFFFF"/>
        </w:rPr>
        <w:t> </w:t>
      </w:r>
      <w:r w:rsidRPr="00AD4551">
        <w:rPr>
          <w:rFonts w:ascii="Arial" w:hAnsi="Arial" w:cs="Arial"/>
          <w:b/>
          <w:color w:val="000000"/>
          <w:shd w:val="clear" w:color="auto" w:fill="FFFFFF"/>
        </w:rPr>
        <w:t>Vigencia.</w:t>
      </w:r>
      <w:r w:rsidRPr="00C84B92">
        <w:rPr>
          <w:rFonts w:ascii="Arial" w:hAnsi="Arial" w:cs="Arial"/>
          <w:color w:val="000000"/>
          <w:shd w:val="clear" w:color="auto" w:fill="FFFFFF"/>
        </w:rPr>
        <w:t xml:space="preserve"> La presente ley rige a partir de la fecha de su promulgación y deroga todas las disposiciones que le sean contrarias.</w:t>
      </w:r>
    </w:p>
    <w:p w14:paraId="1881EDA0" w14:textId="77777777" w:rsidR="003C45CE" w:rsidRDefault="003C45CE" w:rsidP="001A6175">
      <w:pPr>
        <w:jc w:val="both"/>
        <w:rPr>
          <w:rFonts w:ascii="Arial" w:hAnsi="Arial" w:cs="Arial"/>
          <w:color w:val="000000"/>
        </w:rPr>
      </w:pPr>
    </w:p>
    <w:p w14:paraId="55C23A83" w14:textId="73F71831" w:rsidR="00202B64" w:rsidRDefault="003C45CE" w:rsidP="001A6175">
      <w:pPr>
        <w:jc w:val="both"/>
        <w:rPr>
          <w:rFonts w:ascii="Arial" w:hAnsi="Arial" w:cs="Arial"/>
          <w:color w:val="000000"/>
          <w:lang w:val="es-ES"/>
        </w:rPr>
      </w:pPr>
      <w:r>
        <w:rPr>
          <w:rFonts w:ascii="Arial" w:hAnsi="Arial" w:cs="Arial"/>
          <w:color w:val="000000"/>
        </w:rPr>
        <w:t>E</w:t>
      </w:r>
      <w:r w:rsidR="00202B64" w:rsidRPr="001A6175">
        <w:rPr>
          <w:rFonts w:ascii="Arial" w:hAnsi="Arial" w:cs="Arial"/>
          <w:color w:val="000000"/>
        </w:rPr>
        <w:t>n los anteriores términos fue aprobado</w:t>
      </w:r>
      <w:r w:rsidR="00704A60">
        <w:rPr>
          <w:rFonts w:ascii="Arial" w:hAnsi="Arial" w:cs="Arial"/>
          <w:color w:val="000000"/>
        </w:rPr>
        <w:t xml:space="preserve"> </w:t>
      </w:r>
      <w:r w:rsidR="005D6D44">
        <w:rPr>
          <w:rFonts w:ascii="Arial" w:hAnsi="Arial" w:cs="Arial"/>
          <w:color w:val="000000"/>
        </w:rPr>
        <w:t>si</w:t>
      </w:r>
      <w:r w:rsidR="00202B64" w:rsidRPr="001A6175">
        <w:rPr>
          <w:rFonts w:ascii="Arial" w:hAnsi="Arial" w:cs="Arial"/>
          <w:color w:val="000000"/>
        </w:rPr>
        <w:t>n modificaciones el presente Proyecto de Le</w:t>
      </w:r>
      <w:r w:rsidR="00704A60">
        <w:rPr>
          <w:rFonts w:ascii="Arial" w:hAnsi="Arial" w:cs="Arial"/>
          <w:color w:val="000000"/>
        </w:rPr>
        <w:t xml:space="preserve">y </w:t>
      </w:r>
      <w:r w:rsidR="00202B64" w:rsidRPr="001A6175">
        <w:rPr>
          <w:rFonts w:ascii="Arial" w:hAnsi="Arial" w:cs="Arial"/>
          <w:color w:val="000000"/>
        </w:rPr>
        <w:t xml:space="preserve">según consta en Acta No. </w:t>
      </w:r>
      <w:r>
        <w:rPr>
          <w:rFonts w:ascii="Arial" w:hAnsi="Arial" w:cs="Arial"/>
          <w:color w:val="000000"/>
        </w:rPr>
        <w:t>36</w:t>
      </w:r>
      <w:r w:rsidR="00202B64" w:rsidRPr="001A6175">
        <w:rPr>
          <w:rFonts w:ascii="Arial" w:hAnsi="Arial" w:cs="Arial"/>
          <w:color w:val="000000"/>
        </w:rPr>
        <w:t xml:space="preserve"> de </w:t>
      </w:r>
      <w:r>
        <w:rPr>
          <w:rFonts w:ascii="Arial" w:hAnsi="Arial" w:cs="Arial"/>
          <w:color w:val="000000"/>
        </w:rPr>
        <w:t xml:space="preserve">marzo 20 </w:t>
      </w:r>
      <w:r w:rsidR="00202B64" w:rsidRPr="001A6175">
        <w:rPr>
          <w:rFonts w:ascii="Arial" w:hAnsi="Arial" w:cs="Arial"/>
          <w:color w:val="000000"/>
        </w:rPr>
        <w:t>de 201</w:t>
      </w:r>
      <w:r>
        <w:rPr>
          <w:rFonts w:ascii="Arial" w:hAnsi="Arial" w:cs="Arial"/>
          <w:color w:val="000000"/>
        </w:rPr>
        <w:t>9</w:t>
      </w:r>
      <w:r w:rsidR="00202B64" w:rsidRPr="001A6175">
        <w:rPr>
          <w:rFonts w:ascii="Arial" w:hAnsi="Arial" w:cs="Arial"/>
          <w:color w:val="000000"/>
        </w:rPr>
        <w:t xml:space="preserve">. </w:t>
      </w:r>
      <w:r w:rsidR="00202B64" w:rsidRPr="001A6175">
        <w:rPr>
          <w:rFonts w:ascii="Arial" w:hAnsi="Arial" w:cs="Arial"/>
          <w:color w:val="000000"/>
          <w:lang w:val="es-ES"/>
        </w:rPr>
        <w:t>Anunciado</w:t>
      </w:r>
      <w:r>
        <w:rPr>
          <w:rFonts w:ascii="Arial" w:hAnsi="Arial" w:cs="Arial"/>
          <w:color w:val="000000"/>
          <w:lang w:val="es-ES"/>
        </w:rPr>
        <w:t xml:space="preserve"> entre otras fechas, </w:t>
      </w:r>
      <w:r w:rsidR="00202B64" w:rsidRPr="001A6175">
        <w:rPr>
          <w:rFonts w:ascii="Arial" w:hAnsi="Arial" w:cs="Arial"/>
          <w:color w:val="000000"/>
          <w:lang w:val="es-ES"/>
        </w:rPr>
        <w:t>el 1</w:t>
      </w:r>
      <w:r>
        <w:rPr>
          <w:rFonts w:ascii="Arial" w:hAnsi="Arial" w:cs="Arial"/>
          <w:color w:val="000000"/>
          <w:lang w:val="es-ES"/>
        </w:rPr>
        <w:t>9</w:t>
      </w:r>
      <w:r w:rsidR="00202B64" w:rsidRPr="001A6175">
        <w:rPr>
          <w:rFonts w:ascii="Arial" w:hAnsi="Arial" w:cs="Arial"/>
          <w:color w:val="000000"/>
          <w:lang w:val="es-ES"/>
        </w:rPr>
        <w:t xml:space="preserve"> de </w:t>
      </w:r>
      <w:r>
        <w:rPr>
          <w:rFonts w:ascii="Arial" w:hAnsi="Arial" w:cs="Arial"/>
          <w:color w:val="000000"/>
          <w:lang w:val="es-ES"/>
        </w:rPr>
        <w:t>marzo de 2019</w:t>
      </w:r>
      <w:r w:rsidR="00202B64" w:rsidRPr="001A6175">
        <w:rPr>
          <w:rFonts w:ascii="Arial" w:hAnsi="Arial" w:cs="Arial"/>
          <w:color w:val="000000"/>
          <w:lang w:val="es-ES"/>
        </w:rPr>
        <w:t xml:space="preserve"> según consta en Acta No. </w:t>
      </w:r>
      <w:r>
        <w:rPr>
          <w:rFonts w:ascii="Arial" w:hAnsi="Arial" w:cs="Arial"/>
          <w:color w:val="000000"/>
          <w:lang w:val="es-ES"/>
        </w:rPr>
        <w:t>35</w:t>
      </w:r>
      <w:r w:rsidR="00202B64" w:rsidRPr="001A6175">
        <w:rPr>
          <w:rFonts w:ascii="Arial" w:hAnsi="Arial" w:cs="Arial"/>
          <w:color w:val="000000"/>
          <w:lang w:val="es-ES"/>
        </w:rPr>
        <w:t xml:space="preserve"> de la misma fecha.  </w:t>
      </w:r>
    </w:p>
    <w:p w14:paraId="35A198EB" w14:textId="77777777" w:rsidR="005A1FEB" w:rsidRDefault="005A1FEB" w:rsidP="001A6175">
      <w:pPr>
        <w:jc w:val="both"/>
        <w:rPr>
          <w:rFonts w:ascii="Arial" w:hAnsi="Arial" w:cs="Arial"/>
          <w:color w:val="000000"/>
          <w:lang w:val="es-ES"/>
        </w:rPr>
      </w:pPr>
    </w:p>
    <w:p w14:paraId="4C65D9A0" w14:textId="77777777" w:rsidR="00202B64" w:rsidRPr="001A6175" w:rsidRDefault="00202B64" w:rsidP="001A6175">
      <w:pPr>
        <w:jc w:val="both"/>
        <w:rPr>
          <w:rFonts w:ascii="Arial" w:hAnsi="Arial" w:cs="Arial"/>
          <w:b/>
        </w:rPr>
      </w:pPr>
    </w:p>
    <w:p w14:paraId="3148E57A" w14:textId="77777777" w:rsidR="00202B64" w:rsidRDefault="00202B64" w:rsidP="001A6175">
      <w:pPr>
        <w:jc w:val="both"/>
        <w:rPr>
          <w:rFonts w:ascii="Arial" w:hAnsi="Arial" w:cs="Arial"/>
          <w:b/>
        </w:rPr>
      </w:pPr>
    </w:p>
    <w:p w14:paraId="7C453FA6" w14:textId="77777777" w:rsidR="003A1B32" w:rsidRPr="001A6175" w:rsidRDefault="003A1B32" w:rsidP="001A6175">
      <w:pPr>
        <w:jc w:val="both"/>
        <w:rPr>
          <w:rFonts w:ascii="Arial" w:hAnsi="Arial" w:cs="Arial"/>
          <w:b/>
        </w:rPr>
      </w:pPr>
    </w:p>
    <w:p w14:paraId="4FDD51EF" w14:textId="4EDD79CE" w:rsidR="00202B64" w:rsidRPr="00B47D3D" w:rsidRDefault="005D6D44" w:rsidP="001A6175">
      <w:pPr>
        <w:jc w:val="both"/>
        <w:rPr>
          <w:rFonts w:ascii="Arial" w:hAnsi="Arial" w:cs="Arial"/>
          <w:color w:val="000000" w:themeColor="text1"/>
          <w:lang w:val="es-ES"/>
        </w:rPr>
      </w:pPr>
      <w:r>
        <w:rPr>
          <w:rFonts w:ascii="Arial" w:hAnsi="Arial" w:cs="Arial"/>
          <w:b/>
        </w:rPr>
        <w:t>ALFREDO RAFAEL DELUQUE ZULETA</w:t>
      </w:r>
      <w:r w:rsidR="00202B64" w:rsidRPr="001A6175">
        <w:rPr>
          <w:rFonts w:ascii="Arial" w:hAnsi="Arial" w:cs="Arial"/>
          <w:b/>
        </w:rPr>
        <w:tab/>
      </w:r>
      <w:r w:rsidR="00B47D3D">
        <w:rPr>
          <w:rFonts w:ascii="Arial" w:hAnsi="Arial" w:cs="Arial"/>
          <w:b/>
        </w:rPr>
        <w:tab/>
      </w:r>
      <w:r w:rsidR="003C45CE">
        <w:rPr>
          <w:rFonts w:ascii="Arial" w:hAnsi="Arial" w:cs="Arial"/>
          <w:b/>
          <w:color w:val="000000" w:themeColor="text1"/>
          <w:lang w:val="es-ES"/>
        </w:rPr>
        <w:t xml:space="preserve">GABRIEL SANTOS GARCÍA </w:t>
      </w:r>
      <w:r w:rsidR="003C45CE">
        <w:rPr>
          <w:rFonts w:ascii="Arial" w:hAnsi="Arial" w:cs="Arial"/>
          <w:color w:val="000000" w:themeColor="text1"/>
          <w:lang w:val="es-ES"/>
        </w:rPr>
        <w:t>Coordinador Ponente</w:t>
      </w:r>
      <w:r w:rsidR="003C45CE">
        <w:rPr>
          <w:rFonts w:ascii="Arial" w:hAnsi="Arial" w:cs="Arial"/>
          <w:color w:val="000000" w:themeColor="text1"/>
          <w:lang w:val="es-ES"/>
        </w:rPr>
        <w:tab/>
      </w:r>
      <w:r w:rsidR="003C45CE">
        <w:rPr>
          <w:rFonts w:ascii="Arial" w:hAnsi="Arial" w:cs="Arial"/>
          <w:color w:val="000000" w:themeColor="text1"/>
          <w:lang w:val="es-ES"/>
        </w:rPr>
        <w:tab/>
        <w:t xml:space="preserve">           </w:t>
      </w:r>
      <w:r w:rsidR="003C45CE">
        <w:rPr>
          <w:rFonts w:ascii="Arial" w:hAnsi="Arial" w:cs="Arial"/>
          <w:color w:val="000000" w:themeColor="text1"/>
          <w:lang w:val="es-ES"/>
        </w:rPr>
        <w:tab/>
      </w:r>
      <w:r>
        <w:rPr>
          <w:rFonts w:ascii="Arial" w:hAnsi="Arial" w:cs="Arial"/>
          <w:color w:val="000000" w:themeColor="text1"/>
          <w:lang w:val="es-ES"/>
        </w:rPr>
        <w:tab/>
      </w:r>
      <w:r w:rsidR="003C45CE">
        <w:rPr>
          <w:rFonts w:ascii="Arial" w:hAnsi="Arial" w:cs="Arial"/>
          <w:color w:val="000000" w:themeColor="text1"/>
          <w:lang w:val="es-ES"/>
        </w:rPr>
        <w:t>P</w:t>
      </w:r>
      <w:r w:rsidR="00202B64" w:rsidRPr="00B47D3D">
        <w:rPr>
          <w:rFonts w:ascii="Arial" w:hAnsi="Arial" w:cs="Arial"/>
          <w:color w:val="000000" w:themeColor="text1"/>
          <w:lang w:val="es-ES"/>
        </w:rPr>
        <w:t>residente</w:t>
      </w:r>
    </w:p>
    <w:p w14:paraId="789D2200" w14:textId="77777777" w:rsidR="00202B64" w:rsidRPr="001A6175" w:rsidRDefault="00202B64" w:rsidP="001A6175">
      <w:pPr>
        <w:jc w:val="both"/>
        <w:rPr>
          <w:rFonts w:ascii="Arial" w:hAnsi="Arial" w:cs="Arial"/>
          <w:b/>
          <w:color w:val="000000" w:themeColor="text1"/>
          <w:lang w:val="es-ES"/>
        </w:rPr>
      </w:pPr>
    </w:p>
    <w:p w14:paraId="3F2E5495" w14:textId="77777777" w:rsidR="00202B64" w:rsidRPr="001A6175" w:rsidRDefault="00202B64" w:rsidP="001A6175">
      <w:pPr>
        <w:jc w:val="both"/>
        <w:rPr>
          <w:rFonts w:ascii="Arial" w:hAnsi="Arial" w:cs="Arial"/>
          <w:b/>
          <w:color w:val="000000" w:themeColor="text1"/>
          <w:lang w:val="es-ES"/>
        </w:rPr>
      </w:pPr>
    </w:p>
    <w:p w14:paraId="1D4FD8B9" w14:textId="77777777" w:rsidR="00202B64" w:rsidRPr="001A6175" w:rsidRDefault="00202B64" w:rsidP="001A6175">
      <w:pPr>
        <w:jc w:val="both"/>
        <w:rPr>
          <w:rFonts w:ascii="Arial" w:hAnsi="Arial" w:cs="Arial"/>
          <w:b/>
          <w:color w:val="000000" w:themeColor="text1"/>
          <w:lang w:val="es-ES"/>
        </w:rPr>
      </w:pPr>
    </w:p>
    <w:p w14:paraId="543DA52D" w14:textId="77777777" w:rsidR="00202B64" w:rsidRPr="001A6175" w:rsidRDefault="00202B64" w:rsidP="000E11DA">
      <w:pPr>
        <w:ind w:left="1416" w:firstLine="708"/>
        <w:jc w:val="both"/>
        <w:rPr>
          <w:rFonts w:ascii="Arial" w:hAnsi="Arial" w:cs="Arial"/>
          <w:b/>
          <w:color w:val="000000" w:themeColor="text1"/>
          <w:lang w:val="es-ES"/>
        </w:rPr>
      </w:pPr>
      <w:r w:rsidRPr="001A6175">
        <w:rPr>
          <w:rFonts w:ascii="Arial" w:hAnsi="Arial" w:cs="Arial"/>
          <w:b/>
          <w:color w:val="000000" w:themeColor="text1"/>
          <w:lang w:val="es-ES"/>
        </w:rPr>
        <w:t>AMPARO YANETH CALDERÓN PERDOMO</w:t>
      </w:r>
    </w:p>
    <w:p w14:paraId="1970E20D" w14:textId="57323672" w:rsidR="003C45CE" w:rsidRPr="005F6CB9" w:rsidRDefault="00202B64" w:rsidP="005D6D44">
      <w:pPr>
        <w:ind w:firstLine="708"/>
        <w:jc w:val="both"/>
        <w:rPr>
          <w:rFonts w:ascii="Arial" w:hAnsi="Arial" w:cs="Arial"/>
          <w:color w:val="000000"/>
        </w:rPr>
      </w:pPr>
      <w:r w:rsidRPr="001A6175">
        <w:rPr>
          <w:rFonts w:ascii="Arial" w:hAnsi="Arial" w:cs="Arial"/>
          <w:b/>
          <w:color w:val="000000" w:themeColor="text1"/>
          <w:lang w:val="es-ES"/>
        </w:rPr>
        <w:t xml:space="preserve">   </w:t>
      </w:r>
      <w:r w:rsidRPr="001A6175">
        <w:rPr>
          <w:rFonts w:ascii="Arial" w:hAnsi="Arial" w:cs="Arial"/>
          <w:b/>
          <w:color w:val="000000" w:themeColor="text1"/>
          <w:lang w:val="es-ES"/>
        </w:rPr>
        <w:tab/>
      </w:r>
      <w:r w:rsidRPr="001A6175">
        <w:rPr>
          <w:rFonts w:ascii="Arial" w:hAnsi="Arial" w:cs="Arial"/>
          <w:b/>
          <w:color w:val="000000" w:themeColor="text1"/>
          <w:lang w:val="es-ES"/>
        </w:rPr>
        <w:tab/>
      </w:r>
      <w:r w:rsidR="000E11DA">
        <w:rPr>
          <w:rFonts w:ascii="Arial" w:hAnsi="Arial" w:cs="Arial"/>
          <w:b/>
          <w:color w:val="000000" w:themeColor="text1"/>
          <w:lang w:val="es-ES"/>
        </w:rPr>
        <w:t xml:space="preserve">                         </w:t>
      </w:r>
      <w:r w:rsidRPr="001A6175">
        <w:rPr>
          <w:rFonts w:ascii="Arial" w:hAnsi="Arial" w:cs="Arial"/>
          <w:color w:val="000000" w:themeColor="text1"/>
          <w:lang w:val="es-ES"/>
        </w:rPr>
        <w:t>Secretaria</w:t>
      </w:r>
    </w:p>
    <w:p w14:paraId="58518A38" w14:textId="77777777" w:rsidR="003C45CE" w:rsidRDefault="003C45CE" w:rsidP="001F16D5">
      <w:pPr>
        <w:ind w:left="357"/>
        <w:jc w:val="center"/>
        <w:rPr>
          <w:rFonts w:ascii="Arial" w:hAnsi="Arial" w:cs="Arial"/>
          <w:b/>
          <w:bCs/>
          <w:lang w:val="es-MX" w:eastAsia="es-ES"/>
        </w:rPr>
      </w:pPr>
    </w:p>
    <w:sectPr w:rsidR="003C45C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39704" w14:textId="77777777" w:rsidR="00555DD9" w:rsidRDefault="00555DD9" w:rsidP="00400E1B">
      <w:r>
        <w:separator/>
      </w:r>
    </w:p>
  </w:endnote>
  <w:endnote w:type="continuationSeparator" w:id="0">
    <w:p w14:paraId="50BA957D" w14:textId="77777777" w:rsidR="00555DD9" w:rsidRDefault="00555DD9"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281D09" w:rsidRPr="00281D09">
          <w:rPr>
            <w:noProof/>
            <w:lang w:val="es-ES"/>
          </w:rPr>
          <w:t>8</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3A20D" w14:textId="77777777" w:rsidR="00555DD9" w:rsidRDefault="00555DD9" w:rsidP="00400E1B">
      <w:r>
        <w:separator/>
      </w:r>
    </w:p>
  </w:footnote>
  <w:footnote w:type="continuationSeparator" w:id="0">
    <w:p w14:paraId="149E5EDE" w14:textId="77777777" w:rsidR="00555DD9" w:rsidRDefault="00555DD9"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7C36F0">
      <w:rPr>
        <w:rFonts w:asciiTheme="minorHAnsi" w:eastAsiaTheme="minorHAnsi" w:hAnsiTheme="minorHAnsi" w:cstheme="minorBidi"/>
        <w:b/>
        <w:sz w:val="22"/>
        <w:szCs w:val="22"/>
        <w:lang w:eastAsia="en-US"/>
      </w:rPr>
      <w:fldChar w:fldCharType="begin"/>
    </w:r>
    <w:r w:rsidR="007C36F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C36F0">
      <w:rPr>
        <w:rFonts w:asciiTheme="minorHAnsi" w:eastAsiaTheme="minorHAnsi" w:hAnsiTheme="minorHAnsi" w:cstheme="minorBidi"/>
        <w:b/>
        <w:sz w:val="22"/>
        <w:szCs w:val="22"/>
        <w:lang w:eastAsia="en-US"/>
      </w:rPr>
      <w:fldChar w:fldCharType="separate"/>
    </w:r>
    <w:r w:rsidR="008D12B9">
      <w:rPr>
        <w:rFonts w:asciiTheme="minorHAnsi" w:eastAsiaTheme="minorHAnsi" w:hAnsiTheme="minorHAnsi" w:cstheme="minorBidi"/>
        <w:b/>
        <w:sz w:val="22"/>
        <w:szCs w:val="22"/>
        <w:lang w:eastAsia="en-US"/>
      </w:rPr>
      <w:fldChar w:fldCharType="begin"/>
    </w:r>
    <w:r w:rsidR="008D12B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12B9">
      <w:rPr>
        <w:rFonts w:asciiTheme="minorHAnsi" w:eastAsiaTheme="minorHAnsi" w:hAnsiTheme="minorHAnsi" w:cstheme="minorBidi"/>
        <w:b/>
        <w:sz w:val="22"/>
        <w:szCs w:val="22"/>
        <w:lang w:eastAsia="en-US"/>
      </w:rPr>
      <w:fldChar w:fldCharType="separate"/>
    </w:r>
    <w:r w:rsidR="005A2456">
      <w:rPr>
        <w:rFonts w:asciiTheme="minorHAnsi" w:eastAsiaTheme="minorHAnsi" w:hAnsiTheme="minorHAnsi" w:cstheme="minorBidi"/>
        <w:b/>
        <w:sz w:val="22"/>
        <w:szCs w:val="22"/>
        <w:lang w:eastAsia="en-US"/>
      </w:rPr>
      <w:fldChar w:fldCharType="begin"/>
    </w:r>
    <w:r w:rsidR="005A245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A2456">
      <w:rPr>
        <w:rFonts w:asciiTheme="minorHAnsi" w:eastAsiaTheme="minorHAnsi" w:hAnsiTheme="minorHAnsi" w:cstheme="minorBidi"/>
        <w:b/>
        <w:sz w:val="22"/>
        <w:szCs w:val="22"/>
        <w:lang w:eastAsia="en-US"/>
      </w:rPr>
      <w:fldChar w:fldCharType="separate"/>
    </w:r>
    <w:r w:rsidR="008942F7">
      <w:rPr>
        <w:rFonts w:asciiTheme="minorHAnsi" w:eastAsiaTheme="minorHAnsi" w:hAnsiTheme="minorHAnsi" w:cstheme="minorBidi"/>
        <w:b/>
        <w:sz w:val="22"/>
        <w:szCs w:val="22"/>
        <w:lang w:eastAsia="en-US"/>
      </w:rPr>
      <w:fldChar w:fldCharType="begin"/>
    </w:r>
    <w:r w:rsidR="008942F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942F7">
      <w:rPr>
        <w:rFonts w:asciiTheme="minorHAnsi" w:eastAsiaTheme="minorHAnsi" w:hAnsiTheme="minorHAnsi" w:cstheme="minorBidi"/>
        <w:b/>
        <w:sz w:val="22"/>
        <w:szCs w:val="22"/>
        <w:lang w:eastAsia="en-US"/>
      </w:rPr>
      <w:fldChar w:fldCharType="separate"/>
    </w:r>
    <w:r w:rsidR="00820D18">
      <w:rPr>
        <w:rFonts w:asciiTheme="minorHAnsi" w:eastAsiaTheme="minorHAnsi" w:hAnsiTheme="minorHAnsi" w:cstheme="minorBidi"/>
        <w:b/>
        <w:sz w:val="22"/>
        <w:szCs w:val="22"/>
        <w:lang w:eastAsia="en-US"/>
      </w:rPr>
      <w:fldChar w:fldCharType="begin"/>
    </w:r>
    <w:r w:rsidR="00820D1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20D18">
      <w:rPr>
        <w:rFonts w:asciiTheme="minorHAnsi" w:eastAsiaTheme="minorHAnsi" w:hAnsiTheme="minorHAnsi" w:cstheme="minorBidi"/>
        <w:b/>
        <w:sz w:val="22"/>
        <w:szCs w:val="22"/>
        <w:lang w:eastAsia="en-US"/>
      </w:rPr>
      <w:fldChar w:fldCharType="separate"/>
    </w:r>
    <w:r w:rsidR="00555DD9">
      <w:rPr>
        <w:rFonts w:asciiTheme="minorHAnsi" w:eastAsiaTheme="minorHAnsi" w:hAnsiTheme="minorHAnsi" w:cstheme="minorBidi"/>
        <w:b/>
        <w:sz w:val="22"/>
        <w:szCs w:val="22"/>
        <w:lang w:eastAsia="en-US"/>
      </w:rPr>
      <w:fldChar w:fldCharType="begin"/>
    </w:r>
    <w:r w:rsidR="00555DD9">
      <w:rPr>
        <w:rFonts w:asciiTheme="minorHAnsi" w:eastAsiaTheme="minorHAnsi" w:hAnsiTheme="minorHAnsi" w:cstheme="minorBidi"/>
        <w:b/>
        <w:sz w:val="22"/>
        <w:szCs w:val="22"/>
        <w:lang w:eastAsia="en-US"/>
      </w:rPr>
      <w:instrText xml:space="preserve"> </w:instrText>
    </w:r>
    <w:r w:rsidR="00555DD9">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555DD9">
      <w:rPr>
        <w:rFonts w:asciiTheme="minorHAnsi" w:eastAsiaTheme="minorHAnsi" w:hAnsiTheme="minorHAnsi" w:cstheme="minorBidi"/>
        <w:b/>
        <w:sz w:val="22"/>
        <w:szCs w:val="22"/>
        <w:lang w:eastAsia="en-US"/>
      </w:rPr>
      <w:instrText xml:space="preserve"> </w:instrText>
    </w:r>
    <w:r w:rsidR="00555DD9">
      <w:rPr>
        <w:rFonts w:asciiTheme="minorHAnsi" w:eastAsiaTheme="minorHAnsi" w:hAnsiTheme="minorHAnsi" w:cstheme="minorBidi"/>
        <w:b/>
        <w:sz w:val="22"/>
        <w:szCs w:val="22"/>
        <w:lang w:eastAsia="en-US"/>
      </w:rPr>
      <w:fldChar w:fldCharType="separate"/>
    </w:r>
    <w:r w:rsidR="00555DD9">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555DD9">
      <w:rPr>
        <w:rFonts w:asciiTheme="minorHAnsi" w:eastAsiaTheme="minorHAnsi" w:hAnsiTheme="minorHAnsi" w:cstheme="minorBidi"/>
        <w:b/>
        <w:sz w:val="22"/>
        <w:szCs w:val="22"/>
        <w:lang w:eastAsia="en-US"/>
      </w:rPr>
      <w:fldChar w:fldCharType="end"/>
    </w:r>
    <w:r w:rsidR="00820D18">
      <w:rPr>
        <w:rFonts w:asciiTheme="minorHAnsi" w:eastAsiaTheme="minorHAnsi" w:hAnsiTheme="minorHAnsi" w:cstheme="minorBidi"/>
        <w:b/>
        <w:sz w:val="22"/>
        <w:szCs w:val="22"/>
        <w:lang w:eastAsia="en-US"/>
      </w:rPr>
      <w:fldChar w:fldCharType="end"/>
    </w:r>
    <w:r w:rsidR="008942F7">
      <w:rPr>
        <w:rFonts w:asciiTheme="minorHAnsi" w:eastAsiaTheme="minorHAnsi" w:hAnsiTheme="minorHAnsi" w:cstheme="minorBidi"/>
        <w:b/>
        <w:sz w:val="22"/>
        <w:szCs w:val="22"/>
        <w:lang w:eastAsia="en-US"/>
      </w:rPr>
      <w:fldChar w:fldCharType="end"/>
    </w:r>
    <w:r w:rsidR="005A2456">
      <w:rPr>
        <w:rFonts w:asciiTheme="minorHAnsi" w:eastAsiaTheme="minorHAnsi" w:hAnsiTheme="minorHAnsi" w:cstheme="minorBidi"/>
        <w:b/>
        <w:sz w:val="22"/>
        <w:szCs w:val="22"/>
        <w:lang w:eastAsia="en-US"/>
      </w:rPr>
      <w:fldChar w:fldCharType="end"/>
    </w:r>
    <w:r w:rsidR="008D12B9">
      <w:rPr>
        <w:rFonts w:asciiTheme="minorHAnsi" w:eastAsiaTheme="minorHAnsi" w:hAnsiTheme="minorHAnsi" w:cstheme="minorBidi"/>
        <w:b/>
        <w:sz w:val="22"/>
        <w:szCs w:val="22"/>
        <w:lang w:eastAsia="en-US"/>
      </w:rPr>
      <w:fldChar w:fldCharType="end"/>
    </w:r>
    <w:r w:rsidR="007C36F0">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EB32C7D"/>
    <w:multiLevelType w:val="hybridMultilevel"/>
    <w:tmpl w:val="E3E2E90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4D11E7B"/>
    <w:multiLevelType w:val="hybridMultilevel"/>
    <w:tmpl w:val="9CCA93F4"/>
    <w:lvl w:ilvl="0" w:tplc="FC2E04F6">
      <w:start w:val="1"/>
      <w:numFmt w:val="decimal"/>
      <w:lvlText w:val="%1."/>
      <w:lvlJc w:val="left"/>
      <w:pPr>
        <w:ind w:left="1260" w:hanging="54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6C85D60"/>
    <w:multiLevelType w:val="hybridMultilevel"/>
    <w:tmpl w:val="3AC0698C"/>
    <w:lvl w:ilvl="0" w:tplc="C0A2BB48">
      <w:start w:val="5"/>
      <w:numFmt w:val="lowerLetter"/>
      <w:lvlText w:val="%1)"/>
      <w:lvlJc w:val="left"/>
      <w:pPr>
        <w:ind w:left="468" w:hanging="360"/>
      </w:pPr>
      <w:rPr>
        <w:rFonts w:hint="default"/>
        <w:b/>
      </w:rPr>
    </w:lvl>
    <w:lvl w:ilvl="1" w:tplc="240A0019" w:tentative="1">
      <w:start w:val="1"/>
      <w:numFmt w:val="lowerLetter"/>
      <w:lvlText w:val="%2."/>
      <w:lvlJc w:val="left"/>
      <w:pPr>
        <w:ind w:left="1188" w:hanging="360"/>
      </w:pPr>
    </w:lvl>
    <w:lvl w:ilvl="2" w:tplc="240A001B" w:tentative="1">
      <w:start w:val="1"/>
      <w:numFmt w:val="lowerRoman"/>
      <w:lvlText w:val="%3."/>
      <w:lvlJc w:val="right"/>
      <w:pPr>
        <w:ind w:left="1908" w:hanging="180"/>
      </w:pPr>
    </w:lvl>
    <w:lvl w:ilvl="3" w:tplc="240A000F" w:tentative="1">
      <w:start w:val="1"/>
      <w:numFmt w:val="decimal"/>
      <w:lvlText w:val="%4."/>
      <w:lvlJc w:val="left"/>
      <w:pPr>
        <w:ind w:left="2628" w:hanging="360"/>
      </w:pPr>
    </w:lvl>
    <w:lvl w:ilvl="4" w:tplc="240A0019" w:tentative="1">
      <w:start w:val="1"/>
      <w:numFmt w:val="lowerLetter"/>
      <w:lvlText w:val="%5."/>
      <w:lvlJc w:val="left"/>
      <w:pPr>
        <w:ind w:left="3348" w:hanging="360"/>
      </w:pPr>
    </w:lvl>
    <w:lvl w:ilvl="5" w:tplc="240A001B" w:tentative="1">
      <w:start w:val="1"/>
      <w:numFmt w:val="lowerRoman"/>
      <w:lvlText w:val="%6."/>
      <w:lvlJc w:val="right"/>
      <w:pPr>
        <w:ind w:left="4068" w:hanging="180"/>
      </w:pPr>
    </w:lvl>
    <w:lvl w:ilvl="6" w:tplc="240A000F" w:tentative="1">
      <w:start w:val="1"/>
      <w:numFmt w:val="decimal"/>
      <w:lvlText w:val="%7."/>
      <w:lvlJc w:val="left"/>
      <w:pPr>
        <w:ind w:left="4788" w:hanging="360"/>
      </w:pPr>
    </w:lvl>
    <w:lvl w:ilvl="7" w:tplc="240A0019" w:tentative="1">
      <w:start w:val="1"/>
      <w:numFmt w:val="lowerLetter"/>
      <w:lvlText w:val="%8."/>
      <w:lvlJc w:val="left"/>
      <w:pPr>
        <w:ind w:left="5508" w:hanging="360"/>
      </w:pPr>
    </w:lvl>
    <w:lvl w:ilvl="8" w:tplc="240A001B" w:tentative="1">
      <w:start w:val="1"/>
      <w:numFmt w:val="lowerRoman"/>
      <w:lvlText w:val="%9."/>
      <w:lvlJc w:val="right"/>
      <w:pPr>
        <w:ind w:left="6228" w:hanging="180"/>
      </w:pPr>
    </w:lvl>
  </w:abstractNum>
  <w:abstractNum w:abstractNumId="14">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2"/>
  </w:num>
  <w:num w:numId="4">
    <w:abstractNumId w:val="11"/>
  </w:num>
  <w:num w:numId="5">
    <w:abstractNumId w:val="2"/>
  </w:num>
  <w:num w:numId="6">
    <w:abstractNumId w:val="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5"/>
  </w:num>
  <w:num w:numId="11">
    <w:abstractNumId w:val="5"/>
  </w:num>
  <w:num w:numId="12">
    <w:abstractNumId w:val="4"/>
  </w:num>
  <w:num w:numId="13">
    <w:abstractNumId w:val="7"/>
  </w:num>
  <w:num w:numId="14">
    <w:abstractNumId w:val="9"/>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238B"/>
    <w:rsid w:val="000042BF"/>
    <w:rsid w:val="00006255"/>
    <w:rsid w:val="00013AAF"/>
    <w:rsid w:val="00031036"/>
    <w:rsid w:val="0005144B"/>
    <w:rsid w:val="00074DA5"/>
    <w:rsid w:val="00081104"/>
    <w:rsid w:val="000860A8"/>
    <w:rsid w:val="000A0CD1"/>
    <w:rsid w:val="000B2E5D"/>
    <w:rsid w:val="000C38EA"/>
    <w:rsid w:val="000C5AFA"/>
    <w:rsid w:val="000D2028"/>
    <w:rsid w:val="000D5665"/>
    <w:rsid w:val="000E11DA"/>
    <w:rsid w:val="000E1F45"/>
    <w:rsid w:val="000F1651"/>
    <w:rsid w:val="000F4D00"/>
    <w:rsid w:val="0010003D"/>
    <w:rsid w:val="00100AFC"/>
    <w:rsid w:val="001030E1"/>
    <w:rsid w:val="00146EBC"/>
    <w:rsid w:val="001511DD"/>
    <w:rsid w:val="001521A8"/>
    <w:rsid w:val="0016353D"/>
    <w:rsid w:val="00187988"/>
    <w:rsid w:val="0019683A"/>
    <w:rsid w:val="001A5D0E"/>
    <w:rsid w:val="001A6175"/>
    <w:rsid w:val="001A75DA"/>
    <w:rsid w:val="001C7352"/>
    <w:rsid w:val="001E03FB"/>
    <w:rsid w:val="001F16D5"/>
    <w:rsid w:val="001F3862"/>
    <w:rsid w:val="001F68F1"/>
    <w:rsid w:val="002006D9"/>
    <w:rsid w:val="00202B64"/>
    <w:rsid w:val="0020330E"/>
    <w:rsid w:val="00203789"/>
    <w:rsid w:val="002065A3"/>
    <w:rsid w:val="0023460F"/>
    <w:rsid w:val="00244CBE"/>
    <w:rsid w:val="00245EF6"/>
    <w:rsid w:val="00260111"/>
    <w:rsid w:val="00260ADD"/>
    <w:rsid w:val="002728AC"/>
    <w:rsid w:val="00280C0A"/>
    <w:rsid w:val="00281D09"/>
    <w:rsid w:val="002B0F16"/>
    <w:rsid w:val="002C49E5"/>
    <w:rsid w:val="002E7949"/>
    <w:rsid w:val="0030009B"/>
    <w:rsid w:val="00300E54"/>
    <w:rsid w:val="003015FF"/>
    <w:rsid w:val="00304565"/>
    <w:rsid w:val="00306049"/>
    <w:rsid w:val="00320504"/>
    <w:rsid w:val="00331CAE"/>
    <w:rsid w:val="00341041"/>
    <w:rsid w:val="00350573"/>
    <w:rsid w:val="00356691"/>
    <w:rsid w:val="00360667"/>
    <w:rsid w:val="00367C96"/>
    <w:rsid w:val="003A1B32"/>
    <w:rsid w:val="003B52EB"/>
    <w:rsid w:val="003C1552"/>
    <w:rsid w:val="003C45CE"/>
    <w:rsid w:val="003E4041"/>
    <w:rsid w:val="00400E1B"/>
    <w:rsid w:val="00403776"/>
    <w:rsid w:val="0041326F"/>
    <w:rsid w:val="0043329C"/>
    <w:rsid w:val="00435756"/>
    <w:rsid w:val="00435FC9"/>
    <w:rsid w:val="00436226"/>
    <w:rsid w:val="00443039"/>
    <w:rsid w:val="004455B7"/>
    <w:rsid w:val="00450CAB"/>
    <w:rsid w:val="00452B2A"/>
    <w:rsid w:val="004570F3"/>
    <w:rsid w:val="004638BD"/>
    <w:rsid w:val="004A46C3"/>
    <w:rsid w:val="004C57AF"/>
    <w:rsid w:val="004C5F9B"/>
    <w:rsid w:val="004C7323"/>
    <w:rsid w:val="004D3EA4"/>
    <w:rsid w:val="00523D7D"/>
    <w:rsid w:val="00547EE8"/>
    <w:rsid w:val="00553D1D"/>
    <w:rsid w:val="00555DD9"/>
    <w:rsid w:val="00561360"/>
    <w:rsid w:val="0058017D"/>
    <w:rsid w:val="005852FD"/>
    <w:rsid w:val="005A01D3"/>
    <w:rsid w:val="005A1FEB"/>
    <w:rsid w:val="005A2456"/>
    <w:rsid w:val="005A72CD"/>
    <w:rsid w:val="005B701D"/>
    <w:rsid w:val="005D6D44"/>
    <w:rsid w:val="005F01E5"/>
    <w:rsid w:val="00621388"/>
    <w:rsid w:val="00631F20"/>
    <w:rsid w:val="006435A1"/>
    <w:rsid w:val="006671B2"/>
    <w:rsid w:val="00667246"/>
    <w:rsid w:val="006675D4"/>
    <w:rsid w:val="00674B7F"/>
    <w:rsid w:val="00683103"/>
    <w:rsid w:val="0069721B"/>
    <w:rsid w:val="0069782E"/>
    <w:rsid w:val="006B0D71"/>
    <w:rsid w:val="006C402A"/>
    <w:rsid w:val="006E2C9F"/>
    <w:rsid w:val="006E3DDA"/>
    <w:rsid w:val="006F26BD"/>
    <w:rsid w:val="00702112"/>
    <w:rsid w:val="00704A60"/>
    <w:rsid w:val="00707184"/>
    <w:rsid w:val="007148A4"/>
    <w:rsid w:val="00721011"/>
    <w:rsid w:val="00731C75"/>
    <w:rsid w:val="00736795"/>
    <w:rsid w:val="00737AA3"/>
    <w:rsid w:val="00747D8F"/>
    <w:rsid w:val="00771564"/>
    <w:rsid w:val="00771F4E"/>
    <w:rsid w:val="007757FA"/>
    <w:rsid w:val="00775BB4"/>
    <w:rsid w:val="00782721"/>
    <w:rsid w:val="007A59E1"/>
    <w:rsid w:val="007C36F0"/>
    <w:rsid w:val="007D0898"/>
    <w:rsid w:val="007D5DEE"/>
    <w:rsid w:val="007D6ABE"/>
    <w:rsid w:val="007E632C"/>
    <w:rsid w:val="007F49CC"/>
    <w:rsid w:val="00800527"/>
    <w:rsid w:val="008034BF"/>
    <w:rsid w:val="00813DE3"/>
    <w:rsid w:val="008164F2"/>
    <w:rsid w:val="00820418"/>
    <w:rsid w:val="00820D18"/>
    <w:rsid w:val="0084028F"/>
    <w:rsid w:val="00847969"/>
    <w:rsid w:val="00847F37"/>
    <w:rsid w:val="008515B2"/>
    <w:rsid w:val="00870441"/>
    <w:rsid w:val="00875AD9"/>
    <w:rsid w:val="008845B6"/>
    <w:rsid w:val="00885008"/>
    <w:rsid w:val="008942F7"/>
    <w:rsid w:val="008A0533"/>
    <w:rsid w:val="008A4C20"/>
    <w:rsid w:val="008B139D"/>
    <w:rsid w:val="008C5282"/>
    <w:rsid w:val="008D12B9"/>
    <w:rsid w:val="008E5B07"/>
    <w:rsid w:val="008F6E8C"/>
    <w:rsid w:val="00903E93"/>
    <w:rsid w:val="0092120F"/>
    <w:rsid w:val="00943AE0"/>
    <w:rsid w:val="009617EC"/>
    <w:rsid w:val="0097122D"/>
    <w:rsid w:val="00974D08"/>
    <w:rsid w:val="009759B2"/>
    <w:rsid w:val="00977C80"/>
    <w:rsid w:val="009809E0"/>
    <w:rsid w:val="00984A4E"/>
    <w:rsid w:val="00984BD8"/>
    <w:rsid w:val="00994B7C"/>
    <w:rsid w:val="009A213F"/>
    <w:rsid w:val="009B249E"/>
    <w:rsid w:val="009D4FE0"/>
    <w:rsid w:val="009D798E"/>
    <w:rsid w:val="009E0B0F"/>
    <w:rsid w:val="009E24F3"/>
    <w:rsid w:val="009E58D6"/>
    <w:rsid w:val="009F330D"/>
    <w:rsid w:val="009F7E9D"/>
    <w:rsid w:val="00A1797A"/>
    <w:rsid w:val="00A364C4"/>
    <w:rsid w:val="00A9096A"/>
    <w:rsid w:val="00A9381D"/>
    <w:rsid w:val="00AA4708"/>
    <w:rsid w:val="00AB5672"/>
    <w:rsid w:val="00AC2757"/>
    <w:rsid w:val="00AC6158"/>
    <w:rsid w:val="00AD4509"/>
    <w:rsid w:val="00AD4551"/>
    <w:rsid w:val="00AD6EE4"/>
    <w:rsid w:val="00AF2658"/>
    <w:rsid w:val="00AF2BDA"/>
    <w:rsid w:val="00B0358A"/>
    <w:rsid w:val="00B1511A"/>
    <w:rsid w:val="00B22B3F"/>
    <w:rsid w:val="00B23AC1"/>
    <w:rsid w:val="00B32080"/>
    <w:rsid w:val="00B40231"/>
    <w:rsid w:val="00B47D3D"/>
    <w:rsid w:val="00B61595"/>
    <w:rsid w:val="00B63E87"/>
    <w:rsid w:val="00B730EE"/>
    <w:rsid w:val="00B73531"/>
    <w:rsid w:val="00B755B3"/>
    <w:rsid w:val="00B7732F"/>
    <w:rsid w:val="00B904D5"/>
    <w:rsid w:val="00B91956"/>
    <w:rsid w:val="00BA003C"/>
    <w:rsid w:val="00BA140B"/>
    <w:rsid w:val="00BA1700"/>
    <w:rsid w:val="00BC38F6"/>
    <w:rsid w:val="00BC3FC3"/>
    <w:rsid w:val="00BC74FC"/>
    <w:rsid w:val="00BD3556"/>
    <w:rsid w:val="00BE672B"/>
    <w:rsid w:val="00C10F75"/>
    <w:rsid w:val="00C14F9F"/>
    <w:rsid w:val="00C159E1"/>
    <w:rsid w:val="00C15B7F"/>
    <w:rsid w:val="00C24A4A"/>
    <w:rsid w:val="00C305B5"/>
    <w:rsid w:val="00C64701"/>
    <w:rsid w:val="00C65535"/>
    <w:rsid w:val="00C709AD"/>
    <w:rsid w:val="00C7399A"/>
    <w:rsid w:val="00C74EDE"/>
    <w:rsid w:val="00C81C61"/>
    <w:rsid w:val="00CA4D7F"/>
    <w:rsid w:val="00CD5744"/>
    <w:rsid w:val="00CE2FDE"/>
    <w:rsid w:val="00CE744E"/>
    <w:rsid w:val="00CF1380"/>
    <w:rsid w:val="00CF2D1F"/>
    <w:rsid w:val="00D06B20"/>
    <w:rsid w:val="00D2780A"/>
    <w:rsid w:val="00D435A5"/>
    <w:rsid w:val="00D44913"/>
    <w:rsid w:val="00D51505"/>
    <w:rsid w:val="00D56938"/>
    <w:rsid w:val="00D5698E"/>
    <w:rsid w:val="00D633E1"/>
    <w:rsid w:val="00D70151"/>
    <w:rsid w:val="00D70A28"/>
    <w:rsid w:val="00D973A7"/>
    <w:rsid w:val="00DB40B9"/>
    <w:rsid w:val="00DE64F7"/>
    <w:rsid w:val="00DE7131"/>
    <w:rsid w:val="00E2551E"/>
    <w:rsid w:val="00E26DB5"/>
    <w:rsid w:val="00E30548"/>
    <w:rsid w:val="00E406D0"/>
    <w:rsid w:val="00E42587"/>
    <w:rsid w:val="00E80BC0"/>
    <w:rsid w:val="00E82DB8"/>
    <w:rsid w:val="00E87F62"/>
    <w:rsid w:val="00E96BED"/>
    <w:rsid w:val="00EA68BB"/>
    <w:rsid w:val="00EB1A11"/>
    <w:rsid w:val="00EB37DB"/>
    <w:rsid w:val="00EB58F4"/>
    <w:rsid w:val="00EC6950"/>
    <w:rsid w:val="00ED1AEC"/>
    <w:rsid w:val="00F00734"/>
    <w:rsid w:val="00F01714"/>
    <w:rsid w:val="00F029CD"/>
    <w:rsid w:val="00F051A0"/>
    <w:rsid w:val="00F0586B"/>
    <w:rsid w:val="00F17664"/>
    <w:rsid w:val="00F2470A"/>
    <w:rsid w:val="00F61786"/>
    <w:rsid w:val="00F6408D"/>
    <w:rsid w:val="00F65EC5"/>
    <w:rsid w:val="00F71B30"/>
    <w:rsid w:val="00F87245"/>
    <w:rsid w:val="00F9746C"/>
    <w:rsid w:val="00FB6792"/>
    <w:rsid w:val="00FC6079"/>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character" w:customStyle="1" w:styleId="user-highlighted-active">
    <w:name w:val="user-highlighted-active"/>
    <w:basedOn w:val="Fuentedeprrafopredeter"/>
    <w:rsid w:val="00452B2A"/>
  </w:style>
  <w:style w:type="paragraph" w:customStyle="1" w:styleId="Body1">
    <w:name w:val="Body 1"/>
    <w:rsid w:val="00E80BC0"/>
    <w:pPr>
      <w:widowControl w:val="0"/>
      <w:spacing w:before="240" w:after="120" w:line="240" w:lineRule="auto"/>
      <w:jc w:val="both"/>
      <w:outlineLvl w:val="0"/>
    </w:pPr>
    <w:rPr>
      <w:rFonts w:ascii="Helvetica" w:eastAsia="Arial Unicode MS" w:hAnsi="Helvetica" w:cs="Times New Roman"/>
      <w:color w:val="000000"/>
      <w:sz w:val="26"/>
      <w:szCs w:val="20"/>
      <w:u w:color="000000"/>
      <w:lang w:val="es-US" w:eastAsia="es-US"/>
    </w:rPr>
  </w:style>
  <w:style w:type="character" w:customStyle="1" w:styleId="spelle">
    <w:name w:val="spelle"/>
    <w:rsid w:val="00E80BC0"/>
  </w:style>
  <w:style w:type="paragraph" w:customStyle="1" w:styleId="pa28">
    <w:name w:val="pa28"/>
    <w:basedOn w:val="Normal"/>
    <w:rsid w:val="00E80BC0"/>
    <w:pPr>
      <w:spacing w:before="216" w:after="216"/>
      <w:ind w:left="108" w:right="108"/>
    </w:pPr>
    <w:rPr>
      <w:color w:val="333333"/>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756CB-6F9C-4A80-92F1-3F55A8585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2534</Words>
  <Characters>13937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41</cp:revision>
  <cp:lastPrinted>2019-03-21T20:38:00Z</cp:lastPrinted>
  <dcterms:created xsi:type="dcterms:W3CDTF">2019-03-21T16:23:00Z</dcterms:created>
  <dcterms:modified xsi:type="dcterms:W3CDTF">2019-03-26T22:12:00Z</dcterms:modified>
</cp:coreProperties>
</file>