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C63FE7">
        <w:rPr>
          <w:b/>
        </w:rPr>
        <w:fldChar w:fldCharType="begin"/>
      </w:r>
      <w:r w:rsidR="00C63FE7">
        <w:rPr>
          <w:b/>
        </w:rPr>
        <w:instrText xml:space="preserve"> INCLUDEPICTURE  "http://entrecomillas.com.co/wp-content/uploads/2014/09/logo_20congreso_1.png" \* MERGEFORMATINET </w:instrText>
      </w:r>
      <w:r w:rsidR="00C63FE7">
        <w:rPr>
          <w:b/>
        </w:rPr>
        <w:fldChar w:fldCharType="separate"/>
      </w:r>
      <w:r w:rsidR="007133F8">
        <w:rPr>
          <w:b/>
        </w:rPr>
        <w:fldChar w:fldCharType="begin"/>
      </w:r>
      <w:r w:rsidR="007133F8">
        <w:rPr>
          <w:b/>
        </w:rPr>
        <w:instrText xml:space="preserve"> </w:instrText>
      </w:r>
      <w:r w:rsidR="007133F8">
        <w:rPr>
          <w:b/>
        </w:rPr>
        <w:instrText>INCLUDEPICTURE  "http://entrecomillas.com.co/wp-content/uploads/2014/09/logo_20congreso_1.png" \* MERGEFORMATINET</w:instrText>
      </w:r>
      <w:r w:rsidR="007133F8">
        <w:rPr>
          <w:b/>
        </w:rPr>
        <w:instrText xml:space="preserve"> </w:instrText>
      </w:r>
      <w:r w:rsidR="007133F8">
        <w:rPr>
          <w:b/>
        </w:rPr>
        <w:fldChar w:fldCharType="separate"/>
      </w:r>
      <w:r w:rsidR="007133F8">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7133F8">
        <w:rPr>
          <w:b/>
        </w:rPr>
        <w:fldChar w:fldCharType="end"/>
      </w:r>
      <w:r w:rsidR="00C63FE7">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b/>
          <w:color w:val="000000"/>
          <w:sz w:val="28"/>
          <w:szCs w:val="28"/>
        </w:rPr>
      </w:pPr>
    </w:p>
    <w:p w14:paraId="162318DB" w14:textId="2BAF105E" w:rsidR="00163C52" w:rsidRDefault="00163C52" w:rsidP="00163C52">
      <w:pPr>
        <w:spacing w:line="276" w:lineRule="auto"/>
        <w:jc w:val="center"/>
        <w:rPr>
          <w:b/>
          <w:color w:val="000000"/>
          <w:sz w:val="28"/>
          <w:szCs w:val="28"/>
        </w:rPr>
      </w:pPr>
      <w:r>
        <w:rPr>
          <w:b/>
          <w:color w:val="000000"/>
          <w:sz w:val="28"/>
          <w:szCs w:val="28"/>
        </w:rPr>
        <w:t>TEXTO APROBADO EN LA COMISIÓN PRIMERA DE LA HONORABLE CÁMARA DE REPRESENTANTES EN PRIMER DEBATE AL PROYECTO DE LEY No. 032 DE 2022 CÁMARA “POR MEDIO DE LA CUAL SE ESTABLECE LA CAPACITACIÓN CON ENFOQUE DE GÉNERO A LOS SERVIDORES PÚBLICOS QUE CUMPLAN FUNCIONES RELACIONADAS CON LA RUTA DE ATENCIÓN DE MUJERES VÍCTIMAS DE VIOLENCIA”</w:t>
      </w:r>
    </w:p>
    <w:p w14:paraId="5B7D46A0" w14:textId="77777777" w:rsidR="00163C52" w:rsidRDefault="00163C52" w:rsidP="00163C52">
      <w:pPr>
        <w:spacing w:line="276" w:lineRule="auto"/>
        <w:jc w:val="center"/>
        <w:rPr>
          <w:b/>
          <w:sz w:val="28"/>
          <w:szCs w:val="28"/>
        </w:rPr>
      </w:pPr>
    </w:p>
    <w:p w14:paraId="700B4363" w14:textId="77777777" w:rsidR="00163C52" w:rsidRDefault="00163C52" w:rsidP="00163C52">
      <w:pPr>
        <w:spacing w:line="276" w:lineRule="auto"/>
        <w:jc w:val="center"/>
        <w:rPr>
          <w:b/>
          <w:sz w:val="28"/>
          <w:szCs w:val="28"/>
        </w:rPr>
      </w:pPr>
      <w:r>
        <w:rPr>
          <w:b/>
          <w:sz w:val="28"/>
          <w:szCs w:val="28"/>
        </w:rPr>
        <w:t>EL CONGRESO DE COLOMBIA</w:t>
      </w:r>
    </w:p>
    <w:p w14:paraId="7B250FF1" w14:textId="77777777" w:rsidR="00163C52" w:rsidRDefault="00163C52" w:rsidP="00163C52">
      <w:pPr>
        <w:spacing w:line="276" w:lineRule="auto"/>
        <w:jc w:val="center"/>
        <w:rPr>
          <w:b/>
          <w:sz w:val="28"/>
          <w:szCs w:val="28"/>
        </w:rPr>
      </w:pPr>
    </w:p>
    <w:p w14:paraId="57E18ECE" w14:textId="77777777" w:rsidR="00163C52" w:rsidRDefault="00163C52" w:rsidP="00163C52">
      <w:pPr>
        <w:spacing w:line="276" w:lineRule="auto"/>
        <w:jc w:val="center"/>
        <w:rPr>
          <w:b/>
          <w:sz w:val="28"/>
          <w:szCs w:val="28"/>
        </w:rPr>
      </w:pPr>
      <w:r>
        <w:rPr>
          <w:b/>
          <w:sz w:val="28"/>
          <w:szCs w:val="28"/>
        </w:rPr>
        <w:t>DECRETA:</w:t>
      </w:r>
    </w:p>
    <w:p w14:paraId="0330513A" w14:textId="77777777" w:rsidR="00163C52" w:rsidRDefault="00163C52" w:rsidP="00163C52">
      <w:pPr>
        <w:spacing w:line="276" w:lineRule="auto"/>
        <w:jc w:val="both"/>
        <w:rPr>
          <w:sz w:val="28"/>
          <w:szCs w:val="28"/>
        </w:rPr>
      </w:pPr>
    </w:p>
    <w:p w14:paraId="6FA8D01F" w14:textId="1A140B14" w:rsidR="00163C52" w:rsidRDefault="00163C52" w:rsidP="00163C52">
      <w:pPr>
        <w:spacing w:line="276" w:lineRule="auto"/>
        <w:jc w:val="both"/>
        <w:rPr>
          <w:sz w:val="28"/>
          <w:szCs w:val="28"/>
        </w:rPr>
      </w:pPr>
      <w:r>
        <w:rPr>
          <w:b/>
          <w:sz w:val="28"/>
          <w:szCs w:val="28"/>
        </w:rPr>
        <w:t>Artículo 1°. Objeto.</w:t>
      </w:r>
      <w:r>
        <w:rPr>
          <w:sz w:val="28"/>
          <w:szCs w:val="28"/>
        </w:rPr>
        <w:t xml:space="preserve"> La presente ley tiene por objeto eliminar la </w:t>
      </w:r>
      <w:proofErr w:type="spellStart"/>
      <w:r>
        <w:rPr>
          <w:sz w:val="28"/>
          <w:szCs w:val="28"/>
        </w:rPr>
        <w:t>revictimización</w:t>
      </w:r>
      <w:proofErr w:type="spellEnd"/>
      <w:r>
        <w:rPr>
          <w:sz w:val="28"/>
          <w:szCs w:val="28"/>
        </w:rPr>
        <w:t xml:space="preserve"> y la violencia institucional contra las mujeres víctimas de violencias al hacer uso de los diferentes canales institucionales para realizar las denuncias o la protección de sus derechos. </w:t>
      </w:r>
    </w:p>
    <w:p w14:paraId="3A451BFE" w14:textId="77777777" w:rsidR="00163C52" w:rsidRDefault="00163C52" w:rsidP="00163C52">
      <w:pPr>
        <w:spacing w:line="276" w:lineRule="auto"/>
        <w:jc w:val="both"/>
        <w:rPr>
          <w:sz w:val="28"/>
          <w:szCs w:val="28"/>
        </w:rPr>
      </w:pPr>
    </w:p>
    <w:p w14:paraId="1266D2C6" w14:textId="77777777" w:rsidR="007E32FD" w:rsidRDefault="00163C52" w:rsidP="00163C52">
      <w:pPr>
        <w:spacing w:line="276" w:lineRule="auto"/>
        <w:jc w:val="both"/>
        <w:rPr>
          <w:sz w:val="28"/>
          <w:szCs w:val="28"/>
        </w:rPr>
      </w:pPr>
      <w:r>
        <w:rPr>
          <w:b/>
          <w:sz w:val="28"/>
          <w:szCs w:val="28"/>
        </w:rPr>
        <w:t xml:space="preserve">Artículo 2°. </w:t>
      </w:r>
      <w:r w:rsidR="007E32FD">
        <w:rPr>
          <w:sz w:val="28"/>
          <w:szCs w:val="28"/>
        </w:rPr>
        <w:t>Con especial observancia del enfoque de género y de los instrumentos internacionales en la materia, e</w:t>
      </w:r>
      <w:r>
        <w:rPr>
          <w:sz w:val="28"/>
          <w:szCs w:val="28"/>
        </w:rPr>
        <w:t xml:space="preserve">n un plazo máximo de 6 meses </w:t>
      </w:r>
      <w:r w:rsidR="007E32FD">
        <w:rPr>
          <w:sz w:val="28"/>
          <w:szCs w:val="28"/>
        </w:rPr>
        <w:t xml:space="preserve">tras la entrada en vigor de la presente ley </w:t>
      </w:r>
      <w:r>
        <w:rPr>
          <w:sz w:val="28"/>
          <w:szCs w:val="28"/>
        </w:rPr>
        <w:t>el Gobierno Nacional</w:t>
      </w:r>
      <w:r w:rsidR="007E32FD">
        <w:rPr>
          <w:sz w:val="28"/>
          <w:szCs w:val="28"/>
        </w:rPr>
        <w:t>,</w:t>
      </w:r>
      <w:r>
        <w:rPr>
          <w:sz w:val="28"/>
          <w:szCs w:val="28"/>
        </w:rPr>
        <w:t xml:space="preserve"> </w:t>
      </w:r>
      <w:r w:rsidR="007E32FD">
        <w:rPr>
          <w:sz w:val="28"/>
          <w:szCs w:val="28"/>
        </w:rPr>
        <w:t xml:space="preserve">la Procuraduría General de la Nación, la Defensoría del Pueblo, la Fiscalía General de la Nación y el Consejo Superior de la Judicatura </w:t>
      </w:r>
      <w:r>
        <w:rPr>
          <w:sz w:val="28"/>
          <w:szCs w:val="28"/>
        </w:rPr>
        <w:t>reglamentará</w:t>
      </w:r>
      <w:r w:rsidR="007E32FD">
        <w:rPr>
          <w:sz w:val="28"/>
          <w:szCs w:val="28"/>
        </w:rPr>
        <w:t>n, de manera coordinada y con arreglo a sus competencias,</w:t>
      </w:r>
      <w:r>
        <w:rPr>
          <w:sz w:val="28"/>
          <w:szCs w:val="28"/>
        </w:rPr>
        <w:t xml:space="preserve"> en todas las autoridades públicas, judiciales y administrativas que integran la ruta de atención en caso de violencias de género, capacitaciones en atención a mujeres víctimas de violencia de género</w:t>
      </w:r>
      <w:r w:rsidR="007E32FD">
        <w:rPr>
          <w:sz w:val="28"/>
          <w:szCs w:val="28"/>
        </w:rPr>
        <w:t>.</w:t>
      </w:r>
    </w:p>
    <w:p w14:paraId="4E769FE8" w14:textId="77777777" w:rsidR="007E32FD" w:rsidRDefault="007E32FD" w:rsidP="00163C52">
      <w:pPr>
        <w:spacing w:line="276" w:lineRule="auto"/>
        <w:jc w:val="both"/>
        <w:rPr>
          <w:sz w:val="28"/>
          <w:szCs w:val="28"/>
        </w:rPr>
      </w:pPr>
    </w:p>
    <w:p w14:paraId="084FAAE1" w14:textId="55B74692" w:rsidR="00163C52" w:rsidRDefault="007E32FD" w:rsidP="00163C52">
      <w:pPr>
        <w:spacing w:line="276" w:lineRule="auto"/>
        <w:jc w:val="both"/>
        <w:rPr>
          <w:sz w:val="28"/>
          <w:szCs w:val="28"/>
        </w:rPr>
      </w:pPr>
      <w:r>
        <w:rPr>
          <w:sz w:val="28"/>
          <w:szCs w:val="28"/>
        </w:rPr>
        <w:lastRenderedPageBreak/>
        <w:t xml:space="preserve">Estas capacitaciones </w:t>
      </w:r>
      <w:r w:rsidR="00163C52">
        <w:rPr>
          <w:sz w:val="28"/>
          <w:szCs w:val="28"/>
        </w:rPr>
        <w:t xml:space="preserve">serán impartidas </w:t>
      </w:r>
      <w:r>
        <w:rPr>
          <w:sz w:val="28"/>
          <w:szCs w:val="28"/>
        </w:rPr>
        <w:t xml:space="preserve">como mínimo </w:t>
      </w:r>
      <w:r w:rsidR="00163C52">
        <w:rPr>
          <w:sz w:val="28"/>
          <w:szCs w:val="28"/>
        </w:rPr>
        <w:t>dos veces a</w:t>
      </w:r>
      <w:r>
        <w:rPr>
          <w:sz w:val="28"/>
          <w:szCs w:val="28"/>
        </w:rPr>
        <w:t>l año para aquellos servidores públicos</w:t>
      </w:r>
      <w:r w:rsidR="00163C52">
        <w:rPr>
          <w:sz w:val="28"/>
          <w:szCs w:val="28"/>
        </w:rPr>
        <w:t xml:space="preserve"> que en virtud de sus funciones atiendan a mujeres víctimas de los diferentes tipos de violencias.</w:t>
      </w:r>
    </w:p>
    <w:p w14:paraId="731B3816" w14:textId="77777777" w:rsidR="007E32FD" w:rsidRDefault="007E32FD" w:rsidP="00163C52">
      <w:pPr>
        <w:spacing w:line="276" w:lineRule="auto"/>
        <w:jc w:val="both"/>
        <w:rPr>
          <w:sz w:val="28"/>
          <w:szCs w:val="28"/>
        </w:rPr>
      </w:pPr>
    </w:p>
    <w:p w14:paraId="76439727" w14:textId="46FB8DF3" w:rsidR="007E32FD" w:rsidRDefault="007E32FD" w:rsidP="00163C52">
      <w:pPr>
        <w:spacing w:line="276" w:lineRule="auto"/>
        <w:jc w:val="both"/>
        <w:rPr>
          <w:sz w:val="28"/>
          <w:szCs w:val="28"/>
        </w:rPr>
      </w:pPr>
      <w:r>
        <w:rPr>
          <w:sz w:val="28"/>
          <w:szCs w:val="28"/>
        </w:rPr>
        <w:t>Las entidades a cargo de impartir las capacitaciones deberán evaluar anualmente el resultado e impacto de éstas, y tendrán que identificar e implementar las modificaciones pertinentes a la ruta de atención a mujeres víctimas de violencia.</w:t>
      </w:r>
    </w:p>
    <w:p w14:paraId="7ABD3086" w14:textId="77777777" w:rsidR="007E32FD" w:rsidRDefault="007E32FD" w:rsidP="00163C52">
      <w:pPr>
        <w:spacing w:line="276" w:lineRule="auto"/>
        <w:jc w:val="both"/>
        <w:rPr>
          <w:sz w:val="28"/>
          <w:szCs w:val="28"/>
        </w:rPr>
      </w:pPr>
    </w:p>
    <w:p w14:paraId="3B817420" w14:textId="6B48DDD7" w:rsidR="007E32FD" w:rsidRDefault="007E32FD" w:rsidP="00163C52">
      <w:pPr>
        <w:spacing w:line="276" w:lineRule="auto"/>
        <w:jc w:val="both"/>
        <w:rPr>
          <w:sz w:val="28"/>
          <w:szCs w:val="28"/>
        </w:rPr>
      </w:pPr>
      <w:r w:rsidRPr="007E32FD">
        <w:rPr>
          <w:b/>
          <w:sz w:val="28"/>
          <w:szCs w:val="28"/>
        </w:rPr>
        <w:t>Parágrafo:</w:t>
      </w:r>
      <w:r>
        <w:rPr>
          <w:sz w:val="28"/>
          <w:szCs w:val="28"/>
        </w:rPr>
        <w:t xml:space="preserve"> Para efectos del desempeño de las funciones relacionadas con la ruta de atención de las mujeres víctimas de violencia, se priorizará a los servidores públicos.</w:t>
      </w:r>
    </w:p>
    <w:p w14:paraId="735B37C7" w14:textId="77777777" w:rsidR="00163C52" w:rsidRDefault="00163C52" w:rsidP="00163C52">
      <w:pPr>
        <w:spacing w:line="276" w:lineRule="auto"/>
        <w:jc w:val="both"/>
        <w:rPr>
          <w:sz w:val="28"/>
          <w:szCs w:val="28"/>
        </w:rPr>
      </w:pPr>
    </w:p>
    <w:p w14:paraId="449DFAB7" w14:textId="0A1FD558" w:rsidR="00163C52" w:rsidRDefault="00163C52" w:rsidP="00163C52">
      <w:pPr>
        <w:spacing w:line="276" w:lineRule="auto"/>
        <w:jc w:val="both"/>
        <w:rPr>
          <w:sz w:val="28"/>
          <w:szCs w:val="28"/>
        </w:rPr>
      </w:pPr>
      <w:r>
        <w:rPr>
          <w:b/>
          <w:sz w:val="28"/>
          <w:szCs w:val="28"/>
        </w:rPr>
        <w:t>Artículo 3°. Alcance.</w:t>
      </w:r>
      <w:r>
        <w:rPr>
          <w:sz w:val="28"/>
          <w:szCs w:val="28"/>
        </w:rPr>
        <w:t xml:space="preserve"> Los programas de capacitación deberán incluir a todos los servidores públicos que cumplan funciones relacionadas con las rutas de atención de las mujeres víctimas de violencia </w:t>
      </w:r>
      <w:proofErr w:type="spellStart"/>
      <w:r w:rsidR="00316345">
        <w:rPr>
          <w:sz w:val="28"/>
          <w:szCs w:val="28"/>
        </w:rPr>
        <w:t>incluídos</w:t>
      </w:r>
      <w:proofErr w:type="spellEnd"/>
      <w:r w:rsidR="00316345">
        <w:rPr>
          <w:sz w:val="28"/>
          <w:szCs w:val="28"/>
        </w:rPr>
        <w:t xml:space="preserve"> los contratistas por prestación de servicios. </w:t>
      </w:r>
    </w:p>
    <w:p w14:paraId="02484FB0" w14:textId="16651CE0" w:rsidR="00316345" w:rsidRDefault="00316345" w:rsidP="00163C52">
      <w:pPr>
        <w:spacing w:line="276" w:lineRule="auto"/>
        <w:jc w:val="both"/>
        <w:rPr>
          <w:sz w:val="28"/>
          <w:szCs w:val="28"/>
        </w:rPr>
      </w:pPr>
      <w:r>
        <w:rPr>
          <w:sz w:val="28"/>
          <w:szCs w:val="28"/>
        </w:rPr>
        <w:t xml:space="preserve">Las capacitaciones deben incorporar información pedagógica sobre la importancia de adecuar las rutas de atención en casos de violencia contra las mujeres para que tengan un enfoque de género e </w:t>
      </w:r>
      <w:proofErr w:type="spellStart"/>
      <w:r>
        <w:rPr>
          <w:sz w:val="28"/>
          <w:szCs w:val="28"/>
        </w:rPr>
        <w:t>interseccional</w:t>
      </w:r>
      <w:proofErr w:type="spellEnd"/>
      <w:r>
        <w:rPr>
          <w:sz w:val="28"/>
          <w:szCs w:val="28"/>
        </w:rPr>
        <w:t>.</w:t>
      </w:r>
    </w:p>
    <w:p w14:paraId="2E5F3AF2" w14:textId="6A4EB8DB" w:rsidR="00316345" w:rsidRDefault="00316345" w:rsidP="00163C52">
      <w:pPr>
        <w:spacing w:line="276" w:lineRule="auto"/>
        <w:jc w:val="both"/>
        <w:rPr>
          <w:sz w:val="28"/>
          <w:szCs w:val="28"/>
        </w:rPr>
      </w:pPr>
      <w:r>
        <w:rPr>
          <w:sz w:val="28"/>
          <w:szCs w:val="28"/>
        </w:rPr>
        <w:t xml:space="preserve">Los servidores públicos que reciban las capacitaciones deben estar en capacidad de reconocer la confluencia de diversas categorías </w:t>
      </w:r>
      <w:proofErr w:type="spellStart"/>
      <w:r>
        <w:rPr>
          <w:sz w:val="28"/>
          <w:szCs w:val="28"/>
        </w:rPr>
        <w:t>identitarias</w:t>
      </w:r>
      <w:proofErr w:type="spellEnd"/>
      <w:r>
        <w:rPr>
          <w:sz w:val="28"/>
          <w:szCs w:val="28"/>
        </w:rPr>
        <w:t xml:space="preserve"> en las mujeres que acudan a las rutas de atención en casos de violencia y adoptar ajustes razonables de manera que esas </w:t>
      </w:r>
      <w:proofErr w:type="spellStart"/>
      <w:r>
        <w:rPr>
          <w:sz w:val="28"/>
          <w:szCs w:val="28"/>
        </w:rPr>
        <w:t>inter</w:t>
      </w:r>
      <w:r w:rsidR="00E5347F">
        <w:rPr>
          <w:sz w:val="28"/>
          <w:szCs w:val="28"/>
        </w:rPr>
        <w:t>seccionalidades</w:t>
      </w:r>
      <w:proofErr w:type="spellEnd"/>
      <w:r w:rsidR="00E5347F">
        <w:rPr>
          <w:sz w:val="28"/>
          <w:szCs w:val="28"/>
        </w:rPr>
        <w:t xml:space="preserve"> no se constituya</w:t>
      </w:r>
      <w:r>
        <w:rPr>
          <w:sz w:val="28"/>
          <w:szCs w:val="28"/>
        </w:rPr>
        <w:t>n en barreras que limiten el goce efectivo de sus derechos.</w:t>
      </w:r>
    </w:p>
    <w:p w14:paraId="1BEAB95C" w14:textId="57590942" w:rsidR="00316345" w:rsidRDefault="00316345" w:rsidP="00163C52">
      <w:pPr>
        <w:spacing w:line="276" w:lineRule="auto"/>
        <w:jc w:val="both"/>
        <w:rPr>
          <w:sz w:val="28"/>
          <w:szCs w:val="28"/>
        </w:rPr>
      </w:pPr>
      <w:r>
        <w:rPr>
          <w:sz w:val="28"/>
          <w:szCs w:val="28"/>
        </w:rPr>
        <w:t>Las entidades encargadas de implementar las capacitaciones deberán informar a la Consejería para la Equidad de la Mujer, o a la entidad que haga sus veces sobre el cumplimiento de la presente ley.</w:t>
      </w:r>
    </w:p>
    <w:p w14:paraId="16D5B173" w14:textId="77777777" w:rsidR="00316345" w:rsidRDefault="00316345" w:rsidP="00163C52">
      <w:pPr>
        <w:spacing w:line="276" w:lineRule="auto"/>
        <w:jc w:val="both"/>
        <w:rPr>
          <w:sz w:val="28"/>
          <w:szCs w:val="28"/>
        </w:rPr>
      </w:pPr>
    </w:p>
    <w:p w14:paraId="40117160" w14:textId="77777777" w:rsidR="00316345" w:rsidRDefault="00316345" w:rsidP="00163C52">
      <w:pPr>
        <w:spacing w:line="276" w:lineRule="auto"/>
        <w:jc w:val="both"/>
        <w:rPr>
          <w:sz w:val="28"/>
          <w:szCs w:val="28"/>
        </w:rPr>
      </w:pPr>
    </w:p>
    <w:p w14:paraId="7BA82222" w14:textId="77777777" w:rsidR="00163C52" w:rsidRDefault="00163C52" w:rsidP="00163C52">
      <w:pPr>
        <w:spacing w:line="276" w:lineRule="auto"/>
        <w:jc w:val="both"/>
        <w:rPr>
          <w:sz w:val="28"/>
          <w:szCs w:val="28"/>
        </w:rPr>
      </w:pPr>
      <w:r>
        <w:rPr>
          <w:b/>
          <w:sz w:val="28"/>
          <w:szCs w:val="28"/>
        </w:rPr>
        <w:t>Parágrafo:</w:t>
      </w:r>
      <w:r>
        <w:rPr>
          <w:sz w:val="28"/>
          <w:szCs w:val="28"/>
        </w:rPr>
        <w:t xml:space="preserve"> La participación de los servidores públicos en estas capacitaciones </w:t>
      </w:r>
      <w:bookmarkStart w:id="0" w:name="_GoBack"/>
      <w:bookmarkEnd w:id="0"/>
      <w:r>
        <w:rPr>
          <w:sz w:val="28"/>
          <w:szCs w:val="28"/>
        </w:rPr>
        <w:t xml:space="preserve">no </w:t>
      </w:r>
      <w:proofErr w:type="gramStart"/>
      <w:r>
        <w:rPr>
          <w:sz w:val="28"/>
          <w:szCs w:val="28"/>
        </w:rPr>
        <w:t>generarán</w:t>
      </w:r>
      <w:proofErr w:type="gramEnd"/>
      <w:r>
        <w:rPr>
          <w:sz w:val="28"/>
          <w:szCs w:val="28"/>
        </w:rPr>
        <w:t xml:space="preserve"> derechos adicionales en materia laboral para las personas cuya vinculación no sea mediante carrera administrativa.</w:t>
      </w:r>
    </w:p>
    <w:p w14:paraId="639AEDB8" w14:textId="77777777" w:rsidR="005C1623" w:rsidRDefault="005C1623" w:rsidP="00163C52">
      <w:pPr>
        <w:spacing w:line="276" w:lineRule="auto"/>
        <w:jc w:val="both"/>
        <w:rPr>
          <w:b/>
          <w:sz w:val="28"/>
          <w:szCs w:val="28"/>
        </w:rPr>
      </w:pPr>
    </w:p>
    <w:p w14:paraId="0DF9C9DF" w14:textId="77CDECC8" w:rsidR="00163C52" w:rsidRDefault="00163C52" w:rsidP="00163C52">
      <w:pPr>
        <w:spacing w:line="276" w:lineRule="auto"/>
        <w:jc w:val="both"/>
        <w:rPr>
          <w:sz w:val="28"/>
          <w:szCs w:val="28"/>
        </w:rPr>
      </w:pPr>
      <w:r>
        <w:rPr>
          <w:b/>
          <w:sz w:val="28"/>
          <w:szCs w:val="28"/>
        </w:rPr>
        <w:t>Artículo 4°. Seguimiento y evaluación.</w:t>
      </w:r>
      <w:r>
        <w:rPr>
          <w:sz w:val="28"/>
          <w:szCs w:val="28"/>
        </w:rPr>
        <w:t xml:space="preserve"> El gobierno nacional diseñará e implementará un plan de seguimiento sobre la pertinencia y eficacia de las capacitaciones realizadas sobre las Rutas de atención para las mujeres en caso de ser víctimas de violencias. Así mismo, corresponderá a las entidades púb</w:t>
      </w:r>
      <w:r w:rsidR="00316345">
        <w:rPr>
          <w:sz w:val="28"/>
          <w:szCs w:val="28"/>
        </w:rPr>
        <w:t>licas rendir un info</w:t>
      </w:r>
      <w:r>
        <w:rPr>
          <w:sz w:val="28"/>
          <w:szCs w:val="28"/>
        </w:rPr>
        <w:t xml:space="preserve">rme anual publicado en la página oficial de la entidad sobre los programas de capacitación en la materia y los alcances logrados con las mismas. </w:t>
      </w:r>
    </w:p>
    <w:p w14:paraId="62BEE2D1" w14:textId="77777777" w:rsidR="005C3906" w:rsidRDefault="005C3906" w:rsidP="00163C52">
      <w:pPr>
        <w:spacing w:line="276" w:lineRule="auto"/>
        <w:jc w:val="both"/>
        <w:rPr>
          <w:b/>
          <w:sz w:val="28"/>
          <w:szCs w:val="28"/>
        </w:rPr>
      </w:pPr>
    </w:p>
    <w:p w14:paraId="33FA5F02" w14:textId="57F2E7F7" w:rsidR="00163C52" w:rsidRDefault="00163C52" w:rsidP="00163C52">
      <w:pPr>
        <w:spacing w:line="276" w:lineRule="auto"/>
        <w:jc w:val="both"/>
        <w:rPr>
          <w:sz w:val="28"/>
          <w:szCs w:val="28"/>
        </w:rPr>
      </w:pPr>
      <w:r>
        <w:rPr>
          <w:b/>
          <w:sz w:val="28"/>
          <w:szCs w:val="28"/>
        </w:rPr>
        <w:t>Artículo 5°. Vigencia.</w:t>
      </w:r>
      <w:r>
        <w:rPr>
          <w:sz w:val="28"/>
          <w:szCs w:val="28"/>
        </w:rPr>
        <w:t xml:space="preserve"> La presente Ley rige a partir de su promulgación y deroga todas las disposiciones que le sean contrarias.</w:t>
      </w:r>
    </w:p>
    <w:p w14:paraId="1A3950D7" w14:textId="77777777" w:rsidR="00A5515D" w:rsidRPr="000530B0" w:rsidRDefault="00A5515D" w:rsidP="00DE0F69">
      <w:pPr>
        <w:jc w:val="both"/>
        <w:rPr>
          <w:rFonts w:ascii="Calibri Light" w:hAnsi="Calibri Light" w:cs="Arial"/>
          <w:sz w:val="24"/>
          <w:szCs w:val="24"/>
        </w:rPr>
      </w:pPr>
    </w:p>
    <w:p w14:paraId="563073C8" w14:textId="6535B14F" w:rsidR="00DE0F69" w:rsidRPr="000530B0" w:rsidRDefault="005C1623" w:rsidP="00DE0F69">
      <w:pPr>
        <w:jc w:val="both"/>
        <w:rPr>
          <w:rFonts w:eastAsia="Times New Roman" w:cs="Arial"/>
          <w:b/>
          <w:sz w:val="28"/>
          <w:szCs w:val="28"/>
          <w:lang w:eastAsia="es-CO"/>
        </w:rPr>
      </w:pPr>
      <w:r w:rsidRPr="000530B0">
        <w:rPr>
          <w:rFonts w:cs="Arial"/>
          <w:sz w:val="28"/>
          <w:szCs w:val="28"/>
        </w:rPr>
        <w:t>E</w:t>
      </w:r>
      <w:r w:rsidR="00DE0F69" w:rsidRPr="000530B0">
        <w:rPr>
          <w:rFonts w:cs="Arial"/>
          <w:sz w:val="28"/>
          <w:szCs w:val="28"/>
        </w:rPr>
        <w:t>n</w:t>
      </w:r>
      <w:r w:rsidR="00DE0F69" w:rsidRPr="000530B0">
        <w:rPr>
          <w:rFonts w:cs="Arial"/>
          <w:sz w:val="28"/>
          <w:szCs w:val="28"/>
          <w:lang w:val="es-ES" w:eastAsia="es-ES"/>
        </w:rPr>
        <w:t xml:space="preserve"> los anteriores términos fue aprobado con modifi</w:t>
      </w:r>
      <w:r w:rsidR="003B7C49" w:rsidRPr="000530B0">
        <w:rPr>
          <w:rFonts w:cs="Arial"/>
          <w:sz w:val="28"/>
          <w:szCs w:val="28"/>
          <w:lang w:val="es-ES" w:eastAsia="es-ES"/>
        </w:rPr>
        <w:t>caciones el presente Proyecto de Ley según consta en Acta No. 11 de Sesión de Septiembre 14</w:t>
      </w:r>
      <w:r w:rsidR="00773A5D" w:rsidRPr="000530B0">
        <w:rPr>
          <w:rFonts w:cs="Arial"/>
          <w:sz w:val="28"/>
          <w:szCs w:val="28"/>
          <w:lang w:val="es-ES" w:eastAsia="es-ES"/>
        </w:rPr>
        <w:t xml:space="preserve"> </w:t>
      </w:r>
      <w:r w:rsidR="009501D7" w:rsidRPr="000530B0">
        <w:rPr>
          <w:rFonts w:cs="Arial"/>
          <w:sz w:val="28"/>
          <w:szCs w:val="28"/>
          <w:lang w:val="es-ES" w:eastAsia="es-ES"/>
        </w:rPr>
        <w:t>de</w:t>
      </w:r>
      <w:r w:rsidR="00B82098" w:rsidRPr="000530B0">
        <w:rPr>
          <w:rFonts w:cs="Arial"/>
          <w:sz w:val="28"/>
          <w:szCs w:val="28"/>
          <w:lang w:val="es-ES" w:eastAsia="es-ES"/>
        </w:rPr>
        <w:t xml:space="preserve"> 2022</w:t>
      </w:r>
      <w:r w:rsidR="00561E5C" w:rsidRPr="000530B0">
        <w:rPr>
          <w:rFonts w:cs="Arial"/>
          <w:sz w:val="28"/>
          <w:szCs w:val="28"/>
          <w:lang w:val="es-ES" w:eastAsia="es-ES"/>
        </w:rPr>
        <w:t>.</w:t>
      </w:r>
      <w:r w:rsidR="00DE0F69" w:rsidRPr="000530B0">
        <w:rPr>
          <w:rFonts w:cs="Arial"/>
          <w:sz w:val="28"/>
          <w:szCs w:val="28"/>
          <w:lang w:val="es-ES" w:eastAsia="es-ES"/>
        </w:rPr>
        <w:t xml:space="preserve"> Anunciado entre otras fechas, el </w:t>
      </w:r>
      <w:r w:rsidR="003B7C49" w:rsidRPr="000530B0">
        <w:rPr>
          <w:rFonts w:cs="Arial"/>
          <w:sz w:val="28"/>
          <w:szCs w:val="28"/>
          <w:lang w:val="es-ES" w:eastAsia="es-ES"/>
        </w:rPr>
        <w:t>13</w:t>
      </w:r>
      <w:r w:rsidR="00773A5D" w:rsidRPr="000530B0">
        <w:rPr>
          <w:rFonts w:cs="Arial"/>
          <w:sz w:val="28"/>
          <w:szCs w:val="28"/>
          <w:lang w:val="es-ES" w:eastAsia="es-ES"/>
        </w:rPr>
        <w:t xml:space="preserve"> de Agosto</w:t>
      </w:r>
      <w:r w:rsidR="00DE0F69" w:rsidRPr="000530B0">
        <w:rPr>
          <w:rFonts w:cs="Arial"/>
          <w:sz w:val="28"/>
          <w:szCs w:val="28"/>
          <w:lang w:val="es-ES" w:eastAsia="es-ES"/>
        </w:rPr>
        <w:t xml:space="preserve"> de 2022</w:t>
      </w:r>
      <w:r w:rsidR="003B7C49" w:rsidRPr="000530B0">
        <w:rPr>
          <w:rFonts w:cs="Arial"/>
          <w:sz w:val="28"/>
          <w:szCs w:val="28"/>
          <w:lang w:val="es-ES" w:eastAsia="es-ES"/>
        </w:rPr>
        <w:t xml:space="preserve"> según consta en Acta No. 10</w:t>
      </w:r>
      <w:r w:rsidR="00561E5C" w:rsidRPr="000530B0">
        <w:rPr>
          <w:rFonts w:cs="Arial"/>
          <w:sz w:val="28"/>
          <w:szCs w:val="28"/>
          <w:lang w:val="es-ES" w:eastAsia="es-ES"/>
        </w:rPr>
        <w:t>.</w:t>
      </w:r>
    </w:p>
    <w:p w14:paraId="46F4DA47" w14:textId="77777777" w:rsidR="006F287E" w:rsidRPr="000530B0" w:rsidRDefault="006F287E" w:rsidP="00ED247F">
      <w:pPr>
        <w:spacing w:after="0" w:line="240" w:lineRule="auto"/>
        <w:jc w:val="both"/>
        <w:rPr>
          <w:rFonts w:eastAsia="Times New Roman" w:cs="Arial"/>
          <w:b/>
          <w:sz w:val="28"/>
          <w:szCs w:val="28"/>
          <w:lang w:eastAsia="es-CO"/>
        </w:rPr>
      </w:pPr>
    </w:p>
    <w:p w14:paraId="1D25F774" w14:textId="77777777" w:rsidR="00091958" w:rsidRDefault="00091958" w:rsidP="00ED247F">
      <w:pPr>
        <w:spacing w:after="0" w:line="240" w:lineRule="auto"/>
        <w:jc w:val="both"/>
        <w:rPr>
          <w:rFonts w:eastAsia="Times New Roman" w:cs="Arial"/>
          <w:b/>
          <w:sz w:val="28"/>
          <w:szCs w:val="28"/>
          <w:lang w:eastAsia="es-CO"/>
        </w:rPr>
      </w:pPr>
    </w:p>
    <w:p w14:paraId="23DF0194" w14:textId="77777777" w:rsidR="00A5515D" w:rsidRPr="000530B0" w:rsidRDefault="00A5515D" w:rsidP="00ED247F">
      <w:pPr>
        <w:spacing w:after="0" w:line="240" w:lineRule="auto"/>
        <w:jc w:val="both"/>
        <w:rPr>
          <w:rFonts w:eastAsia="Times New Roman" w:cs="Arial"/>
          <w:b/>
          <w:sz w:val="28"/>
          <w:szCs w:val="28"/>
          <w:lang w:eastAsia="es-CO"/>
        </w:rPr>
      </w:pPr>
    </w:p>
    <w:p w14:paraId="5492EB97" w14:textId="77777777" w:rsidR="00091958" w:rsidRPr="000530B0" w:rsidRDefault="00091958" w:rsidP="00ED247F">
      <w:pPr>
        <w:spacing w:after="0" w:line="240" w:lineRule="auto"/>
        <w:jc w:val="both"/>
        <w:rPr>
          <w:rFonts w:eastAsia="Times New Roman" w:cs="Arial"/>
          <w:b/>
          <w:sz w:val="28"/>
          <w:szCs w:val="28"/>
          <w:lang w:eastAsia="es-CO"/>
        </w:rPr>
      </w:pPr>
    </w:p>
    <w:p w14:paraId="608C17A5" w14:textId="19F8E0DC" w:rsidR="00ED247F" w:rsidRPr="000530B0" w:rsidRDefault="00091958" w:rsidP="00ED247F">
      <w:pPr>
        <w:spacing w:after="0" w:line="240" w:lineRule="auto"/>
        <w:jc w:val="both"/>
        <w:rPr>
          <w:rFonts w:eastAsia="Times New Roman" w:cs="Arial"/>
          <w:b/>
          <w:sz w:val="28"/>
          <w:szCs w:val="28"/>
          <w:lang w:eastAsia="es-CO"/>
        </w:rPr>
      </w:pPr>
      <w:r w:rsidRPr="000530B0">
        <w:rPr>
          <w:rFonts w:eastAsia="Times New Roman" w:cs="Arial"/>
          <w:b/>
          <w:sz w:val="28"/>
          <w:szCs w:val="28"/>
          <w:lang w:eastAsia="es-CO"/>
        </w:rPr>
        <w:t>RUTH AMELIA CAICEDO ROSERO</w:t>
      </w:r>
      <w:r w:rsidR="00773A5D" w:rsidRPr="000530B0">
        <w:rPr>
          <w:rFonts w:eastAsia="Times New Roman" w:cs="Arial"/>
          <w:b/>
          <w:sz w:val="28"/>
          <w:szCs w:val="28"/>
          <w:lang w:eastAsia="es-CO"/>
        </w:rPr>
        <w:tab/>
      </w:r>
      <w:r w:rsidR="000530B0">
        <w:rPr>
          <w:rFonts w:eastAsia="Times New Roman" w:cs="Arial"/>
          <w:b/>
          <w:sz w:val="28"/>
          <w:szCs w:val="28"/>
          <w:lang w:eastAsia="es-CO"/>
        </w:rPr>
        <w:t xml:space="preserve">               </w:t>
      </w:r>
      <w:r w:rsidR="000D1985" w:rsidRPr="000530B0">
        <w:rPr>
          <w:rFonts w:eastAsia="Times New Roman" w:cs="Arial"/>
          <w:b/>
          <w:sz w:val="28"/>
          <w:szCs w:val="28"/>
          <w:lang w:eastAsia="es-CO"/>
        </w:rPr>
        <w:t xml:space="preserve"> </w:t>
      </w:r>
      <w:r w:rsidR="00773A5D" w:rsidRPr="000530B0">
        <w:rPr>
          <w:rFonts w:eastAsia="Times New Roman" w:cs="Arial"/>
          <w:b/>
          <w:sz w:val="28"/>
          <w:szCs w:val="28"/>
          <w:lang w:eastAsia="es-CO"/>
        </w:rPr>
        <w:t>JUAN CARLOS WILLS OSPINA</w:t>
      </w:r>
    </w:p>
    <w:p w14:paraId="75139BE4" w14:textId="33AD3599" w:rsidR="00ED247F" w:rsidRPr="000530B0" w:rsidRDefault="003B5426" w:rsidP="00ED247F">
      <w:pPr>
        <w:spacing w:after="0" w:line="240" w:lineRule="auto"/>
        <w:jc w:val="both"/>
        <w:rPr>
          <w:rFonts w:eastAsia="Times New Roman" w:cs="Arial"/>
          <w:sz w:val="28"/>
          <w:szCs w:val="28"/>
          <w:lang w:eastAsia="es-CO"/>
        </w:rPr>
      </w:pPr>
      <w:r w:rsidRPr="000530B0">
        <w:rPr>
          <w:rFonts w:eastAsia="Times New Roman" w:cs="Arial"/>
          <w:sz w:val="28"/>
          <w:szCs w:val="28"/>
          <w:lang w:eastAsia="es-CO"/>
        </w:rPr>
        <w:t>Ponente C</w:t>
      </w:r>
      <w:r w:rsidR="00ED247F" w:rsidRPr="000530B0">
        <w:rPr>
          <w:rFonts w:eastAsia="Times New Roman" w:cs="Arial"/>
          <w:sz w:val="28"/>
          <w:szCs w:val="28"/>
          <w:lang w:eastAsia="es-CO"/>
        </w:rPr>
        <w:t>oordinador</w:t>
      </w:r>
      <w:r w:rsidR="00091958" w:rsidRPr="000530B0">
        <w:rPr>
          <w:rFonts w:eastAsia="Times New Roman" w:cs="Arial"/>
          <w:sz w:val="28"/>
          <w:szCs w:val="28"/>
          <w:lang w:eastAsia="es-CO"/>
        </w:rPr>
        <w:t>a</w:t>
      </w:r>
      <w:r w:rsidR="00ED247F" w:rsidRPr="000530B0">
        <w:rPr>
          <w:rFonts w:eastAsia="Times New Roman" w:cs="Arial"/>
          <w:sz w:val="28"/>
          <w:szCs w:val="28"/>
          <w:lang w:eastAsia="es-CO"/>
        </w:rPr>
        <w:tab/>
      </w:r>
      <w:r w:rsidR="00ED247F" w:rsidRPr="000530B0">
        <w:rPr>
          <w:rFonts w:eastAsia="Times New Roman" w:cs="Arial"/>
          <w:sz w:val="28"/>
          <w:szCs w:val="28"/>
          <w:lang w:eastAsia="es-CO"/>
        </w:rPr>
        <w:tab/>
      </w:r>
      <w:r w:rsidR="00ED247F" w:rsidRPr="000530B0">
        <w:rPr>
          <w:rFonts w:eastAsia="Times New Roman" w:cs="Arial"/>
          <w:sz w:val="28"/>
          <w:szCs w:val="28"/>
          <w:lang w:eastAsia="es-CO"/>
        </w:rPr>
        <w:tab/>
      </w:r>
      <w:r w:rsidR="001C3B3B" w:rsidRPr="000530B0">
        <w:rPr>
          <w:rFonts w:eastAsia="Times New Roman" w:cs="Arial"/>
          <w:sz w:val="28"/>
          <w:szCs w:val="28"/>
          <w:lang w:eastAsia="es-CO"/>
        </w:rPr>
        <w:tab/>
      </w:r>
      <w:r w:rsidR="000D1985" w:rsidRPr="000530B0">
        <w:rPr>
          <w:rFonts w:eastAsia="Times New Roman" w:cs="Arial"/>
          <w:sz w:val="28"/>
          <w:szCs w:val="28"/>
          <w:lang w:eastAsia="es-CO"/>
        </w:rPr>
        <w:t xml:space="preserve">     </w:t>
      </w:r>
      <w:r w:rsidR="00ED247F" w:rsidRPr="000530B0">
        <w:rPr>
          <w:rFonts w:eastAsia="Times New Roman" w:cs="Arial"/>
          <w:sz w:val="28"/>
          <w:szCs w:val="28"/>
          <w:lang w:eastAsia="es-CO"/>
        </w:rPr>
        <w:t>Presidente</w:t>
      </w:r>
    </w:p>
    <w:p w14:paraId="6E318636" w14:textId="77777777" w:rsidR="00992371" w:rsidRPr="000530B0" w:rsidRDefault="00992371" w:rsidP="00ED247F">
      <w:pPr>
        <w:spacing w:after="0" w:line="240" w:lineRule="auto"/>
        <w:jc w:val="both"/>
        <w:rPr>
          <w:rFonts w:eastAsia="Times New Roman" w:cs="Arial"/>
          <w:b/>
          <w:sz w:val="28"/>
          <w:szCs w:val="28"/>
          <w:lang w:eastAsia="es-CO"/>
        </w:rPr>
      </w:pPr>
    </w:p>
    <w:p w14:paraId="5AE4872E" w14:textId="77777777" w:rsidR="000D1985" w:rsidRPr="000530B0" w:rsidRDefault="00234EB6" w:rsidP="00DF170E">
      <w:pPr>
        <w:spacing w:after="0" w:line="240" w:lineRule="auto"/>
        <w:jc w:val="both"/>
        <w:rPr>
          <w:rFonts w:eastAsia="Times New Roman" w:cs="Arial"/>
          <w:b/>
          <w:sz w:val="28"/>
          <w:szCs w:val="28"/>
          <w:lang w:eastAsia="es-CO"/>
        </w:rPr>
      </w:pPr>
      <w:r w:rsidRPr="000530B0">
        <w:rPr>
          <w:rFonts w:eastAsia="Times New Roman" w:cs="Arial"/>
          <w:b/>
          <w:sz w:val="28"/>
          <w:szCs w:val="28"/>
          <w:lang w:eastAsia="es-CO"/>
        </w:rPr>
        <w:t xml:space="preserve">   </w:t>
      </w:r>
      <w:r w:rsidR="00494AAD" w:rsidRPr="000530B0">
        <w:rPr>
          <w:rFonts w:eastAsia="Times New Roman" w:cs="Arial"/>
          <w:b/>
          <w:sz w:val="28"/>
          <w:szCs w:val="28"/>
          <w:lang w:eastAsia="es-CO"/>
        </w:rPr>
        <w:tab/>
      </w:r>
    </w:p>
    <w:p w14:paraId="5BD887A4" w14:textId="4013DF6F" w:rsidR="00DF170E" w:rsidRPr="000530B0" w:rsidRDefault="000D1985" w:rsidP="00DF170E">
      <w:pPr>
        <w:spacing w:after="0" w:line="240" w:lineRule="auto"/>
        <w:jc w:val="both"/>
        <w:rPr>
          <w:rFonts w:eastAsia="Times New Roman" w:cs="Arial"/>
          <w:b/>
          <w:sz w:val="28"/>
          <w:szCs w:val="28"/>
          <w:lang w:eastAsia="es-CO"/>
        </w:rPr>
      </w:pPr>
      <w:r w:rsidRPr="000530B0">
        <w:rPr>
          <w:rFonts w:eastAsia="Times New Roman" w:cs="Arial"/>
          <w:b/>
          <w:sz w:val="28"/>
          <w:szCs w:val="28"/>
          <w:lang w:eastAsia="es-CO"/>
        </w:rPr>
        <w:t xml:space="preserve">                        </w:t>
      </w:r>
      <w:r w:rsidR="000530B0">
        <w:rPr>
          <w:rFonts w:eastAsia="Times New Roman" w:cs="Arial"/>
          <w:b/>
          <w:sz w:val="28"/>
          <w:szCs w:val="28"/>
          <w:lang w:eastAsia="es-CO"/>
        </w:rPr>
        <w:t xml:space="preserve">                   </w:t>
      </w:r>
      <w:r w:rsidR="00992371" w:rsidRPr="000530B0">
        <w:rPr>
          <w:rFonts w:eastAsia="Times New Roman" w:cs="Arial"/>
          <w:b/>
          <w:sz w:val="28"/>
          <w:szCs w:val="28"/>
          <w:lang w:eastAsia="es-CO"/>
        </w:rPr>
        <w:t xml:space="preserve"> </w:t>
      </w:r>
      <w:r w:rsidR="00DF170E" w:rsidRPr="000530B0">
        <w:rPr>
          <w:rFonts w:eastAsia="Times New Roman" w:cs="Arial"/>
          <w:b/>
          <w:sz w:val="28"/>
          <w:szCs w:val="28"/>
          <w:lang w:eastAsia="es-CO"/>
        </w:rPr>
        <w:t>AMPARO Y. CALDERON PERDOMO</w:t>
      </w:r>
    </w:p>
    <w:p w14:paraId="588C3E94" w14:textId="3CD5F74E" w:rsidR="00BF34E3" w:rsidRPr="000530B0" w:rsidRDefault="00234EB6" w:rsidP="00494AAD">
      <w:pPr>
        <w:tabs>
          <w:tab w:val="center" w:pos="4419"/>
        </w:tabs>
        <w:spacing w:after="0" w:line="240" w:lineRule="auto"/>
        <w:jc w:val="both"/>
        <w:rPr>
          <w:rFonts w:eastAsia="Times New Roman" w:cs="Arial"/>
          <w:sz w:val="28"/>
          <w:szCs w:val="28"/>
          <w:lang w:eastAsia="es-CO"/>
        </w:rPr>
      </w:pPr>
      <w:r w:rsidRPr="000530B0">
        <w:rPr>
          <w:rFonts w:eastAsia="Times New Roman" w:cs="Arial"/>
          <w:sz w:val="28"/>
          <w:szCs w:val="28"/>
          <w:lang w:eastAsia="es-CO"/>
        </w:rPr>
        <w:t xml:space="preserve">                                           </w:t>
      </w:r>
      <w:r w:rsidR="001C3B3B" w:rsidRPr="000530B0">
        <w:rPr>
          <w:rFonts w:eastAsia="Times New Roman" w:cs="Arial"/>
          <w:sz w:val="28"/>
          <w:szCs w:val="28"/>
          <w:lang w:eastAsia="es-CO"/>
        </w:rPr>
        <w:t xml:space="preserve">          </w:t>
      </w:r>
      <w:r w:rsidR="00992371" w:rsidRPr="000530B0">
        <w:rPr>
          <w:rFonts w:eastAsia="Times New Roman" w:cs="Arial"/>
          <w:sz w:val="28"/>
          <w:szCs w:val="28"/>
          <w:lang w:eastAsia="es-CO"/>
        </w:rPr>
        <w:t xml:space="preserve">        </w:t>
      </w:r>
      <w:r w:rsidR="001C3B3B" w:rsidRPr="000530B0">
        <w:rPr>
          <w:rFonts w:eastAsia="Times New Roman" w:cs="Arial"/>
          <w:sz w:val="28"/>
          <w:szCs w:val="28"/>
          <w:lang w:eastAsia="es-CO"/>
        </w:rPr>
        <w:t xml:space="preserve"> </w:t>
      </w:r>
      <w:r w:rsidR="00DF170E" w:rsidRPr="000530B0">
        <w:rPr>
          <w:rFonts w:eastAsia="Times New Roman" w:cs="Arial"/>
          <w:sz w:val="28"/>
          <w:szCs w:val="28"/>
          <w:lang w:eastAsia="es-CO"/>
        </w:rPr>
        <w:t>Secretaria</w:t>
      </w:r>
    </w:p>
    <w:sectPr w:rsidR="00BF34E3" w:rsidRPr="000530B0"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5784E" w14:textId="77777777" w:rsidR="007133F8" w:rsidRDefault="007133F8" w:rsidP="00F464B3">
      <w:pPr>
        <w:spacing w:after="0" w:line="240" w:lineRule="auto"/>
      </w:pPr>
      <w:r>
        <w:separator/>
      </w:r>
    </w:p>
  </w:endnote>
  <w:endnote w:type="continuationSeparator" w:id="0">
    <w:p w14:paraId="6BFE03E2" w14:textId="77777777" w:rsidR="007133F8" w:rsidRDefault="007133F8"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5C3906" w:rsidRPr="005C3906">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1F632" w14:textId="77777777" w:rsidR="007133F8" w:rsidRDefault="007133F8" w:rsidP="00F464B3">
      <w:pPr>
        <w:spacing w:after="0" w:line="240" w:lineRule="auto"/>
      </w:pPr>
      <w:r>
        <w:separator/>
      </w:r>
    </w:p>
  </w:footnote>
  <w:footnote w:type="continuationSeparator" w:id="0">
    <w:p w14:paraId="5E5143BF" w14:textId="77777777" w:rsidR="007133F8" w:rsidRDefault="007133F8"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6"/>
  </w:num>
  <w:num w:numId="2">
    <w:abstractNumId w:val="33"/>
  </w:num>
  <w:num w:numId="3">
    <w:abstractNumId w:val="35"/>
  </w:num>
  <w:num w:numId="4">
    <w:abstractNumId w:val="22"/>
  </w:num>
  <w:num w:numId="5">
    <w:abstractNumId w:val="30"/>
  </w:num>
  <w:num w:numId="6">
    <w:abstractNumId w:val="40"/>
  </w:num>
  <w:num w:numId="7">
    <w:abstractNumId w:val="55"/>
  </w:num>
  <w:num w:numId="8">
    <w:abstractNumId w:val="6"/>
  </w:num>
  <w:num w:numId="9">
    <w:abstractNumId w:val="9"/>
  </w:num>
  <w:num w:numId="10">
    <w:abstractNumId w:val="37"/>
  </w:num>
  <w:num w:numId="11">
    <w:abstractNumId w:val="42"/>
  </w:num>
  <w:num w:numId="12">
    <w:abstractNumId w:val="44"/>
  </w:num>
  <w:num w:numId="13">
    <w:abstractNumId w:val="41"/>
  </w:num>
  <w:num w:numId="14">
    <w:abstractNumId w:val="50"/>
  </w:num>
  <w:num w:numId="15">
    <w:abstractNumId w:val="38"/>
  </w:num>
  <w:num w:numId="16">
    <w:abstractNumId w:val="12"/>
  </w:num>
  <w:num w:numId="17">
    <w:abstractNumId w:val="8"/>
  </w:num>
  <w:num w:numId="18">
    <w:abstractNumId w:val="16"/>
  </w:num>
  <w:num w:numId="19">
    <w:abstractNumId w:val="17"/>
  </w:num>
  <w:num w:numId="20">
    <w:abstractNumId w:val="51"/>
  </w:num>
  <w:num w:numId="21">
    <w:abstractNumId w:val="27"/>
  </w:num>
  <w:num w:numId="22">
    <w:abstractNumId w:val="56"/>
  </w:num>
  <w:num w:numId="23">
    <w:abstractNumId w:val="21"/>
  </w:num>
  <w:num w:numId="24">
    <w:abstractNumId w:val="5"/>
  </w:num>
  <w:num w:numId="25">
    <w:abstractNumId w:val="3"/>
  </w:num>
  <w:num w:numId="26">
    <w:abstractNumId w:val="20"/>
  </w:num>
  <w:num w:numId="27">
    <w:abstractNumId w:val="47"/>
  </w:num>
  <w:num w:numId="28">
    <w:abstractNumId w:val="18"/>
  </w:num>
  <w:num w:numId="29">
    <w:abstractNumId w:val="58"/>
  </w:num>
  <w:num w:numId="30">
    <w:abstractNumId w:val="57"/>
  </w:num>
  <w:num w:numId="31">
    <w:abstractNumId w:val="28"/>
  </w:num>
  <w:num w:numId="32">
    <w:abstractNumId w:val="46"/>
  </w:num>
  <w:num w:numId="33">
    <w:abstractNumId w:val="13"/>
  </w:num>
  <w:num w:numId="34">
    <w:abstractNumId w:val="14"/>
  </w:num>
  <w:num w:numId="35">
    <w:abstractNumId w:val="48"/>
  </w:num>
  <w:num w:numId="36">
    <w:abstractNumId w:val="49"/>
  </w:num>
  <w:num w:numId="37">
    <w:abstractNumId w:val="59"/>
  </w:num>
  <w:num w:numId="38">
    <w:abstractNumId w:val="15"/>
  </w:num>
  <w:num w:numId="39">
    <w:abstractNumId w:val="24"/>
  </w:num>
  <w:num w:numId="40">
    <w:abstractNumId w:val="26"/>
  </w:num>
  <w:num w:numId="41">
    <w:abstractNumId w:val="31"/>
  </w:num>
  <w:num w:numId="42">
    <w:abstractNumId w:val="43"/>
  </w:num>
  <w:num w:numId="43">
    <w:abstractNumId w:val="34"/>
  </w:num>
  <w:num w:numId="44">
    <w:abstractNumId w:val="19"/>
  </w:num>
  <w:num w:numId="45">
    <w:abstractNumId w:val="25"/>
  </w:num>
  <w:num w:numId="46">
    <w:abstractNumId w:val="53"/>
  </w:num>
  <w:num w:numId="47">
    <w:abstractNumId w:val="11"/>
  </w:num>
  <w:num w:numId="48">
    <w:abstractNumId w:val="0"/>
  </w:num>
  <w:num w:numId="49">
    <w:abstractNumId w:val="4"/>
  </w:num>
  <w:num w:numId="50">
    <w:abstractNumId w:val="1"/>
  </w:num>
  <w:num w:numId="51">
    <w:abstractNumId w:val="10"/>
  </w:num>
  <w:num w:numId="52">
    <w:abstractNumId w:val="39"/>
  </w:num>
  <w:num w:numId="53">
    <w:abstractNumId w:val="7"/>
  </w:num>
  <w:num w:numId="54">
    <w:abstractNumId w:val="29"/>
  </w:num>
  <w:num w:numId="55">
    <w:abstractNumId w:val="45"/>
  </w:num>
  <w:num w:numId="56">
    <w:abstractNumId w:val="52"/>
  </w:num>
  <w:num w:numId="57">
    <w:abstractNumId w:val="32"/>
  </w:num>
  <w:num w:numId="58">
    <w:abstractNumId w:val="54"/>
  </w:num>
  <w:num w:numId="59">
    <w:abstractNumId w:val="23"/>
  </w:num>
  <w:num w:numId="60">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EEB"/>
    <w:rsid w:val="00234EB6"/>
    <w:rsid w:val="00237BCB"/>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1164"/>
    <w:rsid w:val="004C32FC"/>
    <w:rsid w:val="004C59FD"/>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3906"/>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133F8"/>
    <w:rsid w:val="00723C8B"/>
    <w:rsid w:val="00730794"/>
    <w:rsid w:val="00732537"/>
    <w:rsid w:val="00736FFD"/>
    <w:rsid w:val="00742023"/>
    <w:rsid w:val="00747ABC"/>
    <w:rsid w:val="0075240B"/>
    <w:rsid w:val="007538D4"/>
    <w:rsid w:val="00756A1B"/>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E32FD"/>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24EF"/>
    <w:rsid w:val="00984F42"/>
    <w:rsid w:val="00992371"/>
    <w:rsid w:val="00993246"/>
    <w:rsid w:val="009932F1"/>
    <w:rsid w:val="00993BB4"/>
    <w:rsid w:val="009959F1"/>
    <w:rsid w:val="0099760B"/>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3FE7"/>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0F69"/>
    <w:rsid w:val="00DE4AB3"/>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0A36-DD97-481B-9FAD-380D4CC4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10</cp:revision>
  <cp:lastPrinted>2022-09-06T21:02:00Z</cp:lastPrinted>
  <dcterms:created xsi:type="dcterms:W3CDTF">2022-09-14T21:40:00Z</dcterms:created>
  <dcterms:modified xsi:type="dcterms:W3CDTF">2022-09-15T15:20:00Z</dcterms:modified>
</cp:coreProperties>
</file>