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6396" w:rsidRPr="00E2117A" w:rsidRDefault="002743DF" w:rsidP="00986396">
      <w:pPr>
        <w:spacing w:after="0" w:line="240" w:lineRule="auto"/>
        <w:jc w:val="both"/>
        <w:rPr>
          <w:rFonts w:ascii="Century Gothic" w:hAnsi="Century Gothic" w:cstheme="minorHAnsi"/>
          <w:b/>
          <w:sz w:val="24"/>
          <w:szCs w:val="24"/>
          <w:lang w:bidi="es-CO"/>
        </w:rPr>
      </w:pPr>
      <w:r w:rsidRPr="00E2117A">
        <w:rPr>
          <w:rFonts w:ascii="Century Gothic" w:hAnsi="Century Gothic" w:cstheme="minorHAnsi"/>
          <w:b/>
          <w:sz w:val="24"/>
          <w:szCs w:val="24"/>
        </w:rPr>
        <w:t>TEXTO A</w:t>
      </w:r>
      <w:bookmarkStart w:id="0" w:name="_GoBack"/>
      <w:bookmarkEnd w:id="0"/>
      <w:r w:rsidRPr="00E2117A">
        <w:rPr>
          <w:rFonts w:ascii="Century Gothic" w:hAnsi="Century Gothic" w:cstheme="minorHAnsi"/>
          <w:b/>
          <w:sz w:val="24"/>
          <w:szCs w:val="24"/>
        </w:rPr>
        <w:t xml:space="preserve">PROBADO EN LA COMISIÓN PRIMERA DE LA HONORABLE CÁMARA DE REPRESENTANTES EN PRIMER DEBATE DEL </w:t>
      </w:r>
      <w:r w:rsidR="00986396" w:rsidRPr="00E2117A">
        <w:rPr>
          <w:rFonts w:ascii="Century Gothic" w:hAnsi="Century Gothic" w:cstheme="minorHAnsi"/>
          <w:b/>
          <w:sz w:val="24"/>
          <w:szCs w:val="24"/>
          <w:lang w:bidi="es-CO"/>
        </w:rPr>
        <w:t>PROYECTO DE LEY NO. 182 DE 2023 CÁMARA “POR MEDIO DE LA CUAL SE MODIFICA LA EDAD DEL CONSENTIMIENTO SEXUAL PARA MENORES DE EDAD, SE PROTEGE LA LIBERTAD SEXUAL DE NIÑOS, NIÑAS Y ADOLESCENTES EN COLOMBIA Y SE DICTAN OTRAS DISPOSICIONES”</w:t>
      </w:r>
    </w:p>
    <w:p w:rsidR="008F3182" w:rsidRPr="00E2117A" w:rsidRDefault="008F3182" w:rsidP="003F7B98">
      <w:pPr>
        <w:spacing w:after="0" w:line="240" w:lineRule="auto"/>
        <w:jc w:val="both"/>
        <w:rPr>
          <w:rFonts w:ascii="Century Gothic" w:hAnsi="Century Gothic" w:cstheme="minorHAnsi"/>
          <w:b/>
          <w:sz w:val="24"/>
          <w:szCs w:val="24"/>
        </w:rPr>
      </w:pPr>
    </w:p>
    <w:p w:rsidR="003C4239" w:rsidRPr="00E2117A" w:rsidRDefault="003C4239" w:rsidP="003C4239">
      <w:pPr>
        <w:spacing w:after="0" w:line="240" w:lineRule="auto"/>
        <w:jc w:val="center"/>
        <w:rPr>
          <w:rFonts w:ascii="Century Gothic" w:eastAsiaTheme="minorEastAsia" w:hAnsi="Century Gothic" w:cstheme="minorHAnsi"/>
          <w:b/>
          <w:iCs/>
          <w:sz w:val="24"/>
          <w:szCs w:val="24"/>
          <w:lang w:eastAsia="zh-CN"/>
        </w:rPr>
      </w:pPr>
    </w:p>
    <w:p w:rsidR="003F7B98" w:rsidRPr="00E2117A" w:rsidRDefault="003F7B98" w:rsidP="003C4239">
      <w:pPr>
        <w:spacing w:after="0" w:line="240" w:lineRule="auto"/>
        <w:jc w:val="center"/>
        <w:rPr>
          <w:rFonts w:ascii="Century Gothic" w:eastAsiaTheme="minorEastAsia" w:hAnsi="Century Gothic" w:cstheme="minorHAnsi"/>
          <w:b/>
          <w:iCs/>
          <w:sz w:val="24"/>
          <w:szCs w:val="24"/>
          <w:lang w:eastAsia="zh-CN"/>
        </w:rPr>
      </w:pPr>
    </w:p>
    <w:p w:rsidR="008F3182" w:rsidRPr="00E2117A" w:rsidRDefault="008F3182" w:rsidP="008F3182">
      <w:pPr>
        <w:shd w:val="clear" w:color="auto" w:fill="FFFFFF"/>
        <w:spacing w:after="0" w:line="240" w:lineRule="auto"/>
        <w:jc w:val="center"/>
        <w:rPr>
          <w:rFonts w:ascii="Century Gothic" w:hAnsi="Century Gothic" w:cs="Arial"/>
          <w:b/>
          <w:bCs/>
          <w:sz w:val="24"/>
          <w:szCs w:val="24"/>
        </w:rPr>
      </w:pPr>
      <w:r w:rsidRPr="00E2117A">
        <w:rPr>
          <w:rFonts w:ascii="Century Gothic" w:hAnsi="Century Gothic" w:cs="Arial"/>
          <w:b/>
          <w:bCs/>
          <w:sz w:val="24"/>
          <w:szCs w:val="24"/>
        </w:rPr>
        <w:t xml:space="preserve">EL CONGRESO DE LA REPÚBLICA DE COLOMBIA </w:t>
      </w:r>
    </w:p>
    <w:p w:rsidR="002B541B" w:rsidRPr="00E2117A" w:rsidRDefault="002B541B" w:rsidP="008D5251">
      <w:pPr>
        <w:shd w:val="clear" w:color="auto" w:fill="FFFFFF"/>
        <w:spacing w:after="0" w:line="240" w:lineRule="auto"/>
        <w:jc w:val="center"/>
        <w:rPr>
          <w:rFonts w:ascii="Century Gothic" w:hAnsi="Century Gothic" w:cs="Arial"/>
          <w:b/>
          <w:bCs/>
          <w:sz w:val="24"/>
          <w:szCs w:val="24"/>
        </w:rPr>
      </w:pPr>
    </w:p>
    <w:p w:rsidR="002B77F9" w:rsidRPr="00E2117A" w:rsidRDefault="002B541B" w:rsidP="008D5251">
      <w:pPr>
        <w:shd w:val="clear" w:color="auto" w:fill="FFFFFF"/>
        <w:spacing w:after="0" w:line="240" w:lineRule="auto"/>
        <w:jc w:val="center"/>
        <w:rPr>
          <w:rFonts w:ascii="Century Gothic" w:hAnsi="Century Gothic" w:cs="Arial"/>
          <w:b/>
          <w:bCs/>
          <w:sz w:val="24"/>
          <w:szCs w:val="24"/>
        </w:rPr>
      </w:pPr>
      <w:r w:rsidRPr="00E2117A">
        <w:rPr>
          <w:rFonts w:ascii="Century Gothic" w:hAnsi="Century Gothic" w:cs="Arial"/>
          <w:b/>
          <w:bCs/>
          <w:sz w:val="24"/>
          <w:szCs w:val="24"/>
        </w:rPr>
        <w:t>DECRETA:</w:t>
      </w:r>
    </w:p>
    <w:p w:rsidR="008F3182" w:rsidRPr="00E2117A" w:rsidRDefault="008F3182" w:rsidP="00AF36DE">
      <w:pPr>
        <w:spacing w:after="0" w:line="276" w:lineRule="auto"/>
        <w:jc w:val="center"/>
        <w:rPr>
          <w:rFonts w:ascii="Century Gothic" w:eastAsia="Arial" w:hAnsi="Century Gothic" w:cs="Arial"/>
          <w:sz w:val="24"/>
          <w:szCs w:val="24"/>
        </w:rPr>
      </w:pPr>
    </w:p>
    <w:p w:rsidR="00AF36DE" w:rsidRPr="00E2117A" w:rsidRDefault="00AF36DE" w:rsidP="00AF36DE">
      <w:pPr>
        <w:spacing w:after="0" w:line="276" w:lineRule="auto"/>
        <w:jc w:val="center"/>
        <w:rPr>
          <w:rFonts w:ascii="Century Gothic" w:eastAsia="Arial" w:hAnsi="Century Gothic" w:cs="Arial"/>
          <w:sz w:val="24"/>
          <w:szCs w:val="24"/>
        </w:rPr>
      </w:pPr>
    </w:p>
    <w:p w:rsidR="00AF36DE" w:rsidRPr="00E2117A" w:rsidRDefault="00AF36DE" w:rsidP="00AF36DE">
      <w:pPr>
        <w:jc w:val="both"/>
        <w:rPr>
          <w:rFonts w:ascii="Century Gothic" w:eastAsia="Bookman Old Style" w:hAnsi="Century Gothic" w:cs="Bookman Old Style"/>
          <w:sz w:val="24"/>
          <w:szCs w:val="24"/>
        </w:rPr>
      </w:pPr>
      <w:r w:rsidRPr="00E2117A">
        <w:rPr>
          <w:rFonts w:ascii="Century Gothic" w:eastAsia="Bookman Old Style" w:hAnsi="Century Gothic" w:cs="Bookman Old Style"/>
          <w:b/>
          <w:sz w:val="24"/>
          <w:szCs w:val="24"/>
        </w:rPr>
        <w:t xml:space="preserve">Artículo 1°. Objeto. </w:t>
      </w:r>
      <w:r w:rsidRPr="00E2117A">
        <w:rPr>
          <w:rFonts w:ascii="Century Gothic" w:eastAsia="Bookman Old Style" w:hAnsi="Century Gothic" w:cs="Bookman Old Style"/>
          <w:sz w:val="24"/>
          <w:szCs w:val="24"/>
        </w:rPr>
        <w:t>La presente Ley tiene por objeto modificar la edad mínima en la que un menor de edad puede consentir relaciones sexuales, como estrategia de protección de niños niñas y adolescentes, de disminución de las cifras de embarazo y sus consecuencias.</w:t>
      </w:r>
    </w:p>
    <w:p w:rsidR="00AF36DE" w:rsidRPr="00E2117A" w:rsidRDefault="00AF36DE" w:rsidP="00AF36DE">
      <w:pPr>
        <w:pBdr>
          <w:top w:val="nil"/>
          <w:left w:val="nil"/>
          <w:bottom w:val="nil"/>
          <w:right w:val="nil"/>
          <w:between w:val="nil"/>
        </w:pBdr>
        <w:spacing w:before="280" w:after="280"/>
        <w:jc w:val="both"/>
        <w:rPr>
          <w:rFonts w:ascii="Century Gothic" w:eastAsia="Bookman Old Style" w:hAnsi="Century Gothic" w:cs="Bookman Old Style"/>
          <w:sz w:val="24"/>
          <w:szCs w:val="24"/>
        </w:rPr>
      </w:pPr>
      <w:r w:rsidRPr="00E2117A">
        <w:rPr>
          <w:rFonts w:ascii="Century Gothic" w:eastAsia="Bookman Old Style" w:hAnsi="Century Gothic" w:cs="Bookman Old Style"/>
          <w:b/>
          <w:sz w:val="24"/>
          <w:szCs w:val="24"/>
        </w:rPr>
        <w:t xml:space="preserve">Artículo 2°. </w:t>
      </w:r>
      <w:r w:rsidRPr="00E2117A">
        <w:rPr>
          <w:rFonts w:ascii="Century Gothic" w:eastAsia="Bookman Old Style" w:hAnsi="Century Gothic" w:cs="Bookman Old Style"/>
          <w:sz w:val="24"/>
          <w:szCs w:val="24"/>
        </w:rPr>
        <w:t>Modifíquese el artículo 208 de la Ley 599 de 2000, el cual quedará así:</w:t>
      </w:r>
    </w:p>
    <w:p w:rsidR="00AF36DE" w:rsidRPr="00E2117A" w:rsidRDefault="00AF36DE" w:rsidP="00AF36DE">
      <w:pPr>
        <w:pBdr>
          <w:top w:val="nil"/>
          <w:left w:val="nil"/>
          <w:bottom w:val="nil"/>
          <w:right w:val="nil"/>
          <w:between w:val="nil"/>
        </w:pBdr>
        <w:spacing w:line="276" w:lineRule="auto"/>
        <w:ind w:left="284" w:right="226"/>
        <w:jc w:val="both"/>
        <w:rPr>
          <w:rFonts w:ascii="Century Gothic" w:eastAsia="Bookman Old Style" w:hAnsi="Century Gothic" w:cs="Bookman Old Style"/>
          <w:b/>
          <w:sz w:val="24"/>
          <w:szCs w:val="24"/>
        </w:rPr>
      </w:pPr>
      <w:r w:rsidRPr="00E2117A">
        <w:rPr>
          <w:rFonts w:ascii="Century Gothic" w:eastAsia="Bookman Old Style" w:hAnsi="Century Gothic" w:cs="Bookman Old Style"/>
          <w:b/>
          <w:bCs/>
          <w:sz w:val="24"/>
          <w:szCs w:val="24"/>
        </w:rPr>
        <w:t>ARTÍCULO 208. ACCESO CARNAL ABUSIVO CON MENOR DE DIECISEIS AÑOS.</w:t>
      </w:r>
      <w:r w:rsidRPr="00E2117A">
        <w:rPr>
          <w:rFonts w:ascii="Century Gothic" w:eastAsia="Bookman Old Style" w:hAnsi="Century Gothic" w:cs="Bookman Old Style"/>
          <w:sz w:val="24"/>
          <w:szCs w:val="24"/>
        </w:rPr>
        <w:t xml:space="preserve"> El que acceda carnalmente a persona menor de dieciséis (16) años, incurrirá en prisión de doce (12) a veinte (20) años.</w:t>
      </w:r>
    </w:p>
    <w:p w:rsidR="00AF36DE" w:rsidRPr="00E2117A" w:rsidRDefault="00AF36DE" w:rsidP="00AF36DE">
      <w:pPr>
        <w:pBdr>
          <w:top w:val="nil"/>
          <w:left w:val="nil"/>
          <w:bottom w:val="nil"/>
          <w:right w:val="nil"/>
          <w:between w:val="nil"/>
        </w:pBdr>
        <w:spacing w:before="280" w:after="280"/>
        <w:jc w:val="both"/>
        <w:rPr>
          <w:rFonts w:ascii="Century Gothic" w:eastAsia="Bookman Old Style" w:hAnsi="Century Gothic" w:cs="Bookman Old Style"/>
          <w:sz w:val="24"/>
          <w:szCs w:val="24"/>
        </w:rPr>
      </w:pPr>
      <w:r w:rsidRPr="00E2117A">
        <w:rPr>
          <w:rFonts w:ascii="Century Gothic" w:eastAsia="Bookman Old Style" w:hAnsi="Century Gothic" w:cs="Bookman Old Style"/>
          <w:b/>
          <w:sz w:val="24"/>
          <w:szCs w:val="24"/>
        </w:rPr>
        <w:t xml:space="preserve">Artículo 3°. </w:t>
      </w:r>
      <w:r w:rsidRPr="00E2117A">
        <w:rPr>
          <w:rFonts w:ascii="Century Gothic" w:eastAsia="Bookman Old Style" w:hAnsi="Century Gothic" w:cs="Bookman Old Style"/>
          <w:sz w:val="24"/>
          <w:szCs w:val="24"/>
        </w:rPr>
        <w:t>Modifíquese el artículo 209 de la Ley 599 de 2000, el cual quedará así:</w:t>
      </w:r>
    </w:p>
    <w:p w:rsidR="00AF36DE" w:rsidRPr="00E2117A" w:rsidRDefault="00AF36DE" w:rsidP="00AF36DE">
      <w:pPr>
        <w:pBdr>
          <w:top w:val="nil"/>
          <w:left w:val="nil"/>
          <w:bottom w:val="nil"/>
          <w:right w:val="nil"/>
          <w:between w:val="nil"/>
        </w:pBdr>
        <w:spacing w:before="280" w:after="280"/>
        <w:ind w:left="284" w:right="333"/>
        <w:jc w:val="both"/>
        <w:rPr>
          <w:rFonts w:ascii="Century Gothic" w:eastAsia="Bookman Old Style" w:hAnsi="Century Gothic" w:cs="Bookman Old Style"/>
          <w:sz w:val="24"/>
          <w:szCs w:val="24"/>
        </w:rPr>
      </w:pPr>
      <w:r w:rsidRPr="00E2117A">
        <w:rPr>
          <w:rFonts w:ascii="Century Gothic" w:eastAsia="Bookman Old Style" w:hAnsi="Century Gothic" w:cs="Bookman Old Style"/>
          <w:b/>
          <w:bCs/>
          <w:sz w:val="24"/>
          <w:szCs w:val="24"/>
        </w:rPr>
        <w:t>ARTÍCULO 209. ACTOS SEXUALES CON MENOR DE DIECISEIS AÑOS.</w:t>
      </w:r>
      <w:r w:rsidRPr="00E2117A">
        <w:rPr>
          <w:rFonts w:ascii="Century Gothic" w:eastAsia="Bookman Old Style" w:hAnsi="Century Gothic" w:cs="Bookman Old Style"/>
          <w:sz w:val="24"/>
          <w:szCs w:val="24"/>
        </w:rPr>
        <w:t>  El que realizare actos sexuales diversos del acceso carnal con persona menor de dieciséis (16) años o en su presencia, o la induzca a prácticas sexuales, incurrirá en prisión de nueve (9) a trece (13) años.</w:t>
      </w:r>
    </w:p>
    <w:p w:rsidR="00AF36DE" w:rsidRPr="00E2117A" w:rsidRDefault="00AF36DE" w:rsidP="00AF36DE">
      <w:pPr>
        <w:pBdr>
          <w:top w:val="nil"/>
          <w:left w:val="nil"/>
          <w:bottom w:val="nil"/>
          <w:right w:val="nil"/>
          <w:between w:val="nil"/>
        </w:pBdr>
        <w:spacing w:before="280" w:after="280"/>
        <w:ind w:right="333"/>
        <w:jc w:val="both"/>
        <w:rPr>
          <w:rFonts w:ascii="Century Gothic" w:eastAsia="Bookman Old Style" w:hAnsi="Century Gothic" w:cs="Bookman Old Style"/>
          <w:sz w:val="24"/>
          <w:szCs w:val="24"/>
        </w:rPr>
      </w:pPr>
      <w:r w:rsidRPr="00E2117A">
        <w:rPr>
          <w:rFonts w:ascii="Century Gothic" w:eastAsia="Bookman Old Style" w:hAnsi="Century Gothic" w:cs="Bookman Old Style"/>
          <w:b/>
          <w:sz w:val="24"/>
          <w:szCs w:val="24"/>
        </w:rPr>
        <w:t xml:space="preserve">Artículo 4°. </w:t>
      </w:r>
      <w:r w:rsidRPr="00E2117A">
        <w:rPr>
          <w:rFonts w:ascii="Century Gothic" w:eastAsia="Bookman Old Style" w:hAnsi="Century Gothic" w:cs="Bookman Old Style"/>
          <w:sz w:val="24"/>
          <w:szCs w:val="24"/>
        </w:rPr>
        <w:t xml:space="preserve">Modifíquese el numeral primero del artículo 216 de la Ley 599 de 2000, así: </w:t>
      </w:r>
    </w:p>
    <w:p w:rsidR="00AF36DE" w:rsidRPr="00E2117A" w:rsidRDefault="00AF36DE" w:rsidP="00AF36DE">
      <w:pPr>
        <w:pBdr>
          <w:top w:val="nil"/>
          <w:left w:val="nil"/>
          <w:bottom w:val="nil"/>
          <w:right w:val="nil"/>
          <w:between w:val="nil"/>
        </w:pBdr>
        <w:spacing w:before="280" w:after="280"/>
        <w:ind w:left="284" w:right="333"/>
        <w:jc w:val="both"/>
        <w:rPr>
          <w:rFonts w:ascii="Century Gothic" w:eastAsia="Bookman Old Style" w:hAnsi="Century Gothic" w:cs="Bookman Old Style"/>
          <w:sz w:val="24"/>
          <w:szCs w:val="24"/>
        </w:rPr>
      </w:pPr>
      <w:r w:rsidRPr="00E2117A">
        <w:rPr>
          <w:rFonts w:ascii="Century Gothic" w:eastAsia="Bookman Old Style" w:hAnsi="Century Gothic" w:cs="Bookman Old Style"/>
          <w:b/>
          <w:bCs/>
          <w:sz w:val="24"/>
          <w:szCs w:val="24"/>
        </w:rPr>
        <w:t>ARTÍCULO 216. CIRCUNSTANCIAS DE AGRAVACIÓN PUNITIVA.</w:t>
      </w:r>
      <w:r w:rsidRPr="00E2117A">
        <w:rPr>
          <w:rFonts w:ascii="Century Gothic" w:eastAsia="Bookman Old Style" w:hAnsi="Century Gothic" w:cs="Bookman Old Style"/>
          <w:b/>
          <w:sz w:val="24"/>
          <w:szCs w:val="24"/>
        </w:rPr>
        <w:t> </w:t>
      </w:r>
      <w:r w:rsidRPr="00E2117A">
        <w:rPr>
          <w:rFonts w:ascii="Century Gothic" w:eastAsia="Bookman Old Style" w:hAnsi="Century Gothic" w:cs="Bookman Old Style"/>
          <w:sz w:val="24"/>
          <w:szCs w:val="24"/>
        </w:rPr>
        <w:t xml:space="preserve"> Las penas para los delitos descritos en los artículos anteriores, se aumentarán de una tercera parte a la mitad, cuando la conducta:</w:t>
      </w:r>
    </w:p>
    <w:p w:rsidR="00AF36DE" w:rsidRPr="00E2117A" w:rsidRDefault="00AF36DE" w:rsidP="00AF36DE">
      <w:pPr>
        <w:pBdr>
          <w:top w:val="nil"/>
          <w:left w:val="nil"/>
          <w:bottom w:val="nil"/>
          <w:right w:val="nil"/>
          <w:between w:val="nil"/>
        </w:pBdr>
        <w:spacing w:before="280" w:after="280"/>
        <w:ind w:left="284" w:right="333"/>
        <w:jc w:val="both"/>
        <w:rPr>
          <w:rFonts w:ascii="Century Gothic" w:eastAsia="Bookman Old Style" w:hAnsi="Century Gothic" w:cs="Bookman Old Style"/>
          <w:sz w:val="24"/>
          <w:szCs w:val="24"/>
        </w:rPr>
      </w:pPr>
      <w:r w:rsidRPr="00E2117A">
        <w:rPr>
          <w:rFonts w:ascii="Century Gothic" w:eastAsia="Bookman Old Style" w:hAnsi="Century Gothic" w:cs="Bookman Old Style"/>
          <w:sz w:val="24"/>
          <w:szCs w:val="24"/>
        </w:rPr>
        <w:lastRenderedPageBreak/>
        <w:t>1. Se realizare en persona menor de dieciséis (16) años.</w:t>
      </w:r>
    </w:p>
    <w:p w:rsidR="00AF36DE" w:rsidRPr="00E2117A" w:rsidRDefault="00AF36DE" w:rsidP="00AF36DE">
      <w:pPr>
        <w:pBdr>
          <w:top w:val="nil"/>
          <w:left w:val="nil"/>
          <w:bottom w:val="nil"/>
          <w:right w:val="nil"/>
          <w:between w:val="nil"/>
        </w:pBdr>
        <w:spacing w:before="280" w:after="280"/>
        <w:ind w:right="333"/>
        <w:jc w:val="both"/>
        <w:rPr>
          <w:rFonts w:ascii="Century Gothic" w:eastAsia="Bookman Old Style" w:hAnsi="Century Gothic" w:cs="Bookman Old Style"/>
          <w:sz w:val="24"/>
          <w:szCs w:val="24"/>
        </w:rPr>
      </w:pPr>
      <w:r w:rsidRPr="00E2117A">
        <w:rPr>
          <w:rFonts w:ascii="Century Gothic" w:eastAsia="Bookman Old Style" w:hAnsi="Century Gothic" w:cs="Bookman Old Style"/>
          <w:b/>
          <w:sz w:val="24"/>
          <w:szCs w:val="24"/>
        </w:rPr>
        <w:t xml:space="preserve">Artículo 5°. </w:t>
      </w:r>
      <w:r w:rsidRPr="00E2117A">
        <w:rPr>
          <w:rFonts w:ascii="Century Gothic" w:eastAsia="Bookman Old Style" w:hAnsi="Century Gothic" w:cs="Bookman Old Style"/>
          <w:sz w:val="24"/>
          <w:szCs w:val="24"/>
        </w:rPr>
        <w:t xml:space="preserve">Modifíquese el inciso segundo del parágrafo del artículo 53 de la Ley 1306 de 2009, así: </w:t>
      </w:r>
    </w:p>
    <w:p w:rsidR="00AF36DE" w:rsidRPr="00E2117A" w:rsidRDefault="00AF36DE" w:rsidP="00AF36DE">
      <w:pPr>
        <w:pStyle w:val="NormalWeb"/>
        <w:spacing w:line="270" w:lineRule="atLeast"/>
        <w:ind w:left="284" w:right="333"/>
        <w:jc w:val="both"/>
        <w:rPr>
          <w:rFonts w:ascii="Century Gothic" w:eastAsia="Bookman Old Style" w:hAnsi="Century Gothic" w:cs="Bookman Old Style"/>
        </w:rPr>
      </w:pPr>
      <w:r w:rsidRPr="00E2117A">
        <w:rPr>
          <w:rFonts w:ascii="Century Gothic" w:eastAsia="Bookman Old Style" w:hAnsi="Century Gothic" w:cs="Bookman Old Style"/>
          <w:b/>
        </w:rPr>
        <w:t>PARÁGRAFO.</w:t>
      </w:r>
      <w:r w:rsidRPr="00E2117A">
        <w:rPr>
          <w:rFonts w:ascii="Century Gothic" w:eastAsia="Bookman Old Style" w:hAnsi="Century Gothic" w:cs="Bookman Old Style"/>
        </w:rPr>
        <w:t> Para todos los efectos legales el impúber se equipara al niño y niña definido en el artículo </w:t>
      </w:r>
      <w:hyperlink r:id="rId7" w:anchor="3" w:history="1">
        <w:r w:rsidRPr="00E2117A">
          <w:rPr>
            <w:rFonts w:ascii="Century Gothic" w:eastAsia="Bookman Old Style" w:hAnsi="Century Gothic" w:cs="Bookman Old Style"/>
          </w:rPr>
          <w:t>3</w:t>
        </w:r>
      </w:hyperlink>
      <w:r w:rsidRPr="00E2117A">
        <w:rPr>
          <w:rFonts w:ascii="Century Gothic" w:eastAsia="Bookman Old Style" w:hAnsi="Century Gothic" w:cs="Bookman Old Style"/>
        </w:rPr>
        <w:t xml:space="preserve">o del Código de la Infancia y Adolescencia. De igual manera, el menor adulto se </w:t>
      </w:r>
      <w:proofErr w:type="gramStart"/>
      <w:r w:rsidRPr="00E2117A">
        <w:rPr>
          <w:rFonts w:ascii="Century Gothic" w:eastAsia="Bookman Old Style" w:hAnsi="Century Gothic" w:cs="Bookman Old Style"/>
        </w:rPr>
        <w:t>equipara</w:t>
      </w:r>
      <w:proofErr w:type="gramEnd"/>
      <w:r w:rsidRPr="00E2117A">
        <w:rPr>
          <w:rFonts w:ascii="Century Gothic" w:eastAsia="Bookman Old Style" w:hAnsi="Century Gothic" w:cs="Bookman Old Style"/>
        </w:rPr>
        <w:t xml:space="preserve"> al adolescente de ese estatuto.</w:t>
      </w:r>
    </w:p>
    <w:p w:rsidR="00AF36DE" w:rsidRPr="00E2117A" w:rsidRDefault="00AF36DE" w:rsidP="00AF36DE">
      <w:pPr>
        <w:pStyle w:val="NormalWeb"/>
        <w:spacing w:line="270" w:lineRule="atLeast"/>
        <w:ind w:left="284" w:right="333"/>
        <w:jc w:val="both"/>
        <w:rPr>
          <w:rFonts w:ascii="Century Gothic" w:eastAsia="Bookman Old Style" w:hAnsi="Century Gothic" w:cs="Bookman Old Style"/>
        </w:rPr>
      </w:pPr>
      <w:r w:rsidRPr="00E2117A">
        <w:rPr>
          <w:rFonts w:ascii="Century Gothic" w:eastAsia="Bookman Old Style" w:hAnsi="Century Gothic" w:cs="Bookman Old Style"/>
        </w:rPr>
        <w:t>Con todo, la edad mínima para contraer matrimonio será de 1</w:t>
      </w:r>
      <w:r w:rsidR="00205249" w:rsidRPr="00E2117A">
        <w:rPr>
          <w:rFonts w:ascii="Century Gothic" w:eastAsia="Bookman Old Style" w:hAnsi="Century Gothic" w:cs="Bookman Old Style"/>
        </w:rPr>
        <w:t>8</w:t>
      </w:r>
      <w:r w:rsidRPr="00E2117A">
        <w:rPr>
          <w:rFonts w:ascii="Century Gothic" w:eastAsia="Bookman Old Style" w:hAnsi="Century Gothic" w:cs="Bookman Old Style"/>
        </w:rPr>
        <w:t xml:space="preserve"> años, tanto para los varones como para las mujeres.</w:t>
      </w:r>
    </w:p>
    <w:p w:rsidR="00AF36DE" w:rsidRPr="00E2117A" w:rsidRDefault="00AF36DE" w:rsidP="00AF36DE">
      <w:pPr>
        <w:pBdr>
          <w:top w:val="nil"/>
          <w:left w:val="nil"/>
          <w:bottom w:val="nil"/>
          <w:right w:val="nil"/>
          <w:between w:val="nil"/>
        </w:pBdr>
        <w:spacing w:before="280" w:after="280"/>
        <w:jc w:val="both"/>
        <w:rPr>
          <w:rFonts w:ascii="Century Gothic" w:eastAsia="Bookman Old Style" w:hAnsi="Century Gothic" w:cs="Bookman Old Style"/>
          <w:sz w:val="24"/>
          <w:szCs w:val="24"/>
        </w:rPr>
      </w:pPr>
      <w:r w:rsidRPr="00E2117A">
        <w:rPr>
          <w:rFonts w:ascii="Century Gothic" w:eastAsia="Bookman Old Style" w:hAnsi="Century Gothic" w:cs="Bookman Old Style"/>
          <w:b/>
          <w:sz w:val="24"/>
          <w:szCs w:val="24"/>
        </w:rPr>
        <w:t xml:space="preserve">Artículo 6°.  </w:t>
      </w:r>
      <w:r w:rsidRPr="00E2117A">
        <w:rPr>
          <w:rFonts w:ascii="Century Gothic" w:eastAsia="Bookman Old Style" w:hAnsi="Century Gothic" w:cs="Bookman Old Style"/>
          <w:sz w:val="24"/>
          <w:szCs w:val="24"/>
        </w:rPr>
        <w:t xml:space="preserve">Lo estipulado en el presente proyecto respetará los derechos, costumbres y tratamientos especiales que la legislación colombiana le otorga a las poblaciones indígenas.  </w:t>
      </w:r>
    </w:p>
    <w:p w:rsidR="00AF36DE" w:rsidRPr="00E2117A" w:rsidRDefault="00AF36DE" w:rsidP="00AF36DE">
      <w:pPr>
        <w:pBdr>
          <w:top w:val="nil"/>
          <w:left w:val="nil"/>
          <w:bottom w:val="nil"/>
          <w:right w:val="nil"/>
          <w:between w:val="nil"/>
        </w:pBdr>
        <w:spacing w:before="280" w:after="280"/>
        <w:jc w:val="both"/>
        <w:rPr>
          <w:rFonts w:ascii="Century Gothic" w:eastAsia="Bookman Old Style" w:hAnsi="Century Gothic" w:cs="Bookman Old Style"/>
          <w:sz w:val="24"/>
          <w:szCs w:val="24"/>
        </w:rPr>
      </w:pPr>
      <w:r w:rsidRPr="00E2117A">
        <w:rPr>
          <w:rFonts w:ascii="Century Gothic" w:eastAsia="Bookman Old Style" w:hAnsi="Century Gothic" w:cs="Bookman Old Style"/>
          <w:b/>
          <w:sz w:val="24"/>
          <w:szCs w:val="24"/>
        </w:rPr>
        <w:t xml:space="preserve">Artículo 7°. Vigencia y Derogatorias. </w:t>
      </w:r>
      <w:r w:rsidRPr="00E2117A">
        <w:rPr>
          <w:rFonts w:ascii="Century Gothic" w:eastAsia="Bookman Old Style" w:hAnsi="Century Gothic" w:cs="Bookman Old Style"/>
          <w:sz w:val="24"/>
          <w:szCs w:val="24"/>
        </w:rPr>
        <w:t xml:space="preserve">La presente ley deroga las disposiciones que le sean contrarias y rige a partir de la fecha de su promulgación. </w:t>
      </w:r>
    </w:p>
    <w:p w:rsidR="00C72FDB" w:rsidRPr="00E2117A" w:rsidRDefault="00C72FDB" w:rsidP="008F3182">
      <w:pPr>
        <w:spacing w:after="0" w:line="240" w:lineRule="auto"/>
        <w:jc w:val="both"/>
        <w:rPr>
          <w:rFonts w:ascii="Century Gothic" w:eastAsia="Century Gothic" w:hAnsi="Century Gothic" w:cs="Century Gothic"/>
          <w:sz w:val="24"/>
          <w:highlight w:val="white"/>
        </w:rPr>
      </w:pPr>
    </w:p>
    <w:p w:rsidR="00C72FDB" w:rsidRPr="00E2117A" w:rsidRDefault="00C72FDB" w:rsidP="008D5251">
      <w:pPr>
        <w:tabs>
          <w:tab w:val="left" w:pos="4820"/>
        </w:tabs>
        <w:spacing w:after="0" w:line="240" w:lineRule="auto"/>
        <w:jc w:val="both"/>
        <w:rPr>
          <w:rFonts w:ascii="Century Gothic" w:eastAsia="Century Gothic" w:hAnsi="Century Gothic" w:cs="Century Gothic"/>
          <w:sz w:val="24"/>
          <w:highlight w:val="white"/>
        </w:rPr>
      </w:pPr>
      <w:r w:rsidRPr="00E2117A">
        <w:rPr>
          <w:rFonts w:ascii="Century Gothic" w:eastAsia="Century Gothic" w:hAnsi="Century Gothic" w:cs="Century Gothic"/>
          <w:sz w:val="24"/>
          <w:highlight w:val="white"/>
        </w:rPr>
        <w:t xml:space="preserve">En los anteriores términos fue aprobado </w:t>
      </w:r>
      <w:r w:rsidR="00DC757E" w:rsidRPr="00E2117A">
        <w:rPr>
          <w:rFonts w:ascii="Century Gothic" w:eastAsia="Century Gothic" w:hAnsi="Century Gothic" w:cs="Century Gothic"/>
          <w:sz w:val="24"/>
          <w:highlight w:val="white"/>
        </w:rPr>
        <w:t xml:space="preserve">con </w:t>
      </w:r>
      <w:r w:rsidRPr="00E2117A">
        <w:rPr>
          <w:rFonts w:ascii="Century Gothic" w:eastAsia="Century Gothic" w:hAnsi="Century Gothic" w:cs="Century Gothic"/>
          <w:sz w:val="24"/>
          <w:highlight w:val="white"/>
        </w:rPr>
        <w:t xml:space="preserve">modificaciones </w:t>
      </w:r>
      <w:r w:rsidR="00464F6C" w:rsidRPr="00E2117A">
        <w:rPr>
          <w:rFonts w:ascii="Century Gothic" w:eastAsia="Century Gothic" w:hAnsi="Century Gothic" w:cs="Century Gothic"/>
          <w:sz w:val="24"/>
          <w:highlight w:val="white"/>
        </w:rPr>
        <w:t>en primer</w:t>
      </w:r>
      <w:r w:rsidR="00DC757E" w:rsidRPr="00E2117A">
        <w:rPr>
          <w:rFonts w:ascii="Century Gothic" w:eastAsia="Century Gothic" w:hAnsi="Century Gothic" w:cs="Century Gothic"/>
          <w:sz w:val="24"/>
          <w:highlight w:val="white"/>
        </w:rPr>
        <w:t xml:space="preserve"> debate </w:t>
      </w:r>
      <w:r w:rsidRPr="00E2117A">
        <w:rPr>
          <w:rFonts w:ascii="Century Gothic" w:eastAsia="Century Gothic" w:hAnsi="Century Gothic" w:cs="Century Gothic"/>
          <w:sz w:val="24"/>
          <w:highlight w:val="white"/>
        </w:rPr>
        <w:t xml:space="preserve">el presente </w:t>
      </w:r>
      <w:r w:rsidR="00464F6C" w:rsidRPr="00E2117A">
        <w:rPr>
          <w:rFonts w:ascii="Century Gothic" w:eastAsia="Century Gothic" w:hAnsi="Century Gothic" w:cs="Century Gothic"/>
          <w:sz w:val="24"/>
          <w:highlight w:val="white"/>
        </w:rPr>
        <w:t>P</w:t>
      </w:r>
      <w:r w:rsidRPr="00E2117A">
        <w:rPr>
          <w:rFonts w:ascii="Century Gothic" w:eastAsia="Century Gothic" w:hAnsi="Century Gothic" w:cs="Century Gothic"/>
          <w:sz w:val="24"/>
          <w:highlight w:val="white"/>
        </w:rPr>
        <w:t xml:space="preserve">royecto de </w:t>
      </w:r>
      <w:r w:rsidR="00A43CC7" w:rsidRPr="00E2117A">
        <w:rPr>
          <w:rFonts w:ascii="Century Gothic" w:eastAsia="Century Gothic" w:hAnsi="Century Gothic" w:cs="Century Gothic"/>
          <w:sz w:val="24"/>
          <w:highlight w:val="white"/>
        </w:rPr>
        <w:t>Ley</w:t>
      </w:r>
      <w:r w:rsidR="00D33DBE" w:rsidRPr="00E2117A">
        <w:rPr>
          <w:rFonts w:ascii="Century Gothic" w:eastAsia="Century Gothic" w:hAnsi="Century Gothic" w:cs="Century Gothic"/>
          <w:sz w:val="24"/>
          <w:highlight w:val="white"/>
        </w:rPr>
        <w:t>,</w:t>
      </w:r>
      <w:r w:rsidR="00A43CC7" w:rsidRPr="00E2117A">
        <w:rPr>
          <w:rFonts w:ascii="Century Gothic" w:eastAsia="Century Gothic" w:hAnsi="Century Gothic" w:cs="Century Gothic"/>
          <w:sz w:val="24"/>
          <w:highlight w:val="white"/>
        </w:rPr>
        <w:t xml:space="preserve"> </w:t>
      </w:r>
      <w:r w:rsidRPr="00E2117A">
        <w:rPr>
          <w:rFonts w:ascii="Century Gothic" w:eastAsia="Century Gothic" w:hAnsi="Century Gothic" w:cs="Century Gothic"/>
          <w:sz w:val="24"/>
          <w:highlight w:val="white"/>
        </w:rPr>
        <w:t xml:space="preserve">según consta en </w:t>
      </w:r>
      <w:r w:rsidR="00A43CC7" w:rsidRPr="00E2117A">
        <w:rPr>
          <w:rFonts w:ascii="Century Gothic" w:eastAsia="Century Gothic" w:hAnsi="Century Gothic" w:cs="Century Gothic"/>
          <w:sz w:val="24"/>
          <w:highlight w:val="white"/>
        </w:rPr>
        <w:t xml:space="preserve">el </w:t>
      </w:r>
      <w:r w:rsidRPr="00E2117A">
        <w:rPr>
          <w:rFonts w:ascii="Century Gothic" w:eastAsia="Century Gothic" w:hAnsi="Century Gothic" w:cs="Century Gothic"/>
          <w:sz w:val="24"/>
          <w:highlight w:val="white"/>
        </w:rPr>
        <w:t>acta</w:t>
      </w:r>
      <w:r w:rsidR="00DC757E" w:rsidRPr="00E2117A">
        <w:rPr>
          <w:rFonts w:ascii="Century Gothic" w:eastAsia="Century Gothic" w:hAnsi="Century Gothic" w:cs="Century Gothic"/>
          <w:sz w:val="24"/>
          <w:highlight w:val="white"/>
        </w:rPr>
        <w:t xml:space="preserve"> 58</w:t>
      </w:r>
      <w:r w:rsidRPr="00E2117A">
        <w:rPr>
          <w:rFonts w:ascii="Century Gothic" w:eastAsia="Century Gothic" w:hAnsi="Century Gothic" w:cs="Century Gothic"/>
          <w:sz w:val="24"/>
          <w:highlight w:val="white"/>
        </w:rPr>
        <w:t xml:space="preserve"> de sesi</w:t>
      </w:r>
      <w:r w:rsidR="00A43CC7" w:rsidRPr="00E2117A">
        <w:rPr>
          <w:rFonts w:ascii="Century Gothic" w:eastAsia="Century Gothic" w:hAnsi="Century Gothic" w:cs="Century Gothic"/>
          <w:sz w:val="24"/>
          <w:highlight w:val="white"/>
        </w:rPr>
        <w:t>ón</w:t>
      </w:r>
      <w:r w:rsidR="00DC757E" w:rsidRPr="00E2117A">
        <w:rPr>
          <w:rFonts w:ascii="Century Gothic" w:eastAsia="Century Gothic" w:hAnsi="Century Gothic" w:cs="Century Gothic"/>
          <w:sz w:val="24"/>
          <w:highlight w:val="white"/>
        </w:rPr>
        <w:t xml:space="preserve"> </w:t>
      </w:r>
      <w:r w:rsidRPr="00E2117A">
        <w:rPr>
          <w:rFonts w:ascii="Century Gothic" w:eastAsia="Century Gothic" w:hAnsi="Century Gothic" w:cs="Century Gothic"/>
          <w:sz w:val="24"/>
          <w:highlight w:val="white"/>
        </w:rPr>
        <w:t xml:space="preserve">del </w:t>
      </w:r>
      <w:r w:rsidR="00A43CC7" w:rsidRPr="00E2117A">
        <w:rPr>
          <w:rFonts w:ascii="Century Gothic" w:eastAsia="Century Gothic" w:hAnsi="Century Gothic" w:cs="Century Gothic"/>
          <w:sz w:val="24"/>
          <w:highlight w:val="white"/>
        </w:rPr>
        <w:t>1</w:t>
      </w:r>
      <w:r w:rsidR="00DC757E" w:rsidRPr="00E2117A">
        <w:rPr>
          <w:rFonts w:ascii="Century Gothic" w:eastAsia="Century Gothic" w:hAnsi="Century Gothic" w:cs="Century Gothic"/>
          <w:sz w:val="24"/>
          <w:highlight w:val="white"/>
        </w:rPr>
        <w:t xml:space="preserve">1 </w:t>
      </w:r>
      <w:r w:rsidRPr="00E2117A">
        <w:rPr>
          <w:rFonts w:ascii="Century Gothic" w:eastAsia="Century Gothic" w:hAnsi="Century Gothic" w:cs="Century Gothic"/>
          <w:sz w:val="24"/>
          <w:highlight w:val="white"/>
        </w:rPr>
        <w:t xml:space="preserve">de </w:t>
      </w:r>
      <w:r w:rsidR="00464F6C" w:rsidRPr="00E2117A">
        <w:rPr>
          <w:rFonts w:ascii="Century Gothic" w:eastAsia="Century Gothic" w:hAnsi="Century Gothic" w:cs="Century Gothic"/>
          <w:sz w:val="24"/>
          <w:highlight w:val="white"/>
        </w:rPr>
        <w:t xml:space="preserve">junio </w:t>
      </w:r>
      <w:r w:rsidRPr="00E2117A">
        <w:rPr>
          <w:rFonts w:ascii="Century Gothic" w:eastAsia="Century Gothic" w:hAnsi="Century Gothic" w:cs="Century Gothic"/>
          <w:sz w:val="24"/>
          <w:highlight w:val="white"/>
        </w:rPr>
        <w:t>de 202</w:t>
      </w:r>
      <w:r w:rsidR="00F43BBF" w:rsidRPr="00E2117A">
        <w:rPr>
          <w:rFonts w:ascii="Century Gothic" w:eastAsia="Century Gothic" w:hAnsi="Century Gothic" w:cs="Century Gothic"/>
          <w:sz w:val="24"/>
          <w:highlight w:val="white"/>
        </w:rPr>
        <w:t>4</w:t>
      </w:r>
      <w:r w:rsidRPr="00E2117A">
        <w:rPr>
          <w:rFonts w:ascii="Century Gothic" w:eastAsia="Century Gothic" w:hAnsi="Century Gothic" w:cs="Century Gothic"/>
          <w:sz w:val="24"/>
          <w:highlight w:val="white"/>
        </w:rPr>
        <w:t xml:space="preserve">; así mismo fue anunciado entre otras fechas el día </w:t>
      </w:r>
      <w:r w:rsidR="00464F6C" w:rsidRPr="00E2117A">
        <w:rPr>
          <w:rFonts w:ascii="Century Gothic" w:eastAsia="Century Gothic" w:hAnsi="Century Gothic" w:cs="Century Gothic"/>
          <w:sz w:val="24"/>
          <w:highlight w:val="white"/>
        </w:rPr>
        <w:t>0</w:t>
      </w:r>
      <w:r w:rsidR="00FB07C2" w:rsidRPr="00E2117A">
        <w:rPr>
          <w:rFonts w:ascii="Century Gothic" w:eastAsia="Century Gothic" w:hAnsi="Century Gothic" w:cs="Century Gothic"/>
          <w:sz w:val="24"/>
          <w:highlight w:val="white"/>
        </w:rPr>
        <w:t>5</w:t>
      </w:r>
      <w:r w:rsidRPr="00E2117A">
        <w:rPr>
          <w:rFonts w:ascii="Century Gothic" w:eastAsia="Century Gothic" w:hAnsi="Century Gothic" w:cs="Century Gothic"/>
          <w:sz w:val="24"/>
          <w:highlight w:val="white"/>
        </w:rPr>
        <w:t xml:space="preserve"> de </w:t>
      </w:r>
      <w:r w:rsidR="00464F6C" w:rsidRPr="00E2117A">
        <w:rPr>
          <w:rFonts w:ascii="Century Gothic" w:eastAsia="Century Gothic" w:hAnsi="Century Gothic" w:cs="Century Gothic"/>
          <w:sz w:val="24"/>
          <w:highlight w:val="white"/>
        </w:rPr>
        <w:t xml:space="preserve">junio </w:t>
      </w:r>
      <w:r w:rsidRPr="00E2117A">
        <w:rPr>
          <w:rFonts w:ascii="Century Gothic" w:eastAsia="Century Gothic" w:hAnsi="Century Gothic" w:cs="Century Gothic"/>
          <w:sz w:val="24"/>
          <w:highlight w:val="white"/>
        </w:rPr>
        <w:t>de 202</w:t>
      </w:r>
      <w:r w:rsidR="00F43BBF" w:rsidRPr="00E2117A">
        <w:rPr>
          <w:rFonts w:ascii="Century Gothic" w:eastAsia="Century Gothic" w:hAnsi="Century Gothic" w:cs="Century Gothic"/>
          <w:sz w:val="24"/>
          <w:highlight w:val="white"/>
        </w:rPr>
        <w:t>4</w:t>
      </w:r>
      <w:r w:rsidRPr="00E2117A">
        <w:rPr>
          <w:rFonts w:ascii="Century Gothic" w:eastAsia="Century Gothic" w:hAnsi="Century Gothic" w:cs="Century Gothic"/>
          <w:sz w:val="24"/>
          <w:highlight w:val="white"/>
        </w:rPr>
        <w:t xml:space="preserve">, según consta en el acta </w:t>
      </w:r>
      <w:r w:rsidR="00F43BBF" w:rsidRPr="00E2117A">
        <w:rPr>
          <w:rFonts w:ascii="Century Gothic" w:eastAsia="Century Gothic" w:hAnsi="Century Gothic" w:cs="Century Gothic"/>
          <w:sz w:val="24"/>
          <w:highlight w:val="white"/>
        </w:rPr>
        <w:t>5</w:t>
      </w:r>
      <w:r w:rsidR="00FB07C2" w:rsidRPr="00E2117A">
        <w:rPr>
          <w:rFonts w:ascii="Century Gothic" w:eastAsia="Century Gothic" w:hAnsi="Century Gothic" w:cs="Century Gothic"/>
          <w:sz w:val="24"/>
          <w:highlight w:val="white"/>
        </w:rPr>
        <w:t>7</w:t>
      </w:r>
      <w:r w:rsidRPr="00E2117A">
        <w:rPr>
          <w:rFonts w:ascii="Century Gothic" w:eastAsia="Century Gothic" w:hAnsi="Century Gothic" w:cs="Century Gothic"/>
          <w:sz w:val="24"/>
          <w:highlight w:val="white"/>
        </w:rPr>
        <w:t xml:space="preserve"> de sesión de esa misma fecha.</w:t>
      </w:r>
    </w:p>
    <w:p w:rsidR="00C72FDB" w:rsidRPr="00E2117A" w:rsidRDefault="00C72FDB" w:rsidP="008D5251">
      <w:pPr>
        <w:tabs>
          <w:tab w:val="left" w:pos="5245"/>
        </w:tabs>
        <w:spacing w:after="0" w:line="240" w:lineRule="auto"/>
        <w:rPr>
          <w:rFonts w:ascii="Century Gothic" w:eastAsia="Century Gothic" w:hAnsi="Century Gothic" w:cs="Century Gothic"/>
          <w:sz w:val="24"/>
          <w:highlight w:val="white"/>
        </w:rPr>
      </w:pPr>
    </w:p>
    <w:p w:rsidR="00E66A69" w:rsidRPr="00E2117A" w:rsidRDefault="00E66A69" w:rsidP="002F02B3">
      <w:pPr>
        <w:tabs>
          <w:tab w:val="left" w:pos="5245"/>
          <w:tab w:val="left" w:pos="5529"/>
        </w:tabs>
        <w:spacing w:after="0" w:line="240" w:lineRule="auto"/>
        <w:rPr>
          <w:rFonts w:ascii="Century Gothic" w:eastAsia="Century Gothic" w:hAnsi="Century Gothic" w:cs="Century Gothic"/>
          <w:sz w:val="24"/>
          <w:highlight w:val="white"/>
        </w:rPr>
      </w:pPr>
    </w:p>
    <w:p w:rsidR="00C72FDB" w:rsidRPr="00E2117A" w:rsidRDefault="00C72FDB" w:rsidP="002F02B3">
      <w:pPr>
        <w:tabs>
          <w:tab w:val="left" w:pos="5245"/>
          <w:tab w:val="left" w:pos="5529"/>
        </w:tabs>
        <w:spacing w:after="0" w:line="240" w:lineRule="auto"/>
        <w:rPr>
          <w:rFonts w:ascii="Century Gothic" w:eastAsia="Century Gothic" w:hAnsi="Century Gothic" w:cs="Century Gothic"/>
          <w:sz w:val="24"/>
          <w:highlight w:val="white"/>
        </w:rPr>
      </w:pPr>
    </w:p>
    <w:p w:rsidR="002F02B3" w:rsidRPr="00E2117A" w:rsidRDefault="002F02B3" w:rsidP="002F02B3">
      <w:pPr>
        <w:tabs>
          <w:tab w:val="left" w:pos="5245"/>
          <w:tab w:val="left" w:pos="5529"/>
        </w:tabs>
        <w:spacing w:after="0" w:line="240" w:lineRule="auto"/>
        <w:rPr>
          <w:rFonts w:ascii="Century Gothic" w:eastAsia="Century Gothic" w:hAnsi="Century Gothic" w:cs="Century Gothic"/>
          <w:sz w:val="24"/>
          <w:highlight w:val="white"/>
        </w:rPr>
      </w:pPr>
    </w:p>
    <w:p w:rsidR="002F02B3" w:rsidRPr="00E2117A" w:rsidRDefault="0083563E" w:rsidP="002F02B3">
      <w:pPr>
        <w:tabs>
          <w:tab w:val="left" w:pos="4678"/>
          <w:tab w:val="left" w:pos="5103"/>
        </w:tabs>
        <w:spacing w:after="0" w:line="240" w:lineRule="auto"/>
        <w:ind w:left="426"/>
        <w:rPr>
          <w:rFonts w:ascii="Century Gothic" w:eastAsia="Century Gothic" w:hAnsi="Century Gothic" w:cs="Century Gothic"/>
          <w:b/>
          <w:highlight w:val="white"/>
        </w:rPr>
      </w:pPr>
      <w:r w:rsidRPr="00E2117A">
        <w:rPr>
          <w:rFonts w:ascii="Century Gothic" w:eastAsia="Century Gothic" w:hAnsi="Century Gothic" w:cs="Century Gothic"/>
          <w:b/>
          <w:highlight w:val="white"/>
        </w:rPr>
        <w:t>KARYME ADRANA COTES MARTÍNEZ</w:t>
      </w:r>
      <w:r w:rsidR="00E66A69" w:rsidRPr="00E2117A">
        <w:rPr>
          <w:rFonts w:ascii="Century Gothic" w:eastAsia="Century Gothic" w:hAnsi="Century Gothic" w:cs="Century Gothic"/>
          <w:b/>
        </w:rPr>
        <w:tab/>
      </w:r>
      <w:r w:rsidR="002F02B3" w:rsidRPr="00E2117A">
        <w:rPr>
          <w:rFonts w:ascii="Century Gothic" w:eastAsia="Century Gothic" w:hAnsi="Century Gothic" w:cs="Century Gothic"/>
          <w:b/>
        </w:rPr>
        <w:tab/>
      </w:r>
      <w:r w:rsidRPr="00E2117A">
        <w:rPr>
          <w:rFonts w:ascii="Century Gothic" w:eastAsia="Century Gothic" w:hAnsi="Century Gothic" w:cs="Century Gothic"/>
          <w:b/>
          <w:highlight w:val="white"/>
        </w:rPr>
        <w:t xml:space="preserve">OSCAR HERNÁN SANCHEZ LEÓN </w:t>
      </w:r>
    </w:p>
    <w:p w:rsidR="00C72FDB" w:rsidRPr="00E2117A" w:rsidRDefault="00C72FDB" w:rsidP="002F02B3">
      <w:pPr>
        <w:tabs>
          <w:tab w:val="left" w:pos="4678"/>
          <w:tab w:val="left" w:pos="5103"/>
        </w:tabs>
        <w:spacing w:after="0" w:line="240" w:lineRule="auto"/>
        <w:ind w:left="426"/>
        <w:rPr>
          <w:rFonts w:ascii="Century Gothic" w:eastAsia="Century Gothic" w:hAnsi="Century Gothic" w:cs="Century Gothic"/>
          <w:highlight w:val="white"/>
        </w:rPr>
      </w:pPr>
      <w:r w:rsidRPr="00E2117A">
        <w:rPr>
          <w:rFonts w:ascii="Century Gothic" w:eastAsia="Century Gothic" w:hAnsi="Century Gothic" w:cs="Century Gothic"/>
          <w:highlight w:val="white"/>
        </w:rPr>
        <w:t xml:space="preserve">Ponente </w:t>
      </w:r>
      <w:r w:rsidR="0083563E" w:rsidRPr="00E2117A">
        <w:rPr>
          <w:rFonts w:ascii="Century Gothic" w:eastAsia="Century Gothic" w:hAnsi="Century Gothic" w:cs="Century Gothic"/>
          <w:highlight w:val="white"/>
        </w:rPr>
        <w:t>Única</w:t>
      </w:r>
      <w:r w:rsidR="00651F09" w:rsidRPr="00E2117A">
        <w:rPr>
          <w:rFonts w:ascii="Century Gothic" w:eastAsia="Century Gothic" w:hAnsi="Century Gothic" w:cs="Century Gothic"/>
          <w:highlight w:val="white"/>
        </w:rPr>
        <w:tab/>
      </w:r>
      <w:r w:rsidR="002F02B3" w:rsidRPr="00E2117A">
        <w:rPr>
          <w:rFonts w:ascii="Century Gothic" w:eastAsia="Century Gothic" w:hAnsi="Century Gothic" w:cs="Century Gothic"/>
          <w:highlight w:val="white"/>
        </w:rPr>
        <w:tab/>
        <w:t>P</w:t>
      </w:r>
      <w:r w:rsidR="0083563E" w:rsidRPr="00E2117A">
        <w:rPr>
          <w:rFonts w:ascii="Century Gothic" w:eastAsia="Century Gothic" w:hAnsi="Century Gothic" w:cs="Century Gothic"/>
          <w:highlight w:val="white"/>
        </w:rPr>
        <w:t>residente</w:t>
      </w:r>
      <w:r w:rsidR="002F02B3" w:rsidRPr="00E2117A">
        <w:rPr>
          <w:rFonts w:ascii="Century Gothic" w:eastAsia="Century Gothic" w:hAnsi="Century Gothic" w:cs="Century Gothic"/>
          <w:highlight w:val="white"/>
        </w:rPr>
        <w:t xml:space="preserve"> </w:t>
      </w:r>
    </w:p>
    <w:p w:rsidR="00C72FDB" w:rsidRPr="00E2117A" w:rsidRDefault="00C72FDB" w:rsidP="002F02B3">
      <w:pPr>
        <w:tabs>
          <w:tab w:val="left" w:pos="4820"/>
          <w:tab w:val="left" w:pos="5103"/>
        </w:tabs>
        <w:spacing w:after="0" w:line="240" w:lineRule="auto"/>
        <w:rPr>
          <w:rFonts w:ascii="Century Gothic" w:eastAsia="Century Gothic" w:hAnsi="Century Gothic" w:cs="Century Gothic"/>
          <w:highlight w:val="white"/>
        </w:rPr>
      </w:pPr>
    </w:p>
    <w:p w:rsidR="008D5251" w:rsidRPr="00E2117A" w:rsidRDefault="008D5251" w:rsidP="002F02B3">
      <w:pPr>
        <w:tabs>
          <w:tab w:val="left" w:pos="4820"/>
          <w:tab w:val="left" w:pos="5103"/>
        </w:tabs>
        <w:spacing w:after="0" w:line="240" w:lineRule="auto"/>
        <w:jc w:val="center"/>
        <w:rPr>
          <w:rFonts w:ascii="Century Gothic" w:eastAsia="Century Gothic" w:hAnsi="Century Gothic" w:cs="Century Gothic"/>
          <w:highlight w:val="white"/>
        </w:rPr>
      </w:pPr>
    </w:p>
    <w:p w:rsidR="008D5251" w:rsidRPr="00E2117A" w:rsidRDefault="008D5251" w:rsidP="002F02B3">
      <w:pPr>
        <w:tabs>
          <w:tab w:val="left" w:pos="4820"/>
          <w:tab w:val="left" w:pos="5103"/>
        </w:tabs>
        <w:spacing w:after="0" w:line="240" w:lineRule="auto"/>
        <w:jc w:val="center"/>
        <w:rPr>
          <w:rFonts w:ascii="Century Gothic" w:eastAsia="Century Gothic" w:hAnsi="Century Gothic" w:cs="Century Gothic"/>
          <w:highlight w:val="white"/>
        </w:rPr>
      </w:pPr>
    </w:p>
    <w:p w:rsidR="002F02B3" w:rsidRPr="00E2117A" w:rsidRDefault="002F02B3" w:rsidP="002F02B3">
      <w:pPr>
        <w:tabs>
          <w:tab w:val="left" w:pos="4820"/>
          <w:tab w:val="left" w:pos="5103"/>
        </w:tabs>
        <w:spacing w:after="0" w:line="240" w:lineRule="auto"/>
        <w:jc w:val="center"/>
        <w:rPr>
          <w:rFonts w:ascii="Century Gothic" w:eastAsia="Century Gothic" w:hAnsi="Century Gothic" w:cs="Century Gothic"/>
          <w:highlight w:val="white"/>
        </w:rPr>
      </w:pPr>
    </w:p>
    <w:p w:rsidR="002F02B3" w:rsidRPr="00E2117A" w:rsidRDefault="002F02B3" w:rsidP="002F02B3">
      <w:pPr>
        <w:tabs>
          <w:tab w:val="left" w:pos="4820"/>
          <w:tab w:val="left" w:pos="5103"/>
        </w:tabs>
        <w:spacing w:after="0" w:line="240" w:lineRule="auto"/>
        <w:jc w:val="center"/>
        <w:rPr>
          <w:rFonts w:ascii="Century Gothic" w:eastAsia="Century Gothic" w:hAnsi="Century Gothic" w:cs="Century Gothic"/>
          <w:highlight w:val="white"/>
        </w:rPr>
      </w:pPr>
    </w:p>
    <w:p w:rsidR="002F02B3" w:rsidRPr="00E2117A" w:rsidRDefault="002F02B3" w:rsidP="0083563E">
      <w:pPr>
        <w:tabs>
          <w:tab w:val="left" w:pos="4678"/>
          <w:tab w:val="left" w:pos="5103"/>
        </w:tabs>
        <w:spacing w:after="0" w:line="240" w:lineRule="auto"/>
        <w:ind w:left="426"/>
        <w:jc w:val="center"/>
        <w:rPr>
          <w:rFonts w:ascii="Century Gothic" w:eastAsia="Century Gothic" w:hAnsi="Century Gothic" w:cs="Century Gothic"/>
          <w:b/>
        </w:rPr>
      </w:pPr>
      <w:r w:rsidRPr="00E2117A">
        <w:rPr>
          <w:rFonts w:ascii="Century Gothic" w:eastAsia="Century Gothic" w:hAnsi="Century Gothic" w:cs="Century Gothic"/>
          <w:b/>
        </w:rPr>
        <w:t>AMPARO YANETH CALDERON PERDOMO</w:t>
      </w:r>
    </w:p>
    <w:p w:rsidR="002F02B3" w:rsidRPr="00E2117A" w:rsidRDefault="002F02B3" w:rsidP="0083563E">
      <w:pPr>
        <w:tabs>
          <w:tab w:val="left" w:pos="4678"/>
          <w:tab w:val="left" w:pos="5103"/>
        </w:tabs>
        <w:spacing w:after="0" w:line="240" w:lineRule="auto"/>
        <w:ind w:left="426"/>
        <w:jc w:val="center"/>
        <w:rPr>
          <w:rFonts w:ascii="Century Gothic" w:eastAsia="Century Gothic" w:hAnsi="Century Gothic" w:cs="Century Gothic"/>
          <w:highlight w:val="white"/>
        </w:rPr>
      </w:pPr>
      <w:r w:rsidRPr="00E2117A">
        <w:rPr>
          <w:rFonts w:ascii="Century Gothic" w:eastAsia="Century Gothic" w:hAnsi="Century Gothic" w:cs="Century Gothic"/>
          <w:highlight w:val="white"/>
        </w:rPr>
        <w:t>Secretaria</w:t>
      </w:r>
    </w:p>
    <w:sectPr w:rsidR="002F02B3" w:rsidRPr="00E2117A" w:rsidSect="00E66A69">
      <w:headerReference w:type="default" r:id="rId8"/>
      <w:footerReference w:type="default" r:id="rId9"/>
      <w:pgSz w:w="12240" w:h="15840"/>
      <w:pgMar w:top="709" w:right="1701" w:bottom="1417" w:left="1701" w:header="708" w:footer="48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126E" w:rsidRDefault="003F126E" w:rsidP="002B77F9">
      <w:pPr>
        <w:spacing w:after="0" w:line="240" w:lineRule="auto"/>
      </w:pPr>
      <w:r>
        <w:separator/>
      </w:r>
    </w:p>
  </w:endnote>
  <w:endnote w:type="continuationSeparator" w:id="0">
    <w:p w:rsidR="003F126E" w:rsidRDefault="003F126E" w:rsidP="002B77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
    <w:panose1 w:val="02020603050405020304"/>
    <w:charset w:val="00"/>
    <w:family w:val="roman"/>
    <w:pitch w:val="variable"/>
    <w:sig w:usb0="E0002AFF" w:usb1="C0007843" w:usb2="00000009" w:usb3="00000000" w:csb0="000001FF" w:csb1="00000000"/>
  </w:font>
  <w:font w:name="Noto Sans Symbols">
    <w:altName w:val="Times New Roman"/>
    <w:charset w:val="00"/>
    <w:family w:val="swiss"/>
    <w:pitch w:val="variable"/>
    <w:sig w:usb0="00000003" w:usb1="0200E0A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altName w:val="Calibri"/>
    <w:panose1 w:val="020F0502020204030204"/>
    <w:charset w:val="00"/>
    <w:family w:val="swiss"/>
    <w:pitch w:val="variable"/>
    <w:sig w:usb0="E0002AFF" w:usb1="4000ACFF" w:usb2="00000001"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parajita">
    <w:altName w:val="Arial"/>
    <w:charset w:val="00"/>
    <w:family w:val="swiss"/>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670197"/>
      <w:docPartObj>
        <w:docPartGallery w:val="Page Numbers (Bottom of Page)"/>
        <w:docPartUnique/>
      </w:docPartObj>
    </w:sdtPr>
    <w:sdtEndPr/>
    <w:sdtContent>
      <w:p w:rsidR="00C72FDB" w:rsidRPr="00F31B05" w:rsidRDefault="00C72FDB" w:rsidP="00C72FDB">
        <w:pPr>
          <w:pStyle w:val="Piedepgina"/>
          <w:jc w:val="center"/>
          <w:rPr>
            <w:rFonts w:ascii="Aparajita" w:eastAsia="Times New Roman" w:hAnsi="Aparajita" w:cs="Aparajita"/>
            <w:color w:val="595959" w:themeColor="text1" w:themeTint="A6"/>
            <w:szCs w:val="24"/>
            <w:lang w:val="es-ES" w:eastAsia="es-ES"/>
          </w:rPr>
        </w:pPr>
        <w:r w:rsidRPr="00F31B05">
          <w:rPr>
            <w:rFonts w:ascii="Aparajita" w:eastAsia="Times New Roman" w:hAnsi="Aparajita" w:cs="Aparajita"/>
            <w:color w:val="595959" w:themeColor="text1" w:themeTint="A6"/>
            <w:szCs w:val="24"/>
            <w:lang w:val="es-ES" w:eastAsia="es-ES"/>
          </w:rPr>
          <w:t>Comisión Primera de la H. Cámara de Representantes</w:t>
        </w:r>
      </w:p>
      <w:p w:rsidR="00C72FDB" w:rsidRPr="00CA7BFC" w:rsidRDefault="00C72FDB" w:rsidP="00C72FDB">
        <w:pPr>
          <w:tabs>
            <w:tab w:val="center" w:pos="4252"/>
            <w:tab w:val="right" w:pos="8504"/>
          </w:tabs>
          <w:spacing w:after="0" w:line="240" w:lineRule="auto"/>
          <w:jc w:val="center"/>
          <w:rPr>
            <w:rFonts w:ascii="Aparajita" w:eastAsia="Times New Roman" w:hAnsi="Aparajita" w:cs="Aparajita"/>
            <w:color w:val="808080" w:themeColor="background1" w:themeShade="80"/>
            <w:szCs w:val="24"/>
            <w:u w:val="single"/>
            <w:lang w:val="es-ES" w:eastAsia="es-ES"/>
          </w:rPr>
        </w:pPr>
        <w:r w:rsidRPr="00F31B05">
          <w:rPr>
            <w:rFonts w:ascii="Aparajita" w:eastAsia="Times New Roman" w:hAnsi="Aparajita" w:cs="Aparajita"/>
            <w:color w:val="595959" w:themeColor="text1" w:themeTint="A6"/>
            <w:szCs w:val="24"/>
            <w:lang w:val="es-ES" w:eastAsia="es-ES"/>
          </w:rPr>
          <w:t>Carrera 7 N° 8 – 68, oficina 238 B</w:t>
        </w:r>
        <w:r w:rsidRPr="00CA7BFC">
          <w:rPr>
            <w:rFonts w:ascii="Aparajita" w:eastAsia="Times New Roman" w:hAnsi="Aparajita" w:cs="Aparajita"/>
            <w:color w:val="808080" w:themeColor="background1" w:themeShade="80"/>
            <w:szCs w:val="24"/>
            <w:lang w:val="es-ES" w:eastAsia="es-ES"/>
          </w:rPr>
          <w:t xml:space="preserve">  </w:t>
        </w:r>
        <w:hyperlink r:id="rId1" w:history="1">
          <w:r w:rsidRPr="00CA7BFC">
            <w:rPr>
              <w:rFonts w:ascii="Aparajita" w:eastAsia="Times New Roman" w:hAnsi="Aparajita" w:cs="Aparajita"/>
              <w:color w:val="023160" w:themeColor="hyperlink" w:themeShade="80"/>
              <w:szCs w:val="24"/>
              <w:u w:val="single"/>
              <w:lang w:val="es-ES" w:eastAsia="es-ES"/>
            </w:rPr>
            <w:t>www.camara.gov.co</w:t>
          </w:r>
        </w:hyperlink>
      </w:p>
      <w:p w:rsidR="00C72FDB" w:rsidRDefault="00C72FDB" w:rsidP="00C72FDB">
        <w:pPr>
          <w:tabs>
            <w:tab w:val="center" w:pos="4419"/>
            <w:tab w:val="right" w:pos="8838"/>
          </w:tabs>
          <w:spacing w:after="0" w:line="240" w:lineRule="auto"/>
          <w:jc w:val="center"/>
        </w:pPr>
        <w:r w:rsidRPr="00F31B05">
          <w:rPr>
            <w:rFonts w:ascii="Aparajita" w:eastAsia="Times New Roman" w:hAnsi="Aparajita" w:cs="Aparajita"/>
            <w:color w:val="595959" w:themeColor="text1" w:themeTint="A6"/>
            <w:szCs w:val="24"/>
            <w:lang w:val="es-ES" w:eastAsia="es-ES"/>
          </w:rPr>
          <w:t>PBX: 3904050 – Ext. 4289 - 4288  Email:</w:t>
        </w:r>
        <w:r w:rsidRPr="00CA7BFC">
          <w:rPr>
            <w:rFonts w:ascii="Aparajita" w:eastAsia="Times New Roman" w:hAnsi="Aparajita" w:cs="Aparajita"/>
            <w:color w:val="808080" w:themeColor="background1" w:themeShade="80"/>
            <w:szCs w:val="24"/>
            <w:lang w:val="en-US" w:eastAsia="es-ES"/>
          </w:rPr>
          <w:t xml:space="preserve"> </w:t>
        </w:r>
        <w:hyperlink r:id="rId2" w:history="1">
          <w:r w:rsidRPr="00CA7BFC">
            <w:rPr>
              <w:rFonts w:ascii="Aparajita" w:hAnsi="Aparajita" w:cs="Aparajita"/>
              <w:color w:val="023160" w:themeColor="hyperlink" w:themeShade="80"/>
              <w:szCs w:val="24"/>
              <w:u w:val="single"/>
              <w:lang w:val="en-US"/>
            </w:rPr>
            <w:t>comision.primera@camara.gov.co</w:t>
          </w:r>
        </w:hyperlink>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126E" w:rsidRDefault="003F126E" w:rsidP="002B77F9">
      <w:pPr>
        <w:spacing w:after="0" w:line="240" w:lineRule="auto"/>
      </w:pPr>
      <w:r>
        <w:separator/>
      </w:r>
    </w:p>
  </w:footnote>
  <w:footnote w:type="continuationSeparator" w:id="0">
    <w:p w:rsidR="003F126E" w:rsidRDefault="003F126E" w:rsidP="002B77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2FDB" w:rsidRDefault="003F126E" w:rsidP="00C72FDB">
    <w:pPr>
      <w:pStyle w:val="Encabezado"/>
      <w:jc w:val="center"/>
    </w:pPr>
    <w:sdt>
      <w:sdtPr>
        <w:id w:val="1036773030"/>
        <w:docPartObj>
          <w:docPartGallery w:val="Page Numbers (Margins)"/>
          <w:docPartUnique/>
        </w:docPartObj>
      </w:sdtPr>
      <w:sdtEndPr/>
      <w:sdtContent>
        <w:r w:rsidR="007118F9">
          <w:rPr>
            <w:noProof/>
            <w:lang w:eastAsia="es-CO"/>
          </w:rPr>
          <mc:AlternateContent>
            <mc:Choice Requires="wps">
              <w:drawing>
                <wp:anchor distT="0" distB="0" distL="114300" distR="114300" simplePos="0" relativeHeight="251659264" behindDoc="0" locked="0" layoutInCell="0" allowOverlap="1">
                  <wp:simplePos x="0" y="0"/>
                  <wp:positionH relativeFrom="rightMargin">
                    <wp:align>right</wp:align>
                  </wp:positionH>
                  <wp:positionV relativeFrom="margin">
                    <wp:align>center</wp:align>
                  </wp:positionV>
                  <wp:extent cx="727710" cy="329565"/>
                  <wp:effectExtent l="0" t="0" r="0" b="381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118F9" w:rsidRDefault="007118F9">
                              <w:pPr>
                                <w:pBdr>
                                  <w:bottom w:val="single" w:sz="4" w:space="1" w:color="auto"/>
                                </w:pBdr>
                              </w:pPr>
                              <w:r>
                                <w:fldChar w:fldCharType="begin"/>
                              </w:r>
                              <w:r>
                                <w:instrText>PAGE   \* MERGEFORMAT</w:instrText>
                              </w:r>
                              <w:r>
                                <w:fldChar w:fldCharType="separate"/>
                              </w:r>
                              <w:r w:rsidR="00E2117A" w:rsidRPr="00E2117A">
                                <w:rPr>
                                  <w:noProof/>
                                  <w:lang w:val="es-ES"/>
                                </w:rPr>
                                <w:t>2</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id="Rectángulo 1" o:spid="_x0000_s1026" style="position:absolute;left:0;text-align:left;margin-left:6.1pt;margin-top:0;width:57.3pt;height:25.95pt;z-index:25165926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" o:allowincell="f" stroked="f">
                  <v:textbox>
                    <w:txbxContent>
                      <w:p w:rsidR="007118F9" w:rsidRDefault="007118F9">
                        <w:pPr>
                          <w:pBdr>
                            <w:bottom w:val="single" w:sz="4" w:space="1" w:color="auto"/>
                          </w:pBdr>
                        </w:pPr>
                        <w:r>
                          <w:fldChar w:fldCharType="begin"/>
                        </w:r>
                        <w:r>
                          <w:instrText>PAGE   \* MERGEFORMAT</w:instrText>
                        </w:r>
                        <w:r>
                          <w:fldChar w:fldCharType="separate"/>
                        </w:r>
                        <w:r w:rsidR="00E2117A" w:rsidRPr="00E2117A">
                          <w:rPr>
                            <w:noProof/>
                            <w:lang w:val="es-ES"/>
                          </w:rPr>
                          <w:t>2</w:t>
                        </w:r>
                        <w:r>
                          <w:fldChar w:fldCharType="end"/>
                        </w:r>
                      </w:p>
                    </w:txbxContent>
                  </v:textbox>
                  <w10:wrap anchorx="margin" anchory="margin"/>
                </v:rect>
              </w:pict>
            </mc:Fallback>
          </mc:AlternateContent>
        </w:r>
      </w:sdtContent>
    </w:sdt>
    <w:r w:rsidR="00C72FDB">
      <w:rPr>
        <w:noProof/>
        <w:lang w:eastAsia="es-CO"/>
      </w:rPr>
      <w:drawing>
        <wp:inline distT="0" distB="0" distL="0" distR="0" wp14:anchorId="650B247E" wp14:editId="7783E005">
          <wp:extent cx="1939016" cy="558487"/>
          <wp:effectExtent l="0" t="0" r="4445" b="0"/>
          <wp:docPr id="8" name="Imagen 8"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0063" cy="576070"/>
                  </a:xfrm>
                  <a:prstGeom prst="rect">
                    <a:avLst/>
                  </a:prstGeom>
                  <a:noFill/>
                  <a:ln>
                    <a:noFill/>
                  </a:ln>
                </pic:spPr>
              </pic:pic>
            </a:graphicData>
          </a:graphic>
        </wp:inline>
      </w:drawing>
    </w:r>
  </w:p>
  <w:p w:rsidR="00C72FDB" w:rsidRDefault="00C72FD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925AF"/>
    <w:multiLevelType w:val="multilevel"/>
    <w:tmpl w:val="D93EA8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F7308B"/>
    <w:multiLevelType w:val="multilevel"/>
    <w:tmpl w:val="225CA7E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5234EDC"/>
    <w:multiLevelType w:val="multilevel"/>
    <w:tmpl w:val="33C0B9C6"/>
    <w:lvl w:ilvl="0">
      <w:start w:val="1"/>
      <w:numFmt w:val="decimal"/>
      <w:lvlText w:val="%1."/>
      <w:lvlJc w:val="left"/>
      <w:pPr>
        <w:ind w:left="720" w:hanging="360"/>
      </w:pPr>
      <w:rPr>
        <w:b w:val="0"/>
        <w:strike w:val="0"/>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BFF4B17"/>
    <w:multiLevelType w:val="hybridMultilevel"/>
    <w:tmpl w:val="D80AA262"/>
    <w:lvl w:ilvl="0" w:tplc="0BA62448">
      <w:start w:val="1"/>
      <w:numFmt w:val="upperRoman"/>
      <w:lvlText w:val="%1."/>
      <w:lvlJc w:val="left"/>
      <w:pPr>
        <w:ind w:left="1080" w:hanging="72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8EF1243"/>
    <w:multiLevelType w:val="multilevel"/>
    <w:tmpl w:val="90A4645E"/>
    <w:lvl w:ilvl="0">
      <w:start w:val="1"/>
      <w:numFmt w:val="lowerLetter"/>
      <w:lvlText w:val="%1."/>
      <w:lvlJc w:val="left"/>
      <w:pPr>
        <w:ind w:left="360" w:hanging="360"/>
      </w:pPr>
      <w:rPr>
        <w:b w:val="0"/>
        <w:strike w:val="0"/>
        <w:u w:val="none"/>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295F6181"/>
    <w:multiLevelType w:val="multilevel"/>
    <w:tmpl w:val="9BB62C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0206C29"/>
    <w:multiLevelType w:val="multilevel"/>
    <w:tmpl w:val="6858665E"/>
    <w:lvl w:ilvl="0">
      <w:start w:val="1"/>
      <w:numFmt w:val="low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471113D1"/>
    <w:multiLevelType w:val="multilevel"/>
    <w:tmpl w:val="DF0EDB78"/>
    <w:lvl w:ilvl="0">
      <w:start w:val="1"/>
      <w:numFmt w:val="decimal"/>
      <w:lvlText w:val="%1."/>
      <w:lvlJc w:val="left"/>
      <w:pPr>
        <w:ind w:left="360" w:hanging="360"/>
      </w:pPr>
      <w:rPr>
        <w:b w:val="0"/>
        <w:strike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5816150A"/>
    <w:multiLevelType w:val="multilevel"/>
    <w:tmpl w:val="A27AB53A"/>
    <w:lvl w:ilvl="0">
      <w:start w:val="1"/>
      <w:numFmt w:val="lowerLetter"/>
      <w:lvlText w:val="%1."/>
      <w:lvlJc w:val="left"/>
      <w:pPr>
        <w:ind w:left="360" w:hanging="360"/>
      </w:pPr>
      <w:rPr>
        <w:rFonts w:ascii="Arial" w:eastAsia="Arial" w:hAnsi="Arial" w:cs="Arial"/>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5C601C27"/>
    <w:multiLevelType w:val="multilevel"/>
    <w:tmpl w:val="70BEAC7C"/>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617510CC"/>
    <w:multiLevelType w:val="multilevel"/>
    <w:tmpl w:val="3460AE0C"/>
    <w:lvl w:ilvl="0">
      <w:start w:val="1"/>
      <w:numFmt w:val="decimal"/>
      <w:lvlText w:val="%1."/>
      <w:lvlJc w:val="left"/>
      <w:pPr>
        <w:ind w:left="360" w:hanging="360"/>
      </w:pPr>
      <w:rPr>
        <w:b w:val="0"/>
        <w:strike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798B2852"/>
    <w:multiLevelType w:val="multilevel"/>
    <w:tmpl w:val="DF0EDB78"/>
    <w:lvl w:ilvl="0">
      <w:start w:val="1"/>
      <w:numFmt w:val="decimal"/>
      <w:lvlText w:val="%1."/>
      <w:lvlJc w:val="left"/>
      <w:pPr>
        <w:ind w:left="360" w:hanging="360"/>
      </w:pPr>
      <w:rPr>
        <w:b w:val="0"/>
        <w:strike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7E95690E"/>
    <w:multiLevelType w:val="multilevel"/>
    <w:tmpl w:val="2940C324"/>
    <w:lvl w:ilvl="0">
      <w:start w:val="1"/>
      <w:numFmt w:val="decimal"/>
      <w:lvlText w:val="%1."/>
      <w:lvlJc w:val="left"/>
      <w:pPr>
        <w:ind w:left="360" w:hanging="360"/>
      </w:pPr>
      <w:rPr>
        <w:b w:val="0"/>
        <w:strike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3"/>
  </w:num>
  <w:num w:numId="2">
    <w:abstractNumId w:val="5"/>
  </w:num>
  <w:num w:numId="3">
    <w:abstractNumId w:val="7"/>
  </w:num>
  <w:num w:numId="4">
    <w:abstractNumId w:val="1"/>
  </w:num>
  <w:num w:numId="5">
    <w:abstractNumId w:val="2"/>
  </w:num>
  <w:num w:numId="6">
    <w:abstractNumId w:val="4"/>
  </w:num>
  <w:num w:numId="7">
    <w:abstractNumId w:val="0"/>
  </w:num>
  <w:num w:numId="8">
    <w:abstractNumId w:val="9"/>
  </w:num>
  <w:num w:numId="9">
    <w:abstractNumId w:val="6"/>
  </w:num>
  <w:num w:numId="10">
    <w:abstractNumId w:val="8"/>
  </w:num>
  <w:num w:numId="11">
    <w:abstractNumId w:val="12"/>
  </w:num>
  <w:num w:numId="12">
    <w:abstractNumId w:val="1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77F9"/>
    <w:rsid w:val="000022B6"/>
    <w:rsid w:val="0002239B"/>
    <w:rsid w:val="000264C6"/>
    <w:rsid w:val="00060965"/>
    <w:rsid w:val="00071BE2"/>
    <w:rsid w:val="00072389"/>
    <w:rsid w:val="000B2703"/>
    <w:rsid w:val="0019687F"/>
    <w:rsid w:val="001A730E"/>
    <w:rsid w:val="001B59F5"/>
    <w:rsid w:val="001C02DA"/>
    <w:rsid w:val="001F1108"/>
    <w:rsid w:val="001F4B8D"/>
    <w:rsid w:val="00205249"/>
    <w:rsid w:val="00234747"/>
    <w:rsid w:val="00234FE5"/>
    <w:rsid w:val="002502B4"/>
    <w:rsid w:val="00255D5C"/>
    <w:rsid w:val="00260D6F"/>
    <w:rsid w:val="002743DF"/>
    <w:rsid w:val="00286D4E"/>
    <w:rsid w:val="002A3EA0"/>
    <w:rsid w:val="002B541B"/>
    <w:rsid w:val="002B77F9"/>
    <w:rsid w:val="002D7DBF"/>
    <w:rsid w:val="002F02B3"/>
    <w:rsid w:val="002F539C"/>
    <w:rsid w:val="00321326"/>
    <w:rsid w:val="00335045"/>
    <w:rsid w:val="00342B29"/>
    <w:rsid w:val="00355892"/>
    <w:rsid w:val="00376F05"/>
    <w:rsid w:val="003873C2"/>
    <w:rsid w:val="00393CA3"/>
    <w:rsid w:val="00394EAC"/>
    <w:rsid w:val="003C4239"/>
    <w:rsid w:val="003F126E"/>
    <w:rsid w:val="003F5C5D"/>
    <w:rsid w:val="003F7B98"/>
    <w:rsid w:val="003F7F52"/>
    <w:rsid w:val="0043525D"/>
    <w:rsid w:val="00463B62"/>
    <w:rsid w:val="00464F6C"/>
    <w:rsid w:val="00485F9F"/>
    <w:rsid w:val="0049097B"/>
    <w:rsid w:val="004C0174"/>
    <w:rsid w:val="004C05B3"/>
    <w:rsid w:val="004C57E9"/>
    <w:rsid w:val="004C5D69"/>
    <w:rsid w:val="004D4AE0"/>
    <w:rsid w:val="00511ED4"/>
    <w:rsid w:val="00520C0E"/>
    <w:rsid w:val="00531BD8"/>
    <w:rsid w:val="0054784F"/>
    <w:rsid w:val="00554A09"/>
    <w:rsid w:val="00566713"/>
    <w:rsid w:val="0057315F"/>
    <w:rsid w:val="00592B55"/>
    <w:rsid w:val="005A2CA1"/>
    <w:rsid w:val="005B4CE4"/>
    <w:rsid w:val="005C604F"/>
    <w:rsid w:val="005D4583"/>
    <w:rsid w:val="005D4CF6"/>
    <w:rsid w:val="005E17D9"/>
    <w:rsid w:val="00615662"/>
    <w:rsid w:val="006263B1"/>
    <w:rsid w:val="00651F09"/>
    <w:rsid w:val="00657E26"/>
    <w:rsid w:val="006842AA"/>
    <w:rsid w:val="006C2025"/>
    <w:rsid w:val="006F5535"/>
    <w:rsid w:val="007118F9"/>
    <w:rsid w:val="00741F4B"/>
    <w:rsid w:val="00767102"/>
    <w:rsid w:val="00770A1E"/>
    <w:rsid w:val="007A64EA"/>
    <w:rsid w:val="007C1176"/>
    <w:rsid w:val="007C791A"/>
    <w:rsid w:val="007F02A1"/>
    <w:rsid w:val="0081409F"/>
    <w:rsid w:val="008214EF"/>
    <w:rsid w:val="0083563E"/>
    <w:rsid w:val="008356FB"/>
    <w:rsid w:val="00836D1A"/>
    <w:rsid w:val="00864666"/>
    <w:rsid w:val="00864E81"/>
    <w:rsid w:val="008948A9"/>
    <w:rsid w:val="008C4F3D"/>
    <w:rsid w:val="008C5C63"/>
    <w:rsid w:val="008D5251"/>
    <w:rsid w:val="008F3182"/>
    <w:rsid w:val="009230CE"/>
    <w:rsid w:val="00923E69"/>
    <w:rsid w:val="00930B4E"/>
    <w:rsid w:val="0093261F"/>
    <w:rsid w:val="009338BD"/>
    <w:rsid w:val="00971B33"/>
    <w:rsid w:val="00980BCD"/>
    <w:rsid w:val="00986396"/>
    <w:rsid w:val="00993253"/>
    <w:rsid w:val="009A138B"/>
    <w:rsid w:val="009A58FC"/>
    <w:rsid w:val="009C12A5"/>
    <w:rsid w:val="009F5598"/>
    <w:rsid w:val="00A25E23"/>
    <w:rsid w:val="00A43CC7"/>
    <w:rsid w:val="00A75CDA"/>
    <w:rsid w:val="00A872C8"/>
    <w:rsid w:val="00A952CD"/>
    <w:rsid w:val="00A95D13"/>
    <w:rsid w:val="00AB14CD"/>
    <w:rsid w:val="00AD3B2D"/>
    <w:rsid w:val="00AE692D"/>
    <w:rsid w:val="00AF36DE"/>
    <w:rsid w:val="00AF7024"/>
    <w:rsid w:val="00AF764F"/>
    <w:rsid w:val="00B01CAB"/>
    <w:rsid w:val="00B17EFD"/>
    <w:rsid w:val="00B445A7"/>
    <w:rsid w:val="00BB52F2"/>
    <w:rsid w:val="00BC47DE"/>
    <w:rsid w:val="00BD4141"/>
    <w:rsid w:val="00C0765C"/>
    <w:rsid w:val="00C41881"/>
    <w:rsid w:val="00C421C4"/>
    <w:rsid w:val="00C5586A"/>
    <w:rsid w:val="00C72FDB"/>
    <w:rsid w:val="00C74091"/>
    <w:rsid w:val="00C81DC9"/>
    <w:rsid w:val="00C90D70"/>
    <w:rsid w:val="00C91D4B"/>
    <w:rsid w:val="00CA1400"/>
    <w:rsid w:val="00D33DBE"/>
    <w:rsid w:val="00D87E48"/>
    <w:rsid w:val="00D911EB"/>
    <w:rsid w:val="00DB30E5"/>
    <w:rsid w:val="00DC15B5"/>
    <w:rsid w:val="00DC757E"/>
    <w:rsid w:val="00DE5B04"/>
    <w:rsid w:val="00DF1873"/>
    <w:rsid w:val="00DF48FD"/>
    <w:rsid w:val="00DF514E"/>
    <w:rsid w:val="00E0796D"/>
    <w:rsid w:val="00E2117A"/>
    <w:rsid w:val="00E35FD6"/>
    <w:rsid w:val="00E50203"/>
    <w:rsid w:val="00E56423"/>
    <w:rsid w:val="00E61EC5"/>
    <w:rsid w:val="00E66A69"/>
    <w:rsid w:val="00E7734E"/>
    <w:rsid w:val="00E81991"/>
    <w:rsid w:val="00ED1DD7"/>
    <w:rsid w:val="00F076AA"/>
    <w:rsid w:val="00F1201D"/>
    <w:rsid w:val="00F20DA4"/>
    <w:rsid w:val="00F22E0C"/>
    <w:rsid w:val="00F27207"/>
    <w:rsid w:val="00F3400C"/>
    <w:rsid w:val="00F43BBF"/>
    <w:rsid w:val="00FB07C2"/>
    <w:rsid w:val="00FC0521"/>
    <w:rsid w:val="00FE7D5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784BE25-9785-4715-A011-27423E43D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72FD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72FDB"/>
  </w:style>
  <w:style w:type="paragraph" w:styleId="Piedepgina">
    <w:name w:val="footer"/>
    <w:basedOn w:val="Normal"/>
    <w:link w:val="PiedepginaCar"/>
    <w:uiPriority w:val="99"/>
    <w:unhideWhenUsed/>
    <w:rsid w:val="00C72FD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72FDB"/>
  </w:style>
  <w:style w:type="paragraph" w:styleId="Textodeglobo">
    <w:name w:val="Balloon Text"/>
    <w:basedOn w:val="Normal"/>
    <w:link w:val="TextodegloboCar"/>
    <w:uiPriority w:val="99"/>
    <w:semiHidden/>
    <w:unhideWhenUsed/>
    <w:rsid w:val="009338B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338BD"/>
    <w:rPr>
      <w:rFonts w:ascii="Segoe UI" w:hAnsi="Segoe UI" w:cs="Segoe UI"/>
      <w:sz w:val="18"/>
      <w:szCs w:val="18"/>
    </w:rPr>
  </w:style>
  <w:style w:type="paragraph" w:styleId="Textoindependiente">
    <w:name w:val="Body Text"/>
    <w:basedOn w:val="Normal"/>
    <w:link w:val="TextoindependienteCar"/>
    <w:uiPriority w:val="99"/>
    <w:semiHidden/>
    <w:unhideWhenUsed/>
    <w:rsid w:val="003C4239"/>
    <w:pPr>
      <w:spacing w:after="120"/>
    </w:pPr>
  </w:style>
  <w:style w:type="character" w:customStyle="1" w:styleId="TextoindependienteCar">
    <w:name w:val="Texto independiente Car"/>
    <w:basedOn w:val="Fuentedeprrafopredeter"/>
    <w:link w:val="Textoindependiente"/>
    <w:uiPriority w:val="99"/>
    <w:semiHidden/>
    <w:rsid w:val="003C4239"/>
  </w:style>
  <w:style w:type="paragraph" w:styleId="Prrafodelista">
    <w:name w:val="List Paragraph"/>
    <w:basedOn w:val="Normal"/>
    <w:uiPriority w:val="34"/>
    <w:qFormat/>
    <w:rsid w:val="00060965"/>
    <w:pPr>
      <w:ind w:left="720"/>
      <w:contextualSpacing/>
    </w:pPr>
  </w:style>
  <w:style w:type="paragraph" w:styleId="NormalWeb">
    <w:name w:val="Normal (Web)"/>
    <w:basedOn w:val="Normal"/>
    <w:uiPriority w:val="99"/>
    <w:semiHidden/>
    <w:unhideWhenUsed/>
    <w:rsid w:val="00AF36DE"/>
    <w:pPr>
      <w:spacing w:before="100" w:beforeAutospacing="1" w:after="100" w:afterAutospacing="1" w:line="240" w:lineRule="auto"/>
    </w:pPr>
    <w:rPr>
      <w:rFonts w:ascii="Times New Roman" w:eastAsia="Times New Roman" w:hAnsi="Times New Roman" w:cs="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256191">
      <w:bodyDiv w:val="1"/>
      <w:marLeft w:val="0"/>
      <w:marRight w:val="0"/>
      <w:marTop w:val="0"/>
      <w:marBottom w:val="0"/>
      <w:divBdr>
        <w:top w:val="none" w:sz="0" w:space="0" w:color="auto"/>
        <w:left w:val="none" w:sz="0" w:space="0" w:color="auto"/>
        <w:bottom w:val="none" w:sz="0" w:space="0" w:color="auto"/>
        <w:right w:val="none" w:sz="0" w:space="0" w:color="auto"/>
      </w:divBdr>
      <w:divsChild>
        <w:div w:id="607859914">
          <w:marLeft w:val="0"/>
          <w:marRight w:val="0"/>
          <w:marTop w:val="0"/>
          <w:marBottom w:val="0"/>
          <w:divBdr>
            <w:top w:val="none" w:sz="0" w:space="0" w:color="auto"/>
            <w:left w:val="none" w:sz="0" w:space="0" w:color="auto"/>
            <w:bottom w:val="none" w:sz="0" w:space="0" w:color="auto"/>
            <w:right w:val="none" w:sz="0" w:space="0" w:color="auto"/>
          </w:divBdr>
        </w:div>
        <w:div w:id="1177114529">
          <w:marLeft w:val="0"/>
          <w:marRight w:val="0"/>
          <w:marTop w:val="0"/>
          <w:marBottom w:val="0"/>
          <w:divBdr>
            <w:top w:val="none" w:sz="0" w:space="0" w:color="auto"/>
            <w:left w:val="none" w:sz="0" w:space="0" w:color="auto"/>
            <w:bottom w:val="none" w:sz="0" w:space="0" w:color="auto"/>
            <w:right w:val="none" w:sz="0" w:space="0" w:color="auto"/>
          </w:divBdr>
        </w:div>
        <w:div w:id="1434202197">
          <w:marLeft w:val="0"/>
          <w:marRight w:val="0"/>
          <w:marTop w:val="0"/>
          <w:marBottom w:val="0"/>
          <w:divBdr>
            <w:top w:val="none" w:sz="0" w:space="0" w:color="auto"/>
            <w:left w:val="none" w:sz="0" w:space="0" w:color="auto"/>
            <w:bottom w:val="none" w:sz="0" w:space="0" w:color="auto"/>
            <w:right w:val="none" w:sz="0" w:space="0" w:color="auto"/>
          </w:divBdr>
        </w:div>
        <w:div w:id="1271937672">
          <w:marLeft w:val="0"/>
          <w:marRight w:val="0"/>
          <w:marTop w:val="0"/>
          <w:marBottom w:val="0"/>
          <w:divBdr>
            <w:top w:val="none" w:sz="0" w:space="0" w:color="auto"/>
            <w:left w:val="none" w:sz="0" w:space="0" w:color="auto"/>
            <w:bottom w:val="none" w:sz="0" w:space="0" w:color="auto"/>
            <w:right w:val="none" w:sz="0" w:space="0" w:color="auto"/>
          </w:divBdr>
        </w:div>
        <w:div w:id="382606211">
          <w:marLeft w:val="0"/>
          <w:marRight w:val="0"/>
          <w:marTop w:val="0"/>
          <w:marBottom w:val="0"/>
          <w:divBdr>
            <w:top w:val="none" w:sz="0" w:space="0" w:color="auto"/>
            <w:left w:val="none" w:sz="0" w:space="0" w:color="auto"/>
            <w:bottom w:val="none" w:sz="0" w:space="0" w:color="auto"/>
            <w:right w:val="none" w:sz="0" w:space="0" w:color="auto"/>
          </w:divBdr>
        </w:div>
      </w:divsChild>
    </w:div>
    <w:div w:id="221672596">
      <w:bodyDiv w:val="1"/>
      <w:marLeft w:val="0"/>
      <w:marRight w:val="0"/>
      <w:marTop w:val="0"/>
      <w:marBottom w:val="0"/>
      <w:divBdr>
        <w:top w:val="none" w:sz="0" w:space="0" w:color="auto"/>
        <w:left w:val="none" w:sz="0" w:space="0" w:color="auto"/>
        <w:bottom w:val="none" w:sz="0" w:space="0" w:color="auto"/>
        <w:right w:val="none" w:sz="0" w:space="0" w:color="auto"/>
      </w:divBdr>
      <w:divsChild>
        <w:div w:id="1234314757">
          <w:marLeft w:val="0"/>
          <w:marRight w:val="0"/>
          <w:marTop w:val="0"/>
          <w:marBottom w:val="0"/>
          <w:divBdr>
            <w:top w:val="none" w:sz="0" w:space="0" w:color="auto"/>
            <w:left w:val="none" w:sz="0" w:space="0" w:color="auto"/>
            <w:bottom w:val="none" w:sz="0" w:space="0" w:color="auto"/>
            <w:right w:val="none" w:sz="0" w:space="0" w:color="auto"/>
          </w:divBdr>
        </w:div>
        <w:div w:id="828594102">
          <w:marLeft w:val="0"/>
          <w:marRight w:val="0"/>
          <w:marTop w:val="0"/>
          <w:marBottom w:val="0"/>
          <w:divBdr>
            <w:top w:val="none" w:sz="0" w:space="0" w:color="auto"/>
            <w:left w:val="none" w:sz="0" w:space="0" w:color="auto"/>
            <w:bottom w:val="none" w:sz="0" w:space="0" w:color="auto"/>
            <w:right w:val="none" w:sz="0" w:space="0" w:color="auto"/>
          </w:divBdr>
        </w:div>
        <w:div w:id="1881088633">
          <w:marLeft w:val="0"/>
          <w:marRight w:val="0"/>
          <w:marTop w:val="0"/>
          <w:marBottom w:val="0"/>
          <w:divBdr>
            <w:top w:val="none" w:sz="0" w:space="0" w:color="auto"/>
            <w:left w:val="none" w:sz="0" w:space="0" w:color="auto"/>
            <w:bottom w:val="none" w:sz="0" w:space="0" w:color="auto"/>
            <w:right w:val="none" w:sz="0" w:space="0" w:color="auto"/>
          </w:divBdr>
        </w:div>
        <w:div w:id="193419736">
          <w:marLeft w:val="0"/>
          <w:marRight w:val="0"/>
          <w:marTop w:val="0"/>
          <w:marBottom w:val="0"/>
          <w:divBdr>
            <w:top w:val="none" w:sz="0" w:space="0" w:color="auto"/>
            <w:left w:val="none" w:sz="0" w:space="0" w:color="auto"/>
            <w:bottom w:val="none" w:sz="0" w:space="0" w:color="auto"/>
            <w:right w:val="none" w:sz="0" w:space="0" w:color="auto"/>
          </w:divBdr>
        </w:div>
        <w:div w:id="1381247937">
          <w:marLeft w:val="0"/>
          <w:marRight w:val="0"/>
          <w:marTop w:val="0"/>
          <w:marBottom w:val="0"/>
          <w:divBdr>
            <w:top w:val="none" w:sz="0" w:space="0" w:color="auto"/>
            <w:left w:val="none" w:sz="0" w:space="0" w:color="auto"/>
            <w:bottom w:val="none" w:sz="0" w:space="0" w:color="auto"/>
            <w:right w:val="none" w:sz="0" w:space="0" w:color="auto"/>
          </w:divBdr>
        </w:div>
      </w:divsChild>
    </w:div>
    <w:div w:id="225382958">
      <w:bodyDiv w:val="1"/>
      <w:marLeft w:val="0"/>
      <w:marRight w:val="0"/>
      <w:marTop w:val="0"/>
      <w:marBottom w:val="0"/>
      <w:divBdr>
        <w:top w:val="none" w:sz="0" w:space="0" w:color="auto"/>
        <w:left w:val="none" w:sz="0" w:space="0" w:color="auto"/>
        <w:bottom w:val="none" w:sz="0" w:space="0" w:color="auto"/>
        <w:right w:val="none" w:sz="0" w:space="0" w:color="auto"/>
      </w:divBdr>
      <w:divsChild>
        <w:div w:id="1376614300">
          <w:marLeft w:val="0"/>
          <w:marRight w:val="0"/>
          <w:marTop w:val="0"/>
          <w:marBottom w:val="0"/>
          <w:divBdr>
            <w:top w:val="none" w:sz="0" w:space="0" w:color="auto"/>
            <w:left w:val="none" w:sz="0" w:space="0" w:color="auto"/>
            <w:bottom w:val="none" w:sz="0" w:space="0" w:color="auto"/>
            <w:right w:val="none" w:sz="0" w:space="0" w:color="auto"/>
          </w:divBdr>
        </w:div>
        <w:div w:id="1124498580">
          <w:marLeft w:val="0"/>
          <w:marRight w:val="0"/>
          <w:marTop w:val="0"/>
          <w:marBottom w:val="0"/>
          <w:divBdr>
            <w:top w:val="none" w:sz="0" w:space="0" w:color="auto"/>
            <w:left w:val="none" w:sz="0" w:space="0" w:color="auto"/>
            <w:bottom w:val="none" w:sz="0" w:space="0" w:color="auto"/>
            <w:right w:val="none" w:sz="0" w:space="0" w:color="auto"/>
          </w:divBdr>
        </w:div>
        <w:div w:id="1547333006">
          <w:marLeft w:val="0"/>
          <w:marRight w:val="0"/>
          <w:marTop w:val="0"/>
          <w:marBottom w:val="0"/>
          <w:divBdr>
            <w:top w:val="none" w:sz="0" w:space="0" w:color="auto"/>
            <w:left w:val="none" w:sz="0" w:space="0" w:color="auto"/>
            <w:bottom w:val="none" w:sz="0" w:space="0" w:color="auto"/>
            <w:right w:val="none" w:sz="0" w:space="0" w:color="auto"/>
          </w:divBdr>
        </w:div>
        <w:div w:id="4867491">
          <w:marLeft w:val="0"/>
          <w:marRight w:val="0"/>
          <w:marTop w:val="0"/>
          <w:marBottom w:val="0"/>
          <w:divBdr>
            <w:top w:val="none" w:sz="0" w:space="0" w:color="auto"/>
            <w:left w:val="none" w:sz="0" w:space="0" w:color="auto"/>
            <w:bottom w:val="none" w:sz="0" w:space="0" w:color="auto"/>
            <w:right w:val="none" w:sz="0" w:space="0" w:color="auto"/>
          </w:divBdr>
        </w:div>
      </w:divsChild>
    </w:div>
    <w:div w:id="316299354">
      <w:bodyDiv w:val="1"/>
      <w:marLeft w:val="0"/>
      <w:marRight w:val="0"/>
      <w:marTop w:val="0"/>
      <w:marBottom w:val="0"/>
      <w:divBdr>
        <w:top w:val="none" w:sz="0" w:space="0" w:color="auto"/>
        <w:left w:val="none" w:sz="0" w:space="0" w:color="auto"/>
        <w:bottom w:val="none" w:sz="0" w:space="0" w:color="auto"/>
        <w:right w:val="none" w:sz="0" w:space="0" w:color="auto"/>
      </w:divBdr>
      <w:divsChild>
        <w:div w:id="772943930">
          <w:marLeft w:val="0"/>
          <w:marRight w:val="0"/>
          <w:marTop w:val="0"/>
          <w:marBottom w:val="0"/>
          <w:divBdr>
            <w:top w:val="none" w:sz="0" w:space="0" w:color="auto"/>
            <w:left w:val="none" w:sz="0" w:space="0" w:color="auto"/>
            <w:bottom w:val="none" w:sz="0" w:space="0" w:color="auto"/>
            <w:right w:val="none" w:sz="0" w:space="0" w:color="auto"/>
          </w:divBdr>
        </w:div>
        <w:div w:id="623851170">
          <w:marLeft w:val="0"/>
          <w:marRight w:val="0"/>
          <w:marTop w:val="0"/>
          <w:marBottom w:val="0"/>
          <w:divBdr>
            <w:top w:val="none" w:sz="0" w:space="0" w:color="auto"/>
            <w:left w:val="none" w:sz="0" w:space="0" w:color="auto"/>
            <w:bottom w:val="none" w:sz="0" w:space="0" w:color="auto"/>
            <w:right w:val="none" w:sz="0" w:space="0" w:color="auto"/>
          </w:divBdr>
        </w:div>
        <w:div w:id="1817454267">
          <w:marLeft w:val="0"/>
          <w:marRight w:val="0"/>
          <w:marTop w:val="0"/>
          <w:marBottom w:val="0"/>
          <w:divBdr>
            <w:top w:val="none" w:sz="0" w:space="0" w:color="auto"/>
            <w:left w:val="none" w:sz="0" w:space="0" w:color="auto"/>
            <w:bottom w:val="none" w:sz="0" w:space="0" w:color="auto"/>
            <w:right w:val="none" w:sz="0" w:space="0" w:color="auto"/>
          </w:divBdr>
        </w:div>
        <w:div w:id="1864242166">
          <w:marLeft w:val="0"/>
          <w:marRight w:val="0"/>
          <w:marTop w:val="0"/>
          <w:marBottom w:val="0"/>
          <w:divBdr>
            <w:top w:val="none" w:sz="0" w:space="0" w:color="auto"/>
            <w:left w:val="none" w:sz="0" w:space="0" w:color="auto"/>
            <w:bottom w:val="none" w:sz="0" w:space="0" w:color="auto"/>
            <w:right w:val="none" w:sz="0" w:space="0" w:color="auto"/>
          </w:divBdr>
        </w:div>
        <w:div w:id="1390954365">
          <w:marLeft w:val="0"/>
          <w:marRight w:val="0"/>
          <w:marTop w:val="0"/>
          <w:marBottom w:val="0"/>
          <w:divBdr>
            <w:top w:val="none" w:sz="0" w:space="0" w:color="auto"/>
            <w:left w:val="none" w:sz="0" w:space="0" w:color="auto"/>
            <w:bottom w:val="none" w:sz="0" w:space="0" w:color="auto"/>
            <w:right w:val="none" w:sz="0" w:space="0" w:color="auto"/>
          </w:divBdr>
        </w:div>
      </w:divsChild>
    </w:div>
    <w:div w:id="479613348">
      <w:bodyDiv w:val="1"/>
      <w:marLeft w:val="0"/>
      <w:marRight w:val="0"/>
      <w:marTop w:val="0"/>
      <w:marBottom w:val="0"/>
      <w:divBdr>
        <w:top w:val="none" w:sz="0" w:space="0" w:color="auto"/>
        <w:left w:val="none" w:sz="0" w:space="0" w:color="auto"/>
        <w:bottom w:val="none" w:sz="0" w:space="0" w:color="auto"/>
        <w:right w:val="none" w:sz="0" w:space="0" w:color="auto"/>
      </w:divBdr>
      <w:divsChild>
        <w:div w:id="1129933220">
          <w:marLeft w:val="0"/>
          <w:marRight w:val="0"/>
          <w:marTop w:val="0"/>
          <w:marBottom w:val="0"/>
          <w:divBdr>
            <w:top w:val="none" w:sz="0" w:space="0" w:color="auto"/>
            <w:left w:val="none" w:sz="0" w:space="0" w:color="auto"/>
            <w:bottom w:val="none" w:sz="0" w:space="0" w:color="auto"/>
            <w:right w:val="none" w:sz="0" w:space="0" w:color="auto"/>
          </w:divBdr>
        </w:div>
        <w:div w:id="1820656503">
          <w:marLeft w:val="0"/>
          <w:marRight w:val="0"/>
          <w:marTop w:val="0"/>
          <w:marBottom w:val="0"/>
          <w:divBdr>
            <w:top w:val="none" w:sz="0" w:space="0" w:color="auto"/>
            <w:left w:val="none" w:sz="0" w:space="0" w:color="auto"/>
            <w:bottom w:val="none" w:sz="0" w:space="0" w:color="auto"/>
            <w:right w:val="none" w:sz="0" w:space="0" w:color="auto"/>
          </w:divBdr>
        </w:div>
        <w:div w:id="2045590798">
          <w:marLeft w:val="0"/>
          <w:marRight w:val="0"/>
          <w:marTop w:val="0"/>
          <w:marBottom w:val="0"/>
          <w:divBdr>
            <w:top w:val="none" w:sz="0" w:space="0" w:color="auto"/>
            <w:left w:val="none" w:sz="0" w:space="0" w:color="auto"/>
            <w:bottom w:val="none" w:sz="0" w:space="0" w:color="auto"/>
            <w:right w:val="none" w:sz="0" w:space="0" w:color="auto"/>
          </w:divBdr>
        </w:div>
        <w:div w:id="1852375176">
          <w:marLeft w:val="0"/>
          <w:marRight w:val="0"/>
          <w:marTop w:val="0"/>
          <w:marBottom w:val="0"/>
          <w:divBdr>
            <w:top w:val="none" w:sz="0" w:space="0" w:color="auto"/>
            <w:left w:val="none" w:sz="0" w:space="0" w:color="auto"/>
            <w:bottom w:val="none" w:sz="0" w:space="0" w:color="auto"/>
            <w:right w:val="none" w:sz="0" w:space="0" w:color="auto"/>
          </w:divBdr>
        </w:div>
        <w:div w:id="2057076543">
          <w:marLeft w:val="0"/>
          <w:marRight w:val="0"/>
          <w:marTop w:val="0"/>
          <w:marBottom w:val="0"/>
          <w:divBdr>
            <w:top w:val="none" w:sz="0" w:space="0" w:color="auto"/>
            <w:left w:val="none" w:sz="0" w:space="0" w:color="auto"/>
            <w:bottom w:val="none" w:sz="0" w:space="0" w:color="auto"/>
            <w:right w:val="none" w:sz="0" w:space="0" w:color="auto"/>
          </w:divBdr>
        </w:div>
        <w:div w:id="967976978">
          <w:marLeft w:val="0"/>
          <w:marRight w:val="0"/>
          <w:marTop w:val="0"/>
          <w:marBottom w:val="0"/>
          <w:divBdr>
            <w:top w:val="none" w:sz="0" w:space="0" w:color="auto"/>
            <w:left w:val="none" w:sz="0" w:space="0" w:color="auto"/>
            <w:bottom w:val="none" w:sz="0" w:space="0" w:color="auto"/>
            <w:right w:val="none" w:sz="0" w:space="0" w:color="auto"/>
          </w:divBdr>
        </w:div>
        <w:div w:id="1610619546">
          <w:marLeft w:val="0"/>
          <w:marRight w:val="0"/>
          <w:marTop w:val="0"/>
          <w:marBottom w:val="0"/>
          <w:divBdr>
            <w:top w:val="none" w:sz="0" w:space="0" w:color="auto"/>
            <w:left w:val="none" w:sz="0" w:space="0" w:color="auto"/>
            <w:bottom w:val="none" w:sz="0" w:space="0" w:color="auto"/>
            <w:right w:val="none" w:sz="0" w:space="0" w:color="auto"/>
          </w:divBdr>
        </w:div>
        <w:div w:id="258104319">
          <w:marLeft w:val="0"/>
          <w:marRight w:val="0"/>
          <w:marTop w:val="0"/>
          <w:marBottom w:val="0"/>
          <w:divBdr>
            <w:top w:val="none" w:sz="0" w:space="0" w:color="auto"/>
            <w:left w:val="none" w:sz="0" w:space="0" w:color="auto"/>
            <w:bottom w:val="none" w:sz="0" w:space="0" w:color="auto"/>
            <w:right w:val="none" w:sz="0" w:space="0" w:color="auto"/>
          </w:divBdr>
        </w:div>
        <w:div w:id="2031098786">
          <w:marLeft w:val="0"/>
          <w:marRight w:val="0"/>
          <w:marTop w:val="0"/>
          <w:marBottom w:val="0"/>
          <w:divBdr>
            <w:top w:val="none" w:sz="0" w:space="0" w:color="auto"/>
            <w:left w:val="none" w:sz="0" w:space="0" w:color="auto"/>
            <w:bottom w:val="none" w:sz="0" w:space="0" w:color="auto"/>
            <w:right w:val="none" w:sz="0" w:space="0" w:color="auto"/>
          </w:divBdr>
        </w:div>
        <w:div w:id="387847807">
          <w:marLeft w:val="0"/>
          <w:marRight w:val="0"/>
          <w:marTop w:val="0"/>
          <w:marBottom w:val="0"/>
          <w:divBdr>
            <w:top w:val="none" w:sz="0" w:space="0" w:color="auto"/>
            <w:left w:val="none" w:sz="0" w:space="0" w:color="auto"/>
            <w:bottom w:val="none" w:sz="0" w:space="0" w:color="auto"/>
            <w:right w:val="none" w:sz="0" w:space="0" w:color="auto"/>
          </w:divBdr>
        </w:div>
        <w:div w:id="330715551">
          <w:marLeft w:val="0"/>
          <w:marRight w:val="0"/>
          <w:marTop w:val="0"/>
          <w:marBottom w:val="0"/>
          <w:divBdr>
            <w:top w:val="none" w:sz="0" w:space="0" w:color="auto"/>
            <w:left w:val="none" w:sz="0" w:space="0" w:color="auto"/>
            <w:bottom w:val="none" w:sz="0" w:space="0" w:color="auto"/>
            <w:right w:val="none" w:sz="0" w:space="0" w:color="auto"/>
          </w:divBdr>
        </w:div>
        <w:div w:id="1457530351">
          <w:marLeft w:val="0"/>
          <w:marRight w:val="0"/>
          <w:marTop w:val="0"/>
          <w:marBottom w:val="0"/>
          <w:divBdr>
            <w:top w:val="none" w:sz="0" w:space="0" w:color="auto"/>
            <w:left w:val="none" w:sz="0" w:space="0" w:color="auto"/>
            <w:bottom w:val="none" w:sz="0" w:space="0" w:color="auto"/>
            <w:right w:val="none" w:sz="0" w:space="0" w:color="auto"/>
          </w:divBdr>
        </w:div>
        <w:div w:id="1135759587">
          <w:marLeft w:val="0"/>
          <w:marRight w:val="0"/>
          <w:marTop w:val="0"/>
          <w:marBottom w:val="0"/>
          <w:divBdr>
            <w:top w:val="none" w:sz="0" w:space="0" w:color="auto"/>
            <w:left w:val="none" w:sz="0" w:space="0" w:color="auto"/>
            <w:bottom w:val="none" w:sz="0" w:space="0" w:color="auto"/>
            <w:right w:val="none" w:sz="0" w:space="0" w:color="auto"/>
          </w:divBdr>
        </w:div>
        <w:div w:id="1197040139">
          <w:marLeft w:val="0"/>
          <w:marRight w:val="0"/>
          <w:marTop w:val="0"/>
          <w:marBottom w:val="0"/>
          <w:divBdr>
            <w:top w:val="none" w:sz="0" w:space="0" w:color="auto"/>
            <w:left w:val="none" w:sz="0" w:space="0" w:color="auto"/>
            <w:bottom w:val="none" w:sz="0" w:space="0" w:color="auto"/>
            <w:right w:val="none" w:sz="0" w:space="0" w:color="auto"/>
          </w:divBdr>
        </w:div>
        <w:div w:id="1444498800">
          <w:marLeft w:val="0"/>
          <w:marRight w:val="0"/>
          <w:marTop w:val="0"/>
          <w:marBottom w:val="0"/>
          <w:divBdr>
            <w:top w:val="none" w:sz="0" w:space="0" w:color="auto"/>
            <w:left w:val="none" w:sz="0" w:space="0" w:color="auto"/>
            <w:bottom w:val="none" w:sz="0" w:space="0" w:color="auto"/>
            <w:right w:val="none" w:sz="0" w:space="0" w:color="auto"/>
          </w:divBdr>
        </w:div>
        <w:div w:id="1588462336">
          <w:marLeft w:val="0"/>
          <w:marRight w:val="0"/>
          <w:marTop w:val="0"/>
          <w:marBottom w:val="0"/>
          <w:divBdr>
            <w:top w:val="none" w:sz="0" w:space="0" w:color="auto"/>
            <w:left w:val="none" w:sz="0" w:space="0" w:color="auto"/>
            <w:bottom w:val="none" w:sz="0" w:space="0" w:color="auto"/>
            <w:right w:val="none" w:sz="0" w:space="0" w:color="auto"/>
          </w:divBdr>
        </w:div>
      </w:divsChild>
    </w:div>
    <w:div w:id="541484942">
      <w:bodyDiv w:val="1"/>
      <w:marLeft w:val="0"/>
      <w:marRight w:val="0"/>
      <w:marTop w:val="0"/>
      <w:marBottom w:val="0"/>
      <w:divBdr>
        <w:top w:val="none" w:sz="0" w:space="0" w:color="auto"/>
        <w:left w:val="none" w:sz="0" w:space="0" w:color="auto"/>
        <w:bottom w:val="none" w:sz="0" w:space="0" w:color="auto"/>
        <w:right w:val="none" w:sz="0" w:space="0" w:color="auto"/>
      </w:divBdr>
      <w:divsChild>
        <w:div w:id="1266109728">
          <w:marLeft w:val="0"/>
          <w:marRight w:val="0"/>
          <w:marTop w:val="0"/>
          <w:marBottom w:val="0"/>
          <w:divBdr>
            <w:top w:val="none" w:sz="0" w:space="0" w:color="auto"/>
            <w:left w:val="none" w:sz="0" w:space="0" w:color="auto"/>
            <w:bottom w:val="none" w:sz="0" w:space="0" w:color="auto"/>
            <w:right w:val="none" w:sz="0" w:space="0" w:color="auto"/>
          </w:divBdr>
        </w:div>
        <w:div w:id="1524828687">
          <w:marLeft w:val="0"/>
          <w:marRight w:val="0"/>
          <w:marTop w:val="0"/>
          <w:marBottom w:val="0"/>
          <w:divBdr>
            <w:top w:val="none" w:sz="0" w:space="0" w:color="auto"/>
            <w:left w:val="none" w:sz="0" w:space="0" w:color="auto"/>
            <w:bottom w:val="none" w:sz="0" w:space="0" w:color="auto"/>
            <w:right w:val="none" w:sz="0" w:space="0" w:color="auto"/>
          </w:divBdr>
        </w:div>
        <w:div w:id="2097826041">
          <w:marLeft w:val="0"/>
          <w:marRight w:val="0"/>
          <w:marTop w:val="0"/>
          <w:marBottom w:val="0"/>
          <w:divBdr>
            <w:top w:val="none" w:sz="0" w:space="0" w:color="auto"/>
            <w:left w:val="none" w:sz="0" w:space="0" w:color="auto"/>
            <w:bottom w:val="none" w:sz="0" w:space="0" w:color="auto"/>
            <w:right w:val="none" w:sz="0" w:space="0" w:color="auto"/>
          </w:divBdr>
        </w:div>
        <w:div w:id="284239432">
          <w:marLeft w:val="0"/>
          <w:marRight w:val="0"/>
          <w:marTop w:val="0"/>
          <w:marBottom w:val="0"/>
          <w:divBdr>
            <w:top w:val="none" w:sz="0" w:space="0" w:color="auto"/>
            <w:left w:val="none" w:sz="0" w:space="0" w:color="auto"/>
            <w:bottom w:val="none" w:sz="0" w:space="0" w:color="auto"/>
            <w:right w:val="none" w:sz="0" w:space="0" w:color="auto"/>
          </w:divBdr>
        </w:div>
      </w:divsChild>
    </w:div>
    <w:div w:id="560484456">
      <w:bodyDiv w:val="1"/>
      <w:marLeft w:val="0"/>
      <w:marRight w:val="0"/>
      <w:marTop w:val="0"/>
      <w:marBottom w:val="0"/>
      <w:divBdr>
        <w:top w:val="none" w:sz="0" w:space="0" w:color="auto"/>
        <w:left w:val="none" w:sz="0" w:space="0" w:color="auto"/>
        <w:bottom w:val="none" w:sz="0" w:space="0" w:color="auto"/>
        <w:right w:val="none" w:sz="0" w:space="0" w:color="auto"/>
      </w:divBdr>
      <w:divsChild>
        <w:div w:id="878782848">
          <w:marLeft w:val="0"/>
          <w:marRight w:val="0"/>
          <w:marTop w:val="0"/>
          <w:marBottom w:val="0"/>
          <w:divBdr>
            <w:top w:val="none" w:sz="0" w:space="0" w:color="auto"/>
            <w:left w:val="none" w:sz="0" w:space="0" w:color="auto"/>
            <w:bottom w:val="none" w:sz="0" w:space="0" w:color="auto"/>
            <w:right w:val="none" w:sz="0" w:space="0" w:color="auto"/>
          </w:divBdr>
        </w:div>
        <w:div w:id="526530501">
          <w:marLeft w:val="0"/>
          <w:marRight w:val="0"/>
          <w:marTop w:val="0"/>
          <w:marBottom w:val="0"/>
          <w:divBdr>
            <w:top w:val="none" w:sz="0" w:space="0" w:color="auto"/>
            <w:left w:val="none" w:sz="0" w:space="0" w:color="auto"/>
            <w:bottom w:val="none" w:sz="0" w:space="0" w:color="auto"/>
            <w:right w:val="none" w:sz="0" w:space="0" w:color="auto"/>
          </w:divBdr>
        </w:div>
        <w:div w:id="227035938">
          <w:marLeft w:val="0"/>
          <w:marRight w:val="0"/>
          <w:marTop w:val="0"/>
          <w:marBottom w:val="0"/>
          <w:divBdr>
            <w:top w:val="none" w:sz="0" w:space="0" w:color="auto"/>
            <w:left w:val="none" w:sz="0" w:space="0" w:color="auto"/>
            <w:bottom w:val="none" w:sz="0" w:space="0" w:color="auto"/>
            <w:right w:val="none" w:sz="0" w:space="0" w:color="auto"/>
          </w:divBdr>
        </w:div>
        <w:div w:id="2049139720">
          <w:marLeft w:val="0"/>
          <w:marRight w:val="0"/>
          <w:marTop w:val="0"/>
          <w:marBottom w:val="0"/>
          <w:divBdr>
            <w:top w:val="none" w:sz="0" w:space="0" w:color="auto"/>
            <w:left w:val="none" w:sz="0" w:space="0" w:color="auto"/>
            <w:bottom w:val="none" w:sz="0" w:space="0" w:color="auto"/>
            <w:right w:val="none" w:sz="0" w:space="0" w:color="auto"/>
          </w:divBdr>
        </w:div>
      </w:divsChild>
    </w:div>
    <w:div w:id="849293093">
      <w:bodyDiv w:val="1"/>
      <w:marLeft w:val="0"/>
      <w:marRight w:val="0"/>
      <w:marTop w:val="0"/>
      <w:marBottom w:val="0"/>
      <w:divBdr>
        <w:top w:val="none" w:sz="0" w:space="0" w:color="auto"/>
        <w:left w:val="none" w:sz="0" w:space="0" w:color="auto"/>
        <w:bottom w:val="none" w:sz="0" w:space="0" w:color="auto"/>
        <w:right w:val="none" w:sz="0" w:space="0" w:color="auto"/>
      </w:divBdr>
      <w:divsChild>
        <w:div w:id="621305846">
          <w:marLeft w:val="0"/>
          <w:marRight w:val="0"/>
          <w:marTop w:val="0"/>
          <w:marBottom w:val="0"/>
          <w:divBdr>
            <w:top w:val="none" w:sz="0" w:space="0" w:color="auto"/>
            <w:left w:val="none" w:sz="0" w:space="0" w:color="auto"/>
            <w:bottom w:val="none" w:sz="0" w:space="0" w:color="auto"/>
            <w:right w:val="none" w:sz="0" w:space="0" w:color="auto"/>
          </w:divBdr>
        </w:div>
        <w:div w:id="2051760903">
          <w:marLeft w:val="0"/>
          <w:marRight w:val="0"/>
          <w:marTop w:val="0"/>
          <w:marBottom w:val="0"/>
          <w:divBdr>
            <w:top w:val="none" w:sz="0" w:space="0" w:color="auto"/>
            <w:left w:val="none" w:sz="0" w:space="0" w:color="auto"/>
            <w:bottom w:val="none" w:sz="0" w:space="0" w:color="auto"/>
            <w:right w:val="none" w:sz="0" w:space="0" w:color="auto"/>
          </w:divBdr>
        </w:div>
      </w:divsChild>
    </w:div>
    <w:div w:id="874922542">
      <w:bodyDiv w:val="1"/>
      <w:marLeft w:val="0"/>
      <w:marRight w:val="0"/>
      <w:marTop w:val="0"/>
      <w:marBottom w:val="0"/>
      <w:divBdr>
        <w:top w:val="none" w:sz="0" w:space="0" w:color="auto"/>
        <w:left w:val="none" w:sz="0" w:space="0" w:color="auto"/>
        <w:bottom w:val="none" w:sz="0" w:space="0" w:color="auto"/>
        <w:right w:val="none" w:sz="0" w:space="0" w:color="auto"/>
      </w:divBdr>
      <w:divsChild>
        <w:div w:id="1261377686">
          <w:marLeft w:val="0"/>
          <w:marRight w:val="0"/>
          <w:marTop w:val="0"/>
          <w:marBottom w:val="0"/>
          <w:divBdr>
            <w:top w:val="none" w:sz="0" w:space="0" w:color="auto"/>
            <w:left w:val="none" w:sz="0" w:space="0" w:color="auto"/>
            <w:bottom w:val="none" w:sz="0" w:space="0" w:color="auto"/>
            <w:right w:val="none" w:sz="0" w:space="0" w:color="auto"/>
          </w:divBdr>
        </w:div>
        <w:div w:id="1420255343">
          <w:marLeft w:val="0"/>
          <w:marRight w:val="0"/>
          <w:marTop w:val="0"/>
          <w:marBottom w:val="0"/>
          <w:divBdr>
            <w:top w:val="none" w:sz="0" w:space="0" w:color="auto"/>
            <w:left w:val="none" w:sz="0" w:space="0" w:color="auto"/>
            <w:bottom w:val="none" w:sz="0" w:space="0" w:color="auto"/>
            <w:right w:val="none" w:sz="0" w:space="0" w:color="auto"/>
          </w:divBdr>
        </w:div>
        <w:div w:id="354310551">
          <w:marLeft w:val="0"/>
          <w:marRight w:val="0"/>
          <w:marTop w:val="0"/>
          <w:marBottom w:val="0"/>
          <w:divBdr>
            <w:top w:val="none" w:sz="0" w:space="0" w:color="auto"/>
            <w:left w:val="none" w:sz="0" w:space="0" w:color="auto"/>
            <w:bottom w:val="none" w:sz="0" w:space="0" w:color="auto"/>
            <w:right w:val="none" w:sz="0" w:space="0" w:color="auto"/>
          </w:divBdr>
        </w:div>
        <w:div w:id="195772312">
          <w:marLeft w:val="0"/>
          <w:marRight w:val="0"/>
          <w:marTop w:val="0"/>
          <w:marBottom w:val="0"/>
          <w:divBdr>
            <w:top w:val="none" w:sz="0" w:space="0" w:color="auto"/>
            <w:left w:val="none" w:sz="0" w:space="0" w:color="auto"/>
            <w:bottom w:val="none" w:sz="0" w:space="0" w:color="auto"/>
            <w:right w:val="none" w:sz="0" w:space="0" w:color="auto"/>
          </w:divBdr>
        </w:div>
      </w:divsChild>
    </w:div>
    <w:div w:id="899435858">
      <w:bodyDiv w:val="1"/>
      <w:marLeft w:val="0"/>
      <w:marRight w:val="0"/>
      <w:marTop w:val="0"/>
      <w:marBottom w:val="0"/>
      <w:divBdr>
        <w:top w:val="none" w:sz="0" w:space="0" w:color="auto"/>
        <w:left w:val="none" w:sz="0" w:space="0" w:color="auto"/>
        <w:bottom w:val="none" w:sz="0" w:space="0" w:color="auto"/>
        <w:right w:val="none" w:sz="0" w:space="0" w:color="auto"/>
      </w:divBdr>
      <w:divsChild>
        <w:div w:id="183596783">
          <w:marLeft w:val="0"/>
          <w:marRight w:val="0"/>
          <w:marTop w:val="0"/>
          <w:marBottom w:val="0"/>
          <w:divBdr>
            <w:top w:val="none" w:sz="0" w:space="0" w:color="auto"/>
            <w:left w:val="none" w:sz="0" w:space="0" w:color="auto"/>
            <w:bottom w:val="none" w:sz="0" w:space="0" w:color="auto"/>
            <w:right w:val="none" w:sz="0" w:space="0" w:color="auto"/>
          </w:divBdr>
        </w:div>
        <w:div w:id="1197042355">
          <w:marLeft w:val="0"/>
          <w:marRight w:val="0"/>
          <w:marTop w:val="0"/>
          <w:marBottom w:val="0"/>
          <w:divBdr>
            <w:top w:val="none" w:sz="0" w:space="0" w:color="auto"/>
            <w:left w:val="none" w:sz="0" w:space="0" w:color="auto"/>
            <w:bottom w:val="none" w:sz="0" w:space="0" w:color="auto"/>
            <w:right w:val="none" w:sz="0" w:space="0" w:color="auto"/>
          </w:divBdr>
        </w:div>
        <w:div w:id="53549131">
          <w:marLeft w:val="0"/>
          <w:marRight w:val="0"/>
          <w:marTop w:val="0"/>
          <w:marBottom w:val="0"/>
          <w:divBdr>
            <w:top w:val="none" w:sz="0" w:space="0" w:color="auto"/>
            <w:left w:val="none" w:sz="0" w:space="0" w:color="auto"/>
            <w:bottom w:val="none" w:sz="0" w:space="0" w:color="auto"/>
            <w:right w:val="none" w:sz="0" w:space="0" w:color="auto"/>
          </w:divBdr>
        </w:div>
        <w:div w:id="301085601">
          <w:marLeft w:val="0"/>
          <w:marRight w:val="0"/>
          <w:marTop w:val="0"/>
          <w:marBottom w:val="0"/>
          <w:divBdr>
            <w:top w:val="none" w:sz="0" w:space="0" w:color="auto"/>
            <w:left w:val="none" w:sz="0" w:space="0" w:color="auto"/>
            <w:bottom w:val="none" w:sz="0" w:space="0" w:color="auto"/>
            <w:right w:val="none" w:sz="0" w:space="0" w:color="auto"/>
          </w:divBdr>
        </w:div>
        <w:div w:id="905996990">
          <w:marLeft w:val="0"/>
          <w:marRight w:val="0"/>
          <w:marTop w:val="0"/>
          <w:marBottom w:val="0"/>
          <w:divBdr>
            <w:top w:val="none" w:sz="0" w:space="0" w:color="auto"/>
            <w:left w:val="none" w:sz="0" w:space="0" w:color="auto"/>
            <w:bottom w:val="none" w:sz="0" w:space="0" w:color="auto"/>
            <w:right w:val="none" w:sz="0" w:space="0" w:color="auto"/>
          </w:divBdr>
        </w:div>
      </w:divsChild>
    </w:div>
    <w:div w:id="1070233464">
      <w:bodyDiv w:val="1"/>
      <w:marLeft w:val="0"/>
      <w:marRight w:val="0"/>
      <w:marTop w:val="0"/>
      <w:marBottom w:val="0"/>
      <w:divBdr>
        <w:top w:val="none" w:sz="0" w:space="0" w:color="auto"/>
        <w:left w:val="none" w:sz="0" w:space="0" w:color="auto"/>
        <w:bottom w:val="none" w:sz="0" w:space="0" w:color="auto"/>
        <w:right w:val="none" w:sz="0" w:space="0" w:color="auto"/>
      </w:divBdr>
      <w:divsChild>
        <w:div w:id="437649794">
          <w:marLeft w:val="0"/>
          <w:marRight w:val="0"/>
          <w:marTop w:val="0"/>
          <w:marBottom w:val="0"/>
          <w:divBdr>
            <w:top w:val="none" w:sz="0" w:space="0" w:color="auto"/>
            <w:left w:val="none" w:sz="0" w:space="0" w:color="auto"/>
            <w:bottom w:val="none" w:sz="0" w:space="0" w:color="auto"/>
            <w:right w:val="none" w:sz="0" w:space="0" w:color="auto"/>
          </w:divBdr>
        </w:div>
        <w:div w:id="1420786507">
          <w:marLeft w:val="0"/>
          <w:marRight w:val="0"/>
          <w:marTop w:val="0"/>
          <w:marBottom w:val="0"/>
          <w:divBdr>
            <w:top w:val="none" w:sz="0" w:space="0" w:color="auto"/>
            <w:left w:val="none" w:sz="0" w:space="0" w:color="auto"/>
            <w:bottom w:val="none" w:sz="0" w:space="0" w:color="auto"/>
            <w:right w:val="none" w:sz="0" w:space="0" w:color="auto"/>
          </w:divBdr>
        </w:div>
        <w:div w:id="234048939">
          <w:marLeft w:val="0"/>
          <w:marRight w:val="0"/>
          <w:marTop w:val="0"/>
          <w:marBottom w:val="0"/>
          <w:divBdr>
            <w:top w:val="none" w:sz="0" w:space="0" w:color="auto"/>
            <w:left w:val="none" w:sz="0" w:space="0" w:color="auto"/>
            <w:bottom w:val="none" w:sz="0" w:space="0" w:color="auto"/>
            <w:right w:val="none" w:sz="0" w:space="0" w:color="auto"/>
          </w:divBdr>
        </w:div>
      </w:divsChild>
    </w:div>
    <w:div w:id="1388643815">
      <w:bodyDiv w:val="1"/>
      <w:marLeft w:val="0"/>
      <w:marRight w:val="0"/>
      <w:marTop w:val="0"/>
      <w:marBottom w:val="0"/>
      <w:divBdr>
        <w:top w:val="none" w:sz="0" w:space="0" w:color="auto"/>
        <w:left w:val="none" w:sz="0" w:space="0" w:color="auto"/>
        <w:bottom w:val="none" w:sz="0" w:space="0" w:color="auto"/>
        <w:right w:val="none" w:sz="0" w:space="0" w:color="auto"/>
      </w:divBdr>
      <w:divsChild>
        <w:div w:id="1800031310">
          <w:marLeft w:val="0"/>
          <w:marRight w:val="0"/>
          <w:marTop w:val="0"/>
          <w:marBottom w:val="0"/>
          <w:divBdr>
            <w:top w:val="none" w:sz="0" w:space="0" w:color="auto"/>
            <w:left w:val="none" w:sz="0" w:space="0" w:color="auto"/>
            <w:bottom w:val="none" w:sz="0" w:space="0" w:color="auto"/>
            <w:right w:val="none" w:sz="0" w:space="0" w:color="auto"/>
          </w:divBdr>
        </w:div>
        <w:div w:id="1952783174">
          <w:marLeft w:val="0"/>
          <w:marRight w:val="0"/>
          <w:marTop w:val="0"/>
          <w:marBottom w:val="0"/>
          <w:divBdr>
            <w:top w:val="none" w:sz="0" w:space="0" w:color="auto"/>
            <w:left w:val="none" w:sz="0" w:space="0" w:color="auto"/>
            <w:bottom w:val="none" w:sz="0" w:space="0" w:color="auto"/>
            <w:right w:val="none" w:sz="0" w:space="0" w:color="auto"/>
          </w:divBdr>
        </w:div>
      </w:divsChild>
    </w:div>
    <w:div w:id="1495564010">
      <w:bodyDiv w:val="1"/>
      <w:marLeft w:val="0"/>
      <w:marRight w:val="0"/>
      <w:marTop w:val="0"/>
      <w:marBottom w:val="0"/>
      <w:divBdr>
        <w:top w:val="none" w:sz="0" w:space="0" w:color="auto"/>
        <w:left w:val="none" w:sz="0" w:space="0" w:color="auto"/>
        <w:bottom w:val="none" w:sz="0" w:space="0" w:color="auto"/>
        <w:right w:val="none" w:sz="0" w:space="0" w:color="auto"/>
      </w:divBdr>
      <w:divsChild>
        <w:div w:id="1468275502">
          <w:marLeft w:val="0"/>
          <w:marRight w:val="0"/>
          <w:marTop w:val="0"/>
          <w:marBottom w:val="0"/>
          <w:divBdr>
            <w:top w:val="none" w:sz="0" w:space="0" w:color="auto"/>
            <w:left w:val="none" w:sz="0" w:space="0" w:color="auto"/>
            <w:bottom w:val="none" w:sz="0" w:space="0" w:color="auto"/>
            <w:right w:val="none" w:sz="0" w:space="0" w:color="auto"/>
          </w:divBdr>
        </w:div>
        <w:div w:id="923226484">
          <w:marLeft w:val="0"/>
          <w:marRight w:val="0"/>
          <w:marTop w:val="0"/>
          <w:marBottom w:val="0"/>
          <w:divBdr>
            <w:top w:val="none" w:sz="0" w:space="0" w:color="auto"/>
            <w:left w:val="none" w:sz="0" w:space="0" w:color="auto"/>
            <w:bottom w:val="none" w:sz="0" w:space="0" w:color="auto"/>
            <w:right w:val="none" w:sz="0" w:space="0" w:color="auto"/>
          </w:divBdr>
        </w:div>
        <w:div w:id="1959876543">
          <w:marLeft w:val="0"/>
          <w:marRight w:val="0"/>
          <w:marTop w:val="0"/>
          <w:marBottom w:val="0"/>
          <w:divBdr>
            <w:top w:val="none" w:sz="0" w:space="0" w:color="auto"/>
            <w:left w:val="none" w:sz="0" w:space="0" w:color="auto"/>
            <w:bottom w:val="none" w:sz="0" w:space="0" w:color="auto"/>
            <w:right w:val="none" w:sz="0" w:space="0" w:color="auto"/>
          </w:divBdr>
        </w:div>
      </w:divsChild>
    </w:div>
    <w:div w:id="1582636327">
      <w:bodyDiv w:val="1"/>
      <w:marLeft w:val="0"/>
      <w:marRight w:val="0"/>
      <w:marTop w:val="0"/>
      <w:marBottom w:val="0"/>
      <w:divBdr>
        <w:top w:val="none" w:sz="0" w:space="0" w:color="auto"/>
        <w:left w:val="none" w:sz="0" w:space="0" w:color="auto"/>
        <w:bottom w:val="none" w:sz="0" w:space="0" w:color="auto"/>
        <w:right w:val="none" w:sz="0" w:space="0" w:color="auto"/>
      </w:divBdr>
      <w:divsChild>
        <w:div w:id="1687714437">
          <w:marLeft w:val="0"/>
          <w:marRight w:val="0"/>
          <w:marTop w:val="0"/>
          <w:marBottom w:val="0"/>
          <w:divBdr>
            <w:top w:val="none" w:sz="0" w:space="0" w:color="auto"/>
            <w:left w:val="none" w:sz="0" w:space="0" w:color="auto"/>
            <w:bottom w:val="none" w:sz="0" w:space="0" w:color="auto"/>
            <w:right w:val="none" w:sz="0" w:space="0" w:color="auto"/>
          </w:divBdr>
        </w:div>
        <w:div w:id="1584142090">
          <w:marLeft w:val="0"/>
          <w:marRight w:val="0"/>
          <w:marTop w:val="0"/>
          <w:marBottom w:val="0"/>
          <w:divBdr>
            <w:top w:val="none" w:sz="0" w:space="0" w:color="auto"/>
            <w:left w:val="none" w:sz="0" w:space="0" w:color="auto"/>
            <w:bottom w:val="none" w:sz="0" w:space="0" w:color="auto"/>
            <w:right w:val="none" w:sz="0" w:space="0" w:color="auto"/>
          </w:divBdr>
        </w:div>
      </w:divsChild>
    </w:div>
    <w:div w:id="1770734066">
      <w:bodyDiv w:val="1"/>
      <w:marLeft w:val="0"/>
      <w:marRight w:val="0"/>
      <w:marTop w:val="0"/>
      <w:marBottom w:val="0"/>
      <w:divBdr>
        <w:top w:val="none" w:sz="0" w:space="0" w:color="auto"/>
        <w:left w:val="none" w:sz="0" w:space="0" w:color="auto"/>
        <w:bottom w:val="none" w:sz="0" w:space="0" w:color="auto"/>
        <w:right w:val="none" w:sz="0" w:space="0" w:color="auto"/>
      </w:divBdr>
      <w:divsChild>
        <w:div w:id="917901543">
          <w:marLeft w:val="0"/>
          <w:marRight w:val="0"/>
          <w:marTop w:val="0"/>
          <w:marBottom w:val="0"/>
          <w:divBdr>
            <w:top w:val="none" w:sz="0" w:space="0" w:color="auto"/>
            <w:left w:val="none" w:sz="0" w:space="0" w:color="auto"/>
            <w:bottom w:val="none" w:sz="0" w:space="0" w:color="auto"/>
            <w:right w:val="none" w:sz="0" w:space="0" w:color="auto"/>
          </w:divBdr>
        </w:div>
        <w:div w:id="49116562">
          <w:marLeft w:val="0"/>
          <w:marRight w:val="0"/>
          <w:marTop w:val="0"/>
          <w:marBottom w:val="0"/>
          <w:divBdr>
            <w:top w:val="none" w:sz="0" w:space="0" w:color="auto"/>
            <w:left w:val="none" w:sz="0" w:space="0" w:color="auto"/>
            <w:bottom w:val="none" w:sz="0" w:space="0" w:color="auto"/>
            <w:right w:val="none" w:sz="0" w:space="0" w:color="auto"/>
          </w:divBdr>
        </w:div>
        <w:div w:id="240061543">
          <w:marLeft w:val="0"/>
          <w:marRight w:val="0"/>
          <w:marTop w:val="0"/>
          <w:marBottom w:val="0"/>
          <w:divBdr>
            <w:top w:val="none" w:sz="0" w:space="0" w:color="auto"/>
            <w:left w:val="none" w:sz="0" w:space="0" w:color="auto"/>
            <w:bottom w:val="none" w:sz="0" w:space="0" w:color="auto"/>
            <w:right w:val="none" w:sz="0" w:space="0" w:color="auto"/>
          </w:divBdr>
        </w:div>
        <w:div w:id="1755197767">
          <w:marLeft w:val="0"/>
          <w:marRight w:val="0"/>
          <w:marTop w:val="0"/>
          <w:marBottom w:val="0"/>
          <w:divBdr>
            <w:top w:val="none" w:sz="0" w:space="0" w:color="auto"/>
            <w:left w:val="none" w:sz="0" w:space="0" w:color="auto"/>
            <w:bottom w:val="none" w:sz="0" w:space="0" w:color="auto"/>
            <w:right w:val="none" w:sz="0" w:space="0" w:color="auto"/>
          </w:divBdr>
        </w:div>
        <w:div w:id="2000881582">
          <w:marLeft w:val="0"/>
          <w:marRight w:val="0"/>
          <w:marTop w:val="0"/>
          <w:marBottom w:val="0"/>
          <w:divBdr>
            <w:top w:val="none" w:sz="0" w:space="0" w:color="auto"/>
            <w:left w:val="none" w:sz="0" w:space="0" w:color="auto"/>
            <w:bottom w:val="none" w:sz="0" w:space="0" w:color="auto"/>
            <w:right w:val="none" w:sz="0" w:space="0" w:color="auto"/>
          </w:divBdr>
        </w:div>
        <w:div w:id="632177423">
          <w:marLeft w:val="0"/>
          <w:marRight w:val="0"/>
          <w:marTop w:val="0"/>
          <w:marBottom w:val="0"/>
          <w:divBdr>
            <w:top w:val="none" w:sz="0" w:space="0" w:color="auto"/>
            <w:left w:val="none" w:sz="0" w:space="0" w:color="auto"/>
            <w:bottom w:val="none" w:sz="0" w:space="0" w:color="auto"/>
            <w:right w:val="none" w:sz="0" w:space="0" w:color="auto"/>
          </w:divBdr>
        </w:div>
        <w:div w:id="1098647179">
          <w:marLeft w:val="0"/>
          <w:marRight w:val="0"/>
          <w:marTop w:val="0"/>
          <w:marBottom w:val="0"/>
          <w:divBdr>
            <w:top w:val="none" w:sz="0" w:space="0" w:color="auto"/>
            <w:left w:val="none" w:sz="0" w:space="0" w:color="auto"/>
            <w:bottom w:val="none" w:sz="0" w:space="0" w:color="auto"/>
            <w:right w:val="none" w:sz="0" w:space="0" w:color="auto"/>
          </w:divBdr>
        </w:div>
        <w:div w:id="499272031">
          <w:marLeft w:val="0"/>
          <w:marRight w:val="0"/>
          <w:marTop w:val="0"/>
          <w:marBottom w:val="0"/>
          <w:divBdr>
            <w:top w:val="none" w:sz="0" w:space="0" w:color="auto"/>
            <w:left w:val="none" w:sz="0" w:space="0" w:color="auto"/>
            <w:bottom w:val="none" w:sz="0" w:space="0" w:color="auto"/>
            <w:right w:val="none" w:sz="0" w:space="0" w:color="auto"/>
          </w:divBdr>
        </w:div>
        <w:div w:id="1592353428">
          <w:marLeft w:val="0"/>
          <w:marRight w:val="0"/>
          <w:marTop w:val="0"/>
          <w:marBottom w:val="0"/>
          <w:divBdr>
            <w:top w:val="none" w:sz="0" w:space="0" w:color="auto"/>
            <w:left w:val="none" w:sz="0" w:space="0" w:color="auto"/>
            <w:bottom w:val="none" w:sz="0" w:space="0" w:color="auto"/>
            <w:right w:val="none" w:sz="0" w:space="0" w:color="auto"/>
          </w:divBdr>
        </w:div>
        <w:div w:id="1703165807">
          <w:marLeft w:val="0"/>
          <w:marRight w:val="0"/>
          <w:marTop w:val="0"/>
          <w:marBottom w:val="0"/>
          <w:divBdr>
            <w:top w:val="none" w:sz="0" w:space="0" w:color="auto"/>
            <w:left w:val="none" w:sz="0" w:space="0" w:color="auto"/>
            <w:bottom w:val="none" w:sz="0" w:space="0" w:color="auto"/>
            <w:right w:val="none" w:sz="0" w:space="0" w:color="auto"/>
          </w:divBdr>
        </w:div>
        <w:div w:id="540673084">
          <w:marLeft w:val="0"/>
          <w:marRight w:val="0"/>
          <w:marTop w:val="0"/>
          <w:marBottom w:val="0"/>
          <w:divBdr>
            <w:top w:val="none" w:sz="0" w:space="0" w:color="auto"/>
            <w:left w:val="none" w:sz="0" w:space="0" w:color="auto"/>
            <w:bottom w:val="none" w:sz="0" w:space="0" w:color="auto"/>
            <w:right w:val="none" w:sz="0" w:space="0" w:color="auto"/>
          </w:divBdr>
        </w:div>
        <w:div w:id="129176071">
          <w:marLeft w:val="0"/>
          <w:marRight w:val="0"/>
          <w:marTop w:val="0"/>
          <w:marBottom w:val="0"/>
          <w:divBdr>
            <w:top w:val="none" w:sz="0" w:space="0" w:color="auto"/>
            <w:left w:val="none" w:sz="0" w:space="0" w:color="auto"/>
            <w:bottom w:val="none" w:sz="0" w:space="0" w:color="auto"/>
            <w:right w:val="none" w:sz="0" w:space="0" w:color="auto"/>
          </w:divBdr>
        </w:div>
        <w:div w:id="736903291">
          <w:marLeft w:val="0"/>
          <w:marRight w:val="0"/>
          <w:marTop w:val="0"/>
          <w:marBottom w:val="0"/>
          <w:divBdr>
            <w:top w:val="none" w:sz="0" w:space="0" w:color="auto"/>
            <w:left w:val="none" w:sz="0" w:space="0" w:color="auto"/>
            <w:bottom w:val="none" w:sz="0" w:space="0" w:color="auto"/>
            <w:right w:val="none" w:sz="0" w:space="0" w:color="auto"/>
          </w:divBdr>
        </w:div>
        <w:div w:id="1351025501">
          <w:marLeft w:val="0"/>
          <w:marRight w:val="0"/>
          <w:marTop w:val="0"/>
          <w:marBottom w:val="0"/>
          <w:divBdr>
            <w:top w:val="none" w:sz="0" w:space="0" w:color="auto"/>
            <w:left w:val="none" w:sz="0" w:space="0" w:color="auto"/>
            <w:bottom w:val="none" w:sz="0" w:space="0" w:color="auto"/>
            <w:right w:val="none" w:sz="0" w:space="0" w:color="auto"/>
          </w:divBdr>
        </w:div>
        <w:div w:id="432630420">
          <w:marLeft w:val="0"/>
          <w:marRight w:val="0"/>
          <w:marTop w:val="0"/>
          <w:marBottom w:val="0"/>
          <w:divBdr>
            <w:top w:val="none" w:sz="0" w:space="0" w:color="auto"/>
            <w:left w:val="none" w:sz="0" w:space="0" w:color="auto"/>
            <w:bottom w:val="none" w:sz="0" w:space="0" w:color="auto"/>
            <w:right w:val="none" w:sz="0" w:space="0" w:color="auto"/>
          </w:divBdr>
        </w:div>
        <w:div w:id="1513640309">
          <w:marLeft w:val="0"/>
          <w:marRight w:val="0"/>
          <w:marTop w:val="0"/>
          <w:marBottom w:val="0"/>
          <w:divBdr>
            <w:top w:val="none" w:sz="0" w:space="0" w:color="auto"/>
            <w:left w:val="none" w:sz="0" w:space="0" w:color="auto"/>
            <w:bottom w:val="none" w:sz="0" w:space="0" w:color="auto"/>
            <w:right w:val="none" w:sz="0" w:space="0" w:color="auto"/>
          </w:divBdr>
        </w:div>
        <w:div w:id="323318247">
          <w:marLeft w:val="0"/>
          <w:marRight w:val="0"/>
          <w:marTop w:val="0"/>
          <w:marBottom w:val="0"/>
          <w:divBdr>
            <w:top w:val="none" w:sz="0" w:space="0" w:color="auto"/>
            <w:left w:val="none" w:sz="0" w:space="0" w:color="auto"/>
            <w:bottom w:val="none" w:sz="0" w:space="0" w:color="auto"/>
            <w:right w:val="none" w:sz="0" w:space="0" w:color="auto"/>
          </w:divBdr>
        </w:div>
        <w:div w:id="1290354150">
          <w:marLeft w:val="0"/>
          <w:marRight w:val="0"/>
          <w:marTop w:val="0"/>
          <w:marBottom w:val="0"/>
          <w:divBdr>
            <w:top w:val="none" w:sz="0" w:space="0" w:color="auto"/>
            <w:left w:val="none" w:sz="0" w:space="0" w:color="auto"/>
            <w:bottom w:val="none" w:sz="0" w:space="0" w:color="auto"/>
            <w:right w:val="none" w:sz="0" w:space="0" w:color="auto"/>
          </w:divBdr>
        </w:div>
        <w:div w:id="1161236524">
          <w:marLeft w:val="0"/>
          <w:marRight w:val="0"/>
          <w:marTop w:val="0"/>
          <w:marBottom w:val="0"/>
          <w:divBdr>
            <w:top w:val="none" w:sz="0" w:space="0" w:color="auto"/>
            <w:left w:val="none" w:sz="0" w:space="0" w:color="auto"/>
            <w:bottom w:val="none" w:sz="0" w:space="0" w:color="auto"/>
            <w:right w:val="none" w:sz="0" w:space="0" w:color="auto"/>
          </w:divBdr>
        </w:div>
        <w:div w:id="98180037">
          <w:marLeft w:val="0"/>
          <w:marRight w:val="0"/>
          <w:marTop w:val="0"/>
          <w:marBottom w:val="0"/>
          <w:divBdr>
            <w:top w:val="none" w:sz="0" w:space="0" w:color="auto"/>
            <w:left w:val="none" w:sz="0" w:space="0" w:color="auto"/>
            <w:bottom w:val="none" w:sz="0" w:space="0" w:color="auto"/>
            <w:right w:val="none" w:sz="0" w:space="0" w:color="auto"/>
          </w:divBdr>
        </w:div>
      </w:divsChild>
    </w:div>
    <w:div w:id="1824853141">
      <w:bodyDiv w:val="1"/>
      <w:marLeft w:val="0"/>
      <w:marRight w:val="0"/>
      <w:marTop w:val="0"/>
      <w:marBottom w:val="0"/>
      <w:divBdr>
        <w:top w:val="none" w:sz="0" w:space="0" w:color="auto"/>
        <w:left w:val="none" w:sz="0" w:space="0" w:color="auto"/>
        <w:bottom w:val="none" w:sz="0" w:space="0" w:color="auto"/>
        <w:right w:val="none" w:sz="0" w:space="0" w:color="auto"/>
      </w:divBdr>
      <w:divsChild>
        <w:div w:id="1319840244">
          <w:marLeft w:val="0"/>
          <w:marRight w:val="0"/>
          <w:marTop w:val="0"/>
          <w:marBottom w:val="0"/>
          <w:divBdr>
            <w:top w:val="none" w:sz="0" w:space="0" w:color="auto"/>
            <w:left w:val="none" w:sz="0" w:space="0" w:color="auto"/>
            <w:bottom w:val="none" w:sz="0" w:space="0" w:color="auto"/>
            <w:right w:val="none" w:sz="0" w:space="0" w:color="auto"/>
          </w:divBdr>
        </w:div>
        <w:div w:id="174537990">
          <w:marLeft w:val="0"/>
          <w:marRight w:val="0"/>
          <w:marTop w:val="0"/>
          <w:marBottom w:val="0"/>
          <w:divBdr>
            <w:top w:val="none" w:sz="0" w:space="0" w:color="auto"/>
            <w:left w:val="none" w:sz="0" w:space="0" w:color="auto"/>
            <w:bottom w:val="none" w:sz="0" w:space="0" w:color="auto"/>
            <w:right w:val="none" w:sz="0" w:space="0" w:color="auto"/>
          </w:divBdr>
        </w:div>
        <w:div w:id="448204378">
          <w:marLeft w:val="0"/>
          <w:marRight w:val="0"/>
          <w:marTop w:val="0"/>
          <w:marBottom w:val="0"/>
          <w:divBdr>
            <w:top w:val="none" w:sz="0" w:space="0" w:color="auto"/>
            <w:left w:val="none" w:sz="0" w:space="0" w:color="auto"/>
            <w:bottom w:val="none" w:sz="0" w:space="0" w:color="auto"/>
            <w:right w:val="none" w:sz="0" w:space="0" w:color="auto"/>
          </w:divBdr>
        </w:div>
        <w:div w:id="738212109">
          <w:marLeft w:val="0"/>
          <w:marRight w:val="0"/>
          <w:marTop w:val="0"/>
          <w:marBottom w:val="0"/>
          <w:divBdr>
            <w:top w:val="none" w:sz="0" w:space="0" w:color="auto"/>
            <w:left w:val="none" w:sz="0" w:space="0" w:color="auto"/>
            <w:bottom w:val="none" w:sz="0" w:space="0" w:color="auto"/>
            <w:right w:val="none" w:sz="0" w:space="0" w:color="auto"/>
          </w:divBdr>
        </w:div>
        <w:div w:id="1106119739">
          <w:marLeft w:val="0"/>
          <w:marRight w:val="0"/>
          <w:marTop w:val="0"/>
          <w:marBottom w:val="0"/>
          <w:divBdr>
            <w:top w:val="none" w:sz="0" w:space="0" w:color="auto"/>
            <w:left w:val="none" w:sz="0" w:space="0" w:color="auto"/>
            <w:bottom w:val="none" w:sz="0" w:space="0" w:color="auto"/>
            <w:right w:val="none" w:sz="0" w:space="0" w:color="auto"/>
          </w:divBdr>
        </w:div>
        <w:div w:id="1108157994">
          <w:marLeft w:val="0"/>
          <w:marRight w:val="0"/>
          <w:marTop w:val="0"/>
          <w:marBottom w:val="0"/>
          <w:divBdr>
            <w:top w:val="none" w:sz="0" w:space="0" w:color="auto"/>
            <w:left w:val="none" w:sz="0" w:space="0" w:color="auto"/>
            <w:bottom w:val="none" w:sz="0" w:space="0" w:color="auto"/>
            <w:right w:val="none" w:sz="0" w:space="0" w:color="auto"/>
          </w:divBdr>
        </w:div>
        <w:div w:id="854222497">
          <w:marLeft w:val="0"/>
          <w:marRight w:val="0"/>
          <w:marTop w:val="0"/>
          <w:marBottom w:val="0"/>
          <w:divBdr>
            <w:top w:val="none" w:sz="0" w:space="0" w:color="auto"/>
            <w:left w:val="none" w:sz="0" w:space="0" w:color="auto"/>
            <w:bottom w:val="none" w:sz="0" w:space="0" w:color="auto"/>
            <w:right w:val="none" w:sz="0" w:space="0" w:color="auto"/>
          </w:divBdr>
        </w:div>
        <w:div w:id="1666592764">
          <w:marLeft w:val="0"/>
          <w:marRight w:val="0"/>
          <w:marTop w:val="0"/>
          <w:marBottom w:val="0"/>
          <w:divBdr>
            <w:top w:val="none" w:sz="0" w:space="0" w:color="auto"/>
            <w:left w:val="none" w:sz="0" w:space="0" w:color="auto"/>
            <w:bottom w:val="none" w:sz="0" w:space="0" w:color="auto"/>
            <w:right w:val="none" w:sz="0" w:space="0" w:color="auto"/>
          </w:divBdr>
        </w:div>
      </w:divsChild>
    </w:div>
    <w:div w:id="1921018042">
      <w:bodyDiv w:val="1"/>
      <w:marLeft w:val="0"/>
      <w:marRight w:val="0"/>
      <w:marTop w:val="0"/>
      <w:marBottom w:val="0"/>
      <w:divBdr>
        <w:top w:val="none" w:sz="0" w:space="0" w:color="auto"/>
        <w:left w:val="none" w:sz="0" w:space="0" w:color="auto"/>
        <w:bottom w:val="none" w:sz="0" w:space="0" w:color="auto"/>
        <w:right w:val="none" w:sz="0" w:space="0" w:color="auto"/>
      </w:divBdr>
      <w:divsChild>
        <w:div w:id="41750915">
          <w:marLeft w:val="0"/>
          <w:marRight w:val="0"/>
          <w:marTop w:val="0"/>
          <w:marBottom w:val="0"/>
          <w:divBdr>
            <w:top w:val="none" w:sz="0" w:space="0" w:color="auto"/>
            <w:left w:val="none" w:sz="0" w:space="0" w:color="auto"/>
            <w:bottom w:val="none" w:sz="0" w:space="0" w:color="auto"/>
            <w:right w:val="none" w:sz="0" w:space="0" w:color="auto"/>
          </w:divBdr>
        </w:div>
        <w:div w:id="1755516474">
          <w:marLeft w:val="0"/>
          <w:marRight w:val="0"/>
          <w:marTop w:val="0"/>
          <w:marBottom w:val="0"/>
          <w:divBdr>
            <w:top w:val="none" w:sz="0" w:space="0" w:color="auto"/>
            <w:left w:val="none" w:sz="0" w:space="0" w:color="auto"/>
            <w:bottom w:val="none" w:sz="0" w:space="0" w:color="auto"/>
            <w:right w:val="none" w:sz="0" w:space="0" w:color="auto"/>
          </w:divBdr>
        </w:div>
        <w:div w:id="1241325680">
          <w:marLeft w:val="0"/>
          <w:marRight w:val="0"/>
          <w:marTop w:val="0"/>
          <w:marBottom w:val="0"/>
          <w:divBdr>
            <w:top w:val="none" w:sz="0" w:space="0" w:color="auto"/>
            <w:left w:val="none" w:sz="0" w:space="0" w:color="auto"/>
            <w:bottom w:val="none" w:sz="0" w:space="0" w:color="auto"/>
            <w:right w:val="none" w:sz="0" w:space="0" w:color="auto"/>
          </w:divBdr>
        </w:div>
      </w:divsChild>
    </w:div>
    <w:div w:id="2090076722">
      <w:bodyDiv w:val="1"/>
      <w:marLeft w:val="0"/>
      <w:marRight w:val="0"/>
      <w:marTop w:val="0"/>
      <w:marBottom w:val="0"/>
      <w:divBdr>
        <w:top w:val="none" w:sz="0" w:space="0" w:color="auto"/>
        <w:left w:val="none" w:sz="0" w:space="0" w:color="auto"/>
        <w:bottom w:val="none" w:sz="0" w:space="0" w:color="auto"/>
        <w:right w:val="none" w:sz="0" w:space="0" w:color="auto"/>
      </w:divBdr>
      <w:divsChild>
        <w:div w:id="34161944">
          <w:marLeft w:val="0"/>
          <w:marRight w:val="0"/>
          <w:marTop w:val="0"/>
          <w:marBottom w:val="0"/>
          <w:divBdr>
            <w:top w:val="none" w:sz="0" w:space="0" w:color="auto"/>
            <w:left w:val="none" w:sz="0" w:space="0" w:color="auto"/>
            <w:bottom w:val="none" w:sz="0" w:space="0" w:color="auto"/>
            <w:right w:val="none" w:sz="0" w:space="0" w:color="auto"/>
          </w:divBdr>
        </w:div>
        <w:div w:id="1349720091">
          <w:marLeft w:val="0"/>
          <w:marRight w:val="0"/>
          <w:marTop w:val="0"/>
          <w:marBottom w:val="0"/>
          <w:divBdr>
            <w:top w:val="none" w:sz="0" w:space="0" w:color="auto"/>
            <w:left w:val="none" w:sz="0" w:space="0" w:color="auto"/>
            <w:bottom w:val="none" w:sz="0" w:space="0" w:color="auto"/>
            <w:right w:val="none" w:sz="0" w:space="0" w:color="auto"/>
          </w:divBdr>
        </w:div>
        <w:div w:id="1678147187">
          <w:marLeft w:val="0"/>
          <w:marRight w:val="0"/>
          <w:marTop w:val="0"/>
          <w:marBottom w:val="0"/>
          <w:divBdr>
            <w:top w:val="none" w:sz="0" w:space="0" w:color="auto"/>
            <w:left w:val="none" w:sz="0" w:space="0" w:color="auto"/>
            <w:bottom w:val="none" w:sz="0" w:space="0" w:color="auto"/>
            <w:right w:val="none" w:sz="0" w:space="0" w:color="auto"/>
          </w:divBdr>
        </w:div>
        <w:div w:id="6397663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ecretariasenado.gov.co/senado/basedoc/ley_1098_2006.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comision.primera@camara.gov.co" TargetMode="External"/><Relationship Id="rId1" Type="http://schemas.openxmlformats.org/officeDocument/2006/relationships/hyperlink" Target="http://www.camara.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448</Words>
  <Characters>2464</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Dora Sonia Cortes Castillo</dc:creator>
  <cp:keywords/>
  <dc:description/>
  <cp:lastModifiedBy>Javier Eduardo Figueroa Pulido</cp:lastModifiedBy>
  <cp:revision>34</cp:revision>
  <cp:lastPrinted>2024-06-13T12:53:00Z</cp:lastPrinted>
  <dcterms:created xsi:type="dcterms:W3CDTF">2024-06-13T12:48:00Z</dcterms:created>
  <dcterms:modified xsi:type="dcterms:W3CDTF">2024-06-14T23:13:00Z</dcterms:modified>
</cp:coreProperties>
</file>