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A9399" w14:textId="16D38DAD" w:rsidR="006C7290" w:rsidRPr="006C7290" w:rsidRDefault="006C7290" w:rsidP="00A561F1">
      <w:pPr>
        <w:spacing w:before="113"/>
        <w:ind w:firstLine="283"/>
        <w:jc w:val="center"/>
        <w:rPr>
          <w:rFonts w:eastAsia="Times New Roman"/>
          <w:b/>
          <w:sz w:val="24"/>
          <w:szCs w:val="24"/>
          <w:lang w:val="es-ES" w:eastAsia="es-ES"/>
        </w:rPr>
      </w:pPr>
      <w:r w:rsidRPr="006C7290">
        <w:rPr>
          <w:rFonts w:eastAsia="Times New Roman"/>
          <w:b/>
          <w:sz w:val="24"/>
          <w:szCs w:val="24"/>
          <w:lang w:val="es-ES" w:eastAsia="es-ES"/>
        </w:rPr>
        <w:t xml:space="preserve">TEXTO </w:t>
      </w:r>
      <w:r w:rsidR="0059674F">
        <w:rPr>
          <w:rFonts w:eastAsia="Times New Roman"/>
          <w:b/>
          <w:sz w:val="24"/>
          <w:szCs w:val="24"/>
          <w:lang w:val="es-ES" w:eastAsia="es-ES"/>
        </w:rPr>
        <w:t>APROBADO EN PRIMER DEBATE PRIMERA VUELTA DEL</w:t>
      </w:r>
      <w:r w:rsidRPr="006C7290">
        <w:rPr>
          <w:rFonts w:eastAsia="Times New Roman"/>
          <w:b/>
          <w:sz w:val="24"/>
          <w:szCs w:val="24"/>
          <w:lang w:val="es-ES" w:eastAsia="es-ES"/>
        </w:rPr>
        <w:t xml:space="preserve"> </w:t>
      </w:r>
      <w:r w:rsidR="0059674F" w:rsidRPr="006C7290">
        <w:rPr>
          <w:rFonts w:eastAsia="Century Gothic"/>
          <w:b/>
          <w:sz w:val="24"/>
          <w:szCs w:val="24"/>
          <w:lang w:val="es-ES_tradnl"/>
        </w:rPr>
        <w:t>PROYECTO DE ACTO LEGISLATIVO 287 DE 2020 CÁMARA ACUMULADO CON EL PROYECTO DE ACTO LEGISLATIVO 01 DE 2020 SENADO “POR EL CUAL SE MODIFICAN LOS ARTÍCULOS 45 Y 65 DE LA CONSTITUCIÓN POLÍTICA ESTABLECIENDO EL DERECHO FUNDAMENTAL A LA ALIMENTACIÓN Y NUTRICIÓN ADECUADA, Y A NO PADECER HAMBRE”</w:t>
      </w:r>
    </w:p>
    <w:p w14:paraId="084D31A6" w14:textId="77777777" w:rsidR="006C7290" w:rsidRPr="006C7290" w:rsidRDefault="006C7290" w:rsidP="006C7290">
      <w:pPr>
        <w:widowControl/>
        <w:autoSpaceDE/>
        <w:autoSpaceDN/>
        <w:adjustRightInd/>
        <w:jc w:val="center"/>
        <w:rPr>
          <w:rFonts w:eastAsia="Century Gothic"/>
          <w:b/>
          <w:sz w:val="24"/>
          <w:szCs w:val="24"/>
          <w:lang w:val="es-ES_tradnl"/>
        </w:rPr>
      </w:pPr>
    </w:p>
    <w:p w14:paraId="5DCF168C" w14:textId="77777777" w:rsidR="007C6D6C" w:rsidRDefault="007C6D6C" w:rsidP="006C7290">
      <w:pPr>
        <w:widowControl/>
        <w:autoSpaceDE/>
        <w:autoSpaceDN/>
        <w:adjustRightInd/>
        <w:jc w:val="center"/>
        <w:rPr>
          <w:rFonts w:eastAsia="Times New Roman"/>
          <w:b/>
          <w:bCs/>
          <w:sz w:val="24"/>
          <w:szCs w:val="24"/>
          <w:lang w:val="es-CO"/>
        </w:rPr>
      </w:pPr>
      <w:r>
        <w:rPr>
          <w:rFonts w:eastAsia="Times New Roman"/>
          <w:b/>
          <w:bCs/>
          <w:sz w:val="24"/>
          <w:szCs w:val="24"/>
          <w:lang w:val="es-CO"/>
        </w:rPr>
        <w:t xml:space="preserve"> </w:t>
      </w:r>
    </w:p>
    <w:p w14:paraId="14765159" w14:textId="2E2F0B3E" w:rsidR="006C7290" w:rsidRPr="006C7290" w:rsidRDefault="0059674F" w:rsidP="006C7290">
      <w:pPr>
        <w:widowControl/>
        <w:autoSpaceDE/>
        <w:autoSpaceDN/>
        <w:adjustRightInd/>
        <w:jc w:val="center"/>
        <w:rPr>
          <w:rFonts w:eastAsia="Times New Roman"/>
          <w:b/>
          <w:bCs/>
          <w:sz w:val="24"/>
          <w:szCs w:val="24"/>
          <w:lang w:val="es-CO"/>
        </w:rPr>
      </w:pPr>
      <w:r w:rsidRPr="006C7290">
        <w:rPr>
          <w:rFonts w:eastAsia="Times New Roman"/>
          <w:b/>
          <w:bCs/>
          <w:sz w:val="24"/>
          <w:szCs w:val="24"/>
          <w:lang w:val="es-CO"/>
        </w:rPr>
        <w:t>EL CONGRESO DE LA REPÚBLICA</w:t>
      </w:r>
    </w:p>
    <w:p w14:paraId="1A1B84F9" w14:textId="77777777" w:rsidR="006C7290" w:rsidRPr="006C7290" w:rsidRDefault="006C7290" w:rsidP="006C7290">
      <w:pPr>
        <w:widowControl/>
        <w:autoSpaceDE/>
        <w:autoSpaceDN/>
        <w:adjustRightInd/>
        <w:jc w:val="center"/>
        <w:rPr>
          <w:rFonts w:eastAsia="Times New Roman"/>
          <w:b/>
          <w:bCs/>
          <w:sz w:val="24"/>
          <w:szCs w:val="24"/>
          <w:lang w:val="es-CO"/>
        </w:rPr>
      </w:pPr>
    </w:p>
    <w:p w14:paraId="2CC8FC6E" w14:textId="77777777" w:rsidR="006C7290" w:rsidRPr="006C7290" w:rsidRDefault="006C7290" w:rsidP="006C7290">
      <w:pPr>
        <w:widowControl/>
        <w:autoSpaceDE/>
        <w:autoSpaceDN/>
        <w:adjustRightInd/>
        <w:jc w:val="center"/>
        <w:rPr>
          <w:rFonts w:eastAsia="Times New Roman"/>
          <w:b/>
          <w:bCs/>
          <w:sz w:val="24"/>
          <w:szCs w:val="24"/>
          <w:lang w:val="es-CO"/>
        </w:rPr>
      </w:pPr>
      <w:r w:rsidRPr="006C7290">
        <w:rPr>
          <w:rFonts w:eastAsia="Times New Roman"/>
          <w:b/>
          <w:bCs/>
          <w:sz w:val="24"/>
          <w:szCs w:val="24"/>
          <w:lang w:val="es-CO"/>
        </w:rPr>
        <w:t>DECRETA:</w:t>
      </w:r>
    </w:p>
    <w:p w14:paraId="3588D5BD" w14:textId="6CA0EE92" w:rsidR="006C7290" w:rsidRDefault="006C7290" w:rsidP="006C7290">
      <w:pPr>
        <w:widowControl/>
        <w:autoSpaceDE/>
        <w:autoSpaceDN/>
        <w:adjustRightInd/>
        <w:jc w:val="center"/>
        <w:rPr>
          <w:rFonts w:eastAsia="Century Gothic"/>
          <w:b/>
          <w:sz w:val="24"/>
          <w:szCs w:val="24"/>
          <w:lang w:val="es-CO"/>
        </w:rPr>
      </w:pPr>
    </w:p>
    <w:p w14:paraId="74ED3E96" w14:textId="77777777" w:rsidR="007C6D6C" w:rsidRPr="006C7290" w:rsidRDefault="007C6D6C" w:rsidP="006C7290">
      <w:pPr>
        <w:widowControl/>
        <w:autoSpaceDE/>
        <w:autoSpaceDN/>
        <w:adjustRightInd/>
        <w:jc w:val="center"/>
        <w:rPr>
          <w:rFonts w:eastAsia="Century Gothic"/>
          <w:b/>
          <w:sz w:val="24"/>
          <w:szCs w:val="24"/>
          <w:lang w:val="es-CO"/>
        </w:rPr>
      </w:pPr>
    </w:p>
    <w:p w14:paraId="5D7C7BF7"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jc w:val="both"/>
        <w:textAlignment w:val="center"/>
        <w:rPr>
          <w:rFonts w:eastAsia="Century Gothic"/>
          <w:b/>
          <w:sz w:val="24"/>
          <w:szCs w:val="24"/>
          <w:lang w:val="es-ES_tradnl"/>
        </w:rPr>
      </w:pPr>
      <w:r w:rsidRPr="006C7290">
        <w:rPr>
          <w:rFonts w:eastAsia="Century Gothic"/>
          <w:b/>
          <w:sz w:val="24"/>
          <w:szCs w:val="24"/>
          <w:lang w:val="es-ES_tradnl"/>
        </w:rPr>
        <w:t xml:space="preserve">Artículo 1°. </w:t>
      </w:r>
      <w:r w:rsidRPr="006C7290">
        <w:rPr>
          <w:rFonts w:eastAsia="Century Gothic"/>
          <w:sz w:val="24"/>
          <w:szCs w:val="24"/>
          <w:lang w:val="es-ES_tradnl"/>
        </w:rPr>
        <w:t>Modifíquese el artículo 45 de la Constitución Política, el cual quedará así:</w:t>
      </w:r>
    </w:p>
    <w:p w14:paraId="0BAC9770"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jc w:val="both"/>
        <w:textAlignment w:val="center"/>
        <w:rPr>
          <w:rFonts w:eastAsia="Century Gothic"/>
          <w:b/>
          <w:sz w:val="24"/>
          <w:szCs w:val="24"/>
          <w:lang w:val="es-ES_tradnl"/>
        </w:rPr>
      </w:pPr>
    </w:p>
    <w:p w14:paraId="773A5BF5"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ind w:left="709" w:right="709"/>
        <w:jc w:val="both"/>
        <w:textAlignment w:val="center"/>
        <w:rPr>
          <w:rFonts w:eastAsia="Century Gothic"/>
          <w:bCs/>
          <w:sz w:val="24"/>
          <w:szCs w:val="24"/>
          <w:lang w:val="es-ES_tradnl"/>
        </w:rPr>
      </w:pPr>
      <w:r w:rsidRPr="006C7290">
        <w:rPr>
          <w:rFonts w:eastAsia="Century Gothic"/>
          <w:b/>
          <w:bCs/>
          <w:sz w:val="24"/>
          <w:szCs w:val="24"/>
          <w:lang w:val="es-ES_tradnl"/>
        </w:rPr>
        <w:t>Artículo 45.</w:t>
      </w:r>
      <w:r w:rsidRPr="006C7290">
        <w:rPr>
          <w:rFonts w:eastAsia="Century Gothic"/>
          <w:b/>
          <w:bCs/>
          <w:i/>
          <w:iCs/>
          <w:sz w:val="24"/>
          <w:szCs w:val="24"/>
          <w:lang w:val="es-ES_tradnl"/>
        </w:rPr>
        <w:t xml:space="preserve"> </w:t>
      </w:r>
      <w:r w:rsidRPr="006C7290">
        <w:rPr>
          <w:rFonts w:eastAsia="Century Gothic"/>
          <w:bCs/>
          <w:sz w:val="24"/>
          <w:szCs w:val="24"/>
          <w:lang w:val="es-ES_tradnl"/>
        </w:rPr>
        <w:t>El adolescente tiene derecho a la protección y a la formación integral</w:t>
      </w:r>
      <w:r w:rsidRPr="006C7290">
        <w:rPr>
          <w:rFonts w:eastAsia="Century Gothic"/>
          <w:b/>
          <w:sz w:val="24"/>
          <w:szCs w:val="24"/>
          <w:lang w:val="es-ES_tradnl"/>
        </w:rPr>
        <w:t xml:space="preserve">, </w:t>
      </w:r>
      <w:r w:rsidRPr="006C7290">
        <w:rPr>
          <w:rFonts w:eastAsia="Century Gothic"/>
          <w:bCs/>
          <w:sz w:val="24"/>
          <w:szCs w:val="24"/>
          <w:lang w:val="es-ES_tradnl"/>
        </w:rPr>
        <w:t>así como a recibir una alimentación adecuada y acorde a las necesidades nutricionales para su correcto desarrollo.</w:t>
      </w:r>
    </w:p>
    <w:p w14:paraId="14E6AFA8"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ind w:left="709" w:right="709"/>
        <w:jc w:val="both"/>
        <w:textAlignment w:val="center"/>
        <w:rPr>
          <w:rFonts w:eastAsia="Century Gothic"/>
          <w:bCs/>
          <w:sz w:val="24"/>
          <w:szCs w:val="24"/>
          <w:lang w:val="es-ES_tradnl"/>
        </w:rPr>
      </w:pPr>
    </w:p>
    <w:p w14:paraId="70ED7800"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ind w:left="709" w:right="709"/>
        <w:jc w:val="both"/>
        <w:textAlignment w:val="center"/>
        <w:rPr>
          <w:rFonts w:eastAsia="Century Gothic"/>
          <w:bCs/>
          <w:sz w:val="24"/>
          <w:szCs w:val="24"/>
          <w:lang w:val="es-ES_tradnl"/>
        </w:rPr>
      </w:pPr>
      <w:r w:rsidRPr="006C7290">
        <w:rPr>
          <w:rFonts w:eastAsia="Century Gothic"/>
          <w:bCs/>
          <w:sz w:val="24"/>
          <w:szCs w:val="24"/>
          <w:lang w:val="es-ES_tradnl"/>
        </w:rPr>
        <w:t xml:space="preserve">El Estado y la sociedad garantizan la </w:t>
      </w:r>
      <w:proofErr w:type="gramStart"/>
      <w:r w:rsidRPr="006C7290">
        <w:rPr>
          <w:rFonts w:eastAsia="Century Gothic"/>
          <w:bCs/>
          <w:sz w:val="24"/>
          <w:szCs w:val="24"/>
          <w:lang w:val="es-ES_tradnl"/>
        </w:rPr>
        <w:t>participación activa</w:t>
      </w:r>
      <w:proofErr w:type="gramEnd"/>
      <w:r w:rsidRPr="006C7290">
        <w:rPr>
          <w:rFonts w:eastAsia="Century Gothic"/>
          <w:bCs/>
          <w:sz w:val="24"/>
          <w:szCs w:val="24"/>
          <w:lang w:val="es-ES_tradnl"/>
        </w:rPr>
        <w:t xml:space="preserve"> de los jóvenes en los organismos públicos y privados que tengan a cargo la protección, educación y progreso de la juventud.</w:t>
      </w:r>
    </w:p>
    <w:p w14:paraId="61218C23"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jc w:val="both"/>
        <w:textAlignment w:val="center"/>
        <w:rPr>
          <w:rFonts w:eastAsia="Century Gothic"/>
          <w:b/>
          <w:sz w:val="24"/>
          <w:szCs w:val="24"/>
          <w:lang w:val="es-ES_tradnl"/>
        </w:rPr>
      </w:pPr>
    </w:p>
    <w:p w14:paraId="5F0A0988"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jc w:val="both"/>
        <w:textAlignment w:val="center"/>
        <w:rPr>
          <w:rFonts w:eastAsia="Century Gothic"/>
          <w:sz w:val="24"/>
          <w:szCs w:val="24"/>
          <w:lang w:val="es-ES_tradnl"/>
        </w:rPr>
      </w:pPr>
      <w:r w:rsidRPr="006C7290">
        <w:rPr>
          <w:rFonts w:eastAsia="Century Gothic"/>
          <w:b/>
          <w:sz w:val="24"/>
          <w:szCs w:val="24"/>
          <w:lang w:val="es-ES_tradnl"/>
        </w:rPr>
        <w:t>Artículo 2°.</w:t>
      </w:r>
      <w:r w:rsidRPr="006C7290">
        <w:rPr>
          <w:rFonts w:eastAsia="Century Gothic"/>
          <w:sz w:val="24"/>
          <w:szCs w:val="24"/>
          <w:lang w:val="es-ES_tradnl"/>
        </w:rPr>
        <w:t xml:space="preserve"> Modifíquese el artículo 65 de la Constitución Política, el cual quedará así:</w:t>
      </w:r>
    </w:p>
    <w:p w14:paraId="1F1C990D"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jc w:val="both"/>
        <w:textAlignment w:val="center"/>
        <w:rPr>
          <w:rFonts w:eastAsia="Century Gothic"/>
          <w:sz w:val="24"/>
          <w:szCs w:val="24"/>
          <w:lang w:val="es-ES_tradnl"/>
        </w:rPr>
      </w:pPr>
    </w:p>
    <w:p w14:paraId="272837C1"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ind w:left="709" w:right="709"/>
        <w:jc w:val="both"/>
        <w:textAlignment w:val="center"/>
        <w:rPr>
          <w:rFonts w:eastAsia="Century Gothic"/>
          <w:bCs/>
          <w:sz w:val="24"/>
          <w:szCs w:val="24"/>
          <w:lang w:val="es-ES_tradnl"/>
        </w:rPr>
      </w:pPr>
      <w:r w:rsidRPr="006C7290">
        <w:rPr>
          <w:rFonts w:eastAsia="Century Gothic"/>
          <w:b/>
          <w:iCs/>
          <w:sz w:val="24"/>
          <w:szCs w:val="24"/>
          <w:lang w:val="es-ES_tradnl"/>
        </w:rPr>
        <w:t>Artículo 65.</w:t>
      </w:r>
      <w:r w:rsidRPr="006C7290">
        <w:rPr>
          <w:rFonts w:eastAsia="Century Gothic"/>
          <w:bCs/>
          <w:sz w:val="24"/>
          <w:szCs w:val="24"/>
          <w:lang w:val="es-ES_tradnl"/>
        </w:rPr>
        <w:t xml:space="preserve"> Toda persona goza del derecho a la alimentación y nutrición adecuada, y a no padecer hambre. El Estado garantizará estos derechos y promoverá condiciones de </w:t>
      </w:r>
      <w:proofErr w:type="gramStart"/>
      <w:r w:rsidRPr="006C7290">
        <w:rPr>
          <w:rFonts w:eastAsia="Century Gothic"/>
          <w:bCs/>
          <w:sz w:val="24"/>
          <w:szCs w:val="24"/>
          <w:lang w:val="es-ES_tradnl"/>
        </w:rPr>
        <w:t>seguridad alimentaria y soberanía alimentaria</w:t>
      </w:r>
      <w:proofErr w:type="gramEnd"/>
      <w:r w:rsidRPr="006C7290">
        <w:rPr>
          <w:rFonts w:eastAsia="Century Gothic"/>
          <w:bCs/>
          <w:sz w:val="24"/>
          <w:szCs w:val="24"/>
          <w:lang w:val="es-ES_tradnl"/>
        </w:rPr>
        <w:t xml:space="preserve"> en el territorio nacional.</w:t>
      </w:r>
    </w:p>
    <w:p w14:paraId="4CEFAB26"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ind w:right="709"/>
        <w:jc w:val="both"/>
        <w:textAlignment w:val="center"/>
        <w:rPr>
          <w:rFonts w:eastAsia="Century Gothic"/>
          <w:bCs/>
          <w:sz w:val="24"/>
          <w:szCs w:val="24"/>
          <w:lang w:val="es-ES_tradnl"/>
        </w:rPr>
      </w:pPr>
    </w:p>
    <w:p w14:paraId="2185A7F3"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ind w:left="709" w:right="709"/>
        <w:jc w:val="both"/>
        <w:textAlignment w:val="center"/>
        <w:rPr>
          <w:rFonts w:eastAsia="Century Gothic"/>
          <w:sz w:val="24"/>
          <w:szCs w:val="24"/>
          <w:lang w:val="es-ES_tradnl"/>
        </w:rPr>
      </w:pPr>
      <w:r w:rsidRPr="006C7290">
        <w:rPr>
          <w:rFonts w:eastAsia="Century Gothic"/>
          <w:sz w:val="24"/>
          <w:szCs w:val="24"/>
          <w:lang w:val="es-ES_tradnl"/>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1F88D245"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ind w:left="709" w:right="709"/>
        <w:jc w:val="both"/>
        <w:textAlignment w:val="center"/>
        <w:rPr>
          <w:rFonts w:eastAsia="Century Gothic"/>
          <w:sz w:val="24"/>
          <w:szCs w:val="24"/>
          <w:lang w:val="es-ES_tradnl"/>
        </w:rPr>
      </w:pPr>
    </w:p>
    <w:p w14:paraId="5EF7755C"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ind w:left="709" w:right="709"/>
        <w:textAlignment w:val="center"/>
        <w:rPr>
          <w:rFonts w:eastAsia="Century Gothic"/>
          <w:b/>
          <w:sz w:val="24"/>
          <w:szCs w:val="24"/>
          <w:u w:val="single"/>
          <w:lang w:val="es-ES_tradnl"/>
        </w:rPr>
      </w:pPr>
      <w:r w:rsidRPr="006C7290">
        <w:rPr>
          <w:rFonts w:eastAsia="Century Gothic"/>
          <w:sz w:val="24"/>
          <w:szCs w:val="24"/>
          <w:lang w:val="es-ES_tradnl"/>
        </w:rPr>
        <w:t>De igual manera, el Estado promoverá la investigación y la transferencia de tecnología para la producción de alimentos y materias primas de origen agropecuario, con el propósito de incrementar la productividad.</w:t>
      </w:r>
      <w:r w:rsidRPr="006C7290">
        <w:rPr>
          <w:rFonts w:eastAsia="Century Gothic"/>
          <w:b/>
          <w:sz w:val="24"/>
          <w:szCs w:val="24"/>
          <w:u w:val="single"/>
          <w:lang w:val="es-ES_tradnl"/>
        </w:rPr>
        <w:t xml:space="preserve"> </w:t>
      </w:r>
    </w:p>
    <w:p w14:paraId="565E3186" w14:textId="77777777" w:rsidR="006C7290" w:rsidRPr="006C7290" w:rsidRDefault="006C7290" w:rsidP="006C7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ind w:left="709" w:right="709"/>
        <w:textAlignment w:val="center"/>
        <w:rPr>
          <w:rFonts w:eastAsia="Century Gothic"/>
          <w:b/>
          <w:sz w:val="24"/>
          <w:szCs w:val="24"/>
          <w:u w:val="single"/>
          <w:lang w:val="es-ES_tradnl"/>
        </w:rPr>
      </w:pPr>
    </w:p>
    <w:p w14:paraId="769EB91E" w14:textId="77777777" w:rsidR="006C7290" w:rsidRPr="006C7290" w:rsidRDefault="006C7290" w:rsidP="006C7290">
      <w:pPr>
        <w:widowControl/>
        <w:autoSpaceDE/>
        <w:autoSpaceDN/>
        <w:adjustRightInd/>
        <w:jc w:val="both"/>
        <w:rPr>
          <w:rFonts w:eastAsia="Century Gothic"/>
          <w:bCs/>
          <w:sz w:val="24"/>
          <w:szCs w:val="24"/>
          <w:lang w:val="es-ES_tradnl"/>
        </w:rPr>
      </w:pPr>
      <w:r w:rsidRPr="006C7290">
        <w:rPr>
          <w:rFonts w:eastAsia="Century Gothic"/>
          <w:bCs/>
          <w:sz w:val="24"/>
          <w:szCs w:val="24"/>
          <w:lang w:val="es-ES_tradnl"/>
        </w:rPr>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4230B320" w14:textId="77777777" w:rsidR="006C7290" w:rsidRPr="006C7290" w:rsidRDefault="006C7290" w:rsidP="006C7290">
      <w:pPr>
        <w:widowControl/>
        <w:autoSpaceDE/>
        <w:autoSpaceDN/>
        <w:adjustRightInd/>
        <w:jc w:val="both"/>
        <w:rPr>
          <w:rFonts w:eastAsia="Century Gothic"/>
          <w:b/>
          <w:sz w:val="24"/>
          <w:szCs w:val="24"/>
          <w:u w:val="single"/>
          <w:lang w:val="es-ES_tradnl"/>
        </w:rPr>
      </w:pPr>
    </w:p>
    <w:p w14:paraId="6154BCF2" w14:textId="77777777" w:rsidR="006C7290" w:rsidRPr="006C7290" w:rsidRDefault="006C7290" w:rsidP="006C7290">
      <w:pPr>
        <w:widowControl/>
        <w:autoSpaceDE/>
        <w:autoSpaceDN/>
        <w:adjustRightInd/>
        <w:jc w:val="both"/>
        <w:rPr>
          <w:rFonts w:eastAsia="Century Gothic"/>
          <w:b/>
          <w:sz w:val="24"/>
          <w:szCs w:val="24"/>
          <w:u w:val="single"/>
          <w:lang w:val="es-ES_tradnl"/>
        </w:rPr>
      </w:pPr>
      <w:r w:rsidRPr="006C7290">
        <w:rPr>
          <w:rFonts w:eastAsia="Century Gothic"/>
          <w:b/>
          <w:sz w:val="24"/>
          <w:szCs w:val="24"/>
          <w:lang w:val="es-ES_tradnl"/>
        </w:rPr>
        <w:t>Artículo 3°</w:t>
      </w:r>
      <w:r w:rsidRPr="006C7290">
        <w:rPr>
          <w:rFonts w:eastAsia="Century Gothic"/>
          <w:sz w:val="24"/>
          <w:szCs w:val="24"/>
          <w:lang w:val="es-ES_tradnl"/>
        </w:rPr>
        <w:t>. Luego de la promulgación de este acto legislativo, el Congreso de la República tendrá hasta un (1) año para aprobar la ley estatutaria que desarrolle este derecho.</w:t>
      </w:r>
      <w:r w:rsidRPr="006C7290">
        <w:rPr>
          <w:rFonts w:eastAsia="Century Gothic"/>
          <w:b/>
          <w:sz w:val="24"/>
          <w:szCs w:val="24"/>
          <w:u w:val="single"/>
          <w:lang w:val="es-ES_tradnl"/>
        </w:rPr>
        <w:t xml:space="preserve">  </w:t>
      </w:r>
    </w:p>
    <w:p w14:paraId="0AE18674" w14:textId="77777777" w:rsidR="006C7290" w:rsidRPr="006C7290" w:rsidRDefault="006C7290" w:rsidP="006C7290">
      <w:pPr>
        <w:widowControl/>
        <w:autoSpaceDE/>
        <w:autoSpaceDN/>
        <w:adjustRightInd/>
        <w:jc w:val="both"/>
        <w:rPr>
          <w:rFonts w:eastAsia="Century Gothic"/>
          <w:b/>
          <w:sz w:val="24"/>
          <w:szCs w:val="24"/>
          <w:lang w:val="es-ES_tradnl"/>
        </w:rPr>
      </w:pPr>
    </w:p>
    <w:p w14:paraId="08EFD142" w14:textId="77777777" w:rsidR="006C7290" w:rsidRPr="006C7290" w:rsidRDefault="006C7290" w:rsidP="006C7290">
      <w:pPr>
        <w:widowControl/>
        <w:autoSpaceDE/>
        <w:autoSpaceDN/>
        <w:adjustRightInd/>
        <w:jc w:val="both"/>
        <w:rPr>
          <w:rFonts w:eastAsia="Century Gothic"/>
          <w:sz w:val="24"/>
          <w:szCs w:val="24"/>
          <w:lang w:val="es-ES_tradnl"/>
        </w:rPr>
      </w:pPr>
      <w:r w:rsidRPr="006C7290">
        <w:rPr>
          <w:rFonts w:eastAsia="Century Gothic"/>
          <w:b/>
          <w:sz w:val="24"/>
          <w:szCs w:val="24"/>
          <w:lang w:val="es-ES_tradnl"/>
        </w:rPr>
        <w:t>Artículo 4°. Vigencia.</w:t>
      </w:r>
      <w:r w:rsidRPr="006C7290">
        <w:rPr>
          <w:rFonts w:eastAsia="Century Gothic"/>
          <w:sz w:val="24"/>
          <w:szCs w:val="24"/>
          <w:lang w:val="es-ES_tradnl"/>
        </w:rPr>
        <w:t xml:space="preserve"> El presente Acto Legislativo rige a partir de su promulgación y deroga todas las normas que le sean contrarias.</w:t>
      </w:r>
    </w:p>
    <w:p w14:paraId="733B7E88" w14:textId="77777777" w:rsidR="006C7290" w:rsidRPr="006C7290" w:rsidRDefault="006C7290" w:rsidP="006C7290">
      <w:pPr>
        <w:widowControl/>
        <w:autoSpaceDE/>
        <w:autoSpaceDN/>
        <w:adjustRightInd/>
        <w:jc w:val="both"/>
        <w:rPr>
          <w:rFonts w:eastAsia="Century Gothic"/>
          <w:sz w:val="24"/>
          <w:szCs w:val="24"/>
          <w:lang w:val="es-ES_tradnl"/>
        </w:rPr>
      </w:pPr>
    </w:p>
    <w:p w14:paraId="1FDF51CA" w14:textId="19262AC6" w:rsidR="008508A3" w:rsidRDefault="008508A3" w:rsidP="006C7290">
      <w:pPr>
        <w:spacing w:after="120" w:line="276" w:lineRule="auto"/>
        <w:ind w:left="-425"/>
        <w:jc w:val="both"/>
        <w:rPr>
          <w:rFonts w:ascii="Century Gothic" w:hAnsi="Century Gothic"/>
          <w:sz w:val="24"/>
          <w:szCs w:val="24"/>
          <w:lang w:val="es-CO"/>
        </w:rPr>
      </w:pPr>
    </w:p>
    <w:p w14:paraId="335DC550" w14:textId="7FCD0B8F" w:rsidR="008508A3" w:rsidRDefault="008508A3" w:rsidP="008508A3">
      <w:pPr>
        <w:spacing w:after="120" w:line="276" w:lineRule="auto"/>
        <w:ind w:left="-425"/>
        <w:jc w:val="both"/>
        <w:rPr>
          <w:rFonts w:ascii="Century Gothic" w:eastAsia="Calibri" w:hAnsi="Century Gothic"/>
          <w:b/>
          <w:bCs/>
          <w:color w:val="000000"/>
          <w:sz w:val="24"/>
          <w:szCs w:val="24"/>
          <w:lang w:val="es-CO" w:eastAsia="en-US"/>
        </w:rPr>
      </w:pPr>
    </w:p>
    <w:p w14:paraId="34293694" w14:textId="4BDF5D10" w:rsidR="00416C26" w:rsidRPr="002E3B1B" w:rsidRDefault="00416C26" w:rsidP="00416C26">
      <w:pPr>
        <w:widowControl/>
        <w:autoSpaceDE/>
        <w:autoSpaceDN/>
        <w:adjustRightInd/>
        <w:spacing w:after="160" w:line="259" w:lineRule="auto"/>
        <w:jc w:val="both"/>
        <w:rPr>
          <w:rFonts w:eastAsiaTheme="minorHAnsi"/>
          <w:color w:val="000000"/>
          <w:sz w:val="24"/>
          <w:szCs w:val="24"/>
          <w:lang w:val="es-ES" w:eastAsia="es-ES"/>
        </w:rPr>
      </w:pPr>
      <w:r w:rsidRPr="002E3B1B">
        <w:rPr>
          <w:rFonts w:eastAsiaTheme="minorHAnsi"/>
          <w:color w:val="000000"/>
          <w:sz w:val="24"/>
          <w:szCs w:val="24"/>
          <w:lang w:val="es-ES" w:eastAsia="es-ES"/>
        </w:rPr>
        <w:t>En los anteriores términos fue aprobado sin modificaciones el presente Proyecto de Acto Legislativo según consta en Acta No.</w:t>
      </w:r>
      <w:r w:rsidR="00C14E2F" w:rsidRPr="002E3B1B">
        <w:rPr>
          <w:rFonts w:eastAsiaTheme="minorHAnsi"/>
          <w:color w:val="000000"/>
          <w:sz w:val="24"/>
          <w:szCs w:val="24"/>
          <w:lang w:val="es-ES" w:eastAsia="es-ES"/>
        </w:rPr>
        <w:t xml:space="preserve"> 25</w:t>
      </w:r>
      <w:r w:rsidRPr="002E3B1B">
        <w:rPr>
          <w:rFonts w:eastAsiaTheme="minorHAnsi"/>
          <w:color w:val="000000"/>
          <w:sz w:val="24"/>
          <w:szCs w:val="24"/>
          <w:lang w:val="es-ES" w:eastAsia="es-ES"/>
        </w:rPr>
        <w:t xml:space="preserve"> de sesión </w:t>
      </w:r>
      <w:r w:rsidR="00C14E2F" w:rsidRPr="002E3B1B">
        <w:rPr>
          <w:rFonts w:eastAsiaTheme="minorHAnsi"/>
          <w:color w:val="000000"/>
          <w:sz w:val="24"/>
          <w:szCs w:val="24"/>
          <w:lang w:val="es-ES" w:eastAsia="es-ES"/>
        </w:rPr>
        <w:t>presencial</w:t>
      </w:r>
      <w:r w:rsidRPr="002E3B1B">
        <w:rPr>
          <w:rFonts w:eastAsiaTheme="minorHAnsi"/>
          <w:color w:val="000000"/>
          <w:sz w:val="24"/>
          <w:szCs w:val="24"/>
          <w:lang w:val="es-ES" w:eastAsia="es-ES"/>
        </w:rPr>
        <w:t xml:space="preserve"> con excepciones de octubre </w:t>
      </w:r>
      <w:r w:rsidR="00C14E2F" w:rsidRPr="002E3B1B">
        <w:rPr>
          <w:rFonts w:eastAsiaTheme="minorHAnsi"/>
          <w:color w:val="000000"/>
          <w:sz w:val="24"/>
          <w:szCs w:val="24"/>
          <w:lang w:val="es-ES" w:eastAsia="es-ES"/>
        </w:rPr>
        <w:t>2</w:t>
      </w:r>
      <w:r w:rsidR="00BF1D07" w:rsidRPr="002E3B1B">
        <w:rPr>
          <w:rFonts w:eastAsiaTheme="minorHAnsi"/>
          <w:color w:val="000000"/>
          <w:sz w:val="24"/>
          <w:szCs w:val="24"/>
          <w:lang w:val="es-ES" w:eastAsia="es-ES"/>
        </w:rPr>
        <w:t>8</w:t>
      </w:r>
      <w:r w:rsidRPr="002E3B1B">
        <w:rPr>
          <w:rFonts w:eastAsiaTheme="minorHAnsi"/>
          <w:color w:val="000000"/>
          <w:sz w:val="24"/>
          <w:szCs w:val="24"/>
          <w:lang w:val="es-ES" w:eastAsia="es-ES"/>
        </w:rPr>
        <w:t xml:space="preserve"> de 2020. Anunciado entre otras fechas, el </w:t>
      </w:r>
      <w:r w:rsidR="00BF1D07" w:rsidRPr="002E3B1B">
        <w:rPr>
          <w:rFonts w:eastAsiaTheme="minorHAnsi"/>
          <w:color w:val="000000"/>
          <w:sz w:val="24"/>
          <w:szCs w:val="24"/>
          <w:lang w:val="es-ES" w:eastAsia="es-ES"/>
        </w:rPr>
        <w:t>27</w:t>
      </w:r>
      <w:r w:rsidRPr="002E3B1B">
        <w:rPr>
          <w:rFonts w:eastAsiaTheme="minorHAnsi"/>
          <w:color w:val="000000"/>
          <w:sz w:val="24"/>
          <w:szCs w:val="24"/>
          <w:lang w:val="es-ES" w:eastAsia="es-ES"/>
        </w:rPr>
        <w:t xml:space="preserve"> de </w:t>
      </w:r>
      <w:r w:rsidR="00BF1D07" w:rsidRPr="002E3B1B">
        <w:rPr>
          <w:rFonts w:eastAsiaTheme="minorHAnsi"/>
          <w:color w:val="000000"/>
          <w:sz w:val="24"/>
          <w:szCs w:val="24"/>
          <w:lang w:val="es-ES" w:eastAsia="es-ES"/>
        </w:rPr>
        <w:t>octu</w:t>
      </w:r>
      <w:r w:rsidRPr="002E3B1B">
        <w:rPr>
          <w:rFonts w:eastAsiaTheme="minorHAnsi"/>
          <w:color w:val="000000"/>
          <w:sz w:val="24"/>
          <w:szCs w:val="24"/>
          <w:lang w:val="es-ES" w:eastAsia="es-ES"/>
        </w:rPr>
        <w:t xml:space="preserve">bre de 2020 según consta en Acta No. </w:t>
      </w:r>
      <w:r w:rsidR="00BF1D07" w:rsidRPr="002E3B1B">
        <w:rPr>
          <w:rFonts w:eastAsiaTheme="minorHAnsi"/>
          <w:color w:val="000000"/>
          <w:sz w:val="24"/>
          <w:szCs w:val="24"/>
          <w:lang w:val="es-ES" w:eastAsia="es-ES"/>
        </w:rPr>
        <w:t>24</w:t>
      </w:r>
      <w:r w:rsidRPr="002E3B1B">
        <w:rPr>
          <w:rFonts w:eastAsiaTheme="minorHAnsi"/>
          <w:color w:val="000000"/>
          <w:sz w:val="24"/>
          <w:szCs w:val="24"/>
          <w:lang w:val="es-ES" w:eastAsia="es-ES"/>
        </w:rPr>
        <w:t xml:space="preserve"> de sesión presencial con excepciones de la misma fecha.</w:t>
      </w:r>
    </w:p>
    <w:p w14:paraId="7841608F" w14:textId="7F2258A3" w:rsidR="000F6AC9" w:rsidRPr="002E3B1B" w:rsidRDefault="000F6AC9" w:rsidP="008508A3">
      <w:pPr>
        <w:spacing w:after="120" w:line="276" w:lineRule="auto"/>
        <w:ind w:left="-425"/>
        <w:jc w:val="both"/>
        <w:rPr>
          <w:rFonts w:eastAsia="Calibri"/>
          <w:b/>
          <w:bCs/>
          <w:color w:val="000000"/>
          <w:sz w:val="24"/>
          <w:szCs w:val="24"/>
          <w:lang w:val="es-CO" w:eastAsia="en-US"/>
        </w:rPr>
      </w:pPr>
    </w:p>
    <w:p w14:paraId="63AF6DCF" w14:textId="77777777" w:rsidR="000F6AC9" w:rsidRPr="002E3B1B" w:rsidRDefault="000F6AC9" w:rsidP="008508A3">
      <w:pPr>
        <w:spacing w:after="120" w:line="276" w:lineRule="auto"/>
        <w:ind w:left="-425"/>
        <w:jc w:val="both"/>
        <w:rPr>
          <w:rFonts w:eastAsia="Calibri"/>
          <w:b/>
          <w:bCs/>
          <w:color w:val="000000"/>
          <w:sz w:val="24"/>
          <w:szCs w:val="24"/>
          <w:lang w:val="es-CO" w:eastAsia="en-US"/>
        </w:rPr>
      </w:pPr>
    </w:p>
    <w:p w14:paraId="591FA512" w14:textId="77777777" w:rsidR="004B63B7" w:rsidRPr="002E3B1B" w:rsidRDefault="004B63B7" w:rsidP="008508A3">
      <w:pPr>
        <w:spacing w:after="120" w:line="276" w:lineRule="auto"/>
        <w:ind w:left="-425"/>
        <w:jc w:val="both"/>
        <w:rPr>
          <w:rFonts w:eastAsia="Calibri"/>
          <w:b/>
          <w:bCs/>
          <w:color w:val="000000"/>
          <w:sz w:val="24"/>
          <w:szCs w:val="24"/>
          <w:lang w:val="es-CO" w:eastAsia="en-US"/>
        </w:rPr>
      </w:pPr>
    </w:p>
    <w:p w14:paraId="7C1E9754" w14:textId="4774A58E" w:rsidR="008508A3" w:rsidRPr="002E3B1B" w:rsidRDefault="00BE4268" w:rsidP="00BE4268">
      <w:pPr>
        <w:jc w:val="both"/>
        <w:rPr>
          <w:sz w:val="24"/>
          <w:szCs w:val="24"/>
          <w:lang w:val="es-CO"/>
        </w:rPr>
      </w:pPr>
      <w:r>
        <w:rPr>
          <w:rFonts w:eastAsia="Calibri"/>
          <w:b/>
          <w:bCs/>
          <w:color w:val="000000"/>
          <w:sz w:val="24"/>
          <w:szCs w:val="24"/>
          <w:lang w:val="es-CO" w:eastAsia="en-US"/>
        </w:rPr>
        <w:t xml:space="preserve"> </w:t>
      </w:r>
      <w:r w:rsidR="002E3B1B" w:rsidRPr="002E3B1B">
        <w:rPr>
          <w:rFonts w:eastAsia="Calibri"/>
          <w:b/>
          <w:bCs/>
          <w:color w:val="000000"/>
          <w:sz w:val="24"/>
          <w:szCs w:val="24"/>
          <w:lang w:val="es-CO" w:eastAsia="en-US"/>
        </w:rPr>
        <w:t xml:space="preserve">JULIÁN PEINADO RAMÍREZ </w:t>
      </w:r>
      <w:r w:rsidR="00C54861" w:rsidRPr="002E3B1B">
        <w:rPr>
          <w:rFonts w:eastAsia="Calibri"/>
          <w:b/>
          <w:bCs/>
          <w:color w:val="000000"/>
          <w:sz w:val="24"/>
          <w:szCs w:val="24"/>
          <w:lang w:val="es-CO" w:eastAsia="en-US"/>
        </w:rPr>
        <w:tab/>
      </w:r>
      <w:r w:rsidR="00C54861" w:rsidRPr="002E3B1B">
        <w:rPr>
          <w:rFonts w:eastAsia="Calibri"/>
          <w:b/>
          <w:bCs/>
          <w:color w:val="000000"/>
          <w:sz w:val="24"/>
          <w:szCs w:val="24"/>
          <w:lang w:val="es-CO" w:eastAsia="en-US"/>
        </w:rPr>
        <w:tab/>
      </w:r>
      <w:r w:rsidR="004734BE" w:rsidRPr="002E3B1B">
        <w:rPr>
          <w:rFonts w:eastAsia="Calibri"/>
          <w:b/>
          <w:bCs/>
          <w:color w:val="000000"/>
          <w:sz w:val="24"/>
          <w:szCs w:val="24"/>
          <w:lang w:val="es-CO" w:eastAsia="en-US"/>
        </w:rPr>
        <w:t xml:space="preserve">      </w:t>
      </w:r>
      <w:r w:rsidR="002E3B1B" w:rsidRPr="002E3B1B">
        <w:rPr>
          <w:rFonts w:eastAsia="Calibri"/>
          <w:b/>
          <w:bCs/>
          <w:color w:val="000000"/>
          <w:sz w:val="24"/>
          <w:szCs w:val="24"/>
          <w:lang w:val="es-CO" w:eastAsia="en-US"/>
        </w:rPr>
        <w:t xml:space="preserve">  ALFREDO R. DELUQUE ZULETA</w:t>
      </w:r>
    </w:p>
    <w:p w14:paraId="54B4B404" w14:textId="76602E4F" w:rsidR="004B63B7" w:rsidRPr="002E3B1B" w:rsidRDefault="00BE4268" w:rsidP="00BE4268">
      <w:pPr>
        <w:jc w:val="both"/>
        <w:rPr>
          <w:sz w:val="24"/>
          <w:szCs w:val="24"/>
          <w:lang w:val="es-CO"/>
        </w:rPr>
      </w:pPr>
      <w:r>
        <w:rPr>
          <w:bCs/>
          <w:spacing w:val="2"/>
          <w:sz w:val="24"/>
          <w:szCs w:val="24"/>
          <w:lang w:val="es-CO" w:eastAsia="es-ES"/>
        </w:rPr>
        <w:t xml:space="preserve"> </w:t>
      </w:r>
      <w:r w:rsidR="00C54861" w:rsidRPr="002E3B1B">
        <w:rPr>
          <w:bCs/>
          <w:spacing w:val="2"/>
          <w:sz w:val="24"/>
          <w:szCs w:val="24"/>
          <w:lang w:val="es-CO" w:eastAsia="es-ES"/>
        </w:rPr>
        <w:t xml:space="preserve">Ponente Coordinador                         </w:t>
      </w:r>
      <w:r w:rsidR="004734BE" w:rsidRPr="002E3B1B">
        <w:rPr>
          <w:bCs/>
          <w:spacing w:val="2"/>
          <w:sz w:val="24"/>
          <w:szCs w:val="24"/>
          <w:lang w:val="es-CO" w:eastAsia="es-ES"/>
        </w:rPr>
        <w:t xml:space="preserve">    </w:t>
      </w:r>
      <w:r w:rsidR="004B63B7" w:rsidRPr="002E3B1B">
        <w:rPr>
          <w:bCs/>
          <w:spacing w:val="2"/>
          <w:sz w:val="24"/>
          <w:szCs w:val="24"/>
          <w:lang w:val="es-CO" w:eastAsia="es-ES"/>
        </w:rPr>
        <w:t xml:space="preserve">      </w:t>
      </w:r>
      <w:r w:rsidR="004734BE" w:rsidRPr="002E3B1B">
        <w:rPr>
          <w:bCs/>
          <w:spacing w:val="2"/>
          <w:sz w:val="24"/>
          <w:szCs w:val="24"/>
          <w:lang w:val="es-CO" w:eastAsia="es-ES"/>
        </w:rPr>
        <w:t xml:space="preserve"> </w:t>
      </w:r>
      <w:r w:rsidR="002E3B1B" w:rsidRPr="002E3B1B">
        <w:rPr>
          <w:bCs/>
          <w:spacing w:val="2"/>
          <w:sz w:val="24"/>
          <w:szCs w:val="24"/>
          <w:lang w:val="es-CO" w:eastAsia="es-ES"/>
        </w:rPr>
        <w:t xml:space="preserve">      Presidente</w:t>
      </w:r>
    </w:p>
    <w:p w14:paraId="241D1211" w14:textId="7D9C7101" w:rsidR="004B63B7" w:rsidRDefault="004B63B7" w:rsidP="00BE4268">
      <w:pPr>
        <w:jc w:val="both"/>
        <w:rPr>
          <w:sz w:val="24"/>
          <w:szCs w:val="24"/>
          <w:lang w:val="es-CO"/>
        </w:rPr>
      </w:pPr>
    </w:p>
    <w:p w14:paraId="75A83D14" w14:textId="70B920BC" w:rsidR="00BE4268" w:rsidRDefault="00BE4268" w:rsidP="00BE4268">
      <w:pPr>
        <w:jc w:val="both"/>
        <w:rPr>
          <w:sz w:val="24"/>
          <w:szCs w:val="24"/>
          <w:lang w:val="es-CO"/>
        </w:rPr>
      </w:pPr>
    </w:p>
    <w:p w14:paraId="0929D066" w14:textId="77777777" w:rsidR="00D532BA" w:rsidRPr="002E3B1B" w:rsidRDefault="00D532BA" w:rsidP="00BE4268">
      <w:pPr>
        <w:jc w:val="both"/>
        <w:rPr>
          <w:sz w:val="24"/>
          <w:szCs w:val="24"/>
          <w:lang w:val="es-CO"/>
        </w:rPr>
      </w:pPr>
    </w:p>
    <w:p w14:paraId="540AB4D7" w14:textId="77777777" w:rsidR="004B63B7" w:rsidRPr="002E3B1B" w:rsidRDefault="004B63B7" w:rsidP="00BE4268">
      <w:pPr>
        <w:jc w:val="both"/>
        <w:rPr>
          <w:b/>
          <w:spacing w:val="2"/>
          <w:sz w:val="24"/>
          <w:szCs w:val="24"/>
          <w:lang w:val="es-CO" w:eastAsia="es-ES"/>
        </w:rPr>
      </w:pPr>
    </w:p>
    <w:p w14:paraId="0C783FAF" w14:textId="3EDFECC7" w:rsidR="004B63B7" w:rsidRPr="002E3B1B" w:rsidRDefault="00C54861" w:rsidP="00BE4268">
      <w:pPr>
        <w:jc w:val="both"/>
        <w:rPr>
          <w:sz w:val="24"/>
          <w:szCs w:val="24"/>
          <w:lang w:val="es-CO"/>
        </w:rPr>
      </w:pPr>
      <w:r w:rsidRPr="002E3B1B">
        <w:rPr>
          <w:b/>
          <w:spacing w:val="2"/>
          <w:sz w:val="24"/>
          <w:szCs w:val="24"/>
          <w:lang w:val="es-CO" w:eastAsia="es-ES"/>
        </w:rPr>
        <w:tab/>
      </w:r>
      <w:r w:rsidR="004734BE" w:rsidRPr="002E3B1B">
        <w:rPr>
          <w:b/>
          <w:spacing w:val="2"/>
          <w:sz w:val="24"/>
          <w:szCs w:val="24"/>
          <w:lang w:val="es-CO" w:eastAsia="es-ES"/>
        </w:rPr>
        <w:t xml:space="preserve">               </w:t>
      </w:r>
      <w:r w:rsidR="00BE4268">
        <w:rPr>
          <w:b/>
          <w:spacing w:val="2"/>
          <w:sz w:val="24"/>
          <w:szCs w:val="24"/>
          <w:lang w:val="es-CO" w:eastAsia="es-ES"/>
        </w:rPr>
        <w:t xml:space="preserve">     </w:t>
      </w:r>
      <w:r w:rsidRPr="002E3B1B">
        <w:rPr>
          <w:b/>
          <w:spacing w:val="2"/>
          <w:sz w:val="24"/>
          <w:szCs w:val="24"/>
          <w:lang w:val="es-CO" w:eastAsia="es-ES"/>
        </w:rPr>
        <w:t>AMPARO</w:t>
      </w:r>
      <w:r w:rsidR="004734BE" w:rsidRPr="002E3B1B">
        <w:rPr>
          <w:b/>
          <w:spacing w:val="2"/>
          <w:sz w:val="24"/>
          <w:szCs w:val="24"/>
          <w:lang w:val="es-CO" w:eastAsia="es-ES"/>
        </w:rPr>
        <w:t xml:space="preserve"> </w:t>
      </w:r>
      <w:r w:rsidRPr="002E3B1B">
        <w:rPr>
          <w:b/>
          <w:spacing w:val="2"/>
          <w:sz w:val="24"/>
          <w:szCs w:val="24"/>
          <w:lang w:val="es-CO" w:eastAsia="es-ES"/>
        </w:rPr>
        <w:t>Y.</w:t>
      </w:r>
      <w:r w:rsidR="004734BE" w:rsidRPr="002E3B1B">
        <w:rPr>
          <w:b/>
          <w:spacing w:val="2"/>
          <w:sz w:val="24"/>
          <w:szCs w:val="24"/>
          <w:lang w:val="es-CO" w:eastAsia="es-ES"/>
        </w:rPr>
        <w:t xml:space="preserve"> </w:t>
      </w:r>
      <w:r w:rsidRPr="002E3B1B">
        <w:rPr>
          <w:b/>
          <w:spacing w:val="2"/>
          <w:sz w:val="24"/>
          <w:szCs w:val="24"/>
          <w:lang w:val="es-CO" w:eastAsia="es-ES"/>
        </w:rPr>
        <w:t>CALDERON</w:t>
      </w:r>
      <w:r w:rsidR="004734BE" w:rsidRPr="002E3B1B">
        <w:rPr>
          <w:b/>
          <w:spacing w:val="2"/>
          <w:sz w:val="24"/>
          <w:szCs w:val="24"/>
          <w:lang w:val="es-CO" w:eastAsia="es-ES"/>
        </w:rPr>
        <w:t xml:space="preserve"> </w:t>
      </w:r>
      <w:r w:rsidRPr="002E3B1B">
        <w:rPr>
          <w:b/>
          <w:spacing w:val="2"/>
          <w:sz w:val="24"/>
          <w:szCs w:val="24"/>
          <w:lang w:val="es-CO" w:eastAsia="es-ES"/>
        </w:rPr>
        <w:t>PERDOMO</w:t>
      </w:r>
    </w:p>
    <w:p w14:paraId="18F33075" w14:textId="4C6C9380" w:rsidR="0052427B" w:rsidRPr="002E3B1B" w:rsidRDefault="00C54861" w:rsidP="00BE4268">
      <w:pPr>
        <w:jc w:val="both"/>
        <w:rPr>
          <w:sz w:val="24"/>
          <w:szCs w:val="24"/>
          <w:lang w:val="es-CO"/>
        </w:rPr>
      </w:pPr>
      <w:r w:rsidRPr="002E3B1B">
        <w:rPr>
          <w:sz w:val="24"/>
          <w:szCs w:val="24"/>
        </w:rPr>
        <w:tab/>
      </w:r>
      <w:r w:rsidRPr="002E3B1B">
        <w:rPr>
          <w:sz w:val="24"/>
          <w:szCs w:val="24"/>
        </w:rPr>
        <w:tab/>
      </w:r>
      <w:r w:rsidRPr="002E3B1B">
        <w:rPr>
          <w:sz w:val="24"/>
          <w:szCs w:val="24"/>
        </w:rPr>
        <w:tab/>
      </w:r>
      <w:r w:rsidRPr="002E3B1B">
        <w:rPr>
          <w:sz w:val="24"/>
          <w:szCs w:val="24"/>
        </w:rPr>
        <w:tab/>
      </w:r>
      <w:r w:rsidR="004734BE" w:rsidRPr="002E3B1B">
        <w:rPr>
          <w:sz w:val="24"/>
          <w:szCs w:val="24"/>
        </w:rPr>
        <w:t xml:space="preserve">      </w:t>
      </w:r>
      <w:r w:rsidR="00BE4268">
        <w:rPr>
          <w:sz w:val="24"/>
          <w:szCs w:val="24"/>
        </w:rPr>
        <w:t xml:space="preserve">   </w:t>
      </w:r>
      <w:proofErr w:type="spellStart"/>
      <w:r w:rsidRPr="002E3B1B">
        <w:rPr>
          <w:sz w:val="24"/>
          <w:szCs w:val="24"/>
        </w:rPr>
        <w:t>Secretaria</w:t>
      </w:r>
      <w:proofErr w:type="spellEnd"/>
    </w:p>
    <w:p w14:paraId="1BFC0F50" w14:textId="2FE43F57" w:rsidR="00C54861" w:rsidRPr="002E3B1B" w:rsidRDefault="00C54861" w:rsidP="00BE4268">
      <w:pPr>
        <w:rPr>
          <w:sz w:val="24"/>
          <w:szCs w:val="24"/>
        </w:rPr>
      </w:pPr>
    </w:p>
    <w:p w14:paraId="625EA6D3" w14:textId="77777777" w:rsidR="00C54861" w:rsidRPr="002E3B1B" w:rsidRDefault="00C54861" w:rsidP="00BE4268">
      <w:pPr>
        <w:rPr>
          <w:sz w:val="24"/>
          <w:szCs w:val="24"/>
        </w:rPr>
      </w:pPr>
    </w:p>
    <w:sectPr w:rsidR="00C54861" w:rsidRPr="002E3B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38"/>
    <w:rsid w:val="000F6AC9"/>
    <w:rsid w:val="002A12E1"/>
    <w:rsid w:val="002B4CF8"/>
    <w:rsid w:val="002E3B1B"/>
    <w:rsid w:val="0031128B"/>
    <w:rsid w:val="00416C26"/>
    <w:rsid w:val="004308D0"/>
    <w:rsid w:val="004734BE"/>
    <w:rsid w:val="004B63B7"/>
    <w:rsid w:val="004D1323"/>
    <w:rsid w:val="0052427B"/>
    <w:rsid w:val="0059674F"/>
    <w:rsid w:val="00613068"/>
    <w:rsid w:val="00645E0E"/>
    <w:rsid w:val="006C7290"/>
    <w:rsid w:val="006D125D"/>
    <w:rsid w:val="007C288D"/>
    <w:rsid w:val="007C6D6C"/>
    <w:rsid w:val="008508A3"/>
    <w:rsid w:val="00966338"/>
    <w:rsid w:val="00A561F1"/>
    <w:rsid w:val="00BE4268"/>
    <w:rsid w:val="00BF1D07"/>
    <w:rsid w:val="00C14E2F"/>
    <w:rsid w:val="00C54861"/>
    <w:rsid w:val="00D532BA"/>
    <w:rsid w:val="00F816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67F8"/>
  <w15:chartTrackingRefBased/>
  <w15:docId w15:val="{2FFDD76F-334D-4C0C-9F63-47605709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B4CF8"/>
    <w:pPr>
      <w:widowControl w:val="0"/>
      <w:autoSpaceDE w:val="0"/>
      <w:autoSpaceDN w:val="0"/>
      <w:adjustRightInd w:val="0"/>
      <w:spacing w:after="0" w:line="240" w:lineRule="auto"/>
    </w:pPr>
    <w:rPr>
      <w:rFonts w:ascii="Times New Roman" w:eastAsia="MS Mincho" w:hAnsi="Times New Roman" w:cs="Times New Roman"/>
      <w:sz w:val="20"/>
      <w:szCs w:val="20"/>
      <w:lang w:val="en-U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435</Words>
  <Characters>2397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Cortés Castillo</dc:creator>
  <cp:keywords/>
  <dc:description/>
  <cp:lastModifiedBy>Dora Sonia Cortés Castillo</cp:lastModifiedBy>
  <cp:revision>14</cp:revision>
  <dcterms:created xsi:type="dcterms:W3CDTF">2020-10-28T20:01:00Z</dcterms:created>
  <dcterms:modified xsi:type="dcterms:W3CDTF">2020-10-28T20:40:00Z</dcterms:modified>
</cp:coreProperties>
</file>