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A3" w:rsidRPr="00B20AA3" w:rsidRDefault="00B20AA3" w:rsidP="00B20AA3">
      <w:pPr>
        <w:tabs>
          <w:tab w:val="left" w:pos="7710"/>
        </w:tabs>
        <w:spacing w:line="276" w:lineRule="auto"/>
        <w:jc w:val="both"/>
        <w:rPr>
          <w:rFonts w:ascii="Century Gothic" w:eastAsia="Century Gothic" w:hAnsi="Century Gothic" w:cs="Century Gothic"/>
        </w:rPr>
      </w:pPr>
    </w:p>
    <w:p w:rsidR="00B20AA3" w:rsidRPr="00B20AA3" w:rsidRDefault="00B20AA3" w:rsidP="00B20AA3">
      <w:pPr>
        <w:pStyle w:val="Sinespaciado"/>
        <w:jc w:val="center"/>
        <w:rPr>
          <w:rFonts w:ascii="Century Gothic" w:hAnsi="Century Gothic" w:cs="Arial"/>
          <w:b/>
          <w:sz w:val="24"/>
          <w:szCs w:val="24"/>
          <w:lang w:val="es-ES"/>
        </w:rPr>
      </w:pPr>
      <w:r w:rsidRPr="00B20AA3">
        <w:rPr>
          <w:rFonts w:ascii="Century Gothic" w:hAnsi="Century Gothic" w:cs="Arial"/>
          <w:b/>
          <w:sz w:val="24"/>
          <w:szCs w:val="24"/>
          <w:lang w:val="es-ES"/>
        </w:rPr>
        <w:t>TEXTO APROBADO EN PRIMER DEBATE, PRIMERA VUELTA EN LA C</w:t>
      </w:r>
      <w:r w:rsidR="0017433A">
        <w:rPr>
          <w:rFonts w:ascii="Century Gothic" w:hAnsi="Century Gothic" w:cs="Arial"/>
          <w:b/>
          <w:sz w:val="24"/>
          <w:szCs w:val="24"/>
          <w:lang w:val="es-ES"/>
        </w:rPr>
        <w:t xml:space="preserve">OMISIÓN PRIMERA DE LA </w:t>
      </w:r>
      <w:r w:rsidRPr="00B20AA3">
        <w:rPr>
          <w:rFonts w:ascii="Century Gothic" w:hAnsi="Century Gothic" w:cs="Arial"/>
          <w:b/>
          <w:sz w:val="24"/>
          <w:szCs w:val="24"/>
          <w:lang w:val="es-ES"/>
        </w:rPr>
        <w:t>CÁMARA DE REPRESENTANTES AL PROYECTO DE ACTO LEGISLATIVO Nº 188 DE 2021 CÁMARA “POR MEDIO DEL CUAL SE MODIFICA EL ARTÍCULO 360 DE LA CONSTITUCIÓN POLÍTICA DE COLOMBIA, EN EL SENTIDO DE PROHIBIR LA EXPLOTACIÓN DE PETRÓLEO EN LA REGIÓN AMAZÓNICA”</w:t>
      </w:r>
    </w:p>
    <w:p w:rsidR="00B20AA3" w:rsidRPr="00B20AA3" w:rsidRDefault="00B20AA3" w:rsidP="00B20AA3">
      <w:pPr>
        <w:pStyle w:val="Sinespaciado"/>
        <w:jc w:val="center"/>
        <w:rPr>
          <w:rStyle w:val="baj"/>
          <w:rFonts w:ascii="Century Gothic" w:eastAsia="Times New Roman" w:hAnsi="Century Gothic" w:cs="Arial"/>
          <w:b/>
          <w:bCs/>
          <w:i/>
          <w:sz w:val="24"/>
          <w:szCs w:val="24"/>
          <w:lang w:val="es-ES" w:eastAsia="es-CO"/>
        </w:rPr>
      </w:pPr>
    </w:p>
    <w:p w:rsidR="00B20AA3" w:rsidRPr="00B20AA3" w:rsidRDefault="00B20AA3" w:rsidP="00B20AA3">
      <w:pPr>
        <w:pStyle w:val="centrado"/>
        <w:spacing w:line="276" w:lineRule="auto"/>
        <w:jc w:val="center"/>
        <w:rPr>
          <w:rFonts w:ascii="Century Gothic" w:hAnsi="Century Gothic" w:cs="Arial"/>
          <w:lang w:val="es-ES"/>
        </w:rPr>
      </w:pPr>
      <w:r w:rsidRPr="00B20AA3">
        <w:rPr>
          <w:rStyle w:val="baj"/>
          <w:rFonts w:ascii="Century Gothic" w:hAnsi="Century Gothic" w:cs="Arial"/>
          <w:b/>
          <w:bCs/>
          <w:lang w:val="es-ES"/>
        </w:rPr>
        <w:t>EL CONGRESO DE COLOMBIA</w:t>
      </w:r>
    </w:p>
    <w:p w:rsidR="00B20AA3" w:rsidRDefault="00B20AA3" w:rsidP="00B20AA3">
      <w:pPr>
        <w:pStyle w:val="centrado"/>
        <w:spacing w:line="276" w:lineRule="auto"/>
        <w:jc w:val="center"/>
        <w:rPr>
          <w:rStyle w:val="baj"/>
          <w:rFonts w:ascii="Century Gothic" w:hAnsi="Century Gothic" w:cs="Arial"/>
          <w:b/>
          <w:bCs/>
          <w:lang w:val="es-ES"/>
        </w:rPr>
      </w:pPr>
      <w:r w:rsidRPr="00B20AA3">
        <w:rPr>
          <w:rStyle w:val="baj"/>
          <w:rFonts w:ascii="Century Gothic" w:hAnsi="Century Gothic" w:cs="Arial"/>
          <w:b/>
          <w:bCs/>
          <w:lang w:val="es-ES"/>
        </w:rPr>
        <w:t>DECRETA</w:t>
      </w:r>
      <w:r w:rsidR="00913047">
        <w:rPr>
          <w:rStyle w:val="baj"/>
          <w:rFonts w:ascii="Century Gothic" w:hAnsi="Century Gothic" w:cs="Arial"/>
          <w:b/>
          <w:bCs/>
          <w:lang w:val="es-ES"/>
        </w:rPr>
        <w:t>:</w:t>
      </w:r>
    </w:p>
    <w:p w:rsidR="00913047" w:rsidRPr="00B20AA3" w:rsidRDefault="00913047" w:rsidP="00B20AA3">
      <w:pPr>
        <w:pStyle w:val="centrado"/>
        <w:spacing w:line="276" w:lineRule="auto"/>
        <w:jc w:val="center"/>
        <w:rPr>
          <w:rFonts w:ascii="Century Gothic" w:hAnsi="Century Gothic" w:cs="Arial"/>
          <w:color w:val="FF0000"/>
          <w:lang w:val="es-ES"/>
        </w:rPr>
      </w:pPr>
    </w:p>
    <w:p w:rsidR="00B20AA3" w:rsidRPr="00B20AA3" w:rsidRDefault="00B20AA3" w:rsidP="00B20AA3">
      <w:pPr>
        <w:pStyle w:val="NormalWeb"/>
        <w:spacing w:line="276" w:lineRule="auto"/>
        <w:jc w:val="both"/>
        <w:rPr>
          <w:rFonts w:ascii="Century Gothic" w:hAnsi="Century Gothic" w:cs="Arial"/>
          <w:b/>
          <w:bCs/>
          <w:lang w:val="es-ES"/>
        </w:rPr>
      </w:pPr>
      <w:r w:rsidRPr="00B20AA3">
        <w:rPr>
          <w:rFonts w:ascii="Century Gothic" w:hAnsi="Century Gothic" w:cs="Arial"/>
          <w:b/>
          <w:bCs/>
          <w:lang w:val="es-ES"/>
        </w:rPr>
        <w:t xml:space="preserve">ARTÍCULO 1°. </w:t>
      </w:r>
      <w:r w:rsidRPr="00B20AA3">
        <w:rPr>
          <w:rFonts w:ascii="Century Gothic" w:hAnsi="Century Gothic" w:cs="Tahoma"/>
          <w:bCs/>
          <w:lang w:val="es-ES"/>
        </w:rPr>
        <w:t>Modifíquese el artículo 360 de la Constitución Política de Colombia, el cual quedara así:</w:t>
      </w:r>
      <w:r w:rsidRPr="00B20AA3">
        <w:rPr>
          <w:rFonts w:ascii="Century Gothic" w:hAnsi="Century Gothic" w:cs="Tahoma"/>
          <w:b/>
          <w:bCs/>
          <w:lang w:val="es-ES"/>
        </w:rPr>
        <w:t xml:space="preserve"> </w:t>
      </w:r>
      <w:r w:rsidRPr="00B20AA3">
        <w:rPr>
          <w:rFonts w:ascii="Century Gothic" w:hAnsi="Century Gothic" w:cs="Tahoma"/>
          <w:lang w:val="es-ES"/>
        </w:rPr>
        <w:t xml:space="preserve"> </w:t>
      </w:r>
    </w:p>
    <w:p w:rsidR="00B20AA3" w:rsidRPr="00B20AA3" w:rsidRDefault="00B20AA3" w:rsidP="00B20AA3">
      <w:pPr>
        <w:pStyle w:val="NormalWeb"/>
        <w:ind w:left="720"/>
        <w:jc w:val="both"/>
        <w:rPr>
          <w:rFonts w:ascii="Century Gothic" w:hAnsi="Century Gothic" w:cs="Arial"/>
          <w:bCs/>
          <w:lang w:val="es-ES"/>
        </w:rPr>
      </w:pPr>
      <w:r w:rsidRPr="00B20AA3">
        <w:rPr>
          <w:rFonts w:ascii="Century Gothic" w:hAnsi="Century Gothic" w:cs="Arial"/>
          <w:b/>
          <w:bCs/>
          <w:lang w:val="es-ES"/>
        </w:rPr>
        <w:t>ARTICULO 360</w:t>
      </w:r>
      <w:r w:rsidRPr="00B20AA3">
        <w:rPr>
          <w:rFonts w:ascii="Century Gothic" w:hAnsi="Century Gothic" w:cs="Arial"/>
          <w:bCs/>
          <w:lang w:val="es-ES"/>
        </w:rPr>
        <w:t>. La explotación de un recurso natural no renovable causará, a favor del Estado, una contraprestación económica a título de regalía, sin perjuicio de cualquier otro derecho o compensación que se pacte. La ley determinará las condiciones para la explotación de los recursos naturales no renovables.</w:t>
      </w:r>
    </w:p>
    <w:p w:rsidR="00B20AA3" w:rsidRPr="00B20AA3" w:rsidRDefault="00B20AA3" w:rsidP="00B20AA3">
      <w:pPr>
        <w:pStyle w:val="NormalWeb"/>
        <w:spacing w:line="276" w:lineRule="auto"/>
        <w:ind w:left="720"/>
        <w:jc w:val="both"/>
        <w:rPr>
          <w:rFonts w:ascii="Century Gothic" w:hAnsi="Century Gothic" w:cs="Arial"/>
          <w:bCs/>
          <w:lang w:val="es-ES"/>
        </w:rPr>
      </w:pPr>
      <w:r w:rsidRPr="00B20AA3">
        <w:rPr>
          <w:rFonts w:ascii="Century Gothic" w:hAnsi="Century Gothic" w:cs="Arial"/>
          <w:bCs/>
          <w:lang w:val="es-ES"/>
        </w:rPr>
        <w:t>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p>
    <w:p w:rsidR="00B20AA3" w:rsidRPr="00B20AA3" w:rsidRDefault="00B20AA3" w:rsidP="00B20AA3">
      <w:pPr>
        <w:pStyle w:val="NormalWeb"/>
        <w:ind w:left="720"/>
        <w:jc w:val="both"/>
        <w:rPr>
          <w:rFonts w:ascii="Century Gothic" w:hAnsi="Century Gothic" w:cs="Arial"/>
          <w:bCs/>
          <w:lang w:val="es-ES"/>
        </w:rPr>
      </w:pPr>
      <w:r w:rsidRPr="00B20AA3">
        <w:rPr>
          <w:rFonts w:ascii="Century Gothic" w:hAnsi="Century Gothic" w:cs="Arial"/>
          <w:b/>
          <w:bCs/>
          <w:lang w:val="es-ES"/>
        </w:rPr>
        <w:t>Parágrafo</w:t>
      </w:r>
      <w:r w:rsidRPr="00B20AA3">
        <w:rPr>
          <w:rFonts w:ascii="Century Gothic" w:hAnsi="Century Gothic" w:cs="Arial"/>
          <w:bCs/>
          <w:lang w:val="es-ES"/>
        </w:rPr>
        <w:t>: En los departamentos de la Región Amazónica no se realizarán actividades de exploración ni explotación de hidrocarburos. El Gobierno regulará la materia.</w:t>
      </w:r>
    </w:p>
    <w:p w:rsidR="00B20AA3" w:rsidRPr="00B20AA3" w:rsidRDefault="00B20AA3" w:rsidP="00B20AA3">
      <w:pPr>
        <w:pStyle w:val="NormalWeb"/>
        <w:spacing w:line="276" w:lineRule="auto"/>
        <w:ind w:left="720"/>
        <w:jc w:val="both"/>
        <w:rPr>
          <w:rFonts w:ascii="Century Gothic" w:hAnsi="Century Gothic" w:cs="Arial"/>
          <w:bCs/>
          <w:lang w:val="es-ES"/>
        </w:rPr>
      </w:pPr>
      <w:r w:rsidRPr="00B20AA3">
        <w:rPr>
          <w:rFonts w:ascii="Century Gothic" w:hAnsi="Century Gothic" w:cs="Arial"/>
          <w:b/>
          <w:bCs/>
          <w:lang w:val="es-ES"/>
        </w:rPr>
        <w:t>Parágrafo transitorio 1</w:t>
      </w:r>
      <w:r w:rsidRPr="00B20AA3">
        <w:rPr>
          <w:rFonts w:ascii="Century Gothic" w:hAnsi="Century Gothic" w:cs="Arial"/>
          <w:bCs/>
          <w:lang w:val="es-ES"/>
        </w:rPr>
        <w:t>. Lo previsto en el parágrafo de este articulo aplicará sin perjuicio de los derechos adquiridos por quienes se encuentran desarrollando actividades de exploraci</w:t>
      </w:r>
      <w:r w:rsidRPr="00B20AA3">
        <w:rPr>
          <w:rFonts w:ascii="Century Gothic" w:hAnsi="Century Gothic" w:cs="Century Gothic"/>
          <w:bCs/>
          <w:lang w:val="es-ES"/>
        </w:rPr>
        <w:t>ó</w:t>
      </w:r>
      <w:r w:rsidRPr="00B20AA3">
        <w:rPr>
          <w:rFonts w:ascii="Century Gothic" w:hAnsi="Century Gothic" w:cs="Arial"/>
          <w:bCs/>
          <w:lang w:val="es-ES"/>
        </w:rPr>
        <w:t>n de hidrocarburos en la regi</w:t>
      </w:r>
      <w:r w:rsidRPr="00B20AA3">
        <w:rPr>
          <w:rFonts w:ascii="Century Gothic" w:hAnsi="Century Gothic" w:cs="Century Gothic"/>
          <w:bCs/>
          <w:lang w:val="es-ES"/>
        </w:rPr>
        <w:t>ó</w:t>
      </w:r>
      <w:r w:rsidRPr="00B20AA3">
        <w:rPr>
          <w:rFonts w:ascii="Century Gothic" w:hAnsi="Century Gothic" w:cs="Arial"/>
          <w:bCs/>
          <w:lang w:val="es-ES"/>
        </w:rPr>
        <w:t>n a la fecha de expedici</w:t>
      </w:r>
      <w:r w:rsidRPr="00B20AA3">
        <w:rPr>
          <w:rFonts w:ascii="Century Gothic" w:hAnsi="Century Gothic" w:cs="Century Gothic"/>
          <w:bCs/>
          <w:lang w:val="es-ES"/>
        </w:rPr>
        <w:t>ó</w:t>
      </w:r>
      <w:r w:rsidRPr="00B20AA3">
        <w:rPr>
          <w:rFonts w:ascii="Century Gothic" w:hAnsi="Century Gothic" w:cs="Arial"/>
          <w:bCs/>
          <w:lang w:val="es-ES"/>
        </w:rPr>
        <w:t xml:space="preserve">n del presente Acto Legislativo. Cuando se trate de contratos o actos administrativos que autoricen la explotación, y que estén vigentes a la fecha de expedición de este Acto Legislativo, estos podrán continuar </w:t>
      </w:r>
      <w:r w:rsidRPr="00B20AA3">
        <w:rPr>
          <w:rFonts w:ascii="Century Gothic" w:hAnsi="Century Gothic" w:cs="Arial"/>
          <w:bCs/>
          <w:lang w:val="es-ES"/>
        </w:rPr>
        <w:lastRenderedPageBreak/>
        <w:t>surtiendo efectos hasta la fecha de terminación prevista, sin lugar a renovación o prorroga.</w:t>
      </w:r>
    </w:p>
    <w:p w:rsidR="0017433A" w:rsidRDefault="0017433A" w:rsidP="00B20AA3">
      <w:pPr>
        <w:jc w:val="both"/>
        <w:rPr>
          <w:rFonts w:ascii="Century Gothic" w:hAnsi="Century Gothic" w:cs="Arial"/>
          <w:b/>
        </w:rPr>
      </w:pPr>
    </w:p>
    <w:p w:rsidR="00B20AA3" w:rsidRPr="00B20AA3" w:rsidRDefault="00B20AA3" w:rsidP="00B20AA3">
      <w:pPr>
        <w:jc w:val="both"/>
        <w:rPr>
          <w:rFonts w:ascii="Century Gothic" w:hAnsi="Century Gothic" w:cs="Arial"/>
        </w:rPr>
      </w:pPr>
      <w:r w:rsidRPr="00B20AA3">
        <w:rPr>
          <w:rFonts w:ascii="Century Gothic" w:hAnsi="Century Gothic" w:cs="Arial"/>
          <w:b/>
        </w:rPr>
        <w:t>ARTÍCULO 2°.</w:t>
      </w:r>
      <w:r w:rsidR="000540F6">
        <w:rPr>
          <w:rFonts w:ascii="Century Gothic" w:hAnsi="Century Gothic" w:cs="Arial"/>
        </w:rPr>
        <w:t xml:space="preserve"> El presente A</w:t>
      </w:r>
      <w:r w:rsidRPr="00B20AA3">
        <w:rPr>
          <w:rFonts w:ascii="Century Gothic" w:hAnsi="Century Gothic" w:cs="Arial"/>
        </w:rPr>
        <w:t xml:space="preserve">cto Legislativo rige a partir de la fecha de su sanción y promulgación. </w:t>
      </w:r>
    </w:p>
    <w:p w:rsidR="00B20AA3" w:rsidRPr="00B20AA3" w:rsidRDefault="00B20AA3" w:rsidP="00B20AA3">
      <w:pPr>
        <w:jc w:val="both"/>
        <w:rPr>
          <w:rFonts w:ascii="Century Gothic" w:hAnsi="Century Gothic"/>
          <w:noProof/>
          <w:lang w:val="en-US"/>
        </w:rPr>
      </w:pPr>
    </w:p>
    <w:p w:rsidR="00B20AA3" w:rsidRPr="00B20AA3" w:rsidRDefault="00B20AA3" w:rsidP="00B20AA3">
      <w:pPr>
        <w:tabs>
          <w:tab w:val="left" w:pos="7710"/>
        </w:tabs>
        <w:spacing w:line="276" w:lineRule="auto"/>
        <w:jc w:val="both"/>
        <w:rPr>
          <w:rFonts w:ascii="Century Gothic" w:eastAsia="Century Gothic" w:hAnsi="Century Gothic" w:cs="Century Gothic"/>
        </w:rPr>
      </w:pPr>
    </w:p>
    <w:p w:rsidR="00B20AA3" w:rsidRPr="00B20AA3" w:rsidRDefault="00B20AA3" w:rsidP="00B20AA3">
      <w:pPr>
        <w:tabs>
          <w:tab w:val="left" w:pos="7710"/>
        </w:tabs>
        <w:spacing w:line="276" w:lineRule="auto"/>
        <w:jc w:val="both"/>
        <w:rPr>
          <w:rFonts w:ascii="Century Gothic" w:eastAsia="Century Gothic" w:hAnsi="Century Gothic" w:cs="Century Gothic"/>
        </w:rPr>
      </w:pPr>
    </w:p>
    <w:p w:rsidR="00B20AA3" w:rsidRPr="00B20AA3" w:rsidRDefault="00B20AA3" w:rsidP="00B20AA3">
      <w:pPr>
        <w:tabs>
          <w:tab w:val="left" w:pos="7710"/>
        </w:tabs>
        <w:spacing w:line="276" w:lineRule="auto"/>
        <w:jc w:val="both"/>
        <w:rPr>
          <w:rFonts w:ascii="Century Gothic" w:eastAsia="Century Gothic" w:hAnsi="Century Gothic" w:cs="Century Gothic"/>
          <w:color w:val="000000"/>
        </w:rPr>
      </w:pPr>
    </w:p>
    <w:p w:rsidR="008D0B2B" w:rsidRPr="00B20AA3" w:rsidRDefault="00127274">
      <w:pPr>
        <w:spacing w:after="160" w:line="259" w:lineRule="auto"/>
        <w:jc w:val="both"/>
        <w:rPr>
          <w:rFonts w:ascii="Century Gothic" w:eastAsia="Century Gothic" w:hAnsi="Century Gothic" w:cs="Century Gothic"/>
          <w:color w:val="000000" w:themeColor="text1"/>
          <w:highlight w:val="white"/>
        </w:rPr>
      </w:pPr>
      <w:r w:rsidRPr="00B20AA3">
        <w:rPr>
          <w:rFonts w:ascii="Century Gothic" w:eastAsia="Century Gothic" w:hAnsi="Century Gothic" w:cs="Century Gothic"/>
          <w:highlight w:val="white"/>
        </w:rPr>
        <w:t>En los ant</w:t>
      </w:r>
      <w:r w:rsidR="0017433A">
        <w:rPr>
          <w:rFonts w:ascii="Century Gothic" w:eastAsia="Century Gothic" w:hAnsi="Century Gothic" w:cs="Century Gothic"/>
          <w:highlight w:val="white"/>
        </w:rPr>
        <w:t>eriores términos fue aprobado sin</w:t>
      </w:r>
      <w:r w:rsidRPr="00B20AA3">
        <w:rPr>
          <w:rFonts w:ascii="Century Gothic" w:eastAsia="Century Gothic" w:hAnsi="Century Gothic" w:cs="Century Gothic"/>
          <w:highlight w:val="white"/>
        </w:rPr>
        <w:t xml:space="preserve"> modificaciones el presente proyecto d</w:t>
      </w:r>
      <w:r w:rsidR="006625C1" w:rsidRPr="00B20AA3">
        <w:rPr>
          <w:rFonts w:ascii="Century Gothic" w:eastAsia="Century Gothic" w:hAnsi="Century Gothic" w:cs="Century Gothic"/>
          <w:highlight w:val="white"/>
        </w:rPr>
        <w:t xml:space="preserve">e </w:t>
      </w:r>
      <w:r w:rsidR="003A3963" w:rsidRPr="00B20AA3">
        <w:rPr>
          <w:rFonts w:ascii="Century Gothic" w:eastAsia="Century Gothic" w:hAnsi="Century Gothic" w:cs="Century Gothic"/>
          <w:highlight w:val="white"/>
        </w:rPr>
        <w:t>Acto</w:t>
      </w:r>
      <w:r w:rsidR="00913047">
        <w:rPr>
          <w:rFonts w:ascii="Century Gothic" w:eastAsia="Century Gothic" w:hAnsi="Century Gothic" w:cs="Century Gothic"/>
          <w:highlight w:val="white"/>
        </w:rPr>
        <w:t xml:space="preserve"> Legislativo según consta en</w:t>
      </w:r>
      <w:r w:rsidR="003A3963" w:rsidRPr="00B20AA3">
        <w:rPr>
          <w:rFonts w:ascii="Century Gothic" w:eastAsia="Century Gothic" w:hAnsi="Century Gothic" w:cs="Century Gothic"/>
          <w:highlight w:val="white"/>
        </w:rPr>
        <w:t xml:space="preserve"> </w:t>
      </w:r>
      <w:r w:rsidR="00913047">
        <w:rPr>
          <w:rFonts w:ascii="Century Gothic" w:eastAsia="Century Gothic" w:hAnsi="Century Gothic" w:cs="Century Gothic"/>
          <w:highlight w:val="white"/>
        </w:rPr>
        <w:t>Ac</w:t>
      </w:r>
      <w:r w:rsidR="006625C1" w:rsidRPr="00B20AA3">
        <w:rPr>
          <w:rFonts w:ascii="Century Gothic" w:eastAsia="Century Gothic" w:hAnsi="Century Gothic" w:cs="Century Gothic"/>
          <w:highlight w:val="white"/>
        </w:rPr>
        <w:t xml:space="preserve">ta </w:t>
      </w:r>
      <w:r w:rsidR="003A3963" w:rsidRPr="00B20AA3">
        <w:rPr>
          <w:rFonts w:ascii="Century Gothic" w:eastAsia="Century Gothic" w:hAnsi="Century Gothic" w:cs="Century Gothic"/>
          <w:highlight w:val="white"/>
        </w:rPr>
        <w:t>No. 2</w:t>
      </w:r>
      <w:r w:rsidR="00913047">
        <w:rPr>
          <w:rFonts w:ascii="Century Gothic" w:eastAsia="Century Gothic" w:hAnsi="Century Gothic" w:cs="Century Gothic"/>
          <w:highlight w:val="white"/>
        </w:rPr>
        <w:t>5</w:t>
      </w:r>
      <w:r w:rsidR="003A3963" w:rsidRPr="00B20AA3">
        <w:rPr>
          <w:rFonts w:ascii="Century Gothic" w:eastAsia="Century Gothic" w:hAnsi="Century Gothic" w:cs="Century Gothic"/>
          <w:highlight w:val="white"/>
        </w:rPr>
        <w:t xml:space="preserve"> </w:t>
      </w:r>
      <w:r w:rsidRPr="00B20AA3">
        <w:rPr>
          <w:rFonts w:ascii="Century Gothic" w:eastAsia="Century Gothic" w:hAnsi="Century Gothic" w:cs="Century Gothic"/>
          <w:highlight w:val="white"/>
        </w:rPr>
        <w:t xml:space="preserve"> </w:t>
      </w:r>
      <w:r w:rsidR="00913047">
        <w:rPr>
          <w:rFonts w:ascii="Century Gothic" w:eastAsia="Century Gothic" w:hAnsi="Century Gothic" w:cs="Century Gothic"/>
          <w:highlight w:val="white"/>
        </w:rPr>
        <w:t xml:space="preserve">de sesión presencial </w:t>
      </w:r>
      <w:r w:rsidRPr="00B20AA3">
        <w:rPr>
          <w:rFonts w:ascii="Century Gothic" w:eastAsia="Century Gothic" w:hAnsi="Century Gothic" w:cs="Century Gothic"/>
          <w:highlight w:val="white"/>
        </w:rPr>
        <w:t xml:space="preserve">de </w:t>
      </w:r>
      <w:r w:rsidR="006625C1" w:rsidRPr="00B20AA3">
        <w:rPr>
          <w:rFonts w:ascii="Century Gothic" w:eastAsia="Century Gothic" w:hAnsi="Century Gothic" w:cs="Century Gothic"/>
          <w:highlight w:val="white"/>
        </w:rPr>
        <w:t>octubre</w:t>
      </w:r>
      <w:r w:rsidR="003A3963" w:rsidRPr="00B20AA3">
        <w:rPr>
          <w:rFonts w:ascii="Century Gothic" w:eastAsia="Century Gothic" w:hAnsi="Century Gothic" w:cs="Century Gothic"/>
          <w:highlight w:val="white"/>
        </w:rPr>
        <w:t xml:space="preserve"> </w:t>
      </w:r>
      <w:r w:rsidR="00913047">
        <w:rPr>
          <w:rFonts w:ascii="Century Gothic" w:eastAsia="Century Gothic" w:hAnsi="Century Gothic" w:cs="Century Gothic"/>
          <w:highlight w:val="white"/>
        </w:rPr>
        <w:t>26 de 2021. A</w:t>
      </w:r>
      <w:r w:rsidRPr="00B20AA3">
        <w:rPr>
          <w:rFonts w:ascii="Century Gothic" w:eastAsia="Century Gothic" w:hAnsi="Century Gothic" w:cs="Century Gothic"/>
          <w:color w:val="000000" w:themeColor="text1"/>
          <w:highlight w:val="white"/>
        </w:rPr>
        <w:t xml:space="preserve">sí mismo fue anunciado el día </w:t>
      </w:r>
      <w:r w:rsidR="00913047">
        <w:rPr>
          <w:rFonts w:ascii="Century Gothic" w:eastAsia="Century Gothic" w:hAnsi="Century Gothic" w:cs="Century Gothic"/>
          <w:color w:val="000000" w:themeColor="text1"/>
          <w:highlight w:val="white"/>
        </w:rPr>
        <w:t>13</w:t>
      </w:r>
      <w:r w:rsidRPr="00B20AA3">
        <w:rPr>
          <w:rFonts w:ascii="Century Gothic" w:eastAsia="Century Gothic" w:hAnsi="Century Gothic" w:cs="Century Gothic"/>
          <w:color w:val="000000" w:themeColor="text1"/>
          <w:highlight w:val="white"/>
        </w:rPr>
        <w:t xml:space="preserve"> de </w:t>
      </w:r>
      <w:r w:rsidR="003A3963" w:rsidRPr="00B20AA3">
        <w:rPr>
          <w:rFonts w:ascii="Century Gothic" w:eastAsia="Century Gothic" w:hAnsi="Century Gothic" w:cs="Century Gothic"/>
          <w:color w:val="000000" w:themeColor="text1"/>
          <w:highlight w:val="white"/>
        </w:rPr>
        <w:t>octubre</w:t>
      </w:r>
      <w:r w:rsidRPr="00B20AA3">
        <w:rPr>
          <w:rFonts w:ascii="Century Gothic" w:eastAsia="Century Gothic" w:hAnsi="Century Gothic" w:cs="Century Gothic"/>
          <w:color w:val="000000" w:themeColor="text1"/>
          <w:highlight w:val="white"/>
        </w:rPr>
        <w:t xml:space="preserve"> de 2021, según consta en el acta </w:t>
      </w:r>
      <w:r w:rsidR="003A3963" w:rsidRPr="00B20AA3">
        <w:rPr>
          <w:rFonts w:ascii="Century Gothic" w:eastAsia="Century Gothic" w:hAnsi="Century Gothic" w:cs="Century Gothic"/>
          <w:color w:val="000000" w:themeColor="text1"/>
          <w:highlight w:val="white"/>
        </w:rPr>
        <w:t>2</w:t>
      </w:r>
      <w:r w:rsidR="00913047">
        <w:rPr>
          <w:rFonts w:ascii="Century Gothic" w:eastAsia="Century Gothic" w:hAnsi="Century Gothic" w:cs="Century Gothic"/>
          <w:color w:val="000000" w:themeColor="text1"/>
          <w:highlight w:val="white"/>
        </w:rPr>
        <w:t>4 de sesión presencial</w:t>
      </w:r>
      <w:r w:rsidRPr="00B20AA3">
        <w:rPr>
          <w:rFonts w:ascii="Century Gothic" w:eastAsia="Century Gothic" w:hAnsi="Century Gothic" w:cs="Century Gothic"/>
          <w:color w:val="000000" w:themeColor="text1"/>
          <w:highlight w:val="white"/>
        </w:rPr>
        <w:t xml:space="preserve"> de esa misma fecha.</w:t>
      </w:r>
    </w:p>
    <w:p w:rsidR="00D8621E" w:rsidRPr="00B20AA3" w:rsidRDefault="00D8621E" w:rsidP="006625C1">
      <w:pPr>
        <w:pStyle w:val="Textoindependiente"/>
        <w:rPr>
          <w:rFonts w:ascii="Century Gothic" w:hAnsi="Century Gothic" w:cs="Arial"/>
        </w:rPr>
      </w:pPr>
    </w:p>
    <w:p w:rsidR="00D8621E" w:rsidRPr="00B20AA3" w:rsidRDefault="00D8621E" w:rsidP="006625C1">
      <w:pPr>
        <w:pStyle w:val="Textoindependiente"/>
        <w:rPr>
          <w:rFonts w:ascii="Century Gothic" w:hAnsi="Century Gothic" w:cs="Arial"/>
        </w:rPr>
      </w:pPr>
    </w:p>
    <w:p w:rsidR="00D8621E" w:rsidRPr="00B20AA3" w:rsidRDefault="00D8621E" w:rsidP="006625C1">
      <w:pPr>
        <w:pStyle w:val="Textoindependiente"/>
        <w:rPr>
          <w:rFonts w:ascii="Century Gothic" w:hAnsi="Century Gothic" w:cs="Arial"/>
        </w:rPr>
      </w:pPr>
    </w:p>
    <w:p w:rsidR="00D8621E" w:rsidRPr="00B20AA3" w:rsidRDefault="00D8621E" w:rsidP="00913047">
      <w:pPr>
        <w:pStyle w:val="Textoindependiente"/>
        <w:rPr>
          <w:rFonts w:ascii="Century Gothic" w:hAnsi="Century Gothic" w:cs="Arial"/>
        </w:rPr>
      </w:pPr>
    </w:p>
    <w:p w:rsidR="00D8621E" w:rsidRPr="00B20AA3" w:rsidRDefault="00D8621E" w:rsidP="00913047">
      <w:pPr>
        <w:tabs>
          <w:tab w:val="left" w:pos="4820"/>
        </w:tabs>
        <w:jc w:val="center"/>
        <w:rPr>
          <w:rFonts w:ascii="Century Gothic" w:eastAsia="Century Gothic" w:hAnsi="Century Gothic" w:cs="Century Gothic"/>
          <w:highlight w:val="white"/>
        </w:rPr>
      </w:pPr>
    </w:p>
    <w:p w:rsidR="00D8621E" w:rsidRPr="00B20AA3" w:rsidRDefault="00913047" w:rsidP="00913047">
      <w:pPr>
        <w:tabs>
          <w:tab w:val="left" w:pos="4820"/>
        </w:tabs>
        <w:jc w:val="both"/>
        <w:rPr>
          <w:rFonts w:ascii="Century Gothic" w:eastAsia="Century Gothic" w:hAnsi="Century Gothic" w:cs="Century Gothic"/>
          <w:highlight w:val="white"/>
        </w:rPr>
      </w:pPr>
      <w:r w:rsidRPr="00913047">
        <w:rPr>
          <w:rFonts w:ascii="Century Gothic" w:eastAsia="Century Gothic" w:hAnsi="Century Gothic" w:cs="Century Gothic"/>
          <w:b/>
          <w:highlight w:val="white"/>
        </w:rPr>
        <w:t>HARRY G. GONZÁLEZ</w:t>
      </w:r>
      <w:r>
        <w:rPr>
          <w:rFonts w:ascii="Century Gothic" w:eastAsia="Century Gothic" w:hAnsi="Century Gothic" w:cs="Century Gothic"/>
          <w:b/>
          <w:highlight w:val="white"/>
        </w:rPr>
        <w:t xml:space="preserve"> GARCÍA</w:t>
      </w:r>
      <w:r w:rsidRPr="00913047">
        <w:rPr>
          <w:rFonts w:ascii="Century Gothic" w:eastAsia="Century Gothic" w:hAnsi="Century Gothic" w:cs="Century Gothic"/>
          <w:b/>
          <w:highlight w:val="white"/>
        </w:rPr>
        <w:t xml:space="preserve"> </w:t>
      </w:r>
      <w:r w:rsidR="00D8621E" w:rsidRPr="00B20AA3">
        <w:rPr>
          <w:rFonts w:ascii="Century Gothic" w:eastAsia="Century Gothic" w:hAnsi="Century Gothic" w:cs="Century Gothic"/>
          <w:highlight w:val="white"/>
        </w:rPr>
        <w:tab/>
      </w:r>
      <w:r>
        <w:rPr>
          <w:rFonts w:ascii="Century Gothic" w:eastAsia="Century Gothic" w:hAnsi="Century Gothic" w:cs="Century Gothic"/>
          <w:b/>
        </w:rPr>
        <w:t>JULIO CÉSAR TRIANA QUINTERO</w:t>
      </w:r>
    </w:p>
    <w:p w:rsidR="00D8621E" w:rsidRPr="00B20AA3" w:rsidRDefault="00D8621E" w:rsidP="00913047">
      <w:pPr>
        <w:tabs>
          <w:tab w:val="left" w:pos="4820"/>
        </w:tabs>
        <w:jc w:val="both"/>
        <w:rPr>
          <w:rFonts w:ascii="Century Gothic" w:eastAsia="Century Gothic" w:hAnsi="Century Gothic" w:cs="Century Gothic"/>
          <w:highlight w:val="white"/>
        </w:rPr>
      </w:pPr>
      <w:r w:rsidRPr="00B20AA3">
        <w:rPr>
          <w:rFonts w:ascii="Century Gothic" w:eastAsia="Century Gothic" w:hAnsi="Century Gothic" w:cs="Century Gothic"/>
          <w:highlight w:val="white"/>
        </w:rPr>
        <w:t xml:space="preserve">Ponente </w:t>
      </w:r>
      <w:r w:rsidR="00913047">
        <w:rPr>
          <w:rFonts w:ascii="Century Gothic" w:eastAsia="Century Gothic" w:hAnsi="Century Gothic" w:cs="Century Gothic"/>
          <w:highlight w:val="white"/>
        </w:rPr>
        <w:t>Coordinador</w:t>
      </w:r>
      <w:r w:rsidR="00913047">
        <w:rPr>
          <w:rFonts w:ascii="Century Gothic" w:eastAsia="Century Gothic" w:hAnsi="Century Gothic" w:cs="Century Gothic"/>
          <w:highlight w:val="white"/>
        </w:rPr>
        <w:tab/>
        <w:t>Presidente</w:t>
      </w:r>
    </w:p>
    <w:p w:rsidR="00D8621E" w:rsidRPr="00B20AA3" w:rsidRDefault="00D8621E" w:rsidP="00913047">
      <w:pPr>
        <w:jc w:val="center"/>
        <w:rPr>
          <w:rFonts w:ascii="Century Gothic" w:eastAsia="Century Gothic" w:hAnsi="Century Gothic" w:cs="Century Gothic"/>
          <w:highlight w:val="white"/>
        </w:rPr>
      </w:pPr>
    </w:p>
    <w:p w:rsidR="00D8621E" w:rsidRDefault="00D8621E" w:rsidP="00913047">
      <w:pPr>
        <w:jc w:val="center"/>
        <w:rPr>
          <w:rFonts w:ascii="Century Gothic" w:eastAsia="Century Gothic" w:hAnsi="Century Gothic" w:cs="Century Gothic"/>
          <w:highlight w:val="white"/>
        </w:rPr>
      </w:pPr>
    </w:p>
    <w:p w:rsidR="0017433A" w:rsidRDefault="0017433A" w:rsidP="00913047">
      <w:pPr>
        <w:jc w:val="center"/>
        <w:rPr>
          <w:rFonts w:ascii="Century Gothic" w:eastAsia="Century Gothic" w:hAnsi="Century Gothic" w:cs="Century Gothic"/>
          <w:highlight w:val="white"/>
        </w:rPr>
      </w:pPr>
    </w:p>
    <w:p w:rsidR="0017433A" w:rsidRPr="00B20AA3" w:rsidRDefault="0017433A" w:rsidP="00913047">
      <w:pPr>
        <w:jc w:val="center"/>
        <w:rPr>
          <w:rFonts w:ascii="Century Gothic" w:eastAsia="Century Gothic" w:hAnsi="Century Gothic" w:cs="Century Gothic"/>
          <w:highlight w:val="white"/>
        </w:rPr>
      </w:pPr>
    </w:p>
    <w:p w:rsidR="00D8621E" w:rsidRPr="00B20AA3" w:rsidRDefault="00D8621E" w:rsidP="00913047">
      <w:pPr>
        <w:jc w:val="center"/>
        <w:rPr>
          <w:rFonts w:ascii="Century Gothic" w:eastAsia="Century Gothic" w:hAnsi="Century Gothic" w:cs="Century Gothic"/>
          <w:highlight w:val="white"/>
        </w:rPr>
      </w:pPr>
    </w:p>
    <w:p w:rsidR="008D0B2B" w:rsidRPr="00B20AA3" w:rsidRDefault="00913047" w:rsidP="00913047">
      <w:pPr>
        <w:tabs>
          <w:tab w:val="left" w:pos="4820"/>
        </w:tabs>
        <w:jc w:val="both"/>
        <w:rPr>
          <w:rFonts w:ascii="Century Gothic" w:eastAsia="Century Gothic" w:hAnsi="Century Gothic" w:cs="Century Gothic"/>
          <w:b/>
          <w:highlight w:val="white"/>
        </w:rPr>
      </w:pPr>
      <w:bookmarkStart w:id="0" w:name="_gjdgxs" w:colFirst="0" w:colLast="0"/>
      <w:bookmarkEnd w:id="0"/>
      <w:r>
        <w:rPr>
          <w:rFonts w:ascii="Century Gothic" w:eastAsia="Century Gothic" w:hAnsi="Century Gothic" w:cs="Century Gothic"/>
          <w:highlight w:val="white"/>
        </w:rPr>
        <w:t xml:space="preserve">                                        </w:t>
      </w:r>
      <w:r w:rsidR="00127274" w:rsidRPr="00B20AA3">
        <w:rPr>
          <w:rFonts w:ascii="Century Gothic" w:eastAsia="Century Gothic" w:hAnsi="Century Gothic" w:cs="Century Gothic"/>
          <w:b/>
          <w:highlight w:val="white"/>
        </w:rPr>
        <w:t>AMPARO YANETH CALDERON PERDOMO</w:t>
      </w:r>
    </w:p>
    <w:p w:rsidR="008D0B2B" w:rsidRPr="00B20AA3" w:rsidRDefault="00913047" w:rsidP="00913047">
      <w:pPr>
        <w:tabs>
          <w:tab w:val="left" w:pos="4820"/>
        </w:tabs>
        <w:jc w:val="both"/>
        <w:rPr>
          <w:rFonts w:ascii="Century Gothic" w:eastAsia="Century Gothic" w:hAnsi="Century Gothic" w:cs="Century Gothic"/>
          <w:highlight w:val="white"/>
        </w:rPr>
      </w:pPr>
      <w:r>
        <w:rPr>
          <w:rFonts w:ascii="Century Gothic" w:eastAsia="Century Gothic" w:hAnsi="Century Gothic" w:cs="Century Gothic"/>
          <w:highlight w:val="white"/>
        </w:rPr>
        <w:t xml:space="preserve">                                                             </w:t>
      </w:r>
      <w:r w:rsidR="00127274" w:rsidRPr="00B20AA3">
        <w:rPr>
          <w:rFonts w:ascii="Century Gothic" w:eastAsia="Century Gothic" w:hAnsi="Century Gothic" w:cs="Century Gothic"/>
          <w:highlight w:val="white"/>
        </w:rPr>
        <w:t>Secretaria</w:t>
      </w:r>
    </w:p>
    <w:sectPr w:rsidR="008D0B2B" w:rsidRPr="00B20AA3">
      <w:headerReference w:type="even" r:id="rId7"/>
      <w:headerReference w:type="default" r:id="rId8"/>
      <w:footerReference w:type="even" r:id="rId9"/>
      <w:footerReference w:type="default" r:id="rId10"/>
      <w:headerReference w:type="first" r:id="rId11"/>
      <w:footerReference w:type="first" r:id="rId12"/>
      <w:pgSz w:w="12242" w:h="15842"/>
      <w:pgMar w:top="1134" w:right="1134" w:bottom="1418" w:left="1418" w:header="709" w:footer="3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6AE" w:rsidRDefault="005166AE">
      <w:r>
        <w:separator/>
      </w:r>
    </w:p>
  </w:endnote>
  <w:endnote w:type="continuationSeparator" w:id="0">
    <w:p w:rsidR="005166AE" w:rsidRDefault="0051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034288"/>
      <w:docPartObj>
        <w:docPartGallery w:val="Page Numbers (Bottom of Page)"/>
        <w:docPartUnique/>
      </w:docPartObj>
    </w:sdtPr>
    <w:sdtContent>
      <w:bookmarkStart w:id="1" w:name="_GoBack" w:displacedByCustomXml="prev"/>
      <w:bookmarkEnd w:id="1" w:displacedByCustomXml="prev"/>
      <w:p w:rsidR="0017433A" w:rsidRDefault="0017433A">
        <w:pPr>
          <w:pStyle w:val="Piedepgina"/>
          <w:jc w:val="right"/>
        </w:pPr>
        <w:r>
          <w:fldChar w:fldCharType="begin"/>
        </w:r>
        <w:r>
          <w:instrText>PAGE   \* MERGEFORMAT</w:instrText>
        </w:r>
        <w:r>
          <w:fldChar w:fldCharType="separate"/>
        </w:r>
        <w:r w:rsidRPr="0017433A">
          <w:rPr>
            <w:noProof/>
            <w:lang w:val="es-ES"/>
          </w:rPr>
          <w:t>1</w:t>
        </w:r>
        <w:r>
          <w:fldChar w:fldCharType="end"/>
        </w:r>
      </w:p>
    </w:sdtContent>
  </w:sdt>
  <w:p w:rsidR="008D0B2B" w:rsidRPr="00D8621E" w:rsidRDefault="008D0B2B">
    <w:pPr>
      <w:tabs>
        <w:tab w:val="center" w:pos="4419"/>
        <w:tab w:val="right" w:pos="8838"/>
      </w:tabs>
      <w:jc w:val="center"/>
      <w:rPr>
        <w:rFonts w:asciiTheme="majorHAnsi" w:eastAsia="Calibri" w:hAnsiTheme="majorHAnsi" w:cstheme="majorHAnsi"/>
        <w:sz w:val="20"/>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6AE" w:rsidRDefault="005166AE">
      <w:r>
        <w:separator/>
      </w:r>
    </w:p>
  </w:footnote>
  <w:footnote w:type="continuationSeparator" w:id="0">
    <w:p w:rsidR="005166AE" w:rsidRDefault="0051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2B" w:rsidRDefault="00127274">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2122159" cy="611237"/>
                  </a:xfrm>
                  <a:prstGeom prst="rect">
                    <a:avLst/>
                  </a:prstGeom>
                  <a:ln/>
                </pic:spPr>
              </pic:pic>
            </a:graphicData>
          </a:graphic>
        </wp:inline>
      </w:drawing>
    </w:r>
  </w:p>
  <w:p w:rsidR="008D0B2B" w:rsidRDefault="008D0B2B">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6BD2"/>
    <w:multiLevelType w:val="multilevel"/>
    <w:tmpl w:val="6CBAAD2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E21AF3"/>
    <w:multiLevelType w:val="hybridMultilevel"/>
    <w:tmpl w:val="0A745726"/>
    <w:lvl w:ilvl="0" w:tplc="E2800722">
      <w:start w:val="1"/>
      <w:numFmt w:val="decimal"/>
      <w:lvlText w:val="%1."/>
      <w:lvlJc w:val="left"/>
      <w:pPr>
        <w:ind w:left="650" w:hanging="269"/>
        <w:jc w:val="left"/>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2">
    <w:nsid w:val="7B79282D"/>
    <w:multiLevelType w:val="multilevel"/>
    <w:tmpl w:val="FBC66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2B"/>
    <w:rsid w:val="00035569"/>
    <w:rsid w:val="000540F6"/>
    <w:rsid w:val="00127274"/>
    <w:rsid w:val="0017433A"/>
    <w:rsid w:val="002035CF"/>
    <w:rsid w:val="002914E6"/>
    <w:rsid w:val="003A3963"/>
    <w:rsid w:val="004328C1"/>
    <w:rsid w:val="005166AE"/>
    <w:rsid w:val="006625C1"/>
    <w:rsid w:val="00804E84"/>
    <w:rsid w:val="008D0B2B"/>
    <w:rsid w:val="00913047"/>
    <w:rsid w:val="00B20AA3"/>
    <w:rsid w:val="00B47FB2"/>
    <w:rsid w:val="00BB349A"/>
    <w:rsid w:val="00C455AB"/>
    <w:rsid w:val="00CE0261"/>
    <w:rsid w:val="00D44D19"/>
    <w:rsid w:val="00D8621E"/>
    <w:rsid w:val="00E64A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42CBC-F2DB-4C32-9B11-332EAE2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1"/>
    <w:qFormat/>
    <w:rsid w:val="006625C1"/>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625C1"/>
    <w:rPr>
      <w:rFonts w:ascii="Arial MT" w:eastAsia="Arial MT" w:hAnsi="Arial MT" w:cs="Arial MT"/>
      <w:lang w:val="es-ES" w:eastAsia="en-US"/>
    </w:rPr>
  </w:style>
  <w:style w:type="paragraph" w:styleId="Prrafodelista">
    <w:name w:val="List Paragraph"/>
    <w:basedOn w:val="Normal"/>
    <w:uiPriority w:val="1"/>
    <w:qFormat/>
    <w:rsid w:val="006625C1"/>
    <w:pPr>
      <w:widowControl w:val="0"/>
      <w:autoSpaceDE w:val="0"/>
      <w:autoSpaceDN w:val="0"/>
      <w:ind w:left="382"/>
      <w:jc w:val="both"/>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D8621E"/>
    <w:pPr>
      <w:tabs>
        <w:tab w:val="center" w:pos="4419"/>
        <w:tab w:val="right" w:pos="8838"/>
      </w:tabs>
    </w:pPr>
  </w:style>
  <w:style w:type="character" w:customStyle="1" w:styleId="EncabezadoCar">
    <w:name w:val="Encabezado Car"/>
    <w:basedOn w:val="Fuentedeprrafopredeter"/>
    <w:link w:val="Encabezado"/>
    <w:uiPriority w:val="99"/>
    <w:rsid w:val="00D8621E"/>
  </w:style>
  <w:style w:type="paragraph" w:styleId="Piedepgina">
    <w:name w:val="footer"/>
    <w:basedOn w:val="Normal"/>
    <w:link w:val="PiedepginaCar"/>
    <w:uiPriority w:val="99"/>
    <w:unhideWhenUsed/>
    <w:rsid w:val="00D8621E"/>
    <w:pPr>
      <w:tabs>
        <w:tab w:val="center" w:pos="4419"/>
        <w:tab w:val="right" w:pos="8838"/>
      </w:tabs>
    </w:pPr>
  </w:style>
  <w:style w:type="character" w:customStyle="1" w:styleId="PiedepginaCar">
    <w:name w:val="Pie de página Car"/>
    <w:basedOn w:val="Fuentedeprrafopredeter"/>
    <w:link w:val="Piedepgina"/>
    <w:uiPriority w:val="99"/>
    <w:rsid w:val="00D8621E"/>
  </w:style>
  <w:style w:type="paragraph" w:styleId="Textodeglobo">
    <w:name w:val="Balloon Text"/>
    <w:basedOn w:val="Normal"/>
    <w:link w:val="TextodegloboCar"/>
    <w:uiPriority w:val="99"/>
    <w:semiHidden/>
    <w:unhideWhenUsed/>
    <w:rsid w:val="00C455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5AB"/>
    <w:rPr>
      <w:rFonts w:ascii="Tahoma" w:hAnsi="Tahoma" w:cs="Tahoma"/>
      <w:sz w:val="16"/>
      <w:szCs w:val="16"/>
    </w:rPr>
  </w:style>
  <w:style w:type="paragraph" w:styleId="NormalWeb">
    <w:name w:val="Normal (Web)"/>
    <w:basedOn w:val="Normal"/>
    <w:link w:val="NormalWebCar"/>
    <w:uiPriority w:val="99"/>
    <w:unhideWhenUsed/>
    <w:rsid w:val="00B20AA3"/>
    <w:pPr>
      <w:spacing w:before="100" w:beforeAutospacing="1" w:after="100" w:afterAutospacing="1"/>
    </w:pPr>
    <w:rPr>
      <w:lang w:val="en-US" w:eastAsia="en-US"/>
    </w:rPr>
  </w:style>
  <w:style w:type="character" w:customStyle="1" w:styleId="baj">
    <w:name w:val="b_aj"/>
    <w:basedOn w:val="Fuentedeprrafopredeter"/>
    <w:rsid w:val="00B20AA3"/>
  </w:style>
  <w:style w:type="paragraph" w:styleId="Sinespaciado">
    <w:name w:val="No Spacing"/>
    <w:link w:val="SinespaciadoCar"/>
    <w:uiPriority w:val="1"/>
    <w:qFormat/>
    <w:rsid w:val="00B20AA3"/>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rsid w:val="00B20AA3"/>
    <w:rPr>
      <w:rFonts w:asciiTheme="minorHAnsi" w:eastAsiaTheme="minorHAnsi" w:hAnsiTheme="minorHAnsi" w:cstheme="minorBidi"/>
      <w:sz w:val="22"/>
      <w:szCs w:val="22"/>
      <w:lang w:eastAsia="en-US"/>
    </w:rPr>
  </w:style>
  <w:style w:type="character" w:customStyle="1" w:styleId="NormalWebCar">
    <w:name w:val="Normal (Web) Car"/>
    <w:link w:val="NormalWeb"/>
    <w:uiPriority w:val="99"/>
    <w:rsid w:val="00B20AA3"/>
    <w:rPr>
      <w:lang w:val="en-US" w:eastAsia="en-US"/>
    </w:rPr>
  </w:style>
  <w:style w:type="paragraph" w:customStyle="1" w:styleId="centrado">
    <w:name w:val="centrado"/>
    <w:basedOn w:val="Normal"/>
    <w:rsid w:val="00B20A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Paola.Santos</dc:creator>
  <cp:lastModifiedBy>Dora Sonia Cortes Castillo</cp:lastModifiedBy>
  <cp:revision>6</cp:revision>
  <dcterms:created xsi:type="dcterms:W3CDTF">2021-10-26T21:38:00Z</dcterms:created>
  <dcterms:modified xsi:type="dcterms:W3CDTF">2021-10-27T12:51:00Z</dcterms:modified>
</cp:coreProperties>
</file>