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335962">
        <w:rPr>
          <w:b/>
        </w:rPr>
        <w:fldChar w:fldCharType="begin"/>
      </w:r>
      <w:r w:rsidR="00335962">
        <w:rPr>
          <w:b/>
        </w:rPr>
        <w:instrText xml:space="preserve"> INCLUDEPICTURE  "http://entrecomillas.com.co/wp-content/uploads/2014/09/logo_20congreso_1.png" \* MERGEFORMATINET </w:instrText>
      </w:r>
      <w:r w:rsidR="00335962">
        <w:rPr>
          <w:b/>
        </w:rPr>
        <w:fldChar w:fldCharType="separate"/>
      </w:r>
      <w:r w:rsidR="002B5934">
        <w:rPr>
          <w:b/>
        </w:rPr>
        <w:fldChar w:fldCharType="begin"/>
      </w:r>
      <w:r w:rsidR="002B5934">
        <w:rPr>
          <w:b/>
        </w:rPr>
        <w:instrText xml:space="preserve"> INCLUDEPICTURE  "http://entrecomillas.com.co/wp-content/uploads/2014/09/logo_20congreso_1.png" \* MERGEFORMATINET </w:instrText>
      </w:r>
      <w:r w:rsidR="002B5934">
        <w:rPr>
          <w:b/>
        </w:rPr>
        <w:fldChar w:fldCharType="separate"/>
      </w:r>
      <w:r w:rsidR="007F2433">
        <w:rPr>
          <w:b/>
        </w:rPr>
        <w:fldChar w:fldCharType="begin"/>
      </w:r>
      <w:r w:rsidR="007F2433">
        <w:rPr>
          <w:b/>
        </w:rPr>
        <w:instrText xml:space="preserve"> INCLUDEPICTURE  "http://entrecomillas.com.co/wp-content/uploads/2014/09/logo_20congreso_1.png" \* MERGEFORMATINET </w:instrText>
      </w:r>
      <w:r w:rsidR="007F2433">
        <w:rPr>
          <w:b/>
        </w:rPr>
        <w:fldChar w:fldCharType="separate"/>
      </w:r>
      <w:r w:rsidR="00AF7BC0">
        <w:rPr>
          <w:b/>
        </w:rPr>
        <w:fldChar w:fldCharType="begin"/>
      </w:r>
      <w:r w:rsidR="00AF7BC0">
        <w:rPr>
          <w:b/>
        </w:rPr>
        <w:instrText xml:space="preserve"> INCLUDEPICTURE  "http://entrecomillas.com.co/wp-content/uploads/2014/09/logo_20congreso_1.png" \* MERGEFORMATINET </w:instrText>
      </w:r>
      <w:r w:rsidR="00AF7BC0">
        <w:rPr>
          <w:b/>
        </w:rPr>
        <w:fldChar w:fldCharType="separate"/>
      </w:r>
      <w:r w:rsidR="005910E9">
        <w:rPr>
          <w:b/>
        </w:rPr>
        <w:fldChar w:fldCharType="begin"/>
      </w:r>
      <w:r w:rsidR="005910E9">
        <w:rPr>
          <w:b/>
        </w:rPr>
        <w:instrText xml:space="preserve"> INCLUDEPICTURE  "http://entrecomillas.com.co/wp-content/uploads/2014/09/logo_20congreso_1.png" \* MERGEFORMATINET </w:instrText>
      </w:r>
      <w:r w:rsidR="005910E9">
        <w:rPr>
          <w:b/>
        </w:rPr>
        <w:fldChar w:fldCharType="separate"/>
      </w:r>
      <w:r w:rsidR="005B2735">
        <w:rPr>
          <w:b/>
        </w:rPr>
        <w:fldChar w:fldCharType="begin"/>
      </w:r>
      <w:r w:rsidR="005B2735">
        <w:rPr>
          <w:b/>
        </w:rPr>
        <w:instrText xml:space="preserve"> INCLUDEPICTURE  "http://entrecomillas.com.co/wp-content/uploads/2014/09/logo_20congreso_1.png" \* MERGEFORMATINET </w:instrText>
      </w:r>
      <w:r w:rsidR="005B2735">
        <w:rPr>
          <w:b/>
        </w:rPr>
        <w:fldChar w:fldCharType="separate"/>
      </w:r>
      <w:r w:rsidR="00B567CF">
        <w:rPr>
          <w:b/>
        </w:rPr>
        <w:fldChar w:fldCharType="begin"/>
      </w:r>
      <w:r w:rsidR="00B567CF">
        <w:rPr>
          <w:b/>
        </w:rPr>
        <w:instrText xml:space="preserve"> INCLUDEPICTURE  "http://entrecomillas.com.co/wp-content/uploads/2014/09/logo_20congreso_1.png" \* MERGEFORMATINET </w:instrText>
      </w:r>
      <w:r w:rsidR="00B567CF">
        <w:rPr>
          <w:b/>
        </w:rPr>
        <w:fldChar w:fldCharType="separate"/>
      </w:r>
      <w:r w:rsidR="009B6244">
        <w:rPr>
          <w:b/>
        </w:rPr>
        <w:fldChar w:fldCharType="begin"/>
      </w:r>
      <w:r w:rsidR="009B6244">
        <w:rPr>
          <w:b/>
        </w:rPr>
        <w:instrText xml:space="preserve"> INCLUDEPICTURE  "http://entrecomillas.com.co/wp-content/uploads/2014/09/logo_20congreso_1.png" \* MERGEFORMATINET </w:instrText>
      </w:r>
      <w:r w:rsidR="009B6244">
        <w:rPr>
          <w:b/>
        </w:rPr>
        <w:fldChar w:fldCharType="separate"/>
      </w:r>
      <w:r w:rsidR="0083303A">
        <w:rPr>
          <w:b/>
        </w:rPr>
        <w:fldChar w:fldCharType="begin"/>
      </w:r>
      <w:r w:rsidR="0083303A">
        <w:rPr>
          <w:b/>
        </w:rPr>
        <w:instrText xml:space="preserve"> INCLUDEPICTURE  "http://entrecomillas.com.co/wp-content/uploads/2014/09/logo_20congreso_1.png" \* MERGEFORMATINET </w:instrText>
      </w:r>
      <w:r w:rsidR="0083303A">
        <w:rPr>
          <w:b/>
        </w:rPr>
        <w:fldChar w:fldCharType="separate"/>
      </w:r>
      <w:r w:rsidR="00F43EB5">
        <w:rPr>
          <w:b/>
        </w:rPr>
        <w:fldChar w:fldCharType="begin"/>
      </w:r>
      <w:r w:rsidR="00F43EB5">
        <w:rPr>
          <w:b/>
        </w:rPr>
        <w:instrText xml:space="preserve"> INCLUDEPICTURE  "http://entrecomillas.com.co/wp-content/uploads/2014/09/logo_20congreso_1.png" \* MERGEFORMATINET </w:instrText>
      </w:r>
      <w:r w:rsidR="00F43EB5">
        <w:rPr>
          <w:b/>
        </w:rPr>
        <w:fldChar w:fldCharType="separate"/>
      </w:r>
      <w:r w:rsidR="00783F87">
        <w:rPr>
          <w:b/>
        </w:rPr>
        <w:fldChar w:fldCharType="begin"/>
      </w:r>
      <w:r w:rsidR="00783F87">
        <w:rPr>
          <w:b/>
        </w:rPr>
        <w:instrText xml:space="preserve"> INCLUDEPICTURE  "http://entrecomillas.com.co/wp-content/uploads/2014/09/logo_20congreso_1.png" \* MERGEFORMATINET </w:instrText>
      </w:r>
      <w:r w:rsidR="00783F87">
        <w:rPr>
          <w:b/>
        </w:rPr>
        <w:fldChar w:fldCharType="separate"/>
      </w:r>
      <w:r w:rsidR="00DE712F">
        <w:rPr>
          <w:b/>
        </w:rPr>
        <w:fldChar w:fldCharType="begin"/>
      </w:r>
      <w:r w:rsidR="00DE712F">
        <w:rPr>
          <w:b/>
        </w:rPr>
        <w:instrText xml:space="preserve"> INCLUDEPICTURE  "http://entrecomillas.com.co/wp-content/uploads/2014/09/logo_20congreso_1.png" \* MERGEFORMATINET </w:instrText>
      </w:r>
      <w:r w:rsidR="00DE712F">
        <w:rPr>
          <w:b/>
        </w:rPr>
        <w:fldChar w:fldCharType="separate"/>
      </w:r>
      <w:r w:rsidR="005D2DC0">
        <w:rPr>
          <w:b/>
        </w:rPr>
        <w:fldChar w:fldCharType="begin"/>
      </w:r>
      <w:r w:rsidR="005D2DC0">
        <w:rPr>
          <w:b/>
        </w:rPr>
        <w:instrText xml:space="preserve"> INCLUDEPICTURE  "http://entrecomillas.com.co/wp-content/uploads/2014/09/logo_20congreso_1.png" \* MERGEFORMATINET </w:instrText>
      </w:r>
      <w:r w:rsidR="005D2DC0">
        <w:rPr>
          <w:b/>
        </w:rPr>
        <w:fldChar w:fldCharType="separate"/>
      </w:r>
      <w:r w:rsidR="0053425C">
        <w:rPr>
          <w:b/>
        </w:rPr>
        <w:fldChar w:fldCharType="begin"/>
      </w:r>
      <w:r w:rsidR="0053425C">
        <w:rPr>
          <w:b/>
        </w:rPr>
        <w:instrText xml:space="preserve"> INCLUDEPICTURE  "http://entrecomillas.com.co/wp-content/uploads/2014/09/logo_20congreso_1.png" \* MERGEFORMATINET </w:instrText>
      </w:r>
      <w:r w:rsidR="0053425C">
        <w:rPr>
          <w:b/>
        </w:rPr>
        <w:fldChar w:fldCharType="separate"/>
      </w:r>
      <w:r w:rsidR="003A745D">
        <w:rPr>
          <w:b/>
        </w:rPr>
        <w:fldChar w:fldCharType="begin"/>
      </w:r>
      <w:r w:rsidR="003A745D">
        <w:rPr>
          <w:b/>
        </w:rPr>
        <w:instrText xml:space="preserve"> INCLUDEPICTURE  "http://entrecomillas.com.co/wp-content/uploads/2014/09/logo_20congreso_1.png" \* MERGEFORMATINET </w:instrText>
      </w:r>
      <w:r w:rsidR="003A745D">
        <w:rPr>
          <w:b/>
        </w:rPr>
        <w:fldChar w:fldCharType="separate"/>
      </w:r>
      <w:r w:rsidR="00170CE8">
        <w:rPr>
          <w:b/>
        </w:rPr>
        <w:fldChar w:fldCharType="begin"/>
      </w:r>
      <w:r w:rsidR="00170CE8">
        <w:rPr>
          <w:b/>
        </w:rPr>
        <w:instrText xml:space="preserve"> INCLUDEPICTURE  "http://entrecomillas.com.co/wp-content/uploads/2014/09/logo_20congreso_1.png" \* MERGEFORMATINET </w:instrText>
      </w:r>
      <w:r w:rsidR="00170CE8">
        <w:rPr>
          <w:b/>
        </w:rPr>
        <w:fldChar w:fldCharType="separate"/>
      </w:r>
      <w:r w:rsidR="004D1BE9">
        <w:rPr>
          <w:b/>
        </w:rPr>
        <w:fldChar w:fldCharType="begin"/>
      </w:r>
      <w:r w:rsidR="004D1BE9">
        <w:rPr>
          <w:b/>
        </w:rPr>
        <w:instrText xml:space="preserve"> INCLUDEPICTURE  "http://entrecomillas.com.co/wp-content/uploads/2014/09/logo_20congreso_1.png" \* MERGEFORMATINET </w:instrText>
      </w:r>
      <w:r w:rsidR="004D1BE9">
        <w:rPr>
          <w:b/>
        </w:rPr>
        <w:fldChar w:fldCharType="separate"/>
      </w:r>
      <w:r w:rsidR="008B2AC3">
        <w:rPr>
          <w:b/>
        </w:rPr>
        <w:fldChar w:fldCharType="begin"/>
      </w:r>
      <w:r w:rsidR="008B2AC3">
        <w:rPr>
          <w:b/>
        </w:rPr>
        <w:instrText xml:space="preserve"> INCLUDEPICTURE  "http://entrecomillas.com.co/wp-content/uploads/2014/09/logo_20congreso_1.png" \* MERGEFORMATINET </w:instrText>
      </w:r>
      <w:r w:rsidR="008B2AC3">
        <w:rPr>
          <w:b/>
        </w:rPr>
        <w:fldChar w:fldCharType="separate"/>
      </w:r>
      <w:r w:rsidR="007B60B7">
        <w:rPr>
          <w:b/>
        </w:rPr>
        <w:fldChar w:fldCharType="begin"/>
      </w:r>
      <w:r w:rsidR="007B60B7">
        <w:rPr>
          <w:b/>
        </w:rPr>
        <w:instrText xml:space="preserve"> INCLUDEPICTURE  "http://entrecomillas.com.co/wp-content/uploads/2014/09/logo_20congreso_1.png" \* MERGEFORMATINET </w:instrText>
      </w:r>
      <w:r w:rsidR="007B60B7">
        <w:rPr>
          <w:b/>
        </w:rPr>
        <w:fldChar w:fldCharType="separate"/>
      </w:r>
      <w:r w:rsidR="00C71ACD">
        <w:rPr>
          <w:b/>
        </w:rPr>
        <w:fldChar w:fldCharType="begin"/>
      </w:r>
      <w:r w:rsidR="00C71ACD">
        <w:rPr>
          <w:b/>
        </w:rPr>
        <w:instrText xml:space="preserve"> </w:instrText>
      </w:r>
      <w:r w:rsidR="00C71ACD">
        <w:rPr>
          <w:b/>
        </w:rPr>
        <w:instrText>INCLUDEPICTURE  "http://e</w:instrText>
      </w:r>
      <w:r w:rsidR="00C71ACD">
        <w:rPr>
          <w:b/>
        </w:rPr>
        <w:instrText>ntrecomillas.com.co/wp-content/uploads/2014/09/logo_20congreso_1.png" \* MERGEFORMATINET</w:instrText>
      </w:r>
      <w:r w:rsidR="00C71ACD">
        <w:rPr>
          <w:b/>
        </w:rPr>
        <w:instrText xml:space="preserve"> </w:instrText>
      </w:r>
      <w:r w:rsidR="00C71ACD">
        <w:rPr>
          <w:b/>
        </w:rPr>
        <w:fldChar w:fldCharType="separate"/>
      </w:r>
      <w:r w:rsidR="006C334C">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C71ACD">
        <w:rPr>
          <w:b/>
        </w:rPr>
        <w:fldChar w:fldCharType="end"/>
      </w:r>
      <w:r w:rsidR="007B60B7">
        <w:rPr>
          <w:b/>
        </w:rPr>
        <w:fldChar w:fldCharType="end"/>
      </w:r>
      <w:r w:rsidR="008B2AC3">
        <w:rPr>
          <w:b/>
        </w:rPr>
        <w:fldChar w:fldCharType="end"/>
      </w:r>
      <w:r w:rsidR="004D1BE9">
        <w:rPr>
          <w:b/>
        </w:rPr>
        <w:fldChar w:fldCharType="end"/>
      </w:r>
      <w:r w:rsidR="00170CE8">
        <w:rPr>
          <w:b/>
        </w:rPr>
        <w:fldChar w:fldCharType="end"/>
      </w:r>
      <w:r w:rsidR="003A745D">
        <w:rPr>
          <w:b/>
        </w:rPr>
        <w:fldChar w:fldCharType="end"/>
      </w:r>
      <w:r w:rsidR="0053425C">
        <w:rPr>
          <w:b/>
        </w:rPr>
        <w:fldChar w:fldCharType="end"/>
      </w:r>
      <w:r w:rsidR="005D2DC0">
        <w:rPr>
          <w:b/>
        </w:rPr>
        <w:fldChar w:fldCharType="end"/>
      </w:r>
      <w:r w:rsidR="00DE712F">
        <w:rPr>
          <w:b/>
        </w:rPr>
        <w:fldChar w:fldCharType="end"/>
      </w:r>
      <w:r w:rsidR="00783F87">
        <w:rPr>
          <w:b/>
        </w:rPr>
        <w:fldChar w:fldCharType="end"/>
      </w:r>
      <w:r w:rsidR="00F43EB5">
        <w:rPr>
          <w:b/>
        </w:rPr>
        <w:fldChar w:fldCharType="end"/>
      </w:r>
      <w:r w:rsidR="0083303A">
        <w:rPr>
          <w:b/>
        </w:rPr>
        <w:fldChar w:fldCharType="end"/>
      </w:r>
      <w:r w:rsidR="009B6244">
        <w:rPr>
          <w:b/>
        </w:rPr>
        <w:fldChar w:fldCharType="end"/>
      </w:r>
      <w:r w:rsidR="00B567CF">
        <w:rPr>
          <w:b/>
        </w:rPr>
        <w:fldChar w:fldCharType="end"/>
      </w:r>
      <w:r w:rsidR="005B2735">
        <w:rPr>
          <w:b/>
        </w:rPr>
        <w:fldChar w:fldCharType="end"/>
      </w:r>
      <w:r w:rsidR="005910E9">
        <w:rPr>
          <w:b/>
        </w:rPr>
        <w:fldChar w:fldCharType="end"/>
      </w:r>
      <w:r w:rsidR="00AF7BC0">
        <w:rPr>
          <w:b/>
        </w:rPr>
        <w:fldChar w:fldCharType="end"/>
      </w:r>
      <w:r w:rsidR="007F2433">
        <w:rPr>
          <w:b/>
        </w:rPr>
        <w:fldChar w:fldCharType="end"/>
      </w:r>
      <w:r w:rsidR="002B5934">
        <w:rPr>
          <w:b/>
        </w:rPr>
        <w:fldChar w:fldCharType="end"/>
      </w:r>
      <w:r w:rsidR="00335962">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4625C084" w14:textId="77777777" w:rsidR="00705A7A" w:rsidRPr="000F19BA" w:rsidRDefault="00705A7A" w:rsidP="00C84D67">
      <w:pPr>
        <w:spacing w:after="0" w:line="240" w:lineRule="auto"/>
        <w:jc w:val="center"/>
        <w:rPr>
          <w:rFonts w:ascii="Book Antiqua" w:hAnsi="Book Antiqua" w:cstheme="majorHAnsi"/>
          <w:b/>
          <w:color w:val="000000"/>
          <w:sz w:val="24"/>
          <w:szCs w:val="24"/>
        </w:rPr>
      </w:pPr>
    </w:p>
    <w:p w14:paraId="3618E2BE" w14:textId="77777777" w:rsidR="00A90B24" w:rsidRDefault="00A90B24" w:rsidP="002F6C88">
      <w:pPr>
        <w:spacing w:after="0" w:line="240" w:lineRule="auto"/>
        <w:jc w:val="center"/>
        <w:rPr>
          <w:rFonts w:ascii="Arial" w:hAnsi="Arial" w:cs="Arial"/>
          <w:b/>
          <w:color w:val="000000"/>
        </w:rPr>
      </w:pPr>
    </w:p>
    <w:p w14:paraId="19402541" w14:textId="77777777" w:rsidR="00A90B24" w:rsidRDefault="00A90B24" w:rsidP="002F6C88">
      <w:pPr>
        <w:spacing w:after="0" w:line="240" w:lineRule="auto"/>
        <w:jc w:val="center"/>
        <w:rPr>
          <w:rFonts w:ascii="Arial" w:hAnsi="Arial" w:cs="Arial"/>
          <w:b/>
          <w:color w:val="000000"/>
        </w:rPr>
      </w:pPr>
    </w:p>
    <w:p w14:paraId="258D0B44" w14:textId="2FC0F9E9" w:rsidR="002F6C88" w:rsidRPr="00101986" w:rsidRDefault="002F6C88" w:rsidP="002F6C88">
      <w:pPr>
        <w:spacing w:after="0" w:line="240" w:lineRule="auto"/>
        <w:jc w:val="center"/>
        <w:rPr>
          <w:rFonts w:ascii="Arial" w:eastAsia="Times New Roman" w:hAnsi="Arial" w:cs="Arial"/>
          <w:b/>
          <w:color w:val="000000"/>
          <w:lang w:eastAsia="es-CO"/>
        </w:rPr>
      </w:pPr>
      <w:r w:rsidRPr="00101986">
        <w:rPr>
          <w:rFonts w:ascii="Arial" w:hAnsi="Arial" w:cs="Arial"/>
          <w:b/>
          <w:color w:val="000000"/>
        </w:rPr>
        <w:t xml:space="preserve">TEXTO APROBADO EN LA COMISIÓN PRIMERA DE LA HONORABLE CÁMARA DE REPRESENTANTES EN PRIMER DEBATE PRIMERA VUELTA AL </w:t>
      </w:r>
      <w:r w:rsidRPr="00101986">
        <w:rPr>
          <w:rFonts w:ascii="Arial" w:eastAsia="Times New Roman" w:hAnsi="Arial" w:cs="Arial"/>
          <w:b/>
          <w:color w:val="000000"/>
          <w:lang w:eastAsia="es-CO"/>
        </w:rPr>
        <w:t xml:space="preserve">PROYECTO DE ACTO LEGISLATIVO NO. </w:t>
      </w:r>
      <w:r w:rsidRPr="00101986">
        <w:rPr>
          <w:rFonts w:ascii="Arial" w:eastAsia="Arial" w:hAnsi="Arial" w:cs="Arial"/>
          <w:b/>
        </w:rPr>
        <w:t xml:space="preserve">234 DE 2024 CÁMARA </w:t>
      </w:r>
    </w:p>
    <w:p w14:paraId="617EFB88" w14:textId="1E9D4F33" w:rsidR="002F6C88" w:rsidRPr="00101986" w:rsidRDefault="002F6C88" w:rsidP="002F6C88">
      <w:pPr>
        <w:spacing w:after="0" w:line="276" w:lineRule="auto"/>
        <w:jc w:val="center"/>
        <w:rPr>
          <w:rFonts w:ascii="Arial" w:eastAsia="Arial" w:hAnsi="Arial" w:cs="Arial"/>
          <w:b/>
        </w:rPr>
      </w:pPr>
      <w:r w:rsidRPr="00101986">
        <w:rPr>
          <w:rFonts w:ascii="Arial" w:eastAsia="Arial" w:hAnsi="Arial" w:cs="Arial"/>
          <w:b/>
        </w:rPr>
        <w:t>“POR MEDIO DEL CUAL SE REFORMA EL ARTÍCULO 183 DE LA CONSTITUCIÓN POLÍTICA DE COLOMBIA”</w:t>
      </w:r>
    </w:p>
    <w:p w14:paraId="5F846C91" w14:textId="77777777" w:rsidR="002F6C88" w:rsidRPr="00101986" w:rsidRDefault="002F6C88" w:rsidP="002F6C88">
      <w:pPr>
        <w:spacing w:after="0" w:line="276" w:lineRule="auto"/>
        <w:jc w:val="center"/>
        <w:rPr>
          <w:rFonts w:ascii="Arial" w:eastAsia="Arial" w:hAnsi="Arial" w:cs="Arial"/>
          <w:b/>
        </w:rPr>
      </w:pPr>
    </w:p>
    <w:p w14:paraId="7645E08C" w14:textId="77777777" w:rsidR="002F6C88" w:rsidRPr="00101986" w:rsidRDefault="002F6C88" w:rsidP="002F6C88">
      <w:pPr>
        <w:spacing w:after="0" w:line="276" w:lineRule="auto"/>
        <w:jc w:val="center"/>
        <w:rPr>
          <w:rFonts w:ascii="Arial" w:eastAsia="Arial" w:hAnsi="Arial" w:cs="Arial"/>
          <w:b/>
          <w:color w:val="000000"/>
        </w:rPr>
      </w:pPr>
    </w:p>
    <w:p w14:paraId="71C44DF2" w14:textId="42B4BBE9" w:rsidR="002F6C88" w:rsidRPr="00101986" w:rsidRDefault="002F6C88" w:rsidP="002F6C88">
      <w:pPr>
        <w:spacing w:after="0" w:line="276" w:lineRule="auto"/>
        <w:jc w:val="center"/>
        <w:rPr>
          <w:rFonts w:ascii="Arial" w:eastAsia="Arial" w:hAnsi="Arial" w:cs="Arial"/>
          <w:b/>
          <w:color w:val="000000"/>
        </w:rPr>
      </w:pPr>
      <w:r w:rsidRPr="00101986">
        <w:rPr>
          <w:rFonts w:ascii="Arial" w:eastAsia="Arial" w:hAnsi="Arial" w:cs="Arial"/>
          <w:b/>
          <w:color w:val="000000"/>
        </w:rPr>
        <w:t xml:space="preserve">EL CONGRESO DE LA REPÚBLICA DE COLOMBIA </w:t>
      </w:r>
    </w:p>
    <w:p w14:paraId="12EF3D1F" w14:textId="77777777" w:rsidR="002F6C88" w:rsidRPr="00101986" w:rsidRDefault="002F6C88" w:rsidP="002F6C88">
      <w:pPr>
        <w:spacing w:after="0" w:line="276" w:lineRule="auto"/>
        <w:jc w:val="center"/>
        <w:rPr>
          <w:rFonts w:ascii="Arial" w:eastAsia="Arial" w:hAnsi="Arial" w:cs="Arial"/>
          <w:b/>
          <w:color w:val="000000"/>
        </w:rPr>
      </w:pPr>
    </w:p>
    <w:p w14:paraId="7F0879A4" w14:textId="77777777" w:rsidR="002F6C88" w:rsidRPr="00101986" w:rsidRDefault="002F6C88" w:rsidP="002F6C88">
      <w:pPr>
        <w:spacing w:after="0" w:line="276" w:lineRule="auto"/>
        <w:jc w:val="center"/>
        <w:rPr>
          <w:rFonts w:ascii="Arial" w:eastAsia="Arial" w:hAnsi="Arial" w:cs="Arial"/>
          <w:b/>
          <w:color w:val="000000"/>
        </w:rPr>
      </w:pPr>
    </w:p>
    <w:p w14:paraId="032F8F4E" w14:textId="678CD670" w:rsidR="002F6C88" w:rsidRPr="00101986" w:rsidRDefault="002F6C88" w:rsidP="002F6C88">
      <w:pPr>
        <w:spacing w:after="0" w:line="276" w:lineRule="auto"/>
        <w:jc w:val="center"/>
        <w:rPr>
          <w:rFonts w:ascii="Arial" w:eastAsia="Arial" w:hAnsi="Arial" w:cs="Arial"/>
          <w:b/>
          <w:color w:val="000000"/>
        </w:rPr>
      </w:pPr>
      <w:r w:rsidRPr="00101986">
        <w:rPr>
          <w:rFonts w:ascii="Arial" w:eastAsia="Arial" w:hAnsi="Arial" w:cs="Arial"/>
          <w:b/>
          <w:color w:val="000000"/>
        </w:rPr>
        <w:t>DECRETA:</w:t>
      </w:r>
    </w:p>
    <w:p w14:paraId="5299473A" w14:textId="77777777" w:rsidR="002F6C88" w:rsidRPr="00101986" w:rsidRDefault="002F6C88" w:rsidP="002F6C88">
      <w:pPr>
        <w:spacing w:after="0" w:line="276" w:lineRule="auto"/>
        <w:jc w:val="both"/>
        <w:rPr>
          <w:rFonts w:ascii="Arial" w:eastAsia="Arial" w:hAnsi="Arial" w:cs="Arial"/>
          <w:b/>
          <w:color w:val="000000"/>
        </w:rPr>
      </w:pPr>
    </w:p>
    <w:p w14:paraId="214B53EF" w14:textId="77777777" w:rsidR="002F6C88" w:rsidRPr="00101986" w:rsidRDefault="002F6C88" w:rsidP="002F6C88">
      <w:pPr>
        <w:spacing w:line="240" w:lineRule="auto"/>
        <w:jc w:val="both"/>
        <w:rPr>
          <w:rFonts w:ascii="Arial" w:eastAsia="Arial" w:hAnsi="Arial" w:cs="Arial"/>
          <w:b/>
        </w:rPr>
      </w:pPr>
    </w:p>
    <w:p w14:paraId="61DFBBC8" w14:textId="77777777" w:rsidR="002F6C88" w:rsidRPr="00101986" w:rsidRDefault="002F6C88" w:rsidP="002F6C88">
      <w:pPr>
        <w:spacing w:line="240" w:lineRule="auto"/>
        <w:jc w:val="both"/>
        <w:rPr>
          <w:rFonts w:ascii="Arial" w:eastAsia="Arial" w:hAnsi="Arial" w:cs="Arial"/>
        </w:rPr>
      </w:pPr>
      <w:r w:rsidRPr="00101986">
        <w:rPr>
          <w:rFonts w:ascii="Arial" w:eastAsia="Arial" w:hAnsi="Arial" w:cs="Arial"/>
          <w:b/>
        </w:rPr>
        <w:t xml:space="preserve">ARTÍCULO 1º. </w:t>
      </w:r>
      <w:r w:rsidRPr="00101986">
        <w:rPr>
          <w:rFonts w:ascii="Arial" w:eastAsia="Arial" w:hAnsi="Arial" w:cs="Arial"/>
        </w:rPr>
        <w:t>Modifíquese el artículo 183 de la Constitución Política de Colombia, el cual quedará así:</w:t>
      </w:r>
    </w:p>
    <w:p w14:paraId="5F33DE31" w14:textId="77777777" w:rsidR="002F6C88" w:rsidRPr="00101986" w:rsidRDefault="002F6C88" w:rsidP="002F6C88">
      <w:pPr>
        <w:spacing w:line="240" w:lineRule="auto"/>
        <w:jc w:val="both"/>
        <w:rPr>
          <w:rFonts w:ascii="Arial" w:eastAsia="Arial" w:hAnsi="Arial" w:cs="Arial"/>
        </w:rPr>
      </w:pPr>
    </w:p>
    <w:p w14:paraId="63DFE546" w14:textId="77777777" w:rsidR="002F6C88" w:rsidRPr="00101986" w:rsidRDefault="002F6C88" w:rsidP="002F6C88">
      <w:pPr>
        <w:spacing w:line="240" w:lineRule="auto"/>
        <w:ind w:left="708"/>
        <w:jc w:val="both"/>
        <w:rPr>
          <w:rFonts w:ascii="Arial" w:eastAsia="Arial" w:hAnsi="Arial" w:cs="Arial"/>
        </w:rPr>
      </w:pPr>
      <w:r w:rsidRPr="00101986">
        <w:rPr>
          <w:rFonts w:ascii="Arial" w:eastAsia="Arial" w:hAnsi="Arial" w:cs="Arial"/>
          <w:b/>
        </w:rPr>
        <w:t>ARTÍCULO 183.</w:t>
      </w:r>
      <w:r w:rsidRPr="00101986">
        <w:rPr>
          <w:rFonts w:ascii="Arial" w:eastAsia="Arial" w:hAnsi="Arial" w:cs="Arial"/>
        </w:rPr>
        <w:t xml:space="preserve"> Los congresistas perderán su investidura:</w:t>
      </w:r>
    </w:p>
    <w:p w14:paraId="1F6BA8B7" w14:textId="77777777" w:rsidR="002F6C88" w:rsidRPr="00101986" w:rsidRDefault="002F6C88" w:rsidP="002F6C88">
      <w:pPr>
        <w:spacing w:line="240" w:lineRule="auto"/>
        <w:ind w:left="708"/>
        <w:jc w:val="both"/>
        <w:rPr>
          <w:rFonts w:ascii="Arial" w:eastAsia="Arial" w:hAnsi="Arial" w:cs="Arial"/>
        </w:rPr>
      </w:pPr>
      <w:r w:rsidRPr="00101986">
        <w:rPr>
          <w:rFonts w:ascii="Arial" w:eastAsia="Arial" w:hAnsi="Arial" w:cs="Arial"/>
        </w:rPr>
        <w:t>1. Por violación del régimen de inhabilidades e incompatibilidades, o del régimen de conflicto de intereses.</w:t>
      </w:r>
    </w:p>
    <w:p w14:paraId="6E7196B4" w14:textId="34873639" w:rsidR="002F6C88" w:rsidRPr="00101986" w:rsidRDefault="002F6C88" w:rsidP="00643DED">
      <w:pPr>
        <w:spacing w:before="240" w:after="240" w:line="240" w:lineRule="auto"/>
        <w:ind w:left="700"/>
        <w:jc w:val="both"/>
        <w:rPr>
          <w:rFonts w:ascii="Arial" w:eastAsia="Arial" w:hAnsi="Arial" w:cs="Arial"/>
        </w:rPr>
      </w:pPr>
      <w:r w:rsidRPr="00101986">
        <w:rPr>
          <w:rFonts w:ascii="Arial" w:eastAsia="Arial" w:hAnsi="Arial" w:cs="Arial"/>
        </w:rPr>
        <w:t xml:space="preserve">2. Por la inasistencia injustificada, en una misma legislatura, a seis sesiones </w:t>
      </w:r>
      <w:r w:rsidR="00E024AB" w:rsidRPr="00101986">
        <w:rPr>
          <w:rFonts w:ascii="Arial" w:eastAsia="Arial" w:hAnsi="Arial" w:cs="Arial"/>
        </w:rPr>
        <w:t xml:space="preserve">plenarias, o seis sesiones </w:t>
      </w:r>
      <w:r w:rsidRPr="00101986">
        <w:rPr>
          <w:rFonts w:ascii="Arial" w:eastAsia="Arial" w:hAnsi="Arial" w:cs="Arial"/>
        </w:rPr>
        <w:t>de comision</w:t>
      </w:r>
      <w:r w:rsidR="00E024AB" w:rsidRPr="00101986">
        <w:rPr>
          <w:rFonts w:ascii="Arial" w:eastAsia="Arial" w:hAnsi="Arial" w:cs="Arial"/>
        </w:rPr>
        <w:t>es constitucionales permanentes</w:t>
      </w:r>
      <w:r w:rsidRPr="00101986">
        <w:rPr>
          <w:rFonts w:ascii="Arial" w:eastAsia="Arial" w:hAnsi="Arial" w:cs="Arial"/>
        </w:rPr>
        <w:t xml:space="preserve"> en las que se discutan o voten proyectos de acto legislativo</w:t>
      </w:r>
      <w:r w:rsidR="00643DED" w:rsidRPr="00101986">
        <w:rPr>
          <w:rFonts w:ascii="Arial" w:eastAsia="Arial" w:hAnsi="Arial" w:cs="Arial"/>
        </w:rPr>
        <w:t>, de ley o mociones de censura, respectivamente</w:t>
      </w:r>
      <w:r w:rsidRPr="00101986">
        <w:rPr>
          <w:rFonts w:ascii="Arial" w:eastAsia="Arial" w:hAnsi="Arial" w:cs="Arial"/>
        </w:rPr>
        <w:t>.</w:t>
      </w:r>
    </w:p>
    <w:p w14:paraId="16AF74C0" w14:textId="77777777" w:rsidR="002F6C88" w:rsidRPr="00101986" w:rsidRDefault="002F6C88" w:rsidP="002F6C88">
      <w:pPr>
        <w:spacing w:before="240" w:after="240" w:line="240" w:lineRule="auto"/>
        <w:ind w:left="700"/>
        <w:jc w:val="both"/>
        <w:rPr>
          <w:rFonts w:ascii="Arial" w:eastAsia="Arial" w:hAnsi="Arial" w:cs="Arial"/>
        </w:rPr>
      </w:pPr>
      <w:r w:rsidRPr="00101986">
        <w:rPr>
          <w:rFonts w:ascii="Arial" w:eastAsia="Arial" w:hAnsi="Arial" w:cs="Arial"/>
        </w:rPr>
        <w:t>Las inasistencias a sesiones plenarias y sesiones de comisiones constitucionales permanentes se contabilizarán de forma independiente y no serán acumulables.</w:t>
      </w:r>
    </w:p>
    <w:p w14:paraId="641EA744" w14:textId="77777777" w:rsidR="002F6C88" w:rsidRPr="00101986" w:rsidRDefault="002F6C88" w:rsidP="002F6C88">
      <w:pPr>
        <w:spacing w:line="240" w:lineRule="auto"/>
        <w:ind w:left="708"/>
        <w:jc w:val="both"/>
        <w:rPr>
          <w:rFonts w:ascii="Arial" w:eastAsia="Arial" w:hAnsi="Arial" w:cs="Arial"/>
        </w:rPr>
      </w:pPr>
      <w:r w:rsidRPr="00101986">
        <w:rPr>
          <w:rFonts w:ascii="Arial" w:eastAsia="Arial" w:hAnsi="Arial" w:cs="Arial"/>
        </w:rPr>
        <w:t>3. Por no tomar posesión del cargo dentro de los ocho días siguientes a la fecha de instalación de las Cámaras, o a la fecha en que fueren llamados a posesionarse.</w:t>
      </w:r>
    </w:p>
    <w:p w14:paraId="0703BA6B" w14:textId="77777777" w:rsidR="002F6C88" w:rsidRPr="00101986" w:rsidRDefault="002F6C88" w:rsidP="002F6C88">
      <w:pPr>
        <w:spacing w:line="240" w:lineRule="auto"/>
        <w:ind w:left="708"/>
        <w:jc w:val="both"/>
        <w:rPr>
          <w:rFonts w:ascii="Arial" w:eastAsia="Arial" w:hAnsi="Arial" w:cs="Arial"/>
        </w:rPr>
      </w:pPr>
      <w:r w:rsidRPr="00101986">
        <w:rPr>
          <w:rFonts w:ascii="Arial" w:eastAsia="Arial" w:hAnsi="Arial" w:cs="Arial"/>
        </w:rPr>
        <w:t>4. Por indebida destinación de dineros públicos.</w:t>
      </w:r>
    </w:p>
    <w:p w14:paraId="35133EC3" w14:textId="77777777" w:rsidR="002F6C88" w:rsidRPr="00101986" w:rsidRDefault="002F6C88" w:rsidP="002F6C88">
      <w:pPr>
        <w:spacing w:line="240" w:lineRule="auto"/>
        <w:ind w:left="708"/>
        <w:jc w:val="both"/>
        <w:rPr>
          <w:rFonts w:ascii="Arial" w:eastAsia="Arial" w:hAnsi="Arial" w:cs="Arial"/>
          <w:b/>
        </w:rPr>
      </w:pPr>
      <w:r w:rsidRPr="00101986">
        <w:rPr>
          <w:rFonts w:ascii="Arial" w:eastAsia="Arial" w:hAnsi="Arial" w:cs="Arial"/>
        </w:rPr>
        <w:t>5. Por tráfico de influencias debidamente comprobado.</w:t>
      </w:r>
    </w:p>
    <w:p w14:paraId="3E5B98E7" w14:textId="2E3D3CB8" w:rsidR="002F6C88" w:rsidRPr="00101986" w:rsidRDefault="00643DED" w:rsidP="002F6C88">
      <w:pPr>
        <w:spacing w:line="240" w:lineRule="auto"/>
        <w:ind w:left="708"/>
        <w:jc w:val="both"/>
        <w:rPr>
          <w:rFonts w:ascii="Arial" w:eastAsia="Arial" w:hAnsi="Arial" w:cs="Arial"/>
        </w:rPr>
      </w:pPr>
      <w:r w:rsidRPr="00101986">
        <w:rPr>
          <w:rFonts w:ascii="Arial" w:eastAsia="Arial" w:hAnsi="Arial" w:cs="Arial"/>
          <w:b/>
        </w:rPr>
        <w:t>PARÁGRAFO</w:t>
      </w:r>
      <w:r w:rsidRPr="00101986">
        <w:rPr>
          <w:rFonts w:ascii="Arial" w:eastAsia="Arial" w:hAnsi="Arial" w:cs="Arial"/>
        </w:rPr>
        <w:t xml:space="preserve">. </w:t>
      </w:r>
      <w:r w:rsidR="002F6C88" w:rsidRPr="00101986">
        <w:rPr>
          <w:rFonts w:ascii="Arial" w:eastAsia="Arial" w:hAnsi="Arial" w:cs="Arial"/>
        </w:rPr>
        <w:t xml:space="preserve">Las causales 2 y 3 no tendrán aplicación cuando medie fuerza mayor. </w:t>
      </w:r>
    </w:p>
    <w:p w14:paraId="5B05BC7E" w14:textId="77777777" w:rsidR="002F6C88" w:rsidRPr="00101986" w:rsidRDefault="002F6C88" w:rsidP="002F6C88">
      <w:pPr>
        <w:jc w:val="both"/>
        <w:rPr>
          <w:rFonts w:ascii="Arial" w:eastAsia="Arial" w:hAnsi="Arial" w:cs="Arial"/>
          <w:b/>
        </w:rPr>
      </w:pPr>
    </w:p>
    <w:p w14:paraId="061D212B" w14:textId="77777777" w:rsidR="002F6C88" w:rsidRPr="00101986" w:rsidRDefault="002F6C88" w:rsidP="002F6C88">
      <w:pPr>
        <w:jc w:val="both"/>
        <w:rPr>
          <w:rFonts w:ascii="Arial" w:eastAsia="Arial" w:hAnsi="Arial" w:cs="Arial"/>
        </w:rPr>
      </w:pPr>
      <w:bookmarkStart w:id="0" w:name="_heading=h.1fob9te" w:colFirst="0" w:colLast="0"/>
      <w:bookmarkEnd w:id="0"/>
      <w:r w:rsidRPr="00101986">
        <w:rPr>
          <w:rFonts w:ascii="Arial" w:eastAsia="Arial" w:hAnsi="Arial" w:cs="Arial"/>
          <w:b/>
        </w:rPr>
        <w:t xml:space="preserve">ARTÍCULO 2º. Vigencia. </w:t>
      </w:r>
      <w:r w:rsidRPr="00101986">
        <w:rPr>
          <w:rFonts w:ascii="Arial" w:eastAsia="Arial" w:hAnsi="Arial" w:cs="Arial"/>
        </w:rPr>
        <w:t xml:space="preserve">El presente Acto Legislativo entra en vigencia a partir de su promulgación y deroga todas las disposiciones que le sean contrarias.  </w:t>
      </w:r>
    </w:p>
    <w:p w14:paraId="22DE0DEB" w14:textId="372E021F" w:rsidR="006C334C" w:rsidRPr="00101986" w:rsidRDefault="006C334C" w:rsidP="008C6FC9">
      <w:pPr>
        <w:spacing w:after="0" w:line="240" w:lineRule="auto"/>
        <w:jc w:val="center"/>
        <w:rPr>
          <w:rFonts w:ascii="Arial" w:eastAsia="Times New Roman" w:hAnsi="Arial" w:cs="Arial"/>
          <w:b/>
          <w:color w:val="000000"/>
          <w:lang w:eastAsia="es-CO"/>
        </w:rPr>
      </w:pPr>
    </w:p>
    <w:p w14:paraId="7B142E3C" w14:textId="141054EC" w:rsidR="006C334C" w:rsidRPr="00101986" w:rsidRDefault="006C334C" w:rsidP="008C6FC9">
      <w:pPr>
        <w:spacing w:after="0" w:line="240" w:lineRule="auto"/>
        <w:jc w:val="center"/>
        <w:rPr>
          <w:rFonts w:ascii="Arial" w:eastAsia="Times New Roman" w:hAnsi="Arial" w:cs="Arial"/>
          <w:b/>
          <w:color w:val="000000"/>
          <w:lang w:eastAsia="es-CO"/>
        </w:rPr>
      </w:pPr>
    </w:p>
    <w:p w14:paraId="51969CA1" w14:textId="1B979FBD" w:rsidR="006C334C" w:rsidRPr="00101986" w:rsidRDefault="006C334C" w:rsidP="008C6FC9">
      <w:pPr>
        <w:spacing w:after="0" w:line="240" w:lineRule="auto"/>
        <w:jc w:val="center"/>
        <w:rPr>
          <w:rFonts w:ascii="Arial" w:eastAsia="Times New Roman" w:hAnsi="Arial" w:cs="Arial"/>
          <w:b/>
          <w:color w:val="000000"/>
          <w:lang w:eastAsia="es-CO"/>
        </w:rPr>
      </w:pPr>
    </w:p>
    <w:p w14:paraId="22D7C9D0" w14:textId="3B393891" w:rsidR="006C334C" w:rsidRPr="00101986" w:rsidRDefault="006C334C" w:rsidP="008C6FC9">
      <w:pPr>
        <w:spacing w:after="0" w:line="240" w:lineRule="auto"/>
        <w:jc w:val="center"/>
        <w:rPr>
          <w:rFonts w:ascii="Arial" w:eastAsia="Times New Roman" w:hAnsi="Arial" w:cs="Arial"/>
          <w:b/>
          <w:color w:val="000000"/>
          <w:lang w:eastAsia="es-CO"/>
        </w:rPr>
      </w:pPr>
    </w:p>
    <w:p w14:paraId="1D3BDE0E" w14:textId="77777777" w:rsidR="006C334C" w:rsidRPr="00101986" w:rsidRDefault="006C334C" w:rsidP="008C6FC9">
      <w:pPr>
        <w:spacing w:after="0" w:line="240" w:lineRule="auto"/>
        <w:jc w:val="center"/>
        <w:rPr>
          <w:rFonts w:ascii="Arial" w:eastAsia="Times New Roman" w:hAnsi="Arial" w:cs="Arial"/>
          <w:b/>
          <w:color w:val="000000"/>
          <w:lang w:eastAsia="es-CO"/>
        </w:rPr>
      </w:pPr>
    </w:p>
    <w:p w14:paraId="71DD1F7A" w14:textId="101C47C6" w:rsidR="000F19BA" w:rsidRPr="00101986" w:rsidRDefault="000F19BA" w:rsidP="000F19BA">
      <w:pPr>
        <w:jc w:val="both"/>
        <w:rPr>
          <w:rFonts w:ascii="Arial" w:eastAsia="Times New Roman" w:hAnsi="Arial" w:cs="Arial"/>
          <w:b/>
          <w:lang w:eastAsia="es-CO"/>
        </w:rPr>
      </w:pPr>
      <w:r w:rsidRPr="00101986">
        <w:rPr>
          <w:rFonts w:ascii="Arial" w:hAnsi="Arial" w:cs="Arial"/>
        </w:rPr>
        <w:t>En</w:t>
      </w:r>
      <w:r w:rsidRPr="00101986">
        <w:rPr>
          <w:rFonts w:ascii="Arial" w:hAnsi="Arial" w:cs="Arial"/>
          <w:lang w:val="es-ES" w:eastAsia="es-ES"/>
        </w:rPr>
        <w:t xml:space="preserve"> los ant</w:t>
      </w:r>
      <w:r w:rsidR="00E024AB" w:rsidRPr="00101986">
        <w:rPr>
          <w:rFonts w:ascii="Arial" w:hAnsi="Arial" w:cs="Arial"/>
          <w:lang w:val="es-ES" w:eastAsia="es-ES"/>
        </w:rPr>
        <w:t>eriores términos fue aprobado co</w:t>
      </w:r>
      <w:r w:rsidRPr="00101986">
        <w:rPr>
          <w:rFonts w:ascii="Arial" w:hAnsi="Arial" w:cs="Arial"/>
          <w:lang w:val="es-ES" w:eastAsia="es-ES"/>
        </w:rPr>
        <w:t>n modificaciones el presente Proyecto de Acto Legisla</w:t>
      </w:r>
      <w:r w:rsidR="008C6FC9" w:rsidRPr="00101986">
        <w:rPr>
          <w:rFonts w:ascii="Arial" w:hAnsi="Arial" w:cs="Arial"/>
          <w:lang w:val="es-ES" w:eastAsia="es-ES"/>
        </w:rPr>
        <w:t>tivo según consta en Acta No. 16</w:t>
      </w:r>
      <w:r w:rsidRPr="00101986">
        <w:rPr>
          <w:rFonts w:ascii="Arial" w:hAnsi="Arial" w:cs="Arial"/>
          <w:lang w:val="es-ES" w:eastAsia="es-ES"/>
        </w:rPr>
        <w:t xml:space="preserve"> de Sesión de</w:t>
      </w:r>
      <w:r w:rsidR="008C6FC9" w:rsidRPr="00101986">
        <w:rPr>
          <w:rFonts w:ascii="Arial" w:hAnsi="Arial" w:cs="Arial"/>
          <w:lang w:val="es-ES" w:eastAsia="es-ES"/>
        </w:rPr>
        <w:t xml:space="preserve"> </w:t>
      </w:r>
      <w:proofErr w:type="gramStart"/>
      <w:r w:rsidR="008C6FC9" w:rsidRPr="00101986">
        <w:rPr>
          <w:rFonts w:ascii="Arial" w:hAnsi="Arial" w:cs="Arial"/>
          <w:lang w:val="es-ES" w:eastAsia="es-ES"/>
        </w:rPr>
        <w:t>Octubre</w:t>
      </w:r>
      <w:proofErr w:type="gramEnd"/>
      <w:r w:rsidR="008C6FC9" w:rsidRPr="00101986">
        <w:rPr>
          <w:rFonts w:ascii="Arial" w:hAnsi="Arial" w:cs="Arial"/>
          <w:lang w:val="es-ES" w:eastAsia="es-ES"/>
        </w:rPr>
        <w:t xml:space="preserve"> 16 </w:t>
      </w:r>
      <w:r w:rsidRPr="00101986">
        <w:rPr>
          <w:rFonts w:ascii="Arial" w:hAnsi="Arial" w:cs="Arial"/>
          <w:lang w:val="es-ES" w:eastAsia="es-ES"/>
        </w:rPr>
        <w:t xml:space="preserve">de 2024. Anunciado entre otras fechas el </w:t>
      </w:r>
      <w:r w:rsidR="008C6FC9" w:rsidRPr="00101986">
        <w:rPr>
          <w:rFonts w:ascii="Arial" w:hAnsi="Arial" w:cs="Arial"/>
          <w:lang w:val="es-ES" w:eastAsia="es-ES"/>
        </w:rPr>
        <w:t>01</w:t>
      </w:r>
      <w:r w:rsidRPr="00101986">
        <w:rPr>
          <w:rFonts w:ascii="Arial" w:hAnsi="Arial" w:cs="Arial"/>
          <w:lang w:val="es-ES" w:eastAsia="es-ES"/>
        </w:rPr>
        <w:t xml:space="preserve"> de </w:t>
      </w:r>
      <w:proofErr w:type="gramStart"/>
      <w:r w:rsidR="008C6FC9" w:rsidRPr="00101986">
        <w:rPr>
          <w:rFonts w:ascii="Arial" w:hAnsi="Arial" w:cs="Arial"/>
          <w:lang w:val="es-ES" w:eastAsia="es-ES"/>
        </w:rPr>
        <w:t>Octubre</w:t>
      </w:r>
      <w:proofErr w:type="gramEnd"/>
      <w:r w:rsidR="008C6FC9" w:rsidRPr="00101986">
        <w:rPr>
          <w:rFonts w:ascii="Arial" w:hAnsi="Arial" w:cs="Arial"/>
          <w:lang w:val="es-ES" w:eastAsia="es-ES"/>
        </w:rPr>
        <w:t xml:space="preserve"> </w:t>
      </w:r>
      <w:r w:rsidRPr="00101986">
        <w:rPr>
          <w:rFonts w:ascii="Arial" w:hAnsi="Arial" w:cs="Arial"/>
          <w:lang w:val="es-ES" w:eastAsia="es-ES"/>
        </w:rPr>
        <w:t>de 2024 según consta en Acta No. 1</w:t>
      </w:r>
      <w:r w:rsidR="008C6FC9" w:rsidRPr="00101986">
        <w:rPr>
          <w:rFonts w:ascii="Arial" w:hAnsi="Arial" w:cs="Arial"/>
          <w:lang w:val="es-ES" w:eastAsia="es-ES"/>
        </w:rPr>
        <w:t>5</w:t>
      </w:r>
      <w:r w:rsidRPr="00101986">
        <w:rPr>
          <w:rFonts w:ascii="Arial" w:hAnsi="Arial" w:cs="Arial"/>
          <w:lang w:val="es-ES" w:eastAsia="es-ES"/>
        </w:rPr>
        <w:t>.</w:t>
      </w:r>
    </w:p>
    <w:p w14:paraId="46AE7248" w14:textId="73701A57" w:rsidR="00941C7E" w:rsidRDefault="00941C7E" w:rsidP="00803A82">
      <w:pPr>
        <w:spacing w:after="0" w:line="240" w:lineRule="auto"/>
        <w:jc w:val="both"/>
        <w:rPr>
          <w:rFonts w:ascii="Arial" w:eastAsia="Times New Roman" w:hAnsi="Arial" w:cs="Arial"/>
          <w:b/>
          <w:lang w:eastAsia="es-CO"/>
        </w:rPr>
      </w:pPr>
    </w:p>
    <w:p w14:paraId="2EAF83C0" w14:textId="07DBCDBF" w:rsidR="00A90B24" w:rsidRDefault="00A90B24" w:rsidP="00803A82">
      <w:pPr>
        <w:spacing w:after="0" w:line="240" w:lineRule="auto"/>
        <w:jc w:val="both"/>
        <w:rPr>
          <w:rFonts w:ascii="Arial" w:eastAsia="Times New Roman" w:hAnsi="Arial" w:cs="Arial"/>
          <w:b/>
          <w:lang w:eastAsia="es-CO"/>
        </w:rPr>
      </w:pPr>
    </w:p>
    <w:p w14:paraId="1670CF76" w14:textId="40940869" w:rsidR="00A90B24" w:rsidRDefault="00A90B24" w:rsidP="00803A82">
      <w:pPr>
        <w:spacing w:after="0" w:line="240" w:lineRule="auto"/>
        <w:jc w:val="both"/>
        <w:rPr>
          <w:rFonts w:ascii="Arial" w:eastAsia="Times New Roman" w:hAnsi="Arial" w:cs="Arial"/>
          <w:b/>
          <w:lang w:eastAsia="es-CO"/>
        </w:rPr>
      </w:pPr>
    </w:p>
    <w:p w14:paraId="0A137213" w14:textId="77777777" w:rsidR="00A90B24" w:rsidRPr="00101986" w:rsidRDefault="00A90B24" w:rsidP="00803A82">
      <w:pPr>
        <w:spacing w:after="0" w:line="240" w:lineRule="auto"/>
        <w:jc w:val="both"/>
        <w:rPr>
          <w:rFonts w:ascii="Arial" w:eastAsia="Times New Roman" w:hAnsi="Arial" w:cs="Arial"/>
          <w:b/>
          <w:lang w:eastAsia="es-CO"/>
        </w:rPr>
      </w:pPr>
    </w:p>
    <w:p w14:paraId="45144B43" w14:textId="77777777" w:rsidR="00941C7E" w:rsidRPr="00101986" w:rsidRDefault="00941C7E" w:rsidP="00803A82">
      <w:pPr>
        <w:spacing w:after="0" w:line="240" w:lineRule="auto"/>
        <w:jc w:val="both"/>
        <w:rPr>
          <w:rFonts w:ascii="Arial" w:eastAsia="Times New Roman" w:hAnsi="Arial" w:cs="Arial"/>
          <w:b/>
          <w:lang w:eastAsia="es-CO"/>
        </w:rPr>
      </w:pPr>
    </w:p>
    <w:p w14:paraId="67B118B4" w14:textId="6EA760F8" w:rsidR="00803A82" w:rsidRPr="00101986" w:rsidRDefault="006C334C" w:rsidP="00803A82">
      <w:pPr>
        <w:spacing w:after="0" w:line="240" w:lineRule="auto"/>
        <w:jc w:val="both"/>
        <w:rPr>
          <w:rFonts w:ascii="Arial" w:eastAsia="Times New Roman" w:hAnsi="Arial" w:cs="Arial"/>
          <w:b/>
          <w:lang w:eastAsia="es-CO"/>
        </w:rPr>
      </w:pPr>
      <w:r w:rsidRPr="00101986">
        <w:rPr>
          <w:rFonts w:ascii="Arial" w:eastAsia="Times New Roman" w:hAnsi="Arial" w:cs="Arial"/>
          <w:b/>
          <w:lang w:eastAsia="es-CO"/>
        </w:rPr>
        <w:t>CATHERINE JUVINAO CLAVIJO</w:t>
      </w:r>
      <w:r w:rsidR="00803A82" w:rsidRPr="00101986">
        <w:rPr>
          <w:rFonts w:ascii="Arial" w:eastAsia="Times New Roman" w:hAnsi="Arial" w:cs="Arial"/>
          <w:b/>
          <w:lang w:eastAsia="es-CO"/>
        </w:rPr>
        <w:t xml:space="preserve">  </w:t>
      </w:r>
      <w:r w:rsidR="008C6FC9" w:rsidRPr="00101986">
        <w:rPr>
          <w:rFonts w:ascii="Arial" w:eastAsia="Times New Roman" w:hAnsi="Arial" w:cs="Arial"/>
          <w:b/>
          <w:lang w:eastAsia="es-CO"/>
        </w:rPr>
        <w:t xml:space="preserve">     </w:t>
      </w:r>
      <w:r w:rsidR="00A90B24">
        <w:rPr>
          <w:rFonts w:ascii="Arial" w:eastAsia="Times New Roman" w:hAnsi="Arial" w:cs="Arial"/>
          <w:b/>
          <w:lang w:eastAsia="es-CO"/>
        </w:rPr>
        <w:tab/>
      </w:r>
      <w:r w:rsidR="00A90B24">
        <w:rPr>
          <w:rFonts w:ascii="Arial" w:eastAsia="Times New Roman" w:hAnsi="Arial" w:cs="Arial"/>
          <w:b/>
          <w:lang w:eastAsia="es-CO"/>
        </w:rPr>
        <w:tab/>
      </w:r>
      <w:r w:rsidRPr="00101986">
        <w:rPr>
          <w:rFonts w:ascii="Arial" w:eastAsia="Times New Roman" w:hAnsi="Arial" w:cs="Arial"/>
          <w:b/>
          <w:lang w:eastAsia="es-CO"/>
        </w:rPr>
        <w:t>ANA PAOLA GARCIA SOTO</w:t>
      </w:r>
      <w:r w:rsidR="000F19BA" w:rsidRPr="00101986">
        <w:rPr>
          <w:rFonts w:ascii="Arial" w:eastAsia="Times New Roman" w:hAnsi="Arial" w:cs="Arial"/>
          <w:b/>
          <w:lang w:eastAsia="es-CO"/>
        </w:rPr>
        <w:t xml:space="preserve"> </w:t>
      </w:r>
    </w:p>
    <w:p w14:paraId="100DA874" w14:textId="40D6EF4D" w:rsidR="00803A82" w:rsidRPr="00101986" w:rsidRDefault="00803A82" w:rsidP="00803A82">
      <w:pPr>
        <w:spacing w:after="0" w:line="240" w:lineRule="auto"/>
        <w:jc w:val="both"/>
        <w:rPr>
          <w:rFonts w:ascii="Arial" w:eastAsia="Times New Roman" w:hAnsi="Arial" w:cs="Arial"/>
          <w:lang w:eastAsia="es-CO"/>
        </w:rPr>
      </w:pPr>
      <w:r w:rsidRPr="00101986">
        <w:rPr>
          <w:rFonts w:ascii="Arial" w:eastAsia="Times New Roman" w:hAnsi="Arial" w:cs="Arial"/>
          <w:lang w:eastAsia="es-CO"/>
        </w:rPr>
        <w:t>Ponente Coordinador</w:t>
      </w:r>
      <w:r w:rsidR="006C334C" w:rsidRPr="00101986">
        <w:rPr>
          <w:rFonts w:ascii="Arial" w:eastAsia="Times New Roman" w:hAnsi="Arial" w:cs="Arial"/>
          <w:lang w:eastAsia="es-CO"/>
        </w:rPr>
        <w:t>a</w:t>
      </w:r>
      <w:r w:rsidRPr="00101986">
        <w:rPr>
          <w:rFonts w:ascii="Arial" w:eastAsia="Times New Roman" w:hAnsi="Arial" w:cs="Arial"/>
          <w:lang w:eastAsia="es-CO"/>
        </w:rPr>
        <w:tab/>
      </w:r>
      <w:r w:rsidRPr="00101986">
        <w:rPr>
          <w:rFonts w:ascii="Arial" w:eastAsia="Times New Roman" w:hAnsi="Arial" w:cs="Arial"/>
          <w:lang w:eastAsia="es-CO"/>
        </w:rPr>
        <w:tab/>
        <w:t xml:space="preserve">        </w:t>
      </w:r>
      <w:r w:rsidR="006C334C" w:rsidRPr="00101986">
        <w:rPr>
          <w:rFonts w:ascii="Arial" w:eastAsia="Times New Roman" w:hAnsi="Arial" w:cs="Arial"/>
          <w:lang w:eastAsia="es-CO"/>
        </w:rPr>
        <w:t xml:space="preserve"> </w:t>
      </w:r>
      <w:r w:rsidR="00A90B24">
        <w:rPr>
          <w:rFonts w:ascii="Arial" w:eastAsia="Times New Roman" w:hAnsi="Arial" w:cs="Arial"/>
          <w:lang w:eastAsia="es-CO"/>
        </w:rPr>
        <w:tab/>
      </w:r>
      <w:r w:rsidR="00A90B24">
        <w:rPr>
          <w:rFonts w:ascii="Arial" w:eastAsia="Times New Roman" w:hAnsi="Arial" w:cs="Arial"/>
          <w:lang w:eastAsia="es-CO"/>
        </w:rPr>
        <w:tab/>
      </w:r>
      <w:r w:rsidRPr="00101986">
        <w:rPr>
          <w:rFonts w:ascii="Arial" w:eastAsia="Times New Roman" w:hAnsi="Arial" w:cs="Arial"/>
          <w:lang w:eastAsia="es-CO"/>
        </w:rPr>
        <w:t>P</w:t>
      </w:r>
      <w:r w:rsidR="006C334C" w:rsidRPr="00101986">
        <w:rPr>
          <w:rFonts w:ascii="Arial" w:eastAsia="Times New Roman" w:hAnsi="Arial" w:cs="Arial"/>
          <w:lang w:eastAsia="es-CO"/>
        </w:rPr>
        <w:t>residenta</w:t>
      </w:r>
    </w:p>
    <w:p w14:paraId="3852F3D5" w14:textId="77777777" w:rsidR="006C334C" w:rsidRPr="00101986" w:rsidRDefault="006C334C" w:rsidP="00803A82">
      <w:pPr>
        <w:spacing w:after="0" w:line="240" w:lineRule="auto"/>
        <w:jc w:val="both"/>
        <w:rPr>
          <w:rFonts w:ascii="Arial" w:eastAsia="Times New Roman" w:hAnsi="Arial" w:cs="Arial"/>
          <w:b/>
          <w:lang w:eastAsia="es-CO"/>
        </w:rPr>
      </w:pPr>
    </w:p>
    <w:p w14:paraId="21085A28" w14:textId="77777777" w:rsidR="006C334C" w:rsidRPr="00101986" w:rsidRDefault="006C334C" w:rsidP="00803A82">
      <w:pPr>
        <w:spacing w:after="0" w:line="240" w:lineRule="auto"/>
        <w:jc w:val="both"/>
        <w:rPr>
          <w:rFonts w:ascii="Arial" w:eastAsia="Times New Roman" w:hAnsi="Arial" w:cs="Arial"/>
          <w:b/>
          <w:lang w:eastAsia="es-CO"/>
        </w:rPr>
      </w:pPr>
    </w:p>
    <w:p w14:paraId="4EBE9463" w14:textId="28FC0A66" w:rsidR="006C334C" w:rsidRDefault="006C334C" w:rsidP="00803A82">
      <w:pPr>
        <w:spacing w:after="0" w:line="240" w:lineRule="auto"/>
        <w:jc w:val="both"/>
        <w:rPr>
          <w:rFonts w:ascii="Arial" w:eastAsia="Times New Roman" w:hAnsi="Arial" w:cs="Arial"/>
          <w:b/>
          <w:lang w:eastAsia="es-CO"/>
        </w:rPr>
      </w:pPr>
    </w:p>
    <w:p w14:paraId="6827A127" w14:textId="77777777" w:rsidR="00A90B24" w:rsidRPr="00101986" w:rsidRDefault="00A90B24" w:rsidP="00803A82">
      <w:pPr>
        <w:spacing w:after="0" w:line="240" w:lineRule="auto"/>
        <w:jc w:val="both"/>
        <w:rPr>
          <w:rFonts w:ascii="Arial" w:eastAsia="Times New Roman" w:hAnsi="Arial" w:cs="Arial"/>
          <w:b/>
          <w:lang w:eastAsia="es-CO"/>
        </w:rPr>
      </w:pPr>
      <w:bookmarkStart w:id="1" w:name="_GoBack"/>
      <w:bookmarkEnd w:id="1"/>
    </w:p>
    <w:p w14:paraId="77A5F8CA" w14:textId="77777777" w:rsidR="006C334C" w:rsidRPr="00101986" w:rsidRDefault="006C334C" w:rsidP="00803A82">
      <w:pPr>
        <w:spacing w:after="0" w:line="240" w:lineRule="auto"/>
        <w:jc w:val="both"/>
        <w:rPr>
          <w:rFonts w:ascii="Arial" w:eastAsia="Times New Roman" w:hAnsi="Arial" w:cs="Arial"/>
          <w:b/>
          <w:lang w:eastAsia="es-CO"/>
        </w:rPr>
      </w:pPr>
    </w:p>
    <w:p w14:paraId="0B1C0758" w14:textId="5E2CCC49" w:rsidR="00803A82" w:rsidRPr="00101986" w:rsidRDefault="00803A82" w:rsidP="006C334C">
      <w:pPr>
        <w:spacing w:after="0" w:line="240" w:lineRule="auto"/>
        <w:ind w:left="1416" w:firstLine="708"/>
        <w:jc w:val="both"/>
        <w:rPr>
          <w:rFonts w:ascii="Arial" w:eastAsia="Times New Roman" w:hAnsi="Arial" w:cs="Arial"/>
          <w:b/>
          <w:lang w:eastAsia="es-CO"/>
        </w:rPr>
      </w:pPr>
      <w:r w:rsidRPr="00101986">
        <w:rPr>
          <w:rFonts w:ascii="Arial" w:eastAsia="Times New Roman" w:hAnsi="Arial" w:cs="Arial"/>
          <w:b/>
          <w:lang w:eastAsia="es-CO"/>
        </w:rPr>
        <w:t>AMPARO Y. CALDERON PERDOMO</w:t>
      </w:r>
    </w:p>
    <w:p w14:paraId="2D699F5C" w14:textId="6DCEECF5" w:rsidR="00446FDC" w:rsidRPr="00101986" w:rsidRDefault="006C334C" w:rsidP="00941C7E">
      <w:pPr>
        <w:tabs>
          <w:tab w:val="center" w:pos="4419"/>
        </w:tabs>
        <w:spacing w:after="0" w:line="240" w:lineRule="auto"/>
        <w:jc w:val="both"/>
        <w:rPr>
          <w:rFonts w:ascii="Arial" w:eastAsia="Times New Roman" w:hAnsi="Arial" w:cs="Arial"/>
          <w:b/>
          <w:lang w:eastAsia="es-CO"/>
        </w:rPr>
      </w:pPr>
      <w:r w:rsidRPr="00101986">
        <w:rPr>
          <w:rFonts w:ascii="Arial" w:eastAsia="Times New Roman" w:hAnsi="Arial" w:cs="Arial"/>
          <w:lang w:eastAsia="es-CO"/>
        </w:rPr>
        <w:t xml:space="preserve">                         </w:t>
      </w:r>
      <w:r w:rsidR="00803A82" w:rsidRPr="00101986">
        <w:rPr>
          <w:rFonts w:ascii="Arial" w:eastAsia="Times New Roman" w:hAnsi="Arial" w:cs="Arial"/>
          <w:lang w:eastAsia="es-CO"/>
        </w:rPr>
        <w:t xml:space="preserve">                             Secretaria</w:t>
      </w:r>
    </w:p>
    <w:sectPr w:rsidR="00446FDC" w:rsidRPr="00101986" w:rsidSect="00705A7A">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C3273" w14:textId="77777777" w:rsidR="00C71ACD" w:rsidRDefault="00C71ACD" w:rsidP="00F464B3">
      <w:pPr>
        <w:spacing w:after="0" w:line="240" w:lineRule="auto"/>
      </w:pPr>
      <w:r>
        <w:separator/>
      </w:r>
    </w:p>
  </w:endnote>
  <w:endnote w:type="continuationSeparator" w:id="0">
    <w:p w14:paraId="7B0D4B83" w14:textId="77777777" w:rsidR="00C71ACD" w:rsidRDefault="00C71ACD"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4000ACFF" w:usb2="00000001"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180DF2C4" w:rsidR="00BB3C7B" w:rsidRDefault="00BB3C7B">
        <w:pPr>
          <w:pStyle w:val="Piedepgina"/>
          <w:jc w:val="right"/>
        </w:pPr>
        <w:r>
          <w:fldChar w:fldCharType="begin"/>
        </w:r>
        <w:r>
          <w:instrText>PAGE   \* MERGEFORMAT</w:instrText>
        </w:r>
        <w:r>
          <w:fldChar w:fldCharType="separate"/>
        </w:r>
        <w:r w:rsidR="00A90B24" w:rsidRPr="00A90B24">
          <w:rPr>
            <w:noProof/>
            <w:lang w:val="es-ES"/>
          </w:rPr>
          <w:t>1</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C573A" w14:textId="77777777" w:rsidR="00C71ACD" w:rsidRDefault="00C71ACD" w:rsidP="00F464B3">
      <w:pPr>
        <w:spacing w:after="0" w:line="240" w:lineRule="auto"/>
      </w:pPr>
      <w:r>
        <w:separator/>
      </w:r>
    </w:p>
  </w:footnote>
  <w:footnote w:type="continuationSeparator" w:id="0">
    <w:p w14:paraId="07442B70" w14:textId="77777777" w:rsidR="00C71ACD" w:rsidRDefault="00C71ACD"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70C57B7"/>
    <w:multiLevelType w:val="multilevel"/>
    <w:tmpl w:val="82429F5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0"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2"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2"/>
  </w:num>
  <w:num w:numId="2">
    <w:abstractNumId w:val="29"/>
  </w:num>
  <w:num w:numId="3">
    <w:abstractNumId w:val="31"/>
  </w:num>
  <w:num w:numId="4">
    <w:abstractNumId w:val="20"/>
  </w:num>
  <w:num w:numId="5">
    <w:abstractNumId w:val="26"/>
  </w:num>
  <w:num w:numId="6">
    <w:abstractNumId w:val="35"/>
  </w:num>
  <w:num w:numId="7">
    <w:abstractNumId w:val="47"/>
  </w:num>
  <w:num w:numId="8">
    <w:abstractNumId w:val="5"/>
  </w:num>
  <w:num w:numId="9">
    <w:abstractNumId w:val="7"/>
  </w:num>
  <w:num w:numId="10">
    <w:abstractNumId w:val="33"/>
  </w:num>
  <w:num w:numId="11">
    <w:abstractNumId w:val="37"/>
  </w:num>
  <w:num w:numId="12">
    <w:abstractNumId w:val="39"/>
  </w:num>
  <w:num w:numId="13">
    <w:abstractNumId w:val="36"/>
  </w:num>
  <w:num w:numId="14">
    <w:abstractNumId w:val="44"/>
  </w:num>
  <w:num w:numId="15">
    <w:abstractNumId w:val="34"/>
  </w:num>
  <w:num w:numId="16">
    <w:abstractNumId w:val="10"/>
  </w:num>
  <w:num w:numId="17">
    <w:abstractNumId w:val="6"/>
  </w:num>
  <w:num w:numId="18">
    <w:abstractNumId w:val="14"/>
  </w:num>
  <w:num w:numId="19">
    <w:abstractNumId w:val="15"/>
  </w:num>
  <w:num w:numId="20">
    <w:abstractNumId w:val="45"/>
  </w:num>
  <w:num w:numId="21">
    <w:abstractNumId w:val="24"/>
  </w:num>
  <w:num w:numId="22">
    <w:abstractNumId w:val="48"/>
  </w:num>
  <w:num w:numId="23">
    <w:abstractNumId w:val="19"/>
  </w:num>
  <w:num w:numId="24">
    <w:abstractNumId w:val="4"/>
  </w:num>
  <w:num w:numId="25">
    <w:abstractNumId w:val="2"/>
  </w:num>
  <w:num w:numId="26">
    <w:abstractNumId w:val="18"/>
  </w:num>
  <w:num w:numId="27">
    <w:abstractNumId w:val="41"/>
  </w:num>
  <w:num w:numId="28">
    <w:abstractNumId w:val="16"/>
  </w:num>
  <w:num w:numId="29">
    <w:abstractNumId w:val="50"/>
  </w:num>
  <w:num w:numId="30">
    <w:abstractNumId w:val="49"/>
  </w:num>
  <w:num w:numId="31">
    <w:abstractNumId w:val="25"/>
  </w:num>
  <w:num w:numId="32">
    <w:abstractNumId w:val="40"/>
  </w:num>
  <w:num w:numId="33">
    <w:abstractNumId w:val="11"/>
  </w:num>
  <w:num w:numId="34">
    <w:abstractNumId w:val="12"/>
  </w:num>
  <w:num w:numId="35">
    <w:abstractNumId w:val="42"/>
  </w:num>
  <w:num w:numId="36">
    <w:abstractNumId w:val="43"/>
  </w:num>
  <w:num w:numId="37">
    <w:abstractNumId w:val="51"/>
  </w:num>
  <w:num w:numId="38">
    <w:abstractNumId w:val="13"/>
  </w:num>
  <w:num w:numId="39">
    <w:abstractNumId w:val="21"/>
  </w:num>
  <w:num w:numId="40">
    <w:abstractNumId w:val="23"/>
  </w:num>
  <w:num w:numId="41">
    <w:abstractNumId w:val="27"/>
  </w:num>
  <w:num w:numId="42">
    <w:abstractNumId w:val="38"/>
  </w:num>
  <w:num w:numId="43">
    <w:abstractNumId w:val="30"/>
  </w:num>
  <w:num w:numId="44">
    <w:abstractNumId w:val="17"/>
  </w:num>
  <w:num w:numId="45">
    <w:abstractNumId w:val="22"/>
  </w:num>
  <w:num w:numId="46">
    <w:abstractNumId w:val="46"/>
  </w:num>
  <w:num w:numId="47">
    <w:abstractNumId w:val="9"/>
  </w:num>
  <w:num w:numId="48">
    <w:abstractNumId w:val="0"/>
  </w:num>
  <w:num w:numId="49">
    <w:abstractNumId w:val="3"/>
  </w:num>
  <w:num w:numId="50">
    <w:abstractNumId w:val="1"/>
  </w:num>
  <w:num w:numId="51">
    <w:abstractNumId w:val="8"/>
  </w:num>
  <w:num w:numId="52">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50C2"/>
    <w:rsid w:val="000160C5"/>
    <w:rsid w:val="000179F1"/>
    <w:rsid w:val="0002009E"/>
    <w:rsid w:val="00020668"/>
    <w:rsid w:val="00020D63"/>
    <w:rsid w:val="00020EBA"/>
    <w:rsid w:val="00024601"/>
    <w:rsid w:val="000260BD"/>
    <w:rsid w:val="0002764E"/>
    <w:rsid w:val="00034368"/>
    <w:rsid w:val="000347ED"/>
    <w:rsid w:val="0003655C"/>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19BA"/>
    <w:rsid w:val="000F3552"/>
    <w:rsid w:val="00101986"/>
    <w:rsid w:val="00102396"/>
    <w:rsid w:val="001042EE"/>
    <w:rsid w:val="001051B9"/>
    <w:rsid w:val="001060FF"/>
    <w:rsid w:val="00106AEC"/>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33B09"/>
    <w:rsid w:val="001412D4"/>
    <w:rsid w:val="00143359"/>
    <w:rsid w:val="001455BD"/>
    <w:rsid w:val="00146466"/>
    <w:rsid w:val="0015426D"/>
    <w:rsid w:val="0015512A"/>
    <w:rsid w:val="0015777F"/>
    <w:rsid w:val="00163C52"/>
    <w:rsid w:val="001645A1"/>
    <w:rsid w:val="00164804"/>
    <w:rsid w:val="00166B48"/>
    <w:rsid w:val="00167AA0"/>
    <w:rsid w:val="00170CE8"/>
    <w:rsid w:val="00170E01"/>
    <w:rsid w:val="00171B5A"/>
    <w:rsid w:val="00174792"/>
    <w:rsid w:val="00175521"/>
    <w:rsid w:val="001766FA"/>
    <w:rsid w:val="00180D52"/>
    <w:rsid w:val="001859AC"/>
    <w:rsid w:val="00185FA9"/>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6581"/>
    <w:rsid w:val="00237BCB"/>
    <w:rsid w:val="00240AE1"/>
    <w:rsid w:val="002419BE"/>
    <w:rsid w:val="002446B7"/>
    <w:rsid w:val="002537D9"/>
    <w:rsid w:val="0025463B"/>
    <w:rsid w:val="0025642A"/>
    <w:rsid w:val="0025745F"/>
    <w:rsid w:val="002600E0"/>
    <w:rsid w:val="00265C75"/>
    <w:rsid w:val="00266F05"/>
    <w:rsid w:val="00271232"/>
    <w:rsid w:val="0027373B"/>
    <w:rsid w:val="00273C85"/>
    <w:rsid w:val="00275203"/>
    <w:rsid w:val="00275E68"/>
    <w:rsid w:val="002769F8"/>
    <w:rsid w:val="0027703C"/>
    <w:rsid w:val="0028188C"/>
    <w:rsid w:val="00281E60"/>
    <w:rsid w:val="00283BF7"/>
    <w:rsid w:val="00292419"/>
    <w:rsid w:val="00294C57"/>
    <w:rsid w:val="002960E0"/>
    <w:rsid w:val="00296DD2"/>
    <w:rsid w:val="002A05CF"/>
    <w:rsid w:val="002A630F"/>
    <w:rsid w:val="002B0A6E"/>
    <w:rsid w:val="002B3FA6"/>
    <w:rsid w:val="002B5934"/>
    <w:rsid w:val="002B5DE3"/>
    <w:rsid w:val="002B7BC5"/>
    <w:rsid w:val="002C2736"/>
    <w:rsid w:val="002C313D"/>
    <w:rsid w:val="002C6C8E"/>
    <w:rsid w:val="002D20EE"/>
    <w:rsid w:val="002D36BF"/>
    <w:rsid w:val="002F07A5"/>
    <w:rsid w:val="002F2A40"/>
    <w:rsid w:val="002F570D"/>
    <w:rsid w:val="002F5EF2"/>
    <w:rsid w:val="002F603A"/>
    <w:rsid w:val="002F6B73"/>
    <w:rsid w:val="002F6C88"/>
    <w:rsid w:val="003025B7"/>
    <w:rsid w:val="003048FD"/>
    <w:rsid w:val="00304A48"/>
    <w:rsid w:val="00310BD0"/>
    <w:rsid w:val="00312721"/>
    <w:rsid w:val="00316345"/>
    <w:rsid w:val="00316E7C"/>
    <w:rsid w:val="00321E0D"/>
    <w:rsid w:val="003242AF"/>
    <w:rsid w:val="00324A73"/>
    <w:rsid w:val="00332898"/>
    <w:rsid w:val="003330D8"/>
    <w:rsid w:val="00335962"/>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A745D"/>
    <w:rsid w:val="003B2CD7"/>
    <w:rsid w:val="003B470F"/>
    <w:rsid w:val="003B5426"/>
    <w:rsid w:val="003B79F3"/>
    <w:rsid w:val="003B7C49"/>
    <w:rsid w:val="003C4873"/>
    <w:rsid w:val="003C550A"/>
    <w:rsid w:val="003C554A"/>
    <w:rsid w:val="003C6C4F"/>
    <w:rsid w:val="003D3429"/>
    <w:rsid w:val="003D37C7"/>
    <w:rsid w:val="003F22E4"/>
    <w:rsid w:val="003F5272"/>
    <w:rsid w:val="003F7482"/>
    <w:rsid w:val="004029C1"/>
    <w:rsid w:val="00403989"/>
    <w:rsid w:val="004201D0"/>
    <w:rsid w:val="00423C49"/>
    <w:rsid w:val="004250DB"/>
    <w:rsid w:val="004325B6"/>
    <w:rsid w:val="00435772"/>
    <w:rsid w:val="00437842"/>
    <w:rsid w:val="00437BC2"/>
    <w:rsid w:val="00446FDC"/>
    <w:rsid w:val="004502E0"/>
    <w:rsid w:val="004520A7"/>
    <w:rsid w:val="0045788D"/>
    <w:rsid w:val="00460BB0"/>
    <w:rsid w:val="0046125C"/>
    <w:rsid w:val="004621DF"/>
    <w:rsid w:val="004721F2"/>
    <w:rsid w:val="00472F92"/>
    <w:rsid w:val="004747EE"/>
    <w:rsid w:val="004750CB"/>
    <w:rsid w:val="00476665"/>
    <w:rsid w:val="00480B0E"/>
    <w:rsid w:val="00481BB0"/>
    <w:rsid w:val="0048299A"/>
    <w:rsid w:val="00484D12"/>
    <w:rsid w:val="0049319D"/>
    <w:rsid w:val="0049348D"/>
    <w:rsid w:val="004937A0"/>
    <w:rsid w:val="00494AAD"/>
    <w:rsid w:val="004961B6"/>
    <w:rsid w:val="004A017E"/>
    <w:rsid w:val="004A1689"/>
    <w:rsid w:val="004A329B"/>
    <w:rsid w:val="004A6139"/>
    <w:rsid w:val="004A7C95"/>
    <w:rsid w:val="004B37AE"/>
    <w:rsid w:val="004B48A7"/>
    <w:rsid w:val="004B584A"/>
    <w:rsid w:val="004B6C27"/>
    <w:rsid w:val="004B7C52"/>
    <w:rsid w:val="004C1164"/>
    <w:rsid w:val="004C32FC"/>
    <w:rsid w:val="004C59FD"/>
    <w:rsid w:val="004D1BE9"/>
    <w:rsid w:val="004D48F0"/>
    <w:rsid w:val="004D55BD"/>
    <w:rsid w:val="004E417E"/>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425C"/>
    <w:rsid w:val="005352F9"/>
    <w:rsid w:val="00535D72"/>
    <w:rsid w:val="00536B96"/>
    <w:rsid w:val="00540083"/>
    <w:rsid w:val="00541008"/>
    <w:rsid w:val="00546367"/>
    <w:rsid w:val="0054647E"/>
    <w:rsid w:val="00546593"/>
    <w:rsid w:val="005517F3"/>
    <w:rsid w:val="005560E6"/>
    <w:rsid w:val="00556D0D"/>
    <w:rsid w:val="00560475"/>
    <w:rsid w:val="00560D2E"/>
    <w:rsid w:val="00561A77"/>
    <w:rsid w:val="00561E5C"/>
    <w:rsid w:val="0056770C"/>
    <w:rsid w:val="00574373"/>
    <w:rsid w:val="00574941"/>
    <w:rsid w:val="00576000"/>
    <w:rsid w:val="00576838"/>
    <w:rsid w:val="00582813"/>
    <w:rsid w:val="0058657B"/>
    <w:rsid w:val="005910E9"/>
    <w:rsid w:val="005916CC"/>
    <w:rsid w:val="00596397"/>
    <w:rsid w:val="005A3D78"/>
    <w:rsid w:val="005A576B"/>
    <w:rsid w:val="005A5952"/>
    <w:rsid w:val="005B2210"/>
    <w:rsid w:val="005B2735"/>
    <w:rsid w:val="005B2C51"/>
    <w:rsid w:val="005B312F"/>
    <w:rsid w:val="005B41AC"/>
    <w:rsid w:val="005B4EAE"/>
    <w:rsid w:val="005C0843"/>
    <w:rsid w:val="005C0A22"/>
    <w:rsid w:val="005C1623"/>
    <w:rsid w:val="005C271B"/>
    <w:rsid w:val="005C5BAD"/>
    <w:rsid w:val="005C685F"/>
    <w:rsid w:val="005C7D3E"/>
    <w:rsid w:val="005D2DC0"/>
    <w:rsid w:val="005D2F81"/>
    <w:rsid w:val="005D314D"/>
    <w:rsid w:val="005D3C35"/>
    <w:rsid w:val="005D6544"/>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502"/>
    <w:rsid w:val="00637688"/>
    <w:rsid w:val="006417DE"/>
    <w:rsid w:val="00642EF5"/>
    <w:rsid w:val="006438E1"/>
    <w:rsid w:val="00643DED"/>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3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05A7A"/>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3F87"/>
    <w:rsid w:val="007870F9"/>
    <w:rsid w:val="00791092"/>
    <w:rsid w:val="00795D6F"/>
    <w:rsid w:val="007A44E4"/>
    <w:rsid w:val="007A4CB2"/>
    <w:rsid w:val="007A618A"/>
    <w:rsid w:val="007A6348"/>
    <w:rsid w:val="007A640D"/>
    <w:rsid w:val="007A7532"/>
    <w:rsid w:val="007B4F50"/>
    <w:rsid w:val="007B50FC"/>
    <w:rsid w:val="007B60B7"/>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2433"/>
    <w:rsid w:val="007F32A8"/>
    <w:rsid w:val="007F6D4F"/>
    <w:rsid w:val="00803A82"/>
    <w:rsid w:val="00807DB9"/>
    <w:rsid w:val="00810675"/>
    <w:rsid w:val="00812FA2"/>
    <w:rsid w:val="00813DE7"/>
    <w:rsid w:val="00815277"/>
    <w:rsid w:val="00822CAA"/>
    <w:rsid w:val="00823EC1"/>
    <w:rsid w:val="00830248"/>
    <w:rsid w:val="00830D20"/>
    <w:rsid w:val="00831772"/>
    <w:rsid w:val="0083303A"/>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4CF1"/>
    <w:rsid w:val="008A58CD"/>
    <w:rsid w:val="008B2AC3"/>
    <w:rsid w:val="008B4C69"/>
    <w:rsid w:val="008C3F1F"/>
    <w:rsid w:val="008C5DB8"/>
    <w:rsid w:val="008C6A67"/>
    <w:rsid w:val="008C6FC9"/>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0EC5"/>
    <w:rsid w:val="00923B80"/>
    <w:rsid w:val="00924839"/>
    <w:rsid w:val="00927330"/>
    <w:rsid w:val="0092744F"/>
    <w:rsid w:val="00927AE4"/>
    <w:rsid w:val="009304B1"/>
    <w:rsid w:val="00941C7E"/>
    <w:rsid w:val="009501D7"/>
    <w:rsid w:val="00953359"/>
    <w:rsid w:val="00953A9A"/>
    <w:rsid w:val="009544D9"/>
    <w:rsid w:val="0095551B"/>
    <w:rsid w:val="00961999"/>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244"/>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0619"/>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7F"/>
    <w:rsid w:val="00A83DAE"/>
    <w:rsid w:val="00A858EE"/>
    <w:rsid w:val="00A90B24"/>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201D"/>
    <w:rsid w:val="00AD2F6B"/>
    <w:rsid w:val="00AD50ED"/>
    <w:rsid w:val="00AD6144"/>
    <w:rsid w:val="00AD662E"/>
    <w:rsid w:val="00AE120F"/>
    <w:rsid w:val="00AE1255"/>
    <w:rsid w:val="00AE1660"/>
    <w:rsid w:val="00AE26AF"/>
    <w:rsid w:val="00AE373D"/>
    <w:rsid w:val="00AE3BCF"/>
    <w:rsid w:val="00AF05ED"/>
    <w:rsid w:val="00AF1C4C"/>
    <w:rsid w:val="00AF5978"/>
    <w:rsid w:val="00AF61D6"/>
    <w:rsid w:val="00AF7BC0"/>
    <w:rsid w:val="00B03CC7"/>
    <w:rsid w:val="00B053FD"/>
    <w:rsid w:val="00B06E58"/>
    <w:rsid w:val="00B11C09"/>
    <w:rsid w:val="00B12344"/>
    <w:rsid w:val="00B12865"/>
    <w:rsid w:val="00B14C64"/>
    <w:rsid w:val="00B16C31"/>
    <w:rsid w:val="00B17C11"/>
    <w:rsid w:val="00B2028B"/>
    <w:rsid w:val="00B303DE"/>
    <w:rsid w:val="00B30A0D"/>
    <w:rsid w:val="00B32722"/>
    <w:rsid w:val="00B32FE3"/>
    <w:rsid w:val="00B331EB"/>
    <w:rsid w:val="00B34025"/>
    <w:rsid w:val="00B34B5B"/>
    <w:rsid w:val="00B3777F"/>
    <w:rsid w:val="00B41FCE"/>
    <w:rsid w:val="00B4471F"/>
    <w:rsid w:val="00B54B57"/>
    <w:rsid w:val="00B567CF"/>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1B4"/>
    <w:rsid w:val="00C114EC"/>
    <w:rsid w:val="00C13EA7"/>
    <w:rsid w:val="00C1423F"/>
    <w:rsid w:val="00C1685A"/>
    <w:rsid w:val="00C207EA"/>
    <w:rsid w:val="00C21AF7"/>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1ACD"/>
    <w:rsid w:val="00C73338"/>
    <w:rsid w:val="00C73EE9"/>
    <w:rsid w:val="00C75C7B"/>
    <w:rsid w:val="00C760B8"/>
    <w:rsid w:val="00C8137D"/>
    <w:rsid w:val="00C8272B"/>
    <w:rsid w:val="00C84277"/>
    <w:rsid w:val="00C84633"/>
    <w:rsid w:val="00C84D67"/>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141E"/>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CD6"/>
    <w:rsid w:val="00D85EB3"/>
    <w:rsid w:val="00D93774"/>
    <w:rsid w:val="00DA2698"/>
    <w:rsid w:val="00DA3876"/>
    <w:rsid w:val="00DA4785"/>
    <w:rsid w:val="00DA6D7F"/>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62A5"/>
    <w:rsid w:val="00DE712F"/>
    <w:rsid w:val="00DE73CD"/>
    <w:rsid w:val="00DF170E"/>
    <w:rsid w:val="00E024AB"/>
    <w:rsid w:val="00E037E4"/>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3EB5"/>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1AB0"/>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5B1DB-8086-4BBE-B1E1-5E6F735DE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954</Words>
  <Characters>5252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9</cp:revision>
  <cp:lastPrinted>2024-09-18T21:02:00Z</cp:lastPrinted>
  <dcterms:created xsi:type="dcterms:W3CDTF">2024-10-21T13:57:00Z</dcterms:created>
  <dcterms:modified xsi:type="dcterms:W3CDTF">2024-10-21T14:19:00Z</dcterms:modified>
</cp:coreProperties>
</file>