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7B4C" w14:textId="12425819" w:rsidR="006D228B" w:rsidRDefault="006D228B">
      <w:pPr>
        <w:rPr>
          <w:rFonts w:ascii="Cambria" w:eastAsia="Cambria" w:hAnsi="Cambria" w:cs="Cambria"/>
          <w:color w:val="000000"/>
          <w:sz w:val="24"/>
          <w:szCs w:val="24"/>
        </w:rPr>
      </w:pPr>
      <w:bookmarkStart w:id="0" w:name="_heading=h.gjdgxs" w:colFirst="0" w:colLast="0"/>
      <w:bookmarkEnd w:id="0"/>
    </w:p>
    <w:p w14:paraId="163A7F17" w14:textId="77777777" w:rsidR="00BC6B4A" w:rsidRDefault="00BC6B4A">
      <w:pPr>
        <w:rPr>
          <w:rFonts w:ascii="Cambria" w:eastAsia="Cambria" w:hAnsi="Cambria" w:cs="Cambria"/>
          <w:color w:val="000000"/>
          <w:sz w:val="24"/>
          <w:szCs w:val="24"/>
        </w:rPr>
      </w:pPr>
    </w:p>
    <w:p w14:paraId="3DD4FEF5" w14:textId="1040FAD4" w:rsidR="006D228B" w:rsidRDefault="00B52AD9">
      <w:pPr>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INFORME DE PONENCIA PARA </w:t>
      </w:r>
      <w:r w:rsidR="00B20764">
        <w:rPr>
          <w:rFonts w:ascii="Cambria" w:eastAsia="Cambria" w:hAnsi="Cambria" w:cs="Cambria"/>
          <w:b/>
          <w:color w:val="000000"/>
          <w:sz w:val="24"/>
          <w:szCs w:val="24"/>
        </w:rPr>
        <w:t>PRIMER</w:t>
      </w:r>
      <w:r>
        <w:rPr>
          <w:rFonts w:ascii="Cambria" w:eastAsia="Cambria" w:hAnsi="Cambria" w:cs="Cambria"/>
          <w:b/>
          <w:color w:val="000000"/>
          <w:sz w:val="24"/>
          <w:szCs w:val="24"/>
        </w:rPr>
        <w:t xml:space="preserve"> DEBATE</w:t>
      </w:r>
      <w:r w:rsidR="003F4522">
        <w:rPr>
          <w:rFonts w:ascii="Cambria" w:eastAsia="Cambria" w:hAnsi="Cambria" w:cs="Cambria"/>
          <w:b/>
          <w:color w:val="000000"/>
          <w:sz w:val="24"/>
          <w:szCs w:val="24"/>
        </w:rPr>
        <w:t xml:space="preserve"> EN PRIMERA VUELTA</w:t>
      </w:r>
      <w:r>
        <w:rPr>
          <w:rFonts w:ascii="Cambria" w:eastAsia="Cambria" w:hAnsi="Cambria" w:cs="Cambria"/>
          <w:b/>
          <w:color w:val="000000"/>
          <w:sz w:val="24"/>
          <w:szCs w:val="24"/>
        </w:rPr>
        <w:t xml:space="preserve"> AL PROYECTO DE </w:t>
      </w:r>
      <w:r w:rsidR="003F4522">
        <w:rPr>
          <w:rFonts w:ascii="Cambria" w:eastAsia="Cambria" w:hAnsi="Cambria" w:cs="Cambria"/>
          <w:b/>
          <w:color w:val="000000"/>
          <w:sz w:val="24"/>
          <w:szCs w:val="24"/>
        </w:rPr>
        <w:t>ACTO LEGISLATIVO</w:t>
      </w:r>
      <w:r w:rsidR="00B20764">
        <w:rPr>
          <w:rFonts w:ascii="Cambria" w:eastAsia="Cambria" w:hAnsi="Cambria" w:cs="Cambria"/>
          <w:b/>
          <w:color w:val="000000"/>
          <w:sz w:val="24"/>
          <w:szCs w:val="24"/>
        </w:rPr>
        <w:t xml:space="preserve"> </w:t>
      </w:r>
      <w:r w:rsidR="00D64D6F">
        <w:rPr>
          <w:rFonts w:ascii="Cambria" w:eastAsia="Cambria" w:hAnsi="Cambria" w:cs="Cambria"/>
          <w:b/>
          <w:color w:val="000000"/>
          <w:sz w:val="24"/>
          <w:szCs w:val="24"/>
        </w:rPr>
        <w:t xml:space="preserve">No. </w:t>
      </w:r>
      <w:r w:rsidR="003F4522">
        <w:rPr>
          <w:rFonts w:ascii="Cambria" w:eastAsia="Cambria" w:hAnsi="Cambria" w:cs="Cambria"/>
          <w:b/>
          <w:color w:val="000000"/>
          <w:sz w:val="24"/>
          <w:szCs w:val="24"/>
        </w:rPr>
        <w:t>296</w:t>
      </w:r>
      <w:r w:rsidR="00D64D6F">
        <w:rPr>
          <w:rFonts w:ascii="Cambria" w:eastAsia="Cambria" w:hAnsi="Cambria" w:cs="Cambria"/>
          <w:b/>
          <w:color w:val="000000"/>
          <w:sz w:val="24"/>
          <w:szCs w:val="24"/>
        </w:rPr>
        <w:t xml:space="preserve"> DE </w:t>
      </w:r>
      <w:r w:rsidR="003F4522">
        <w:rPr>
          <w:rFonts w:ascii="Cambria" w:eastAsia="Cambria" w:hAnsi="Cambria" w:cs="Cambria"/>
          <w:b/>
          <w:color w:val="000000"/>
          <w:sz w:val="24"/>
          <w:szCs w:val="24"/>
        </w:rPr>
        <w:t>2024</w:t>
      </w:r>
      <w:r w:rsidR="00D64D6F">
        <w:rPr>
          <w:rFonts w:ascii="Cambria" w:eastAsia="Cambria" w:hAnsi="Cambria" w:cs="Cambria"/>
          <w:b/>
          <w:color w:val="000000"/>
          <w:sz w:val="24"/>
          <w:szCs w:val="24"/>
        </w:rPr>
        <w:t xml:space="preserve"> </w:t>
      </w:r>
      <w:r>
        <w:rPr>
          <w:rFonts w:ascii="Cambria" w:eastAsia="Cambria" w:hAnsi="Cambria" w:cs="Cambria"/>
          <w:b/>
          <w:color w:val="000000"/>
          <w:sz w:val="24"/>
          <w:szCs w:val="24"/>
        </w:rPr>
        <w:t>CÁMARA</w:t>
      </w:r>
    </w:p>
    <w:p w14:paraId="2F45C9A8" w14:textId="77777777" w:rsidR="006D228B" w:rsidRDefault="006D228B">
      <w:pPr>
        <w:rPr>
          <w:rFonts w:ascii="Cambria" w:eastAsia="Cambria" w:hAnsi="Cambria" w:cs="Cambria"/>
          <w:color w:val="000000"/>
          <w:sz w:val="24"/>
          <w:szCs w:val="24"/>
        </w:rPr>
      </w:pPr>
    </w:p>
    <w:p w14:paraId="235604E7" w14:textId="26674104"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w:t>
      </w:r>
      <w:r w:rsidR="003F4522" w:rsidRPr="003F4522">
        <w:rPr>
          <w:rFonts w:ascii="Cambria" w:eastAsia="Cambria" w:hAnsi="Cambria" w:cs="Cambria"/>
          <w:color w:val="000000"/>
          <w:sz w:val="24"/>
          <w:szCs w:val="24"/>
        </w:rPr>
        <w:t>Por medio del cual se modifica las normas para adelantar negociaciones de paz con Grupos Armados Organizados</w:t>
      </w:r>
      <w:r>
        <w:rPr>
          <w:rFonts w:ascii="Cambria" w:eastAsia="Cambria" w:hAnsi="Cambria" w:cs="Cambria"/>
          <w:color w:val="000000"/>
          <w:sz w:val="24"/>
          <w:szCs w:val="24"/>
        </w:rPr>
        <w:t>”.</w:t>
      </w:r>
    </w:p>
    <w:p w14:paraId="3606E7B6" w14:textId="77777777" w:rsidR="006D228B" w:rsidRDefault="006D228B">
      <w:pPr>
        <w:rPr>
          <w:rFonts w:ascii="Cambria" w:eastAsia="Cambria" w:hAnsi="Cambria" w:cs="Cambria"/>
          <w:color w:val="000000"/>
          <w:sz w:val="24"/>
          <w:szCs w:val="24"/>
        </w:rPr>
      </w:pPr>
    </w:p>
    <w:p w14:paraId="41F40A2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Honorable Representante</w:t>
      </w:r>
    </w:p>
    <w:p w14:paraId="4A358C19" w14:textId="4EDF81A2" w:rsidR="006D228B" w:rsidRDefault="003F4522">
      <w:pPr>
        <w:rPr>
          <w:rFonts w:ascii="Cambria" w:eastAsia="Cambria" w:hAnsi="Cambria" w:cs="Cambria"/>
          <w:b/>
          <w:color w:val="000000"/>
          <w:sz w:val="24"/>
          <w:szCs w:val="24"/>
        </w:rPr>
      </w:pPr>
      <w:r>
        <w:rPr>
          <w:rFonts w:ascii="Cambria" w:eastAsia="Cambria" w:hAnsi="Cambria" w:cs="Cambria"/>
          <w:b/>
          <w:color w:val="000000"/>
          <w:sz w:val="24"/>
          <w:szCs w:val="24"/>
        </w:rPr>
        <w:t>Ana Paola García Soto</w:t>
      </w:r>
    </w:p>
    <w:p w14:paraId="034C7B72"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Presidente</w:t>
      </w:r>
    </w:p>
    <w:p w14:paraId="28286828"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Comisión Primera Constitucional Permanente</w:t>
      </w:r>
    </w:p>
    <w:p w14:paraId="313092A9"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Cámara de Representantes</w:t>
      </w:r>
    </w:p>
    <w:p w14:paraId="2F773CD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Congreso de la República</w:t>
      </w:r>
    </w:p>
    <w:p w14:paraId="0C6660C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Ciudad</w:t>
      </w:r>
    </w:p>
    <w:p w14:paraId="4E9B3CC8" w14:textId="77777777" w:rsidR="006D228B" w:rsidRDefault="006D228B">
      <w:pPr>
        <w:rPr>
          <w:rFonts w:ascii="Cambria" w:eastAsia="Cambria" w:hAnsi="Cambria" w:cs="Cambria"/>
          <w:color w:val="000000"/>
          <w:sz w:val="24"/>
          <w:szCs w:val="24"/>
        </w:rPr>
      </w:pPr>
    </w:p>
    <w:p w14:paraId="2AF98146" w14:textId="37C405C4" w:rsidR="003F4522" w:rsidRDefault="00B52AD9" w:rsidP="003F4522">
      <w:pPr>
        <w:rPr>
          <w:rFonts w:ascii="Cambria" w:eastAsia="Cambria" w:hAnsi="Cambria" w:cs="Cambria"/>
          <w:color w:val="000000"/>
          <w:sz w:val="24"/>
          <w:szCs w:val="24"/>
        </w:rPr>
      </w:pPr>
      <w:r>
        <w:rPr>
          <w:rFonts w:ascii="Cambria" w:eastAsia="Cambria" w:hAnsi="Cambria" w:cs="Cambria"/>
          <w:color w:val="000000"/>
          <w:sz w:val="24"/>
          <w:szCs w:val="24"/>
        </w:rPr>
        <w:t xml:space="preserve">Referencia. Informe de Ponencia para </w:t>
      </w:r>
      <w:r w:rsidR="00B20764">
        <w:rPr>
          <w:rFonts w:ascii="Cambria" w:eastAsia="Cambria" w:hAnsi="Cambria" w:cs="Cambria"/>
          <w:color w:val="000000"/>
          <w:sz w:val="24"/>
          <w:szCs w:val="24"/>
        </w:rPr>
        <w:t>primer</w:t>
      </w:r>
      <w:r>
        <w:rPr>
          <w:rFonts w:ascii="Cambria" w:eastAsia="Cambria" w:hAnsi="Cambria" w:cs="Cambria"/>
          <w:color w:val="000000"/>
          <w:sz w:val="24"/>
          <w:szCs w:val="24"/>
        </w:rPr>
        <w:t xml:space="preserve"> Debate</w:t>
      </w:r>
      <w:r w:rsidR="003F4522">
        <w:rPr>
          <w:rFonts w:ascii="Cambria" w:eastAsia="Cambria" w:hAnsi="Cambria" w:cs="Cambria"/>
          <w:color w:val="000000"/>
          <w:sz w:val="24"/>
          <w:szCs w:val="24"/>
        </w:rPr>
        <w:t xml:space="preserve"> en Primera Vuelta</w:t>
      </w:r>
      <w:r>
        <w:rPr>
          <w:rFonts w:ascii="Cambria" w:eastAsia="Cambria" w:hAnsi="Cambria" w:cs="Cambria"/>
          <w:color w:val="000000"/>
          <w:sz w:val="24"/>
          <w:szCs w:val="24"/>
        </w:rPr>
        <w:t xml:space="preserve"> al Proyecto de </w:t>
      </w:r>
      <w:r w:rsidR="003F4522">
        <w:rPr>
          <w:rFonts w:ascii="Cambria" w:eastAsia="Cambria" w:hAnsi="Cambria" w:cs="Cambria"/>
          <w:color w:val="000000"/>
          <w:sz w:val="24"/>
          <w:szCs w:val="24"/>
        </w:rPr>
        <w:t>Acto Legislativo</w:t>
      </w:r>
      <w:r w:rsidR="00B20764">
        <w:rPr>
          <w:rFonts w:ascii="Cambria" w:eastAsia="Cambria" w:hAnsi="Cambria" w:cs="Cambria"/>
          <w:color w:val="000000"/>
          <w:sz w:val="24"/>
          <w:szCs w:val="24"/>
        </w:rPr>
        <w:t xml:space="preserve"> </w:t>
      </w:r>
      <w:r w:rsidR="00D64D6F">
        <w:rPr>
          <w:rFonts w:ascii="Cambria" w:eastAsia="Cambria" w:hAnsi="Cambria" w:cs="Cambria"/>
          <w:color w:val="000000"/>
          <w:sz w:val="24"/>
          <w:szCs w:val="24"/>
        </w:rPr>
        <w:t xml:space="preserve">No. </w:t>
      </w:r>
      <w:r w:rsidR="003F4522">
        <w:rPr>
          <w:rFonts w:ascii="Cambria" w:eastAsia="Cambria" w:hAnsi="Cambria" w:cs="Cambria"/>
          <w:color w:val="000000"/>
          <w:sz w:val="24"/>
          <w:szCs w:val="24"/>
        </w:rPr>
        <w:t>296</w:t>
      </w:r>
      <w:r w:rsidR="00D64D6F">
        <w:rPr>
          <w:rFonts w:ascii="Cambria" w:eastAsia="Cambria" w:hAnsi="Cambria" w:cs="Cambria"/>
          <w:color w:val="000000"/>
          <w:sz w:val="24"/>
          <w:szCs w:val="24"/>
        </w:rPr>
        <w:t xml:space="preserve"> de </w:t>
      </w:r>
      <w:r w:rsidR="003F4522">
        <w:rPr>
          <w:rFonts w:ascii="Cambria" w:eastAsia="Cambria" w:hAnsi="Cambria" w:cs="Cambria"/>
          <w:color w:val="000000"/>
          <w:sz w:val="24"/>
          <w:szCs w:val="24"/>
        </w:rPr>
        <w:t>2024</w:t>
      </w:r>
      <w:r>
        <w:rPr>
          <w:rFonts w:ascii="Cambria" w:eastAsia="Cambria" w:hAnsi="Cambria" w:cs="Cambria"/>
          <w:color w:val="000000"/>
          <w:sz w:val="24"/>
          <w:szCs w:val="24"/>
        </w:rPr>
        <w:t xml:space="preserve"> Cámara </w:t>
      </w:r>
      <w:r w:rsidR="003F4522">
        <w:rPr>
          <w:rFonts w:ascii="Cambria" w:eastAsia="Cambria" w:hAnsi="Cambria" w:cs="Cambria"/>
          <w:color w:val="000000"/>
          <w:sz w:val="24"/>
          <w:szCs w:val="24"/>
        </w:rPr>
        <w:t>“</w:t>
      </w:r>
      <w:r w:rsidR="003F4522" w:rsidRPr="003F4522">
        <w:rPr>
          <w:rFonts w:ascii="Cambria" w:eastAsia="Cambria" w:hAnsi="Cambria" w:cs="Cambria"/>
          <w:color w:val="000000"/>
          <w:sz w:val="24"/>
          <w:szCs w:val="24"/>
        </w:rPr>
        <w:t>Por medio del cual se modifica las normas para adelantar negociaciones de paz con Grupos Armados Organizados</w:t>
      </w:r>
      <w:r w:rsidR="003F4522">
        <w:rPr>
          <w:rFonts w:ascii="Cambria" w:eastAsia="Cambria" w:hAnsi="Cambria" w:cs="Cambria"/>
          <w:color w:val="000000"/>
          <w:sz w:val="24"/>
          <w:szCs w:val="24"/>
        </w:rPr>
        <w:t>”.</w:t>
      </w:r>
    </w:p>
    <w:p w14:paraId="3477AEFB" w14:textId="40E13638" w:rsidR="006D228B" w:rsidRDefault="006D228B">
      <w:pPr>
        <w:rPr>
          <w:rFonts w:ascii="Cambria" w:eastAsia="Cambria" w:hAnsi="Cambria" w:cs="Cambria"/>
          <w:color w:val="000000"/>
          <w:sz w:val="24"/>
          <w:szCs w:val="24"/>
        </w:rPr>
      </w:pPr>
    </w:p>
    <w:p w14:paraId="6E80A35B" w14:textId="77777777" w:rsidR="006D228B" w:rsidRDefault="006D228B">
      <w:pPr>
        <w:rPr>
          <w:rFonts w:ascii="Cambria" w:eastAsia="Cambria" w:hAnsi="Cambria" w:cs="Cambria"/>
          <w:color w:val="000000"/>
          <w:sz w:val="24"/>
          <w:szCs w:val="24"/>
        </w:rPr>
      </w:pPr>
    </w:p>
    <w:p w14:paraId="5807C189" w14:textId="77777777" w:rsidR="006D228B" w:rsidRDefault="006D228B">
      <w:pPr>
        <w:rPr>
          <w:rFonts w:ascii="Cambria" w:eastAsia="Cambria" w:hAnsi="Cambria" w:cs="Cambria"/>
          <w:color w:val="000000"/>
          <w:sz w:val="24"/>
          <w:szCs w:val="24"/>
        </w:rPr>
      </w:pPr>
    </w:p>
    <w:p w14:paraId="3C9878C4" w14:textId="32CA5D0A"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Respetad</w:t>
      </w:r>
      <w:r w:rsidR="003F4522">
        <w:rPr>
          <w:rFonts w:ascii="Cambria" w:eastAsia="Cambria" w:hAnsi="Cambria" w:cs="Cambria"/>
          <w:color w:val="000000"/>
          <w:sz w:val="24"/>
          <w:szCs w:val="24"/>
        </w:rPr>
        <w:t>a</w:t>
      </w:r>
      <w:r>
        <w:rPr>
          <w:rFonts w:ascii="Cambria" w:eastAsia="Cambria" w:hAnsi="Cambria" w:cs="Cambria"/>
          <w:color w:val="000000"/>
          <w:sz w:val="24"/>
          <w:szCs w:val="24"/>
        </w:rPr>
        <w:t xml:space="preserve"> presidente </w:t>
      </w:r>
      <w:r w:rsidR="003F4522">
        <w:rPr>
          <w:rFonts w:ascii="Cambria" w:eastAsia="Cambria" w:hAnsi="Cambria" w:cs="Cambria"/>
          <w:color w:val="000000"/>
          <w:sz w:val="24"/>
          <w:szCs w:val="24"/>
        </w:rPr>
        <w:t>Ana Paola,</w:t>
      </w:r>
    </w:p>
    <w:p w14:paraId="405DC26E" w14:textId="77777777" w:rsidR="006D228B" w:rsidRDefault="006D228B">
      <w:pPr>
        <w:rPr>
          <w:rFonts w:ascii="Cambria" w:eastAsia="Cambria" w:hAnsi="Cambria" w:cs="Cambria"/>
          <w:color w:val="000000"/>
          <w:sz w:val="24"/>
          <w:szCs w:val="24"/>
        </w:rPr>
      </w:pPr>
    </w:p>
    <w:p w14:paraId="67F8DDE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 saludo.</w:t>
      </w:r>
    </w:p>
    <w:p w14:paraId="516524D5" w14:textId="77777777" w:rsidR="006D228B" w:rsidRDefault="006D228B">
      <w:pPr>
        <w:rPr>
          <w:rFonts w:ascii="Cambria" w:eastAsia="Cambria" w:hAnsi="Cambria" w:cs="Cambria"/>
          <w:color w:val="000000"/>
          <w:sz w:val="24"/>
          <w:szCs w:val="24"/>
        </w:rPr>
      </w:pPr>
    </w:p>
    <w:p w14:paraId="3042D147" w14:textId="427C88B3"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cumplimiento de la designación conferida por la Comisión Primera de la Cámara de Representantes, presento a consideración de la </w:t>
      </w:r>
      <w:r w:rsidR="00B20764">
        <w:rPr>
          <w:rFonts w:ascii="Cambria" w:eastAsia="Cambria" w:hAnsi="Cambria" w:cs="Cambria"/>
          <w:color w:val="000000"/>
          <w:sz w:val="24"/>
          <w:szCs w:val="24"/>
        </w:rPr>
        <w:t>Comisión</w:t>
      </w:r>
      <w:r>
        <w:rPr>
          <w:rFonts w:ascii="Cambria" w:eastAsia="Cambria" w:hAnsi="Cambria" w:cs="Cambria"/>
          <w:color w:val="000000"/>
          <w:sz w:val="24"/>
          <w:szCs w:val="24"/>
        </w:rPr>
        <w:t xml:space="preserve"> </w:t>
      </w:r>
      <w:r w:rsidR="009E2380">
        <w:rPr>
          <w:rFonts w:ascii="Cambria" w:eastAsia="Cambria" w:hAnsi="Cambria" w:cs="Cambria"/>
          <w:color w:val="000000"/>
          <w:sz w:val="24"/>
          <w:szCs w:val="24"/>
        </w:rPr>
        <w:t xml:space="preserve">Primera </w:t>
      </w:r>
      <w:r>
        <w:rPr>
          <w:rFonts w:ascii="Cambria" w:eastAsia="Cambria" w:hAnsi="Cambria" w:cs="Cambria"/>
          <w:color w:val="000000"/>
          <w:sz w:val="24"/>
          <w:szCs w:val="24"/>
        </w:rPr>
        <w:t xml:space="preserve">de la Cámara de Representantes el informe de ponencia </w:t>
      </w:r>
      <w:r w:rsidR="00D64D6F">
        <w:rPr>
          <w:rFonts w:ascii="Cambria" w:eastAsia="Cambria" w:hAnsi="Cambria" w:cs="Cambria"/>
          <w:color w:val="000000"/>
          <w:sz w:val="24"/>
          <w:szCs w:val="24"/>
        </w:rPr>
        <w:t>positiva</w:t>
      </w:r>
      <w:r>
        <w:rPr>
          <w:rFonts w:ascii="Cambria" w:eastAsia="Cambria" w:hAnsi="Cambria" w:cs="Cambria"/>
          <w:color w:val="000000"/>
          <w:sz w:val="24"/>
          <w:szCs w:val="24"/>
        </w:rPr>
        <w:t xml:space="preserve"> </w:t>
      </w:r>
      <w:r w:rsidR="003F4522" w:rsidRPr="003F4522">
        <w:rPr>
          <w:rFonts w:ascii="Cambria" w:eastAsia="Cambria" w:hAnsi="Cambria" w:cs="Cambria"/>
          <w:color w:val="000000"/>
          <w:sz w:val="24"/>
          <w:szCs w:val="24"/>
        </w:rPr>
        <w:t>para primer Debate en Primera Vuelta al Proyecto de Acto Legislativo No. 296 de 2024 Cámara “Por medio del cual se modifica las normas para adelantar negociaciones de paz con Grupos Armados Organizados”</w:t>
      </w:r>
      <w:r w:rsidR="00431C20">
        <w:rPr>
          <w:rFonts w:ascii="Cambria" w:eastAsia="Cambria" w:hAnsi="Cambria" w:cs="Cambria"/>
          <w:color w:val="000000"/>
          <w:sz w:val="24"/>
          <w:szCs w:val="24"/>
        </w:rPr>
        <w:t xml:space="preserve">, </w:t>
      </w:r>
      <w:r>
        <w:rPr>
          <w:rFonts w:ascii="Cambria" w:eastAsia="Cambria" w:hAnsi="Cambria" w:cs="Cambria"/>
          <w:color w:val="000000"/>
          <w:sz w:val="24"/>
          <w:szCs w:val="24"/>
        </w:rPr>
        <w:t>de acuerdo a los siguientes argumentos estructurados, así:</w:t>
      </w:r>
    </w:p>
    <w:p w14:paraId="0E6358BA" w14:textId="77777777" w:rsidR="006D228B" w:rsidRDefault="006D228B">
      <w:pPr>
        <w:rPr>
          <w:rFonts w:ascii="Cambria" w:eastAsia="Cambria" w:hAnsi="Cambria" w:cs="Cambria"/>
          <w:color w:val="000000"/>
          <w:sz w:val="24"/>
          <w:szCs w:val="24"/>
        </w:rPr>
      </w:pPr>
    </w:p>
    <w:p w14:paraId="144F996F" w14:textId="0340C0D5" w:rsidR="006D228B" w:rsidRPr="00D64D6F" w:rsidRDefault="00B52AD9" w:rsidP="00D64D6F">
      <w:pPr>
        <w:pStyle w:val="Prrafodelista"/>
        <w:numPr>
          <w:ilvl w:val="0"/>
          <w:numId w:val="4"/>
        </w:numPr>
        <w:rPr>
          <w:rFonts w:ascii="Cambria" w:eastAsia="Cambria" w:hAnsi="Cambria" w:cs="Cambria"/>
          <w:color w:val="000000"/>
          <w:sz w:val="24"/>
          <w:szCs w:val="24"/>
        </w:rPr>
      </w:pPr>
      <w:r w:rsidRPr="00D64D6F">
        <w:rPr>
          <w:rFonts w:ascii="Cambria" w:eastAsia="Cambria" w:hAnsi="Cambria" w:cs="Cambria"/>
          <w:color w:val="000000"/>
          <w:sz w:val="24"/>
          <w:szCs w:val="24"/>
        </w:rPr>
        <w:t xml:space="preserve">Antecedentes </w:t>
      </w:r>
      <w:r w:rsidR="00D64D6F" w:rsidRPr="00D64D6F">
        <w:rPr>
          <w:rFonts w:ascii="Cambria" w:eastAsia="Cambria" w:hAnsi="Cambria" w:cs="Cambria"/>
          <w:color w:val="000000"/>
          <w:sz w:val="24"/>
          <w:szCs w:val="24"/>
        </w:rPr>
        <w:t>Legislativos</w:t>
      </w:r>
    </w:p>
    <w:p w14:paraId="30D1FF6D" w14:textId="126B5A17"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Objeto del Proyecto de Ley</w:t>
      </w:r>
    </w:p>
    <w:p w14:paraId="3B6BD12A" w14:textId="017DB65F"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 xml:space="preserve">Justificación del Proyecto de Ley </w:t>
      </w:r>
    </w:p>
    <w:p w14:paraId="4ECA1149" w14:textId="5F284EE1"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Conflicto de Interés</w:t>
      </w:r>
    </w:p>
    <w:p w14:paraId="2866FB0F" w14:textId="65B67030"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Impacto Fiscal</w:t>
      </w:r>
    </w:p>
    <w:p w14:paraId="22FAC65E" w14:textId="129DE0E6"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Pliego de modificaciones</w:t>
      </w:r>
    </w:p>
    <w:p w14:paraId="4DC98DE1" w14:textId="0CCF359F"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 xml:space="preserve">Proposición </w:t>
      </w:r>
    </w:p>
    <w:p w14:paraId="6FF6AD26" w14:textId="218C9710" w:rsidR="006D228B" w:rsidRDefault="00D64D6F" w:rsidP="00DF652E">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lastRenderedPageBreak/>
        <w:t>Texto Propuesto</w:t>
      </w:r>
    </w:p>
    <w:p w14:paraId="298C0F1D" w14:textId="77777777" w:rsidR="00DF652E" w:rsidRPr="00DF652E" w:rsidRDefault="00DF652E" w:rsidP="00DF652E">
      <w:pPr>
        <w:pStyle w:val="Prrafodelista"/>
        <w:ind w:left="1080"/>
        <w:rPr>
          <w:rFonts w:ascii="Cambria" w:eastAsia="Cambria" w:hAnsi="Cambria" w:cs="Cambria"/>
          <w:color w:val="000000"/>
          <w:sz w:val="24"/>
          <w:szCs w:val="24"/>
        </w:rPr>
      </w:pPr>
    </w:p>
    <w:p w14:paraId="655D7A12" w14:textId="42A59ABB" w:rsidR="006D228B" w:rsidRDefault="00B52AD9">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 xml:space="preserve">ANTECEDENTES </w:t>
      </w:r>
      <w:r w:rsidR="00D64D6F">
        <w:rPr>
          <w:rFonts w:ascii="Cambria" w:eastAsia="Cambria" w:hAnsi="Cambria" w:cs="Cambria"/>
          <w:b/>
          <w:color w:val="000000"/>
          <w:sz w:val="24"/>
          <w:szCs w:val="24"/>
        </w:rPr>
        <w:t>LEGISLATIVOS</w:t>
      </w:r>
    </w:p>
    <w:p w14:paraId="4E20FAB3" w14:textId="77777777" w:rsidR="006D228B" w:rsidRDefault="006D228B">
      <w:pPr>
        <w:rPr>
          <w:rFonts w:ascii="Cambria" w:eastAsia="Cambria" w:hAnsi="Cambria" w:cs="Cambria"/>
          <w:color w:val="000000"/>
          <w:sz w:val="24"/>
          <w:szCs w:val="24"/>
        </w:rPr>
      </w:pPr>
    </w:p>
    <w:p w14:paraId="3F2EC824" w14:textId="518F9778" w:rsidR="006D228B" w:rsidRDefault="00D64D6F">
      <w:pPr>
        <w:rPr>
          <w:rFonts w:ascii="Cambria" w:eastAsia="Cambria" w:hAnsi="Cambria" w:cs="Cambria"/>
          <w:color w:val="000000"/>
          <w:sz w:val="24"/>
          <w:szCs w:val="24"/>
        </w:rPr>
      </w:pPr>
      <w:r>
        <w:rPr>
          <w:rFonts w:ascii="Cambria" w:eastAsia="Cambria" w:hAnsi="Cambria" w:cs="Cambria"/>
          <w:color w:val="000000"/>
          <w:sz w:val="24"/>
          <w:szCs w:val="24"/>
        </w:rPr>
        <w:t xml:space="preserve">El </w:t>
      </w:r>
      <w:r w:rsidR="00431C20">
        <w:rPr>
          <w:rFonts w:ascii="Cambria" w:eastAsia="Cambria" w:hAnsi="Cambria" w:cs="Cambria"/>
          <w:color w:val="000000"/>
          <w:sz w:val="24"/>
          <w:szCs w:val="24"/>
        </w:rPr>
        <w:t>09</w:t>
      </w:r>
      <w:r>
        <w:rPr>
          <w:rFonts w:ascii="Cambria" w:eastAsia="Cambria" w:hAnsi="Cambria" w:cs="Cambria"/>
          <w:color w:val="000000"/>
          <w:sz w:val="24"/>
          <w:szCs w:val="24"/>
        </w:rPr>
        <w:t xml:space="preserve"> de </w:t>
      </w:r>
      <w:r w:rsidR="00431C20">
        <w:rPr>
          <w:rFonts w:ascii="Cambria" w:eastAsia="Cambria" w:hAnsi="Cambria" w:cs="Cambria"/>
          <w:color w:val="000000"/>
          <w:sz w:val="24"/>
          <w:szCs w:val="24"/>
        </w:rPr>
        <w:t>septiembre</w:t>
      </w:r>
      <w:r>
        <w:rPr>
          <w:rFonts w:ascii="Cambria" w:eastAsia="Cambria" w:hAnsi="Cambria" w:cs="Cambria"/>
          <w:color w:val="000000"/>
          <w:sz w:val="24"/>
          <w:szCs w:val="24"/>
        </w:rPr>
        <w:t xml:space="preserve"> del año en curso se radicó el Proyecto de </w:t>
      </w:r>
      <w:r w:rsidR="00431C20">
        <w:rPr>
          <w:rFonts w:ascii="Cambria" w:eastAsia="Cambria" w:hAnsi="Cambria" w:cs="Cambria"/>
          <w:color w:val="000000"/>
          <w:sz w:val="24"/>
          <w:szCs w:val="24"/>
        </w:rPr>
        <w:t>Acto Legislativo</w:t>
      </w:r>
      <w:r>
        <w:rPr>
          <w:rFonts w:ascii="Cambria" w:eastAsia="Cambria" w:hAnsi="Cambria" w:cs="Cambria"/>
          <w:color w:val="000000"/>
          <w:sz w:val="24"/>
          <w:szCs w:val="24"/>
        </w:rPr>
        <w:t xml:space="preserve"> </w:t>
      </w:r>
      <w:r w:rsidR="00431C20">
        <w:rPr>
          <w:rFonts w:ascii="Cambria" w:eastAsia="Cambria" w:hAnsi="Cambria" w:cs="Cambria"/>
          <w:color w:val="000000"/>
          <w:sz w:val="24"/>
          <w:szCs w:val="24"/>
        </w:rPr>
        <w:t>296</w:t>
      </w:r>
      <w:r>
        <w:rPr>
          <w:rFonts w:ascii="Cambria" w:eastAsia="Cambria" w:hAnsi="Cambria" w:cs="Cambria"/>
          <w:color w:val="000000"/>
          <w:sz w:val="24"/>
          <w:szCs w:val="24"/>
        </w:rPr>
        <w:t xml:space="preserve"> de 202</w:t>
      </w:r>
      <w:r w:rsidR="00431C20">
        <w:rPr>
          <w:rFonts w:ascii="Cambria" w:eastAsia="Cambria" w:hAnsi="Cambria" w:cs="Cambria"/>
          <w:color w:val="000000"/>
          <w:sz w:val="24"/>
          <w:szCs w:val="24"/>
        </w:rPr>
        <w:t>4</w:t>
      </w:r>
      <w:r>
        <w:rPr>
          <w:rFonts w:ascii="Cambria" w:eastAsia="Cambria" w:hAnsi="Cambria" w:cs="Cambria"/>
          <w:color w:val="000000"/>
          <w:sz w:val="24"/>
          <w:szCs w:val="24"/>
        </w:rPr>
        <w:t xml:space="preserve"> </w:t>
      </w:r>
      <w:r>
        <w:rPr>
          <w:rFonts w:ascii="Cambria" w:eastAsia="Cambria" w:hAnsi="Cambria" w:cs="Cambria"/>
          <w:i/>
          <w:iCs/>
          <w:color w:val="000000"/>
          <w:sz w:val="24"/>
          <w:szCs w:val="24"/>
        </w:rPr>
        <w:t>“</w:t>
      </w:r>
      <w:r w:rsidR="00431C20" w:rsidRPr="00431C20">
        <w:rPr>
          <w:rFonts w:ascii="Cambria" w:eastAsia="Cambria" w:hAnsi="Cambria" w:cs="Cambria"/>
          <w:i/>
          <w:iCs/>
          <w:color w:val="000000"/>
          <w:sz w:val="24"/>
          <w:szCs w:val="24"/>
        </w:rPr>
        <w:t>Por medio del cual se modifica las normas para adelantar negociaciones de paz con Grupos Armados Organizados</w:t>
      </w:r>
      <w:r>
        <w:rPr>
          <w:rFonts w:ascii="Cambria" w:eastAsia="Cambria" w:hAnsi="Cambria" w:cs="Cambria"/>
          <w:i/>
          <w:iCs/>
          <w:color w:val="000000"/>
          <w:sz w:val="24"/>
          <w:szCs w:val="24"/>
        </w:rPr>
        <w:t>”</w:t>
      </w:r>
      <w:r>
        <w:rPr>
          <w:rFonts w:ascii="Cambria" w:eastAsia="Cambria" w:hAnsi="Cambria" w:cs="Cambria"/>
          <w:color w:val="000000"/>
          <w:sz w:val="24"/>
          <w:szCs w:val="24"/>
        </w:rPr>
        <w:t>, presentado por</w:t>
      </w:r>
      <w:r w:rsidR="00431C20">
        <w:rPr>
          <w:rFonts w:ascii="Cambria" w:eastAsia="Cambria" w:hAnsi="Cambria" w:cs="Cambria"/>
          <w:color w:val="000000"/>
          <w:sz w:val="24"/>
          <w:szCs w:val="24"/>
        </w:rPr>
        <w:t xml:space="preserve"> el</w:t>
      </w:r>
      <w:r>
        <w:rPr>
          <w:rFonts w:ascii="Cambria" w:eastAsia="Cambria" w:hAnsi="Cambria" w:cs="Cambria"/>
          <w:color w:val="000000"/>
          <w:sz w:val="24"/>
          <w:szCs w:val="24"/>
        </w:rPr>
        <w:t xml:space="preserve"> </w:t>
      </w:r>
      <w:r w:rsidR="00431C20" w:rsidRPr="00431C20">
        <w:rPr>
          <w:rFonts w:ascii="Cambria" w:eastAsia="Cambria" w:hAnsi="Cambria" w:cs="Cambria"/>
          <w:color w:val="000000"/>
          <w:sz w:val="24"/>
          <w:szCs w:val="24"/>
        </w:rPr>
        <w:t>H.S.</w:t>
      </w:r>
      <w:r w:rsidR="00431C20">
        <w:rPr>
          <w:rFonts w:ascii="Cambria" w:eastAsia="Cambria" w:hAnsi="Cambria" w:cs="Cambria"/>
          <w:color w:val="000000"/>
          <w:sz w:val="24"/>
          <w:szCs w:val="24"/>
        </w:rPr>
        <w:t xml:space="preserve"> </w:t>
      </w:r>
      <w:r w:rsidR="00431C20" w:rsidRPr="00431C20">
        <w:rPr>
          <w:rFonts w:ascii="Cambria" w:eastAsia="Cambria" w:hAnsi="Cambria" w:cs="Cambria"/>
          <w:color w:val="000000"/>
          <w:sz w:val="24"/>
          <w:szCs w:val="24"/>
        </w:rPr>
        <w:t>Esteban Quintero Cardona</w:t>
      </w:r>
      <w:r w:rsidR="00431C20">
        <w:rPr>
          <w:rFonts w:ascii="Cambria" w:eastAsia="Cambria" w:hAnsi="Cambria" w:cs="Cambria"/>
          <w:color w:val="000000"/>
          <w:sz w:val="24"/>
          <w:szCs w:val="24"/>
        </w:rPr>
        <w:t xml:space="preserve"> y los HH.RR</w:t>
      </w:r>
      <w:r w:rsidR="00431C20" w:rsidRPr="00431C20">
        <w:rPr>
          <w:rFonts w:ascii="Cambria" w:eastAsia="Cambria" w:hAnsi="Cambria" w:cs="Cambria"/>
          <w:color w:val="000000"/>
          <w:sz w:val="24"/>
          <w:szCs w:val="24"/>
        </w:rPr>
        <w:t xml:space="preserve"> Oscar Leonardo Villamizar Meneses, José Jaime </w:t>
      </w:r>
      <w:proofErr w:type="spellStart"/>
      <w:r w:rsidR="00431C20" w:rsidRPr="00431C20">
        <w:rPr>
          <w:rFonts w:ascii="Cambria" w:eastAsia="Cambria" w:hAnsi="Cambria" w:cs="Cambria"/>
          <w:color w:val="000000"/>
          <w:sz w:val="24"/>
          <w:szCs w:val="24"/>
        </w:rPr>
        <w:t>Uscátegui</w:t>
      </w:r>
      <w:proofErr w:type="spellEnd"/>
      <w:r w:rsidR="00431C20" w:rsidRPr="00431C20">
        <w:rPr>
          <w:rFonts w:ascii="Cambria" w:eastAsia="Cambria" w:hAnsi="Cambria" w:cs="Cambria"/>
          <w:color w:val="000000"/>
          <w:sz w:val="24"/>
          <w:szCs w:val="24"/>
        </w:rPr>
        <w:t xml:space="preserve"> Pastrana, Christian Munir Garcés Aljure, </w:t>
      </w:r>
      <w:proofErr w:type="spellStart"/>
      <w:r w:rsidR="00431C20" w:rsidRPr="00431C20">
        <w:rPr>
          <w:rFonts w:ascii="Cambria" w:eastAsia="Cambria" w:hAnsi="Cambria" w:cs="Cambria"/>
          <w:color w:val="000000"/>
          <w:sz w:val="24"/>
          <w:szCs w:val="24"/>
        </w:rPr>
        <w:t>Edinson</w:t>
      </w:r>
      <w:proofErr w:type="spellEnd"/>
      <w:r w:rsidR="00431C20" w:rsidRPr="00431C20">
        <w:rPr>
          <w:rFonts w:ascii="Cambria" w:eastAsia="Cambria" w:hAnsi="Cambria" w:cs="Cambria"/>
          <w:color w:val="000000"/>
          <w:sz w:val="24"/>
          <w:szCs w:val="24"/>
        </w:rPr>
        <w:t xml:space="preserve"> Vladimir Olaya Mancipe, </w:t>
      </w:r>
      <w:proofErr w:type="spellStart"/>
      <w:r w:rsidR="00431C20" w:rsidRPr="00431C20">
        <w:rPr>
          <w:rFonts w:ascii="Cambria" w:eastAsia="Cambria" w:hAnsi="Cambria" w:cs="Cambria"/>
          <w:color w:val="000000"/>
          <w:sz w:val="24"/>
          <w:szCs w:val="24"/>
        </w:rPr>
        <w:t>Jhon</w:t>
      </w:r>
      <w:proofErr w:type="spellEnd"/>
      <w:r w:rsidR="00431C20" w:rsidRPr="00431C20">
        <w:rPr>
          <w:rFonts w:ascii="Cambria" w:eastAsia="Cambria" w:hAnsi="Cambria" w:cs="Cambria"/>
          <w:color w:val="000000"/>
          <w:sz w:val="24"/>
          <w:szCs w:val="24"/>
        </w:rPr>
        <w:t xml:space="preserve"> Jairo Berrio López, Hugo Danilo Lozano Pimiento, Yulieth Andrea Sánchez Carreño, Eduard Alexis Triana Rincón, </w:t>
      </w:r>
      <w:proofErr w:type="spellStart"/>
      <w:r w:rsidR="00431C20" w:rsidRPr="00431C20">
        <w:rPr>
          <w:rFonts w:ascii="Cambria" w:eastAsia="Cambria" w:hAnsi="Cambria" w:cs="Cambria"/>
          <w:color w:val="000000"/>
          <w:sz w:val="24"/>
          <w:szCs w:val="24"/>
        </w:rPr>
        <w:t>Olmes</w:t>
      </w:r>
      <w:proofErr w:type="spellEnd"/>
      <w:r w:rsidR="00431C20" w:rsidRPr="00431C20">
        <w:rPr>
          <w:rFonts w:ascii="Cambria" w:eastAsia="Cambria" w:hAnsi="Cambria" w:cs="Cambria"/>
          <w:color w:val="000000"/>
          <w:sz w:val="24"/>
          <w:szCs w:val="24"/>
        </w:rPr>
        <w:t xml:space="preserve"> de Jesús Echeverría de la Rosa, </w:t>
      </w:r>
      <w:proofErr w:type="spellStart"/>
      <w:r w:rsidR="00431C20" w:rsidRPr="00431C20">
        <w:rPr>
          <w:rFonts w:ascii="Cambria" w:eastAsia="Cambria" w:hAnsi="Cambria" w:cs="Cambria"/>
          <w:color w:val="000000"/>
          <w:sz w:val="24"/>
          <w:szCs w:val="24"/>
        </w:rPr>
        <w:t>Yenica</w:t>
      </w:r>
      <w:proofErr w:type="spellEnd"/>
      <w:r w:rsidR="00431C20" w:rsidRPr="00431C20">
        <w:rPr>
          <w:rFonts w:ascii="Cambria" w:eastAsia="Cambria" w:hAnsi="Cambria" w:cs="Cambria"/>
          <w:color w:val="000000"/>
          <w:sz w:val="24"/>
          <w:szCs w:val="24"/>
        </w:rPr>
        <w:t xml:space="preserve"> </w:t>
      </w:r>
      <w:proofErr w:type="spellStart"/>
      <w:r w:rsidR="00431C20" w:rsidRPr="00431C20">
        <w:rPr>
          <w:rFonts w:ascii="Cambria" w:eastAsia="Cambria" w:hAnsi="Cambria" w:cs="Cambria"/>
          <w:color w:val="000000"/>
          <w:sz w:val="24"/>
          <w:szCs w:val="24"/>
        </w:rPr>
        <w:t>Sugein</w:t>
      </w:r>
      <w:proofErr w:type="spellEnd"/>
      <w:r w:rsidR="00431C20" w:rsidRPr="00431C20">
        <w:rPr>
          <w:rFonts w:ascii="Cambria" w:eastAsia="Cambria" w:hAnsi="Cambria" w:cs="Cambria"/>
          <w:color w:val="000000"/>
          <w:sz w:val="24"/>
          <w:szCs w:val="24"/>
        </w:rPr>
        <w:t xml:space="preserve"> Acosta Infante, Juan Felipe Corzo Álvarez</w:t>
      </w:r>
      <w:r w:rsidR="00E97E04">
        <w:rPr>
          <w:rFonts w:ascii="Cambria" w:eastAsia="Cambria" w:hAnsi="Cambria" w:cs="Cambria"/>
          <w:color w:val="000000"/>
          <w:sz w:val="24"/>
          <w:szCs w:val="24"/>
        </w:rPr>
        <w:t xml:space="preserve"> Y</w:t>
      </w:r>
      <w:r w:rsidR="00431C20" w:rsidRPr="00431C20">
        <w:rPr>
          <w:rFonts w:ascii="Cambria" w:eastAsia="Cambria" w:hAnsi="Cambria" w:cs="Cambria"/>
          <w:color w:val="000000"/>
          <w:sz w:val="24"/>
          <w:szCs w:val="24"/>
        </w:rPr>
        <w:t xml:space="preserve"> Hernán Darío Cadavid Márquez</w:t>
      </w:r>
      <w:r w:rsidR="00E97E04">
        <w:rPr>
          <w:rFonts w:ascii="Cambria" w:eastAsia="Cambria" w:hAnsi="Cambria" w:cs="Cambria"/>
          <w:color w:val="000000"/>
          <w:sz w:val="24"/>
          <w:szCs w:val="24"/>
        </w:rPr>
        <w:t>.</w:t>
      </w:r>
    </w:p>
    <w:p w14:paraId="69E31A4B" w14:textId="4874A4F5" w:rsidR="00FB240D" w:rsidRDefault="00FB240D">
      <w:pPr>
        <w:rPr>
          <w:rFonts w:ascii="Cambria" w:eastAsia="Cambria" w:hAnsi="Cambria" w:cs="Cambria"/>
          <w:color w:val="000000"/>
          <w:sz w:val="24"/>
          <w:szCs w:val="24"/>
        </w:rPr>
      </w:pPr>
    </w:p>
    <w:p w14:paraId="3DE9328E" w14:textId="10C0E2D1" w:rsidR="00FB240D" w:rsidRPr="00D64D6F" w:rsidRDefault="00FB240D">
      <w:pPr>
        <w:rPr>
          <w:rFonts w:ascii="Cambria" w:eastAsia="Cambria" w:hAnsi="Cambria" w:cs="Cambria"/>
          <w:color w:val="000000"/>
          <w:sz w:val="24"/>
          <w:szCs w:val="24"/>
        </w:rPr>
      </w:pPr>
      <w:r>
        <w:rPr>
          <w:rFonts w:ascii="Cambria" w:eastAsia="Cambria" w:hAnsi="Cambria" w:cs="Cambria"/>
          <w:color w:val="000000"/>
          <w:sz w:val="24"/>
          <w:szCs w:val="24"/>
        </w:rPr>
        <w:t xml:space="preserve">Luego de cursar el trámite administrativo interno, la mesa directiva de la Comisión Primera de la H. Cámara de Representantes, me designa como ponente único para primer debate del mentado </w:t>
      </w:r>
      <w:r w:rsidR="00E97E04">
        <w:rPr>
          <w:rFonts w:ascii="Cambria" w:eastAsia="Cambria" w:hAnsi="Cambria" w:cs="Cambria"/>
          <w:color w:val="000000"/>
          <w:sz w:val="24"/>
          <w:szCs w:val="24"/>
        </w:rPr>
        <w:t>P</w:t>
      </w:r>
      <w:r>
        <w:rPr>
          <w:rFonts w:ascii="Cambria" w:eastAsia="Cambria" w:hAnsi="Cambria" w:cs="Cambria"/>
          <w:color w:val="000000"/>
          <w:sz w:val="24"/>
          <w:szCs w:val="24"/>
        </w:rPr>
        <w:t xml:space="preserve">royecto de </w:t>
      </w:r>
      <w:r w:rsidR="00E97E04">
        <w:rPr>
          <w:rFonts w:ascii="Cambria" w:eastAsia="Cambria" w:hAnsi="Cambria" w:cs="Cambria"/>
          <w:color w:val="000000"/>
          <w:sz w:val="24"/>
          <w:szCs w:val="24"/>
        </w:rPr>
        <w:t>Acto Legislativo</w:t>
      </w:r>
      <w:r>
        <w:rPr>
          <w:rFonts w:ascii="Cambria" w:eastAsia="Cambria" w:hAnsi="Cambria" w:cs="Cambria"/>
          <w:color w:val="000000"/>
          <w:sz w:val="24"/>
          <w:szCs w:val="24"/>
        </w:rPr>
        <w:t xml:space="preserve">. </w:t>
      </w:r>
    </w:p>
    <w:p w14:paraId="00C0E460" w14:textId="77777777" w:rsidR="006D228B" w:rsidRDefault="006D228B">
      <w:pPr>
        <w:rPr>
          <w:rFonts w:ascii="Cambria" w:eastAsia="Cambria" w:hAnsi="Cambria" w:cs="Cambria"/>
          <w:color w:val="000000"/>
          <w:sz w:val="24"/>
          <w:szCs w:val="24"/>
        </w:rPr>
      </w:pPr>
    </w:p>
    <w:p w14:paraId="1F1F0F40" w14:textId="6A17BFCA" w:rsidR="006D228B" w:rsidRDefault="00FB240D" w:rsidP="00D64D6F">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OBJETO DEL PROYECTO DE LEY</w:t>
      </w:r>
    </w:p>
    <w:p w14:paraId="2C4F9406" w14:textId="03EE6E12" w:rsidR="00FB240D" w:rsidRDefault="00FB240D" w:rsidP="00FB240D">
      <w:pPr>
        <w:pBdr>
          <w:top w:val="nil"/>
          <w:left w:val="nil"/>
          <w:bottom w:val="nil"/>
          <w:right w:val="nil"/>
          <w:between w:val="nil"/>
        </w:pBdr>
        <w:rPr>
          <w:rFonts w:ascii="Cambria" w:eastAsia="Cambria" w:hAnsi="Cambria" w:cs="Cambria"/>
          <w:b/>
          <w:color w:val="000000"/>
          <w:sz w:val="24"/>
          <w:szCs w:val="24"/>
        </w:rPr>
      </w:pPr>
    </w:p>
    <w:p w14:paraId="1B899DD6"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La presente iniciativa de reforma constitucional tiene dos objetivos principales enfocados en los procesos que ha adelantado Colombia en materia de acuerdos de paz con Grupos Armados Organizados y que hoy recaen exclusivamente en el presidente de la República y quienes el delegue. Son estos:</w:t>
      </w:r>
    </w:p>
    <w:p w14:paraId="0978E680"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7E2F621C"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r w:rsidRPr="00E97E04">
        <w:rPr>
          <w:rFonts w:ascii="Cambria" w:eastAsia="Cambria" w:hAnsi="Cambria" w:cs="Cambria"/>
          <w:bCs/>
          <w:color w:val="000000"/>
          <w:sz w:val="24"/>
          <w:szCs w:val="24"/>
        </w:rPr>
        <w:t>1.</w:t>
      </w:r>
      <w:r w:rsidRPr="00E97E04">
        <w:rPr>
          <w:rFonts w:ascii="Cambria" w:eastAsia="Cambria" w:hAnsi="Cambria" w:cs="Cambria"/>
          <w:bCs/>
          <w:color w:val="000000"/>
          <w:sz w:val="24"/>
          <w:szCs w:val="24"/>
        </w:rPr>
        <w:tab/>
        <w:t>Evitar que se realicen acuerdos de paz con Grupos que durante su desarrollo como tal hayan incurrido en delitos cuya gravedad es tal que se hace inviable tenerlos como contraparte en una negociación o porque hayan incurrido en faltas graves en el Derecho Internacional Humanitario.</w:t>
      </w:r>
    </w:p>
    <w:p w14:paraId="7AD3D36A"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p>
    <w:p w14:paraId="2B628477"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r w:rsidRPr="00E97E04">
        <w:rPr>
          <w:rFonts w:ascii="Cambria" w:eastAsia="Cambria" w:hAnsi="Cambria" w:cs="Cambria"/>
          <w:bCs/>
          <w:color w:val="000000"/>
          <w:sz w:val="24"/>
          <w:szCs w:val="24"/>
        </w:rPr>
        <w:t>2.</w:t>
      </w:r>
      <w:r w:rsidRPr="00E97E04">
        <w:rPr>
          <w:rFonts w:ascii="Cambria" w:eastAsia="Cambria" w:hAnsi="Cambria" w:cs="Cambria"/>
          <w:bCs/>
          <w:color w:val="000000"/>
          <w:sz w:val="24"/>
          <w:szCs w:val="24"/>
        </w:rPr>
        <w:tab/>
        <w:t xml:space="preserve">Permitir la colaboración armónica y, el sistema de frenos y contrapesos dentro de los procesos de paz. Así las cosas, que el legislativo, como órgano máximo de representación popular tenga la facultad de autorizar los diálogos de paz que quiera iniciar el </w:t>
      </w:r>
      <w:proofErr w:type="gramStart"/>
      <w:r w:rsidRPr="00E97E04">
        <w:rPr>
          <w:rFonts w:ascii="Cambria" w:eastAsia="Cambria" w:hAnsi="Cambria" w:cs="Cambria"/>
          <w:bCs/>
          <w:color w:val="000000"/>
          <w:sz w:val="24"/>
          <w:szCs w:val="24"/>
        </w:rPr>
        <w:t>Presidente</w:t>
      </w:r>
      <w:proofErr w:type="gramEnd"/>
      <w:r w:rsidRPr="00E97E04">
        <w:rPr>
          <w:rFonts w:ascii="Cambria" w:eastAsia="Cambria" w:hAnsi="Cambria" w:cs="Cambria"/>
          <w:bCs/>
          <w:color w:val="000000"/>
          <w:sz w:val="24"/>
          <w:szCs w:val="24"/>
        </w:rPr>
        <w:t xml:space="preserve"> de la República una vez se haya surtido la fase exploratoria y que, la rama judicial también tenga faculta de frenar dicho proceso si se tratase de una negociación con un grupo que ha cometido los delitos que hacen prohibitiva la negociación.</w:t>
      </w:r>
    </w:p>
    <w:p w14:paraId="7D80A5EA"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p>
    <w:p w14:paraId="4B69F64C"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 xml:space="preserve">De esta manera se integran las tres ramas del poder público en un tema tan delicado y neurálgico como son los acuerdos de paz, en los que históricamente en Colombia se han </w:t>
      </w:r>
      <w:r w:rsidRPr="00E97E04">
        <w:rPr>
          <w:rFonts w:ascii="Cambria" w:eastAsia="Cambria" w:hAnsi="Cambria" w:cs="Cambria"/>
          <w:bCs/>
          <w:color w:val="000000"/>
          <w:sz w:val="24"/>
          <w:szCs w:val="24"/>
        </w:rPr>
        <w:lastRenderedPageBreak/>
        <w:t>surtido en cabeza de una sola persona, permitir la deliberación democrática que, además, concede la constitución cuando se trata, por ejemplo, de la declaración de guerra exterior.</w:t>
      </w:r>
    </w:p>
    <w:p w14:paraId="3B1A97DA"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p>
    <w:p w14:paraId="064062A9"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Por otro lado, están los límites racionales a las negociaciones, pues Colombia ha optado por caer en las negociaciones a toda costa sin consideraciones sobre la contra parte y su historial delictivo, pues permite que se gesten nuevos tipos de violencia que al final no tienen ninguna capacidad de disuasión, pues se permite todo, en todo tiempo. Es así, que este proyecto fija límites racionales en cuanto a quienes deben ser excluidos de negociaciones ya que estos delitos están por fuera de lo que permite el Derecho Internacional Humanitario o no tienen ningún tipo de relación con la insurgencia que los enmarca dentro del delito político. Los delitos cuya comisión dejaría excluido de cualquier acuerdo de paz son:</w:t>
      </w:r>
    </w:p>
    <w:p w14:paraId="6F15A66A" w14:textId="77777777"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p>
    <w:p w14:paraId="2C9E131D" w14:textId="2EC20456" w:rsidR="00E97E04" w:rsidRDefault="00E97E04" w:rsidP="00E97E04">
      <w:pPr>
        <w:pStyle w:val="Prrafodelista"/>
        <w:numPr>
          <w:ilvl w:val="0"/>
          <w:numId w:val="6"/>
        </w:num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Homicidio contra persona protegida por el Derecho Internacional Humanitario. Categoría definida por el Convenio de Ginebra de 1949 relativo a la Protección debida a las personas civiles en tiempos de guerra</w:t>
      </w:r>
      <w:r>
        <w:rPr>
          <w:rFonts w:ascii="Cambria" w:eastAsia="Cambria" w:hAnsi="Cambria" w:cs="Cambria"/>
          <w:bCs/>
          <w:color w:val="000000"/>
          <w:sz w:val="24"/>
          <w:szCs w:val="24"/>
        </w:rPr>
        <w:t>.</w:t>
      </w:r>
    </w:p>
    <w:p w14:paraId="642D138F" w14:textId="77777777" w:rsidR="00E97E04" w:rsidRPr="00E97E04" w:rsidRDefault="00E97E04" w:rsidP="00E97E04">
      <w:pPr>
        <w:pStyle w:val="Prrafodelista"/>
        <w:pBdr>
          <w:top w:val="nil"/>
          <w:left w:val="nil"/>
          <w:bottom w:val="nil"/>
          <w:right w:val="nil"/>
          <w:between w:val="nil"/>
        </w:pBdr>
        <w:rPr>
          <w:rFonts w:ascii="Cambria" w:eastAsia="Cambria" w:hAnsi="Cambria" w:cs="Cambria"/>
          <w:bCs/>
          <w:color w:val="000000"/>
          <w:sz w:val="24"/>
          <w:szCs w:val="24"/>
        </w:rPr>
      </w:pPr>
    </w:p>
    <w:p w14:paraId="29D89E71" w14:textId="1681B999" w:rsidR="00E97E04" w:rsidRDefault="00E97E04" w:rsidP="00E97E04">
      <w:pPr>
        <w:pStyle w:val="Prrafodelista"/>
        <w:numPr>
          <w:ilvl w:val="0"/>
          <w:numId w:val="6"/>
        </w:num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Secuestro</w:t>
      </w:r>
      <w:r>
        <w:rPr>
          <w:rFonts w:ascii="Cambria" w:eastAsia="Cambria" w:hAnsi="Cambria" w:cs="Cambria"/>
          <w:bCs/>
          <w:color w:val="000000"/>
          <w:sz w:val="24"/>
          <w:szCs w:val="24"/>
        </w:rPr>
        <w:t>.</w:t>
      </w:r>
    </w:p>
    <w:p w14:paraId="04F6D234"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6723C6F5" w14:textId="14BFA09F" w:rsidR="00E97E04" w:rsidRPr="00E97E04" w:rsidRDefault="00E97E04" w:rsidP="00E97E04">
      <w:pPr>
        <w:pStyle w:val="Prrafodelista"/>
        <w:numPr>
          <w:ilvl w:val="0"/>
          <w:numId w:val="6"/>
        </w:num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Tráfico, Fabricación o Porte de Estupefacientes</w:t>
      </w:r>
      <w:r>
        <w:rPr>
          <w:rFonts w:ascii="Cambria" w:eastAsia="Cambria" w:hAnsi="Cambria" w:cs="Cambria"/>
          <w:bCs/>
          <w:color w:val="000000"/>
          <w:sz w:val="24"/>
          <w:szCs w:val="24"/>
        </w:rPr>
        <w:t>.</w:t>
      </w:r>
    </w:p>
    <w:p w14:paraId="7C632D14" w14:textId="37EA31D0" w:rsidR="00E97E04" w:rsidRPr="00E97E04" w:rsidRDefault="00E97E04" w:rsidP="00E97E04">
      <w:pPr>
        <w:pBdr>
          <w:top w:val="nil"/>
          <w:left w:val="nil"/>
          <w:bottom w:val="nil"/>
          <w:right w:val="nil"/>
          <w:between w:val="nil"/>
        </w:pBdr>
        <w:ind w:left="1080"/>
        <w:rPr>
          <w:rFonts w:ascii="Cambria" w:eastAsia="Cambria" w:hAnsi="Cambria" w:cs="Cambria"/>
          <w:bCs/>
          <w:color w:val="000000"/>
          <w:sz w:val="24"/>
          <w:szCs w:val="24"/>
        </w:rPr>
      </w:pPr>
    </w:p>
    <w:p w14:paraId="03C565A9" w14:textId="279831EA" w:rsidR="00E97E04" w:rsidRDefault="00E97E04" w:rsidP="00E97E04">
      <w:pPr>
        <w:pStyle w:val="Prrafodelista"/>
        <w:numPr>
          <w:ilvl w:val="0"/>
          <w:numId w:val="6"/>
        </w:num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Extorsión</w:t>
      </w:r>
      <w:r>
        <w:rPr>
          <w:rFonts w:ascii="Cambria" w:eastAsia="Cambria" w:hAnsi="Cambria" w:cs="Cambria"/>
          <w:bCs/>
          <w:color w:val="000000"/>
          <w:sz w:val="24"/>
          <w:szCs w:val="24"/>
        </w:rPr>
        <w:t>.</w:t>
      </w:r>
    </w:p>
    <w:p w14:paraId="1B8F5797"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46D9AE94" w14:textId="4228858C" w:rsidR="00E97E04" w:rsidRDefault="00E97E04" w:rsidP="00E97E04">
      <w:pPr>
        <w:pStyle w:val="Prrafodelista"/>
        <w:numPr>
          <w:ilvl w:val="0"/>
          <w:numId w:val="6"/>
        </w:num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Delitos que atenten contra la libertad, integridad y formación sexual</w:t>
      </w:r>
      <w:r>
        <w:rPr>
          <w:rFonts w:ascii="Cambria" w:eastAsia="Cambria" w:hAnsi="Cambria" w:cs="Cambria"/>
          <w:bCs/>
          <w:color w:val="000000"/>
          <w:sz w:val="24"/>
          <w:szCs w:val="24"/>
        </w:rPr>
        <w:t>.</w:t>
      </w:r>
    </w:p>
    <w:p w14:paraId="3ADB5157"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56E5B74D" w14:textId="09692D64" w:rsidR="006D228B" w:rsidRPr="00E97E04" w:rsidRDefault="00E97E04" w:rsidP="00E97E04">
      <w:pPr>
        <w:pStyle w:val="Prrafodelista"/>
        <w:numPr>
          <w:ilvl w:val="0"/>
          <w:numId w:val="6"/>
        </w:numPr>
        <w:pBdr>
          <w:top w:val="nil"/>
          <w:left w:val="nil"/>
          <w:bottom w:val="nil"/>
          <w:right w:val="nil"/>
          <w:between w:val="nil"/>
        </w:pBdr>
        <w:rPr>
          <w:rFonts w:ascii="Cambria" w:eastAsia="Cambria" w:hAnsi="Cambria" w:cs="Cambria"/>
          <w:b/>
          <w:color w:val="000000"/>
          <w:sz w:val="24"/>
          <w:szCs w:val="24"/>
        </w:rPr>
      </w:pPr>
      <w:r w:rsidRPr="00E97E04">
        <w:rPr>
          <w:rFonts w:ascii="Cambria" w:eastAsia="Cambria" w:hAnsi="Cambria" w:cs="Cambria"/>
          <w:bCs/>
          <w:color w:val="000000"/>
          <w:sz w:val="24"/>
          <w:szCs w:val="24"/>
        </w:rPr>
        <w:t>Cualquier delito que tenga por víctima a un niño, niña o adolescente</w:t>
      </w:r>
      <w:r>
        <w:rPr>
          <w:rFonts w:ascii="Cambria" w:eastAsia="Cambria" w:hAnsi="Cambria" w:cs="Cambria"/>
          <w:b/>
          <w:color w:val="000000"/>
          <w:sz w:val="24"/>
          <w:szCs w:val="24"/>
        </w:rPr>
        <w:t>.</w:t>
      </w:r>
    </w:p>
    <w:p w14:paraId="35D0374C" w14:textId="77777777" w:rsidR="007C20A2" w:rsidRDefault="007C20A2">
      <w:pPr>
        <w:rPr>
          <w:rFonts w:ascii="Cambria" w:eastAsia="Cambria" w:hAnsi="Cambria" w:cs="Cambria"/>
          <w:color w:val="000000"/>
          <w:sz w:val="24"/>
          <w:szCs w:val="24"/>
        </w:rPr>
      </w:pPr>
    </w:p>
    <w:p w14:paraId="1EAEC5F1" w14:textId="7F59633D" w:rsidR="00E97E04" w:rsidRDefault="00E97E04">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JUSTIFICACIÓN DEL PROYECTO DE LEY</w:t>
      </w:r>
    </w:p>
    <w:p w14:paraId="2341240E" w14:textId="15110188" w:rsidR="00E97E04" w:rsidRDefault="00E97E04" w:rsidP="00E97E04">
      <w:pPr>
        <w:pBdr>
          <w:top w:val="nil"/>
          <w:left w:val="nil"/>
          <w:bottom w:val="nil"/>
          <w:right w:val="nil"/>
          <w:between w:val="nil"/>
        </w:pBdr>
        <w:rPr>
          <w:rFonts w:ascii="Cambria" w:eastAsia="Cambria" w:hAnsi="Cambria" w:cs="Cambria"/>
          <w:b/>
          <w:color w:val="000000"/>
          <w:sz w:val="24"/>
          <w:szCs w:val="24"/>
        </w:rPr>
      </w:pPr>
    </w:p>
    <w:p w14:paraId="74B441C4"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Colombia tiene un amplio recorrido histórico con acuerdos de paz, unos han tenido mejores resultados que otros aplicando desde amnistías generales hasta sistemas de justicia transicional o sometimiento a la justicia en los casos de Grupos no políticos.</w:t>
      </w:r>
    </w:p>
    <w:p w14:paraId="424BE4F4"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749B3C14"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El primero siendo en 1984 bajo el gobierno de Belisario Betancur cuando se negociaron treguas bilaterales con las guerrillas del M19, FARC y EPL que contaron con agendas de negociaciones, comisiones pero que no culminaron en acuerdos definitivos de paz con ninguno de los grupos, por el contrario, se recrudeció el conflicto y escalo los ataques al Estado por parte de las guerrillas siendo posterior a su instalación la toma del Palacio de Justicia, y posterior de la creación de la Unión Patriótica, las disidencias recrudecen sus prácticas asesinando a decenas de sus propios miembros y retornando a la violencia en 19871</w:t>
      </w:r>
    </w:p>
    <w:p w14:paraId="025CCA7F"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3CD12E19"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 xml:space="preserve">Ya en el gobierno de Virgilio Barco se iniciaron conversaciones preliminares en el año 1988 con diferentes grupos insurgentes como el M19, EPL, PRT y el Movimiento </w:t>
      </w:r>
      <w:proofErr w:type="spellStart"/>
      <w:r w:rsidRPr="00E97E04">
        <w:rPr>
          <w:rFonts w:ascii="Cambria" w:eastAsia="Cambria" w:hAnsi="Cambria" w:cs="Cambria"/>
          <w:bCs/>
          <w:color w:val="000000"/>
          <w:sz w:val="24"/>
          <w:szCs w:val="24"/>
        </w:rPr>
        <w:t>Quintin</w:t>
      </w:r>
      <w:proofErr w:type="spellEnd"/>
      <w:r w:rsidRPr="00E97E04">
        <w:rPr>
          <w:rFonts w:ascii="Cambria" w:eastAsia="Cambria" w:hAnsi="Cambria" w:cs="Cambria"/>
          <w:bCs/>
          <w:color w:val="000000"/>
          <w:sz w:val="24"/>
          <w:szCs w:val="24"/>
        </w:rPr>
        <w:t xml:space="preserve"> Lame que finalizó en la ley de indulto que terminó definitivamente con esos grupos insurgentes EN 1990, coincidiendo el fin de esas guerrillas con la escalada violenta de los carteles del narcotráfico.2 Y es que este punto es fundamental, pues cuando ocurren los procesos de paz con la fracción de las FARC que se convirtió en la Unión Patriótica y las insurgencias en 1990, no se había establecido el narcotráfico como forma de financiación, ni tampoco el secuestro o los ataques a la población eran lo predominante, por lo que aun gozaban de cierta popularidad por las luchas campesinas que teóricamente tenían.</w:t>
      </w:r>
    </w:p>
    <w:p w14:paraId="43824892"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7826CECB"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Bajo el mandato de Cesar Gaviria se establecieron en Caracas- Venezuela conversaciones con las FARC y el ELN cuya interlocución fue acompañada por delegaciones internacionales. Sin embargo, en 1992 por el nivel de confrontación, no hubo acuerdo y se pararon las conversaciones.3</w:t>
      </w:r>
    </w:p>
    <w:p w14:paraId="03D84613"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1B04F1FD" w14:textId="06A8C3E6"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Con</w:t>
      </w:r>
      <w:r w:rsidRPr="00E97E04">
        <w:rPr>
          <w:rFonts w:ascii="Cambria" w:eastAsia="Cambria" w:hAnsi="Cambria" w:cs="Cambria"/>
          <w:bCs/>
          <w:color w:val="000000"/>
          <w:sz w:val="24"/>
          <w:szCs w:val="24"/>
        </w:rPr>
        <w:t xml:space="preserve"> el gobierno de Ernesto Samper no hubo negociaciones serias con los grupos guerrilleros quienes ya para esa época empezaron a sustituir los carteles en el negocio del narcotráfico, iniciaron los secuestros masivos, las extorsiones rurales y bajo su mandato, en 1997 se crean las Autodefensas Unidas de Colombia.</w:t>
      </w:r>
    </w:p>
    <w:p w14:paraId="27C43B65"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2E276C48" w14:textId="0448F83F"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En</w:t>
      </w:r>
      <w:r w:rsidRPr="00E97E04">
        <w:rPr>
          <w:rFonts w:ascii="Cambria" w:eastAsia="Cambria" w:hAnsi="Cambria" w:cs="Cambria"/>
          <w:bCs/>
          <w:color w:val="000000"/>
          <w:sz w:val="24"/>
          <w:szCs w:val="24"/>
        </w:rPr>
        <w:t xml:space="preserve"> el gobierno de Andrés Pastrana se inició uno de los procesos más controversiales y sonados de la historia de Colombia, el que se llevó a cabo con las FARC-EP y en territorio colombiano estableciendo más de 47.000 kilómetros de territorio libre de hostilidades en los municipios de Mesetas, La Uribe, La Macarena, Villahermosa y San Vicente del Caguán4, lamentablemente lo anterior no solo no resultó en un acuerdo de paz sino que recrudeció el conflicto, aumentó la presencia guerrillera y terminó en el rechazo de la población en los acercamientos.</w:t>
      </w:r>
    </w:p>
    <w:p w14:paraId="3971D0C9"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5E63858F" w14:textId="28650596"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Con</w:t>
      </w:r>
      <w:r w:rsidRPr="00E97E04">
        <w:rPr>
          <w:rFonts w:ascii="Cambria" w:eastAsia="Cambria" w:hAnsi="Cambria" w:cs="Cambria"/>
          <w:bCs/>
          <w:color w:val="000000"/>
          <w:sz w:val="24"/>
          <w:szCs w:val="24"/>
        </w:rPr>
        <w:t xml:space="preserve"> el gobierno de Álvaro Uribe no se dieron conversaciones formales de paz con grupos insurgentes, más si se desmovilizaron y terminaron las Autodefensas Unidas de Colombia, más no se podía entender como acuerdos de paz pues, como lo definió la Corte Constitucional en sentencias sucesivas como la C-928 del 2005 al tratarse de Grupos Armados Organizados que no están clasificados como delincuentes políticos, no se pueden tratar con beneficios como si fueran tales, dejando solo la posibilidad del sometimiento a la justicia sin la benevolencia legal que ofrece para los delincuentes políticos como por ejemplo:</w:t>
      </w:r>
    </w:p>
    <w:p w14:paraId="2B07B749"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620F3A6B" w14:textId="77777777" w:rsidR="00E97E04" w:rsidRPr="00E97E04" w:rsidRDefault="00E97E04" w:rsidP="00E97E04">
      <w:pPr>
        <w:pBdr>
          <w:top w:val="nil"/>
          <w:left w:val="nil"/>
          <w:bottom w:val="nil"/>
          <w:right w:val="nil"/>
          <w:between w:val="nil"/>
        </w:pBdr>
        <w:rPr>
          <w:rFonts w:ascii="Cambria" w:eastAsia="Cambria" w:hAnsi="Cambria" w:cs="Cambria"/>
          <w:bCs/>
          <w:i/>
          <w:iCs/>
          <w:color w:val="000000"/>
          <w:sz w:val="24"/>
          <w:szCs w:val="24"/>
        </w:rPr>
      </w:pPr>
      <w:r w:rsidRPr="00E97E04">
        <w:rPr>
          <w:rFonts w:ascii="Cambria" w:eastAsia="Cambria" w:hAnsi="Cambria" w:cs="Cambria"/>
          <w:bCs/>
          <w:color w:val="000000"/>
          <w:sz w:val="24"/>
          <w:szCs w:val="24"/>
        </w:rPr>
        <w:t>“</w:t>
      </w:r>
      <w:r w:rsidRPr="00E97E04">
        <w:rPr>
          <w:rFonts w:ascii="Cambria" w:eastAsia="Cambria" w:hAnsi="Cambria" w:cs="Cambria"/>
          <w:bCs/>
          <w:i/>
          <w:iCs/>
          <w:color w:val="000000"/>
          <w:sz w:val="24"/>
          <w:szCs w:val="24"/>
        </w:rPr>
        <w:t>La Constitución colombiana prevé expresamente el delito político y le otorga un tratamiento benévolo, con fundamento en su motivación altruista, respecto del delito común, que tiene móviles egoístas, así:</w:t>
      </w:r>
    </w:p>
    <w:p w14:paraId="4CD41F5A" w14:textId="00C3A839" w:rsidR="00E97E04" w:rsidRDefault="00E97E04" w:rsidP="001078C1">
      <w:pPr>
        <w:pStyle w:val="Prrafodelista"/>
        <w:numPr>
          <w:ilvl w:val="0"/>
          <w:numId w:val="7"/>
        </w:numPr>
        <w:pBdr>
          <w:top w:val="nil"/>
          <w:left w:val="nil"/>
          <w:bottom w:val="nil"/>
          <w:right w:val="nil"/>
          <w:between w:val="nil"/>
        </w:pBdr>
        <w:rPr>
          <w:rFonts w:ascii="Cambria" w:eastAsia="Cambria" w:hAnsi="Cambria" w:cs="Cambria"/>
          <w:bCs/>
          <w:i/>
          <w:iCs/>
          <w:color w:val="000000"/>
          <w:sz w:val="24"/>
          <w:szCs w:val="24"/>
        </w:rPr>
      </w:pPr>
      <w:r w:rsidRPr="00E97E04">
        <w:rPr>
          <w:rFonts w:ascii="Cambria" w:eastAsia="Cambria" w:hAnsi="Cambria" w:cs="Cambria"/>
          <w:bCs/>
          <w:i/>
          <w:iCs/>
          <w:color w:val="000000"/>
          <w:sz w:val="24"/>
          <w:szCs w:val="24"/>
        </w:rPr>
        <w:lastRenderedPageBreak/>
        <w:t xml:space="preserve">Al señalar los delitos políticos como merecedores de los beneficios de amnistía e indulto (Arts. 150, </w:t>
      </w:r>
      <w:proofErr w:type="spellStart"/>
      <w:r w:rsidRPr="00E97E04">
        <w:rPr>
          <w:rFonts w:ascii="Cambria" w:eastAsia="Cambria" w:hAnsi="Cambria" w:cs="Cambria"/>
          <w:bCs/>
          <w:i/>
          <w:iCs/>
          <w:color w:val="000000"/>
          <w:sz w:val="24"/>
          <w:szCs w:val="24"/>
        </w:rPr>
        <w:t>Num</w:t>
      </w:r>
      <w:proofErr w:type="spellEnd"/>
      <w:r w:rsidRPr="00E97E04">
        <w:rPr>
          <w:rFonts w:ascii="Cambria" w:eastAsia="Cambria" w:hAnsi="Cambria" w:cs="Cambria"/>
          <w:bCs/>
          <w:i/>
          <w:iCs/>
          <w:color w:val="000000"/>
          <w:sz w:val="24"/>
          <w:szCs w:val="24"/>
        </w:rPr>
        <w:t xml:space="preserve">. 17, y 201, </w:t>
      </w:r>
      <w:proofErr w:type="spellStart"/>
      <w:r w:rsidRPr="00E97E04">
        <w:rPr>
          <w:rFonts w:ascii="Cambria" w:eastAsia="Cambria" w:hAnsi="Cambria" w:cs="Cambria"/>
          <w:bCs/>
          <w:i/>
          <w:iCs/>
          <w:color w:val="000000"/>
          <w:sz w:val="24"/>
          <w:szCs w:val="24"/>
        </w:rPr>
        <w:t>Num</w:t>
      </w:r>
      <w:proofErr w:type="spellEnd"/>
      <w:r w:rsidRPr="00E97E04">
        <w:rPr>
          <w:rFonts w:ascii="Cambria" w:eastAsia="Cambria" w:hAnsi="Cambria" w:cs="Cambria"/>
          <w:bCs/>
          <w:i/>
          <w:iCs/>
          <w:color w:val="000000"/>
          <w:sz w:val="24"/>
          <w:szCs w:val="24"/>
        </w:rPr>
        <w:t>. 2).</w:t>
      </w:r>
      <w:r w:rsidRPr="00E97E04">
        <w:rPr>
          <w:rFonts w:ascii="Cambria" w:eastAsia="Cambria" w:hAnsi="Cambria" w:cs="Cambria"/>
          <w:bCs/>
          <w:i/>
          <w:iCs/>
          <w:color w:val="000000"/>
          <w:sz w:val="24"/>
          <w:szCs w:val="24"/>
        </w:rPr>
        <w:t xml:space="preserve"> </w:t>
      </w:r>
    </w:p>
    <w:p w14:paraId="6D195517" w14:textId="77777777" w:rsidR="00E97E04" w:rsidRDefault="00E97E04" w:rsidP="00E97E04">
      <w:pPr>
        <w:pStyle w:val="Prrafodelista"/>
        <w:pBdr>
          <w:top w:val="nil"/>
          <w:left w:val="nil"/>
          <w:bottom w:val="nil"/>
          <w:right w:val="nil"/>
          <w:between w:val="nil"/>
        </w:pBdr>
        <w:ind w:left="1080"/>
        <w:rPr>
          <w:rFonts w:ascii="Cambria" w:eastAsia="Cambria" w:hAnsi="Cambria" w:cs="Cambria"/>
          <w:bCs/>
          <w:i/>
          <w:iCs/>
          <w:color w:val="000000"/>
          <w:sz w:val="24"/>
          <w:szCs w:val="24"/>
        </w:rPr>
      </w:pPr>
    </w:p>
    <w:p w14:paraId="4A0C1F3B" w14:textId="39B1C70B" w:rsidR="00E97E04" w:rsidRDefault="00E97E04" w:rsidP="003F4536">
      <w:pPr>
        <w:pStyle w:val="Prrafodelista"/>
        <w:numPr>
          <w:ilvl w:val="0"/>
          <w:numId w:val="7"/>
        </w:numPr>
        <w:pBdr>
          <w:top w:val="nil"/>
          <w:left w:val="nil"/>
          <w:bottom w:val="nil"/>
          <w:right w:val="nil"/>
          <w:between w:val="nil"/>
        </w:pBdr>
        <w:rPr>
          <w:rFonts w:ascii="Cambria" w:eastAsia="Cambria" w:hAnsi="Cambria" w:cs="Cambria"/>
          <w:bCs/>
          <w:i/>
          <w:iCs/>
          <w:color w:val="000000"/>
          <w:sz w:val="24"/>
          <w:szCs w:val="24"/>
        </w:rPr>
      </w:pPr>
      <w:proofErr w:type="spellStart"/>
      <w:r w:rsidRPr="00E97E04">
        <w:rPr>
          <w:rFonts w:ascii="Cambria" w:eastAsia="Cambria" w:hAnsi="Cambria" w:cs="Cambria"/>
          <w:bCs/>
          <w:i/>
          <w:iCs/>
          <w:color w:val="000000"/>
          <w:sz w:val="24"/>
          <w:szCs w:val="24"/>
        </w:rPr>
        <w:t>ii</w:t>
      </w:r>
      <w:proofErr w:type="spellEnd"/>
      <w:r w:rsidRPr="00E97E04">
        <w:rPr>
          <w:rFonts w:ascii="Cambria" w:eastAsia="Cambria" w:hAnsi="Cambria" w:cs="Cambria"/>
          <w:bCs/>
          <w:i/>
          <w:iCs/>
          <w:color w:val="000000"/>
          <w:sz w:val="24"/>
          <w:szCs w:val="24"/>
        </w:rPr>
        <w:t>)</w:t>
      </w:r>
      <w:r w:rsidRPr="00E97E04">
        <w:rPr>
          <w:rFonts w:ascii="Cambria" w:eastAsia="Cambria" w:hAnsi="Cambria" w:cs="Cambria"/>
          <w:bCs/>
          <w:i/>
          <w:iCs/>
          <w:color w:val="000000"/>
          <w:sz w:val="24"/>
          <w:szCs w:val="24"/>
        </w:rPr>
        <w:tab/>
        <w:t xml:space="preserve">Al excluir la condena por sentencia judicial a pena privativa de la libertad por la comisión de delitos políticos como causal de inhabilidad para ser congresista (Art. 179, </w:t>
      </w:r>
      <w:proofErr w:type="spellStart"/>
      <w:r w:rsidRPr="00E97E04">
        <w:rPr>
          <w:rFonts w:ascii="Cambria" w:eastAsia="Cambria" w:hAnsi="Cambria" w:cs="Cambria"/>
          <w:bCs/>
          <w:i/>
          <w:iCs/>
          <w:color w:val="000000"/>
          <w:sz w:val="24"/>
          <w:szCs w:val="24"/>
        </w:rPr>
        <w:t>Num</w:t>
      </w:r>
      <w:proofErr w:type="spellEnd"/>
      <w:r w:rsidRPr="00E97E04">
        <w:rPr>
          <w:rFonts w:ascii="Cambria" w:eastAsia="Cambria" w:hAnsi="Cambria" w:cs="Cambria"/>
          <w:bCs/>
          <w:i/>
          <w:iCs/>
          <w:color w:val="000000"/>
          <w:sz w:val="24"/>
          <w:szCs w:val="24"/>
        </w:rPr>
        <w:t xml:space="preserve"> 1), magistrado de la Corte Constitucional, de la Corte Suprema de Justicia y del Consejo de Estado (Art. 232, </w:t>
      </w:r>
      <w:proofErr w:type="spellStart"/>
      <w:r w:rsidRPr="00E97E04">
        <w:rPr>
          <w:rFonts w:ascii="Cambria" w:eastAsia="Cambria" w:hAnsi="Cambria" w:cs="Cambria"/>
          <w:bCs/>
          <w:i/>
          <w:iCs/>
          <w:color w:val="000000"/>
          <w:sz w:val="24"/>
          <w:szCs w:val="24"/>
        </w:rPr>
        <w:t>Num</w:t>
      </w:r>
      <w:proofErr w:type="spellEnd"/>
      <w:r w:rsidRPr="00E97E04">
        <w:rPr>
          <w:rFonts w:ascii="Cambria" w:eastAsia="Cambria" w:hAnsi="Cambria" w:cs="Cambria"/>
          <w:bCs/>
          <w:i/>
          <w:iCs/>
          <w:color w:val="000000"/>
          <w:sz w:val="24"/>
          <w:szCs w:val="24"/>
        </w:rPr>
        <w:t>. 3) o diputado (Art. 299)</w:t>
      </w:r>
      <w:r>
        <w:rPr>
          <w:rFonts w:ascii="Cambria" w:eastAsia="Cambria" w:hAnsi="Cambria" w:cs="Cambria"/>
          <w:bCs/>
          <w:i/>
          <w:iCs/>
          <w:color w:val="000000"/>
          <w:sz w:val="24"/>
          <w:szCs w:val="24"/>
        </w:rPr>
        <w:t>.</w:t>
      </w:r>
    </w:p>
    <w:p w14:paraId="4E16F612" w14:textId="77777777" w:rsidR="00E97E04" w:rsidRPr="00E97E04" w:rsidRDefault="00E97E04" w:rsidP="00E97E04">
      <w:pPr>
        <w:pStyle w:val="Prrafodelista"/>
        <w:rPr>
          <w:rFonts w:ascii="Cambria" w:eastAsia="Cambria" w:hAnsi="Cambria" w:cs="Cambria"/>
          <w:bCs/>
          <w:i/>
          <w:iCs/>
          <w:color w:val="000000"/>
          <w:sz w:val="24"/>
          <w:szCs w:val="24"/>
        </w:rPr>
      </w:pPr>
    </w:p>
    <w:p w14:paraId="47F7B8DE" w14:textId="742DD360" w:rsidR="00E97E04" w:rsidRPr="00E97E04" w:rsidRDefault="00E97E04" w:rsidP="003F4536">
      <w:pPr>
        <w:pStyle w:val="Prrafodelista"/>
        <w:numPr>
          <w:ilvl w:val="0"/>
          <w:numId w:val="7"/>
        </w:numPr>
        <w:pBdr>
          <w:top w:val="nil"/>
          <w:left w:val="nil"/>
          <w:bottom w:val="nil"/>
          <w:right w:val="nil"/>
          <w:between w:val="nil"/>
        </w:pBdr>
        <w:rPr>
          <w:rFonts w:ascii="Cambria" w:eastAsia="Cambria" w:hAnsi="Cambria" w:cs="Cambria"/>
          <w:bCs/>
          <w:i/>
          <w:iCs/>
          <w:color w:val="000000"/>
          <w:sz w:val="24"/>
          <w:szCs w:val="24"/>
        </w:rPr>
      </w:pPr>
      <w:proofErr w:type="spellStart"/>
      <w:r w:rsidRPr="00E97E04">
        <w:rPr>
          <w:rFonts w:ascii="Cambria" w:eastAsia="Cambria" w:hAnsi="Cambria" w:cs="Cambria"/>
          <w:bCs/>
          <w:i/>
          <w:iCs/>
          <w:color w:val="000000"/>
          <w:sz w:val="24"/>
          <w:szCs w:val="24"/>
        </w:rPr>
        <w:t>iii</w:t>
      </w:r>
      <w:proofErr w:type="spellEnd"/>
      <w:r w:rsidRPr="00E97E04">
        <w:rPr>
          <w:rFonts w:ascii="Cambria" w:eastAsia="Cambria" w:hAnsi="Cambria" w:cs="Cambria"/>
          <w:bCs/>
          <w:i/>
          <w:iCs/>
          <w:color w:val="000000"/>
          <w:sz w:val="24"/>
          <w:szCs w:val="24"/>
        </w:rPr>
        <w:t>)</w:t>
      </w:r>
      <w:r w:rsidRPr="00E97E04">
        <w:rPr>
          <w:rFonts w:ascii="Cambria" w:eastAsia="Cambria" w:hAnsi="Cambria" w:cs="Cambria"/>
          <w:bCs/>
          <w:i/>
          <w:iCs/>
          <w:color w:val="000000"/>
          <w:sz w:val="24"/>
          <w:szCs w:val="24"/>
        </w:rPr>
        <w:tab/>
        <w:t>Al establecer que la extradición no procederá por delitos políticos”</w:t>
      </w:r>
      <w:r>
        <w:rPr>
          <w:rFonts w:ascii="Cambria" w:eastAsia="Cambria" w:hAnsi="Cambria" w:cs="Cambria"/>
          <w:bCs/>
          <w:i/>
          <w:iCs/>
          <w:color w:val="000000"/>
          <w:sz w:val="24"/>
          <w:szCs w:val="24"/>
        </w:rPr>
        <w:t>.</w:t>
      </w:r>
    </w:p>
    <w:p w14:paraId="5E3944DE" w14:textId="3AA893BA" w:rsidR="00E97E04" w:rsidRPr="00E97E04" w:rsidRDefault="00E97E04" w:rsidP="00E97E04">
      <w:pPr>
        <w:pBdr>
          <w:top w:val="nil"/>
          <w:left w:val="nil"/>
          <w:bottom w:val="nil"/>
          <w:right w:val="nil"/>
          <w:between w:val="nil"/>
        </w:pBdr>
        <w:rPr>
          <w:rFonts w:ascii="Cambria" w:eastAsia="Cambria" w:hAnsi="Cambria" w:cs="Cambria"/>
          <w:b/>
          <w:color w:val="000000"/>
          <w:sz w:val="24"/>
          <w:szCs w:val="24"/>
        </w:rPr>
      </w:pPr>
    </w:p>
    <w:p w14:paraId="5613E225" w14:textId="77777777" w:rsidR="00E97E04" w:rsidRPr="00E97E04" w:rsidRDefault="00E97E04" w:rsidP="00E97E04">
      <w:pPr>
        <w:pBdr>
          <w:top w:val="nil"/>
          <w:left w:val="nil"/>
          <w:bottom w:val="nil"/>
          <w:right w:val="nil"/>
          <w:between w:val="nil"/>
        </w:pBdr>
        <w:rPr>
          <w:rFonts w:ascii="Cambria" w:eastAsia="Cambria" w:hAnsi="Cambria" w:cs="Cambria"/>
          <w:b/>
          <w:color w:val="000000"/>
          <w:sz w:val="24"/>
          <w:szCs w:val="24"/>
        </w:rPr>
      </w:pPr>
    </w:p>
    <w:p w14:paraId="53D79C0D" w14:textId="77777777" w:rsidR="00E97E04" w:rsidRPr="00E97E04" w:rsidRDefault="00E97E04" w:rsidP="00E97E04">
      <w:pPr>
        <w:pBdr>
          <w:top w:val="nil"/>
          <w:left w:val="nil"/>
          <w:bottom w:val="nil"/>
          <w:right w:val="nil"/>
          <w:between w:val="nil"/>
        </w:pBdr>
        <w:rPr>
          <w:rFonts w:ascii="Cambria" w:eastAsia="Cambria" w:hAnsi="Cambria" w:cs="Cambria"/>
          <w:b/>
          <w:color w:val="000000"/>
          <w:sz w:val="24"/>
          <w:szCs w:val="24"/>
        </w:rPr>
      </w:pPr>
    </w:p>
    <w:p w14:paraId="118A8D2C"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Con la presidencia de Juan Manuel Santos se inicia el proceso de negociación con las FARC-EP en el 2012 que finalizó con el acuerdo de paz ratificado en el Teatro Colón en el 2016 y que desmovilizó una fracción de la guerrilla, dejó una parte como disidencias y otro grupo que siendo suscribiente del acuerdo lo abandonaron6. Dicho acuerdo contó con la participación de las tres ramas del poder público únicamente para la implementación normativa.</w:t>
      </w:r>
    </w:p>
    <w:p w14:paraId="0B567A6C"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0FA345DF"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Además, bajo la presidencia Santos inició la fase exploratoria con la guerrilla del ELN llegando a establecer comisiones, esta mesa fue suspendida en enero del 2019 por el presidente Iván Duque luego del atentado de la guerrilla a la Escuela de Cadetes de Policía General Santander, atentado que movió incluso a la ONU a pronunciarse, quien hasta ese momento era garante del proceso de negociación que se estaba adelantando en la Habana- Cuba7.</w:t>
      </w:r>
    </w:p>
    <w:p w14:paraId="05BC3E2D"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21AA06BC"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Durante el mandato de Iván Duque no hubo nuevos intentos de negociación con grupos insurgentes, ni de delincuencia común dedicándose solo a la implementación del acuerdo con las FARC-EP como lo ordenaba la normatividad vigente.</w:t>
      </w:r>
    </w:p>
    <w:p w14:paraId="12D13197"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7E6838C8"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sidRPr="00E97E04">
        <w:rPr>
          <w:rFonts w:ascii="Cambria" w:eastAsia="Cambria" w:hAnsi="Cambria" w:cs="Cambria"/>
          <w:bCs/>
          <w:color w:val="000000"/>
          <w:sz w:val="24"/>
          <w:szCs w:val="24"/>
        </w:rPr>
        <w:t>Llegada la presidencia de Gustavo Petro se retomó la mesa con el ELN, pero además se iniciaron procesos con las disidencias de las FARC e incluso acercamiento con grupos que hoy no se pueden considerar como delincuentes políticos, o si lo fueran, por incumplimiento del acuerdo no podrían estar negociando con ellos, como la Nueva Marquetalia, El Clan del Golfo o acercamientos con bandas comunes en diferentes zonas del país. Estos procesos han generado errores jurídicos, retrotraer decisiones como los ceses bilaterales, incumplimientos reiterativos, congelamiento de los procesos por parte de las guerrillas, mientras que el resto de la institucionalidad no tienen ni voz, ni voto en un ápice del proceso generando crecidas violentas, incertidumbre en las comunidades, más aún cuando continúan ejecutando delitos graves que han permeado en la sociedad.</w:t>
      </w:r>
    </w:p>
    <w:p w14:paraId="7F574311" w14:textId="77777777"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p>
    <w:p w14:paraId="48748D15" w14:textId="765A4895" w:rsidR="00E97E04" w:rsidRPr="00E97E04" w:rsidRDefault="00E97E04" w:rsidP="00E97E04">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lastRenderedPageBreak/>
        <w:t xml:space="preserve">Así las </w:t>
      </w:r>
      <w:proofErr w:type="gramStart"/>
      <w:r>
        <w:rPr>
          <w:rFonts w:ascii="Cambria" w:eastAsia="Cambria" w:hAnsi="Cambria" w:cs="Cambria"/>
          <w:bCs/>
          <w:color w:val="000000"/>
          <w:sz w:val="24"/>
          <w:szCs w:val="24"/>
        </w:rPr>
        <w:t>cosas</w:t>
      </w:r>
      <w:proofErr w:type="gramEnd"/>
      <w:r>
        <w:rPr>
          <w:rFonts w:ascii="Cambria" w:eastAsia="Cambria" w:hAnsi="Cambria" w:cs="Cambria"/>
          <w:bCs/>
          <w:color w:val="000000"/>
          <w:sz w:val="24"/>
          <w:szCs w:val="24"/>
        </w:rPr>
        <w:t xml:space="preserve"> es importante que la facultad de iniciar formalmente los diálogos o negociaciones de paz, radique en el Congreso de la República y no únicamente en los presidentes que por una u otra ideología negocien con distintos grupos afines, </w:t>
      </w:r>
    </w:p>
    <w:p w14:paraId="70CBF7A1" w14:textId="77777777" w:rsidR="00E97E04" w:rsidRDefault="00E97E04" w:rsidP="00E97E04">
      <w:pPr>
        <w:pBdr>
          <w:top w:val="nil"/>
          <w:left w:val="nil"/>
          <w:bottom w:val="nil"/>
          <w:right w:val="nil"/>
          <w:between w:val="nil"/>
        </w:pBdr>
        <w:rPr>
          <w:rFonts w:ascii="Cambria" w:eastAsia="Cambria" w:hAnsi="Cambria" w:cs="Cambria"/>
          <w:b/>
          <w:color w:val="000000"/>
          <w:sz w:val="24"/>
          <w:szCs w:val="24"/>
        </w:rPr>
      </w:pPr>
    </w:p>
    <w:p w14:paraId="45B5F5AA" w14:textId="08401D40"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 xml:space="preserve">CONFLICTO DE INTERESES </w:t>
      </w:r>
    </w:p>
    <w:p w14:paraId="709E5BCA" w14:textId="77777777" w:rsidR="006D228B" w:rsidRDefault="006D228B">
      <w:pPr>
        <w:rPr>
          <w:rFonts w:ascii="Cambria" w:eastAsia="Cambria" w:hAnsi="Cambria" w:cs="Cambria"/>
          <w:b/>
          <w:color w:val="000000"/>
          <w:sz w:val="24"/>
          <w:szCs w:val="24"/>
        </w:rPr>
      </w:pPr>
    </w:p>
    <w:p w14:paraId="063436D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61E85D0" w14:textId="77777777" w:rsidR="006D228B" w:rsidRDefault="006D228B">
      <w:pPr>
        <w:rPr>
          <w:rFonts w:ascii="Cambria" w:eastAsia="Cambria" w:hAnsi="Cambria" w:cs="Cambria"/>
          <w:color w:val="000000"/>
          <w:sz w:val="24"/>
          <w:szCs w:val="24"/>
        </w:rPr>
      </w:pPr>
    </w:p>
    <w:p w14:paraId="6C005A12" w14:textId="675E20EE"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Pr>
          <w:rFonts w:ascii="Cambria" w:eastAsia="Cambria" w:hAnsi="Cambria" w:cs="Cambria"/>
          <w:color w:val="000000"/>
          <w:sz w:val="24"/>
          <w:szCs w:val="24"/>
        </w:rPr>
        <w:t>ibídem</w:t>
      </w:r>
      <w:proofErr w:type="spellEnd"/>
      <w:r>
        <w:rPr>
          <w:rFonts w:ascii="Cambria" w:eastAsia="Cambria" w:hAnsi="Cambria" w:cs="Cambria"/>
          <w:color w:val="000000"/>
          <w:sz w:val="24"/>
          <w:szCs w:val="24"/>
        </w:rPr>
        <w:t>: “Todos los congresistas deberán declarar los conflictos de intereses que pudieran surgir en ejercicio de sus funciones”.</w:t>
      </w:r>
    </w:p>
    <w:p w14:paraId="21224532" w14:textId="3AC556DF" w:rsidR="00C36A25" w:rsidRDefault="00C36A25">
      <w:pPr>
        <w:rPr>
          <w:rFonts w:ascii="Cambria" w:eastAsia="Cambria" w:hAnsi="Cambria" w:cs="Cambria"/>
          <w:color w:val="000000"/>
          <w:sz w:val="24"/>
          <w:szCs w:val="24"/>
        </w:rPr>
      </w:pPr>
    </w:p>
    <w:p w14:paraId="3FA27C55" w14:textId="31F645C5" w:rsidR="00C36A25" w:rsidRDefault="00C36A25">
      <w:pPr>
        <w:rPr>
          <w:rFonts w:ascii="Cambria" w:eastAsia="Cambria" w:hAnsi="Cambria" w:cs="Cambria"/>
          <w:color w:val="000000"/>
          <w:sz w:val="24"/>
          <w:szCs w:val="24"/>
        </w:rPr>
      </w:pPr>
      <w:r>
        <w:rPr>
          <w:rFonts w:ascii="Cambria" w:eastAsia="Cambria" w:hAnsi="Cambria" w:cs="Cambria"/>
          <w:color w:val="000000"/>
          <w:sz w:val="24"/>
          <w:szCs w:val="24"/>
        </w:rPr>
        <w:t xml:space="preserve">En ese entendido, al ser una norma de carácter general, no se evidencian conflictos de intereses que pudiesen llegar a tener los H. Congresistas. </w:t>
      </w:r>
    </w:p>
    <w:p w14:paraId="4BAA7EB2" w14:textId="77777777" w:rsidR="009D60AC" w:rsidRDefault="009D60AC">
      <w:pPr>
        <w:rPr>
          <w:rFonts w:ascii="Cambria" w:eastAsia="Cambria" w:hAnsi="Cambria" w:cs="Cambria"/>
          <w:color w:val="000000"/>
          <w:sz w:val="24"/>
          <w:szCs w:val="24"/>
        </w:rPr>
      </w:pPr>
    </w:p>
    <w:p w14:paraId="00057966" w14:textId="77777777" w:rsidR="00B20764" w:rsidRDefault="00B20764">
      <w:pPr>
        <w:rPr>
          <w:rFonts w:ascii="Cambria" w:eastAsia="Cambria" w:hAnsi="Cambria" w:cs="Cambria"/>
          <w:color w:val="000000"/>
          <w:sz w:val="24"/>
          <w:szCs w:val="24"/>
        </w:rPr>
      </w:pPr>
    </w:p>
    <w:p w14:paraId="7735B376" w14:textId="66CB3EB7" w:rsidR="006D228B" w:rsidRPr="009D60AC" w:rsidRDefault="009D60AC">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sz w:val="24"/>
          <w:szCs w:val="24"/>
        </w:rPr>
        <w:t>IMPACTO FISCAL</w:t>
      </w:r>
    </w:p>
    <w:p w14:paraId="1E31DA55" w14:textId="7991BF46" w:rsidR="009D60AC" w:rsidRPr="009D60AC" w:rsidRDefault="009D60AC" w:rsidP="009D60AC">
      <w:pPr>
        <w:pBdr>
          <w:top w:val="nil"/>
          <w:left w:val="nil"/>
          <w:bottom w:val="nil"/>
          <w:right w:val="nil"/>
          <w:between w:val="nil"/>
        </w:pBdr>
        <w:rPr>
          <w:rFonts w:ascii="Cambria" w:eastAsia="Cambria" w:hAnsi="Cambria" w:cs="Cambria"/>
          <w:bCs/>
          <w:sz w:val="24"/>
          <w:szCs w:val="24"/>
        </w:rPr>
      </w:pPr>
    </w:p>
    <w:p w14:paraId="3ACE853C" w14:textId="4FDF52CF"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El artículo 7 de la Ley 819 de 2.003 establece que “el impacto fiscal de cualquier proyecto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de ley, ordenanza o acuerdo, que ordene gasto o que otorgue beneficios tributarios, deberá</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hacerse explícito y deberá ser compatible con el Marco Fiscal de Mediano Plazo.”</w:t>
      </w:r>
    </w:p>
    <w:p w14:paraId="307E3F39" w14:textId="764C3051"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1F628CD2"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r w:rsidRPr="00C36A25">
        <w:rPr>
          <w:rFonts w:ascii="Cambria" w:eastAsia="Cambria" w:hAnsi="Cambria" w:cs="Cambria"/>
          <w:bCs/>
          <w:color w:val="000000"/>
          <w:sz w:val="24"/>
          <w:szCs w:val="24"/>
        </w:rPr>
        <w:t>Cuando hablamos de proyectos de Acto Legislativo, que buscan modificar la Constitución, no es necesario presentar un análisis del impacto fiscal, la Corte Constitucional mediante Sentencia C - 425 de 2023, Magistrado Ponente José Fernando Reyes Cuartas, estableció que:</w:t>
      </w:r>
    </w:p>
    <w:p w14:paraId="22C111E2"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p>
    <w:p w14:paraId="63D7D5EA"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p>
    <w:p w14:paraId="6A366D26" w14:textId="77777777" w:rsidR="00C36A25" w:rsidRPr="00C36A25" w:rsidRDefault="00C36A25" w:rsidP="00C36A25">
      <w:pPr>
        <w:pBdr>
          <w:top w:val="nil"/>
          <w:left w:val="nil"/>
          <w:bottom w:val="nil"/>
          <w:right w:val="nil"/>
          <w:between w:val="nil"/>
        </w:pBdr>
        <w:rPr>
          <w:rFonts w:ascii="Cambria" w:eastAsia="Cambria" w:hAnsi="Cambria" w:cs="Cambria"/>
          <w:bCs/>
          <w:i/>
          <w:iCs/>
          <w:color w:val="000000"/>
          <w:sz w:val="24"/>
          <w:szCs w:val="24"/>
        </w:rPr>
      </w:pPr>
      <w:r w:rsidRPr="00C36A25">
        <w:rPr>
          <w:rFonts w:ascii="Cambria" w:eastAsia="Cambria" w:hAnsi="Cambria" w:cs="Cambria"/>
          <w:bCs/>
          <w:i/>
          <w:iCs/>
          <w:color w:val="000000"/>
          <w:sz w:val="24"/>
          <w:szCs w:val="24"/>
        </w:rPr>
        <w:lastRenderedPageBreak/>
        <w:t>“Los proyectos de acto legislativo tienen como objetivo cambiar la Constitución. A diferencia de los proyectos de ley, que pueden afectar aspectos como los impuestos o el gasto público, los proyectos de acto legislativo se enfocan en modificar las reglas básicas que rigen al Estado, sin generar gastos inmediatos ni afectar los ingresos fiscales.”</w:t>
      </w:r>
    </w:p>
    <w:p w14:paraId="1D9DBBB8"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p>
    <w:p w14:paraId="47374C06"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r w:rsidRPr="00C36A25">
        <w:rPr>
          <w:rFonts w:ascii="Cambria" w:eastAsia="Cambria" w:hAnsi="Cambria" w:cs="Cambria"/>
          <w:bCs/>
          <w:color w:val="000000"/>
          <w:sz w:val="24"/>
          <w:szCs w:val="24"/>
        </w:rPr>
        <w:t xml:space="preserve">Así mismo, la H. Corte Constitucional, sostiene que </w:t>
      </w:r>
      <w:r w:rsidRPr="00C36A25">
        <w:rPr>
          <w:rFonts w:ascii="Cambria" w:eastAsia="Cambria" w:hAnsi="Cambria" w:cs="Cambria"/>
          <w:bCs/>
          <w:i/>
          <w:iCs/>
          <w:color w:val="000000"/>
          <w:sz w:val="24"/>
          <w:szCs w:val="24"/>
        </w:rPr>
        <w:t>“En el caso de los actos legislativos, no generan gastos directos ni crean impuestos, por lo que no necesitan pasar por este análisis.”</w:t>
      </w:r>
    </w:p>
    <w:p w14:paraId="6A104920" w14:textId="77777777" w:rsidR="00C36A25" w:rsidRPr="00C36A25" w:rsidRDefault="00C36A25" w:rsidP="00C36A25">
      <w:pPr>
        <w:pBdr>
          <w:top w:val="nil"/>
          <w:left w:val="nil"/>
          <w:bottom w:val="nil"/>
          <w:right w:val="nil"/>
          <w:between w:val="nil"/>
        </w:pBdr>
        <w:rPr>
          <w:rFonts w:ascii="Cambria" w:eastAsia="Cambria" w:hAnsi="Cambria" w:cs="Cambria"/>
          <w:bCs/>
          <w:color w:val="000000"/>
          <w:sz w:val="24"/>
          <w:szCs w:val="24"/>
        </w:rPr>
      </w:pPr>
    </w:p>
    <w:p w14:paraId="63E67F9F" w14:textId="0DD243A5" w:rsidR="002A2621" w:rsidRDefault="00C36A25" w:rsidP="00C36A25">
      <w:pPr>
        <w:pBdr>
          <w:top w:val="nil"/>
          <w:left w:val="nil"/>
          <w:bottom w:val="nil"/>
          <w:right w:val="nil"/>
          <w:between w:val="nil"/>
        </w:pBdr>
        <w:rPr>
          <w:rFonts w:ascii="Cambria" w:eastAsia="Cambria" w:hAnsi="Cambria" w:cs="Cambria"/>
          <w:bCs/>
          <w:color w:val="000000"/>
          <w:sz w:val="24"/>
          <w:szCs w:val="24"/>
        </w:rPr>
      </w:pPr>
      <w:r w:rsidRPr="00C36A25">
        <w:rPr>
          <w:rFonts w:ascii="Cambria" w:eastAsia="Cambria" w:hAnsi="Cambria" w:cs="Cambria"/>
          <w:bCs/>
          <w:color w:val="000000"/>
          <w:sz w:val="24"/>
          <w:szCs w:val="24"/>
        </w:rPr>
        <w:t>Por todo lo anterior, el Presente Acto Legislativo no genera impacto fiscal.</w:t>
      </w:r>
    </w:p>
    <w:p w14:paraId="0C2E0B3B" w14:textId="5D719094"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68C455CE" w14:textId="4BAE47E4" w:rsidR="009D60AC" w:rsidRDefault="009D60AC" w:rsidP="009D60AC">
      <w:pPr>
        <w:pStyle w:val="Prrafodelista"/>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PLIEGO DE MODIFICACIONES</w:t>
      </w:r>
    </w:p>
    <w:p w14:paraId="7808C061" w14:textId="47E6262B" w:rsidR="009D60AC" w:rsidRDefault="009D60AC" w:rsidP="009D60AC">
      <w:pPr>
        <w:pBdr>
          <w:top w:val="nil"/>
          <w:left w:val="nil"/>
          <w:bottom w:val="nil"/>
          <w:right w:val="nil"/>
          <w:between w:val="nil"/>
        </w:pBdr>
        <w:rPr>
          <w:rFonts w:ascii="Cambria" w:eastAsia="Cambria" w:hAnsi="Cambria" w:cs="Cambria"/>
          <w:b/>
          <w:color w:val="000000"/>
          <w:sz w:val="24"/>
          <w:szCs w:val="24"/>
        </w:rPr>
      </w:pPr>
    </w:p>
    <w:tbl>
      <w:tblPr>
        <w:tblStyle w:val="Tablaconcuadrcula"/>
        <w:tblW w:w="0" w:type="auto"/>
        <w:tblLook w:val="04A0" w:firstRow="1" w:lastRow="0" w:firstColumn="1" w:lastColumn="0" w:noHBand="0" w:noVBand="1"/>
      </w:tblPr>
      <w:tblGrid>
        <w:gridCol w:w="2942"/>
        <w:gridCol w:w="2943"/>
        <w:gridCol w:w="2943"/>
      </w:tblGrid>
      <w:tr w:rsidR="00C36A25" w:rsidRPr="00C36A25" w14:paraId="62D82128" w14:textId="77777777" w:rsidTr="00E25520">
        <w:tc>
          <w:tcPr>
            <w:tcW w:w="2942" w:type="dxa"/>
          </w:tcPr>
          <w:p w14:paraId="4FD411EE" w14:textId="100D8E5D" w:rsidR="00C36A25" w:rsidRPr="00C36A25" w:rsidRDefault="00C36A25" w:rsidP="00C36A25">
            <w:pPr>
              <w:pBdr>
                <w:top w:val="nil"/>
                <w:left w:val="nil"/>
                <w:bottom w:val="nil"/>
                <w:right w:val="nil"/>
                <w:between w:val="nil"/>
              </w:pBdr>
              <w:jc w:val="center"/>
              <w:rPr>
                <w:b/>
                <w:bCs/>
              </w:rPr>
            </w:pPr>
            <w:r w:rsidRPr="00C36A25">
              <w:rPr>
                <w:b/>
                <w:bCs/>
              </w:rPr>
              <w:t>TEXTO ORIGINAL</w:t>
            </w:r>
          </w:p>
        </w:tc>
        <w:tc>
          <w:tcPr>
            <w:tcW w:w="2943" w:type="dxa"/>
          </w:tcPr>
          <w:p w14:paraId="15C0AEAE" w14:textId="77777777" w:rsidR="00C36A25" w:rsidRPr="00C36A25" w:rsidRDefault="00C36A25" w:rsidP="00C36A25">
            <w:pPr>
              <w:pBdr>
                <w:top w:val="nil"/>
                <w:left w:val="nil"/>
                <w:bottom w:val="nil"/>
                <w:right w:val="nil"/>
                <w:between w:val="nil"/>
              </w:pBdr>
              <w:jc w:val="center"/>
              <w:rPr>
                <w:b/>
                <w:bCs/>
              </w:rPr>
            </w:pPr>
            <w:r w:rsidRPr="00C36A25">
              <w:rPr>
                <w:b/>
                <w:bCs/>
              </w:rPr>
              <w:t>TEXTO PROPUESTO</w:t>
            </w:r>
          </w:p>
        </w:tc>
        <w:tc>
          <w:tcPr>
            <w:tcW w:w="2943" w:type="dxa"/>
          </w:tcPr>
          <w:p w14:paraId="1BFA0D2C" w14:textId="77777777" w:rsidR="00C36A25" w:rsidRPr="00C36A25" w:rsidRDefault="00C36A25" w:rsidP="00C36A25">
            <w:pPr>
              <w:pBdr>
                <w:top w:val="nil"/>
                <w:left w:val="nil"/>
                <w:bottom w:val="nil"/>
                <w:right w:val="nil"/>
                <w:between w:val="nil"/>
              </w:pBdr>
              <w:jc w:val="center"/>
              <w:rPr>
                <w:b/>
                <w:bCs/>
              </w:rPr>
            </w:pPr>
            <w:r w:rsidRPr="00C36A25">
              <w:rPr>
                <w:b/>
                <w:bCs/>
              </w:rPr>
              <w:t>OBSERVACIONES</w:t>
            </w:r>
          </w:p>
        </w:tc>
      </w:tr>
      <w:tr w:rsidR="00C36A25" w:rsidRPr="00C36A25" w14:paraId="26811AEE" w14:textId="77777777" w:rsidTr="00E25520">
        <w:tc>
          <w:tcPr>
            <w:tcW w:w="2942" w:type="dxa"/>
          </w:tcPr>
          <w:p w14:paraId="187CE303" w14:textId="77777777" w:rsidR="00C36A25" w:rsidRPr="00C36A25" w:rsidRDefault="00C36A25" w:rsidP="00C36A25">
            <w:pPr>
              <w:pBdr>
                <w:top w:val="nil"/>
                <w:left w:val="nil"/>
                <w:bottom w:val="nil"/>
                <w:right w:val="nil"/>
                <w:between w:val="nil"/>
              </w:pBdr>
              <w:rPr>
                <w:lang w:val="es-ES"/>
              </w:rPr>
            </w:pPr>
            <w:bookmarkStart w:id="1" w:name="_Hlk181357197"/>
            <w:r w:rsidRPr="00C36A25">
              <w:rPr>
                <w:b/>
                <w:lang w:val="es-ES"/>
              </w:rPr>
              <w:t xml:space="preserve">Artículo 1. </w:t>
            </w:r>
            <w:r w:rsidRPr="00C36A25">
              <w:rPr>
                <w:lang w:val="es-ES"/>
              </w:rPr>
              <w:t>Modifíquese el artículo 146 de la Constitución Política el cual quedará así:</w:t>
            </w:r>
          </w:p>
          <w:p w14:paraId="0A1D97A6" w14:textId="77777777" w:rsidR="00C36A25" w:rsidRPr="00C36A25" w:rsidRDefault="00C36A25" w:rsidP="00C36A25">
            <w:pPr>
              <w:pBdr>
                <w:top w:val="nil"/>
                <w:left w:val="nil"/>
                <w:bottom w:val="nil"/>
                <w:right w:val="nil"/>
                <w:between w:val="nil"/>
              </w:pBdr>
              <w:rPr>
                <w:lang w:val="es-ES"/>
              </w:rPr>
            </w:pPr>
          </w:p>
          <w:p w14:paraId="2C4F7F91" w14:textId="77777777" w:rsidR="00C36A25" w:rsidRPr="00C36A25" w:rsidRDefault="00C36A25" w:rsidP="00C36A25">
            <w:pPr>
              <w:pBdr>
                <w:top w:val="nil"/>
                <w:left w:val="nil"/>
                <w:bottom w:val="nil"/>
                <w:right w:val="nil"/>
                <w:between w:val="nil"/>
              </w:pBdr>
              <w:rPr>
                <w:lang w:val="es-ES"/>
              </w:rPr>
            </w:pPr>
            <w:r w:rsidRPr="00C36A25">
              <w:rPr>
                <w:b/>
                <w:lang w:val="es-ES"/>
              </w:rPr>
              <w:t xml:space="preserve">ARTICULO 146. </w:t>
            </w:r>
            <w:r w:rsidRPr="00C36A25">
              <w:rPr>
                <w:lang w:val="es-ES"/>
              </w:rPr>
              <w:t>En el Congreso pleno, en las Cámaras y en sus comisiones permanentes, las decisiones se tomarán por la mayoría de los votos de los asistentes, salvo que la Constitución exija expresamente una mayoría especial.</w:t>
            </w:r>
          </w:p>
          <w:p w14:paraId="00DDA35D" w14:textId="77777777" w:rsidR="00C36A25" w:rsidRPr="00C36A25" w:rsidRDefault="00C36A25" w:rsidP="00C36A25">
            <w:pPr>
              <w:pBdr>
                <w:top w:val="nil"/>
                <w:left w:val="nil"/>
                <w:bottom w:val="nil"/>
                <w:right w:val="nil"/>
                <w:between w:val="nil"/>
              </w:pBdr>
              <w:rPr>
                <w:lang w:val="es-ES"/>
              </w:rPr>
            </w:pPr>
          </w:p>
          <w:p w14:paraId="51D0D76A" w14:textId="77777777" w:rsidR="00C36A25" w:rsidRPr="00C36A25" w:rsidRDefault="00C36A25" w:rsidP="00C36A25">
            <w:pPr>
              <w:pBdr>
                <w:top w:val="nil"/>
                <w:left w:val="nil"/>
                <w:bottom w:val="nil"/>
                <w:right w:val="nil"/>
                <w:between w:val="nil"/>
              </w:pBdr>
              <w:rPr>
                <w:lang w:val="es-ES"/>
              </w:rPr>
            </w:pPr>
            <w:r w:rsidRPr="00C36A25">
              <w:rPr>
                <w:lang w:val="es-ES"/>
              </w:rPr>
              <w:t xml:space="preserve">La facultad de aprobar el inicio oficial de negociaciones que busquen convenir un tratado o acuerdo de paz con Grupos Armados Organizados por iniciativa del </w:t>
            </w:r>
            <w:proofErr w:type="gramStart"/>
            <w:r w:rsidRPr="00C36A25">
              <w:rPr>
                <w:lang w:val="es-ES"/>
              </w:rPr>
              <w:t>Presidente</w:t>
            </w:r>
            <w:proofErr w:type="gramEnd"/>
            <w:r w:rsidRPr="00C36A25">
              <w:rPr>
                <w:lang w:val="es-ES"/>
              </w:rPr>
              <w:t xml:space="preserve"> de la República, se requerirá mayoría absoluta del Congreso pleno que votará una vez se radique la solicitud por el presidente de la República.</w:t>
            </w:r>
          </w:p>
          <w:p w14:paraId="53E4D2ED" w14:textId="77777777" w:rsidR="00C36A25" w:rsidRPr="00C36A25" w:rsidRDefault="00C36A25" w:rsidP="00C36A25">
            <w:pPr>
              <w:pBdr>
                <w:top w:val="nil"/>
                <w:left w:val="nil"/>
                <w:bottom w:val="nil"/>
                <w:right w:val="nil"/>
                <w:between w:val="nil"/>
              </w:pBdr>
              <w:rPr>
                <w:b/>
                <w:lang w:val="es-ES"/>
              </w:rPr>
            </w:pPr>
          </w:p>
          <w:p w14:paraId="0C7CB61A" w14:textId="77777777" w:rsidR="00C36A25" w:rsidRPr="00C36A25" w:rsidRDefault="00C36A25" w:rsidP="00C36A25">
            <w:pPr>
              <w:pBdr>
                <w:top w:val="nil"/>
                <w:left w:val="nil"/>
                <w:bottom w:val="nil"/>
                <w:right w:val="nil"/>
                <w:between w:val="nil"/>
              </w:pBdr>
              <w:rPr>
                <w:b/>
              </w:rPr>
            </w:pPr>
            <w:r w:rsidRPr="00C36A25">
              <w:rPr>
                <w:lang w:val="es-ES"/>
              </w:rPr>
              <w:t>La votación que aprobase negociar con Grupos Armados</w:t>
            </w:r>
            <w:r w:rsidRPr="00C36A25">
              <w:rPr>
                <w:b/>
                <w:u w:val="thick"/>
              </w:rPr>
              <w:t xml:space="preserve"> </w:t>
            </w:r>
            <w:r w:rsidRPr="00C36A25">
              <w:rPr>
                <w:lang w:val="es-ES"/>
              </w:rPr>
              <w:lastRenderedPageBreak/>
              <w:t>Organizados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será inconstitucional y susceptible de ser demandada ante la Corte Constitucional.</w:t>
            </w:r>
          </w:p>
          <w:p w14:paraId="2762BB6B" w14:textId="77777777" w:rsidR="00C36A25" w:rsidRPr="00C36A25" w:rsidRDefault="00C36A25" w:rsidP="00C36A25">
            <w:pPr>
              <w:pBdr>
                <w:top w:val="nil"/>
                <w:left w:val="nil"/>
                <w:bottom w:val="nil"/>
                <w:right w:val="nil"/>
                <w:between w:val="nil"/>
              </w:pBdr>
            </w:pPr>
          </w:p>
        </w:tc>
        <w:tc>
          <w:tcPr>
            <w:tcW w:w="2943" w:type="dxa"/>
          </w:tcPr>
          <w:p w14:paraId="11BCC5A6" w14:textId="77777777" w:rsidR="00C36A25" w:rsidRPr="00C36A25" w:rsidRDefault="00C36A25" w:rsidP="00C36A25">
            <w:pPr>
              <w:pBdr>
                <w:top w:val="nil"/>
                <w:left w:val="nil"/>
                <w:bottom w:val="nil"/>
                <w:right w:val="nil"/>
                <w:between w:val="nil"/>
              </w:pBdr>
              <w:rPr>
                <w:lang w:val="es-ES"/>
              </w:rPr>
            </w:pPr>
            <w:r w:rsidRPr="00C36A25">
              <w:rPr>
                <w:lang w:val="es-ES"/>
              </w:rPr>
              <w:lastRenderedPageBreak/>
              <w:t>Artículo 1. Modifíquese el artículo 146 de la Constitución Política el cual quedará así:</w:t>
            </w:r>
          </w:p>
          <w:p w14:paraId="11F7399D" w14:textId="77777777" w:rsidR="00C36A25" w:rsidRPr="00C36A25" w:rsidRDefault="00C36A25" w:rsidP="00C36A25">
            <w:pPr>
              <w:pBdr>
                <w:top w:val="nil"/>
                <w:left w:val="nil"/>
                <w:bottom w:val="nil"/>
                <w:right w:val="nil"/>
                <w:between w:val="nil"/>
              </w:pBdr>
              <w:rPr>
                <w:lang w:val="es-ES"/>
              </w:rPr>
            </w:pPr>
          </w:p>
          <w:p w14:paraId="5469FA60" w14:textId="77777777" w:rsidR="00C36A25" w:rsidRPr="00C36A25" w:rsidRDefault="00C36A25" w:rsidP="00C36A25">
            <w:pPr>
              <w:pBdr>
                <w:top w:val="nil"/>
                <w:left w:val="nil"/>
                <w:bottom w:val="nil"/>
                <w:right w:val="nil"/>
                <w:between w:val="nil"/>
              </w:pBdr>
              <w:rPr>
                <w:lang w:val="es-ES"/>
              </w:rPr>
            </w:pPr>
            <w:r w:rsidRPr="00C36A25">
              <w:rPr>
                <w:lang w:val="es-ES"/>
              </w:rPr>
              <w:t>ARTICULO 146. En el Congreso pleno, en las Cámaras y en sus comisiones permanentes, las decisiones se tomarán por la mayoría de los votos de los asistentes, salvo que la Constitución exija expresamente una mayoría especial.</w:t>
            </w:r>
          </w:p>
          <w:p w14:paraId="00B71383" w14:textId="77777777" w:rsidR="00C36A25" w:rsidRPr="00C36A25" w:rsidRDefault="00C36A25" w:rsidP="00C36A25">
            <w:pPr>
              <w:pBdr>
                <w:top w:val="nil"/>
                <w:left w:val="nil"/>
                <w:bottom w:val="nil"/>
                <w:right w:val="nil"/>
                <w:between w:val="nil"/>
              </w:pBdr>
              <w:rPr>
                <w:lang w:val="es-ES"/>
              </w:rPr>
            </w:pPr>
          </w:p>
          <w:p w14:paraId="0A744BE1" w14:textId="31E6AC75" w:rsidR="00C36A25" w:rsidRPr="00C36A25" w:rsidRDefault="00C36A25" w:rsidP="00C36A25">
            <w:pPr>
              <w:pBdr>
                <w:top w:val="nil"/>
                <w:left w:val="nil"/>
                <w:bottom w:val="nil"/>
                <w:right w:val="nil"/>
                <w:between w:val="nil"/>
              </w:pBdr>
              <w:rPr>
                <w:lang w:val="es-ES"/>
              </w:rPr>
            </w:pPr>
            <w:r w:rsidRPr="00C36A25">
              <w:rPr>
                <w:lang w:val="es-ES"/>
              </w:rPr>
              <w:t xml:space="preserve">La facultad de aprobar el inicio oficial de negociaciones que busquen convenir un tratado o acuerdo de paz con Grupos Armados Organizados </w:t>
            </w:r>
            <w:r w:rsidRPr="00C36A25">
              <w:rPr>
                <w:b/>
                <w:bCs/>
                <w:lang w:val="es-ES"/>
              </w:rPr>
              <w:t>y/o Estructuras Armadas Organizadas</w:t>
            </w:r>
            <w:r w:rsidRPr="00C36A25">
              <w:rPr>
                <w:lang w:val="es-ES"/>
              </w:rPr>
              <w:t xml:space="preserve"> por iniciativa del </w:t>
            </w:r>
            <w:proofErr w:type="gramStart"/>
            <w:r w:rsidRPr="00C36A25">
              <w:rPr>
                <w:lang w:val="es-ES"/>
              </w:rPr>
              <w:t>Presidente</w:t>
            </w:r>
            <w:proofErr w:type="gramEnd"/>
            <w:r w:rsidRPr="00C36A25">
              <w:rPr>
                <w:lang w:val="es-ES"/>
              </w:rPr>
              <w:t xml:space="preserve"> de la República, </w:t>
            </w:r>
            <w:r w:rsidRPr="00C36A25">
              <w:rPr>
                <w:b/>
                <w:bCs/>
                <w:lang w:val="es-ES"/>
              </w:rPr>
              <w:t>radica en el Congreso de la República, su aprobación</w:t>
            </w:r>
            <w:r w:rsidRPr="00C36A25">
              <w:rPr>
                <w:lang w:val="es-ES"/>
              </w:rPr>
              <w:t xml:space="preserve"> </w:t>
            </w:r>
            <w:r w:rsidRPr="00C36A25">
              <w:rPr>
                <w:strike/>
                <w:lang w:val="es-ES"/>
              </w:rPr>
              <w:t>se</w:t>
            </w:r>
            <w:r w:rsidRPr="00C36A25">
              <w:rPr>
                <w:lang w:val="es-ES"/>
              </w:rPr>
              <w:t xml:space="preserve"> requerirá mayoría absoluta </w:t>
            </w:r>
            <w:r w:rsidRPr="00C36A25">
              <w:rPr>
                <w:b/>
                <w:bCs/>
                <w:lang w:val="es-ES"/>
              </w:rPr>
              <w:t xml:space="preserve">de los miembros </w:t>
            </w:r>
            <w:r w:rsidRPr="00C36A25">
              <w:rPr>
                <w:lang w:val="es-ES"/>
              </w:rPr>
              <w:t>del Congreso pleno que</w:t>
            </w:r>
            <w:r>
              <w:rPr>
                <w:lang w:val="es-ES"/>
              </w:rPr>
              <w:t xml:space="preserve"> </w:t>
            </w:r>
            <w:r>
              <w:rPr>
                <w:b/>
                <w:bCs/>
                <w:lang w:val="es-ES"/>
              </w:rPr>
              <w:t>discutirá y</w:t>
            </w:r>
            <w:r w:rsidRPr="00C36A25">
              <w:rPr>
                <w:lang w:val="es-ES"/>
              </w:rPr>
              <w:t xml:space="preserve"> votará una vez se radique la solicitud </w:t>
            </w:r>
            <w:r w:rsidRPr="00C36A25">
              <w:rPr>
                <w:lang w:val="es-ES"/>
              </w:rPr>
              <w:lastRenderedPageBreak/>
              <w:t>por el presidente de la República.</w:t>
            </w:r>
          </w:p>
          <w:p w14:paraId="2A8FAE90" w14:textId="77777777" w:rsidR="00C36A25" w:rsidRPr="00C36A25" w:rsidRDefault="00C36A25" w:rsidP="00C36A25">
            <w:pPr>
              <w:pBdr>
                <w:top w:val="nil"/>
                <w:left w:val="nil"/>
                <w:bottom w:val="nil"/>
                <w:right w:val="nil"/>
                <w:between w:val="nil"/>
              </w:pBdr>
              <w:rPr>
                <w:lang w:val="es-ES"/>
              </w:rPr>
            </w:pPr>
          </w:p>
          <w:p w14:paraId="652895A7" w14:textId="77777777" w:rsidR="00C36A25" w:rsidRPr="00C36A25" w:rsidRDefault="00C36A25" w:rsidP="00C36A25">
            <w:pPr>
              <w:pBdr>
                <w:top w:val="nil"/>
                <w:left w:val="nil"/>
                <w:bottom w:val="nil"/>
                <w:right w:val="nil"/>
                <w:between w:val="nil"/>
              </w:pBdr>
              <w:rPr>
                <w:strike/>
                <w:lang w:val="es-ES"/>
              </w:rPr>
            </w:pPr>
            <w:r w:rsidRPr="00C36A25">
              <w:rPr>
                <w:strike/>
                <w:lang w:val="es-ES"/>
              </w:rPr>
              <w:t>La votación que aprobase negociar con Grupos Armados Organizados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será inconstitucional y susceptible de ser demandada ante la Corte Constitucional.</w:t>
            </w:r>
          </w:p>
          <w:p w14:paraId="610206DD" w14:textId="77777777" w:rsidR="00C36A25" w:rsidRPr="00C36A25" w:rsidRDefault="00C36A25" w:rsidP="00C36A25">
            <w:pPr>
              <w:pBdr>
                <w:top w:val="nil"/>
                <w:left w:val="nil"/>
                <w:bottom w:val="nil"/>
                <w:right w:val="nil"/>
                <w:between w:val="nil"/>
              </w:pBdr>
              <w:rPr>
                <w:b/>
                <w:bCs/>
                <w:lang w:val="es-ES"/>
              </w:rPr>
            </w:pPr>
            <w:r w:rsidRPr="00C36A25">
              <w:rPr>
                <w:b/>
                <w:bCs/>
                <w:lang w:val="es-ES"/>
              </w:rPr>
              <w:t>En ningún caso, se podrán adelantar diálogos o negociaciones con Grupos Armados Organizados y/o Estructuras Armadas Organizadas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w:t>
            </w:r>
          </w:p>
          <w:p w14:paraId="25CE30B1" w14:textId="77777777" w:rsidR="00C36A25" w:rsidRPr="00C36A25" w:rsidRDefault="00C36A25" w:rsidP="00C36A25">
            <w:pPr>
              <w:pBdr>
                <w:top w:val="nil"/>
                <w:left w:val="nil"/>
                <w:bottom w:val="nil"/>
                <w:right w:val="nil"/>
                <w:between w:val="nil"/>
              </w:pBdr>
              <w:rPr>
                <w:lang w:val="es-ES"/>
              </w:rPr>
            </w:pPr>
          </w:p>
        </w:tc>
        <w:tc>
          <w:tcPr>
            <w:tcW w:w="2943" w:type="dxa"/>
          </w:tcPr>
          <w:p w14:paraId="722EB90F" w14:textId="77777777" w:rsidR="00C36A25" w:rsidRPr="00C36A25" w:rsidRDefault="00C36A25" w:rsidP="00C36A25">
            <w:pPr>
              <w:pBdr>
                <w:top w:val="nil"/>
                <w:left w:val="nil"/>
                <w:bottom w:val="nil"/>
                <w:right w:val="nil"/>
                <w:between w:val="nil"/>
              </w:pBdr>
            </w:pPr>
            <w:r w:rsidRPr="00C36A25">
              <w:lastRenderedPageBreak/>
              <w:t xml:space="preserve">¿La aprobación refiere al congreso en pleno o a cada Cámara? </w:t>
            </w:r>
          </w:p>
          <w:p w14:paraId="057E6E96" w14:textId="77777777" w:rsidR="00C36A25" w:rsidRPr="00C36A25" w:rsidRDefault="00C36A25" w:rsidP="00C36A25">
            <w:pPr>
              <w:pBdr>
                <w:top w:val="nil"/>
                <w:left w:val="nil"/>
                <w:bottom w:val="nil"/>
                <w:right w:val="nil"/>
                <w:between w:val="nil"/>
              </w:pBdr>
            </w:pPr>
          </w:p>
          <w:p w14:paraId="5E6526F7" w14:textId="77777777" w:rsidR="00C36A25" w:rsidRPr="00C36A25" w:rsidRDefault="00C36A25" w:rsidP="00C36A25">
            <w:pPr>
              <w:pBdr>
                <w:top w:val="nil"/>
                <w:left w:val="nil"/>
                <w:bottom w:val="nil"/>
                <w:right w:val="nil"/>
                <w:between w:val="nil"/>
              </w:pBdr>
            </w:pPr>
            <w:r w:rsidRPr="00C36A25">
              <w:t>Se adiciona la expresión “y/o Estructuras Armadas Organizadas” ya que la corte deja la posibilidad de adelantar diálogos y/o negociaciones con ellos.</w:t>
            </w:r>
          </w:p>
          <w:p w14:paraId="6994AD97" w14:textId="77777777" w:rsidR="00C36A25" w:rsidRPr="00C36A25" w:rsidRDefault="00C36A25" w:rsidP="00C36A25">
            <w:pPr>
              <w:pBdr>
                <w:top w:val="nil"/>
                <w:left w:val="nil"/>
                <w:bottom w:val="nil"/>
                <w:right w:val="nil"/>
                <w:between w:val="nil"/>
              </w:pBdr>
            </w:pPr>
          </w:p>
          <w:p w14:paraId="07D46E39" w14:textId="77777777" w:rsidR="00C36A25" w:rsidRPr="00C36A25" w:rsidRDefault="00C36A25" w:rsidP="00C36A25">
            <w:pPr>
              <w:pBdr>
                <w:top w:val="nil"/>
                <w:left w:val="nil"/>
                <w:bottom w:val="nil"/>
                <w:right w:val="nil"/>
                <w:between w:val="nil"/>
              </w:pBdr>
            </w:pPr>
            <w:r w:rsidRPr="00C36A25">
              <w:t xml:space="preserve">Se sustituye la redacción del artículo y se elimina la última expresión ya que toda norma es susceptible de ser demandada. Se deja expresa la prohibición de adelantar diálogos con esos grupos </w:t>
            </w:r>
          </w:p>
          <w:p w14:paraId="7B95378D" w14:textId="77777777" w:rsidR="00C36A25" w:rsidRPr="00C36A25" w:rsidRDefault="00C36A25" w:rsidP="00C36A25">
            <w:pPr>
              <w:pBdr>
                <w:top w:val="nil"/>
                <w:left w:val="nil"/>
                <w:bottom w:val="nil"/>
                <w:right w:val="nil"/>
                <w:between w:val="nil"/>
              </w:pBdr>
            </w:pPr>
          </w:p>
        </w:tc>
      </w:tr>
      <w:tr w:rsidR="00C36A25" w:rsidRPr="00C36A25" w14:paraId="6D6EBD53" w14:textId="77777777" w:rsidTr="00E25520">
        <w:tc>
          <w:tcPr>
            <w:tcW w:w="2942" w:type="dxa"/>
          </w:tcPr>
          <w:p w14:paraId="41F2D5EE" w14:textId="77777777" w:rsidR="00C36A25" w:rsidRPr="00C36A25" w:rsidRDefault="00C36A25" w:rsidP="00C36A25">
            <w:pPr>
              <w:pBdr>
                <w:top w:val="nil"/>
                <w:left w:val="nil"/>
                <w:bottom w:val="nil"/>
                <w:right w:val="nil"/>
                <w:between w:val="nil"/>
              </w:pBdr>
              <w:rPr>
                <w:lang w:val="es-ES"/>
              </w:rPr>
            </w:pPr>
            <w:r w:rsidRPr="00C36A25">
              <w:rPr>
                <w:lang w:val="es-ES"/>
              </w:rPr>
              <w:t xml:space="preserve">Artículo 2. Modifíquese numeral 6 del artículo 189 de </w:t>
            </w:r>
            <w:r w:rsidRPr="00C36A25">
              <w:rPr>
                <w:lang w:val="es-ES"/>
              </w:rPr>
              <w:lastRenderedPageBreak/>
              <w:t>la Constitución Política el cual quedará así:</w:t>
            </w:r>
          </w:p>
          <w:p w14:paraId="1C05F184" w14:textId="77777777" w:rsidR="00C36A25" w:rsidRPr="00C36A25" w:rsidRDefault="00C36A25" w:rsidP="00C36A25">
            <w:pPr>
              <w:pBdr>
                <w:top w:val="nil"/>
                <w:left w:val="nil"/>
                <w:bottom w:val="nil"/>
                <w:right w:val="nil"/>
                <w:between w:val="nil"/>
              </w:pBdr>
              <w:rPr>
                <w:lang w:val="es-ES"/>
              </w:rPr>
            </w:pPr>
          </w:p>
          <w:p w14:paraId="2B0F1791" w14:textId="77777777" w:rsidR="00C36A25" w:rsidRPr="00C36A25" w:rsidRDefault="00C36A25" w:rsidP="00C36A25">
            <w:pPr>
              <w:pBdr>
                <w:top w:val="nil"/>
                <w:left w:val="nil"/>
                <w:bottom w:val="nil"/>
                <w:right w:val="nil"/>
                <w:between w:val="nil"/>
              </w:pBdr>
              <w:rPr>
                <w:lang w:val="es-ES"/>
              </w:rPr>
            </w:pPr>
            <w:r w:rsidRPr="00C36A25">
              <w:rPr>
                <w:lang w:val="es-ES"/>
              </w:rPr>
              <w:t xml:space="preserve">ARTICULO 189. Corresponde al </w:t>
            </w:r>
            <w:proofErr w:type="gramStart"/>
            <w:r w:rsidRPr="00C36A25">
              <w:rPr>
                <w:lang w:val="es-ES"/>
              </w:rPr>
              <w:t>Presidente</w:t>
            </w:r>
            <w:proofErr w:type="gramEnd"/>
            <w:r w:rsidRPr="00C36A25">
              <w:rPr>
                <w:lang w:val="es-ES"/>
              </w:rPr>
              <w:t xml:space="preserve"> de la República como Jefe de Estado, Jefe del Gobierno y Suprema Autoridad Administrativa:</w:t>
            </w:r>
          </w:p>
          <w:p w14:paraId="7D07DB81" w14:textId="77777777" w:rsidR="00C36A25" w:rsidRPr="00C36A25" w:rsidRDefault="00C36A25" w:rsidP="00C36A25">
            <w:pPr>
              <w:pBdr>
                <w:top w:val="nil"/>
                <w:left w:val="nil"/>
                <w:bottom w:val="nil"/>
                <w:right w:val="nil"/>
                <w:between w:val="nil"/>
              </w:pBdr>
              <w:rPr>
                <w:lang w:val="es-ES"/>
              </w:rPr>
            </w:pPr>
          </w:p>
          <w:p w14:paraId="317CEF28" w14:textId="77777777" w:rsidR="00C36A25" w:rsidRPr="00C36A25" w:rsidRDefault="00C36A25" w:rsidP="00C36A25">
            <w:pPr>
              <w:pBdr>
                <w:top w:val="nil"/>
                <w:left w:val="nil"/>
                <w:bottom w:val="nil"/>
                <w:right w:val="nil"/>
                <w:between w:val="nil"/>
              </w:pBdr>
              <w:rPr>
                <w:lang w:val="es-ES"/>
              </w:rPr>
            </w:pPr>
            <w:r w:rsidRPr="00C36A25">
              <w:rPr>
                <w:lang w:val="es-ES"/>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20EF9EC9" w14:textId="77777777" w:rsidR="00C36A25" w:rsidRPr="00C36A25" w:rsidRDefault="00C36A25" w:rsidP="00C36A25">
            <w:pPr>
              <w:pBdr>
                <w:top w:val="nil"/>
                <w:left w:val="nil"/>
                <w:bottom w:val="nil"/>
                <w:right w:val="nil"/>
                <w:between w:val="nil"/>
              </w:pBdr>
              <w:rPr>
                <w:lang w:val="es-ES"/>
              </w:rPr>
            </w:pPr>
          </w:p>
          <w:p w14:paraId="23AB42EA" w14:textId="77777777" w:rsidR="00C36A25" w:rsidRPr="00C36A25" w:rsidRDefault="00C36A25" w:rsidP="00C36A25">
            <w:pPr>
              <w:pBdr>
                <w:top w:val="nil"/>
                <w:left w:val="nil"/>
                <w:bottom w:val="nil"/>
                <w:right w:val="nil"/>
                <w:between w:val="nil"/>
              </w:pBdr>
              <w:rPr>
                <w:lang w:val="es-ES"/>
              </w:rPr>
            </w:pPr>
            <w:r w:rsidRPr="00C36A25">
              <w:rPr>
                <w:lang w:val="es-ES"/>
              </w:rPr>
              <w:t>Cuando se trate de procesos que busquen un convenir un tratado o acuerdo de paz con Grupos Armados Organizados deberá contar, previo a la instalación oficial de las conversaciones con la mayoría de los votos del Congreso Pleno.</w:t>
            </w:r>
          </w:p>
          <w:p w14:paraId="7C32BFD4" w14:textId="77777777" w:rsidR="00C36A25" w:rsidRPr="00C36A25" w:rsidRDefault="00C36A25" w:rsidP="00C36A25">
            <w:pPr>
              <w:pBdr>
                <w:top w:val="nil"/>
                <w:left w:val="nil"/>
                <w:bottom w:val="nil"/>
                <w:right w:val="nil"/>
                <w:between w:val="nil"/>
              </w:pBdr>
              <w:rPr>
                <w:lang w:val="es-ES"/>
              </w:rPr>
            </w:pPr>
          </w:p>
          <w:p w14:paraId="41F62A64" w14:textId="77777777" w:rsidR="00C36A25" w:rsidRPr="00C36A25" w:rsidRDefault="00C36A25" w:rsidP="00C36A25">
            <w:pPr>
              <w:pBdr>
                <w:top w:val="nil"/>
                <w:left w:val="nil"/>
                <w:bottom w:val="nil"/>
                <w:right w:val="nil"/>
                <w:between w:val="nil"/>
              </w:pBdr>
              <w:rPr>
                <w:lang w:val="es-ES"/>
              </w:rPr>
            </w:pPr>
            <w:r w:rsidRPr="00C36A25">
              <w:rPr>
                <w:lang w:val="es-ES"/>
              </w:rPr>
              <w:t xml:space="preserve">Se prohíbe convenir o ratificar acuerdos de paz con Grupos Armados Organizados que hayan cometido los delitos de homicidio contra persona protegida por el Derecho Internacional Humanitario, Secuestro; Tráfico, Fabricación o Porte de Estupefacientes, </w:t>
            </w:r>
            <w:r w:rsidRPr="00C36A25">
              <w:rPr>
                <w:lang w:val="es-ES"/>
              </w:rPr>
              <w:lastRenderedPageBreak/>
              <w:t>Extorsión, delitos que atenten contra la libertad, integridad y formación sexual, o cualquier delito que tenga por víctima a un niño, niña o adolescente, inclusive el reclutamiento.</w:t>
            </w:r>
          </w:p>
          <w:p w14:paraId="1BC51A45" w14:textId="77777777" w:rsidR="00C36A25" w:rsidRPr="00C36A25" w:rsidRDefault="00C36A25" w:rsidP="00C36A25">
            <w:pPr>
              <w:pBdr>
                <w:top w:val="nil"/>
                <w:left w:val="nil"/>
                <w:bottom w:val="nil"/>
                <w:right w:val="nil"/>
                <w:between w:val="nil"/>
              </w:pBdr>
              <w:rPr>
                <w:lang w:val="es-ES"/>
              </w:rPr>
            </w:pPr>
          </w:p>
        </w:tc>
        <w:tc>
          <w:tcPr>
            <w:tcW w:w="2943" w:type="dxa"/>
          </w:tcPr>
          <w:p w14:paraId="738D77AB" w14:textId="77777777" w:rsidR="00C36A25" w:rsidRPr="00C36A25" w:rsidRDefault="00C36A25" w:rsidP="00C36A25">
            <w:pPr>
              <w:pBdr>
                <w:top w:val="nil"/>
                <w:left w:val="nil"/>
                <w:bottom w:val="nil"/>
                <w:right w:val="nil"/>
                <w:between w:val="nil"/>
              </w:pBdr>
              <w:rPr>
                <w:lang w:val="es-ES"/>
              </w:rPr>
            </w:pPr>
            <w:r w:rsidRPr="00C36A25">
              <w:rPr>
                <w:lang w:val="es-ES"/>
              </w:rPr>
              <w:lastRenderedPageBreak/>
              <w:t xml:space="preserve">Artículo 2. Modifíquese numeral 6 del artículo 189 de </w:t>
            </w:r>
            <w:r w:rsidRPr="00C36A25">
              <w:rPr>
                <w:lang w:val="es-ES"/>
              </w:rPr>
              <w:t>la Constitución Política el cual quedará así:</w:t>
            </w:r>
          </w:p>
          <w:p w14:paraId="1534DA94" w14:textId="77777777" w:rsidR="00C36A25" w:rsidRPr="00C36A25" w:rsidRDefault="00C36A25" w:rsidP="00C36A25">
            <w:pPr>
              <w:pBdr>
                <w:top w:val="nil"/>
                <w:left w:val="nil"/>
                <w:bottom w:val="nil"/>
                <w:right w:val="nil"/>
                <w:between w:val="nil"/>
              </w:pBdr>
              <w:rPr>
                <w:lang w:val="es-ES"/>
              </w:rPr>
            </w:pPr>
          </w:p>
          <w:p w14:paraId="27B21232" w14:textId="77777777" w:rsidR="00C36A25" w:rsidRPr="00C36A25" w:rsidRDefault="00C36A25" w:rsidP="00C36A25">
            <w:pPr>
              <w:pBdr>
                <w:top w:val="nil"/>
                <w:left w:val="nil"/>
                <w:bottom w:val="nil"/>
                <w:right w:val="nil"/>
                <w:between w:val="nil"/>
              </w:pBdr>
              <w:rPr>
                <w:lang w:val="es-ES"/>
              </w:rPr>
            </w:pPr>
            <w:r w:rsidRPr="00C36A25">
              <w:rPr>
                <w:lang w:val="es-ES"/>
              </w:rPr>
              <w:t xml:space="preserve">ARTICULO 189. Corresponde al </w:t>
            </w:r>
            <w:proofErr w:type="gramStart"/>
            <w:r w:rsidRPr="00C36A25">
              <w:rPr>
                <w:lang w:val="es-ES"/>
              </w:rPr>
              <w:t>Presidente</w:t>
            </w:r>
            <w:proofErr w:type="gramEnd"/>
            <w:r w:rsidRPr="00C36A25">
              <w:rPr>
                <w:lang w:val="es-ES"/>
              </w:rPr>
              <w:t xml:space="preserve"> de la República como Jefe de Estado, Jefe del Gobierno y Suprema Autoridad Administrativa:</w:t>
            </w:r>
          </w:p>
          <w:p w14:paraId="7570C501" w14:textId="77777777" w:rsidR="00C36A25" w:rsidRPr="00C36A25" w:rsidRDefault="00C36A25" w:rsidP="00C36A25">
            <w:pPr>
              <w:pBdr>
                <w:top w:val="nil"/>
                <w:left w:val="nil"/>
                <w:bottom w:val="nil"/>
                <w:right w:val="nil"/>
                <w:between w:val="nil"/>
              </w:pBdr>
              <w:rPr>
                <w:lang w:val="es-ES"/>
              </w:rPr>
            </w:pPr>
          </w:p>
          <w:p w14:paraId="0242A417" w14:textId="77777777" w:rsidR="00C36A25" w:rsidRPr="00C36A25" w:rsidRDefault="00C36A25" w:rsidP="00C36A25">
            <w:pPr>
              <w:pBdr>
                <w:top w:val="nil"/>
                <w:left w:val="nil"/>
                <w:bottom w:val="nil"/>
                <w:right w:val="nil"/>
                <w:between w:val="nil"/>
              </w:pBdr>
              <w:rPr>
                <w:lang w:val="es-ES"/>
              </w:rPr>
            </w:pPr>
            <w:r w:rsidRPr="00C36A25">
              <w:rPr>
                <w:lang w:val="es-ES"/>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519DA90C" w14:textId="77777777" w:rsidR="00C36A25" w:rsidRPr="00C36A25" w:rsidRDefault="00C36A25" w:rsidP="00C36A25">
            <w:pPr>
              <w:pBdr>
                <w:top w:val="nil"/>
                <w:left w:val="nil"/>
                <w:bottom w:val="nil"/>
                <w:right w:val="nil"/>
                <w:between w:val="nil"/>
              </w:pBdr>
              <w:rPr>
                <w:lang w:val="es-ES"/>
              </w:rPr>
            </w:pPr>
          </w:p>
          <w:p w14:paraId="286B0F06" w14:textId="1B9783F0" w:rsidR="00C36A25" w:rsidRPr="00C36A25" w:rsidRDefault="00C36A25" w:rsidP="00C36A25">
            <w:pPr>
              <w:pBdr>
                <w:top w:val="nil"/>
                <w:left w:val="nil"/>
                <w:bottom w:val="nil"/>
                <w:right w:val="nil"/>
                <w:between w:val="nil"/>
              </w:pBdr>
              <w:rPr>
                <w:lang w:val="es-ES"/>
              </w:rPr>
            </w:pPr>
            <w:r w:rsidRPr="00C36A25">
              <w:rPr>
                <w:lang w:val="es-ES"/>
              </w:rPr>
              <w:t>Cuando se trate de procesos que busquen un convenir un tratado o acuerdo de paz con Grupos Armados Organizados</w:t>
            </w:r>
            <w:r w:rsidR="000A2AE2">
              <w:rPr>
                <w:lang w:val="es-ES"/>
              </w:rPr>
              <w:t xml:space="preserve"> </w:t>
            </w:r>
            <w:r w:rsidR="000A2AE2">
              <w:rPr>
                <w:b/>
                <w:bCs/>
                <w:lang w:val="es-ES"/>
              </w:rPr>
              <w:t>y/o Estructuras Armadas Organizadas</w:t>
            </w:r>
            <w:r w:rsidRPr="00C36A25">
              <w:rPr>
                <w:lang w:val="es-ES"/>
              </w:rPr>
              <w:t xml:space="preserve"> deberá contar, previo a la instalación oficial de las conversaciones con la mayoría </w:t>
            </w:r>
            <w:r w:rsidRPr="00C36A25">
              <w:rPr>
                <w:b/>
                <w:bCs/>
                <w:lang w:val="es-ES"/>
              </w:rPr>
              <w:t>absoluta</w:t>
            </w:r>
            <w:r w:rsidRPr="00C36A25">
              <w:rPr>
                <w:lang w:val="es-ES"/>
              </w:rPr>
              <w:t xml:space="preserve"> de los </w:t>
            </w:r>
            <w:r w:rsidRPr="00C36A25">
              <w:rPr>
                <w:strike/>
                <w:lang w:val="es-ES"/>
              </w:rPr>
              <w:t>votos</w:t>
            </w:r>
            <w:r w:rsidRPr="00C36A25">
              <w:rPr>
                <w:lang w:val="es-ES"/>
              </w:rPr>
              <w:t xml:space="preserve"> </w:t>
            </w:r>
            <w:r w:rsidRPr="00C36A25">
              <w:rPr>
                <w:b/>
                <w:bCs/>
                <w:lang w:val="es-ES"/>
              </w:rPr>
              <w:t>miembros</w:t>
            </w:r>
            <w:r w:rsidRPr="00C36A25">
              <w:rPr>
                <w:lang w:val="es-ES"/>
              </w:rPr>
              <w:t xml:space="preserve"> del Congreso Pleno.</w:t>
            </w:r>
          </w:p>
          <w:p w14:paraId="2E2C259C" w14:textId="77777777" w:rsidR="00C36A25" w:rsidRPr="00C36A25" w:rsidRDefault="00C36A25" w:rsidP="00C36A25">
            <w:pPr>
              <w:pBdr>
                <w:top w:val="nil"/>
                <w:left w:val="nil"/>
                <w:bottom w:val="nil"/>
                <w:right w:val="nil"/>
                <w:between w:val="nil"/>
              </w:pBdr>
              <w:rPr>
                <w:lang w:val="es-ES"/>
              </w:rPr>
            </w:pPr>
          </w:p>
          <w:p w14:paraId="6EAB8FA3" w14:textId="77777777" w:rsidR="00C36A25" w:rsidRPr="00C36A25" w:rsidRDefault="00C36A25" w:rsidP="00C36A25">
            <w:pPr>
              <w:pBdr>
                <w:top w:val="nil"/>
                <w:left w:val="nil"/>
                <w:bottom w:val="nil"/>
                <w:right w:val="nil"/>
                <w:between w:val="nil"/>
              </w:pBdr>
              <w:rPr>
                <w:lang w:val="es-ES"/>
              </w:rPr>
            </w:pPr>
            <w:r w:rsidRPr="00C36A25">
              <w:rPr>
                <w:lang w:val="es-ES"/>
              </w:rPr>
              <w:t xml:space="preserve">Se prohíbe convenir o ratificar acuerdos de paz con Grupos Armados Organizados </w:t>
            </w:r>
            <w:r w:rsidRPr="00C36A25">
              <w:rPr>
                <w:b/>
                <w:bCs/>
                <w:lang w:val="es-ES"/>
              </w:rPr>
              <w:t>y/o Estructuras Armadas Organizadas</w:t>
            </w:r>
            <w:r w:rsidRPr="00C36A25">
              <w:rPr>
                <w:lang w:val="es-ES"/>
              </w:rPr>
              <w:t xml:space="preserve"> que hayan cometido los delitos de homicidio contra persona protegida por el Derecho </w:t>
            </w:r>
            <w:r w:rsidRPr="00C36A25">
              <w:rPr>
                <w:lang w:val="es-ES"/>
              </w:rPr>
              <w:lastRenderedPageBreak/>
              <w:t>Internacional Humanitario, Secuestro; Tráfico, Fabricación o Porte de Estupefacientes, Extorsión, delitos que atenten contra la libertad, integridad y formación sexual, o cualquier delito que tenga por víctima a un niño, niña o adolescente, inclusive el reclutamiento.</w:t>
            </w:r>
          </w:p>
          <w:p w14:paraId="46B2425F" w14:textId="77777777" w:rsidR="00C36A25" w:rsidRPr="00C36A25" w:rsidRDefault="00C36A25" w:rsidP="00C36A25">
            <w:pPr>
              <w:pBdr>
                <w:top w:val="nil"/>
                <w:left w:val="nil"/>
                <w:bottom w:val="nil"/>
                <w:right w:val="nil"/>
                <w:between w:val="nil"/>
              </w:pBdr>
              <w:rPr>
                <w:lang w:val="es-ES"/>
              </w:rPr>
            </w:pPr>
          </w:p>
        </w:tc>
        <w:tc>
          <w:tcPr>
            <w:tcW w:w="2943" w:type="dxa"/>
          </w:tcPr>
          <w:p w14:paraId="3FA90E8E" w14:textId="77777777" w:rsidR="00C36A25" w:rsidRPr="00C36A25" w:rsidRDefault="00C36A25" w:rsidP="00C36A25">
            <w:pPr>
              <w:pBdr>
                <w:top w:val="nil"/>
                <w:left w:val="nil"/>
                <w:bottom w:val="nil"/>
                <w:right w:val="nil"/>
                <w:between w:val="nil"/>
              </w:pBdr>
            </w:pPr>
            <w:r w:rsidRPr="00C36A25">
              <w:lastRenderedPageBreak/>
              <w:t>Se especifica que se requiere mayoría absoluta.</w:t>
            </w:r>
          </w:p>
          <w:p w14:paraId="53A02178" w14:textId="77777777" w:rsidR="00C36A25" w:rsidRPr="00C36A25" w:rsidRDefault="00C36A25" w:rsidP="00C36A25">
            <w:pPr>
              <w:pBdr>
                <w:top w:val="nil"/>
                <w:left w:val="nil"/>
                <w:bottom w:val="nil"/>
                <w:right w:val="nil"/>
                <w:between w:val="nil"/>
              </w:pBdr>
            </w:pPr>
          </w:p>
          <w:p w14:paraId="4130E82A" w14:textId="77777777" w:rsidR="00C36A25" w:rsidRPr="00C36A25" w:rsidRDefault="00C36A25" w:rsidP="00C36A25">
            <w:pPr>
              <w:pBdr>
                <w:top w:val="nil"/>
                <w:left w:val="nil"/>
                <w:bottom w:val="nil"/>
                <w:right w:val="nil"/>
                <w:between w:val="nil"/>
              </w:pBdr>
            </w:pPr>
            <w:r w:rsidRPr="00C36A25">
              <w:t xml:space="preserve">Se reitera la pregunta ¿La aprobación refiere al congreso en pleno o a cada Cámara? </w:t>
            </w:r>
          </w:p>
          <w:p w14:paraId="0C47587F" w14:textId="77777777" w:rsidR="00C36A25" w:rsidRPr="00C36A25" w:rsidRDefault="00C36A25" w:rsidP="00C36A25">
            <w:pPr>
              <w:pBdr>
                <w:top w:val="nil"/>
                <w:left w:val="nil"/>
                <w:bottom w:val="nil"/>
                <w:right w:val="nil"/>
                <w:between w:val="nil"/>
              </w:pBdr>
            </w:pPr>
          </w:p>
          <w:p w14:paraId="281AAD52" w14:textId="77777777" w:rsidR="00C36A25" w:rsidRPr="00C36A25" w:rsidRDefault="00C36A25" w:rsidP="00C36A25">
            <w:pPr>
              <w:pBdr>
                <w:top w:val="nil"/>
                <w:left w:val="nil"/>
                <w:bottom w:val="nil"/>
                <w:right w:val="nil"/>
                <w:between w:val="nil"/>
              </w:pBdr>
            </w:pPr>
            <w:r w:rsidRPr="00C36A25">
              <w:t>Se adiciona la expresión “y/o Estructuras Armadas Organizadas” ya que la corte deja la posibilidad de adelantar diálogos y/o negociaciones con ellos.</w:t>
            </w:r>
          </w:p>
          <w:p w14:paraId="2277EA93" w14:textId="77777777" w:rsidR="00C36A25" w:rsidRPr="00C36A25" w:rsidRDefault="00C36A25" w:rsidP="00C36A25">
            <w:pPr>
              <w:pBdr>
                <w:top w:val="nil"/>
                <w:left w:val="nil"/>
                <w:bottom w:val="nil"/>
                <w:right w:val="nil"/>
                <w:between w:val="nil"/>
              </w:pBdr>
            </w:pPr>
          </w:p>
        </w:tc>
      </w:tr>
      <w:tr w:rsidR="00C36A25" w:rsidRPr="00C36A25" w14:paraId="535FA3C8" w14:textId="77777777" w:rsidTr="00E25520">
        <w:tc>
          <w:tcPr>
            <w:tcW w:w="2942" w:type="dxa"/>
          </w:tcPr>
          <w:p w14:paraId="4C6214A2" w14:textId="77777777" w:rsidR="00C36A25" w:rsidRPr="00C36A25" w:rsidRDefault="00C36A25" w:rsidP="00C36A25">
            <w:pPr>
              <w:pBdr>
                <w:top w:val="nil"/>
                <w:left w:val="nil"/>
                <w:bottom w:val="nil"/>
                <w:right w:val="nil"/>
                <w:between w:val="nil"/>
              </w:pBdr>
              <w:rPr>
                <w:lang w:val="es-ES"/>
              </w:rPr>
            </w:pPr>
            <w:r w:rsidRPr="00C36A25">
              <w:rPr>
                <w:lang w:val="es-ES"/>
              </w:rPr>
              <w:lastRenderedPageBreak/>
              <w:t>Artículo 3. Adiciónese un numeral 13 al artículo 241 de la Constitución Política el cual quedará así:</w:t>
            </w:r>
          </w:p>
          <w:p w14:paraId="69BE71E0" w14:textId="77777777" w:rsidR="00C36A25" w:rsidRPr="00C36A25" w:rsidRDefault="00C36A25" w:rsidP="00C36A25">
            <w:pPr>
              <w:pBdr>
                <w:top w:val="nil"/>
                <w:left w:val="nil"/>
                <w:bottom w:val="nil"/>
                <w:right w:val="nil"/>
                <w:between w:val="nil"/>
              </w:pBdr>
              <w:rPr>
                <w:lang w:val="es-ES"/>
              </w:rPr>
            </w:pPr>
          </w:p>
          <w:p w14:paraId="4A239536" w14:textId="77777777" w:rsidR="00C36A25" w:rsidRPr="00C36A25" w:rsidRDefault="00C36A25" w:rsidP="00C36A25">
            <w:pPr>
              <w:pBdr>
                <w:top w:val="nil"/>
                <w:left w:val="nil"/>
                <w:bottom w:val="nil"/>
                <w:right w:val="nil"/>
                <w:between w:val="nil"/>
              </w:pBdr>
              <w:rPr>
                <w:lang w:val="es-ES"/>
              </w:rPr>
            </w:pPr>
            <w:r w:rsidRPr="00C36A25">
              <w:rPr>
                <w:lang w:val="es-ES"/>
              </w:rPr>
              <w:t>ARTICULO 241. A la Corte Constitucional se le confía la guarda de la integridad y supremacía de la Constitución, en los estrictos y precisos términos de este artículo. Con tal fin, cumplirá las siguientes funciones:</w:t>
            </w:r>
          </w:p>
          <w:p w14:paraId="5220159A" w14:textId="77777777" w:rsidR="00C36A25" w:rsidRPr="00C36A25" w:rsidRDefault="00C36A25" w:rsidP="00C36A25">
            <w:pPr>
              <w:pBdr>
                <w:top w:val="nil"/>
                <w:left w:val="nil"/>
                <w:bottom w:val="nil"/>
                <w:right w:val="nil"/>
                <w:between w:val="nil"/>
              </w:pBdr>
              <w:rPr>
                <w:lang w:val="es-ES"/>
              </w:rPr>
            </w:pPr>
          </w:p>
          <w:p w14:paraId="33E99EBF" w14:textId="77777777" w:rsidR="00C36A25" w:rsidRPr="00C36A25" w:rsidRDefault="00C36A25" w:rsidP="00C36A25">
            <w:pPr>
              <w:numPr>
                <w:ilvl w:val="0"/>
                <w:numId w:val="8"/>
              </w:numPr>
              <w:pBdr>
                <w:top w:val="nil"/>
                <w:left w:val="nil"/>
                <w:bottom w:val="nil"/>
                <w:right w:val="nil"/>
                <w:between w:val="nil"/>
              </w:pBdr>
              <w:jc w:val="both"/>
              <w:rPr>
                <w:lang w:val="es-ES"/>
              </w:rPr>
            </w:pPr>
            <w:r w:rsidRPr="00C36A25">
              <w:rPr>
                <w:lang w:val="es-ES"/>
              </w:rPr>
              <w:t xml:space="preserve">Decidir sobre las demandas de inconstitucionalidad que presenten los ciudadanos contra la autorización del Congreso Pleno al presidente de la República para inicial oficialmente negociaciones que pretendan convenir un tratado o acuerdo de paz con Grupos Armados Organizados solo por el cargo que compruebe que dicho grupo ha incurrido en los delitos de homicidio contra persona protegida por el Derecho Internacional Humanitario, Secuestro; </w:t>
            </w:r>
            <w:r w:rsidRPr="00C36A25">
              <w:rPr>
                <w:lang w:val="es-ES"/>
              </w:rPr>
              <w:lastRenderedPageBreak/>
              <w:t>Tráfico, Fabricación o Porte de Estupefacientes, Extorsión, delitos que atenten contra la libertad, integridad y formación sexual, o cualquier delito que tenga por víctima a un niño, niña o adolescente.</w:t>
            </w:r>
          </w:p>
          <w:p w14:paraId="247BCB26" w14:textId="77777777" w:rsidR="00C36A25" w:rsidRPr="00C36A25" w:rsidRDefault="00C36A25" w:rsidP="00C36A25">
            <w:pPr>
              <w:pBdr>
                <w:top w:val="nil"/>
                <w:left w:val="nil"/>
                <w:bottom w:val="nil"/>
                <w:right w:val="nil"/>
                <w:between w:val="nil"/>
              </w:pBdr>
              <w:rPr>
                <w:lang w:val="es-ES"/>
              </w:rPr>
            </w:pPr>
          </w:p>
        </w:tc>
        <w:tc>
          <w:tcPr>
            <w:tcW w:w="2943" w:type="dxa"/>
          </w:tcPr>
          <w:p w14:paraId="3C2D2867" w14:textId="77777777" w:rsidR="00C36A25" w:rsidRPr="00C36A25" w:rsidRDefault="00C36A25" w:rsidP="00C36A25">
            <w:pPr>
              <w:pBdr>
                <w:top w:val="nil"/>
                <w:left w:val="nil"/>
                <w:bottom w:val="nil"/>
                <w:right w:val="nil"/>
                <w:between w:val="nil"/>
              </w:pBdr>
              <w:rPr>
                <w:lang w:val="es-ES"/>
              </w:rPr>
            </w:pPr>
            <w:r w:rsidRPr="00C36A25">
              <w:rPr>
                <w:lang w:val="es-ES"/>
              </w:rPr>
              <w:lastRenderedPageBreak/>
              <w:t>Artículo 3. Adiciónese un numeral 13 al artículo 241 de la Constitución Política el cual quedará así:</w:t>
            </w:r>
          </w:p>
          <w:p w14:paraId="2B73C8B7" w14:textId="77777777" w:rsidR="00C36A25" w:rsidRPr="00C36A25" w:rsidRDefault="00C36A25" w:rsidP="00C36A25">
            <w:pPr>
              <w:pBdr>
                <w:top w:val="nil"/>
                <w:left w:val="nil"/>
                <w:bottom w:val="nil"/>
                <w:right w:val="nil"/>
                <w:between w:val="nil"/>
              </w:pBdr>
              <w:rPr>
                <w:lang w:val="es-ES"/>
              </w:rPr>
            </w:pPr>
          </w:p>
          <w:p w14:paraId="13E7F165" w14:textId="77777777" w:rsidR="00C36A25" w:rsidRPr="00C36A25" w:rsidRDefault="00C36A25" w:rsidP="00C36A25">
            <w:pPr>
              <w:pBdr>
                <w:top w:val="nil"/>
                <w:left w:val="nil"/>
                <w:bottom w:val="nil"/>
                <w:right w:val="nil"/>
                <w:between w:val="nil"/>
              </w:pBdr>
              <w:rPr>
                <w:lang w:val="es-ES"/>
              </w:rPr>
            </w:pPr>
            <w:r w:rsidRPr="00C36A25">
              <w:rPr>
                <w:lang w:val="es-ES"/>
              </w:rPr>
              <w:t>ARTICULO 241. A la Corte Constitucional se le confía la guarda de la integridad y supremacía de la Constitución, en los estrictos y precisos términos de este artículo. Con tal fin, cumplirá las siguientes funciones:</w:t>
            </w:r>
          </w:p>
          <w:p w14:paraId="44246C29" w14:textId="77777777" w:rsidR="00C36A25" w:rsidRPr="00C36A25" w:rsidRDefault="00C36A25" w:rsidP="00C36A25">
            <w:pPr>
              <w:pBdr>
                <w:top w:val="nil"/>
                <w:left w:val="nil"/>
                <w:bottom w:val="nil"/>
                <w:right w:val="nil"/>
                <w:between w:val="nil"/>
              </w:pBdr>
              <w:rPr>
                <w:lang w:val="es-ES"/>
              </w:rPr>
            </w:pPr>
          </w:p>
          <w:p w14:paraId="44562AC6" w14:textId="77777777" w:rsidR="00C36A25" w:rsidRPr="00C36A25" w:rsidRDefault="00C36A25" w:rsidP="00C36A25">
            <w:pPr>
              <w:numPr>
                <w:ilvl w:val="0"/>
                <w:numId w:val="9"/>
              </w:numPr>
              <w:pBdr>
                <w:top w:val="nil"/>
                <w:left w:val="nil"/>
                <w:bottom w:val="nil"/>
                <w:right w:val="nil"/>
                <w:between w:val="nil"/>
              </w:pBdr>
              <w:rPr>
                <w:lang w:val="es-ES"/>
              </w:rPr>
            </w:pPr>
            <w:r w:rsidRPr="00C36A25">
              <w:rPr>
                <w:lang w:val="es-ES"/>
              </w:rPr>
              <w:t xml:space="preserve">Decidir sobre las demandas de inconstitucionalidad que presenten los ciudadanos contra la autorización del Congreso Pleno al presidente de la República para inicial oficialmente negociaciones que pretendan convenir un tratado o acuerdo de paz con Grupos Armados Organizados </w:t>
            </w:r>
            <w:r w:rsidRPr="00C36A25">
              <w:rPr>
                <w:b/>
                <w:bCs/>
                <w:lang w:val="es-ES"/>
              </w:rPr>
              <w:t>y/o Estructuras Armadas Organizadas</w:t>
            </w:r>
            <w:r w:rsidRPr="00C36A25">
              <w:rPr>
                <w:lang w:val="es-ES"/>
              </w:rPr>
              <w:t xml:space="preserve"> solo por el cargo que compruebe que dicho grupo ha incurrido en los delitos de homicidio contra persona protegida por el Derecho Internacional </w:t>
            </w:r>
            <w:r w:rsidRPr="00C36A25">
              <w:rPr>
                <w:lang w:val="es-ES"/>
              </w:rPr>
              <w:lastRenderedPageBreak/>
              <w:t>Humanitario, Secuestro; Tráfico, Fabricación o Porte de Estupefacientes, Extorsión, delitos que atenten contra la libertad, integridad y formación sexual, o cualquier delito que tenga por víctima a un niño, niña o adolescente.</w:t>
            </w:r>
          </w:p>
          <w:p w14:paraId="38B3CB84" w14:textId="77777777" w:rsidR="00C36A25" w:rsidRPr="00C36A25" w:rsidRDefault="00C36A25" w:rsidP="00C36A25">
            <w:pPr>
              <w:pBdr>
                <w:top w:val="nil"/>
                <w:left w:val="nil"/>
                <w:bottom w:val="nil"/>
                <w:right w:val="nil"/>
                <w:between w:val="nil"/>
              </w:pBdr>
              <w:rPr>
                <w:lang w:val="es-ES"/>
              </w:rPr>
            </w:pPr>
          </w:p>
        </w:tc>
        <w:tc>
          <w:tcPr>
            <w:tcW w:w="2943" w:type="dxa"/>
          </w:tcPr>
          <w:p w14:paraId="64935BC5" w14:textId="77777777" w:rsidR="00C36A25" w:rsidRPr="00C36A25" w:rsidRDefault="00C36A25" w:rsidP="00C36A25">
            <w:pPr>
              <w:pBdr>
                <w:top w:val="nil"/>
                <w:left w:val="nil"/>
                <w:bottom w:val="nil"/>
                <w:right w:val="nil"/>
                <w:between w:val="nil"/>
              </w:pBdr>
            </w:pPr>
            <w:r w:rsidRPr="00C36A25">
              <w:lastRenderedPageBreak/>
              <w:t xml:space="preserve">Se reitera la pregunta ¿La aprobación refiere al congreso en pleno o a cada Cámara? </w:t>
            </w:r>
          </w:p>
          <w:p w14:paraId="04348616" w14:textId="77777777" w:rsidR="00C36A25" w:rsidRPr="00C36A25" w:rsidRDefault="00C36A25" w:rsidP="00C36A25">
            <w:pPr>
              <w:pBdr>
                <w:top w:val="nil"/>
                <w:left w:val="nil"/>
                <w:bottom w:val="nil"/>
                <w:right w:val="nil"/>
                <w:between w:val="nil"/>
              </w:pBdr>
            </w:pPr>
          </w:p>
          <w:p w14:paraId="6E08B495" w14:textId="77777777" w:rsidR="00C36A25" w:rsidRPr="00C36A25" w:rsidRDefault="00C36A25" w:rsidP="00C36A25">
            <w:pPr>
              <w:pBdr>
                <w:top w:val="nil"/>
                <w:left w:val="nil"/>
                <w:bottom w:val="nil"/>
                <w:right w:val="nil"/>
                <w:between w:val="nil"/>
              </w:pBdr>
            </w:pPr>
            <w:r w:rsidRPr="00C36A25">
              <w:t>Se adiciona la expresión “y/o Estructuras Armadas Organizadas” ya que la corte deja la posibilidad de adelantar diálogos y/o negociaciones con ellos.</w:t>
            </w:r>
          </w:p>
          <w:p w14:paraId="5F04B9FA" w14:textId="77777777" w:rsidR="00C36A25" w:rsidRPr="00C36A25" w:rsidRDefault="00C36A25" w:rsidP="00C36A25">
            <w:pPr>
              <w:pBdr>
                <w:top w:val="nil"/>
                <w:left w:val="nil"/>
                <w:bottom w:val="nil"/>
                <w:right w:val="nil"/>
                <w:between w:val="nil"/>
              </w:pBdr>
            </w:pPr>
          </w:p>
        </w:tc>
      </w:tr>
      <w:tr w:rsidR="000A2AE2" w:rsidRPr="00C36A25" w14:paraId="00681EB7" w14:textId="77777777" w:rsidTr="00E25520">
        <w:tc>
          <w:tcPr>
            <w:tcW w:w="2942" w:type="dxa"/>
          </w:tcPr>
          <w:p w14:paraId="533FE978" w14:textId="679EE0E0" w:rsidR="000A2AE2" w:rsidRPr="00C36A25" w:rsidRDefault="000A2AE2" w:rsidP="00C36A25">
            <w:pPr>
              <w:pBdr>
                <w:top w:val="nil"/>
                <w:left w:val="nil"/>
                <w:bottom w:val="nil"/>
                <w:right w:val="nil"/>
                <w:between w:val="nil"/>
              </w:pBdr>
              <w:rPr>
                <w:lang w:val="es-ES"/>
              </w:rPr>
            </w:pPr>
            <w:r>
              <w:rPr>
                <w:lang w:val="es-ES"/>
              </w:rPr>
              <w:t xml:space="preserve">Artículo 4. </w:t>
            </w:r>
            <w:r w:rsidRPr="000A2AE2">
              <w:rPr>
                <w:lang w:val="es-ES"/>
              </w:rPr>
              <w:t>La presente reforma rige a partir de su publicación.</w:t>
            </w:r>
          </w:p>
        </w:tc>
        <w:tc>
          <w:tcPr>
            <w:tcW w:w="2943" w:type="dxa"/>
          </w:tcPr>
          <w:p w14:paraId="55EC7689" w14:textId="45CD43BC" w:rsidR="000A2AE2" w:rsidRPr="000A2AE2" w:rsidRDefault="000A2AE2" w:rsidP="00C36A25">
            <w:pPr>
              <w:pBdr>
                <w:top w:val="nil"/>
                <w:left w:val="nil"/>
                <w:bottom w:val="nil"/>
                <w:right w:val="nil"/>
                <w:between w:val="nil"/>
              </w:pBdr>
              <w:rPr>
                <w:b/>
                <w:bCs/>
                <w:lang w:val="es-ES"/>
              </w:rPr>
            </w:pPr>
            <w:r>
              <w:rPr>
                <w:lang w:val="es-ES"/>
              </w:rPr>
              <w:t xml:space="preserve">Artículo 4. </w:t>
            </w:r>
            <w:r w:rsidRPr="000A2AE2">
              <w:rPr>
                <w:strike/>
                <w:lang w:val="es-ES"/>
              </w:rPr>
              <w:t>La</w:t>
            </w:r>
            <w:r w:rsidRPr="000A2AE2">
              <w:rPr>
                <w:lang w:val="es-ES"/>
              </w:rPr>
              <w:t xml:space="preserve"> </w:t>
            </w:r>
            <w:r w:rsidRPr="000A2AE2">
              <w:rPr>
                <w:b/>
                <w:bCs/>
                <w:lang w:val="es-ES"/>
              </w:rPr>
              <w:t>El</w:t>
            </w:r>
            <w:r>
              <w:rPr>
                <w:lang w:val="es-ES"/>
              </w:rPr>
              <w:t xml:space="preserve"> </w:t>
            </w:r>
            <w:r w:rsidRPr="000A2AE2">
              <w:rPr>
                <w:lang w:val="es-ES"/>
              </w:rPr>
              <w:t>presente</w:t>
            </w:r>
            <w:r>
              <w:rPr>
                <w:lang w:val="es-ES"/>
              </w:rPr>
              <w:t xml:space="preserve"> </w:t>
            </w:r>
            <w:r w:rsidRPr="000A2AE2">
              <w:rPr>
                <w:b/>
                <w:bCs/>
                <w:lang w:val="es-ES"/>
              </w:rPr>
              <w:t>Acto Legislativo entrará</w:t>
            </w:r>
            <w:r>
              <w:rPr>
                <w:b/>
                <w:bCs/>
                <w:lang w:val="es-ES"/>
              </w:rPr>
              <w:t xml:space="preserve"> a</w:t>
            </w:r>
            <w:r w:rsidRPr="000A2AE2">
              <w:rPr>
                <w:b/>
                <w:bCs/>
                <w:lang w:val="es-ES"/>
              </w:rPr>
              <w:t xml:space="preserve"> </w:t>
            </w:r>
            <w:r w:rsidRPr="000A2AE2">
              <w:rPr>
                <w:strike/>
                <w:lang w:val="es-ES"/>
              </w:rPr>
              <w:t>reforma</w:t>
            </w:r>
            <w:r w:rsidRPr="000A2AE2">
              <w:rPr>
                <w:lang w:val="es-ES"/>
              </w:rPr>
              <w:t xml:space="preserve"> </w:t>
            </w:r>
            <w:r w:rsidRPr="000A2AE2">
              <w:rPr>
                <w:strike/>
                <w:lang w:val="es-ES"/>
              </w:rPr>
              <w:t>rige</w:t>
            </w:r>
            <w:r w:rsidRPr="000A2AE2">
              <w:rPr>
                <w:lang w:val="es-ES"/>
              </w:rPr>
              <w:t xml:space="preserve"> </w:t>
            </w:r>
            <w:r>
              <w:rPr>
                <w:b/>
                <w:bCs/>
                <w:lang w:val="es-ES"/>
              </w:rPr>
              <w:t xml:space="preserve">regir </w:t>
            </w:r>
            <w:r w:rsidRPr="000A2AE2">
              <w:rPr>
                <w:lang w:val="es-ES"/>
              </w:rPr>
              <w:t xml:space="preserve">a partir de su </w:t>
            </w:r>
            <w:r w:rsidRPr="000A2AE2">
              <w:rPr>
                <w:strike/>
                <w:lang w:val="es-ES"/>
              </w:rPr>
              <w:t>publicación</w:t>
            </w:r>
            <w:r>
              <w:rPr>
                <w:strike/>
                <w:lang w:val="es-ES"/>
              </w:rPr>
              <w:t xml:space="preserve"> </w:t>
            </w:r>
            <w:r w:rsidRPr="000A2AE2">
              <w:rPr>
                <w:b/>
                <w:bCs/>
                <w:lang w:val="es-ES"/>
              </w:rPr>
              <w:t>promulgación.</w:t>
            </w:r>
          </w:p>
        </w:tc>
        <w:tc>
          <w:tcPr>
            <w:tcW w:w="2943" w:type="dxa"/>
          </w:tcPr>
          <w:p w14:paraId="6B8C4CB8" w14:textId="77777777" w:rsidR="000A2AE2" w:rsidRPr="00C36A25" w:rsidRDefault="000A2AE2" w:rsidP="00C36A25">
            <w:pPr>
              <w:pBdr>
                <w:top w:val="nil"/>
                <w:left w:val="nil"/>
                <w:bottom w:val="nil"/>
                <w:right w:val="nil"/>
                <w:between w:val="nil"/>
              </w:pBdr>
            </w:pPr>
          </w:p>
        </w:tc>
      </w:tr>
      <w:bookmarkEnd w:id="1"/>
    </w:tbl>
    <w:p w14:paraId="2364E931" w14:textId="6AF2BB72" w:rsidR="009D60AC" w:rsidRDefault="009D60AC" w:rsidP="009D60AC">
      <w:pPr>
        <w:pBdr>
          <w:top w:val="nil"/>
          <w:left w:val="nil"/>
          <w:bottom w:val="nil"/>
          <w:right w:val="nil"/>
          <w:between w:val="nil"/>
        </w:pBdr>
        <w:rPr>
          <w:rFonts w:ascii="Cambria" w:eastAsia="Cambria" w:hAnsi="Cambria" w:cs="Cambria"/>
          <w:b/>
          <w:color w:val="000000"/>
          <w:sz w:val="24"/>
          <w:szCs w:val="24"/>
        </w:rPr>
      </w:pPr>
    </w:p>
    <w:p w14:paraId="14AB9182" w14:textId="77777777" w:rsidR="002A2621" w:rsidRDefault="002A2621" w:rsidP="009D60AC">
      <w:pPr>
        <w:pBdr>
          <w:top w:val="nil"/>
          <w:left w:val="nil"/>
          <w:bottom w:val="nil"/>
          <w:right w:val="nil"/>
          <w:between w:val="nil"/>
        </w:pBdr>
        <w:rPr>
          <w:rFonts w:ascii="Cambria" w:eastAsia="Cambria" w:hAnsi="Cambria" w:cs="Cambria"/>
          <w:b/>
          <w:color w:val="000000"/>
          <w:sz w:val="24"/>
          <w:szCs w:val="24"/>
        </w:rPr>
      </w:pPr>
    </w:p>
    <w:p w14:paraId="1061D63C" w14:textId="0A6286C7" w:rsidR="002A2621" w:rsidRPr="002A2621" w:rsidRDefault="009D60AC" w:rsidP="002A2621">
      <w:pPr>
        <w:pStyle w:val="Prrafodelista"/>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PROPOSICIÓN</w:t>
      </w:r>
    </w:p>
    <w:p w14:paraId="30BDD2FB" w14:textId="5C8CEB42" w:rsidR="009D60AC" w:rsidRDefault="009D60AC" w:rsidP="009D60AC">
      <w:pPr>
        <w:pBdr>
          <w:top w:val="nil"/>
          <w:left w:val="nil"/>
          <w:bottom w:val="nil"/>
          <w:right w:val="nil"/>
          <w:between w:val="nil"/>
        </w:pBdr>
        <w:rPr>
          <w:rFonts w:ascii="Cambria" w:eastAsia="Cambria" w:hAnsi="Cambria" w:cs="Cambria"/>
          <w:b/>
          <w:color w:val="000000"/>
          <w:sz w:val="24"/>
          <w:szCs w:val="24"/>
        </w:rPr>
      </w:pPr>
    </w:p>
    <w:p w14:paraId="252A2FB3" w14:textId="6B355DB2"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Con fundamento en las anteriores consideraciones, de manera respetuosa solicito a la Comisión Primera de la</w:t>
      </w:r>
      <w:r>
        <w:rPr>
          <w:rFonts w:ascii="Cambria" w:eastAsia="Cambria" w:hAnsi="Cambria" w:cs="Cambria"/>
          <w:bCs/>
          <w:color w:val="000000"/>
          <w:sz w:val="24"/>
          <w:szCs w:val="24"/>
        </w:rPr>
        <w:t xml:space="preserve"> H.</w:t>
      </w:r>
      <w:r w:rsidRPr="009D60AC">
        <w:rPr>
          <w:rFonts w:ascii="Cambria" w:eastAsia="Cambria" w:hAnsi="Cambria" w:cs="Cambria"/>
          <w:bCs/>
          <w:color w:val="000000"/>
          <w:sz w:val="24"/>
          <w:szCs w:val="24"/>
        </w:rPr>
        <w:t xml:space="preserve"> Cámara de Representantes, dar primer debate</w:t>
      </w:r>
      <w:r w:rsidR="00C36A25">
        <w:rPr>
          <w:rFonts w:ascii="Cambria" w:eastAsia="Cambria" w:hAnsi="Cambria" w:cs="Cambria"/>
          <w:bCs/>
          <w:color w:val="000000"/>
          <w:sz w:val="24"/>
          <w:szCs w:val="24"/>
        </w:rPr>
        <w:t xml:space="preserve"> en primera vuelta</w:t>
      </w:r>
      <w:r w:rsidRPr="009D60AC">
        <w:rPr>
          <w:rFonts w:ascii="Cambria" w:eastAsia="Cambria" w:hAnsi="Cambria" w:cs="Cambria"/>
          <w:bCs/>
          <w:color w:val="000000"/>
          <w:sz w:val="24"/>
          <w:szCs w:val="24"/>
        </w:rPr>
        <w:t xml:space="preserve"> y aprobar el </w:t>
      </w:r>
      <w:r w:rsidR="00C36A25" w:rsidRPr="00C36A25">
        <w:rPr>
          <w:rFonts w:ascii="Cambria" w:eastAsia="Cambria" w:hAnsi="Cambria" w:cs="Cambria"/>
          <w:bCs/>
          <w:color w:val="000000"/>
          <w:sz w:val="24"/>
          <w:szCs w:val="24"/>
        </w:rPr>
        <w:t xml:space="preserve">Proyecto de Acto Legislativo No. 296 de 2024 Cámara </w:t>
      </w:r>
      <w:r w:rsidR="00C36A25" w:rsidRPr="00C36A25">
        <w:rPr>
          <w:rFonts w:ascii="Cambria" w:eastAsia="Cambria" w:hAnsi="Cambria" w:cs="Cambria"/>
          <w:bCs/>
          <w:i/>
          <w:iCs/>
          <w:color w:val="000000"/>
          <w:sz w:val="24"/>
          <w:szCs w:val="24"/>
        </w:rPr>
        <w:t>“Por medio del cual se modifica las normas para adelantar negociaciones de paz con Grupos Armados Organizados”</w:t>
      </w:r>
      <w:r w:rsidR="007D6B52" w:rsidRPr="00C36A25">
        <w:rPr>
          <w:rFonts w:ascii="Cambria" w:eastAsia="Cambria" w:hAnsi="Cambria" w:cs="Cambria"/>
          <w:bCs/>
          <w:i/>
          <w:iCs/>
          <w:color w:val="000000"/>
          <w:sz w:val="24"/>
          <w:szCs w:val="24"/>
        </w:rPr>
        <w:t>,</w:t>
      </w:r>
      <w:r w:rsidR="007D6B52">
        <w:rPr>
          <w:rFonts w:ascii="Cambria" w:eastAsia="Cambria" w:hAnsi="Cambria" w:cs="Cambria"/>
          <w:bCs/>
          <w:color w:val="000000"/>
          <w:sz w:val="24"/>
          <w:szCs w:val="24"/>
        </w:rPr>
        <w:t xml:space="preserve"> conforme al texto propuesto.</w:t>
      </w:r>
    </w:p>
    <w:p w14:paraId="3C67CE0D" w14:textId="779213FA" w:rsidR="009D60AC" w:rsidRDefault="009D60AC" w:rsidP="009D60AC">
      <w:pPr>
        <w:pBdr>
          <w:top w:val="nil"/>
          <w:left w:val="nil"/>
          <w:bottom w:val="nil"/>
          <w:right w:val="nil"/>
          <w:between w:val="nil"/>
        </w:pBdr>
        <w:rPr>
          <w:rFonts w:ascii="Cambria" w:eastAsia="Cambria" w:hAnsi="Cambria" w:cs="Cambria"/>
          <w:color w:val="000000"/>
          <w:sz w:val="24"/>
          <w:szCs w:val="24"/>
        </w:rPr>
      </w:pPr>
    </w:p>
    <w:p w14:paraId="3A155E40" w14:textId="77777777" w:rsidR="009D60AC" w:rsidRDefault="009D60AC" w:rsidP="009D60AC">
      <w:pPr>
        <w:pBdr>
          <w:top w:val="nil"/>
          <w:left w:val="nil"/>
          <w:bottom w:val="nil"/>
          <w:right w:val="nil"/>
          <w:between w:val="nil"/>
        </w:pBdr>
        <w:rPr>
          <w:rFonts w:ascii="Cambria" w:eastAsia="Cambria" w:hAnsi="Cambria" w:cs="Cambria"/>
          <w:color w:val="000000"/>
          <w:sz w:val="24"/>
          <w:szCs w:val="24"/>
        </w:rPr>
      </w:pPr>
    </w:p>
    <w:p w14:paraId="67B89B0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Cordialmente,</w:t>
      </w:r>
    </w:p>
    <w:p w14:paraId="34B71298" w14:textId="7958769D" w:rsidR="009D60AC" w:rsidRDefault="009D60AC">
      <w:pPr>
        <w:rPr>
          <w:rFonts w:ascii="Cambria" w:eastAsia="Cambria" w:hAnsi="Cambria" w:cs="Cambria"/>
          <w:color w:val="000000"/>
          <w:sz w:val="24"/>
          <w:szCs w:val="24"/>
        </w:rPr>
      </w:pPr>
    </w:p>
    <w:p w14:paraId="51CB561A" w14:textId="77777777" w:rsidR="00C36A25" w:rsidRDefault="00C36A25">
      <w:pPr>
        <w:rPr>
          <w:rFonts w:ascii="Cambria" w:eastAsia="Cambria" w:hAnsi="Cambria" w:cs="Cambria"/>
          <w:color w:val="000000"/>
          <w:sz w:val="24"/>
          <w:szCs w:val="24"/>
        </w:rPr>
      </w:pPr>
    </w:p>
    <w:p w14:paraId="36AF2102" w14:textId="77777777" w:rsidR="009D60AC" w:rsidRDefault="009D60AC">
      <w:pPr>
        <w:rPr>
          <w:rFonts w:ascii="Cambria" w:eastAsia="Cambria" w:hAnsi="Cambria" w:cs="Cambria"/>
          <w:color w:val="000000"/>
          <w:sz w:val="24"/>
          <w:szCs w:val="24"/>
        </w:rPr>
      </w:pPr>
    </w:p>
    <w:p w14:paraId="5063C446" w14:textId="77777777" w:rsidR="009D60AC" w:rsidRDefault="009D60AC" w:rsidP="009D60AC">
      <w:pPr>
        <w:rPr>
          <w:color w:val="000000"/>
        </w:rPr>
      </w:pPr>
      <w:r>
        <w:rPr>
          <w:b/>
          <w:color w:val="000000"/>
        </w:rPr>
        <w:t xml:space="preserve">José Jaime </w:t>
      </w:r>
      <w:proofErr w:type="spellStart"/>
      <w:r>
        <w:rPr>
          <w:b/>
          <w:color w:val="000000"/>
        </w:rPr>
        <w:t>Uscátegui</w:t>
      </w:r>
      <w:proofErr w:type="spellEnd"/>
      <w:r>
        <w:rPr>
          <w:b/>
          <w:color w:val="000000"/>
        </w:rPr>
        <w:t xml:space="preserve"> Pastrana</w:t>
      </w:r>
    </w:p>
    <w:p w14:paraId="1E6D96CF" w14:textId="77777777" w:rsidR="009D60AC" w:rsidRDefault="009D60AC" w:rsidP="009D60AC">
      <w:pPr>
        <w:rPr>
          <w:color w:val="000000"/>
        </w:rPr>
      </w:pPr>
      <w:r>
        <w:rPr>
          <w:color w:val="000000"/>
        </w:rPr>
        <w:t>Representante a la Cámara por Bogotá D.C.</w:t>
      </w:r>
    </w:p>
    <w:p w14:paraId="6D3F53D2" w14:textId="77777777" w:rsidR="009D60AC" w:rsidRDefault="009D60AC" w:rsidP="009D60AC">
      <w:pPr>
        <w:rPr>
          <w:color w:val="000000"/>
        </w:rPr>
      </w:pPr>
      <w:r>
        <w:rPr>
          <w:color w:val="000000"/>
        </w:rPr>
        <w:t>Capitolio Nacional</w:t>
      </w:r>
    </w:p>
    <w:p w14:paraId="317F8A37" w14:textId="77777777" w:rsidR="009D60AC" w:rsidRDefault="009D60AC" w:rsidP="009D60AC">
      <w:pPr>
        <w:rPr>
          <w:sz w:val="16"/>
          <w:szCs w:val="16"/>
        </w:rPr>
      </w:pPr>
      <w:r>
        <w:rPr>
          <w:color w:val="000000"/>
        </w:rPr>
        <w:t>Congreso de la República</w:t>
      </w:r>
    </w:p>
    <w:p w14:paraId="58156E30" w14:textId="77777777" w:rsidR="006D228B" w:rsidRDefault="006D228B">
      <w:pPr>
        <w:rPr>
          <w:rFonts w:ascii="Cambria" w:eastAsia="Cambria" w:hAnsi="Cambria" w:cs="Cambria"/>
          <w:color w:val="000000"/>
          <w:sz w:val="24"/>
          <w:szCs w:val="24"/>
        </w:rPr>
      </w:pPr>
    </w:p>
    <w:p w14:paraId="66FDC788" w14:textId="77777777" w:rsidR="006D228B" w:rsidRDefault="006D228B">
      <w:pPr>
        <w:rPr>
          <w:rFonts w:ascii="Cambria" w:eastAsia="Cambria" w:hAnsi="Cambria" w:cs="Cambria"/>
          <w:color w:val="000000"/>
          <w:sz w:val="24"/>
          <w:szCs w:val="24"/>
        </w:rPr>
      </w:pPr>
    </w:p>
    <w:p w14:paraId="75CE244E" w14:textId="60CD7D9D" w:rsidR="006D228B" w:rsidRDefault="006D228B">
      <w:pPr>
        <w:rPr>
          <w:rFonts w:ascii="Cambria" w:eastAsia="Cambria" w:hAnsi="Cambria" w:cs="Cambria"/>
          <w:color w:val="000000"/>
          <w:sz w:val="24"/>
          <w:szCs w:val="24"/>
        </w:rPr>
      </w:pPr>
    </w:p>
    <w:p w14:paraId="4658CAFF" w14:textId="00B30109" w:rsidR="009D60AC" w:rsidRDefault="009D60AC">
      <w:pPr>
        <w:rPr>
          <w:rFonts w:ascii="Cambria" w:eastAsia="Cambria" w:hAnsi="Cambria" w:cs="Cambria"/>
          <w:color w:val="000000"/>
          <w:sz w:val="24"/>
          <w:szCs w:val="24"/>
        </w:rPr>
      </w:pPr>
    </w:p>
    <w:p w14:paraId="6E3B64B9" w14:textId="7793FEB9" w:rsidR="00C36A25" w:rsidRDefault="00C36A25">
      <w:pPr>
        <w:rPr>
          <w:rFonts w:ascii="Cambria" w:eastAsia="Cambria" w:hAnsi="Cambria" w:cs="Cambria"/>
          <w:color w:val="000000"/>
          <w:sz w:val="24"/>
          <w:szCs w:val="24"/>
        </w:rPr>
      </w:pPr>
    </w:p>
    <w:p w14:paraId="039FEBC8" w14:textId="292512C7" w:rsidR="00C36A25" w:rsidRDefault="00C36A25">
      <w:pPr>
        <w:rPr>
          <w:rFonts w:ascii="Cambria" w:eastAsia="Cambria" w:hAnsi="Cambria" w:cs="Cambria"/>
          <w:color w:val="000000"/>
          <w:sz w:val="24"/>
          <w:szCs w:val="24"/>
        </w:rPr>
      </w:pPr>
    </w:p>
    <w:p w14:paraId="0E4E1BD6" w14:textId="658E956A" w:rsidR="00C36A25" w:rsidRDefault="00C36A25">
      <w:pPr>
        <w:rPr>
          <w:rFonts w:ascii="Cambria" w:eastAsia="Cambria" w:hAnsi="Cambria" w:cs="Cambria"/>
          <w:color w:val="000000"/>
          <w:sz w:val="24"/>
          <w:szCs w:val="24"/>
        </w:rPr>
      </w:pPr>
    </w:p>
    <w:p w14:paraId="2A06F7F3" w14:textId="6862E317" w:rsidR="00C36A25" w:rsidRDefault="00C36A25">
      <w:pPr>
        <w:rPr>
          <w:rFonts w:ascii="Cambria" w:eastAsia="Cambria" w:hAnsi="Cambria" w:cs="Cambria"/>
          <w:color w:val="000000"/>
          <w:sz w:val="24"/>
          <w:szCs w:val="24"/>
        </w:rPr>
      </w:pPr>
    </w:p>
    <w:p w14:paraId="34AEE3F0" w14:textId="346B4E52" w:rsidR="00C36A25" w:rsidRDefault="00C36A25">
      <w:pPr>
        <w:rPr>
          <w:rFonts w:ascii="Cambria" w:eastAsia="Cambria" w:hAnsi="Cambria" w:cs="Cambria"/>
          <w:color w:val="000000"/>
          <w:sz w:val="24"/>
          <w:szCs w:val="24"/>
        </w:rPr>
      </w:pPr>
    </w:p>
    <w:p w14:paraId="7E6FF407" w14:textId="564175B1" w:rsidR="009D60AC" w:rsidRDefault="009D60AC" w:rsidP="009D60AC">
      <w:pPr>
        <w:jc w:val="center"/>
        <w:rPr>
          <w:rFonts w:ascii="Cambria" w:eastAsia="Cambria" w:hAnsi="Cambria" w:cs="Cambria"/>
          <w:b/>
          <w:bCs/>
          <w:color w:val="000000"/>
          <w:sz w:val="24"/>
          <w:szCs w:val="24"/>
        </w:rPr>
      </w:pPr>
      <w:r w:rsidRPr="009D60AC">
        <w:rPr>
          <w:rFonts w:ascii="Cambria" w:eastAsia="Cambria" w:hAnsi="Cambria" w:cs="Cambria"/>
          <w:b/>
          <w:bCs/>
          <w:color w:val="000000"/>
          <w:sz w:val="24"/>
          <w:szCs w:val="24"/>
        </w:rPr>
        <w:t>TEXTO PROPUESTO PARA PRIMER DEBATE</w:t>
      </w:r>
      <w:r w:rsidR="000A2AE2">
        <w:rPr>
          <w:rFonts w:ascii="Cambria" w:eastAsia="Cambria" w:hAnsi="Cambria" w:cs="Cambria"/>
          <w:b/>
          <w:bCs/>
          <w:color w:val="000000"/>
          <w:sz w:val="24"/>
          <w:szCs w:val="24"/>
        </w:rPr>
        <w:t xml:space="preserve"> EN PRIMERA VUELTA</w:t>
      </w:r>
      <w:r w:rsidRPr="009D60AC">
        <w:rPr>
          <w:rFonts w:ascii="Cambria" w:eastAsia="Cambria" w:hAnsi="Cambria" w:cs="Cambria"/>
          <w:b/>
          <w:bCs/>
          <w:color w:val="000000"/>
          <w:sz w:val="24"/>
          <w:szCs w:val="24"/>
        </w:rPr>
        <w:t xml:space="preserve"> DEL PROYECTO DE </w:t>
      </w:r>
      <w:r w:rsidR="000A2AE2">
        <w:rPr>
          <w:rFonts w:ascii="Cambria" w:eastAsia="Cambria" w:hAnsi="Cambria" w:cs="Cambria"/>
          <w:b/>
          <w:bCs/>
          <w:color w:val="000000"/>
          <w:sz w:val="24"/>
          <w:szCs w:val="24"/>
        </w:rPr>
        <w:t>ACTO LEGISLATIVO</w:t>
      </w:r>
      <w:r w:rsidRPr="009D60AC">
        <w:rPr>
          <w:rFonts w:ascii="Cambria" w:eastAsia="Cambria" w:hAnsi="Cambria" w:cs="Cambria"/>
          <w:b/>
          <w:bCs/>
          <w:color w:val="000000"/>
          <w:sz w:val="24"/>
          <w:szCs w:val="24"/>
        </w:rPr>
        <w:t xml:space="preserve"> NO.</w:t>
      </w:r>
      <w:r w:rsidR="000A2AE2">
        <w:rPr>
          <w:rFonts w:ascii="Cambria" w:eastAsia="Cambria" w:hAnsi="Cambria" w:cs="Cambria"/>
          <w:b/>
          <w:bCs/>
          <w:color w:val="000000"/>
          <w:sz w:val="24"/>
          <w:szCs w:val="24"/>
        </w:rPr>
        <w:t>296</w:t>
      </w:r>
      <w:r>
        <w:rPr>
          <w:rFonts w:ascii="Cambria" w:eastAsia="Cambria" w:hAnsi="Cambria" w:cs="Cambria"/>
          <w:b/>
          <w:bCs/>
          <w:color w:val="000000"/>
          <w:sz w:val="24"/>
          <w:szCs w:val="24"/>
        </w:rPr>
        <w:t xml:space="preserve"> </w:t>
      </w:r>
      <w:r w:rsidRPr="009D60AC">
        <w:rPr>
          <w:rFonts w:ascii="Cambria" w:eastAsia="Cambria" w:hAnsi="Cambria" w:cs="Cambria"/>
          <w:b/>
          <w:bCs/>
          <w:color w:val="000000"/>
          <w:sz w:val="24"/>
          <w:szCs w:val="24"/>
        </w:rPr>
        <w:t xml:space="preserve">DE </w:t>
      </w:r>
      <w:r w:rsidR="000A2AE2">
        <w:rPr>
          <w:rFonts w:ascii="Cambria" w:eastAsia="Cambria" w:hAnsi="Cambria" w:cs="Cambria"/>
          <w:b/>
          <w:bCs/>
          <w:color w:val="000000"/>
          <w:sz w:val="24"/>
          <w:szCs w:val="24"/>
        </w:rPr>
        <w:t>2024</w:t>
      </w:r>
      <w:r w:rsidRPr="009D60AC">
        <w:rPr>
          <w:rFonts w:ascii="Cambria" w:eastAsia="Cambria" w:hAnsi="Cambria" w:cs="Cambria"/>
          <w:b/>
          <w:bCs/>
          <w:color w:val="000000"/>
          <w:sz w:val="24"/>
          <w:szCs w:val="24"/>
        </w:rPr>
        <w:t xml:space="preserve"> CÁMARA</w:t>
      </w:r>
      <w:r>
        <w:rPr>
          <w:rFonts w:ascii="Cambria" w:eastAsia="Cambria" w:hAnsi="Cambria" w:cs="Cambria"/>
          <w:b/>
          <w:bCs/>
          <w:color w:val="000000"/>
          <w:sz w:val="24"/>
          <w:szCs w:val="24"/>
        </w:rPr>
        <w:t>.</w:t>
      </w:r>
    </w:p>
    <w:p w14:paraId="7ED3C2FE" w14:textId="1CEC8EAD" w:rsidR="009D60AC" w:rsidRDefault="009D60AC" w:rsidP="009D60AC">
      <w:pPr>
        <w:rPr>
          <w:rFonts w:ascii="Cambria" w:eastAsia="Cambria" w:hAnsi="Cambria" w:cs="Cambria"/>
          <w:b/>
          <w:bCs/>
          <w:color w:val="000000"/>
          <w:sz w:val="24"/>
          <w:szCs w:val="24"/>
        </w:rPr>
      </w:pPr>
    </w:p>
    <w:p w14:paraId="607655E4" w14:textId="169113EC" w:rsidR="0059485F" w:rsidRDefault="000A2AE2" w:rsidP="000A2AE2">
      <w:pPr>
        <w:jc w:val="center"/>
        <w:rPr>
          <w:rFonts w:ascii="Cambria" w:eastAsia="Cambria" w:hAnsi="Cambria" w:cs="Cambria"/>
          <w:bCs/>
          <w:i/>
          <w:iCs/>
          <w:color w:val="000000"/>
          <w:sz w:val="24"/>
          <w:szCs w:val="24"/>
        </w:rPr>
      </w:pPr>
      <w:r w:rsidRPr="00C36A25">
        <w:rPr>
          <w:rFonts w:ascii="Cambria" w:eastAsia="Cambria" w:hAnsi="Cambria" w:cs="Cambria"/>
          <w:bCs/>
          <w:i/>
          <w:iCs/>
          <w:color w:val="000000"/>
          <w:sz w:val="24"/>
          <w:szCs w:val="24"/>
        </w:rPr>
        <w:t>“Por medio del cual se modifica las normas para adelantar negociaciones de paz con Grupos Armados Organizados”</w:t>
      </w:r>
    </w:p>
    <w:p w14:paraId="56B612E2" w14:textId="77777777" w:rsidR="000A2AE2" w:rsidRDefault="000A2AE2" w:rsidP="000A2AE2">
      <w:pPr>
        <w:jc w:val="center"/>
        <w:rPr>
          <w:rFonts w:ascii="Cambria" w:eastAsia="Cambria" w:hAnsi="Cambria" w:cs="Cambria"/>
          <w:i/>
          <w:iCs/>
          <w:color w:val="000000"/>
          <w:sz w:val="24"/>
          <w:szCs w:val="24"/>
        </w:rPr>
      </w:pPr>
    </w:p>
    <w:p w14:paraId="612D3559" w14:textId="2B37011F" w:rsidR="0059485F" w:rsidRDefault="0059485F" w:rsidP="0059485F">
      <w:pPr>
        <w:jc w:val="center"/>
        <w:rPr>
          <w:rFonts w:ascii="Cambria" w:eastAsia="Cambria" w:hAnsi="Cambria" w:cs="Cambria"/>
          <w:b/>
          <w:bCs/>
          <w:color w:val="000000"/>
          <w:sz w:val="24"/>
          <w:szCs w:val="24"/>
        </w:rPr>
      </w:pPr>
      <w:r w:rsidRPr="0059485F">
        <w:rPr>
          <w:rFonts w:ascii="Cambria" w:eastAsia="Cambria" w:hAnsi="Cambria" w:cs="Cambria"/>
          <w:b/>
          <w:bCs/>
          <w:color w:val="000000"/>
          <w:sz w:val="24"/>
          <w:szCs w:val="24"/>
        </w:rPr>
        <w:t>EL CONGRESO DE</w:t>
      </w:r>
      <w:r w:rsidR="000A2AE2">
        <w:rPr>
          <w:rFonts w:ascii="Cambria" w:eastAsia="Cambria" w:hAnsi="Cambria" w:cs="Cambria"/>
          <w:b/>
          <w:bCs/>
          <w:color w:val="000000"/>
          <w:sz w:val="24"/>
          <w:szCs w:val="24"/>
        </w:rPr>
        <w:t xml:space="preserve"> LA REPÚBLICA DE</w:t>
      </w:r>
      <w:r w:rsidRPr="0059485F">
        <w:rPr>
          <w:rFonts w:ascii="Cambria" w:eastAsia="Cambria" w:hAnsi="Cambria" w:cs="Cambria"/>
          <w:b/>
          <w:bCs/>
          <w:color w:val="000000"/>
          <w:sz w:val="24"/>
          <w:szCs w:val="24"/>
        </w:rPr>
        <w:t xml:space="preserve"> COLOMBIA</w:t>
      </w:r>
    </w:p>
    <w:p w14:paraId="7832D38E" w14:textId="77777777" w:rsidR="000A2AE2" w:rsidRPr="0059485F" w:rsidRDefault="000A2AE2" w:rsidP="0059485F">
      <w:pPr>
        <w:jc w:val="center"/>
        <w:rPr>
          <w:rFonts w:ascii="Cambria" w:eastAsia="Cambria" w:hAnsi="Cambria" w:cs="Cambria"/>
          <w:b/>
          <w:bCs/>
          <w:color w:val="000000"/>
          <w:sz w:val="24"/>
          <w:szCs w:val="24"/>
        </w:rPr>
      </w:pPr>
    </w:p>
    <w:p w14:paraId="1E647093" w14:textId="4ADDF6C0" w:rsidR="0059485F" w:rsidRDefault="0059485F" w:rsidP="0059485F">
      <w:pPr>
        <w:jc w:val="center"/>
        <w:rPr>
          <w:rFonts w:ascii="Cambria" w:eastAsia="Cambria" w:hAnsi="Cambria" w:cs="Cambria"/>
          <w:b/>
          <w:bCs/>
          <w:color w:val="000000"/>
          <w:sz w:val="24"/>
          <w:szCs w:val="24"/>
        </w:rPr>
      </w:pPr>
      <w:r w:rsidRPr="0059485F">
        <w:rPr>
          <w:rFonts w:ascii="Cambria" w:eastAsia="Cambria" w:hAnsi="Cambria" w:cs="Cambria"/>
          <w:b/>
          <w:bCs/>
          <w:color w:val="000000"/>
          <w:sz w:val="24"/>
          <w:szCs w:val="24"/>
        </w:rPr>
        <w:t>DECRETA:</w:t>
      </w:r>
    </w:p>
    <w:p w14:paraId="4050011C" w14:textId="77777777" w:rsidR="0059485F" w:rsidRPr="0059485F" w:rsidRDefault="0059485F" w:rsidP="0059485F">
      <w:pPr>
        <w:jc w:val="center"/>
        <w:rPr>
          <w:rFonts w:ascii="Cambria" w:eastAsia="Cambria" w:hAnsi="Cambria" w:cs="Cambria"/>
          <w:b/>
          <w:bCs/>
          <w:color w:val="000000"/>
          <w:sz w:val="24"/>
          <w:szCs w:val="24"/>
        </w:rPr>
      </w:pPr>
    </w:p>
    <w:p w14:paraId="5DEECB0D"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b/>
          <w:bCs/>
          <w:color w:val="000000"/>
          <w:sz w:val="24"/>
          <w:szCs w:val="24"/>
        </w:rPr>
        <w:t>Artículo 1.</w:t>
      </w:r>
      <w:r w:rsidRPr="000A2AE2">
        <w:rPr>
          <w:rFonts w:ascii="Cambria" w:eastAsia="Cambria" w:hAnsi="Cambria" w:cs="Cambria"/>
          <w:color w:val="000000"/>
          <w:sz w:val="24"/>
          <w:szCs w:val="24"/>
        </w:rPr>
        <w:t xml:space="preserve"> Modifíquese el artículo 146 de la Constitución Política el cual quedará así:</w:t>
      </w:r>
    </w:p>
    <w:p w14:paraId="2CF0AD22" w14:textId="77777777" w:rsidR="000A2AE2" w:rsidRPr="000A2AE2" w:rsidRDefault="000A2AE2" w:rsidP="000A2AE2">
      <w:pPr>
        <w:rPr>
          <w:rFonts w:ascii="Cambria" w:eastAsia="Cambria" w:hAnsi="Cambria" w:cs="Cambria"/>
          <w:color w:val="000000"/>
          <w:sz w:val="24"/>
          <w:szCs w:val="24"/>
        </w:rPr>
      </w:pPr>
    </w:p>
    <w:p w14:paraId="282EAB0C"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ARTICULO 146. En el Congreso pleno, en las Cámaras y en sus comisiones permanentes, las decisiones se tomarán por la mayoría de los votos de los asistentes, salvo que la Constitución exija expresamente una mayoría especial.</w:t>
      </w:r>
    </w:p>
    <w:p w14:paraId="2164BFF5" w14:textId="77777777" w:rsidR="000A2AE2" w:rsidRPr="000A2AE2" w:rsidRDefault="000A2AE2" w:rsidP="000A2AE2">
      <w:pPr>
        <w:rPr>
          <w:rFonts w:ascii="Cambria" w:eastAsia="Cambria" w:hAnsi="Cambria" w:cs="Cambria"/>
          <w:color w:val="000000"/>
          <w:sz w:val="24"/>
          <w:szCs w:val="24"/>
        </w:rPr>
      </w:pPr>
    </w:p>
    <w:p w14:paraId="3124D041" w14:textId="0172285D"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 xml:space="preserve">La facultad de aprobar el inicio oficial de negociaciones que busquen convenir un tratado o acuerdo de paz con Grupos Armados Organizados y/o Estructuras Armadas Organizadas por iniciativa del </w:t>
      </w:r>
      <w:proofErr w:type="gramStart"/>
      <w:r w:rsidRPr="000A2AE2">
        <w:rPr>
          <w:rFonts w:ascii="Cambria" w:eastAsia="Cambria" w:hAnsi="Cambria" w:cs="Cambria"/>
          <w:color w:val="000000"/>
          <w:sz w:val="24"/>
          <w:szCs w:val="24"/>
        </w:rPr>
        <w:t>Presidente</w:t>
      </w:r>
      <w:proofErr w:type="gramEnd"/>
      <w:r w:rsidRPr="000A2AE2">
        <w:rPr>
          <w:rFonts w:ascii="Cambria" w:eastAsia="Cambria" w:hAnsi="Cambria" w:cs="Cambria"/>
          <w:color w:val="000000"/>
          <w:sz w:val="24"/>
          <w:szCs w:val="24"/>
        </w:rPr>
        <w:t xml:space="preserve"> de la República, radica en el Congreso de la República, su aprobación requerirá mayoría absoluta de los miembros del Congreso pleno que discutirá y votará una vez se radique la solicitud por el presidente de la República.</w:t>
      </w:r>
    </w:p>
    <w:p w14:paraId="0C0CB0F7" w14:textId="77777777" w:rsidR="000A2AE2" w:rsidRPr="000A2AE2" w:rsidRDefault="000A2AE2" w:rsidP="000A2AE2">
      <w:pPr>
        <w:rPr>
          <w:rFonts w:ascii="Cambria" w:eastAsia="Cambria" w:hAnsi="Cambria" w:cs="Cambria"/>
          <w:color w:val="000000"/>
          <w:sz w:val="24"/>
          <w:szCs w:val="24"/>
        </w:rPr>
      </w:pPr>
    </w:p>
    <w:p w14:paraId="26D5EEA8"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En ningún caso, se podrán adelantar diálogos o negociaciones con Grupos Armados Organizados y/o Estructuras Armadas Organizadas que han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w:t>
      </w:r>
    </w:p>
    <w:p w14:paraId="78316D82" w14:textId="77777777" w:rsidR="000A2AE2" w:rsidRPr="000A2AE2" w:rsidRDefault="000A2AE2" w:rsidP="000A2AE2">
      <w:pPr>
        <w:rPr>
          <w:rFonts w:ascii="Cambria" w:eastAsia="Cambria" w:hAnsi="Cambria" w:cs="Cambria"/>
          <w:color w:val="000000"/>
          <w:sz w:val="24"/>
          <w:szCs w:val="24"/>
        </w:rPr>
      </w:pPr>
    </w:p>
    <w:p w14:paraId="1B430333"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b/>
          <w:bCs/>
          <w:color w:val="000000"/>
          <w:sz w:val="24"/>
          <w:szCs w:val="24"/>
        </w:rPr>
        <w:t>Artículo 2.</w:t>
      </w:r>
      <w:r w:rsidRPr="000A2AE2">
        <w:rPr>
          <w:rFonts w:ascii="Cambria" w:eastAsia="Cambria" w:hAnsi="Cambria" w:cs="Cambria"/>
          <w:color w:val="000000"/>
          <w:sz w:val="24"/>
          <w:szCs w:val="24"/>
        </w:rPr>
        <w:t xml:space="preserve"> Modifíquese numeral 6 del artículo 189 de la Constitución Política el cual quedará así:</w:t>
      </w:r>
    </w:p>
    <w:p w14:paraId="74DE6F73" w14:textId="77777777" w:rsidR="000A2AE2" w:rsidRPr="000A2AE2" w:rsidRDefault="000A2AE2" w:rsidP="000A2AE2">
      <w:pPr>
        <w:rPr>
          <w:rFonts w:ascii="Cambria" w:eastAsia="Cambria" w:hAnsi="Cambria" w:cs="Cambria"/>
          <w:color w:val="000000"/>
          <w:sz w:val="24"/>
          <w:szCs w:val="24"/>
        </w:rPr>
      </w:pPr>
    </w:p>
    <w:p w14:paraId="14668A43"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 xml:space="preserve">ARTICULO 189. Corresponde al </w:t>
      </w:r>
      <w:proofErr w:type="gramStart"/>
      <w:r w:rsidRPr="000A2AE2">
        <w:rPr>
          <w:rFonts w:ascii="Cambria" w:eastAsia="Cambria" w:hAnsi="Cambria" w:cs="Cambria"/>
          <w:color w:val="000000"/>
          <w:sz w:val="24"/>
          <w:szCs w:val="24"/>
        </w:rPr>
        <w:t>Presidente</w:t>
      </w:r>
      <w:proofErr w:type="gramEnd"/>
      <w:r w:rsidRPr="000A2AE2">
        <w:rPr>
          <w:rFonts w:ascii="Cambria" w:eastAsia="Cambria" w:hAnsi="Cambria" w:cs="Cambria"/>
          <w:color w:val="000000"/>
          <w:sz w:val="24"/>
          <w:szCs w:val="24"/>
        </w:rPr>
        <w:t xml:space="preserve"> de la República como Jefe de Estado, Jefe del Gobierno y Suprema Autoridad Administrativa:</w:t>
      </w:r>
    </w:p>
    <w:p w14:paraId="3CD2ED01" w14:textId="77777777" w:rsidR="000A2AE2" w:rsidRPr="000A2AE2" w:rsidRDefault="000A2AE2" w:rsidP="000A2AE2">
      <w:pPr>
        <w:rPr>
          <w:rFonts w:ascii="Cambria" w:eastAsia="Cambria" w:hAnsi="Cambria" w:cs="Cambria"/>
          <w:color w:val="000000"/>
          <w:sz w:val="24"/>
          <w:szCs w:val="24"/>
        </w:rPr>
      </w:pPr>
    </w:p>
    <w:p w14:paraId="02DB0FD7"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28FB61BB" w14:textId="77777777" w:rsidR="000A2AE2" w:rsidRPr="000A2AE2" w:rsidRDefault="000A2AE2" w:rsidP="000A2AE2">
      <w:pPr>
        <w:rPr>
          <w:rFonts w:ascii="Cambria" w:eastAsia="Cambria" w:hAnsi="Cambria" w:cs="Cambria"/>
          <w:color w:val="000000"/>
          <w:sz w:val="24"/>
          <w:szCs w:val="24"/>
        </w:rPr>
      </w:pPr>
    </w:p>
    <w:p w14:paraId="4EE1065F" w14:textId="524B90F5"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Cuando se trate de procesos que busquen un convenir un tratado o acuerdo de paz con Grupos Armados Organizados</w:t>
      </w:r>
      <w:r>
        <w:rPr>
          <w:rFonts w:ascii="Cambria" w:eastAsia="Cambria" w:hAnsi="Cambria" w:cs="Cambria"/>
          <w:color w:val="000000"/>
          <w:sz w:val="24"/>
          <w:szCs w:val="24"/>
        </w:rPr>
        <w:t xml:space="preserve"> y/o Estructuras Armadas Organizadas</w:t>
      </w:r>
      <w:r w:rsidRPr="000A2AE2">
        <w:rPr>
          <w:rFonts w:ascii="Cambria" w:eastAsia="Cambria" w:hAnsi="Cambria" w:cs="Cambria"/>
          <w:color w:val="000000"/>
          <w:sz w:val="24"/>
          <w:szCs w:val="24"/>
        </w:rPr>
        <w:t xml:space="preserve"> deberá contar, previo a la instalación oficial de las conversaciones con la mayoría absoluta de los votos miembros del Congreso Pleno.</w:t>
      </w:r>
    </w:p>
    <w:p w14:paraId="29BE4746" w14:textId="77777777" w:rsidR="000A2AE2" w:rsidRPr="000A2AE2" w:rsidRDefault="000A2AE2" w:rsidP="000A2AE2">
      <w:pPr>
        <w:rPr>
          <w:rFonts w:ascii="Cambria" w:eastAsia="Cambria" w:hAnsi="Cambria" w:cs="Cambria"/>
          <w:color w:val="000000"/>
          <w:sz w:val="24"/>
          <w:szCs w:val="24"/>
        </w:rPr>
      </w:pPr>
    </w:p>
    <w:p w14:paraId="03C11D54"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Se prohíbe convenir o ratificar acuerdos de paz con Grupos Armados Organizados y/o Estructuras Armadas Organizadas que hayan cometido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 inclusive el reclutamiento.</w:t>
      </w:r>
    </w:p>
    <w:p w14:paraId="228ECB47" w14:textId="77777777" w:rsidR="000A2AE2" w:rsidRPr="000A2AE2" w:rsidRDefault="000A2AE2" w:rsidP="000A2AE2">
      <w:pPr>
        <w:rPr>
          <w:rFonts w:ascii="Cambria" w:eastAsia="Cambria" w:hAnsi="Cambria" w:cs="Cambria"/>
          <w:color w:val="000000"/>
          <w:sz w:val="24"/>
          <w:szCs w:val="24"/>
        </w:rPr>
      </w:pPr>
    </w:p>
    <w:p w14:paraId="5B191944"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b/>
          <w:bCs/>
          <w:color w:val="000000"/>
          <w:sz w:val="24"/>
          <w:szCs w:val="24"/>
        </w:rPr>
        <w:t>Artículo 3.</w:t>
      </w:r>
      <w:r w:rsidRPr="000A2AE2">
        <w:rPr>
          <w:rFonts w:ascii="Cambria" w:eastAsia="Cambria" w:hAnsi="Cambria" w:cs="Cambria"/>
          <w:color w:val="000000"/>
          <w:sz w:val="24"/>
          <w:szCs w:val="24"/>
        </w:rPr>
        <w:t xml:space="preserve"> Adiciónese un numeral 13 al artículo 241 de la Constitución Política el cual quedará así:</w:t>
      </w:r>
    </w:p>
    <w:p w14:paraId="6CEB2190" w14:textId="77777777" w:rsidR="000A2AE2" w:rsidRPr="000A2AE2" w:rsidRDefault="000A2AE2" w:rsidP="000A2AE2">
      <w:pPr>
        <w:rPr>
          <w:rFonts w:ascii="Cambria" w:eastAsia="Cambria" w:hAnsi="Cambria" w:cs="Cambria"/>
          <w:color w:val="000000"/>
          <w:sz w:val="24"/>
          <w:szCs w:val="24"/>
        </w:rPr>
      </w:pPr>
    </w:p>
    <w:p w14:paraId="137385AE" w14:textId="77777777" w:rsidR="000A2AE2" w:rsidRP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ARTICULO 241. A la Corte Constitucional se le confía la guarda de la integridad y supremacía de la Constitución, en los estrictos y precisos términos de este artículo. Con tal fin, cumplirá las siguientes funciones:</w:t>
      </w:r>
    </w:p>
    <w:p w14:paraId="51DC1B22" w14:textId="77777777" w:rsidR="000A2AE2" w:rsidRPr="000A2AE2" w:rsidRDefault="000A2AE2" w:rsidP="000A2AE2">
      <w:pPr>
        <w:rPr>
          <w:rFonts w:ascii="Cambria" w:eastAsia="Cambria" w:hAnsi="Cambria" w:cs="Cambria"/>
          <w:color w:val="000000"/>
          <w:sz w:val="24"/>
          <w:szCs w:val="24"/>
        </w:rPr>
      </w:pPr>
    </w:p>
    <w:p w14:paraId="0409C6AA" w14:textId="0E20CC2A" w:rsidR="000A2AE2" w:rsidRDefault="000A2AE2" w:rsidP="000A2AE2">
      <w:pPr>
        <w:rPr>
          <w:rFonts w:ascii="Cambria" w:eastAsia="Cambria" w:hAnsi="Cambria" w:cs="Cambria"/>
          <w:color w:val="000000"/>
          <w:sz w:val="24"/>
          <w:szCs w:val="24"/>
        </w:rPr>
      </w:pPr>
      <w:r w:rsidRPr="000A2AE2">
        <w:rPr>
          <w:rFonts w:ascii="Cambria" w:eastAsia="Cambria" w:hAnsi="Cambria" w:cs="Cambria"/>
          <w:color w:val="000000"/>
          <w:sz w:val="24"/>
          <w:szCs w:val="24"/>
        </w:rPr>
        <w:t>13.</w:t>
      </w:r>
      <w:r w:rsidRPr="000A2AE2">
        <w:rPr>
          <w:rFonts w:ascii="Cambria" w:eastAsia="Cambria" w:hAnsi="Cambria" w:cs="Cambria"/>
          <w:color w:val="000000"/>
          <w:sz w:val="24"/>
          <w:szCs w:val="24"/>
        </w:rPr>
        <w:tab/>
        <w:t>Decidir sobre las demandas de inconstitucionalidad que presenten los ciudadanos contra la autorización del Congreso Pleno al presidente de la República para inicial oficialmente negociaciones que pretendan convenir un tratado o acuerdo de paz con Grupos Armados Organizados y/o Estructuras Armadas Organizadas solo por el cargo que compruebe que dicho grupo ha incurrido en los delitos de homicidio contra persona protegida por el Derecho Internacional Humanitario, Secuestro; Tráfico, Fabricación o Porte de Estupefacientes, Extorsión, delitos que atenten contra la libertad, integridad y formación sexual, o cualquier delito que tenga por víctima a un niño, niña o adolescente.</w:t>
      </w:r>
    </w:p>
    <w:p w14:paraId="1B452407" w14:textId="4683DFEF" w:rsidR="000A2AE2" w:rsidRDefault="000A2AE2" w:rsidP="000A2AE2">
      <w:pPr>
        <w:rPr>
          <w:rFonts w:ascii="Cambria" w:eastAsia="Cambria" w:hAnsi="Cambria" w:cs="Cambria"/>
          <w:color w:val="000000"/>
          <w:sz w:val="24"/>
          <w:szCs w:val="24"/>
        </w:rPr>
      </w:pPr>
    </w:p>
    <w:p w14:paraId="3FC19B5D" w14:textId="4B7D6354" w:rsidR="000A2AE2" w:rsidRDefault="000A2AE2" w:rsidP="00733764">
      <w:pPr>
        <w:rPr>
          <w:lang w:val="es-ES"/>
        </w:rPr>
      </w:pPr>
      <w:r w:rsidRPr="000A2AE2">
        <w:rPr>
          <w:b/>
          <w:bCs/>
          <w:lang w:val="es-ES"/>
        </w:rPr>
        <w:t>Artículo 4.</w:t>
      </w:r>
      <w:r w:rsidRPr="000A2AE2">
        <w:rPr>
          <w:lang w:val="es-ES"/>
        </w:rPr>
        <w:t xml:space="preserve"> El</w:t>
      </w:r>
      <w:r>
        <w:rPr>
          <w:lang w:val="es-ES"/>
        </w:rPr>
        <w:t xml:space="preserve"> </w:t>
      </w:r>
      <w:r w:rsidRPr="000A2AE2">
        <w:rPr>
          <w:lang w:val="es-ES"/>
        </w:rPr>
        <w:t>presente</w:t>
      </w:r>
      <w:r>
        <w:rPr>
          <w:lang w:val="es-ES"/>
        </w:rPr>
        <w:t xml:space="preserve"> </w:t>
      </w:r>
      <w:r w:rsidRPr="000A2AE2">
        <w:rPr>
          <w:lang w:val="es-ES"/>
        </w:rPr>
        <w:t>Acto Legislativo entrará a</w:t>
      </w:r>
      <w:r w:rsidRPr="000A2AE2">
        <w:rPr>
          <w:b/>
          <w:bCs/>
          <w:lang w:val="es-ES"/>
        </w:rPr>
        <w:t xml:space="preserve"> </w:t>
      </w:r>
      <w:r w:rsidRPr="000A2AE2">
        <w:rPr>
          <w:lang w:val="es-ES"/>
        </w:rPr>
        <w:t>regir</w:t>
      </w:r>
      <w:r>
        <w:rPr>
          <w:b/>
          <w:bCs/>
          <w:lang w:val="es-ES"/>
        </w:rPr>
        <w:t xml:space="preserve"> </w:t>
      </w:r>
      <w:r w:rsidRPr="000A2AE2">
        <w:rPr>
          <w:lang w:val="es-ES"/>
        </w:rPr>
        <w:t>a partir de su promulgación.</w:t>
      </w:r>
    </w:p>
    <w:p w14:paraId="24585CF1" w14:textId="77777777" w:rsidR="000A2AE2" w:rsidRDefault="000A2AE2" w:rsidP="00733764">
      <w:pPr>
        <w:rPr>
          <w:rFonts w:ascii="Cambria" w:eastAsia="Cambria" w:hAnsi="Cambria" w:cs="Cambria"/>
          <w:color w:val="000000"/>
          <w:sz w:val="24"/>
          <w:szCs w:val="24"/>
        </w:rPr>
      </w:pPr>
    </w:p>
    <w:p w14:paraId="5F87118F" w14:textId="6CF251B4" w:rsidR="00733764" w:rsidRDefault="00DF652E" w:rsidP="00733764">
      <w:pPr>
        <w:rPr>
          <w:rFonts w:ascii="Cambria" w:eastAsia="Cambria" w:hAnsi="Cambria" w:cs="Cambria"/>
          <w:color w:val="000000"/>
          <w:sz w:val="24"/>
          <w:szCs w:val="24"/>
        </w:rPr>
      </w:pPr>
      <w:r>
        <w:rPr>
          <w:rFonts w:ascii="Cambria" w:eastAsia="Cambria" w:hAnsi="Cambria" w:cs="Cambria"/>
          <w:color w:val="000000"/>
          <w:sz w:val="24"/>
          <w:szCs w:val="24"/>
        </w:rPr>
        <w:t>Atentamente,</w:t>
      </w:r>
    </w:p>
    <w:p w14:paraId="27356386" w14:textId="4637CC58" w:rsidR="000A2AE2" w:rsidRDefault="000A2AE2" w:rsidP="00733764">
      <w:pPr>
        <w:rPr>
          <w:rFonts w:ascii="Cambria" w:eastAsia="Cambria" w:hAnsi="Cambria" w:cs="Cambria"/>
          <w:color w:val="000000"/>
          <w:sz w:val="24"/>
          <w:szCs w:val="24"/>
        </w:rPr>
      </w:pPr>
    </w:p>
    <w:p w14:paraId="65A71C71" w14:textId="77777777" w:rsidR="000A2AE2" w:rsidRDefault="000A2AE2" w:rsidP="00733764">
      <w:pPr>
        <w:rPr>
          <w:rFonts w:ascii="Cambria" w:eastAsia="Cambria" w:hAnsi="Cambria" w:cs="Cambria"/>
          <w:color w:val="000000"/>
          <w:sz w:val="24"/>
          <w:szCs w:val="24"/>
        </w:rPr>
      </w:pPr>
    </w:p>
    <w:p w14:paraId="64823A2A" w14:textId="77777777" w:rsidR="00DF652E" w:rsidRDefault="00DF652E" w:rsidP="00733764">
      <w:pPr>
        <w:rPr>
          <w:rFonts w:ascii="Cambria" w:eastAsia="Cambria" w:hAnsi="Cambria" w:cs="Cambria"/>
          <w:color w:val="000000"/>
          <w:sz w:val="24"/>
          <w:szCs w:val="24"/>
        </w:rPr>
      </w:pPr>
    </w:p>
    <w:p w14:paraId="5F687CCA" w14:textId="77777777" w:rsidR="00733764" w:rsidRDefault="00733764" w:rsidP="00733764">
      <w:pPr>
        <w:rPr>
          <w:color w:val="000000"/>
        </w:rPr>
      </w:pPr>
      <w:r>
        <w:rPr>
          <w:b/>
          <w:color w:val="000000"/>
        </w:rPr>
        <w:t xml:space="preserve">José Jaime </w:t>
      </w:r>
      <w:proofErr w:type="spellStart"/>
      <w:r>
        <w:rPr>
          <w:b/>
          <w:color w:val="000000"/>
        </w:rPr>
        <w:t>Uscátegui</w:t>
      </w:r>
      <w:proofErr w:type="spellEnd"/>
      <w:r>
        <w:rPr>
          <w:b/>
          <w:color w:val="000000"/>
        </w:rPr>
        <w:t xml:space="preserve"> Pastrana</w:t>
      </w:r>
    </w:p>
    <w:p w14:paraId="468829CC" w14:textId="77777777" w:rsidR="00733764" w:rsidRDefault="00733764" w:rsidP="00733764">
      <w:pPr>
        <w:rPr>
          <w:color w:val="000000"/>
        </w:rPr>
      </w:pPr>
      <w:r>
        <w:rPr>
          <w:color w:val="000000"/>
        </w:rPr>
        <w:t>Representante a la Cámara por Bogotá D.C.</w:t>
      </w:r>
    </w:p>
    <w:p w14:paraId="70B85DD5" w14:textId="77777777" w:rsidR="00733764" w:rsidRDefault="00733764" w:rsidP="00733764">
      <w:pPr>
        <w:rPr>
          <w:color w:val="000000"/>
        </w:rPr>
      </w:pPr>
      <w:r>
        <w:rPr>
          <w:color w:val="000000"/>
        </w:rPr>
        <w:t>Capitolio Nacional</w:t>
      </w:r>
    </w:p>
    <w:p w14:paraId="6BF4B5B4" w14:textId="77777777" w:rsidR="00733764" w:rsidRDefault="00733764" w:rsidP="00733764">
      <w:pPr>
        <w:rPr>
          <w:sz w:val="16"/>
          <w:szCs w:val="16"/>
        </w:rPr>
      </w:pPr>
      <w:r>
        <w:rPr>
          <w:color w:val="000000"/>
        </w:rPr>
        <w:t>Congreso de la República</w:t>
      </w:r>
    </w:p>
    <w:p w14:paraId="64B06D93" w14:textId="77777777" w:rsidR="00733764" w:rsidRPr="0059485F" w:rsidRDefault="00733764" w:rsidP="00733764">
      <w:pPr>
        <w:rPr>
          <w:rFonts w:ascii="Cambria" w:eastAsia="Cambria" w:hAnsi="Cambria" w:cs="Cambria"/>
          <w:color w:val="000000"/>
          <w:sz w:val="24"/>
          <w:szCs w:val="24"/>
        </w:rPr>
      </w:pPr>
    </w:p>
    <w:sectPr w:rsidR="00733764" w:rsidRPr="0059485F" w:rsidSect="00B20764">
      <w:headerReference w:type="default" r:id="rId9"/>
      <w:footerReference w:type="default" r:id="rId10"/>
      <w:headerReference w:type="first" r:id="rId11"/>
      <w:footerReference w:type="first" r:id="rId12"/>
      <w:pgSz w:w="12240" w:h="15840"/>
      <w:pgMar w:top="1418"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6F88" w14:textId="77777777" w:rsidR="00A3558C" w:rsidRDefault="00A3558C">
      <w:r>
        <w:separator/>
      </w:r>
    </w:p>
  </w:endnote>
  <w:endnote w:type="continuationSeparator" w:id="0">
    <w:p w14:paraId="5286B773" w14:textId="77777777" w:rsidR="00A3558C" w:rsidRDefault="00A3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1CCE" w14:textId="77777777" w:rsidR="006D228B" w:rsidRDefault="00B52AD9">
    <w:pPr>
      <w:pBdr>
        <w:top w:val="nil"/>
        <w:left w:val="nil"/>
        <w:bottom w:val="nil"/>
        <w:right w:val="nil"/>
        <w:between w:val="nil"/>
      </w:pBdr>
      <w:tabs>
        <w:tab w:val="center" w:pos="4419"/>
        <w:tab w:val="right" w:pos="8838"/>
      </w:tabs>
      <w:rPr>
        <w:color w:val="000000"/>
      </w:rPr>
    </w:pPr>
    <w:r>
      <w:rPr>
        <w:noProof/>
      </w:rPr>
      <mc:AlternateContent>
        <mc:Choice Requires="wps">
          <w:drawing>
            <wp:anchor distT="45720" distB="45720" distL="114300" distR="114300" simplePos="0" relativeHeight="251664384" behindDoc="0" locked="0" layoutInCell="1" hidden="0" allowOverlap="1" wp14:anchorId="09377C65" wp14:editId="30ABE251">
              <wp:simplePos x="0" y="0"/>
              <wp:positionH relativeFrom="column">
                <wp:posOffset>330200</wp:posOffset>
              </wp:positionH>
              <wp:positionV relativeFrom="paragraph">
                <wp:posOffset>-17779</wp:posOffset>
              </wp:positionV>
              <wp:extent cx="933450" cy="297815"/>
              <wp:effectExtent l="0" t="0" r="0" b="0"/>
              <wp:wrapSquare wrapText="bothSides" distT="45720" distB="45720" distL="114300" distR="114300"/>
              <wp:docPr id="254" name="Rectángulo 254"/>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38BD1C0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09377C65" id="Rectángulo 254" o:spid="_x0000_s1027" style="position:absolute;left:0;text-align:left;margin-left:26pt;margin-top:-1.4pt;width:73.5pt;height:23.4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" filled="f" stroked="f">
              <v:textbox inset="2.53958mm,1.2694mm,2.53958mm,1.2694mm">
                <w:txbxContent>
                  <w:p w14:paraId="38BD1C0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4D161D09" wp14:editId="6464B36A">
              <wp:simplePos x="0" y="0"/>
              <wp:positionH relativeFrom="column">
                <wp:posOffset>-977899</wp:posOffset>
              </wp:positionH>
              <wp:positionV relativeFrom="paragraph">
                <wp:posOffset>-5079</wp:posOffset>
              </wp:positionV>
              <wp:extent cx="1388745" cy="297815"/>
              <wp:effectExtent l="0" t="0" r="0" b="0"/>
              <wp:wrapSquare wrapText="bothSides" distT="45720" distB="45720" distL="114300" distR="114300"/>
              <wp:docPr id="253" name="Rectángulo 253"/>
              <wp:cNvGraphicFramePr/>
              <a:graphic xmlns:a="http://schemas.openxmlformats.org/drawingml/2006/main">
                <a:graphicData uri="http://schemas.microsoft.com/office/word/2010/wordprocessingShape">
                  <wps:wsp>
                    <wps:cNvSpPr/>
                    <wps:spPr>
                      <a:xfrm>
                        <a:off x="4661153" y="3640618"/>
                        <a:ext cx="1369695" cy="278765"/>
                      </a:xfrm>
                      <a:prstGeom prst="rect">
                        <a:avLst/>
                      </a:prstGeom>
                      <a:noFill/>
                      <a:ln>
                        <a:noFill/>
                      </a:ln>
                    </wps:spPr>
                    <wps:txbx>
                      <w:txbxContent>
                        <w:p w14:paraId="0BF4D37B" w14:textId="77777777" w:rsidR="006D228B" w:rsidRDefault="00B52AD9">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4D161D09" id="Rectángulo 253" o:spid="_x0000_s1028" style="position:absolute;left:0;text-align:left;margin-left:-77pt;margin-top:-.4pt;width:109.35pt;height:23.4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" filled="f" stroked="f">
              <v:textbox inset="2.53958mm,1.2694mm,2.53958mm,1.2694mm">
                <w:txbxContent>
                  <w:p w14:paraId="0BF4D37B" w14:textId="77777777" w:rsidR="006D228B" w:rsidRDefault="00B52AD9">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0643DED9" wp14:editId="74C8EF8A">
              <wp:simplePos x="0" y="0"/>
              <wp:positionH relativeFrom="column">
                <wp:posOffset>1130300</wp:posOffset>
              </wp:positionH>
              <wp:positionV relativeFrom="paragraph">
                <wp:posOffset>-5079</wp:posOffset>
              </wp:positionV>
              <wp:extent cx="1329055" cy="297815"/>
              <wp:effectExtent l="0" t="0" r="0" b="0"/>
              <wp:wrapSquare wrapText="bothSides" distT="45720" distB="45720" distL="114300" distR="114300"/>
              <wp:docPr id="256" name="Rectángulo 256"/>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4A878FB"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0643DED9" id="Rectángulo 256" o:spid="_x0000_s1029" style="position:absolute;left:0;text-align:left;margin-left:89pt;margin-top:-.4pt;width:104.65pt;height:23.4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" filled="f" stroked="f">
              <v:textbox inset="2.53958mm,1.2694mm,2.53958mm,1.2694mm">
                <w:txbxContent>
                  <w:p w14:paraId="24A878FB"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5B9A70A0" wp14:editId="4EDF8EC1">
              <wp:simplePos x="0" y="0"/>
              <wp:positionH relativeFrom="column">
                <wp:posOffset>2349500</wp:posOffset>
              </wp:positionH>
              <wp:positionV relativeFrom="paragraph">
                <wp:posOffset>-5079</wp:posOffset>
              </wp:positionV>
              <wp:extent cx="1715135" cy="271145"/>
              <wp:effectExtent l="0" t="0" r="0" b="0"/>
              <wp:wrapSquare wrapText="bothSides" distT="45720" distB="45720" distL="114300" distR="114300"/>
              <wp:docPr id="255" name="Rectángulo 255"/>
              <wp:cNvGraphicFramePr/>
              <a:graphic xmlns:a="http://schemas.openxmlformats.org/drawingml/2006/main">
                <a:graphicData uri="http://schemas.microsoft.com/office/word/2010/wordprocessingShape">
                  <wps:wsp>
                    <wps:cNvSpPr/>
                    <wps:spPr>
                      <a:xfrm>
                        <a:off x="4497958" y="3653953"/>
                        <a:ext cx="1696085" cy="252095"/>
                      </a:xfrm>
                      <a:prstGeom prst="rect">
                        <a:avLst/>
                      </a:prstGeom>
                      <a:noFill/>
                      <a:ln>
                        <a:noFill/>
                      </a:ln>
                    </wps:spPr>
                    <wps:txbx>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wps:txbx>
                    <wps:bodyPr spcFirstLastPara="1" wrap="square" lIns="91425" tIns="45700" rIns="91425" bIns="45700" anchor="t" anchorCtr="0">
                      <a:noAutofit/>
                    </wps:bodyPr>
                  </wps:wsp>
                </a:graphicData>
              </a:graphic>
            </wp:anchor>
          </w:drawing>
        </mc:Choice>
        <mc:Fallback>
          <w:pict>
            <v:rect w14:anchorId="5B9A70A0" id="Rectángulo 255" o:spid="_x0000_s1030" style="position:absolute;left:0;text-align:left;margin-left:185pt;margin-top:-.4pt;width:135.05pt;height:21.3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" filled="f" stroked="f">
              <v:textbox inset="2.53958mm,1.2694mm,2.53958mm,1.2694mm">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v:textbox>
              <w10:wrap type="square"/>
            </v:rect>
          </w:pict>
        </mc:Fallback>
      </mc:AlternateContent>
    </w:r>
    <w:r>
      <w:rPr>
        <w:noProof/>
      </w:rPr>
      <w:drawing>
        <wp:anchor distT="0" distB="0" distL="114300" distR="114300" simplePos="0" relativeHeight="251668480" behindDoc="0" locked="0" layoutInCell="1" hidden="0" allowOverlap="1" wp14:anchorId="717459C7" wp14:editId="17A51511">
          <wp:simplePos x="0" y="0"/>
          <wp:positionH relativeFrom="column">
            <wp:posOffset>4219970</wp:posOffset>
          </wp:positionH>
          <wp:positionV relativeFrom="paragraph">
            <wp:posOffset>0</wp:posOffset>
          </wp:positionV>
          <wp:extent cx="2197735" cy="887095"/>
          <wp:effectExtent l="0" t="0" r="0" b="0"/>
          <wp:wrapTopAndBottom distT="0" distB="0"/>
          <wp:docPr id="26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325E4B3" wp14:editId="4FC3715B">
          <wp:simplePos x="0" y="0"/>
          <wp:positionH relativeFrom="column">
            <wp:posOffset>-363217</wp:posOffset>
          </wp:positionH>
          <wp:positionV relativeFrom="paragraph">
            <wp:posOffset>-266698</wp:posOffset>
          </wp:positionV>
          <wp:extent cx="257175" cy="257175"/>
          <wp:effectExtent l="0" t="0" r="0" b="0"/>
          <wp:wrapTopAndBottom distT="0" distB="0"/>
          <wp:docPr id="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17E09118" wp14:editId="1D2B01D0">
          <wp:simplePos x="0" y="0"/>
          <wp:positionH relativeFrom="column">
            <wp:posOffset>676910</wp:posOffset>
          </wp:positionH>
          <wp:positionV relativeFrom="paragraph">
            <wp:posOffset>-269873</wp:posOffset>
          </wp:positionV>
          <wp:extent cx="257175" cy="257175"/>
          <wp:effectExtent l="0" t="0" r="0" b="0"/>
          <wp:wrapTopAndBottom distT="0" distB="0"/>
          <wp:docPr id="26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5F155F7" wp14:editId="667BB08E">
          <wp:simplePos x="0" y="0"/>
          <wp:positionH relativeFrom="column">
            <wp:posOffset>1686560</wp:posOffset>
          </wp:positionH>
          <wp:positionV relativeFrom="paragraph">
            <wp:posOffset>-250823</wp:posOffset>
          </wp:positionV>
          <wp:extent cx="247650" cy="247650"/>
          <wp:effectExtent l="0" t="0" r="0" b="0"/>
          <wp:wrapTopAndBottom distT="0" distB="0"/>
          <wp:docPr id="2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23130E5" wp14:editId="242D9DF4">
          <wp:simplePos x="0" y="0"/>
          <wp:positionH relativeFrom="column">
            <wp:posOffset>3089126</wp:posOffset>
          </wp:positionH>
          <wp:positionV relativeFrom="paragraph">
            <wp:posOffset>-252093</wp:posOffset>
          </wp:positionV>
          <wp:extent cx="247650" cy="247650"/>
          <wp:effectExtent l="0" t="0" r="0" b="0"/>
          <wp:wrapTopAndBottom distT="0" distB="0"/>
          <wp:docPr id="2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47650" cy="2476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30B1" w14:textId="77777777" w:rsidR="006D228B" w:rsidRDefault="00B52AD9">
    <w:pPr>
      <w:pBdr>
        <w:top w:val="nil"/>
        <w:left w:val="nil"/>
        <w:bottom w:val="nil"/>
        <w:right w:val="nil"/>
        <w:between w:val="nil"/>
      </w:pBdr>
      <w:tabs>
        <w:tab w:val="center" w:pos="4419"/>
        <w:tab w:val="right" w:pos="8838"/>
      </w:tabs>
      <w:rPr>
        <w:color w:val="000000"/>
      </w:rPr>
    </w:pPr>
    <w:r>
      <w:rPr>
        <w:color w:val="000000"/>
      </w:rPr>
      <w:tab/>
    </w:r>
    <w:r>
      <w:rPr>
        <w:noProof/>
      </w:rPr>
      <mc:AlternateContent>
        <mc:Choice Requires="wps">
          <w:drawing>
            <wp:anchor distT="45720" distB="45720" distL="114300" distR="114300" simplePos="0" relativeHeight="251673600" behindDoc="0" locked="0" layoutInCell="1" hidden="0" allowOverlap="1" wp14:anchorId="1FE8B511" wp14:editId="3D7706A5">
              <wp:simplePos x="0" y="0"/>
              <wp:positionH relativeFrom="column">
                <wp:posOffset>1206500</wp:posOffset>
              </wp:positionH>
              <wp:positionV relativeFrom="paragraph">
                <wp:posOffset>756920</wp:posOffset>
              </wp:positionV>
              <wp:extent cx="933450" cy="297815"/>
              <wp:effectExtent l="0" t="0" r="0" b="0"/>
              <wp:wrapSquare wrapText="bothSides" distT="45720" distB="45720" distL="114300" distR="114300"/>
              <wp:docPr id="257" name="Rectángulo 257"/>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5478861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1FE8B511" id="Rectángulo 257" o:spid="_x0000_s1031" style="position:absolute;left:0;text-align:left;margin-left:95pt;margin-top:59.6pt;width:73.5pt;height:23.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" filled="f" stroked="f">
              <v:textbox inset="2.53958mm,1.2694mm,2.53958mm,1.2694mm">
                <w:txbxContent>
                  <w:p w14:paraId="5478861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74624" behindDoc="0" locked="0" layoutInCell="1" hidden="0" allowOverlap="1" wp14:anchorId="1A46CDFF" wp14:editId="29597240">
              <wp:simplePos x="0" y="0"/>
              <wp:positionH relativeFrom="column">
                <wp:posOffset>-342899</wp:posOffset>
              </wp:positionH>
              <wp:positionV relativeFrom="paragraph">
                <wp:posOffset>769620</wp:posOffset>
              </wp:positionV>
              <wp:extent cx="1329055" cy="297815"/>
              <wp:effectExtent l="0" t="0" r="0" b="0"/>
              <wp:wrapSquare wrapText="bothSides" distT="45720" distB="45720" distL="114300" distR="114300"/>
              <wp:docPr id="260" name="Rectángulo 260"/>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3C2D73C"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1A46CDFF" id="Rectángulo 260" o:spid="_x0000_s1032" style="position:absolute;left:0;text-align:left;margin-left:-27pt;margin-top:60.6pt;width:104.65pt;height:23.4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" filled="f" stroked="f">
              <v:textbox inset="2.53958mm,1.2694mm,2.53958mm,1.2694mm">
                <w:txbxContent>
                  <w:p w14:paraId="23C2D73C"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5648" behindDoc="0" locked="0" layoutInCell="1" hidden="0" allowOverlap="1" wp14:anchorId="6780C715" wp14:editId="5262558E">
              <wp:simplePos x="0" y="0"/>
              <wp:positionH relativeFrom="column">
                <wp:posOffset>2336800</wp:posOffset>
              </wp:positionH>
              <wp:positionV relativeFrom="paragraph">
                <wp:posOffset>769620</wp:posOffset>
              </wp:positionV>
              <wp:extent cx="1329055" cy="297815"/>
              <wp:effectExtent l="0" t="0" r="0" b="0"/>
              <wp:wrapSquare wrapText="bothSides" distT="45720" distB="45720" distL="114300" distR="114300"/>
              <wp:docPr id="259" name="Rectángulo 259"/>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00FCDF35"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6780C715" id="Rectángulo 259" o:spid="_x0000_s1033" style="position:absolute;left:0;text-align:left;margin-left:184pt;margin-top:60.6pt;width:104.65pt;height:23.4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" filled="f" stroked="f">
              <v:textbox inset="2.53958mm,1.2694mm,2.53958mm,1.2694mm">
                <w:txbxContent>
                  <w:p w14:paraId="00FCDF35"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w:drawing>
        <wp:anchor distT="0" distB="0" distL="114300" distR="114300" simplePos="0" relativeHeight="251676672" behindDoc="0" locked="0" layoutInCell="1" hidden="0" allowOverlap="1" wp14:anchorId="21791C21" wp14:editId="3E38D4E9">
          <wp:simplePos x="0" y="0"/>
          <wp:positionH relativeFrom="column">
            <wp:posOffset>4228465</wp:posOffset>
          </wp:positionH>
          <wp:positionV relativeFrom="paragraph">
            <wp:posOffset>0</wp:posOffset>
          </wp:positionV>
          <wp:extent cx="2197735" cy="887095"/>
          <wp:effectExtent l="0" t="0" r="0" b="0"/>
          <wp:wrapTopAndBottom distT="0" distB="0"/>
          <wp:docPr id="26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254CCDF5" wp14:editId="0E85E548">
          <wp:simplePos x="0" y="0"/>
          <wp:positionH relativeFrom="column">
            <wp:posOffset>-559433</wp:posOffset>
          </wp:positionH>
          <wp:positionV relativeFrom="paragraph">
            <wp:posOffset>793750</wp:posOffset>
          </wp:positionV>
          <wp:extent cx="257175" cy="257175"/>
          <wp:effectExtent l="0" t="0" r="0" b="0"/>
          <wp:wrapTopAndBottom distT="0" distB="0"/>
          <wp:docPr id="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8720" behindDoc="0" locked="0" layoutInCell="1" hidden="0" allowOverlap="1" wp14:anchorId="41B9B440" wp14:editId="0C44E4D4">
          <wp:simplePos x="0" y="0"/>
          <wp:positionH relativeFrom="column">
            <wp:posOffset>1004164</wp:posOffset>
          </wp:positionH>
          <wp:positionV relativeFrom="paragraph">
            <wp:posOffset>787400</wp:posOffset>
          </wp:positionV>
          <wp:extent cx="257175" cy="257175"/>
          <wp:effectExtent l="0" t="0" r="0" b="0"/>
          <wp:wrapTopAndBottom distT="0" distB="0"/>
          <wp:docPr id="26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9744" behindDoc="0" locked="0" layoutInCell="1" hidden="0" allowOverlap="1" wp14:anchorId="4A0B49DE" wp14:editId="2E1DB3F9">
          <wp:simplePos x="0" y="0"/>
          <wp:positionH relativeFrom="column">
            <wp:posOffset>2135040</wp:posOffset>
          </wp:positionH>
          <wp:positionV relativeFrom="paragraph">
            <wp:posOffset>806450</wp:posOffset>
          </wp:positionV>
          <wp:extent cx="247650" cy="247650"/>
          <wp:effectExtent l="0" t="0" r="0" b="0"/>
          <wp:wrapTopAndBottom distT="0" distB="0"/>
          <wp:docPr id="2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0934" w14:textId="77777777" w:rsidR="00A3558C" w:rsidRDefault="00A3558C">
      <w:r>
        <w:separator/>
      </w:r>
    </w:p>
  </w:footnote>
  <w:footnote w:type="continuationSeparator" w:id="0">
    <w:p w14:paraId="67671E3A" w14:textId="77777777" w:rsidR="00A3558C" w:rsidRDefault="00A3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3917"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30503CE" wp14:editId="726FA50A">
          <wp:simplePos x="0" y="0"/>
          <wp:positionH relativeFrom="column">
            <wp:posOffset>-1021712</wp:posOffset>
          </wp:positionH>
          <wp:positionV relativeFrom="paragraph">
            <wp:posOffset>-473072</wp:posOffset>
          </wp:positionV>
          <wp:extent cx="5067935" cy="1430655"/>
          <wp:effectExtent l="0" t="0" r="0" b="0"/>
          <wp:wrapNone/>
          <wp:docPr id="2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067935" cy="143065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401B5B1C" wp14:editId="74830FEB">
              <wp:simplePos x="0" y="0"/>
              <wp:positionH relativeFrom="column">
                <wp:posOffset>1</wp:posOffset>
              </wp:positionH>
              <wp:positionV relativeFrom="paragraph">
                <wp:posOffset>134620</wp:posOffset>
              </wp:positionV>
              <wp:extent cx="4093845" cy="255905"/>
              <wp:effectExtent l="0" t="0" r="0" b="0"/>
              <wp:wrapSquare wrapText="bothSides" distT="45720" distB="45720" distL="114300" distR="114300"/>
              <wp:docPr id="258" name="Rectángulo 258"/>
              <wp:cNvGraphicFramePr/>
              <a:graphic xmlns:a="http://schemas.openxmlformats.org/drawingml/2006/main">
                <a:graphicData uri="http://schemas.microsoft.com/office/word/2010/wordprocessingShape">
                  <wps:wsp>
                    <wps:cNvSpPr/>
                    <wps:spPr>
                      <a:xfrm>
                        <a:off x="3308603" y="3661573"/>
                        <a:ext cx="4074795" cy="236855"/>
                      </a:xfrm>
                      <a:prstGeom prst="rect">
                        <a:avLst/>
                      </a:prstGeom>
                      <a:noFill/>
                      <a:ln>
                        <a:noFill/>
                      </a:ln>
                    </wps:spPr>
                    <wps:txbx>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wps:txbx>
                    <wps:bodyPr spcFirstLastPara="1" wrap="square" lIns="91425" tIns="45700" rIns="91425" bIns="45700" anchor="t" anchorCtr="0">
                      <a:noAutofit/>
                    </wps:bodyPr>
                  </wps:wsp>
                </a:graphicData>
              </a:graphic>
            </wp:anchor>
          </w:drawing>
        </mc:Choice>
        <mc:Fallback>
          <w:pict>
            <v:rect w14:anchorId="401B5B1C" id="Rectángulo 258" o:spid="_x0000_s1026" style="position:absolute;left:0;text-align:left;margin-left:0;margin-top:10.6pt;width:322.35pt;height:20.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" filled="f" stroked="f">
              <v:textbox inset="2.53958mm,1.2694mm,2.53958mm,1.2694mm">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v:textbox>
              <w10:wrap type="square"/>
            </v:rect>
          </w:pict>
        </mc:Fallback>
      </mc:AlternateContent>
    </w:r>
    <w:r>
      <w:rPr>
        <w:noProof/>
      </w:rPr>
      <w:drawing>
        <wp:anchor distT="0" distB="0" distL="114300" distR="114300" simplePos="0" relativeHeight="251660288" behindDoc="0" locked="0" layoutInCell="1" hidden="0" allowOverlap="1" wp14:anchorId="6306A6E6" wp14:editId="113DC190">
          <wp:simplePos x="0" y="0"/>
          <wp:positionH relativeFrom="column">
            <wp:posOffset>4167505</wp:posOffset>
          </wp:positionH>
          <wp:positionV relativeFrom="paragraph">
            <wp:posOffset>-243203</wp:posOffset>
          </wp:positionV>
          <wp:extent cx="2281555" cy="683260"/>
          <wp:effectExtent l="0" t="0" r="0" b="0"/>
          <wp:wrapTopAndBottom distT="0" distB="0"/>
          <wp:docPr id="2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2281555" cy="6832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AB9"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1312" behindDoc="0" locked="0" layoutInCell="1" hidden="0" allowOverlap="1" wp14:anchorId="05116E8A" wp14:editId="08CA4FE5">
          <wp:simplePos x="0" y="0"/>
          <wp:positionH relativeFrom="column">
            <wp:posOffset>3</wp:posOffset>
          </wp:positionH>
          <wp:positionV relativeFrom="paragraph">
            <wp:posOffset>86360</wp:posOffset>
          </wp:positionV>
          <wp:extent cx="2731770" cy="231140"/>
          <wp:effectExtent l="0" t="0" r="0" b="0"/>
          <wp:wrapTopAndBottom distT="0" distB="0"/>
          <wp:docPr id="27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731770" cy="23114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467BAAA" wp14:editId="2A70E79F">
          <wp:simplePos x="0" y="0"/>
          <wp:positionH relativeFrom="column">
            <wp:posOffset>3340735</wp:posOffset>
          </wp:positionH>
          <wp:positionV relativeFrom="paragraph">
            <wp:posOffset>-133094</wp:posOffset>
          </wp:positionV>
          <wp:extent cx="3027045" cy="890905"/>
          <wp:effectExtent l="0" t="0" r="0" b="0"/>
          <wp:wrapTopAndBottom distT="0" distB="0"/>
          <wp:docPr id="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3027045" cy="89090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8728CC3" wp14:editId="6D8EF20C">
          <wp:simplePos x="0" y="0"/>
          <wp:positionH relativeFrom="column">
            <wp:posOffset>-867408</wp:posOffset>
          </wp:positionH>
          <wp:positionV relativeFrom="paragraph">
            <wp:posOffset>-664208</wp:posOffset>
          </wp:positionV>
          <wp:extent cx="2018030" cy="2415540"/>
          <wp:effectExtent l="0" t="0" r="0" b="0"/>
          <wp:wrapTopAndBottom distT="0" distB="0"/>
          <wp:docPr id="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rot="5400000">
                    <a:off x="0" y="0"/>
                    <a:ext cx="2018030" cy="2415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F165A"/>
    <w:multiLevelType w:val="hybridMultilevel"/>
    <w:tmpl w:val="7018CE3E"/>
    <w:lvl w:ilvl="0" w:tplc="ABE03AFE">
      <w:start w:val="13"/>
      <w:numFmt w:val="decimal"/>
      <w:lvlText w:val="%1."/>
      <w:lvlJc w:val="left"/>
      <w:pPr>
        <w:ind w:left="200" w:hanging="396"/>
        <w:jc w:val="left"/>
      </w:pPr>
      <w:rPr>
        <w:rFonts w:ascii="Times New Roman" w:eastAsia="Times New Roman" w:hAnsi="Times New Roman" w:cs="Times New Roman" w:hint="default"/>
        <w:b/>
        <w:bCs/>
        <w:w w:val="100"/>
        <w:sz w:val="24"/>
        <w:szCs w:val="24"/>
        <w:u w:val="thick" w:color="000000"/>
        <w:lang w:val="es-ES" w:eastAsia="en-US" w:bidi="ar-SA"/>
      </w:rPr>
    </w:lvl>
    <w:lvl w:ilvl="1" w:tplc="8A4AD286">
      <w:start w:val="1"/>
      <w:numFmt w:val="upperRoman"/>
      <w:lvlText w:val="%2."/>
      <w:lvlJc w:val="left"/>
      <w:pPr>
        <w:ind w:left="1280" w:hanging="720"/>
        <w:jc w:val="left"/>
      </w:pPr>
      <w:rPr>
        <w:rFonts w:ascii="Times New Roman" w:eastAsia="Times New Roman" w:hAnsi="Times New Roman" w:cs="Times New Roman" w:hint="default"/>
        <w:b/>
        <w:bCs/>
        <w:w w:val="99"/>
        <w:sz w:val="24"/>
        <w:szCs w:val="24"/>
        <w:lang w:val="es-ES" w:eastAsia="en-US" w:bidi="ar-SA"/>
      </w:rPr>
    </w:lvl>
    <w:lvl w:ilvl="2" w:tplc="1A3AABFC">
      <w:numFmt w:val="bullet"/>
      <w:lvlText w:val="•"/>
      <w:lvlJc w:val="left"/>
      <w:pPr>
        <w:ind w:left="2302" w:hanging="720"/>
      </w:pPr>
      <w:rPr>
        <w:rFonts w:hint="default"/>
        <w:lang w:val="es-ES" w:eastAsia="en-US" w:bidi="ar-SA"/>
      </w:rPr>
    </w:lvl>
    <w:lvl w:ilvl="3" w:tplc="8D8EE176">
      <w:numFmt w:val="bullet"/>
      <w:lvlText w:val="•"/>
      <w:lvlJc w:val="left"/>
      <w:pPr>
        <w:ind w:left="3324" w:hanging="720"/>
      </w:pPr>
      <w:rPr>
        <w:rFonts w:hint="default"/>
        <w:lang w:val="es-ES" w:eastAsia="en-US" w:bidi="ar-SA"/>
      </w:rPr>
    </w:lvl>
    <w:lvl w:ilvl="4" w:tplc="F6DC1290">
      <w:numFmt w:val="bullet"/>
      <w:lvlText w:val="•"/>
      <w:lvlJc w:val="left"/>
      <w:pPr>
        <w:ind w:left="4346" w:hanging="720"/>
      </w:pPr>
      <w:rPr>
        <w:rFonts w:hint="default"/>
        <w:lang w:val="es-ES" w:eastAsia="en-US" w:bidi="ar-SA"/>
      </w:rPr>
    </w:lvl>
    <w:lvl w:ilvl="5" w:tplc="9B1AC35A">
      <w:numFmt w:val="bullet"/>
      <w:lvlText w:val="•"/>
      <w:lvlJc w:val="left"/>
      <w:pPr>
        <w:ind w:left="5368" w:hanging="720"/>
      </w:pPr>
      <w:rPr>
        <w:rFonts w:hint="default"/>
        <w:lang w:val="es-ES" w:eastAsia="en-US" w:bidi="ar-SA"/>
      </w:rPr>
    </w:lvl>
    <w:lvl w:ilvl="6" w:tplc="C7E41B56">
      <w:numFmt w:val="bullet"/>
      <w:lvlText w:val="•"/>
      <w:lvlJc w:val="left"/>
      <w:pPr>
        <w:ind w:left="6391" w:hanging="720"/>
      </w:pPr>
      <w:rPr>
        <w:rFonts w:hint="default"/>
        <w:lang w:val="es-ES" w:eastAsia="en-US" w:bidi="ar-SA"/>
      </w:rPr>
    </w:lvl>
    <w:lvl w:ilvl="7" w:tplc="19E6D072">
      <w:numFmt w:val="bullet"/>
      <w:lvlText w:val="•"/>
      <w:lvlJc w:val="left"/>
      <w:pPr>
        <w:ind w:left="7413" w:hanging="720"/>
      </w:pPr>
      <w:rPr>
        <w:rFonts w:hint="default"/>
        <w:lang w:val="es-ES" w:eastAsia="en-US" w:bidi="ar-SA"/>
      </w:rPr>
    </w:lvl>
    <w:lvl w:ilvl="8" w:tplc="66B24EC0">
      <w:numFmt w:val="bullet"/>
      <w:lvlText w:val="•"/>
      <w:lvlJc w:val="left"/>
      <w:pPr>
        <w:ind w:left="8435" w:hanging="720"/>
      </w:pPr>
      <w:rPr>
        <w:rFonts w:hint="default"/>
        <w:lang w:val="es-ES" w:eastAsia="en-US" w:bidi="ar-SA"/>
      </w:rPr>
    </w:lvl>
  </w:abstractNum>
  <w:abstractNum w:abstractNumId="1" w15:restartNumberingAfterBreak="0">
    <w:nsid w:val="40DC7AD5"/>
    <w:multiLevelType w:val="multilevel"/>
    <w:tmpl w:val="19866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264196"/>
    <w:multiLevelType w:val="multilevel"/>
    <w:tmpl w:val="A58EBB9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CA008B"/>
    <w:multiLevelType w:val="hybridMultilevel"/>
    <w:tmpl w:val="10AAB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6610F23"/>
    <w:multiLevelType w:val="hybridMultilevel"/>
    <w:tmpl w:val="56D21F60"/>
    <w:lvl w:ilvl="0" w:tplc="9028F2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386500"/>
    <w:multiLevelType w:val="hybridMultilevel"/>
    <w:tmpl w:val="A8728CC6"/>
    <w:lvl w:ilvl="0" w:tplc="5DFE574E">
      <w:start w:val="13"/>
      <w:numFmt w:val="decimal"/>
      <w:lvlText w:val="%1."/>
      <w:lvlJc w:val="left"/>
      <w:pPr>
        <w:ind w:left="164" w:hanging="360"/>
      </w:pPr>
      <w:rPr>
        <w:rFonts w:hint="default"/>
        <w:u w:val="thick"/>
      </w:rPr>
    </w:lvl>
    <w:lvl w:ilvl="1" w:tplc="240A0019" w:tentative="1">
      <w:start w:val="1"/>
      <w:numFmt w:val="lowerLetter"/>
      <w:lvlText w:val="%2."/>
      <w:lvlJc w:val="left"/>
      <w:pPr>
        <w:ind w:left="884" w:hanging="360"/>
      </w:pPr>
    </w:lvl>
    <w:lvl w:ilvl="2" w:tplc="240A001B" w:tentative="1">
      <w:start w:val="1"/>
      <w:numFmt w:val="lowerRoman"/>
      <w:lvlText w:val="%3."/>
      <w:lvlJc w:val="right"/>
      <w:pPr>
        <w:ind w:left="1604" w:hanging="180"/>
      </w:pPr>
    </w:lvl>
    <w:lvl w:ilvl="3" w:tplc="240A000F" w:tentative="1">
      <w:start w:val="1"/>
      <w:numFmt w:val="decimal"/>
      <w:lvlText w:val="%4."/>
      <w:lvlJc w:val="left"/>
      <w:pPr>
        <w:ind w:left="2324" w:hanging="360"/>
      </w:pPr>
    </w:lvl>
    <w:lvl w:ilvl="4" w:tplc="240A0019" w:tentative="1">
      <w:start w:val="1"/>
      <w:numFmt w:val="lowerLetter"/>
      <w:lvlText w:val="%5."/>
      <w:lvlJc w:val="left"/>
      <w:pPr>
        <w:ind w:left="3044" w:hanging="360"/>
      </w:pPr>
    </w:lvl>
    <w:lvl w:ilvl="5" w:tplc="240A001B" w:tentative="1">
      <w:start w:val="1"/>
      <w:numFmt w:val="lowerRoman"/>
      <w:lvlText w:val="%6."/>
      <w:lvlJc w:val="right"/>
      <w:pPr>
        <w:ind w:left="3764" w:hanging="180"/>
      </w:pPr>
    </w:lvl>
    <w:lvl w:ilvl="6" w:tplc="240A000F" w:tentative="1">
      <w:start w:val="1"/>
      <w:numFmt w:val="decimal"/>
      <w:lvlText w:val="%7."/>
      <w:lvlJc w:val="left"/>
      <w:pPr>
        <w:ind w:left="4484" w:hanging="360"/>
      </w:pPr>
    </w:lvl>
    <w:lvl w:ilvl="7" w:tplc="240A0019" w:tentative="1">
      <w:start w:val="1"/>
      <w:numFmt w:val="lowerLetter"/>
      <w:lvlText w:val="%8."/>
      <w:lvlJc w:val="left"/>
      <w:pPr>
        <w:ind w:left="5204" w:hanging="360"/>
      </w:pPr>
    </w:lvl>
    <w:lvl w:ilvl="8" w:tplc="240A001B" w:tentative="1">
      <w:start w:val="1"/>
      <w:numFmt w:val="lowerRoman"/>
      <w:lvlText w:val="%9."/>
      <w:lvlJc w:val="right"/>
      <w:pPr>
        <w:ind w:left="5924" w:hanging="180"/>
      </w:pPr>
    </w:lvl>
  </w:abstractNum>
  <w:abstractNum w:abstractNumId="6" w15:restartNumberingAfterBreak="0">
    <w:nsid w:val="5EFB1948"/>
    <w:multiLevelType w:val="hybridMultilevel"/>
    <w:tmpl w:val="48E4A14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66313602"/>
    <w:multiLevelType w:val="hybridMultilevel"/>
    <w:tmpl w:val="A55EB350"/>
    <w:lvl w:ilvl="0" w:tplc="773469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001A41"/>
    <w:multiLevelType w:val="multilevel"/>
    <w:tmpl w:val="AE7A162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2"/>
  </w:num>
  <w:num w:numId="2">
    <w:abstractNumId w:val="1"/>
  </w:num>
  <w:num w:numId="3">
    <w:abstractNumId w:val="8"/>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8B"/>
    <w:rsid w:val="000A2AE2"/>
    <w:rsid w:val="002A2621"/>
    <w:rsid w:val="003F4522"/>
    <w:rsid w:val="00431C20"/>
    <w:rsid w:val="00521001"/>
    <w:rsid w:val="0059485F"/>
    <w:rsid w:val="00596336"/>
    <w:rsid w:val="006A370B"/>
    <w:rsid w:val="006D228B"/>
    <w:rsid w:val="00733764"/>
    <w:rsid w:val="007C20A2"/>
    <w:rsid w:val="007D6B52"/>
    <w:rsid w:val="009916AC"/>
    <w:rsid w:val="009D60AC"/>
    <w:rsid w:val="009E2380"/>
    <w:rsid w:val="00A3558C"/>
    <w:rsid w:val="00B20764"/>
    <w:rsid w:val="00B52AD9"/>
    <w:rsid w:val="00BB42AD"/>
    <w:rsid w:val="00BC6B4A"/>
    <w:rsid w:val="00BF3323"/>
    <w:rsid w:val="00C36A25"/>
    <w:rsid w:val="00D64D6F"/>
    <w:rsid w:val="00DD2FB0"/>
    <w:rsid w:val="00DF652E"/>
    <w:rsid w:val="00E97E04"/>
    <w:rsid w:val="00FB2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AC7C"/>
  <w15:docId w15:val="{9297DDD4-C682-4D70-9820-DF4EC114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5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486A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style>
  <w:style w:type="paragraph" w:customStyle="1" w:styleId="Normal1">
    <w:name w:val="Normal1"/>
    <w:rsid w:val="00855297"/>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styleId="Hipervnculovisitado">
    <w:name w:val="FollowedHyperlink"/>
    <w:basedOn w:val="Fuentedeprrafopredeter"/>
    <w:uiPriority w:val="99"/>
    <w:semiHidden/>
    <w:unhideWhenUsed/>
    <w:rsid w:val="00664B1F"/>
    <w:rPr>
      <w:color w:val="954F72" w:themeColor="followedHyperlink"/>
      <w:u w:val="single"/>
    </w:rPr>
  </w:style>
  <w:style w:type="character" w:customStyle="1" w:styleId="Ttulo2Car">
    <w:name w:val="Título 2 Car"/>
    <w:basedOn w:val="Fuentedeprrafopredeter"/>
    <w:link w:val="Ttulo2"/>
    <w:uiPriority w:val="9"/>
    <w:rsid w:val="00486A39"/>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BF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2140">
      <w:bodyDiv w:val="1"/>
      <w:marLeft w:val="0"/>
      <w:marRight w:val="0"/>
      <w:marTop w:val="0"/>
      <w:marBottom w:val="0"/>
      <w:divBdr>
        <w:top w:val="none" w:sz="0" w:space="0" w:color="auto"/>
        <w:left w:val="none" w:sz="0" w:space="0" w:color="auto"/>
        <w:bottom w:val="none" w:sz="0" w:space="0" w:color="auto"/>
        <w:right w:val="none" w:sz="0" w:space="0" w:color="auto"/>
      </w:divBdr>
    </w:div>
    <w:div w:id="77621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E8ovZnJRamMQTEKCWP2oqfWLg==">AMUW2mUJ36LLM9ZMM09qt2UdiAhEhF+ne+VhDePi5zv0bWKs5b3scMKLMkQEJJRarwVGxtbqIJSRYw3KKQsl64afUlArg8bdeg3//ddPaPRaI9I7iwzMOB3UH06lpG2A8qN5JMLR6vXz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630A6A-4189-42A6-9778-EE041372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4153</Words>
  <Characters>22843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Bernal</dc:creator>
  <cp:keywords/>
  <dc:description/>
  <cp:lastModifiedBy>Juan Manuel  Paez Gonzalez UTL</cp:lastModifiedBy>
  <cp:revision>2</cp:revision>
  <cp:lastPrinted>2023-12-04T18:56:00Z</cp:lastPrinted>
  <dcterms:created xsi:type="dcterms:W3CDTF">2024-11-01T17:45:00Z</dcterms:created>
  <dcterms:modified xsi:type="dcterms:W3CDTF">2024-11-01T17:45:00Z</dcterms:modified>
</cp:coreProperties>
</file>