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2DB52"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Bogotá D.C., 30 de septiembre de 2025. </w:t>
      </w:r>
    </w:p>
    <w:p w14:paraId="1A348A52" w14:textId="77777777" w:rsidR="009B2765" w:rsidRDefault="009B2765">
      <w:pPr>
        <w:spacing w:after="0"/>
        <w:jc w:val="both"/>
        <w:rPr>
          <w:rFonts w:ascii="Arial Narrow" w:eastAsia="Arial Narrow" w:hAnsi="Arial Narrow" w:cs="Arial Narrow"/>
          <w:color w:val="00000A"/>
          <w:sz w:val="24"/>
          <w:szCs w:val="24"/>
        </w:rPr>
      </w:pPr>
    </w:p>
    <w:p w14:paraId="6CAB21BC" w14:textId="77777777" w:rsidR="009B2765" w:rsidRDefault="009B2765">
      <w:pPr>
        <w:spacing w:after="0"/>
        <w:jc w:val="both"/>
        <w:rPr>
          <w:rFonts w:ascii="Arial Narrow" w:eastAsia="Arial Narrow" w:hAnsi="Arial Narrow" w:cs="Arial Narrow"/>
          <w:color w:val="00000A"/>
          <w:sz w:val="24"/>
          <w:szCs w:val="24"/>
        </w:rPr>
      </w:pPr>
    </w:p>
    <w:p w14:paraId="7C3A211B"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Doctor, </w:t>
      </w:r>
    </w:p>
    <w:p w14:paraId="5D14F3BB" w14:textId="77777777" w:rsidR="009B2765" w:rsidRDefault="007C10C7">
      <w:pPr>
        <w:spacing w:after="0"/>
        <w:jc w:val="both"/>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 xml:space="preserve">JAIME LUIS LACOUTURE PEÑALOZA </w:t>
      </w:r>
    </w:p>
    <w:p w14:paraId="07D72E92"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Secretario General </w:t>
      </w:r>
    </w:p>
    <w:p w14:paraId="65223E26"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Cámara de Representantes</w:t>
      </w:r>
    </w:p>
    <w:p w14:paraId="6DB730F6"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E.S.D </w:t>
      </w:r>
    </w:p>
    <w:p w14:paraId="27DE428F" w14:textId="77777777" w:rsidR="009B2765" w:rsidRDefault="009B2765">
      <w:pPr>
        <w:spacing w:after="0"/>
        <w:ind w:left="6480"/>
        <w:jc w:val="both"/>
        <w:rPr>
          <w:rFonts w:ascii="Arial Narrow" w:eastAsia="Arial Narrow" w:hAnsi="Arial Narrow" w:cs="Arial Narrow"/>
          <w:color w:val="00000A"/>
          <w:sz w:val="24"/>
          <w:szCs w:val="24"/>
        </w:rPr>
      </w:pPr>
    </w:p>
    <w:p w14:paraId="14AC1EBA" w14:textId="77777777" w:rsidR="009B2765" w:rsidRDefault="009B2765">
      <w:pPr>
        <w:spacing w:after="0"/>
        <w:ind w:left="6480"/>
        <w:jc w:val="both"/>
        <w:rPr>
          <w:rFonts w:ascii="Arial Narrow" w:eastAsia="Arial Narrow" w:hAnsi="Arial Narrow" w:cs="Arial Narrow"/>
          <w:color w:val="00000A"/>
          <w:sz w:val="24"/>
          <w:szCs w:val="24"/>
        </w:rPr>
      </w:pPr>
    </w:p>
    <w:p w14:paraId="2A237095" w14:textId="77777777" w:rsidR="009B2765" w:rsidRDefault="007C10C7">
      <w:pPr>
        <w:spacing w:after="0"/>
        <w:ind w:left="3600"/>
        <w:jc w:val="both"/>
        <w:rPr>
          <w:rFonts w:ascii="Arial Narrow" w:eastAsia="Arial Narrow" w:hAnsi="Arial Narrow" w:cs="Arial Narrow"/>
          <w:color w:val="00000A"/>
          <w:sz w:val="24"/>
          <w:szCs w:val="24"/>
        </w:rPr>
      </w:pPr>
      <w:r>
        <w:rPr>
          <w:rFonts w:ascii="Arial Narrow" w:eastAsia="Arial Narrow" w:hAnsi="Arial Narrow" w:cs="Arial Narrow"/>
          <w:b/>
          <w:color w:val="00000A"/>
          <w:sz w:val="24"/>
          <w:szCs w:val="24"/>
        </w:rPr>
        <w:t xml:space="preserve">       Referencia:</w:t>
      </w:r>
      <w:r>
        <w:rPr>
          <w:rFonts w:ascii="Arial Narrow" w:eastAsia="Arial Narrow" w:hAnsi="Arial Narrow" w:cs="Arial Narrow"/>
          <w:color w:val="00000A"/>
          <w:sz w:val="24"/>
          <w:szCs w:val="24"/>
        </w:rPr>
        <w:t xml:space="preserve"> Radicación de Proyecto de Ley.</w:t>
      </w:r>
    </w:p>
    <w:p w14:paraId="2CA2C1A6" w14:textId="77777777" w:rsidR="009B2765" w:rsidRDefault="009B2765">
      <w:pPr>
        <w:spacing w:after="0"/>
        <w:jc w:val="both"/>
        <w:rPr>
          <w:rFonts w:ascii="Arial Narrow" w:eastAsia="Arial Narrow" w:hAnsi="Arial Narrow" w:cs="Arial Narrow"/>
          <w:color w:val="00000A"/>
          <w:sz w:val="24"/>
          <w:szCs w:val="24"/>
        </w:rPr>
      </w:pPr>
    </w:p>
    <w:p w14:paraId="7AEBB5A6" w14:textId="77777777" w:rsidR="009B2765" w:rsidRDefault="009B2765">
      <w:pPr>
        <w:spacing w:after="0"/>
        <w:jc w:val="both"/>
        <w:rPr>
          <w:rFonts w:ascii="Arial Narrow" w:eastAsia="Arial Narrow" w:hAnsi="Arial Narrow" w:cs="Arial Narrow"/>
          <w:color w:val="00000A"/>
          <w:sz w:val="24"/>
          <w:szCs w:val="24"/>
        </w:rPr>
      </w:pPr>
    </w:p>
    <w:p w14:paraId="3FA491EC" w14:textId="77777777" w:rsidR="009B2765" w:rsidRDefault="007C10C7">
      <w:pPr>
        <w:spacing w:after="0" w:line="276" w:lineRule="auto"/>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En nuestra calidad de Congresistas del Honorable Congreso de la República, radicamos el presente Proyecto de Ley que busca generar medidas orientadas hacia la dignificación, el desarrollo y el progreso del sector de la vigilancia y la seguridad privada, de</w:t>
      </w:r>
      <w:r>
        <w:rPr>
          <w:rFonts w:ascii="Arial Narrow" w:eastAsia="Arial Narrow" w:hAnsi="Arial Narrow" w:cs="Arial Narrow"/>
          <w:color w:val="00000A"/>
          <w:sz w:val="24"/>
          <w:szCs w:val="24"/>
        </w:rPr>
        <w:t xml:space="preserve"> manera tal que se reconozcan las labores realizadas por los trabajadores del </w:t>
      </w:r>
      <w:proofErr w:type="gramStart"/>
      <w:r>
        <w:rPr>
          <w:rFonts w:ascii="Arial Narrow" w:eastAsia="Arial Narrow" w:hAnsi="Arial Narrow" w:cs="Arial Narrow"/>
          <w:color w:val="00000A"/>
          <w:sz w:val="24"/>
          <w:szCs w:val="24"/>
        </w:rPr>
        <w:t>sector</w:t>
      </w:r>
      <w:proofErr w:type="gramEnd"/>
      <w:r>
        <w:rPr>
          <w:rFonts w:ascii="Arial Narrow" w:eastAsia="Arial Narrow" w:hAnsi="Arial Narrow" w:cs="Arial Narrow"/>
          <w:color w:val="00000A"/>
          <w:sz w:val="24"/>
          <w:szCs w:val="24"/>
        </w:rPr>
        <w:t xml:space="preserve"> así como se ajuste la normatividad existente frente a los avances tecnológicos que impactan la prestación de los servicios de vigilancia.</w:t>
      </w:r>
    </w:p>
    <w:p w14:paraId="277EE4E0" w14:textId="77777777" w:rsidR="009B2765" w:rsidRDefault="009B2765">
      <w:pPr>
        <w:spacing w:after="0" w:line="276" w:lineRule="auto"/>
        <w:jc w:val="both"/>
        <w:rPr>
          <w:rFonts w:ascii="Arial Narrow" w:eastAsia="Arial Narrow" w:hAnsi="Arial Narrow" w:cs="Arial Narrow"/>
          <w:color w:val="00000A"/>
          <w:sz w:val="24"/>
          <w:szCs w:val="24"/>
        </w:rPr>
      </w:pPr>
    </w:p>
    <w:p w14:paraId="4A1F2C8E" w14:textId="77777777" w:rsidR="009B2765" w:rsidRDefault="007C10C7">
      <w:pPr>
        <w:spacing w:after="0" w:line="276" w:lineRule="auto"/>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Cordialmente</w:t>
      </w:r>
    </w:p>
    <w:p w14:paraId="28FD32DB" w14:textId="77777777" w:rsidR="009B2765" w:rsidRDefault="009B2765">
      <w:pPr>
        <w:spacing w:after="0" w:line="276" w:lineRule="auto"/>
        <w:jc w:val="both"/>
        <w:rPr>
          <w:rFonts w:ascii="Arial Narrow" w:eastAsia="Arial Narrow" w:hAnsi="Arial Narrow" w:cs="Arial Narrow"/>
          <w:color w:val="00000A"/>
          <w:sz w:val="24"/>
          <w:szCs w:val="24"/>
        </w:rPr>
      </w:pPr>
    </w:p>
    <w:tbl>
      <w:tblPr>
        <w:tblStyle w:val="a1"/>
        <w:tblW w:w="88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20"/>
      </w:tblGrid>
      <w:tr w:rsidR="009B2765" w14:paraId="5D4EB23F" w14:textId="77777777" w:rsidTr="00023B16">
        <w:trPr>
          <w:trHeight w:val="1700"/>
        </w:trPr>
        <w:tc>
          <w:tcPr>
            <w:tcW w:w="4419" w:type="dxa"/>
            <w:shd w:val="clear" w:color="auto" w:fill="auto"/>
            <w:tcMar>
              <w:top w:w="100" w:type="dxa"/>
              <w:left w:w="100" w:type="dxa"/>
              <w:bottom w:w="100" w:type="dxa"/>
              <w:right w:w="100" w:type="dxa"/>
            </w:tcMar>
          </w:tcPr>
          <w:p w14:paraId="6E3490B8" w14:textId="77777777" w:rsidR="009B2765" w:rsidRDefault="009B2765">
            <w:pPr>
              <w:widowControl w:val="0"/>
              <w:pBdr>
                <w:top w:val="nil"/>
                <w:left w:val="nil"/>
                <w:bottom w:val="nil"/>
                <w:right w:val="nil"/>
                <w:between w:val="nil"/>
              </w:pBdr>
              <w:spacing w:after="0" w:line="240" w:lineRule="auto"/>
              <w:rPr>
                <w:rFonts w:ascii="Arial Narrow" w:eastAsia="Arial Narrow" w:hAnsi="Arial Narrow" w:cs="Arial Narrow"/>
                <w:color w:val="00000A"/>
                <w:sz w:val="24"/>
                <w:szCs w:val="24"/>
              </w:rPr>
            </w:pPr>
          </w:p>
          <w:p w14:paraId="71A0CB37" w14:textId="77777777" w:rsidR="009B2765" w:rsidRDefault="007C10C7">
            <w:pPr>
              <w:widowControl w:val="0"/>
              <w:pBdr>
                <w:top w:val="nil"/>
                <w:left w:val="nil"/>
                <w:bottom w:val="nil"/>
                <w:right w:val="nil"/>
                <w:between w:val="nil"/>
              </w:pBdr>
              <w:spacing w:after="0" w:line="240" w:lineRule="auto"/>
              <w:jc w:val="center"/>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DAVID ALEJANDRO TORO RAMÍREZ</w:t>
            </w:r>
          </w:p>
          <w:p w14:paraId="40A0FE3B" w14:textId="77777777" w:rsidR="009B2765" w:rsidRDefault="007C10C7">
            <w:pPr>
              <w:widowControl w:val="0"/>
              <w:pBdr>
                <w:top w:val="nil"/>
                <w:left w:val="nil"/>
                <w:bottom w:val="nil"/>
                <w:right w:val="nil"/>
                <w:between w:val="nil"/>
              </w:pBdr>
              <w:spacing w:after="0" w:line="240" w:lineRule="auto"/>
              <w:jc w:val="center"/>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Representante a la Cámara por Antioquia</w:t>
            </w:r>
          </w:p>
          <w:p w14:paraId="7B460402" w14:textId="77777777" w:rsidR="009B2765" w:rsidRDefault="007C10C7">
            <w:pPr>
              <w:widowControl w:val="0"/>
              <w:pBdr>
                <w:top w:val="nil"/>
                <w:left w:val="nil"/>
                <w:bottom w:val="nil"/>
                <w:right w:val="nil"/>
                <w:between w:val="nil"/>
              </w:pBdr>
              <w:spacing w:after="0" w:line="240" w:lineRule="auto"/>
              <w:jc w:val="center"/>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Pacto Histórico</w:t>
            </w:r>
          </w:p>
        </w:tc>
        <w:tc>
          <w:tcPr>
            <w:tcW w:w="4420" w:type="dxa"/>
            <w:shd w:val="clear" w:color="auto" w:fill="auto"/>
            <w:tcMar>
              <w:top w:w="100" w:type="dxa"/>
              <w:left w:w="100" w:type="dxa"/>
              <w:bottom w:w="100" w:type="dxa"/>
              <w:right w:w="100" w:type="dxa"/>
            </w:tcMar>
          </w:tcPr>
          <w:p w14:paraId="2B3AD4CA" w14:textId="77777777" w:rsidR="00023B16" w:rsidRDefault="00023B16" w:rsidP="00023B16">
            <w:pPr>
              <w:widowControl w:val="0"/>
              <w:pBdr>
                <w:top w:val="nil"/>
                <w:left w:val="nil"/>
                <w:bottom w:val="nil"/>
                <w:right w:val="nil"/>
                <w:between w:val="nil"/>
              </w:pBdr>
              <w:spacing w:after="0" w:line="240" w:lineRule="auto"/>
              <w:jc w:val="center"/>
              <w:rPr>
                <w:rFonts w:ascii="Arial Narrow" w:eastAsia="Arial Narrow" w:hAnsi="Arial Narrow" w:cs="Arial Narrow"/>
                <w:b/>
                <w:bCs/>
                <w:noProof/>
                <w:color w:val="00000A"/>
                <w:sz w:val="24"/>
                <w:szCs w:val="24"/>
              </w:rPr>
            </w:pPr>
          </w:p>
          <w:p w14:paraId="7DC768EC" w14:textId="72C92FC7" w:rsidR="00023B16" w:rsidRPr="00023B16" w:rsidRDefault="00023B16" w:rsidP="00023B16">
            <w:pPr>
              <w:widowControl w:val="0"/>
              <w:pBdr>
                <w:top w:val="nil"/>
                <w:left w:val="nil"/>
                <w:bottom w:val="nil"/>
                <w:right w:val="nil"/>
                <w:between w:val="nil"/>
              </w:pBdr>
              <w:spacing w:after="0" w:line="240" w:lineRule="auto"/>
              <w:jc w:val="center"/>
              <w:rPr>
                <w:rFonts w:ascii="Arial Narrow" w:eastAsia="Arial Narrow" w:hAnsi="Arial Narrow" w:cs="Arial Narrow"/>
                <w:b/>
                <w:bCs/>
                <w:noProof/>
                <w:color w:val="00000A"/>
                <w:sz w:val="24"/>
                <w:szCs w:val="24"/>
              </w:rPr>
            </w:pPr>
            <w:r w:rsidRPr="00023B16">
              <w:rPr>
                <w:rFonts w:ascii="Arial Narrow" w:eastAsia="Arial Narrow" w:hAnsi="Arial Narrow" w:cs="Arial Narrow"/>
                <w:b/>
                <w:bCs/>
                <w:noProof/>
                <w:color w:val="00000A"/>
                <w:sz w:val="24"/>
                <w:szCs w:val="24"/>
              </w:rPr>
              <w:t>LEYLA MARLENY RINCÓN TRUJILLO</w:t>
            </w:r>
          </w:p>
          <w:p w14:paraId="7C0159AA" w14:textId="77777777" w:rsidR="00023B16" w:rsidRDefault="00023B16" w:rsidP="00023B16">
            <w:pPr>
              <w:widowControl w:val="0"/>
              <w:pBdr>
                <w:top w:val="nil"/>
                <w:left w:val="nil"/>
                <w:bottom w:val="nil"/>
                <w:right w:val="nil"/>
                <w:between w:val="nil"/>
              </w:pBdr>
              <w:spacing w:after="0" w:line="240" w:lineRule="auto"/>
              <w:jc w:val="center"/>
              <w:rPr>
                <w:rFonts w:ascii="Arial Narrow" w:eastAsia="Arial Narrow" w:hAnsi="Arial Narrow" w:cs="Arial Narrow"/>
                <w:noProof/>
                <w:color w:val="00000A"/>
                <w:sz w:val="24"/>
                <w:szCs w:val="24"/>
              </w:rPr>
            </w:pPr>
            <w:r>
              <w:rPr>
                <w:rFonts w:ascii="Arial Narrow" w:eastAsia="Arial Narrow" w:hAnsi="Arial Narrow" w:cs="Arial Narrow"/>
                <w:noProof/>
                <w:color w:val="00000A"/>
                <w:sz w:val="24"/>
                <w:szCs w:val="24"/>
              </w:rPr>
              <w:t>Representante a la Cámara por el Huila</w:t>
            </w:r>
          </w:p>
          <w:p w14:paraId="4814B41E" w14:textId="1EED4C40" w:rsidR="009B2765" w:rsidRDefault="00023B16" w:rsidP="00023B16">
            <w:pPr>
              <w:widowControl w:val="0"/>
              <w:pBdr>
                <w:top w:val="nil"/>
                <w:left w:val="nil"/>
                <w:bottom w:val="nil"/>
                <w:right w:val="nil"/>
                <w:between w:val="nil"/>
              </w:pBdr>
              <w:spacing w:after="0" w:line="240" w:lineRule="auto"/>
              <w:jc w:val="center"/>
              <w:rPr>
                <w:rFonts w:ascii="Arial Narrow" w:eastAsia="Arial Narrow" w:hAnsi="Arial Narrow" w:cs="Arial Narrow"/>
                <w:color w:val="00000A"/>
                <w:sz w:val="24"/>
                <w:szCs w:val="24"/>
              </w:rPr>
            </w:pPr>
            <w:r>
              <w:rPr>
                <w:rFonts w:ascii="Arial Narrow" w:eastAsia="Arial Narrow" w:hAnsi="Arial Narrow" w:cs="Arial Narrow"/>
                <w:noProof/>
                <w:color w:val="00000A"/>
                <w:sz w:val="24"/>
                <w:szCs w:val="24"/>
              </w:rPr>
              <w:t>Pacto Histórico - PDA</w:t>
            </w:r>
          </w:p>
        </w:tc>
      </w:tr>
      <w:tr w:rsidR="009B2765" w14:paraId="4A35B6E7" w14:textId="77777777" w:rsidTr="00023B16">
        <w:trPr>
          <w:trHeight w:val="1700"/>
        </w:trPr>
        <w:tc>
          <w:tcPr>
            <w:tcW w:w="4419" w:type="dxa"/>
            <w:shd w:val="clear" w:color="auto" w:fill="auto"/>
            <w:tcMar>
              <w:top w:w="100" w:type="dxa"/>
              <w:left w:w="100" w:type="dxa"/>
              <w:bottom w:w="100" w:type="dxa"/>
              <w:right w:w="100" w:type="dxa"/>
            </w:tcMar>
          </w:tcPr>
          <w:p w14:paraId="340436AC" w14:textId="77777777" w:rsidR="00023B16" w:rsidRPr="00023B16" w:rsidRDefault="00023B16" w:rsidP="00023B16">
            <w:pPr>
              <w:widowControl w:val="0"/>
              <w:pBdr>
                <w:top w:val="nil"/>
                <w:left w:val="nil"/>
                <w:bottom w:val="nil"/>
                <w:right w:val="nil"/>
                <w:between w:val="nil"/>
              </w:pBdr>
              <w:spacing w:after="0" w:line="240" w:lineRule="auto"/>
              <w:jc w:val="center"/>
              <w:rPr>
                <w:rFonts w:ascii="Arial Narrow" w:eastAsia="Arial Narrow" w:hAnsi="Arial Narrow" w:cs="Arial Narrow"/>
                <w:b/>
                <w:bCs/>
                <w:color w:val="00000A"/>
                <w:sz w:val="24"/>
                <w:szCs w:val="24"/>
              </w:rPr>
            </w:pPr>
            <w:r w:rsidRPr="00023B16">
              <w:rPr>
                <w:rFonts w:ascii="Arial Narrow" w:eastAsia="Arial Narrow" w:hAnsi="Arial Narrow" w:cs="Arial Narrow"/>
                <w:b/>
                <w:bCs/>
                <w:color w:val="00000A"/>
                <w:sz w:val="24"/>
                <w:szCs w:val="24"/>
              </w:rPr>
              <w:t>ANDRÉS CANCIMANCE LÓPEZ</w:t>
            </w:r>
          </w:p>
          <w:p w14:paraId="20B22AC5" w14:textId="77777777" w:rsidR="00023B16" w:rsidRDefault="00023B16" w:rsidP="00023B16">
            <w:pPr>
              <w:widowControl w:val="0"/>
              <w:pBdr>
                <w:top w:val="nil"/>
                <w:left w:val="nil"/>
                <w:bottom w:val="nil"/>
                <w:right w:val="nil"/>
                <w:between w:val="nil"/>
              </w:pBdr>
              <w:spacing w:after="0" w:line="240" w:lineRule="auto"/>
              <w:jc w:val="center"/>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Representante a la Cámara</w:t>
            </w:r>
          </w:p>
          <w:p w14:paraId="6E1F8993" w14:textId="77777777" w:rsidR="00023B16" w:rsidRDefault="00023B16" w:rsidP="00023B16">
            <w:pPr>
              <w:widowControl w:val="0"/>
              <w:pBdr>
                <w:top w:val="nil"/>
                <w:left w:val="nil"/>
                <w:bottom w:val="nil"/>
                <w:right w:val="nil"/>
                <w:between w:val="nil"/>
              </w:pBdr>
              <w:spacing w:after="0" w:line="240" w:lineRule="auto"/>
              <w:jc w:val="center"/>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Departamento de Putumayo</w:t>
            </w:r>
          </w:p>
          <w:p w14:paraId="2F190270" w14:textId="4AEDCD94" w:rsidR="009B2765" w:rsidRDefault="00023B16" w:rsidP="00023B16">
            <w:pPr>
              <w:widowControl w:val="0"/>
              <w:pBdr>
                <w:top w:val="nil"/>
                <w:left w:val="nil"/>
                <w:bottom w:val="nil"/>
                <w:right w:val="nil"/>
                <w:between w:val="nil"/>
              </w:pBdr>
              <w:spacing w:after="0" w:line="240" w:lineRule="auto"/>
              <w:jc w:val="center"/>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Pacto Histórico – Colombia Humana</w:t>
            </w:r>
          </w:p>
        </w:tc>
        <w:tc>
          <w:tcPr>
            <w:tcW w:w="4420" w:type="dxa"/>
            <w:shd w:val="clear" w:color="auto" w:fill="auto"/>
            <w:tcMar>
              <w:top w:w="100" w:type="dxa"/>
              <w:left w:w="100" w:type="dxa"/>
              <w:bottom w:w="100" w:type="dxa"/>
              <w:right w:w="100" w:type="dxa"/>
            </w:tcMar>
          </w:tcPr>
          <w:p w14:paraId="6D7F5D93" w14:textId="352DAAF5" w:rsidR="00023B16" w:rsidRDefault="00023B16" w:rsidP="00023B16">
            <w:pPr>
              <w:widowControl w:val="0"/>
              <w:pBdr>
                <w:top w:val="nil"/>
                <w:left w:val="nil"/>
                <w:bottom w:val="nil"/>
                <w:right w:val="nil"/>
                <w:between w:val="nil"/>
              </w:pBdr>
              <w:spacing w:after="0" w:line="240" w:lineRule="auto"/>
              <w:jc w:val="center"/>
              <w:rPr>
                <w:rFonts w:ascii="Arial Narrow" w:eastAsia="Arial Narrow" w:hAnsi="Arial Narrow" w:cs="Arial Narrow"/>
                <w:color w:val="00000A"/>
                <w:sz w:val="24"/>
                <w:szCs w:val="24"/>
              </w:rPr>
            </w:pPr>
          </w:p>
        </w:tc>
      </w:tr>
    </w:tbl>
    <w:p w14:paraId="04F4BA4F" w14:textId="77777777" w:rsidR="009B2765" w:rsidRDefault="009B2765">
      <w:pPr>
        <w:spacing w:after="0" w:line="276" w:lineRule="auto"/>
        <w:jc w:val="both"/>
        <w:rPr>
          <w:rFonts w:ascii="Arial Narrow" w:eastAsia="Arial Narrow" w:hAnsi="Arial Narrow" w:cs="Arial Narrow"/>
          <w:color w:val="00000A"/>
          <w:sz w:val="24"/>
          <w:szCs w:val="24"/>
        </w:rPr>
      </w:pPr>
    </w:p>
    <w:p w14:paraId="3B9C16EE" w14:textId="77777777" w:rsidR="009B2765" w:rsidRDefault="009B2765">
      <w:pPr>
        <w:spacing w:after="0" w:line="276" w:lineRule="auto"/>
        <w:jc w:val="both"/>
        <w:rPr>
          <w:rFonts w:ascii="Arial Narrow" w:eastAsia="Arial Narrow" w:hAnsi="Arial Narrow" w:cs="Arial Narrow"/>
          <w:color w:val="00000A"/>
          <w:sz w:val="24"/>
          <w:szCs w:val="24"/>
        </w:rPr>
      </w:pPr>
    </w:p>
    <w:p w14:paraId="6E288512" w14:textId="77777777" w:rsidR="009B2765" w:rsidRDefault="009B2765">
      <w:pPr>
        <w:spacing w:after="0" w:line="276" w:lineRule="auto"/>
        <w:jc w:val="both"/>
        <w:rPr>
          <w:rFonts w:ascii="Arial Narrow" w:eastAsia="Arial Narrow" w:hAnsi="Arial Narrow" w:cs="Arial Narrow"/>
          <w:color w:val="00000A"/>
          <w:sz w:val="24"/>
          <w:szCs w:val="24"/>
        </w:rPr>
      </w:pPr>
    </w:p>
    <w:p w14:paraId="2742794D" w14:textId="0EFDC7F3" w:rsidR="009B2765" w:rsidRDefault="009B2765">
      <w:pPr>
        <w:spacing w:after="0" w:line="276" w:lineRule="auto"/>
        <w:jc w:val="both"/>
        <w:rPr>
          <w:rFonts w:ascii="Arial Narrow" w:eastAsia="Arial Narrow" w:hAnsi="Arial Narrow" w:cs="Arial Narrow"/>
          <w:color w:val="00000A"/>
          <w:sz w:val="24"/>
          <w:szCs w:val="24"/>
        </w:rPr>
      </w:pPr>
    </w:p>
    <w:p w14:paraId="38EC6F7F" w14:textId="77777777" w:rsidR="00023B16" w:rsidRDefault="00023B16">
      <w:pPr>
        <w:spacing w:after="0" w:line="276" w:lineRule="auto"/>
        <w:jc w:val="both"/>
        <w:rPr>
          <w:rFonts w:ascii="Arial Narrow" w:eastAsia="Arial Narrow" w:hAnsi="Arial Narrow" w:cs="Arial Narrow"/>
          <w:color w:val="00000A"/>
          <w:sz w:val="24"/>
          <w:szCs w:val="24"/>
        </w:rPr>
      </w:pPr>
    </w:p>
    <w:p w14:paraId="3C343CF0" w14:textId="77777777" w:rsidR="009B2765" w:rsidRDefault="009B2765">
      <w:pPr>
        <w:spacing w:after="0" w:line="276" w:lineRule="auto"/>
        <w:jc w:val="both"/>
        <w:rPr>
          <w:rFonts w:ascii="Arial Narrow" w:eastAsia="Arial Narrow" w:hAnsi="Arial Narrow" w:cs="Arial Narrow"/>
          <w:b/>
          <w:color w:val="00000A"/>
          <w:sz w:val="24"/>
          <w:szCs w:val="24"/>
        </w:rPr>
      </w:pPr>
    </w:p>
    <w:p w14:paraId="3B12A558" w14:textId="77777777" w:rsidR="009B2765" w:rsidRDefault="007C10C7">
      <w:pPr>
        <w:spacing w:line="276" w:lineRule="auto"/>
        <w:jc w:val="center"/>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lastRenderedPageBreak/>
        <w:t>PROYECTO LEY No. ___ DE 2025</w:t>
      </w:r>
    </w:p>
    <w:p w14:paraId="555DF8DC" w14:textId="77777777" w:rsidR="009B2765" w:rsidRDefault="007C10C7">
      <w:pPr>
        <w:spacing w:line="276" w:lineRule="auto"/>
        <w:jc w:val="center"/>
        <w:rPr>
          <w:rFonts w:ascii="Arial Narrow" w:eastAsia="Arial Narrow" w:hAnsi="Arial Narrow" w:cs="Arial Narrow"/>
          <w:b/>
          <w:i/>
          <w:color w:val="00000A"/>
          <w:sz w:val="24"/>
          <w:szCs w:val="24"/>
        </w:rPr>
      </w:pPr>
      <w:r>
        <w:rPr>
          <w:rFonts w:ascii="Arial Narrow" w:eastAsia="Arial Narrow" w:hAnsi="Arial Narrow" w:cs="Arial Narrow"/>
          <w:b/>
          <w:i/>
          <w:color w:val="00000A"/>
          <w:sz w:val="24"/>
          <w:szCs w:val="24"/>
        </w:rPr>
        <w:t>“</w:t>
      </w:r>
      <w:r>
        <w:rPr>
          <w:rFonts w:ascii="Arial Narrow" w:eastAsia="Arial Narrow" w:hAnsi="Arial Narrow" w:cs="Arial Narrow"/>
          <w:b/>
          <w:i/>
          <w:sz w:val="24"/>
          <w:szCs w:val="24"/>
        </w:rPr>
        <w:t>Por medio de la cual se promulgan medidas para la dignificación, desarrollo y progreso del sector de vigilancia y la seguridad privada y se dictan otras disposiciones</w:t>
      </w:r>
      <w:r>
        <w:rPr>
          <w:rFonts w:ascii="Arial Narrow" w:eastAsia="Arial Narrow" w:hAnsi="Arial Narrow" w:cs="Arial Narrow"/>
          <w:b/>
          <w:i/>
          <w:color w:val="00000A"/>
          <w:sz w:val="24"/>
          <w:szCs w:val="24"/>
        </w:rPr>
        <w:t>”.</w:t>
      </w:r>
    </w:p>
    <w:p w14:paraId="1120EC3D" w14:textId="77777777" w:rsidR="009B2765" w:rsidRDefault="007C10C7">
      <w:pPr>
        <w:spacing w:line="276" w:lineRule="auto"/>
        <w:jc w:val="center"/>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EL CONGRESO DE COLOMBIA</w:t>
      </w:r>
    </w:p>
    <w:p w14:paraId="37138B3F" w14:textId="77777777" w:rsidR="009B2765" w:rsidRDefault="007C10C7">
      <w:pPr>
        <w:spacing w:line="276" w:lineRule="auto"/>
        <w:jc w:val="center"/>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DECRETA:</w:t>
      </w:r>
    </w:p>
    <w:p w14:paraId="03D1B460" w14:textId="77777777" w:rsidR="009B2765" w:rsidRDefault="007C10C7">
      <w:pPr>
        <w:spacing w:before="240" w:after="0"/>
        <w:jc w:val="both"/>
        <w:rPr>
          <w:rFonts w:ascii="Arial Narrow" w:eastAsia="Arial Narrow" w:hAnsi="Arial Narrow" w:cs="Arial Narrow"/>
          <w:color w:val="00000A"/>
          <w:sz w:val="24"/>
          <w:szCs w:val="24"/>
        </w:rPr>
      </w:pPr>
      <w:r>
        <w:rPr>
          <w:rFonts w:ascii="Arial Narrow" w:eastAsia="Arial Narrow" w:hAnsi="Arial Narrow" w:cs="Arial Narrow"/>
          <w:b/>
          <w:color w:val="00000A"/>
          <w:sz w:val="24"/>
          <w:szCs w:val="24"/>
        </w:rPr>
        <w:t>ARTÍCULO 1. OBJETO:</w:t>
      </w:r>
      <w:r>
        <w:rPr>
          <w:rFonts w:ascii="Arial Narrow" w:eastAsia="Arial Narrow" w:hAnsi="Arial Narrow" w:cs="Arial Narrow"/>
          <w:color w:val="00000A"/>
          <w:sz w:val="24"/>
          <w:szCs w:val="24"/>
        </w:rPr>
        <w:t xml:space="preserve"> </w:t>
      </w:r>
      <w:r>
        <w:rPr>
          <w:rFonts w:ascii="Arial Narrow" w:eastAsia="Arial Narrow" w:hAnsi="Arial Narrow" w:cs="Arial Narrow"/>
          <w:sz w:val="24"/>
          <w:szCs w:val="24"/>
        </w:rPr>
        <w:t>La presente Ley tiene por objeto promulgar medidas para la dignificación, el desarrollo y progreso del sector de la vigilancia y la seguridad privada mediante reformas al Estatuto de vigilancia y seguridad privada, la actualización de la normativa en lo re</w:t>
      </w:r>
      <w:r>
        <w:rPr>
          <w:rFonts w:ascii="Arial Narrow" w:eastAsia="Arial Narrow" w:hAnsi="Arial Narrow" w:cs="Arial Narrow"/>
          <w:sz w:val="24"/>
          <w:szCs w:val="24"/>
        </w:rPr>
        <w:t xml:space="preserve">ferente al uso de tecnologías, el uso de uniformes y los requisitos para la prestación del servicio de vigilancia y seguridad privada. Así mismo, crear medidas que permitan dignificar las labores realizadas por los trabajadores del sector de la vigilancia </w:t>
      </w:r>
      <w:r>
        <w:rPr>
          <w:rFonts w:ascii="Arial Narrow" w:eastAsia="Arial Narrow" w:hAnsi="Arial Narrow" w:cs="Arial Narrow"/>
          <w:sz w:val="24"/>
          <w:szCs w:val="24"/>
        </w:rPr>
        <w:t>y la seguridad privada.</w:t>
      </w:r>
    </w:p>
    <w:p w14:paraId="1F017B1A" w14:textId="77777777" w:rsidR="009B2765" w:rsidRDefault="009B2765">
      <w:pPr>
        <w:spacing w:after="0"/>
        <w:jc w:val="both"/>
        <w:rPr>
          <w:rFonts w:ascii="Arial Narrow" w:eastAsia="Arial Narrow" w:hAnsi="Arial Narrow" w:cs="Arial Narrow"/>
          <w:color w:val="00000A"/>
          <w:sz w:val="24"/>
          <w:szCs w:val="24"/>
        </w:rPr>
      </w:pPr>
    </w:p>
    <w:p w14:paraId="16DC5F14"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b/>
          <w:color w:val="00000A"/>
          <w:sz w:val="24"/>
          <w:szCs w:val="24"/>
        </w:rPr>
        <w:t xml:space="preserve">ARTÍCULO 2. DEFINICIONES. </w:t>
      </w:r>
      <w:r>
        <w:rPr>
          <w:rFonts w:ascii="Arial Narrow" w:eastAsia="Arial Narrow" w:hAnsi="Arial Narrow" w:cs="Arial Narrow"/>
          <w:color w:val="00000A"/>
          <w:sz w:val="24"/>
          <w:szCs w:val="24"/>
        </w:rPr>
        <w:t>Para efectos de la presente ley se entenderá:</w:t>
      </w:r>
    </w:p>
    <w:p w14:paraId="1F383272"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 </w:t>
      </w:r>
    </w:p>
    <w:p w14:paraId="49F41163"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b/>
          <w:color w:val="00000A"/>
          <w:sz w:val="24"/>
          <w:szCs w:val="24"/>
        </w:rPr>
        <w:t>Empresas de vigilancia y seguridad privada:</w:t>
      </w:r>
      <w:r>
        <w:rPr>
          <w:rFonts w:ascii="Arial Narrow" w:eastAsia="Arial Narrow" w:hAnsi="Arial Narrow" w:cs="Arial Narrow"/>
          <w:color w:val="00000A"/>
          <w:sz w:val="24"/>
          <w:szCs w:val="24"/>
        </w:rPr>
        <w:t xml:space="preserve"> Se entiende por empresa de vigilancia y seguridad privada la sociedad de responsabilidad limitada legalmente cons</w:t>
      </w:r>
      <w:r>
        <w:rPr>
          <w:rFonts w:ascii="Arial Narrow" w:eastAsia="Arial Narrow" w:hAnsi="Arial Narrow" w:cs="Arial Narrow"/>
          <w:color w:val="00000A"/>
          <w:sz w:val="24"/>
          <w:szCs w:val="24"/>
        </w:rPr>
        <w:t>tituida. La cual tiene por objeto social la prestación remunerada de servicios de vigilancia y seguridad privada integral, protección de instalaciones, personas, activos, valores, intangibles y derechos, investigación, prevención y gestión de riesgos en se</w:t>
      </w:r>
      <w:r>
        <w:rPr>
          <w:rFonts w:ascii="Arial Narrow" w:eastAsia="Arial Narrow" w:hAnsi="Arial Narrow" w:cs="Arial Narrow"/>
          <w:color w:val="00000A"/>
          <w:sz w:val="24"/>
          <w:szCs w:val="24"/>
        </w:rPr>
        <w:t>guridad, en las modalidades y con los medios establecidos en la ley.</w:t>
      </w:r>
    </w:p>
    <w:p w14:paraId="334BD1DE" w14:textId="77777777" w:rsidR="009B2765" w:rsidRDefault="009B2765">
      <w:pPr>
        <w:spacing w:after="0"/>
        <w:jc w:val="both"/>
        <w:rPr>
          <w:rFonts w:ascii="Arial Narrow" w:eastAsia="Arial Narrow" w:hAnsi="Arial Narrow" w:cs="Arial Narrow"/>
          <w:b/>
          <w:color w:val="00000A"/>
          <w:sz w:val="24"/>
          <w:szCs w:val="24"/>
        </w:rPr>
      </w:pPr>
    </w:p>
    <w:p w14:paraId="7EBEEF63" w14:textId="77777777" w:rsidR="009B2765" w:rsidRDefault="007C10C7">
      <w:pPr>
        <w:spacing w:after="0"/>
        <w:jc w:val="both"/>
        <w:rPr>
          <w:rFonts w:ascii="Arial Narrow" w:eastAsia="Arial Narrow" w:hAnsi="Arial Narrow" w:cs="Arial Narrow"/>
          <w:color w:val="00000A"/>
          <w:sz w:val="24"/>
          <w:szCs w:val="24"/>
          <w:highlight w:val="white"/>
        </w:rPr>
      </w:pPr>
      <w:r>
        <w:rPr>
          <w:rFonts w:ascii="Arial Narrow" w:eastAsia="Arial Narrow" w:hAnsi="Arial Narrow" w:cs="Arial Narrow"/>
          <w:b/>
          <w:color w:val="00000A"/>
          <w:sz w:val="24"/>
          <w:szCs w:val="24"/>
          <w:highlight w:val="white"/>
        </w:rPr>
        <w:t>ARTÍCULO 3.</w:t>
      </w:r>
      <w:r>
        <w:rPr>
          <w:rFonts w:ascii="Arial Narrow" w:eastAsia="Arial Narrow" w:hAnsi="Arial Narrow" w:cs="Arial Narrow"/>
          <w:color w:val="00000A"/>
          <w:sz w:val="24"/>
          <w:szCs w:val="24"/>
          <w:highlight w:val="white"/>
        </w:rPr>
        <w:t> Adiciónese un parágrafo al Artículo 2 del Decreto Ley 356 de 1994, el cual quedará así:</w:t>
      </w:r>
    </w:p>
    <w:p w14:paraId="7DF29C93" w14:textId="77777777" w:rsidR="009B2765" w:rsidRDefault="007C10C7">
      <w:pPr>
        <w:spacing w:after="0"/>
        <w:jc w:val="both"/>
        <w:rPr>
          <w:rFonts w:ascii="Arial Narrow" w:eastAsia="Arial Narrow" w:hAnsi="Arial Narrow" w:cs="Arial Narrow"/>
          <w:color w:val="00000A"/>
          <w:sz w:val="24"/>
          <w:szCs w:val="24"/>
          <w:highlight w:val="white"/>
        </w:rPr>
      </w:pPr>
      <w:r>
        <w:rPr>
          <w:rFonts w:ascii="Arial Narrow" w:eastAsia="Arial Narrow" w:hAnsi="Arial Narrow" w:cs="Arial Narrow"/>
          <w:color w:val="00000A"/>
          <w:sz w:val="24"/>
          <w:szCs w:val="24"/>
          <w:highlight w:val="white"/>
        </w:rPr>
        <w:t> </w:t>
      </w:r>
    </w:p>
    <w:p w14:paraId="5F6DBE18" w14:textId="77777777" w:rsidR="009B2765" w:rsidRDefault="007C10C7">
      <w:pPr>
        <w:spacing w:after="0"/>
        <w:jc w:val="both"/>
        <w:rPr>
          <w:rFonts w:ascii="Arial Narrow" w:eastAsia="Arial Narrow" w:hAnsi="Arial Narrow" w:cs="Arial Narrow"/>
          <w:color w:val="00000A"/>
          <w:sz w:val="24"/>
          <w:szCs w:val="24"/>
          <w:highlight w:val="white"/>
        </w:rPr>
      </w:pPr>
      <w:r>
        <w:rPr>
          <w:rFonts w:ascii="Arial Narrow" w:eastAsia="Arial Narrow" w:hAnsi="Arial Narrow" w:cs="Arial Narrow"/>
          <w:b/>
          <w:color w:val="00000A"/>
          <w:sz w:val="24"/>
          <w:szCs w:val="24"/>
          <w:highlight w:val="white"/>
        </w:rPr>
        <w:t>PARÁGRAFO.</w:t>
      </w:r>
      <w:r>
        <w:rPr>
          <w:rFonts w:ascii="Arial Narrow" w:eastAsia="Arial Narrow" w:hAnsi="Arial Narrow" w:cs="Arial Narrow"/>
          <w:color w:val="00000A"/>
          <w:sz w:val="24"/>
          <w:szCs w:val="24"/>
          <w:highlight w:val="white"/>
        </w:rPr>
        <w:t> En todos los artículos del Estatuto de Vigilancia y Seguridad Privada y demás normas concordantes, en donde se haga referencia a la denominación vigilante, deberá entenderse guarda de seguridad.</w:t>
      </w:r>
    </w:p>
    <w:p w14:paraId="102280F4" w14:textId="77777777" w:rsidR="009B2765" w:rsidRDefault="009B2765">
      <w:pPr>
        <w:rPr>
          <w:rFonts w:ascii="Arial Narrow" w:eastAsia="Arial Narrow" w:hAnsi="Arial Narrow" w:cs="Arial Narrow"/>
          <w:b/>
          <w:color w:val="00000A"/>
          <w:sz w:val="24"/>
          <w:szCs w:val="24"/>
        </w:rPr>
      </w:pPr>
    </w:p>
    <w:p w14:paraId="16B9C924" w14:textId="77777777" w:rsidR="009B2765" w:rsidRDefault="007C10C7">
      <w:pPr>
        <w:spacing w:after="0"/>
        <w:jc w:val="both"/>
        <w:rPr>
          <w:rFonts w:ascii="Arial Narrow" w:eastAsia="Arial Narrow" w:hAnsi="Arial Narrow" w:cs="Arial Narrow"/>
          <w:color w:val="00000A"/>
          <w:sz w:val="24"/>
          <w:szCs w:val="24"/>
          <w:highlight w:val="white"/>
        </w:rPr>
      </w:pPr>
      <w:r>
        <w:rPr>
          <w:rFonts w:ascii="Arial Narrow" w:eastAsia="Arial Narrow" w:hAnsi="Arial Narrow" w:cs="Arial Narrow"/>
          <w:b/>
          <w:color w:val="00000A"/>
          <w:sz w:val="24"/>
          <w:szCs w:val="24"/>
          <w:highlight w:val="white"/>
        </w:rPr>
        <w:t>ARTÍCULO 4. FORMACIÓN DEL PERSONAL ADMINISTRATIVO. </w:t>
      </w:r>
      <w:r>
        <w:rPr>
          <w:rFonts w:ascii="Arial Narrow" w:eastAsia="Arial Narrow" w:hAnsi="Arial Narrow" w:cs="Arial Narrow"/>
          <w:color w:val="00000A"/>
          <w:sz w:val="24"/>
          <w:szCs w:val="24"/>
          <w:highlight w:val="white"/>
        </w:rPr>
        <w:t>Los serv</w:t>
      </w:r>
      <w:r>
        <w:rPr>
          <w:rFonts w:ascii="Arial Narrow" w:eastAsia="Arial Narrow" w:hAnsi="Arial Narrow" w:cs="Arial Narrow"/>
          <w:color w:val="00000A"/>
          <w:sz w:val="24"/>
          <w:szCs w:val="24"/>
          <w:highlight w:val="white"/>
        </w:rPr>
        <w:t>icios de vigilancia y seguridad privada que brinden servicios de capacitación y entrenamiento en vigilancia y seguridad privada podrán desarrollar seminarios de formación para el personal administrativo de Vigilancia y Seguridad Privada.</w:t>
      </w:r>
    </w:p>
    <w:p w14:paraId="70661BE7" w14:textId="77777777" w:rsidR="009B2765" w:rsidRDefault="007C10C7">
      <w:pPr>
        <w:spacing w:after="0"/>
        <w:jc w:val="both"/>
        <w:rPr>
          <w:rFonts w:ascii="Arial Narrow" w:eastAsia="Arial Narrow" w:hAnsi="Arial Narrow" w:cs="Arial Narrow"/>
          <w:color w:val="00000A"/>
          <w:sz w:val="24"/>
          <w:szCs w:val="24"/>
          <w:highlight w:val="white"/>
        </w:rPr>
      </w:pPr>
      <w:r>
        <w:rPr>
          <w:rFonts w:ascii="Arial Narrow" w:eastAsia="Arial Narrow" w:hAnsi="Arial Narrow" w:cs="Arial Narrow"/>
          <w:color w:val="00000A"/>
          <w:sz w:val="24"/>
          <w:szCs w:val="24"/>
          <w:highlight w:val="white"/>
        </w:rPr>
        <w:t> </w:t>
      </w:r>
    </w:p>
    <w:p w14:paraId="1849651B" w14:textId="77777777" w:rsidR="009B2765" w:rsidRDefault="007C10C7">
      <w:pPr>
        <w:spacing w:after="0"/>
        <w:jc w:val="both"/>
        <w:rPr>
          <w:rFonts w:ascii="Arial Narrow" w:eastAsia="Arial Narrow" w:hAnsi="Arial Narrow" w:cs="Arial Narrow"/>
          <w:color w:val="00000A"/>
          <w:sz w:val="24"/>
          <w:szCs w:val="24"/>
          <w:highlight w:val="white"/>
        </w:rPr>
      </w:pPr>
      <w:r>
        <w:rPr>
          <w:rFonts w:ascii="Arial Narrow" w:eastAsia="Arial Narrow" w:hAnsi="Arial Narrow" w:cs="Arial Narrow"/>
          <w:b/>
          <w:color w:val="00000A"/>
          <w:sz w:val="24"/>
          <w:szCs w:val="24"/>
          <w:highlight w:val="white"/>
        </w:rPr>
        <w:t>ARTÍCULO 5. FOME</w:t>
      </w:r>
      <w:r>
        <w:rPr>
          <w:rFonts w:ascii="Arial Narrow" w:eastAsia="Arial Narrow" w:hAnsi="Arial Narrow" w:cs="Arial Narrow"/>
          <w:b/>
          <w:color w:val="00000A"/>
          <w:sz w:val="24"/>
          <w:szCs w:val="24"/>
          <w:highlight w:val="white"/>
        </w:rPr>
        <w:t>NTO AL PRIMER EMPLEO. </w:t>
      </w:r>
      <w:r>
        <w:rPr>
          <w:rFonts w:ascii="Arial Narrow" w:eastAsia="Arial Narrow" w:hAnsi="Arial Narrow" w:cs="Arial Narrow"/>
          <w:color w:val="00000A"/>
          <w:sz w:val="24"/>
          <w:szCs w:val="24"/>
          <w:highlight w:val="white"/>
        </w:rPr>
        <w:t>Las empresas que presten servicios de vigilancia y seguridad privada incentivarán, de acuerdo con sus necesidades, la creación de oportunidades laborales en empleos o actividades que no exijan experiencia laboral, bien sea a través de</w:t>
      </w:r>
      <w:r>
        <w:rPr>
          <w:rFonts w:ascii="Arial Narrow" w:eastAsia="Arial Narrow" w:hAnsi="Arial Narrow" w:cs="Arial Narrow"/>
          <w:color w:val="00000A"/>
          <w:sz w:val="24"/>
          <w:szCs w:val="24"/>
          <w:highlight w:val="white"/>
        </w:rPr>
        <w:t xml:space="preserve"> la generación de nuevos puestos de trabajo, la provisión de vacantes existentes o cualquier otra modalidad de vinculación.</w:t>
      </w:r>
    </w:p>
    <w:p w14:paraId="52B87DC5" w14:textId="77777777" w:rsidR="009B2765" w:rsidRDefault="009B2765">
      <w:pPr>
        <w:spacing w:after="0"/>
        <w:jc w:val="both"/>
        <w:rPr>
          <w:rFonts w:ascii="Arial Narrow" w:eastAsia="Arial Narrow" w:hAnsi="Arial Narrow" w:cs="Arial Narrow"/>
          <w:color w:val="00000A"/>
          <w:sz w:val="24"/>
          <w:szCs w:val="24"/>
          <w:highlight w:val="white"/>
        </w:rPr>
      </w:pPr>
    </w:p>
    <w:p w14:paraId="0ABDDAEB"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b/>
          <w:color w:val="00000A"/>
          <w:sz w:val="24"/>
          <w:szCs w:val="24"/>
        </w:rPr>
        <w:lastRenderedPageBreak/>
        <w:t>ARTÍCULO 6.</w:t>
      </w:r>
      <w:r>
        <w:rPr>
          <w:rFonts w:ascii="Arial Narrow" w:eastAsia="Arial Narrow" w:hAnsi="Arial Narrow" w:cs="Arial Narrow"/>
          <w:color w:val="00000A"/>
          <w:sz w:val="24"/>
          <w:szCs w:val="24"/>
        </w:rPr>
        <w:t xml:space="preserve"> Modifíquese el Artículo 5 de la Ley 1920 de 2018, el cual quedará así:</w:t>
      </w:r>
    </w:p>
    <w:p w14:paraId="30840F83"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 </w:t>
      </w:r>
    </w:p>
    <w:p w14:paraId="5553D986"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b/>
          <w:color w:val="00000A"/>
          <w:sz w:val="24"/>
          <w:szCs w:val="24"/>
        </w:rPr>
        <w:t xml:space="preserve">ARTÍCULO 5. SEGURO DE VIDA. </w:t>
      </w:r>
      <w:r>
        <w:rPr>
          <w:rFonts w:ascii="Arial Narrow" w:eastAsia="Arial Narrow" w:hAnsi="Arial Narrow" w:cs="Arial Narrow"/>
          <w:color w:val="00000A"/>
          <w:sz w:val="24"/>
          <w:szCs w:val="24"/>
        </w:rPr>
        <w:t>Cada empresa, coop</w:t>
      </w:r>
      <w:r>
        <w:rPr>
          <w:rFonts w:ascii="Arial Narrow" w:eastAsia="Arial Narrow" w:hAnsi="Arial Narrow" w:cs="Arial Narrow"/>
          <w:color w:val="00000A"/>
          <w:sz w:val="24"/>
          <w:szCs w:val="24"/>
        </w:rPr>
        <w:t xml:space="preserve">erativa especializada, departamento de seguridad y vigilancia privada, contratarán anualmente un seguro de vida de grupo que ampare al personal operativo de su respectiva organización. </w:t>
      </w:r>
    </w:p>
    <w:p w14:paraId="0CCCC7B8"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 </w:t>
      </w:r>
    </w:p>
    <w:p w14:paraId="27168FBF"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Este seguro cubrirá al personal operativo durante las 24 horas del d</w:t>
      </w:r>
      <w:r>
        <w:rPr>
          <w:rFonts w:ascii="Arial Narrow" w:eastAsia="Arial Narrow" w:hAnsi="Arial Narrow" w:cs="Arial Narrow"/>
          <w:color w:val="00000A"/>
          <w:sz w:val="24"/>
          <w:szCs w:val="24"/>
        </w:rPr>
        <w:t>ía y cubrirá su muerte por cualquier causa. El empleador tiene la obligación de informar por escrito al personal operativo sobre la existencia del seguro de vida.</w:t>
      </w:r>
    </w:p>
    <w:p w14:paraId="27956B2E"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 </w:t>
      </w:r>
    </w:p>
    <w:p w14:paraId="2A3D808E"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En la eventualidad del fallecimiento de un trabajador, el beneficiario no podrá recibir un </w:t>
      </w:r>
      <w:r>
        <w:rPr>
          <w:rFonts w:ascii="Arial Narrow" w:eastAsia="Arial Narrow" w:hAnsi="Arial Narrow" w:cs="Arial Narrow"/>
          <w:color w:val="00000A"/>
          <w:sz w:val="24"/>
          <w:szCs w:val="24"/>
        </w:rPr>
        <w:t>monto inferior a veinticinco (25) salarios mínimos legales mensuales vigentes (SMLMV).</w:t>
      </w:r>
    </w:p>
    <w:p w14:paraId="14798DF2"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 </w:t>
      </w:r>
    </w:p>
    <w:p w14:paraId="164745E6"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b/>
          <w:color w:val="00000A"/>
          <w:sz w:val="24"/>
          <w:szCs w:val="24"/>
        </w:rPr>
        <w:t>PARÁGRAFO 1.</w:t>
      </w:r>
      <w:r>
        <w:rPr>
          <w:rFonts w:ascii="Arial Narrow" w:eastAsia="Arial Narrow" w:hAnsi="Arial Narrow" w:cs="Arial Narrow"/>
          <w:color w:val="00000A"/>
          <w:sz w:val="24"/>
          <w:szCs w:val="24"/>
        </w:rPr>
        <w:t xml:space="preserve"> El seguro de vida de grupo al que se refiere el presente artículo será financiado por la respectiva empresa, cooperativa especializada o departamento de s</w:t>
      </w:r>
      <w:r>
        <w:rPr>
          <w:rFonts w:ascii="Arial Narrow" w:eastAsia="Arial Narrow" w:hAnsi="Arial Narrow" w:cs="Arial Narrow"/>
          <w:color w:val="00000A"/>
          <w:sz w:val="24"/>
          <w:szCs w:val="24"/>
        </w:rPr>
        <w:t>eguridad y vigilancia privada y será requisito para obtener y/o mantener la licencia de funcionamiento.</w:t>
      </w:r>
    </w:p>
    <w:p w14:paraId="475138E2"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 </w:t>
      </w:r>
    </w:p>
    <w:p w14:paraId="12001603" w14:textId="77777777" w:rsidR="009B2765" w:rsidRDefault="007C10C7">
      <w:pPr>
        <w:spacing w:after="0"/>
        <w:jc w:val="both"/>
        <w:rPr>
          <w:rFonts w:ascii="Arial Narrow" w:eastAsia="Arial Narrow" w:hAnsi="Arial Narrow" w:cs="Arial Narrow"/>
          <w:color w:val="00000A"/>
          <w:sz w:val="24"/>
          <w:szCs w:val="24"/>
        </w:rPr>
      </w:pPr>
      <w:sdt>
        <w:sdtPr>
          <w:tag w:val="goog_rdk_1"/>
          <w:id w:val="1956890001"/>
        </w:sdtPr>
        <w:sdtEndPr/>
        <w:sdtContent>
          <w:r>
            <w:rPr>
              <w:rFonts w:ascii="Arial" w:eastAsia="Arial" w:hAnsi="Arial" w:cs="Arial"/>
              <w:b/>
              <w:color w:val="00000A"/>
              <w:sz w:val="24"/>
              <w:szCs w:val="24"/>
            </w:rPr>
            <w:t>PARÁGRAFO 2.</w:t>
          </w:r>
        </w:sdtContent>
      </w:sdt>
      <w:sdt>
        <w:sdtPr>
          <w:tag w:val="goog_rdk_2"/>
          <w:id w:val="-311564125"/>
        </w:sdtPr>
        <w:sdtEndPr/>
        <w:sdtContent>
          <w:r>
            <w:rPr>
              <w:rFonts w:ascii="Arial" w:eastAsia="Arial" w:hAnsi="Arial" w:cs="Arial"/>
              <w:color w:val="00000A"/>
              <w:sz w:val="24"/>
              <w:szCs w:val="24"/>
            </w:rPr>
            <w:t xml:space="preserve"> El Gobierno nacional reglamentará la materia en los seis (6) meses posteriores a la promulgación de la presente ley.</w:t>
          </w:r>
        </w:sdtContent>
      </w:sdt>
    </w:p>
    <w:p w14:paraId="285937C0"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 </w:t>
      </w:r>
    </w:p>
    <w:p w14:paraId="01BC7F3F" w14:textId="77777777" w:rsidR="009B2765" w:rsidRDefault="007C10C7">
      <w:pPr>
        <w:spacing w:after="0"/>
        <w:jc w:val="both"/>
        <w:rPr>
          <w:rFonts w:ascii="Arial Narrow" w:eastAsia="Arial Narrow" w:hAnsi="Arial Narrow" w:cs="Arial Narrow"/>
          <w:color w:val="00000A"/>
          <w:sz w:val="24"/>
          <w:szCs w:val="24"/>
        </w:rPr>
      </w:pPr>
      <w:sdt>
        <w:sdtPr>
          <w:tag w:val="goog_rdk_3"/>
          <w:id w:val="-550985293"/>
        </w:sdtPr>
        <w:sdtEndPr/>
        <w:sdtContent>
          <w:r>
            <w:rPr>
              <w:rFonts w:ascii="Arial" w:eastAsia="Arial" w:hAnsi="Arial" w:cs="Arial"/>
              <w:b/>
              <w:color w:val="00000A"/>
              <w:sz w:val="24"/>
              <w:szCs w:val="24"/>
            </w:rPr>
            <w:t>PARÁGRAFO 3.</w:t>
          </w:r>
        </w:sdtContent>
      </w:sdt>
      <w:sdt>
        <w:sdtPr>
          <w:tag w:val="goog_rdk_4"/>
          <w:id w:val="774583149"/>
        </w:sdtPr>
        <w:sdtEndPr/>
        <w:sdtContent>
          <w:r>
            <w:rPr>
              <w:rFonts w:ascii="Arial" w:eastAsia="Arial" w:hAnsi="Arial" w:cs="Arial"/>
              <w:color w:val="00000A"/>
              <w:sz w:val="24"/>
              <w:szCs w:val="24"/>
            </w:rPr>
            <w:t xml:space="preserve"> El seguro de vida grupo al que se refiere el presente artículo será́́ considerado como un costo directo y deberá ser </w:t>
          </w:r>
          <w:r>
            <w:rPr>
              <w:rFonts w:ascii="Arial" w:eastAsia="Arial" w:hAnsi="Arial" w:cs="Arial"/>
              <w:color w:val="00000A"/>
              <w:sz w:val="24"/>
              <w:szCs w:val="24"/>
            </w:rPr>
            <w:t>tenido en cuenta por la Superintendencia de Vigilancia y Seguridad Privada al momento de calcular la estructura de costos y gastos en el régimen anual de tarifas mínimas para el cobro de servicios de vigilancia y seguridad privada.</w:t>
          </w:r>
        </w:sdtContent>
      </w:sdt>
    </w:p>
    <w:p w14:paraId="376A33BB" w14:textId="77777777" w:rsidR="009B2765" w:rsidRDefault="009B2765">
      <w:pPr>
        <w:spacing w:after="0"/>
        <w:jc w:val="both"/>
        <w:rPr>
          <w:rFonts w:ascii="Arial Narrow" w:eastAsia="Arial Narrow" w:hAnsi="Arial Narrow" w:cs="Arial Narrow"/>
          <w:color w:val="00000A"/>
          <w:sz w:val="24"/>
          <w:szCs w:val="24"/>
        </w:rPr>
      </w:pPr>
    </w:p>
    <w:p w14:paraId="004F6E59"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b/>
          <w:color w:val="00000A"/>
          <w:sz w:val="24"/>
          <w:szCs w:val="24"/>
        </w:rPr>
        <w:t>ARTÍCULO 7.</w:t>
      </w:r>
      <w:r>
        <w:rPr>
          <w:rFonts w:ascii="Arial Narrow" w:eastAsia="Arial Narrow" w:hAnsi="Arial Narrow" w:cs="Arial Narrow"/>
          <w:color w:val="00000A"/>
          <w:sz w:val="24"/>
          <w:szCs w:val="24"/>
        </w:rPr>
        <w:t xml:space="preserve"> Modifíquese el Artículo 6 de la Ley 1920 de 2018, el cual quedará así:</w:t>
      </w:r>
    </w:p>
    <w:p w14:paraId="0248F58C"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 </w:t>
      </w:r>
    </w:p>
    <w:p w14:paraId="4400AB97"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b/>
          <w:color w:val="00000A"/>
          <w:sz w:val="24"/>
          <w:szCs w:val="24"/>
        </w:rPr>
        <w:t>ARTÍCULO 6. INCENTIVOS PARA LA VINCULACIÓN DE MUJERES, VICTIMAS DEL CONFLICTO ARMADO, PERSONAS MAYORES O EN CONDICIÓN DE DISCAPACIDAD.</w:t>
      </w:r>
      <w:r>
        <w:rPr>
          <w:rFonts w:ascii="Arial Narrow" w:eastAsia="Arial Narrow" w:hAnsi="Arial Narrow" w:cs="Arial Narrow"/>
          <w:color w:val="00000A"/>
          <w:sz w:val="24"/>
          <w:szCs w:val="24"/>
        </w:rPr>
        <w:t xml:space="preserve"> El Gobierno Nacional, a través del M</w:t>
      </w:r>
      <w:r>
        <w:rPr>
          <w:rFonts w:ascii="Arial Narrow" w:eastAsia="Arial Narrow" w:hAnsi="Arial Narrow" w:cs="Arial Narrow"/>
          <w:color w:val="00000A"/>
          <w:sz w:val="24"/>
          <w:szCs w:val="24"/>
        </w:rPr>
        <w:t>inisterio de Hacienda y Crédito Público y del Departamento Nacional de Planeación o de quienes hagan sus veces, expedirá en un término no mayor a 6 meses un decreto reglamentario que establezca una puntuación adicional en los procesos de licitación pública</w:t>
      </w:r>
      <w:r>
        <w:rPr>
          <w:rFonts w:ascii="Arial Narrow" w:eastAsia="Arial Narrow" w:hAnsi="Arial Narrow" w:cs="Arial Narrow"/>
          <w:color w:val="00000A"/>
          <w:sz w:val="24"/>
          <w:szCs w:val="24"/>
        </w:rPr>
        <w:t>, concurso de méritos y contratación directa para las empresas de vigilancia y seguridad privada y/o las cooperativas especializadas de vigilancia y de seguridad privada que en personal operativo tengan a mujeres, a personas con discapacidad, personas mayo</w:t>
      </w:r>
      <w:r>
        <w:rPr>
          <w:rFonts w:ascii="Arial Narrow" w:eastAsia="Arial Narrow" w:hAnsi="Arial Narrow" w:cs="Arial Narrow"/>
          <w:color w:val="00000A"/>
          <w:sz w:val="24"/>
          <w:szCs w:val="24"/>
        </w:rPr>
        <w:t>res de 45 años, víctimas del conflicto armado, comunidad LGBTIQ+, así como personas que hayan finalizado programas de capacitación y entrenamiento y no cuenten con experiencia laboral, contratadas con todas las exigencias y garantías legalmente establecida</w:t>
      </w:r>
      <w:r>
        <w:rPr>
          <w:rFonts w:ascii="Arial Narrow" w:eastAsia="Arial Narrow" w:hAnsi="Arial Narrow" w:cs="Arial Narrow"/>
          <w:color w:val="00000A"/>
          <w:sz w:val="24"/>
          <w:szCs w:val="24"/>
        </w:rPr>
        <w:t>s.</w:t>
      </w:r>
    </w:p>
    <w:p w14:paraId="68C39CC1"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 </w:t>
      </w:r>
    </w:p>
    <w:p w14:paraId="33617B05"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lastRenderedPageBreak/>
        <w:t>Igualmente, las empresas y cooperativas de vigilancia privada propenderán por aumentar dentro de su personal operativo en contratos que celebren con entidades no estatales, el número de mujeres, personas con discapacidad y/o personas mayores de 45 año</w:t>
      </w:r>
      <w:r>
        <w:rPr>
          <w:rFonts w:ascii="Arial Narrow" w:eastAsia="Arial Narrow" w:hAnsi="Arial Narrow" w:cs="Arial Narrow"/>
          <w:color w:val="00000A"/>
          <w:sz w:val="24"/>
          <w:szCs w:val="24"/>
        </w:rPr>
        <w:t>s, víctimas del conflicto armado, comunidad LGBTIQ+, así como personas que hayan finalizado programas de capacitación y entrenamiento y no cuenten con experiencia laboral contratadas con todas las exigencias y garantías legalmente establecidas.</w:t>
      </w:r>
    </w:p>
    <w:p w14:paraId="3DB93FAA" w14:textId="77777777" w:rsidR="009B2765" w:rsidRDefault="009B2765">
      <w:pPr>
        <w:rPr>
          <w:rFonts w:ascii="Arial Narrow" w:eastAsia="Arial Narrow" w:hAnsi="Arial Narrow" w:cs="Arial Narrow"/>
          <w:b/>
          <w:color w:val="00000A"/>
          <w:sz w:val="24"/>
          <w:szCs w:val="24"/>
        </w:rPr>
      </w:pPr>
    </w:p>
    <w:p w14:paraId="06CC363A" w14:textId="77777777" w:rsidR="009B2765" w:rsidRDefault="007C10C7">
      <w:pPr>
        <w:spacing w:after="0"/>
        <w:jc w:val="both"/>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ARTÍCULO 8</w:t>
      </w:r>
      <w:r>
        <w:rPr>
          <w:rFonts w:ascii="Arial Narrow" w:eastAsia="Arial Narrow" w:hAnsi="Arial Narrow" w:cs="Arial Narrow"/>
          <w:b/>
          <w:color w:val="00000A"/>
          <w:sz w:val="24"/>
          <w:szCs w:val="24"/>
        </w:rPr>
        <w:t>. </w:t>
      </w:r>
      <w:r>
        <w:rPr>
          <w:rFonts w:ascii="Arial Narrow" w:eastAsia="Arial Narrow" w:hAnsi="Arial Narrow" w:cs="Arial Narrow"/>
          <w:color w:val="00000A"/>
          <w:sz w:val="24"/>
          <w:szCs w:val="24"/>
        </w:rPr>
        <w:t>Modifíquese el Artículo 90 del Decreto Ley 356 de 1994, el cual quedará así:</w:t>
      </w:r>
    </w:p>
    <w:p w14:paraId="6348FDE6" w14:textId="77777777" w:rsidR="009B2765" w:rsidRDefault="007C10C7">
      <w:pPr>
        <w:spacing w:after="0"/>
        <w:jc w:val="both"/>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 </w:t>
      </w:r>
    </w:p>
    <w:p w14:paraId="02414E8E" w14:textId="77777777" w:rsidR="009B2765" w:rsidRDefault="007C10C7">
      <w:pPr>
        <w:spacing w:after="0"/>
        <w:jc w:val="both"/>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ARTÍCULO 90. CONDICIONES PARA LA PRESTACIÓN DEL SERVICIO.</w:t>
      </w:r>
      <w:r>
        <w:rPr>
          <w:rFonts w:ascii="Arial Narrow" w:eastAsia="Arial Narrow" w:hAnsi="Arial Narrow" w:cs="Arial Narrow"/>
          <w:color w:val="00000A"/>
          <w:sz w:val="24"/>
          <w:szCs w:val="24"/>
        </w:rPr>
        <w:t> Los servicios de vigilancia y seguridad privada, no podrán prestar servicios a los usuarios que no provean los recurs</w:t>
      </w:r>
      <w:r>
        <w:rPr>
          <w:rFonts w:ascii="Arial Narrow" w:eastAsia="Arial Narrow" w:hAnsi="Arial Narrow" w:cs="Arial Narrow"/>
          <w:color w:val="00000A"/>
          <w:sz w:val="24"/>
          <w:szCs w:val="24"/>
        </w:rPr>
        <w:t xml:space="preserve">os locativos o sanitarios mínimos para que el personal de vigilancia fija o móvil pueda desarrollar su labor en condiciones que no atenten contra su propia seguridad y dignidad, tales como: baños, espacios idóneos para tomar alimentos, </w:t>
      </w:r>
      <w:proofErr w:type="spellStart"/>
      <w:r>
        <w:rPr>
          <w:rFonts w:ascii="Arial Narrow" w:eastAsia="Arial Narrow" w:hAnsi="Arial Narrow" w:cs="Arial Narrow"/>
          <w:color w:val="00000A"/>
          <w:sz w:val="24"/>
          <w:szCs w:val="24"/>
        </w:rPr>
        <w:t>lockers</w:t>
      </w:r>
      <w:proofErr w:type="spellEnd"/>
      <w:r>
        <w:rPr>
          <w:rFonts w:ascii="Arial Narrow" w:eastAsia="Arial Narrow" w:hAnsi="Arial Narrow" w:cs="Arial Narrow"/>
          <w:color w:val="00000A"/>
          <w:sz w:val="24"/>
          <w:szCs w:val="24"/>
        </w:rPr>
        <w:t>, un receso e</w:t>
      </w:r>
      <w:r>
        <w:rPr>
          <w:rFonts w:ascii="Arial Narrow" w:eastAsia="Arial Narrow" w:hAnsi="Arial Narrow" w:cs="Arial Narrow"/>
          <w:color w:val="00000A"/>
          <w:sz w:val="24"/>
          <w:szCs w:val="24"/>
        </w:rPr>
        <w:t>n la mañana y tarde, una (1) hora de almuerzo, cada puesto de trabajo deberá contar como mínimo con una mesa y una silla.</w:t>
      </w:r>
    </w:p>
    <w:p w14:paraId="1E6F4394" w14:textId="77777777" w:rsidR="009B2765" w:rsidRDefault="009B2765">
      <w:pPr>
        <w:spacing w:after="0"/>
        <w:jc w:val="both"/>
        <w:rPr>
          <w:rFonts w:ascii="Arial Narrow" w:eastAsia="Arial Narrow" w:hAnsi="Arial Narrow" w:cs="Arial Narrow"/>
          <w:b/>
          <w:color w:val="00000A"/>
          <w:sz w:val="24"/>
          <w:szCs w:val="24"/>
        </w:rPr>
      </w:pPr>
    </w:p>
    <w:p w14:paraId="2D803BC4"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Así mismo, deberán preverse las situaciones de riesgos en las cuales a este personal le quede restringida la posibilidad de movimient</w:t>
      </w:r>
      <w:r>
        <w:rPr>
          <w:rFonts w:ascii="Arial Narrow" w:eastAsia="Arial Narrow" w:hAnsi="Arial Narrow" w:cs="Arial Narrow"/>
          <w:color w:val="00000A"/>
          <w:sz w:val="24"/>
          <w:szCs w:val="24"/>
        </w:rPr>
        <w:t>o.</w:t>
      </w:r>
    </w:p>
    <w:p w14:paraId="2B81A51F" w14:textId="77777777" w:rsidR="009B2765" w:rsidRDefault="009B2765">
      <w:pPr>
        <w:spacing w:after="0"/>
        <w:jc w:val="both"/>
        <w:rPr>
          <w:rFonts w:ascii="Arial Narrow" w:eastAsia="Arial Narrow" w:hAnsi="Arial Narrow" w:cs="Arial Narrow"/>
          <w:color w:val="00000A"/>
          <w:sz w:val="24"/>
          <w:szCs w:val="24"/>
        </w:rPr>
      </w:pPr>
    </w:p>
    <w:p w14:paraId="27A864B7"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b/>
          <w:color w:val="00000A"/>
          <w:sz w:val="24"/>
          <w:szCs w:val="24"/>
        </w:rPr>
        <w:t>ARTÍCULO 9. SELECCIÓN DE PERSONAL.</w:t>
      </w:r>
      <w:r>
        <w:rPr>
          <w:rFonts w:ascii="Arial Narrow" w:eastAsia="Arial Narrow" w:hAnsi="Arial Narrow" w:cs="Arial Narrow"/>
          <w:color w:val="00000A"/>
          <w:sz w:val="24"/>
          <w:szCs w:val="24"/>
        </w:rPr>
        <w:t xml:space="preserve"> Toda empresa, cooperativa, y/o departamento de vigilancia y seguridad privada deberá garantizar un proceso de selección que como mínimo constate idoneidad, competencia y estudios de seguridad efectivos al personal act</w:t>
      </w:r>
      <w:r>
        <w:rPr>
          <w:rFonts w:ascii="Arial Narrow" w:eastAsia="Arial Narrow" w:hAnsi="Arial Narrow" w:cs="Arial Narrow"/>
          <w:color w:val="00000A"/>
          <w:sz w:val="24"/>
          <w:szCs w:val="24"/>
        </w:rPr>
        <w:t>ivo o por contratar para desempeñar un cargo de vigilancia y seguridad privada en todos los ciclos establecidos para esta actividad para garantizar al usuario la elección del personal idóneo y adecuado.</w:t>
      </w:r>
    </w:p>
    <w:p w14:paraId="022C7AC7" w14:textId="77777777" w:rsidR="009B2765" w:rsidRDefault="009B2765">
      <w:pPr>
        <w:spacing w:after="0"/>
        <w:jc w:val="both"/>
        <w:rPr>
          <w:rFonts w:ascii="Arial Narrow" w:eastAsia="Arial Narrow" w:hAnsi="Arial Narrow" w:cs="Arial Narrow"/>
          <w:color w:val="00000A"/>
          <w:sz w:val="24"/>
          <w:szCs w:val="24"/>
        </w:rPr>
      </w:pPr>
    </w:p>
    <w:p w14:paraId="7F6EE3E7"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b/>
          <w:color w:val="00000A"/>
          <w:sz w:val="24"/>
          <w:szCs w:val="24"/>
        </w:rPr>
        <w:t>ARTÍCULO 10. DIA DE LA FAMILIA.</w:t>
      </w:r>
      <w:r>
        <w:rPr>
          <w:rFonts w:ascii="Arial Narrow" w:eastAsia="Arial Narrow" w:hAnsi="Arial Narrow" w:cs="Arial Narrow"/>
          <w:color w:val="00000A"/>
          <w:sz w:val="24"/>
          <w:szCs w:val="24"/>
        </w:rPr>
        <w:t xml:space="preserve"> Adiciónese un artícu</w:t>
      </w:r>
      <w:r>
        <w:rPr>
          <w:rFonts w:ascii="Arial Narrow" w:eastAsia="Arial Narrow" w:hAnsi="Arial Narrow" w:cs="Arial Narrow"/>
          <w:color w:val="00000A"/>
          <w:sz w:val="24"/>
          <w:szCs w:val="24"/>
        </w:rPr>
        <w:t>lo nuevo a la Ley 1361 de 2009 el cual quedará así:</w:t>
      </w:r>
    </w:p>
    <w:p w14:paraId="5C2A1D4A" w14:textId="77777777" w:rsidR="009B2765" w:rsidRDefault="009B2765">
      <w:pPr>
        <w:spacing w:after="0"/>
        <w:jc w:val="both"/>
        <w:rPr>
          <w:rFonts w:ascii="Arial Narrow" w:eastAsia="Arial Narrow" w:hAnsi="Arial Narrow" w:cs="Arial Narrow"/>
          <w:color w:val="00000A"/>
          <w:sz w:val="24"/>
          <w:szCs w:val="24"/>
        </w:rPr>
      </w:pPr>
    </w:p>
    <w:p w14:paraId="56B280EA"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b/>
          <w:color w:val="00000A"/>
          <w:sz w:val="24"/>
          <w:szCs w:val="24"/>
        </w:rPr>
        <w:t>ARTÍCULO 5A.</w:t>
      </w:r>
      <w:r>
        <w:rPr>
          <w:rFonts w:ascii="Arial Narrow" w:eastAsia="Arial Narrow" w:hAnsi="Arial Narrow" w:cs="Arial Narrow"/>
          <w:color w:val="00000A"/>
          <w:sz w:val="24"/>
          <w:szCs w:val="24"/>
        </w:rPr>
        <w:t xml:space="preserve"> Los trabajadores del sector de la seguridad y vigilancia podrán adecuar los horarios laborales para facilitar el acercamiento del trabajador con los miembros de su familia, para atender sus </w:t>
      </w:r>
      <w:r>
        <w:rPr>
          <w:rFonts w:ascii="Arial Narrow" w:eastAsia="Arial Narrow" w:hAnsi="Arial Narrow" w:cs="Arial Narrow"/>
          <w:color w:val="00000A"/>
          <w:sz w:val="24"/>
          <w:szCs w:val="24"/>
        </w:rPr>
        <w:t>deberes de protección y acompañamiento de su cónyuge o compañera(o) permanente, a sus hijos menores, a las personas de la tercera edad de su grupo familiar o a sus familiares dentro del tercer (3er) grado de consanguinidad que requiera del mismo; como tamb</w:t>
      </w:r>
      <w:r>
        <w:rPr>
          <w:rFonts w:ascii="Arial Narrow" w:eastAsia="Arial Narrow" w:hAnsi="Arial Narrow" w:cs="Arial Narrow"/>
          <w:color w:val="00000A"/>
          <w:sz w:val="24"/>
          <w:szCs w:val="24"/>
        </w:rPr>
        <w:t>ién a quienes de su familia se encuentren en situación de discapacidad o dependencia.</w:t>
      </w:r>
    </w:p>
    <w:p w14:paraId="19087377" w14:textId="77777777" w:rsidR="009B2765" w:rsidRDefault="009B2765">
      <w:pPr>
        <w:spacing w:after="0"/>
        <w:jc w:val="both"/>
        <w:rPr>
          <w:rFonts w:ascii="Arial Narrow" w:eastAsia="Arial Narrow" w:hAnsi="Arial Narrow" w:cs="Arial Narrow"/>
          <w:color w:val="00000A"/>
          <w:sz w:val="24"/>
          <w:szCs w:val="24"/>
        </w:rPr>
      </w:pPr>
    </w:p>
    <w:p w14:paraId="744269A1"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El trabajador y el empleador podrán convenir un horario flexible sobre el horario y las condiciones de trabajo para facilitar el cumplimiento de los deberes familiares m</w:t>
      </w:r>
      <w:r>
        <w:rPr>
          <w:rFonts w:ascii="Arial Narrow" w:eastAsia="Arial Narrow" w:hAnsi="Arial Narrow" w:cs="Arial Narrow"/>
          <w:color w:val="00000A"/>
          <w:sz w:val="24"/>
          <w:szCs w:val="24"/>
        </w:rPr>
        <w:t>encionados en este artículo.</w:t>
      </w:r>
    </w:p>
    <w:p w14:paraId="32DB37AE" w14:textId="77777777" w:rsidR="009B2765" w:rsidRDefault="009B2765">
      <w:pPr>
        <w:spacing w:after="0"/>
        <w:jc w:val="both"/>
        <w:rPr>
          <w:rFonts w:ascii="Arial Narrow" w:eastAsia="Arial Narrow" w:hAnsi="Arial Narrow" w:cs="Arial Narrow"/>
          <w:color w:val="00000A"/>
          <w:sz w:val="24"/>
          <w:szCs w:val="24"/>
        </w:rPr>
      </w:pPr>
    </w:p>
    <w:p w14:paraId="1EF3E129"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b/>
          <w:color w:val="00000A"/>
          <w:sz w:val="24"/>
          <w:szCs w:val="24"/>
        </w:rPr>
        <w:t>PARÁGRAFO.</w:t>
      </w:r>
      <w:r>
        <w:rPr>
          <w:rFonts w:ascii="Arial Narrow" w:eastAsia="Arial Narrow" w:hAnsi="Arial Narrow" w:cs="Arial Narrow"/>
          <w:color w:val="00000A"/>
          <w:sz w:val="24"/>
          <w:szCs w:val="24"/>
        </w:rPr>
        <w:t xml:space="preserve"> Los empleadores deberán certificar, facilitar, promover y gestionar un día de recreación y esparcimiento o remunerar un día de trabajo en el semestral en la que sus empleados puedan </w:t>
      </w:r>
      <w:r>
        <w:rPr>
          <w:rFonts w:ascii="Arial Narrow" w:eastAsia="Arial Narrow" w:hAnsi="Arial Narrow" w:cs="Arial Narrow"/>
          <w:color w:val="00000A"/>
          <w:sz w:val="24"/>
          <w:szCs w:val="24"/>
        </w:rPr>
        <w:lastRenderedPageBreak/>
        <w:t>compartir con su familia en un es</w:t>
      </w:r>
      <w:r>
        <w:rPr>
          <w:rFonts w:ascii="Arial Narrow" w:eastAsia="Arial Narrow" w:hAnsi="Arial Narrow" w:cs="Arial Narrow"/>
          <w:color w:val="00000A"/>
          <w:sz w:val="24"/>
          <w:szCs w:val="24"/>
        </w:rPr>
        <w:t>pacio suministrado por el empleador o en uno gestionado ante la caja de compensación familiar con la que cuentan los empleados. Si el empleador no logra gestionar esta jornada deberá permitir que los trabajadores tengan este espacio de tiempo con sus famil</w:t>
      </w:r>
      <w:r>
        <w:rPr>
          <w:rFonts w:ascii="Arial Narrow" w:eastAsia="Arial Narrow" w:hAnsi="Arial Narrow" w:cs="Arial Narrow"/>
          <w:color w:val="00000A"/>
          <w:sz w:val="24"/>
          <w:szCs w:val="24"/>
        </w:rPr>
        <w:t>ias, esto sin perjuicio de acordar el horario laboral complementario.</w:t>
      </w:r>
    </w:p>
    <w:p w14:paraId="0D11984C" w14:textId="77777777" w:rsidR="009B2765" w:rsidRDefault="009B2765">
      <w:pPr>
        <w:spacing w:after="0"/>
        <w:jc w:val="both"/>
        <w:rPr>
          <w:rFonts w:ascii="Arial Narrow" w:eastAsia="Arial Narrow" w:hAnsi="Arial Narrow" w:cs="Arial Narrow"/>
          <w:color w:val="00000A"/>
          <w:sz w:val="24"/>
          <w:szCs w:val="24"/>
        </w:rPr>
      </w:pPr>
    </w:p>
    <w:p w14:paraId="770C4A23" w14:textId="77777777" w:rsidR="009B2765" w:rsidRDefault="007C10C7">
      <w:pPr>
        <w:spacing w:after="0"/>
        <w:jc w:val="center"/>
        <w:rPr>
          <w:rFonts w:ascii="Arial Narrow" w:eastAsia="Arial Narrow" w:hAnsi="Arial Narrow" w:cs="Arial Narrow"/>
          <w:b/>
          <w:color w:val="00000A"/>
          <w:sz w:val="24"/>
          <w:szCs w:val="24"/>
          <w:highlight w:val="white"/>
        </w:rPr>
      </w:pPr>
      <w:r>
        <w:rPr>
          <w:rFonts w:ascii="Arial Narrow" w:eastAsia="Arial Narrow" w:hAnsi="Arial Narrow" w:cs="Arial Narrow"/>
          <w:b/>
          <w:color w:val="00000A"/>
          <w:sz w:val="24"/>
          <w:szCs w:val="24"/>
          <w:highlight w:val="white"/>
        </w:rPr>
        <w:t xml:space="preserve">CAPÍTULO II </w:t>
      </w:r>
    </w:p>
    <w:p w14:paraId="2D851933" w14:textId="77777777" w:rsidR="009B2765" w:rsidRDefault="007C10C7">
      <w:pPr>
        <w:spacing w:after="0"/>
        <w:jc w:val="center"/>
        <w:rPr>
          <w:rFonts w:ascii="Arial Narrow" w:eastAsia="Arial Narrow" w:hAnsi="Arial Narrow" w:cs="Arial Narrow"/>
          <w:color w:val="00000A"/>
          <w:sz w:val="24"/>
          <w:szCs w:val="24"/>
          <w:highlight w:val="white"/>
        </w:rPr>
      </w:pPr>
      <w:r>
        <w:rPr>
          <w:rFonts w:ascii="Arial Narrow" w:eastAsia="Arial Narrow" w:hAnsi="Arial Narrow" w:cs="Arial Narrow"/>
          <w:b/>
          <w:color w:val="00000A"/>
          <w:sz w:val="24"/>
          <w:szCs w:val="24"/>
          <w:highlight w:val="white"/>
        </w:rPr>
        <w:t>USO DE TECNOLOGÍAS PARA LA PRESTACIÓN DEL SERVICIO DE SEGURIDAD Y VIGILANCIA PRIVADA</w:t>
      </w:r>
      <w:r>
        <w:rPr>
          <w:rFonts w:ascii="Arial Narrow" w:eastAsia="Arial Narrow" w:hAnsi="Arial Narrow" w:cs="Arial Narrow"/>
          <w:color w:val="00000A"/>
          <w:sz w:val="24"/>
          <w:szCs w:val="24"/>
          <w:highlight w:val="white"/>
        </w:rPr>
        <w:t xml:space="preserve"> </w:t>
      </w:r>
    </w:p>
    <w:p w14:paraId="6624965D" w14:textId="77777777" w:rsidR="009B2765" w:rsidRDefault="009B2765">
      <w:pPr>
        <w:spacing w:after="0"/>
        <w:rPr>
          <w:rFonts w:ascii="Arial Narrow" w:eastAsia="Arial Narrow" w:hAnsi="Arial Narrow" w:cs="Arial Narrow"/>
          <w:color w:val="00000A"/>
          <w:sz w:val="24"/>
          <w:szCs w:val="24"/>
          <w:highlight w:val="white"/>
        </w:rPr>
      </w:pPr>
    </w:p>
    <w:p w14:paraId="24A949A6" w14:textId="77777777" w:rsidR="009B2765" w:rsidRDefault="007C10C7">
      <w:pPr>
        <w:spacing w:after="0"/>
        <w:rPr>
          <w:rFonts w:ascii="Arial Narrow" w:eastAsia="Arial Narrow" w:hAnsi="Arial Narrow" w:cs="Arial Narrow"/>
          <w:b/>
          <w:color w:val="00000A"/>
          <w:sz w:val="24"/>
          <w:szCs w:val="24"/>
          <w:highlight w:val="white"/>
        </w:rPr>
      </w:pPr>
      <w:r>
        <w:rPr>
          <w:rFonts w:ascii="Arial Narrow" w:eastAsia="Arial Narrow" w:hAnsi="Arial Narrow" w:cs="Arial Narrow"/>
          <w:b/>
          <w:color w:val="00000A"/>
          <w:sz w:val="24"/>
          <w:szCs w:val="24"/>
          <w:highlight w:val="white"/>
        </w:rPr>
        <w:t>ARTÍCULO 11. </w:t>
      </w:r>
      <w:r>
        <w:rPr>
          <w:rFonts w:ascii="Arial Narrow" w:eastAsia="Arial Narrow" w:hAnsi="Arial Narrow" w:cs="Arial Narrow"/>
          <w:color w:val="00000A"/>
          <w:sz w:val="24"/>
          <w:szCs w:val="24"/>
          <w:highlight w:val="white"/>
        </w:rPr>
        <w:t>Modifíquese el Artículo 5 del Decreto Ley 356 de 1994, el cual quedará así:</w:t>
      </w:r>
    </w:p>
    <w:p w14:paraId="0D7B334F" w14:textId="77777777" w:rsidR="009B2765" w:rsidRDefault="007C10C7">
      <w:pPr>
        <w:spacing w:after="0"/>
        <w:rPr>
          <w:rFonts w:ascii="Arial Narrow" w:eastAsia="Arial Narrow" w:hAnsi="Arial Narrow" w:cs="Arial Narrow"/>
          <w:b/>
          <w:color w:val="00000A"/>
          <w:sz w:val="24"/>
          <w:szCs w:val="24"/>
          <w:highlight w:val="white"/>
        </w:rPr>
      </w:pPr>
      <w:r>
        <w:rPr>
          <w:rFonts w:ascii="Arial Narrow" w:eastAsia="Arial Narrow" w:hAnsi="Arial Narrow" w:cs="Arial Narrow"/>
          <w:b/>
          <w:color w:val="00000A"/>
          <w:sz w:val="24"/>
          <w:szCs w:val="24"/>
          <w:highlight w:val="white"/>
        </w:rPr>
        <w:t> </w:t>
      </w:r>
    </w:p>
    <w:p w14:paraId="4A6C148C" w14:textId="77777777" w:rsidR="009B2765" w:rsidRDefault="007C10C7">
      <w:pPr>
        <w:spacing w:after="0"/>
        <w:jc w:val="both"/>
        <w:rPr>
          <w:rFonts w:ascii="Arial Narrow" w:eastAsia="Arial Narrow" w:hAnsi="Arial Narrow" w:cs="Arial Narrow"/>
          <w:b/>
          <w:color w:val="00000A"/>
          <w:sz w:val="24"/>
          <w:szCs w:val="24"/>
          <w:highlight w:val="white"/>
        </w:rPr>
      </w:pPr>
      <w:r>
        <w:rPr>
          <w:rFonts w:ascii="Arial Narrow" w:eastAsia="Arial Narrow" w:hAnsi="Arial Narrow" w:cs="Arial Narrow"/>
          <w:b/>
          <w:color w:val="00000A"/>
          <w:sz w:val="24"/>
          <w:szCs w:val="24"/>
          <w:highlight w:val="white"/>
        </w:rPr>
        <w:t>ARTÍCULO 5. MEDIOS PARA LA PRESTACIÓN DE LOS SERVICIOS DE VIGILANCIA Y SEGURIDAD PRIVADA. </w:t>
      </w:r>
      <w:r>
        <w:rPr>
          <w:rFonts w:ascii="Arial Narrow" w:eastAsia="Arial Narrow" w:hAnsi="Arial Narrow" w:cs="Arial Narrow"/>
          <w:color w:val="00000A"/>
          <w:sz w:val="24"/>
          <w:szCs w:val="24"/>
          <w:highlight w:val="white"/>
        </w:rPr>
        <w:t>Los servicios de vigilancia y seguridad privada podrán utilizar para el desarrollo de sus actividades recursos humanos; medios tecnológicos como lo son: armas menos l</w:t>
      </w:r>
      <w:r>
        <w:rPr>
          <w:rFonts w:ascii="Arial Narrow" w:eastAsia="Arial Narrow" w:hAnsi="Arial Narrow" w:cs="Arial Narrow"/>
          <w:color w:val="00000A"/>
          <w:sz w:val="24"/>
          <w:szCs w:val="24"/>
          <w:highlight w:val="white"/>
        </w:rPr>
        <w:t>etales, vehículos aéreos no tripulados (VANT), sistemas de aeronaves no tripuladas (UAS), controles de acceso digitales y equipos para la automatización, máquinas programables capaces de realizar tareas, ya sean físicas o virtuales; animales, materiales, v</w:t>
      </w:r>
      <w:r>
        <w:rPr>
          <w:rFonts w:ascii="Arial Narrow" w:eastAsia="Arial Narrow" w:hAnsi="Arial Narrow" w:cs="Arial Narrow"/>
          <w:color w:val="00000A"/>
          <w:sz w:val="24"/>
          <w:szCs w:val="24"/>
          <w:highlight w:val="white"/>
        </w:rPr>
        <w:t>ehículos e instalaciones físicas, armas de fuego y/o cualquier otro medio autorizado por la Superintendencia de Vigilancia y Seguridad Privada.</w:t>
      </w:r>
    </w:p>
    <w:p w14:paraId="2F5D1734" w14:textId="77777777" w:rsidR="009B2765" w:rsidRDefault="007C10C7">
      <w:pPr>
        <w:spacing w:after="0"/>
        <w:jc w:val="both"/>
        <w:rPr>
          <w:rFonts w:ascii="Arial Narrow" w:eastAsia="Arial Narrow" w:hAnsi="Arial Narrow" w:cs="Arial Narrow"/>
          <w:b/>
          <w:color w:val="00000A"/>
          <w:sz w:val="24"/>
          <w:szCs w:val="24"/>
          <w:highlight w:val="white"/>
        </w:rPr>
      </w:pPr>
      <w:r>
        <w:rPr>
          <w:rFonts w:ascii="Arial Narrow" w:eastAsia="Arial Narrow" w:hAnsi="Arial Narrow" w:cs="Arial Narrow"/>
          <w:b/>
          <w:color w:val="00000A"/>
          <w:sz w:val="24"/>
          <w:szCs w:val="24"/>
          <w:highlight w:val="white"/>
        </w:rPr>
        <w:t> </w:t>
      </w:r>
    </w:p>
    <w:p w14:paraId="214FDF4A" w14:textId="77777777" w:rsidR="009B2765" w:rsidRDefault="007C10C7">
      <w:pPr>
        <w:spacing w:after="0"/>
        <w:jc w:val="both"/>
        <w:rPr>
          <w:rFonts w:ascii="Arial Narrow" w:eastAsia="Arial Narrow" w:hAnsi="Arial Narrow" w:cs="Arial Narrow"/>
          <w:b/>
          <w:color w:val="00000A"/>
          <w:sz w:val="24"/>
          <w:szCs w:val="24"/>
          <w:highlight w:val="white"/>
        </w:rPr>
      </w:pPr>
      <w:r>
        <w:rPr>
          <w:rFonts w:ascii="Arial Narrow" w:eastAsia="Arial Narrow" w:hAnsi="Arial Narrow" w:cs="Arial Narrow"/>
          <w:b/>
          <w:color w:val="00000A"/>
          <w:sz w:val="24"/>
          <w:szCs w:val="24"/>
          <w:highlight w:val="white"/>
        </w:rPr>
        <w:t xml:space="preserve">PARÁGRAFO 1. </w:t>
      </w:r>
      <w:r>
        <w:rPr>
          <w:rFonts w:ascii="Arial Narrow" w:eastAsia="Arial Narrow" w:hAnsi="Arial Narrow" w:cs="Arial Narrow"/>
          <w:color w:val="00000A"/>
          <w:sz w:val="24"/>
          <w:szCs w:val="24"/>
          <w:highlight w:val="white"/>
        </w:rPr>
        <w:t>La Superintendencia reglamentará el uso de los medios referidos en el presente artículo.</w:t>
      </w:r>
    </w:p>
    <w:p w14:paraId="1035D29B" w14:textId="77777777" w:rsidR="009B2765" w:rsidRDefault="007C10C7">
      <w:pPr>
        <w:spacing w:after="0"/>
        <w:jc w:val="both"/>
        <w:rPr>
          <w:rFonts w:ascii="Arial Narrow" w:eastAsia="Arial Narrow" w:hAnsi="Arial Narrow" w:cs="Arial Narrow"/>
          <w:b/>
          <w:color w:val="00000A"/>
          <w:sz w:val="24"/>
          <w:szCs w:val="24"/>
          <w:highlight w:val="white"/>
        </w:rPr>
      </w:pPr>
      <w:r>
        <w:rPr>
          <w:rFonts w:ascii="Arial Narrow" w:eastAsia="Arial Narrow" w:hAnsi="Arial Narrow" w:cs="Arial Narrow"/>
          <w:b/>
          <w:color w:val="00000A"/>
          <w:sz w:val="24"/>
          <w:szCs w:val="24"/>
          <w:highlight w:val="white"/>
        </w:rPr>
        <w:t> </w:t>
      </w:r>
    </w:p>
    <w:p w14:paraId="7BDD4B0A" w14:textId="77777777" w:rsidR="009B2765" w:rsidRDefault="007C10C7">
      <w:pPr>
        <w:spacing w:after="0"/>
        <w:jc w:val="both"/>
        <w:rPr>
          <w:rFonts w:ascii="Arial Narrow" w:eastAsia="Arial Narrow" w:hAnsi="Arial Narrow" w:cs="Arial Narrow"/>
          <w:color w:val="00000A"/>
          <w:sz w:val="24"/>
          <w:szCs w:val="24"/>
          <w:highlight w:val="white"/>
        </w:rPr>
      </w:pPr>
      <w:r>
        <w:rPr>
          <w:rFonts w:ascii="Arial Narrow" w:eastAsia="Arial Narrow" w:hAnsi="Arial Narrow" w:cs="Arial Narrow"/>
          <w:b/>
          <w:color w:val="00000A"/>
          <w:sz w:val="24"/>
          <w:szCs w:val="24"/>
          <w:highlight w:val="white"/>
        </w:rPr>
        <w:t>Parágr</w:t>
      </w:r>
      <w:r>
        <w:rPr>
          <w:rFonts w:ascii="Arial Narrow" w:eastAsia="Arial Narrow" w:hAnsi="Arial Narrow" w:cs="Arial Narrow"/>
          <w:b/>
          <w:color w:val="00000A"/>
          <w:sz w:val="24"/>
          <w:szCs w:val="24"/>
          <w:highlight w:val="white"/>
        </w:rPr>
        <w:t xml:space="preserve">afo 2°. </w:t>
      </w:r>
      <w:r>
        <w:rPr>
          <w:rFonts w:ascii="Arial Narrow" w:eastAsia="Arial Narrow" w:hAnsi="Arial Narrow" w:cs="Arial Narrow"/>
          <w:color w:val="00000A"/>
          <w:sz w:val="24"/>
          <w:szCs w:val="24"/>
          <w:highlight w:val="white"/>
        </w:rPr>
        <w:t>Los servicios de vigilancia y seguridad privada humana podrán prestarse con la utilización de armas menos letales, siempre que se cuente con la autorización del medio tecnológico y con la ampliación de la póliza de responsabilidad civil extracontra</w:t>
      </w:r>
      <w:r>
        <w:rPr>
          <w:rFonts w:ascii="Arial Narrow" w:eastAsia="Arial Narrow" w:hAnsi="Arial Narrow" w:cs="Arial Narrow"/>
          <w:color w:val="00000A"/>
          <w:sz w:val="24"/>
          <w:szCs w:val="24"/>
          <w:highlight w:val="white"/>
        </w:rPr>
        <w:t>ctual que ampare los riesgos por el uso indebido de este tipo de armas, la póliza no podrá ser inferior a cuatrocientos (400) salarios mínimos legales mensuales vigentes.</w:t>
      </w:r>
    </w:p>
    <w:p w14:paraId="7394AA74" w14:textId="77777777" w:rsidR="009B2765" w:rsidRDefault="009B2765">
      <w:pPr>
        <w:spacing w:after="0"/>
        <w:jc w:val="both"/>
        <w:rPr>
          <w:rFonts w:ascii="Arial Narrow" w:eastAsia="Arial Narrow" w:hAnsi="Arial Narrow" w:cs="Arial Narrow"/>
          <w:color w:val="00000A"/>
          <w:sz w:val="24"/>
          <w:szCs w:val="24"/>
          <w:highlight w:val="white"/>
        </w:rPr>
      </w:pPr>
    </w:p>
    <w:p w14:paraId="295C0CAB" w14:textId="77777777" w:rsidR="009B2765" w:rsidRDefault="007C10C7">
      <w:pPr>
        <w:spacing w:after="0"/>
        <w:jc w:val="both"/>
        <w:rPr>
          <w:rFonts w:ascii="Arial Narrow" w:eastAsia="Arial Narrow" w:hAnsi="Arial Narrow" w:cs="Arial Narrow"/>
          <w:color w:val="00000A"/>
          <w:sz w:val="24"/>
          <w:szCs w:val="24"/>
          <w:highlight w:val="white"/>
        </w:rPr>
      </w:pPr>
      <w:r>
        <w:rPr>
          <w:rFonts w:ascii="Arial Narrow" w:eastAsia="Arial Narrow" w:hAnsi="Arial Narrow" w:cs="Arial Narrow"/>
          <w:b/>
          <w:color w:val="00000A"/>
          <w:sz w:val="24"/>
          <w:szCs w:val="24"/>
          <w:highlight w:val="white"/>
        </w:rPr>
        <w:t xml:space="preserve">ARTÍCULO 12. </w:t>
      </w:r>
      <w:r>
        <w:rPr>
          <w:rFonts w:ascii="Arial Narrow" w:eastAsia="Arial Narrow" w:hAnsi="Arial Narrow" w:cs="Arial Narrow"/>
          <w:color w:val="00000A"/>
          <w:sz w:val="24"/>
          <w:szCs w:val="24"/>
          <w:highlight w:val="white"/>
        </w:rPr>
        <w:t>Adiciónese un numeral al Artículo 6 del Decreto Ley 356 de 1994, el cua</w:t>
      </w:r>
      <w:r>
        <w:rPr>
          <w:rFonts w:ascii="Arial Narrow" w:eastAsia="Arial Narrow" w:hAnsi="Arial Narrow" w:cs="Arial Narrow"/>
          <w:color w:val="00000A"/>
          <w:sz w:val="24"/>
          <w:szCs w:val="24"/>
          <w:highlight w:val="white"/>
        </w:rPr>
        <w:t>l quedará así:</w:t>
      </w:r>
    </w:p>
    <w:p w14:paraId="4B5EBE95" w14:textId="77777777" w:rsidR="009B2765" w:rsidRDefault="009B2765">
      <w:pPr>
        <w:spacing w:after="0"/>
        <w:jc w:val="both"/>
        <w:rPr>
          <w:rFonts w:ascii="Arial Narrow" w:eastAsia="Arial Narrow" w:hAnsi="Arial Narrow" w:cs="Arial Narrow"/>
          <w:color w:val="00000A"/>
          <w:sz w:val="24"/>
          <w:szCs w:val="24"/>
          <w:highlight w:val="white"/>
        </w:rPr>
      </w:pPr>
    </w:p>
    <w:p w14:paraId="0CC23864" w14:textId="77777777" w:rsidR="009B2765" w:rsidRDefault="007C10C7">
      <w:pPr>
        <w:shd w:val="clear" w:color="auto" w:fill="FFFFFF"/>
        <w:spacing w:after="240"/>
        <w:jc w:val="both"/>
        <w:rPr>
          <w:rFonts w:ascii="Arial Narrow" w:eastAsia="Arial Narrow" w:hAnsi="Arial Narrow" w:cs="Arial Narrow"/>
          <w:sz w:val="24"/>
          <w:szCs w:val="24"/>
          <w:highlight w:val="white"/>
        </w:rPr>
      </w:pPr>
      <w:r>
        <w:rPr>
          <w:rFonts w:ascii="Arial Narrow" w:eastAsia="Arial Narrow" w:hAnsi="Arial Narrow" w:cs="Arial Narrow"/>
          <w:b/>
          <w:color w:val="333333"/>
          <w:sz w:val="24"/>
          <w:szCs w:val="24"/>
          <w:highlight w:val="white"/>
        </w:rPr>
        <w:t>ARTÍCULO 6. MODALIDADES PARA LA PRESTACIÓN DE LOS SERVICIOS DE VIGILANCIA Y SEGURIDAD PRIVADA</w:t>
      </w:r>
      <w:r>
        <w:rPr>
          <w:rFonts w:ascii="Arial Narrow" w:eastAsia="Arial Narrow" w:hAnsi="Arial Narrow" w:cs="Arial Narrow"/>
          <w:b/>
          <w:i/>
          <w:color w:val="333333"/>
          <w:sz w:val="24"/>
          <w:szCs w:val="24"/>
          <w:highlight w:val="white"/>
        </w:rPr>
        <w:t>.</w:t>
      </w:r>
      <w:r>
        <w:rPr>
          <w:rFonts w:ascii="Arial Narrow" w:eastAsia="Arial Narrow" w:hAnsi="Arial Narrow" w:cs="Arial Narrow"/>
          <w:b/>
          <w:i/>
          <w:sz w:val="24"/>
          <w:szCs w:val="24"/>
          <w:highlight w:val="white"/>
        </w:rPr>
        <w:t xml:space="preserve"> </w:t>
      </w:r>
      <w:r>
        <w:rPr>
          <w:rFonts w:ascii="Arial Narrow" w:eastAsia="Arial Narrow" w:hAnsi="Arial Narrow" w:cs="Arial Narrow"/>
          <w:sz w:val="24"/>
          <w:szCs w:val="24"/>
          <w:highlight w:val="white"/>
        </w:rPr>
        <w:t>Los servicios de vigilancia y seguridad privada podrán autorizarse en cinco (5) modalidades:</w:t>
      </w:r>
    </w:p>
    <w:p w14:paraId="11FA1B23" w14:textId="77777777" w:rsidR="009B2765" w:rsidRDefault="007C10C7">
      <w:pPr>
        <w:shd w:val="clear" w:color="auto" w:fill="FFFFFF"/>
        <w:spacing w:before="240" w:after="240"/>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1. Vigilancia fija. Es la que se presta a través de vigilantes o de cualquier otro medio, con el objeto de dar protección a personas o bienes muebles o inmuebles en un lugar determinado.</w:t>
      </w:r>
    </w:p>
    <w:p w14:paraId="42EFDA24" w14:textId="77777777" w:rsidR="009B2765" w:rsidRDefault="007C10C7">
      <w:pPr>
        <w:shd w:val="clear" w:color="auto" w:fill="FFFFFF"/>
        <w:spacing w:before="240" w:after="240"/>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2. Vigilancia móvil. Es la que se presta a través de vigilantes móvil</w:t>
      </w:r>
      <w:r>
        <w:rPr>
          <w:rFonts w:ascii="Arial Narrow" w:eastAsia="Arial Narrow" w:hAnsi="Arial Narrow" w:cs="Arial Narrow"/>
          <w:sz w:val="24"/>
          <w:szCs w:val="24"/>
          <w:highlight w:val="white"/>
        </w:rPr>
        <w:t>es o cualquier otro medio, con el objeto de dar protección personal, bines muebles o inmuebles en un área o sector delimitado.</w:t>
      </w:r>
    </w:p>
    <w:p w14:paraId="06907B69" w14:textId="77777777" w:rsidR="009B2765" w:rsidRDefault="007C10C7">
      <w:pPr>
        <w:shd w:val="clear" w:color="auto" w:fill="FFFFFF"/>
        <w:spacing w:before="240" w:after="240"/>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lastRenderedPageBreak/>
        <w:t>3. Escolta. Es la protección que se presta a través de escoltas con armas de fuego, o de servicios de vigilancia y seguridad priv</w:t>
      </w:r>
      <w:r>
        <w:rPr>
          <w:rFonts w:ascii="Arial Narrow" w:eastAsia="Arial Narrow" w:hAnsi="Arial Narrow" w:cs="Arial Narrow"/>
          <w:sz w:val="24"/>
          <w:szCs w:val="24"/>
          <w:highlight w:val="white"/>
        </w:rPr>
        <w:t>ada no armados a personas, vehículos, mercancías o cualquier otro objeto, durante su desplazamiento.</w:t>
      </w:r>
    </w:p>
    <w:p w14:paraId="6FDB26EF" w14:textId="77777777" w:rsidR="009B2765" w:rsidRDefault="007C10C7">
      <w:pPr>
        <w:shd w:val="clear" w:color="auto" w:fill="FFFFFF"/>
        <w:spacing w:before="240" w:after="240"/>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4. Transporte de valores. Es el servicio de vigilancia y seguridad privada que se presta para transportar, custodiar y manejar valores y el desarrollo de a</w:t>
      </w:r>
      <w:r>
        <w:rPr>
          <w:rFonts w:ascii="Arial Narrow" w:eastAsia="Arial Narrow" w:hAnsi="Arial Narrow" w:cs="Arial Narrow"/>
          <w:sz w:val="24"/>
          <w:szCs w:val="24"/>
          <w:highlight w:val="white"/>
        </w:rPr>
        <w:t>ctividades conexas.</w:t>
      </w:r>
    </w:p>
    <w:p w14:paraId="45719D14" w14:textId="77777777" w:rsidR="009B2765" w:rsidRDefault="007C10C7">
      <w:pPr>
        <w:shd w:val="clear" w:color="auto" w:fill="FFFFFF"/>
        <w:spacing w:before="240" w:after="240"/>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5. Vigilancia mediante medios tecnológicos. Es el servicio que se presta mediante el uso de vehículos aéreos no tripulados (VANT), sistemas de aeronaves no tripuladas, controles de acceso digitales y equipos para la automatización, máqu</w:t>
      </w:r>
      <w:r>
        <w:rPr>
          <w:rFonts w:ascii="Arial Narrow" w:eastAsia="Arial Narrow" w:hAnsi="Arial Narrow" w:cs="Arial Narrow"/>
          <w:sz w:val="24"/>
          <w:szCs w:val="24"/>
          <w:highlight w:val="white"/>
        </w:rPr>
        <w:t>inas programables capaces de realizar tareas, ya sean físicas o virtuales</w:t>
      </w:r>
    </w:p>
    <w:p w14:paraId="32A3E4A7" w14:textId="77777777" w:rsidR="009B2765" w:rsidRDefault="007C10C7">
      <w:pPr>
        <w:shd w:val="clear" w:color="auto" w:fill="FFFFFF"/>
        <w:spacing w:before="240" w:after="240"/>
        <w:jc w:val="both"/>
        <w:rPr>
          <w:rFonts w:ascii="Arial Narrow" w:eastAsia="Arial Narrow" w:hAnsi="Arial Narrow" w:cs="Arial Narrow"/>
          <w:sz w:val="24"/>
          <w:szCs w:val="24"/>
          <w:highlight w:val="white"/>
        </w:rPr>
      </w:pPr>
      <w:r>
        <w:rPr>
          <w:rFonts w:ascii="Arial Narrow" w:eastAsia="Arial Narrow" w:hAnsi="Arial Narrow" w:cs="Arial Narrow"/>
          <w:b/>
          <w:color w:val="333333"/>
          <w:sz w:val="24"/>
          <w:szCs w:val="24"/>
          <w:highlight w:val="white"/>
        </w:rPr>
        <w:t>PARÁGRAFO</w:t>
      </w:r>
      <w:r>
        <w:rPr>
          <w:rFonts w:ascii="Arial Narrow" w:eastAsia="Arial Narrow" w:hAnsi="Arial Narrow" w:cs="Arial Narrow"/>
          <w:color w:val="333333"/>
          <w:sz w:val="24"/>
          <w:szCs w:val="24"/>
          <w:highlight w:val="white"/>
        </w:rPr>
        <w:t>.</w:t>
      </w:r>
      <w:r>
        <w:rPr>
          <w:rFonts w:ascii="Arial Narrow" w:eastAsia="Arial Narrow" w:hAnsi="Arial Narrow" w:cs="Arial Narrow"/>
          <w:sz w:val="24"/>
          <w:szCs w:val="24"/>
          <w:highlight w:val="white"/>
        </w:rPr>
        <w:t xml:space="preserve"> El Gobierno Nacional podrá desarrollar el desarrollo operativo de estas modalidades</w:t>
      </w:r>
      <w:r>
        <w:rPr>
          <w:rFonts w:ascii="Arial Narrow" w:eastAsia="Arial Narrow" w:hAnsi="Arial Narrow" w:cs="Arial Narrow"/>
          <w:sz w:val="25"/>
          <w:szCs w:val="25"/>
          <w:highlight w:val="white"/>
        </w:rPr>
        <w:t>.</w:t>
      </w:r>
    </w:p>
    <w:p w14:paraId="5487B315" w14:textId="77777777" w:rsidR="009B2765" w:rsidRDefault="007C10C7">
      <w:pPr>
        <w:spacing w:after="0"/>
        <w:jc w:val="both"/>
        <w:rPr>
          <w:rFonts w:ascii="Arial Narrow" w:eastAsia="Arial Narrow" w:hAnsi="Arial Narrow" w:cs="Arial Narrow"/>
          <w:color w:val="00000A"/>
          <w:sz w:val="24"/>
          <w:szCs w:val="24"/>
          <w:highlight w:val="white"/>
        </w:rPr>
      </w:pPr>
      <w:r>
        <w:rPr>
          <w:rFonts w:ascii="Arial Narrow" w:eastAsia="Arial Narrow" w:hAnsi="Arial Narrow" w:cs="Arial Narrow"/>
          <w:b/>
          <w:color w:val="00000A"/>
          <w:sz w:val="24"/>
          <w:szCs w:val="24"/>
          <w:highlight w:val="white"/>
        </w:rPr>
        <w:t>ARTÍCULO 13. </w:t>
      </w:r>
      <w:r>
        <w:rPr>
          <w:rFonts w:ascii="Arial Narrow" w:eastAsia="Arial Narrow" w:hAnsi="Arial Narrow" w:cs="Arial Narrow"/>
          <w:color w:val="00000A"/>
          <w:sz w:val="24"/>
          <w:szCs w:val="24"/>
          <w:highlight w:val="white"/>
        </w:rPr>
        <w:t>Modifíquese el Artículo 52 del Decreto Ley 356 de 1994, el cual quedará a</w:t>
      </w:r>
      <w:r>
        <w:rPr>
          <w:rFonts w:ascii="Arial Narrow" w:eastAsia="Arial Narrow" w:hAnsi="Arial Narrow" w:cs="Arial Narrow"/>
          <w:color w:val="00000A"/>
          <w:sz w:val="24"/>
          <w:szCs w:val="24"/>
          <w:highlight w:val="white"/>
        </w:rPr>
        <w:t>sí:</w:t>
      </w:r>
    </w:p>
    <w:p w14:paraId="74EE135A" w14:textId="77777777" w:rsidR="009B2765" w:rsidRDefault="007C10C7">
      <w:pPr>
        <w:spacing w:after="0"/>
        <w:jc w:val="both"/>
        <w:rPr>
          <w:rFonts w:ascii="Arial Narrow" w:eastAsia="Arial Narrow" w:hAnsi="Arial Narrow" w:cs="Arial Narrow"/>
          <w:color w:val="00000A"/>
          <w:sz w:val="24"/>
          <w:szCs w:val="24"/>
          <w:highlight w:val="white"/>
        </w:rPr>
      </w:pPr>
      <w:r>
        <w:rPr>
          <w:rFonts w:ascii="Arial Narrow" w:eastAsia="Arial Narrow" w:hAnsi="Arial Narrow" w:cs="Arial Narrow"/>
          <w:color w:val="00000A"/>
          <w:sz w:val="24"/>
          <w:szCs w:val="24"/>
          <w:highlight w:val="white"/>
        </w:rPr>
        <w:t> </w:t>
      </w:r>
    </w:p>
    <w:p w14:paraId="6C696505" w14:textId="77777777" w:rsidR="009B2765" w:rsidRDefault="007C10C7">
      <w:pPr>
        <w:spacing w:after="0"/>
        <w:jc w:val="both"/>
        <w:rPr>
          <w:rFonts w:ascii="Arial Narrow" w:eastAsia="Arial Narrow" w:hAnsi="Arial Narrow" w:cs="Arial Narrow"/>
          <w:color w:val="00000A"/>
          <w:sz w:val="24"/>
          <w:szCs w:val="24"/>
          <w:highlight w:val="white"/>
        </w:rPr>
      </w:pPr>
      <w:r>
        <w:rPr>
          <w:rFonts w:ascii="Arial Narrow" w:eastAsia="Arial Narrow" w:hAnsi="Arial Narrow" w:cs="Arial Narrow"/>
          <w:b/>
          <w:color w:val="00000A"/>
          <w:sz w:val="24"/>
          <w:szCs w:val="24"/>
          <w:highlight w:val="white"/>
        </w:rPr>
        <w:t>ARTÍCULO 52. ACTIVIDADES DE FABRICACIÓN, IMPORTACIÓN, INSTALACIÓN, COMERCIALIZACIÓN O ARRENDAMIENTO DE EQUIPOS Y SISTEMAS INFORMÁTICOS PARA LOS SERVICIOS DE VIGILANCIA Y SEGURIDAD PRIVADA. </w:t>
      </w:r>
      <w:r>
        <w:rPr>
          <w:rFonts w:ascii="Arial Narrow" w:eastAsia="Arial Narrow" w:hAnsi="Arial Narrow" w:cs="Arial Narrow"/>
          <w:color w:val="00000A"/>
          <w:sz w:val="24"/>
          <w:szCs w:val="24"/>
          <w:highlight w:val="white"/>
        </w:rPr>
        <w:t>Las personas naturales o jurídicas que realicen actividades d</w:t>
      </w:r>
      <w:r>
        <w:rPr>
          <w:rFonts w:ascii="Arial Narrow" w:eastAsia="Arial Narrow" w:hAnsi="Arial Narrow" w:cs="Arial Narrow"/>
          <w:color w:val="00000A"/>
          <w:sz w:val="24"/>
          <w:szCs w:val="24"/>
          <w:highlight w:val="white"/>
        </w:rPr>
        <w:t>e fabricación, importación, comercialización, instalación o arrendamiento de equipos y sistemas informáticos para los servicios de vigilancia y seguridad privada de que trata el artículo 53 de este Decreto, deberán garantizar en todo momento los derechos f</w:t>
      </w:r>
      <w:r>
        <w:rPr>
          <w:rFonts w:ascii="Arial Narrow" w:eastAsia="Arial Narrow" w:hAnsi="Arial Narrow" w:cs="Arial Narrow"/>
          <w:color w:val="00000A"/>
          <w:sz w:val="24"/>
          <w:szCs w:val="24"/>
          <w:highlight w:val="white"/>
        </w:rPr>
        <w:t>undamentales de las personas y deberán registrarse ante la Superintendencia de Vigilancia y Seguridad Privada y estarán sometidas a su permanente control, inspección y vigilancia.</w:t>
      </w:r>
    </w:p>
    <w:p w14:paraId="22555E70" w14:textId="77777777" w:rsidR="009B2765" w:rsidRDefault="007C10C7">
      <w:pPr>
        <w:spacing w:after="0"/>
        <w:jc w:val="both"/>
        <w:rPr>
          <w:rFonts w:ascii="Arial Narrow" w:eastAsia="Arial Narrow" w:hAnsi="Arial Narrow" w:cs="Arial Narrow"/>
          <w:color w:val="00000A"/>
          <w:sz w:val="24"/>
          <w:szCs w:val="24"/>
          <w:highlight w:val="white"/>
        </w:rPr>
      </w:pPr>
      <w:r>
        <w:rPr>
          <w:rFonts w:ascii="Arial Narrow" w:eastAsia="Arial Narrow" w:hAnsi="Arial Narrow" w:cs="Arial Narrow"/>
          <w:color w:val="00000A"/>
          <w:sz w:val="24"/>
          <w:szCs w:val="24"/>
          <w:highlight w:val="white"/>
        </w:rPr>
        <w:t> </w:t>
      </w:r>
    </w:p>
    <w:p w14:paraId="4014BEA3" w14:textId="77777777" w:rsidR="009B2765" w:rsidRDefault="007C10C7">
      <w:pPr>
        <w:spacing w:after="0"/>
        <w:jc w:val="both"/>
        <w:rPr>
          <w:rFonts w:ascii="Arial Narrow" w:eastAsia="Arial Narrow" w:hAnsi="Arial Narrow" w:cs="Arial Narrow"/>
          <w:color w:val="00000A"/>
          <w:sz w:val="24"/>
          <w:szCs w:val="24"/>
          <w:highlight w:val="white"/>
        </w:rPr>
      </w:pPr>
      <w:r>
        <w:rPr>
          <w:rFonts w:ascii="Arial Narrow" w:eastAsia="Arial Narrow" w:hAnsi="Arial Narrow" w:cs="Arial Narrow"/>
          <w:b/>
          <w:color w:val="00000A"/>
          <w:sz w:val="24"/>
          <w:szCs w:val="24"/>
          <w:highlight w:val="white"/>
        </w:rPr>
        <w:t>PARÁGRAFO.</w:t>
      </w:r>
      <w:r>
        <w:rPr>
          <w:rFonts w:ascii="Arial Narrow" w:eastAsia="Arial Narrow" w:hAnsi="Arial Narrow" w:cs="Arial Narrow"/>
          <w:color w:val="00000A"/>
          <w:sz w:val="24"/>
          <w:szCs w:val="24"/>
          <w:highlight w:val="white"/>
        </w:rPr>
        <w:t> La Superintendencia de Vigilancia y Seguridad Privada, reglamen</w:t>
      </w:r>
      <w:r>
        <w:rPr>
          <w:rFonts w:ascii="Arial Narrow" w:eastAsia="Arial Narrow" w:hAnsi="Arial Narrow" w:cs="Arial Narrow"/>
          <w:color w:val="00000A"/>
          <w:sz w:val="24"/>
          <w:szCs w:val="24"/>
          <w:highlight w:val="white"/>
        </w:rPr>
        <w:t>tará el ejercicio de estas actividades.</w:t>
      </w:r>
    </w:p>
    <w:p w14:paraId="76E245C8" w14:textId="77777777" w:rsidR="009B2765" w:rsidRDefault="009B2765">
      <w:pPr>
        <w:spacing w:after="0"/>
        <w:jc w:val="both"/>
        <w:rPr>
          <w:rFonts w:ascii="Arial Narrow" w:eastAsia="Arial Narrow" w:hAnsi="Arial Narrow" w:cs="Arial Narrow"/>
          <w:color w:val="00000A"/>
          <w:sz w:val="24"/>
          <w:szCs w:val="24"/>
          <w:highlight w:val="white"/>
        </w:rPr>
      </w:pPr>
    </w:p>
    <w:p w14:paraId="619C104D" w14:textId="77777777" w:rsidR="009B2765" w:rsidRDefault="007C10C7">
      <w:pPr>
        <w:spacing w:after="0"/>
        <w:jc w:val="both"/>
        <w:rPr>
          <w:rFonts w:ascii="Arial Narrow" w:eastAsia="Arial Narrow" w:hAnsi="Arial Narrow" w:cs="Arial Narrow"/>
          <w:sz w:val="24"/>
          <w:szCs w:val="24"/>
        </w:rPr>
      </w:pPr>
      <w:r>
        <w:rPr>
          <w:rFonts w:ascii="Arial Narrow" w:eastAsia="Arial Narrow" w:hAnsi="Arial Narrow" w:cs="Arial Narrow"/>
          <w:b/>
          <w:sz w:val="24"/>
          <w:szCs w:val="24"/>
        </w:rPr>
        <w:t>ARTÍCULO 14.</w:t>
      </w:r>
      <w:r>
        <w:rPr>
          <w:rFonts w:ascii="Arial Narrow" w:eastAsia="Arial Narrow" w:hAnsi="Arial Narrow" w:cs="Arial Narrow"/>
          <w:sz w:val="24"/>
          <w:szCs w:val="24"/>
        </w:rPr>
        <w:t> Adiciónese dos numerales y modifíquese la numeración del Artículo 53 del Decreto Ley 356 de 1994, el cual quedará así:</w:t>
      </w:r>
    </w:p>
    <w:p w14:paraId="3B2A438C" w14:textId="77777777" w:rsidR="009B2765" w:rsidRDefault="007C10C7">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 </w:t>
      </w:r>
    </w:p>
    <w:p w14:paraId="5F6E2913" w14:textId="77777777" w:rsidR="009B2765" w:rsidRDefault="007C10C7">
      <w:pPr>
        <w:spacing w:after="0"/>
        <w:jc w:val="both"/>
        <w:rPr>
          <w:rFonts w:ascii="Arial Narrow" w:eastAsia="Arial Narrow" w:hAnsi="Arial Narrow" w:cs="Arial Narrow"/>
          <w:sz w:val="24"/>
          <w:szCs w:val="24"/>
        </w:rPr>
      </w:pPr>
      <w:r>
        <w:rPr>
          <w:rFonts w:ascii="Arial Narrow" w:eastAsia="Arial Narrow" w:hAnsi="Arial Narrow" w:cs="Arial Narrow"/>
          <w:b/>
          <w:sz w:val="24"/>
          <w:szCs w:val="24"/>
        </w:rPr>
        <w:t>ARTÍCULO 53. EQUIPOS Y SISTEMAS INFORMÁTICOS PARA LOS SERVICIOS DE VIGILANCIA Y SEGURIDAD PRIVADA.</w:t>
      </w:r>
      <w:r>
        <w:rPr>
          <w:rFonts w:ascii="Arial Narrow" w:eastAsia="Arial Narrow" w:hAnsi="Arial Narrow" w:cs="Arial Narrow"/>
          <w:sz w:val="24"/>
          <w:szCs w:val="24"/>
        </w:rPr>
        <w:t> Serán objeto de inspección, control y vigilancia por parte de la Superintendencia de Vigilancia y Seguridad Privada, los siguientes equipos y sistemas inform</w:t>
      </w:r>
      <w:r>
        <w:rPr>
          <w:rFonts w:ascii="Arial Narrow" w:eastAsia="Arial Narrow" w:hAnsi="Arial Narrow" w:cs="Arial Narrow"/>
          <w:sz w:val="24"/>
          <w:szCs w:val="24"/>
        </w:rPr>
        <w:t>áticos, entre otros:</w:t>
      </w:r>
    </w:p>
    <w:p w14:paraId="202AA83A" w14:textId="77777777" w:rsidR="009B2765" w:rsidRDefault="007C10C7">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 </w:t>
      </w:r>
    </w:p>
    <w:p w14:paraId="1F84893F" w14:textId="77777777" w:rsidR="009B2765" w:rsidRDefault="007C10C7">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w:t>
      </w:r>
    </w:p>
    <w:p w14:paraId="3A91F700" w14:textId="77777777" w:rsidR="009B2765" w:rsidRDefault="007C10C7">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 </w:t>
      </w:r>
    </w:p>
    <w:p w14:paraId="0CBD8EEC" w14:textId="77777777" w:rsidR="009B2765" w:rsidRDefault="007C10C7">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7. </w:t>
      </w:r>
      <w:r>
        <w:rPr>
          <w:rFonts w:ascii="Arial Narrow" w:eastAsia="Arial Narrow" w:hAnsi="Arial Narrow" w:cs="Arial Narrow"/>
          <w:i/>
          <w:sz w:val="24"/>
          <w:szCs w:val="24"/>
        </w:rPr>
        <w:t>Sistemas Informáticos</w:t>
      </w:r>
      <w:r>
        <w:rPr>
          <w:rFonts w:ascii="Arial Narrow" w:eastAsia="Arial Narrow" w:hAnsi="Arial Narrow" w:cs="Arial Narrow"/>
          <w:sz w:val="24"/>
          <w:szCs w:val="24"/>
        </w:rPr>
        <w:t>. Es el conjunto de partes interrelacionadas: hardware, software y personal informático utilizado para almacenar y procesar información;</w:t>
      </w:r>
    </w:p>
    <w:p w14:paraId="5F20B7FE" w14:textId="77777777" w:rsidR="009B2765" w:rsidRDefault="007C10C7">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 </w:t>
      </w:r>
    </w:p>
    <w:p w14:paraId="053F7753" w14:textId="77777777" w:rsidR="009B2765" w:rsidRDefault="007C10C7">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8. </w:t>
      </w:r>
      <w:r>
        <w:rPr>
          <w:rFonts w:ascii="Arial Narrow" w:eastAsia="Arial Narrow" w:hAnsi="Arial Narrow" w:cs="Arial Narrow"/>
          <w:i/>
          <w:sz w:val="24"/>
          <w:szCs w:val="24"/>
        </w:rPr>
        <w:t>Equipos manejados a control remoto</w:t>
      </w:r>
      <w:r>
        <w:rPr>
          <w:rFonts w:ascii="Arial Narrow" w:eastAsia="Arial Narrow" w:hAnsi="Arial Narrow" w:cs="Arial Narrow"/>
          <w:sz w:val="24"/>
          <w:szCs w:val="24"/>
        </w:rPr>
        <w:t>. Son todos aquellos equi</w:t>
      </w:r>
      <w:r>
        <w:rPr>
          <w:rFonts w:ascii="Arial Narrow" w:eastAsia="Arial Narrow" w:hAnsi="Arial Narrow" w:cs="Arial Narrow"/>
          <w:sz w:val="24"/>
          <w:szCs w:val="24"/>
        </w:rPr>
        <w:t xml:space="preserve">pos manejados a control remoto como los </w:t>
      </w:r>
      <w:r>
        <w:rPr>
          <w:rFonts w:ascii="Arial Narrow" w:eastAsia="Arial Narrow" w:hAnsi="Arial Narrow" w:cs="Arial Narrow"/>
          <w:color w:val="00000A"/>
          <w:sz w:val="24"/>
          <w:szCs w:val="24"/>
          <w:highlight w:val="white"/>
        </w:rPr>
        <w:t>vehículos aéreos no tripulados (VANT), sistemas de aeronaves no tripuladas (UAS),</w:t>
      </w:r>
      <w:r>
        <w:rPr>
          <w:rFonts w:ascii="Arial Narrow" w:eastAsia="Arial Narrow" w:hAnsi="Arial Narrow" w:cs="Arial Narrow"/>
          <w:sz w:val="24"/>
          <w:szCs w:val="24"/>
        </w:rPr>
        <w:t xml:space="preserve"> utilizados para la vigilancia y la seguridad privada, controles de acceso digitales y equipos para la automatización, máquinas program</w:t>
      </w:r>
      <w:r>
        <w:rPr>
          <w:rFonts w:ascii="Arial Narrow" w:eastAsia="Arial Narrow" w:hAnsi="Arial Narrow" w:cs="Arial Narrow"/>
          <w:sz w:val="24"/>
          <w:szCs w:val="24"/>
        </w:rPr>
        <w:t>ables capaces de realizar tareas, ya sean físicas o virtuales</w:t>
      </w:r>
    </w:p>
    <w:p w14:paraId="6ED15BC7" w14:textId="77777777" w:rsidR="009B2765" w:rsidRDefault="007C10C7">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que deberán sujetarse a las normas legales vigentes.</w:t>
      </w:r>
    </w:p>
    <w:p w14:paraId="70BADD12" w14:textId="77777777" w:rsidR="009B2765" w:rsidRDefault="007C10C7">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 </w:t>
      </w:r>
    </w:p>
    <w:p w14:paraId="4BBFFE70" w14:textId="77777777" w:rsidR="009B2765" w:rsidRDefault="007C10C7">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9. Los demás que determine el Gobierno Nacional.</w:t>
      </w:r>
    </w:p>
    <w:p w14:paraId="1F90F51E" w14:textId="77777777" w:rsidR="009B2765" w:rsidRDefault="007C10C7">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 </w:t>
      </w:r>
    </w:p>
    <w:p w14:paraId="17183EFE" w14:textId="77777777" w:rsidR="009B2765" w:rsidRDefault="007C10C7">
      <w:pPr>
        <w:spacing w:after="0"/>
        <w:jc w:val="both"/>
        <w:rPr>
          <w:rFonts w:ascii="Arial Narrow" w:eastAsia="Arial Narrow" w:hAnsi="Arial Narrow" w:cs="Arial Narrow"/>
          <w:sz w:val="24"/>
          <w:szCs w:val="24"/>
        </w:rPr>
      </w:pPr>
      <w:r>
        <w:rPr>
          <w:rFonts w:ascii="Arial Narrow" w:eastAsia="Arial Narrow" w:hAnsi="Arial Narrow" w:cs="Arial Narrow"/>
          <w:b/>
          <w:sz w:val="24"/>
          <w:szCs w:val="24"/>
        </w:rPr>
        <w:t>ARTÍCULO 15. REPORTE DE INFORMACIÓN A TRAVÉS DE HERRAMIENTAS TECNOLÓGICAS</w:t>
      </w:r>
      <w:r>
        <w:rPr>
          <w:rFonts w:ascii="Arial Narrow" w:eastAsia="Arial Narrow" w:hAnsi="Arial Narrow" w:cs="Arial Narrow"/>
          <w:sz w:val="24"/>
          <w:szCs w:val="24"/>
        </w:rPr>
        <w:t>. Los Servicios</w:t>
      </w:r>
      <w:r>
        <w:rPr>
          <w:rFonts w:ascii="Arial Narrow" w:eastAsia="Arial Narrow" w:hAnsi="Arial Narrow" w:cs="Arial Narrow"/>
          <w:sz w:val="24"/>
          <w:szCs w:val="24"/>
        </w:rPr>
        <w:t xml:space="preserve"> de Vigilancia y Seguridad Privada podrán implementar el uso de minutas o herramientas tecnológicas, que permitan tener conocimiento de las novedades operativas, siniestros o hechos en tiempo real, los cuales deberán estar interconectados con la red de apo</w:t>
      </w:r>
      <w:r>
        <w:rPr>
          <w:rFonts w:ascii="Arial Narrow" w:eastAsia="Arial Narrow" w:hAnsi="Arial Narrow" w:cs="Arial Narrow"/>
          <w:sz w:val="24"/>
          <w:szCs w:val="24"/>
        </w:rPr>
        <w:t>yo.</w:t>
      </w:r>
    </w:p>
    <w:p w14:paraId="18354781" w14:textId="77777777" w:rsidR="009B2765" w:rsidRDefault="007C10C7">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 </w:t>
      </w:r>
    </w:p>
    <w:p w14:paraId="4F04E04D" w14:textId="77777777" w:rsidR="009B2765" w:rsidRDefault="007C10C7">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El tratamiento de datos personales a través de herramientas tecnológicas deberá cumplir con lo establecido en la Ley Estatutaria 1581 de 2012 y sus decretos reglamentarios.</w:t>
      </w:r>
    </w:p>
    <w:p w14:paraId="091DCBE8" w14:textId="77777777" w:rsidR="009B2765" w:rsidRDefault="007C10C7">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 </w:t>
      </w:r>
    </w:p>
    <w:p w14:paraId="57244644" w14:textId="77777777" w:rsidR="009B2765" w:rsidRDefault="007C10C7">
      <w:pPr>
        <w:spacing w:after="0"/>
        <w:jc w:val="both"/>
        <w:rPr>
          <w:rFonts w:ascii="Arial Narrow" w:eastAsia="Arial Narrow" w:hAnsi="Arial Narrow" w:cs="Arial Narrow"/>
          <w:sz w:val="24"/>
          <w:szCs w:val="24"/>
        </w:rPr>
      </w:pPr>
      <w:r>
        <w:rPr>
          <w:rFonts w:ascii="Arial Narrow" w:eastAsia="Arial Narrow" w:hAnsi="Arial Narrow" w:cs="Arial Narrow"/>
          <w:b/>
          <w:sz w:val="24"/>
          <w:szCs w:val="24"/>
        </w:rPr>
        <w:t>PARÁGRAFO:</w:t>
      </w:r>
      <w:r>
        <w:rPr>
          <w:rFonts w:ascii="Arial Narrow" w:eastAsia="Arial Narrow" w:hAnsi="Arial Narrow" w:cs="Arial Narrow"/>
          <w:sz w:val="24"/>
          <w:szCs w:val="24"/>
        </w:rPr>
        <w:t> La Superintendencia de Vigilancia y Seguridad Privada, en cooper</w:t>
      </w:r>
      <w:r>
        <w:rPr>
          <w:rFonts w:ascii="Arial Narrow" w:eastAsia="Arial Narrow" w:hAnsi="Arial Narrow" w:cs="Arial Narrow"/>
          <w:sz w:val="24"/>
          <w:szCs w:val="24"/>
        </w:rPr>
        <w:t>ación con el Ministerio de Tecnologías de la Información y las Comunicaciones, y la entidad que el Gobierno Nacional designe para materias de seguridad digital, ejercerá la inspección, vigilancia y control de las herramientas tecnológicas adoptadas por los</w:t>
      </w:r>
      <w:r>
        <w:rPr>
          <w:rFonts w:ascii="Arial Narrow" w:eastAsia="Arial Narrow" w:hAnsi="Arial Narrow" w:cs="Arial Narrow"/>
          <w:sz w:val="24"/>
          <w:szCs w:val="24"/>
        </w:rPr>
        <w:t xml:space="preserve"> servicios de vigilancia y seguridad privada.</w:t>
      </w:r>
    </w:p>
    <w:p w14:paraId="25A88761" w14:textId="77777777" w:rsidR="009B2765" w:rsidRDefault="009B2765">
      <w:pPr>
        <w:spacing w:after="0"/>
        <w:jc w:val="both"/>
        <w:rPr>
          <w:rFonts w:ascii="Arial Narrow" w:eastAsia="Arial Narrow" w:hAnsi="Arial Narrow" w:cs="Arial Narrow"/>
          <w:sz w:val="24"/>
          <w:szCs w:val="24"/>
        </w:rPr>
      </w:pPr>
    </w:p>
    <w:p w14:paraId="4D5E6490" w14:textId="77777777" w:rsidR="009B2765" w:rsidRDefault="007C10C7">
      <w:pPr>
        <w:spacing w:after="0"/>
        <w:jc w:val="both"/>
        <w:rPr>
          <w:rFonts w:ascii="Arial Narrow" w:eastAsia="Arial Narrow" w:hAnsi="Arial Narrow" w:cs="Arial Narrow"/>
          <w:sz w:val="24"/>
          <w:szCs w:val="24"/>
        </w:rPr>
      </w:pPr>
      <w:r>
        <w:rPr>
          <w:rFonts w:ascii="Arial Narrow" w:eastAsia="Arial Narrow" w:hAnsi="Arial Narrow" w:cs="Arial Narrow"/>
          <w:b/>
          <w:sz w:val="24"/>
          <w:szCs w:val="24"/>
        </w:rPr>
        <w:t>ARTÍCULO 16. INTEROPERABILIDAD, CAPACITACIÓN Y ENTRENAMIENTO</w:t>
      </w:r>
      <w:r>
        <w:rPr>
          <w:rFonts w:ascii="Arial Narrow" w:eastAsia="Arial Narrow" w:hAnsi="Arial Narrow" w:cs="Arial Narrow"/>
          <w:sz w:val="24"/>
          <w:szCs w:val="24"/>
        </w:rPr>
        <w:t xml:space="preserve">. La Superintendencia de Vigilancia y Seguridad Privada, establecerá las condiciones técnicas para la implementación de un sistema de huellas, firma </w:t>
      </w:r>
      <w:r>
        <w:rPr>
          <w:rFonts w:ascii="Arial Narrow" w:eastAsia="Arial Narrow" w:hAnsi="Arial Narrow" w:cs="Arial Narrow"/>
          <w:sz w:val="24"/>
          <w:szCs w:val="24"/>
        </w:rPr>
        <w:t>digital o cualquier otro medio de control biométrico, con el fin de ejercer control sobre el cumplimiento de las horas requeridas en los cursos de capacitación y entrenamiento, el cual será de obligatorio cumplimiento para todas las escuelas y departamento</w:t>
      </w:r>
      <w:r>
        <w:rPr>
          <w:rFonts w:ascii="Arial Narrow" w:eastAsia="Arial Narrow" w:hAnsi="Arial Narrow" w:cs="Arial Narrow"/>
          <w:sz w:val="24"/>
          <w:szCs w:val="24"/>
        </w:rPr>
        <w:t>s de capacitación.</w:t>
      </w:r>
    </w:p>
    <w:p w14:paraId="3944B75D" w14:textId="77777777" w:rsidR="009B2765" w:rsidRDefault="007C10C7">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 </w:t>
      </w:r>
    </w:p>
    <w:p w14:paraId="1C3B3677" w14:textId="77777777" w:rsidR="009B2765" w:rsidRDefault="007C10C7">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Los servicios de capacitación y entrenamiento en conjunto con la Superintendencia de Vigilancia y seguridad privada deberán supervisar el estricto cumplimiento de las horas requeridas por cada uno de los capacitados, para lo cual se re</w:t>
      </w:r>
      <w:r>
        <w:rPr>
          <w:rFonts w:ascii="Arial Narrow" w:eastAsia="Arial Narrow" w:hAnsi="Arial Narrow" w:cs="Arial Narrow"/>
          <w:sz w:val="24"/>
          <w:szCs w:val="24"/>
        </w:rPr>
        <w:t>alizará el cruce de información a partir de la conexión del sistema adoptado con el software o medio electrónico dispuesto por la Superintendencia de Vigilancia y Seguridad Privada.</w:t>
      </w:r>
    </w:p>
    <w:p w14:paraId="26A5383E" w14:textId="77777777" w:rsidR="009B2765" w:rsidRDefault="007C10C7">
      <w:pPr>
        <w:spacing w:after="0"/>
        <w:jc w:val="both"/>
        <w:rPr>
          <w:rFonts w:ascii="Arial Narrow" w:eastAsia="Arial Narrow" w:hAnsi="Arial Narrow" w:cs="Arial Narrow"/>
          <w:sz w:val="24"/>
          <w:szCs w:val="24"/>
        </w:rPr>
      </w:pPr>
      <w:r>
        <w:rPr>
          <w:rFonts w:ascii="Arial Narrow" w:eastAsia="Arial Narrow" w:hAnsi="Arial Narrow" w:cs="Arial Narrow"/>
          <w:sz w:val="24"/>
          <w:szCs w:val="24"/>
        </w:rPr>
        <w:t> </w:t>
      </w:r>
    </w:p>
    <w:p w14:paraId="2B6B612A" w14:textId="77777777" w:rsidR="009B2765" w:rsidRDefault="007C10C7">
      <w:pPr>
        <w:spacing w:after="0"/>
        <w:jc w:val="both"/>
        <w:rPr>
          <w:rFonts w:ascii="Arial Narrow" w:eastAsia="Arial Narrow" w:hAnsi="Arial Narrow" w:cs="Arial Narrow"/>
          <w:sz w:val="24"/>
          <w:szCs w:val="24"/>
        </w:rPr>
      </w:pPr>
      <w:r>
        <w:rPr>
          <w:rFonts w:ascii="Arial Narrow" w:eastAsia="Arial Narrow" w:hAnsi="Arial Narrow" w:cs="Arial Narrow"/>
          <w:b/>
          <w:sz w:val="24"/>
          <w:szCs w:val="24"/>
        </w:rPr>
        <w:t>PARÁGRAFO:</w:t>
      </w:r>
      <w:r>
        <w:rPr>
          <w:rFonts w:ascii="Arial Narrow" w:eastAsia="Arial Narrow" w:hAnsi="Arial Narrow" w:cs="Arial Narrow"/>
          <w:sz w:val="24"/>
          <w:szCs w:val="24"/>
        </w:rPr>
        <w:t> La Superintendencia de Vigilancia y Seguridad Privada impleme</w:t>
      </w:r>
      <w:r>
        <w:rPr>
          <w:rFonts w:ascii="Arial Narrow" w:eastAsia="Arial Narrow" w:hAnsi="Arial Narrow" w:cs="Arial Narrow"/>
          <w:sz w:val="24"/>
          <w:szCs w:val="24"/>
        </w:rPr>
        <w:t>ntará el software para el control y cruce de información en un plazo de seis (6) meses, contados a partir de la entrada en vigencia de la presente ley.</w:t>
      </w:r>
    </w:p>
    <w:p w14:paraId="517B5C67" w14:textId="77777777" w:rsidR="009B2765" w:rsidRDefault="009B2765">
      <w:pPr>
        <w:spacing w:after="0"/>
        <w:jc w:val="both"/>
        <w:rPr>
          <w:rFonts w:ascii="Arial Narrow" w:eastAsia="Arial Narrow" w:hAnsi="Arial Narrow" w:cs="Arial Narrow"/>
          <w:color w:val="00000A"/>
          <w:sz w:val="24"/>
          <w:szCs w:val="24"/>
          <w:highlight w:val="yellow"/>
        </w:rPr>
      </w:pPr>
    </w:p>
    <w:p w14:paraId="0494B496" w14:textId="77777777" w:rsidR="009B2765" w:rsidRDefault="007C10C7">
      <w:pPr>
        <w:spacing w:after="0"/>
        <w:jc w:val="center"/>
        <w:rPr>
          <w:rFonts w:ascii="Arial Narrow" w:eastAsia="Arial Narrow" w:hAnsi="Arial Narrow" w:cs="Arial Narrow"/>
          <w:b/>
          <w:color w:val="00000A"/>
          <w:sz w:val="24"/>
          <w:szCs w:val="24"/>
          <w:highlight w:val="white"/>
        </w:rPr>
      </w:pPr>
      <w:r>
        <w:rPr>
          <w:rFonts w:ascii="Arial Narrow" w:eastAsia="Arial Narrow" w:hAnsi="Arial Narrow" w:cs="Arial Narrow"/>
          <w:b/>
          <w:color w:val="00000A"/>
          <w:sz w:val="24"/>
          <w:szCs w:val="24"/>
          <w:highlight w:val="white"/>
        </w:rPr>
        <w:t>CAPÍTULO III</w:t>
      </w:r>
    </w:p>
    <w:p w14:paraId="57E097D0" w14:textId="77777777" w:rsidR="009B2765" w:rsidRDefault="007C10C7">
      <w:pPr>
        <w:spacing w:after="0"/>
        <w:jc w:val="center"/>
        <w:rPr>
          <w:rFonts w:ascii="Arial Narrow" w:eastAsia="Arial Narrow" w:hAnsi="Arial Narrow" w:cs="Arial Narrow"/>
          <w:b/>
          <w:color w:val="00000A"/>
          <w:sz w:val="24"/>
          <w:szCs w:val="24"/>
          <w:highlight w:val="white"/>
        </w:rPr>
      </w:pPr>
      <w:r>
        <w:rPr>
          <w:rFonts w:ascii="Arial Narrow" w:eastAsia="Arial Narrow" w:hAnsi="Arial Narrow" w:cs="Arial Narrow"/>
          <w:b/>
          <w:color w:val="00000A"/>
          <w:sz w:val="24"/>
          <w:szCs w:val="24"/>
          <w:highlight w:val="white"/>
        </w:rPr>
        <w:t>PRESTACIÓN DE SERVICIOS DE VIGILANCIA Y SEGURIDAD PRIVADA</w:t>
      </w:r>
    </w:p>
    <w:p w14:paraId="5E2CDEAD" w14:textId="77777777" w:rsidR="009B2765" w:rsidRDefault="009B2765">
      <w:pPr>
        <w:spacing w:after="0"/>
        <w:rPr>
          <w:rFonts w:ascii="Arial Narrow" w:eastAsia="Arial Narrow" w:hAnsi="Arial Narrow" w:cs="Arial Narrow"/>
          <w:b/>
          <w:color w:val="00000A"/>
          <w:sz w:val="24"/>
          <w:szCs w:val="24"/>
          <w:highlight w:val="white"/>
        </w:rPr>
      </w:pPr>
    </w:p>
    <w:p w14:paraId="7A678410" w14:textId="77777777" w:rsidR="009B2765" w:rsidRDefault="009B2765">
      <w:pPr>
        <w:spacing w:after="0"/>
        <w:rPr>
          <w:rFonts w:ascii="Arial Narrow" w:eastAsia="Arial Narrow" w:hAnsi="Arial Narrow" w:cs="Arial Narrow"/>
          <w:b/>
          <w:color w:val="00000A"/>
          <w:sz w:val="24"/>
          <w:szCs w:val="24"/>
          <w:highlight w:val="white"/>
        </w:rPr>
      </w:pPr>
    </w:p>
    <w:p w14:paraId="70424542" w14:textId="77777777" w:rsidR="009B2765" w:rsidRDefault="007C10C7">
      <w:pPr>
        <w:spacing w:after="0"/>
        <w:jc w:val="both"/>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 xml:space="preserve">ARTÍCULO 17. </w:t>
      </w:r>
      <w:r>
        <w:rPr>
          <w:rFonts w:ascii="Arial Narrow" w:eastAsia="Arial Narrow" w:hAnsi="Arial Narrow" w:cs="Arial Narrow"/>
          <w:sz w:val="24"/>
          <w:szCs w:val="24"/>
        </w:rPr>
        <w:t>Modifíquese el numeral 4 y adiciónese</w:t>
      </w:r>
      <w:r>
        <w:rPr>
          <w:rFonts w:ascii="Arial Narrow" w:eastAsia="Arial Narrow" w:hAnsi="Arial Narrow" w:cs="Arial Narrow"/>
          <w:b/>
          <w:sz w:val="24"/>
          <w:szCs w:val="24"/>
        </w:rPr>
        <w:t xml:space="preserve"> </w:t>
      </w:r>
      <w:r>
        <w:rPr>
          <w:rFonts w:ascii="Arial Narrow" w:eastAsia="Arial Narrow" w:hAnsi="Arial Narrow" w:cs="Arial Narrow"/>
          <w:sz w:val="24"/>
          <w:szCs w:val="24"/>
        </w:rPr>
        <w:t>tres numerales al Artículo 74 del Decreto Ley 356 de 1994, el cual quedará así:</w:t>
      </w:r>
    </w:p>
    <w:p w14:paraId="3967E119" w14:textId="77777777" w:rsidR="009B2765" w:rsidRDefault="007C10C7">
      <w:pPr>
        <w:spacing w:after="0"/>
        <w:jc w:val="both"/>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 xml:space="preserve"> </w:t>
      </w:r>
    </w:p>
    <w:p w14:paraId="61335A1E"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b/>
          <w:color w:val="00000A"/>
          <w:sz w:val="24"/>
          <w:szCs w:val="24"/>
        </w:rPr>
        <w:t xml:space="preserve">ARTÍCULO 74. PRINCIPIOS, DEBERES Y OBLIGACIONES QUE RIGEN LA PRESTACIÓN DEL SERVICIO DE VIGILANCIA Y SEGURIDAD PRIVADA. </w:t>
      </w:r>
      <w:r>
        <w:rPr>
          <w:rFonts w:ascii="Arial Narrow" w:eastAsia="Arial Narrow" w:hAnsi="Arial Narrow" w:cs="Arial Narrow"/>
          <w:color w:val="00000A"/>
          <w:sz w:val="24"/>
          <w:szCs w:val="24"/>
        </w:rPr>
        <w:t>Los servicios de vigilancia y seguridad privada deberá</w:t>
      </w:r>
      <w:r>
        <w:rPr>
          <w:rFonts w:ascii="Arial Narrow" w:eastAsia="Arial Narrow" w:hAnsi="Arial Narrow" w:cs="Arial Narrow"/>
          <w:color w:val="00000A"/>
          <w:sz w:val="24"/>
          <w:szCs w:val="24"/>
        </w:rPr>
        <w:t>n desarrollar sus funciones teniendo en cuenta los siguientes principios:</w:t>
      </w:r>
    </w:p>
    <w:p w14:paraId="0A15092B" w14:textId="77777777" w:rsidR="009B2765" w:rsidRDefault="009B2765">
      <w:pPr>
        <w:spacing w:after="0"/>
        <w:jc w:val="both"/>
        <w:rPr>
          <w:rFonts w:ascii="Arial Narrow" w:eastAsia="Arial Narrow" w:hAnsi="Arial Narrow" w:cs="Arial Narrow"/>
          <w:color w:val="00000A"/>
          <w:sz w:val="24"/>
          <w:szCs w:val="24"/>
        </w:rPr>
      </w:pPr>
    </w:p>
    <w:p w14:paraId="640D690C"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4. Adoptar medidas de prevención y control apropiadas y suficientes, orientadas a evitar que sus servicios puedan ser utilizados como instrumentos para la realización de actos ilega</w:t>
      </w:r>
      <w:r>
        <w:rPr>
          <w:rFonts w:ascii="Arial Narrow" w:eastAsia="Arial Narrow" w:hAnsi="Arial Narrow" w:cs="Arial Narrow"/>
          <w:color w:val="00000A"/>
          <w:sz w:val="24"/>
          <w:szCs w:val="24"/>
        </w:rPr>
        <w:t>les, en cualquier forma, o para dar apariencia de legalidad a actividades delictivas o a prestar servicios a delincuentes o a personas directa o indirectamente vinculadas con el tráfico de estupefacientes o actividades terroristas o cualquier actividad ilí</w:t>
      </w:r>
      <w:r>
        <w:rPr>
          <w:rFonts w:ascii="Arial Narrow" w:eastAsia="Arial Narrow" w:hAnsi="Arial Narrow" w:cs="Arial Narrow"/>
          <w:color w:val="00000A"/>
          <w:sz w:val="24"/>
          <w:szCs w:val="24"/>
        </w:rPr>
        <w:t>cita que genere enriquecimiento ilícito y/o actividades licitas empleadas para la financiación del terrorismo.</w:t>
      </w:r>
    </w:p>
    <w:p w14:paraId="7183D490"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 </w:t>
      </w:r>
    </w:p>
    <w:p w14:paraId="697E8508"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w:t>
      </w:r>
    </w:p>
    <w:p w14:paraId="35C27353" w14:textId="77777777" w:rsidR="009B2765" w:rsidRDefault="009B2765">
      <w:pPr>
        <w:spacing w:after="0"/>
        <w:jc w:val="both"/>
        <w:rPr>
          <w:rFonts w:ascii="Arial Narrow" w:eastAsia="Arial Narrow" w:hAnsi="Arial Narrow" w:cs="Arial Narrow"/>
          <w:color w:val="00000A"/>
          <w:sz w:val="24"/>
          <w:szCs w:val="24"/>
        </w:rPr>
      </w:pPr>
    </w:p>
    <w:p w14:paraId="7FCF14CF"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32. No ejercer actividades distintas a las de vigilancia y seguridad privada, como recaudo de parqueadero o ventas de alimentos, aseo, a</w:t>
      </w:r>
      <w:r>
        <w:rPr>
          <w:rFonts w:ascii="Arial Narrow" w:eastAsia="Arial Narrow" w:hAnsi="Arial Narrow" w:cs="Arial Narrow"/>
          <w:color w:val="00000A"/>
          <w:sz w:val="24"/>
          <w:szCs w:val="24"/>
        </w:rPr>
        <w:t>ctividades de jardinería, recolección de basura, labores de piscina y todas aquellas que no estén amparadas por las Administradoras de riesgos laborales.</w:t>
      </w:r>
    </w:p>
    <w:p w14:paraId="465E4B59"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 </w:t>
      </w:r>
    </w:p>
    <w:p w14:paraId="2A7D82CE"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33. No ofrecer o contratar servicios de vigilancia y seguridad privada con tarifas menores a las est</w:t>
      </w:r>
      <w:r>
        <w:rPr>
          <w:rFonts w:ascii="Arial Narrow" w:eastAsia="Arial Narrow" w:hAnsi="Arial Narrow" w:cs="Arial Narrow"/>
          <w:color w:val="00000A"/>
          <w:sz w:val="24"/>
          <w:szCs w:val="24"/>
        </w:rPr>
        <w:t>ablecidas para la prestación del servicio.</w:t>
      </w:r>
    </w:p>
    <w:p w14:paraId="2C0FDAC6"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 </w:t>
      </w:r>
    </w:p>
    <w:p w14:paraId="7748B1C5"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 34. No prestar o contratar servicios de consultoría, asesoría o investigación sin contar con la acreditación expedida por la Superintendencia de Vigilancia y Seguridad Privada.</w:t>
      </w:r>
    </w:p>
    <w:p w14:paraId="3AD8DC96" w14:textId="77777777" w:rsidR="009B2765" w:rsidRDefault="009B2765">
      <w:pPr>
        <w:spacing w:after="0"/>
        <w:rPr>
          <w:rFonts w:ascii="Arial Narrow" w:eastAsia="Arial Narrow" w:hAnsi="Arial Narrow" w:cs="Arial Narrow"/>
          <w:b/>
          <w:color w:val="00000A"/>
          <w:sz w:val="24"/>
          <w:szCs w:val="24"/>
          <w:highlight w:val="white"/>
        </w:rPr>
      </w:pPr>
    </w:p>
    <w:p w14:paraId="2C933073" w14:textId="77777777" w:rsidR="009B2765" w:rsidRDefault="007C10C7">
      <w:pPr>
        <w:spacing w:after="0"/>
        <w:jc w:val="both"/>
        <w:rPr>
          <w:rFonts w:ascii="Arial Narrow" w:eastAsia="Arial Narrow" w:hAnsi="Arial Narrow" w:cs="Arial Narrow"/>
          <w:b/>
          <w:color w:val="00000A"/>
          <w:sz w:val="24"/>
          <w:szCs w:val="24"/>
          <w:highlight w:val="white"/>
        </w:rPr>
      </w:pPr>
      <w:r>
        <w:rPr>
          <w:rFonts w:ascii="Arial Narrow" w:eastAsia="Arial Narrow" w:hAnsi="Arial Narrow" w:cs="Arial Narrow"/>
          <w:b/>
          <w:color w:val="00000A"/>
          <w:sz w:val="24"/>
          <w:szCs w:val="24"/>
          <w:highlight w:val="white"/>
        </w:rPr>
        <w:t>ARTÍCULO 18. </w:t>
      </w:r>
      <w:r>
        <w:rPr>
          <w:rFonts w:ascii="Arial Narrow" w:eastAsia="Arial Narrow" w:hAnsi="Arial Narrow" w:cs="Arial Narrow"/>
          <w:color w:val="00000A"/>
          <w:sz w:val="24"/>
          <w:szCs w:val="24"/>
          <w:highlight w:val="white"/>
        </w:rPr>
        <w:t>Modifíquese el Artí</w:t>
      </w:r>
      <w:r>
        <w:rPr>
          <w:rFonts w:ascii="Arial Narrow" w:eastAsia="Arial Narrow" w:hAnsi="Arial Narrow" w:cs="Arial Narrow"/>
          <w:color w:val="00000A"/>
          <w:sz w:val="24"/>
          <w:szCs w:val="24"/>
          <w:highlight w:val="white"/>
        </w:rPr>
        <w:t>culo 91 del Decreto Ley 356 de 1994, el cual quedará así:</w:t>
      </w:r>
    </w:p>
    <w:p w14:paraId="25B669F8" w14:textId="77777777" w:rsidR="009B2765" w:rsidRDefault="007C10C7">
      <w:pPr>
        <w:spacing w:after="0"/>
        <w:jc w:val="both"/>
        <w:rPr>
          <w:rFonts w:ascii="Arial Narrow" w:eastAsia="Arial Narrow" w:hAnsi="Arial Narrow" w:cs="Arial Narrow"/>
          <w:b/>
          <w:color w:val="00000A"/>
          <w:sz w:val="24"/>
          <w:szCs w:val="24"/>
          <w:highlight w:val="white"/>
        </w:rPr>
      </w:pPr>
      <w:r>
        <w:rPr>
          <w:rFonts w:ascii="Arial Narrow" w:eastAsia="Arial Narrow" w:hAnsi="Arial Narrow" w:cs="Arial Narrow"/>
          <w:b/>
          <w:color w:val="00000A"/>
          <w:sz w:val="24"/>
          <w:szCs w:val="24"/>
          <w:highlight w:val="white"/>
        </w:rPr>
        <w:t> </w:t>
      </w:r>
    </w:p>
    <w:p w14:paraId="620C1FCA" w14:textId="77777777" w:rsidR="009B2765" w:rsidRDefault="007C10C7">
      <w:pPr>
        <w:spacing w:after="0"/>
        <w:jc w:val="both"/>
        <w:rPr>
          <w:rFonts w:ascii="Arial Narrow" w:eastAsia="Arial Narrow" w:hAnsi="Arial Narrow" w:cs="Arial Narrow"/>
          <w:b/>
          <w:color w:val="00000A"/>
          <w:sz w:val="24"/>
          <w:szCs w:val="24"/>
          <w:highlight w:val="white"/>
        </w:rPr>
      </w:pPr>
      <w:r>
        <w:rPr>
          <w:rFonts w:ascii="Arial Narrow" w:eastAsia="Arial Narrow" w:hAnsi="Arial Narrow" w:cs="Arial Narrow"/>
          <w:b/>
          <w:color w:val="00000A"/>
          <w:sz w:val="24"/>
          <w:szCs w:val="24"/>
          <w:highlight w:val="white"/>
        </w:rPr>
        <w:t xml:space="preserve">ARTÍCULO 91. CONTRATACIÓN DE SERVICIOS. </w:t>
      </w:r>
      <w:r>
        <w:rPr>
          <w:rFonts w:ascii="Arial Narrow" w:eastAsia="Arial Narrow" w:hAnsi="Arial Narrow" w:cs="Arial Narrow"/>
          <w:color w:val="00000A"/>
          <w:sz w:val="24"/>
          <w:szCs w:val="24"/>
          <w:highlight w:val="white"/>
        </w:rPr>
        <w:t>Las personas naturales, jurídicas, entidades oficiales públicas o privadas, propiedad horizontal, empresas sin ánimo de lucro, organización de la comunidad en forma de cooperativa, junta de acción comunal o empresa comunitaria que contraten servicios de vi</w:t>
      </w:r>
      <w:r>
        <w:rPr>
          <w:rFonts w:ascii="Arial Narrow" w:eastAsia="Arial Narrow" w:hAnsi="Arial Narrow" w:cs="Arial Narrow"/>
          <w:color w:val="00000A"/>
          <w:sz w:val="24"/>
          <w:szCs w:val="24"/>
          <w:highlight w:val="white"/>
        </w:rPr>
        <w:t>gilancia y seguridad privada, con personas o empresas que no tengan licencia de funcionamiento, serán sancionadas con sanción pecuniaria que oscila entre 100 y 1000 salarios mínimos legales mensuales Vigentes</w:t>
      </w:r>
      <w:r>
        <w:rPr>
          <w:rFonts w:ascii="Arial Narrow" w:eastAsia="Arial Narrow" w:hAnsi="Arial Narrow" w:cs="Arial Narrow"/>
          <w:color w:val="00000A"/>
          <w:sz w:val="24"/>
          <w:szCs w:val="24"/>
        </w:rPr>
        <w:t xml:space="preserve"> (SMLMV).</w:t>
      </w:r>
      <w:r>
        <w:rPr>
          <w:rFonts w:ascii="Arial Narrow" w:eastAsia="Arial Narrow" w:hAnsi="Arial Narrow" w:cs="Arial Narrow"/>
          <w:color w:val="00000A"/>
          <w:sz w:val="24"/>
          <w:szCs w:val="24"/>
          <w:highlight w:val="white"/>
        </w:rPr>
        <w:t xml:space="preserve"> la cual se impondrá por la Superintend</w:t>
      </w:r>
      <w:r>
        <w:rPr>
          <w:rFonts w:ascii="Arial Narrow" w:eastAsia="Arial Narrow" w:hAnsi="Arial Narrow" w:cs="Arial Narrow"/>
          <w:color w:val="00000A"/>
          <w:sz w:val="24"/>
          <w:szCs w:val="24"/>
          <w:highlight w:val="white"/>
        </w:rPr>
        <w:t>encia de Vigilancia y Seguridad Privada y deberá ser consignada a órdenes de la Superintendencia de Vigilancia y Seguridad Privada o a quién corresponda.</w:t>
      </w:r>
    </w:p>
    <w:p w14:paraId="062C7A47" w14:textId="77777777" w:rsidR="009B2765" w:rsidRDefault="007C10C7">
      <w:pPr>
        <w:spacing w:after="0"/>
        <w:jc w:val="both"/>
        <w:rPr>
          <w:rFonts w:ascii="Arial Narrow" w:eastAsia="Arial Narrow" w:hAnsi="Arial Narrow" w:cs="Arial Narrow"/>
          <w:b/>
          <w:color w:val="00000A"/>
          <w:sz w:val="24"/>
          <w:szCs w:val="24"/>
          <w:highlight w:val="white"/>
        </w:rPr>
      </w:pPr>
      <w:r>
        <w:rPr>
          <w:rFonts w:ascii="Arial Narrow" w:eastAsia="Arial Narrow" w:hAnsi="Arial Narrow" w:cs="Arial Narrow"/>
          <w:b/>
          <w:color w:val="00000A"/>
          <w:sz w:val="24"/>
          <w:szCs w:val="24"/>
          <w:highlight w:val="white"/>
        </w:rPr>
        <w:t> </w:t>
      </w:r>
    </w:p>
    <w:p w14:paraId="735BACDD" w14:textId="77777777" w:rsidR="009B2765" w:rsidRDefault="007C10C7">
      <w:pPr>
        <w:spacing w:after="0"/>
        <w:jc w:val="both"/>
        <w:rPr>
          <w:rFonts w:ascii="Arial Narrow" w:eastAsia="Arial Narrow" w:hAnsi="Arial Narrow" w:cs="Arial Narrow"/>
          <w:b/>
          <w:color w:val="00000A"/>
          <w:sz w:val="24"/>
          <w:szCs w:val="24"/>
          <w:highlight w:val="white"/>
        </w:rPr>
      </w:pPr>
      <w:r>
        <w:rPr>
          <w:rFonts w:ascii="Arial Narrow" w:eastAsia="Arial Narrow" w:hAnsi="Arial Narrow" w:cs="Arial Narrow"/>
          <w:b/>
          <w:color w:val="00000A"/>
          <w:sz w:val="24"/>
          <w:szCs w:val="24"/>
          <w:highlight w:val="white"/>
        </w:rPr>
        <w:t>PARÁGRAFO: </w:t>
      </w:r>
      <w:r>
        <w:rPr>
          <w:rFonts w:ascii="Arial Narrow" w:eastAsia="Arial Narrow" w:hAnsi="Arial Narrow" w:cs="Arial Narrow"/>
          <w:color w:val="00000A"/>
          <w:sz w:val="24"/>
          <w:szCs w:val="24"/>
          <w:highlight w:val="white"/>
        </w:rPr>
        <w:t xml:space="preserve">La Superintendencia de Vigilancia y Seguridad Privada destinará los recursos con ocasión </w:t>
      </w:r>
      <w:r>
        <w:rPr>
          <w:rFonts w:ascii="Arial Narrow" w:eastAsia="Arial Narrow" w:hAnsi="Arial Narrow" w:cs="Arial Narrow"/>
          <w:color w:val="00000A"/>
          <w:sz w:val="24"/>
          <w:szCs w:val="24"/>
          <w:highlight w:val="white"/>
        </w:rPr>
        <w:t xml:space="preserve">a sanciones pecuniarias a la implementación de herramientas, programas, campañas que </w:t>
      </w:r>
      <w:r>
        <w:rPr>
          <w:rFonts w:ascii="Arial Narrow" w:eastAsia="Arial Narrow" w:hAnsi="Arial Narrow" w:cs="Arial Narrow"/>
          <w:color w:val="00000A"/>
          <w:sz w:val="24"/>
          <w:szCs w:val="24"/>
          <w:highlight w:val="white"/>
        </w:rPr>
        <w:lastRenderedPageBreak/>
        <w:t>permitan fortalecer el control, inspección y vigilancia sobre los servicios de vigilancia y seguridad privada.</w:t>
      </w:r>
    </w:p>
    <w:p w14:paraId="1F038788" w14:textId="77777777" w:rsidR="009B2765" w:rsidRDefault="009B2765">
      <w:pPr>
        <w:spacing w:after="0"/>
        <w:rPr>
          <w:rFonts w:ascii="Arial Narrow" w:eastAsia="Arial Narrow" w:hAnsi="Arial Narrow" w:cs="Arial Narrow"/>
          <w:b/>
          <w:color w:val="00000A"/>
          <w:sz w:val="24"/>
          <w:szCs w:val="24"/>
          <w:highlight w:val="white"/>
        </w:rPr>
      </w:pPr>
    </w:p>
    <w:p w14:paraId="65733FF3" w14:textId="77777777" w:rsidR="009B2765" w:rsidRDefault="007C10C7">
      <w:pPr>
        <w:spacing w:after="0"/>
        <w:jc w:val="both"/>
        <w:rPr>
          <w:rFonts w:ascii="Arial Narrow" w:eastAsia="Arial Narrow" w:hAnsi="Arial Narrow" w:cs="Arial Narrow"/>
          <w:b/>
          <w:color w:val="00000A"/>
          <w:sz w:val="24"/>
          <w:szCs w:val="24"/>
          <w:highlight w:val="white"/>
        </w:rPr>
      </w:pPr>
      <w:r>
        <w:rPr>
          <w:rFonts w:ascii="Arial Narrow" w:eastAsia="Arial Narrow" w:hAnsi="Arial Narrow" w:cs="Arial Narrow"/>
          <w:b/>
          <w:color w:val="00000A"/>
          <w:sz w:val="24"/>
          <w:szCs w:val="24"/>
          <w:highlight w:val="white"/>
        </w:rPr>
        <w:t>ARTÍCULO 19. </w:t>
      </w:r>
      <w:r>
        <w:rPr>
          <w:rFonts w:ascii="Arial Narrow" w:eastAsia="Arial Narrow" w:hAnsi="Arial Narrow" w:cs="Arial Narrow"/>
          <w:color w:val="00000A"/>
          <w:sz w:val="24"/>
          <w:szCs w:val="24"/>
          <w:highlight w:val="white"/>
        </w:rPr>
        <w:t>Adiciónese un inciso al Artículo 92 del Decret</w:t>
      </w:r>
      <w:r>
        <w:rPr>
          <w:rFonts w:ascii="Arial Narrow" w:eastAsia="Arial Narrow" w:hAnsi="Arial Narrow" w:cs="Arial Narrow"/>
          <w:color w:val="00000A"/>
          <w:sz w:val="24"/>
          <w:szCs w:val="24"/>
          <w:highlight w:val="white"/>
        </w:rPr>
        <w:t>o Ley 356 de 1994, el cual quedará así:</w:t>
      </w:r>
    </w:p>
    <w:p w14:paraId="11693B6D" w14:textId="77777777" w:rsidR="009B2765" w:rsidRDefault="007C10C7">
      <w:pPr>
        <w:spacing w:after="0"/>
        <w:jc w:val="both"/>
        <w:rPr>
          <w:rFonts w:ascii="Arial Narrow" w:eastAsia="Arial Narrow" w:hAnsi="Arial Narrow" w:cs="Arial Narrow"/>
          <w:b/>
          <w:color w:val="00000A"/>
          <w:sz w:val="24"/>
          <w:szCs w:val="24"/>
          <w:highlight w:val="white"/>
        </w:rPr>
      </w:pPr>
      <w:r>
        <w:rPr>
          <w:rFonts w:ascii="Arial Narrow" w:eastAsia="Arial Narrow" w:hAnsi="Arial Narrow" w:cs="Arial Narrow"/>
          <w:b/>
          <w:color w:val="00000A"/>
          <w:sz w:val="24"/>
          <w:szCs w:val="24"/>
          <w:highlight w:val="white"/>
        </w:rPr>
        <w:t> </w:t>
      </w:r>
    </w:p>
    <w:p w14:paraId="0D197887" w14:textId="77777777" w:rsidR="009B2765" w:rsidRDefault="007C10C7">
      <w:pPr>
        <w:spacing w:after="0"/>
        <w:jc w:val="both"/>
        <w:rPr>
          <w:rFonts w:ascii="Arial Narrow" w:eastAsia="Arial Narrow" w:hAnsi="Arial Narrow" w:cs="Arial Narrow"/>
          <w:color w:val="00000A"/>
          <w:sz w:val="24"/>
          <w:szCs w:val="24"/>
          <w:highlight w:val="white"/>
        </w:rPr>
      </w:pPr>
      <w:r>
        <w:rPr>
          <w:rFonts w:ascii="Arial Narrow" w:eastAsia="Arial Narrow" w:hAnsi="Arial Narrow" w:cs="Arial Narrow"/>
          <w:b/>
          <w:color w:val="00000A"/>
          <w:sz w:val="24"/>
          <w:szCs w:val="24"/>
          <w:highlight w:val="white"/>
        </w:rPr>
        <w:t xml:space="preserve">ARTÍCULO 92. TARIFAS. </w:t>
      </w:r>
      <w:r>
        <w:rPr>
          <w:rFonts w:ascii="Arial Narrow" w:eastAsia="Arial Narrow" w:hAnsi="Arial Narrow" w:cs="Arial Narrow"/>
          <w:color w:val="00000A"/>
          <w:sz w:val="24"/>
          <w:szCs w:val="24"/>
          <w:highlight w:val="white"/>
        </w:rPr>
        <w:t>Las tarifas que se establezcan para la prestación de los servicios de vigilancia y seguridad privada, deberán garantizar como mínimo, la posibilidad de reconocer al trabajador el salario mínim</w:t>
      </w:r>
      <w:r>
        <w:rPr>
          <w:rFonts w:ascii="Arial Narrow" w:eastAsia="Arial Narrow" w:hAnsi="Arial Narrow" w:cs="Arial Narrow"/>
          <w:color w:val="00000A"/>
          <w:sz w:val="24"/>
          <w:szCs w:val="24"/>
          <w:highlight w:val="white"/>
        </w:rPr>
        <w:t>o legal mensual vigente, las horas extras, los recargos nocturnos, prestaciones sociales, los costos operativos inherentes al servicio y demás prestaciones de ley.</w:t>
      </w:r>
    </w:p>
    <w:p w14:paraId="253181CD" w14:textId="77777777" w:rsidR="009B2765" w:rsidRDefault="007C10C7">
      <w:pPr>
        <w:spacing w:after="0"/>
        <w:jc w:val="both"/>
        <w:rPr>
          <w:rFonts w:ascii="Arial Narrow" w:eastAsia="Arial Narrow" w:hAnsi="Arial Narrow" w:cs="Arial Narrow"/>
          <w:color w:val="00000A"/>
          <w:sz w:val="24"/>
          <w:szCs w:val="24"/>
          <w:highlight w:val="white"/>
        </w:rPr>
      </w:pPr>
      <w:r>
        <w:rPr>
          <w:rFonts w:ascii="Arial Narrow" w:eastAsia="Arial Narrow" w:hAnsi="Arial Narrow" w:cs="Arial Narrow"/>
          <w:color w:val="00000A"/>
          <w:sz w:val="24"/>
          <w:szCs w:val="24"/>
          <w:highlight w:val="white"/>
        </w:rPr>
        <w:t> </w:t>
      </w:r>
    </w:p>
    <w:p w14:paraId="774D5622" w14:textId="77777777" w:rsidR="009B2765" w:rsidRDefault="007C10C7">
      <w:pPr>
        <w:spacing w:after="0"/>
        <w:jc w:val="both"/>
        <w:rPr>
          <w:rFonts w:ascii="Arial Narrow" w:eastAsia="Arial Narrow" w:hAnsi="Arial Narrow" w:cs="Arial Narrow"/>
          <w:color w:val="00000A"/>
          <w:sz w:val="24"/>
          <w:szCs w:val="24"/>
          <w:highlight w:val="white"/>
        </w:rPr>
      </w:pPr>
      <w:r>
        <w:rPr>
          <w:rFonts w:ascii="Arial Narrow" w:eastAsia="Arial Narrow" w:hAnsi="Arial Narrow" w:cs="Arial Narrow"/>
          <w:color w:val="00000A"/>
          <w:sz w:val="24"/>
          <w:szCs w:val="24"/>
          <w:highlight w:val="white"/>
        </w:rPr>
        <w:t>El Gobierno Nacional reglamentará la tarifa definida en salarios mínimos para los estratos</w:t>
      </w:r>
      <w:r>
        <w:rPr>
          <w:rFonts w:ascii="Arial Narrow" w:eastAsia="Arial Narrow" w:hAnsi="Arial Narrow" w:cs="Arial Narrow"/>
          <w:color w:val="00000A"/>
          <w:sz w:val="24"/>
          <w:szCs w:val="24"/>
          <w:highlight w:val="white"/>
        </w:rPr>
        <w:t xml:space="preserve"> residenciales 1, 2, 3.</w:t>
      </w:r>
    </w:p>
    <w:p w14:paraId="6CEE4D2F" w14:textId="77777777" w:rsidR="009B2765" w:rsidRDefault="009B2765">
      <w:pPr>
        <w:spacing w:after="0"/>
        <w:jc w:val="both"/>
        <w:rPr>
          <w:rFonts w:ascii="Arial Narrow" w:eastAsia="Arial Narrow" w:hAnsi="Arial Narrow" w:cs="Arial Narrow"/>
          <w:color w:val="00000A"/>
          <w:sz w:val="24"/>
          <w:szCs w:val="24"/>
          <w:highlight w:val="white"/>
        </w:rPr>
      </w:pPr>
    </w:p>
    <w:p w14:paraId="0D140794" w14:textId="77777777" w:rsidR="009B2765" w:rsidRDefault="007C10C7">
      <w:pPr>
        <w:spacing w:after="0"/>
        <w:jc w:val="both"/>
        <w:rPr>
          <w:rFonts w:ascii="Arial Narrow" w:eastAsia="Arial Narrow" w:hAnsi="Arial Narrow" w:cs="Arial Narrow"/>
          <w:color w:val="00000A"/>
          <w:sz w:val="24"/>
          <w:szCs w:val="24"/>
          <w:highlight w:val="white"/>
        </w:rPr>
      </w:pPr>
      <w:r>
        <w:rPr>
          <w:rFonts w:ascii="Arial Narrow" w:eastAsia="Arial Narrow" w:hAnsi="Arial Narrow" w:cs="Arial Narrow"/>
          <w:b/>
          <w:color w:val="00000A"/>
          <w:sz w:val="24"/>
          <w:szCs w:val="24"/>
          <w:highlight w:val="white"/>
        </w:rPr>
        <w:t>ARTÍCULO 20. RENOVACIÓN DE MATRÍCULA MERCANTIL.</w:t>
      </w:r>
      <w:r>
        <w:rPr>
          <w:rFonts w:ascii="Arial Narrow" w:eastAsia="Arial Narrow" w:hAnsi="Arial Narrow" w:cs="Arial Narrow"/>
          <w:color w:val="00000A"/>
          <w:sz w:val="24"/>
          <w:szCs w:val="24"/>
          <w:highlight w:val="white"/>
        </w:rPr>
        <w:t xml:space="preserve"> Las sociedades o empresas que dentro de su objeto social contemplen actividades de vigilancia y seguridad privada deben inscribir en el Registro Mercantil el permiso o licencia emitid</w:t>
      </w:r>
      <w:r>
        <w:rPr>
          <w:rFonts w:ascii="Arial Narrow" w:eastAsia="Arial Narrow" w:hAnsi="Arial Narrow" w:cs="Arial Narrow"/>
          <w:color w:val="00000A"/>
          <w:sz w:val="24"/>
          <w:szCs w:val="24"/>
          <w:highlight w:val="white"/>
        </w:rPr>
        <w:t xml:space="preserve">a por la Superintendencia de Vigilancia y Seguridad Privada. </w:t>
      </w:r>
    </w:p>
    <w:p w14:paraId="547363D9" w14:textId="77777777" w:rsidR="009B2765" w:rsidRDefault="009B2765">
      <w:pPr>
        <w:spacing w:after="0"/>
        <w:jc w:val="both"/>
        <w:rPr>
          <w:rFonts w:ascii="Arial Narrow" w:eastAsia="Arial Narrow" w:hAnsi="Arial Narrow" w:cs="Arial Narrow"/>
          <w:color w:val="00000A"/>
          <w:sz w:val="24"/>
          <w:szCs w:val="24"/>
          <w:highlight w:val="white"/>
        </w:rPr>
      </w:pPr>
    </w:p>
    <w:p w14:paraId="69CA66AD" w14:textId="77777777" w:rsidR="009B2765" w:rsidRDefault="007C10C7">
      <w:pPr>
        <w:spacing w:after="0"/>
        <w:jc w:val="both"/>
        <w:rPr>
          <w:rFonts w:ascii="Arial Narrow" w:eastAsia="Arial Narrow" w:hAnsi="Arial Narrow" w:cs="Arial Narrow"/>
          <w:color w:val="00000A"/>
          <w:sz w:val="24"/>
          <w:szCs w:val="24"/>
          <w:highlight w:val="white"/>
        </w:rPr>
      </w:pPr>
      <w:r>
        <w:rPr>
          <w:rFonts w:ascii="Arial Narrow" w:eastAsia="Arial Narrow" w:hAnsi="Arial Narrow" w:cs="Arial Narrow"/>
          <w:color w:val="00000A"/>
          <w:sz w:val="24"/>
          <w:szCs w:val="24"/>
          <w:highlight w:val="white"/>
        </w:rPr>
        <w:t>Así mismo, la Superintendencia de Vigilancia y seguridad Privada comunicará a la Cámara de Comercio del domicilio principal del servicio vigilado cualquier novedad que se presente sobre la concesión del permiso de la licencia de funcionamiento, la suspensi</w:t>
      </w:r>
      <w:r>
        <w:rPr>
          <w:rFonts w:ascii="Arial Narrow" w:eastAsia="Arial Narrow" w:hAnsi="Arial Narrow" w:cs="Arial Narrow"/>
          <w:color w:val="00000A"/>
          <w:sz w:val="24"/>
          <w:szCs w:val="24"/>
          <w:highlight w:val="white"/>
        </w:rPr>
        <w:t>ón o la cancelación de la misma.</w:t>
      </w:r>
    </w:p>
    <w:p w14:paraId="14D1FBCD" w14:textId="77777777" w:rsidR="009B2765" w:rsidRDefault="009B2765">
      <w:pPr>
        <w:spacing w:after="0"/>
        <w:jc w:val="both"/>
        <w:rPr>
          <w:rFonts w:ascii="Arial Narrow" w:eastAsia="Arial Narrow" w:hAnsi="Arial Narrow" w:cs="Arial Narrow"/>
          <w:color w:val="00000A"/>
          <w:sz w:val="24"/>
          <w:szCs w:val="24"/>
          <w:highlight w:val="white"/>
        </w:rPr>
      </w:pPr>
    </w:p>
    <w:p w14:paraId="56B5B21A" w14:textId="77777777" w:rsidR="009B2765" w:rsidRDefault="007C10C7">
      <w:pPr>
        <w:spacing w:after="0"/>
        <w:jc w:val="both"/>
        <w:rPr>
          <w:rFonts w:ascii="Arial Narrow" w:eastAsia="Arial Narrow" w:hAnsi="Arial Narrow" w:cs="Arial Narrow"/>
          <w:color w:val="00000A"/>
          <w:sz w:val="24"/>
          <w:szCs w:val="24"/>
          <w:highlight w:val="white"/>
        </w:rPr>
      </w:pPr>
      <w:r>
        <w:rPr>
          <w:rFonts w:ascii="Arial Narrow" w:eastAsia="Arial Narrow" w:hAnsi="Arial Narrow" w:cs="Arial Narrow"/>
          <w:b/>
          <w:color w:val="00000A"/>
          <w:sz w:val="24"/>
          <w:szCs w:val="24"/>
          <w:highlight w:val="white"/>
        </w:rPr>
        <w:t>ARTÍCULO 21. SUPERVISIÓN.</w:t>
      </w:r>
      <w:r>
        <w:rPr>
          <w:rFonts w:ascii="Arial Narrow" w:eastAsia="Arial Narrow" w:hAnsi="Arial Narrow" w:cs="Arial Narrow"/>
          <w:color w:val="00000A"/>
          <w:sz w:val="24"/>
          <w:szCs w:val="24"/>
          <w:highlight w:val="white"/>
        </w:rPr>
        <w:t xml:space="preserve"> Los servicios de vigilancia y seguridad privada deberán contar con supervisión directa con personal contratado o un tercero idóneo sin armas y con medio tecnológico como lo establece el régimen de</w:t>
      </w:r>
      <w:r>
        <w:rPr>
          <w:rFonts w:ascii="Arial Narrow" w:eastAsia="Arial Narrow" w:hAnsi="Arial Narrow" w:cs="Arial Narrow"/>
          <w:color w:val="00000A"/>
          <w:sz w:val="24"/>
          <w:szCs w:val="24"/>
          <w:highlight w:val="white"/>
        </w:rPr>
        <w:t xml:space="preserve"> tarifas expedido por la Superintendencia de Seguridad y Vigilancia privada.</w:t>
      </w:r>
    </w:p>
    <w:p w14:paraId="137E65FE" w14:textId="77777777" w:rsidR="009B2765" w:rsidRDefault="009B2765">
      <w:pPr>
        <w:rPr>
          <w:rFonts w:ascii="Arial Narrow" w:eastAsia="Arial Narrow" w:hAnsi="Arial Narrow" w:cs="Arial Narrow"/>
          <w:b/>
          <w:color w:val="00000A"/>
          <w:sz w:val="24"/>
          <w:szCs w:val="24"/>
        </w:rPr>
      </w:pPr>
    </w:p>
    <w:p w14:paraId="731B6CE1" w14:textId="77777777" w:rsidR="009B2765" w:rsidRDefault="007C10C7">
      <w:pPr>
        <w:spacing w:after="0"/>
        <w:jc w:val="center"/>
        <w:rPr>
          <w:rFonts w:ascii="Arial Narrow" w:eastAsia="Arial Narrow" w:hAnsi="Arial Narrow" w:cs="Arial Narrow"/>
          <w:b/>
          <w:color w:val="00000A"/>
          <w:sz w:val="24"/>
          <w:szCs w:val="24"/>
          <w:highlight w:val="white"/>
        </w:rPr>
      </w:pPr>
      <w:r>
        <w:rPr>
          <w:rFonts w:ascii="Arial Narrow" w:eastAsia="Arial Narrow" w:hAnsi="Arial Narrow" w:cs="Arial Narrow"/>
          <w:b/>
          <w:color w:val="00000A"/>
          <w:sz w:val="24"/>
          <w:szCs w:val="24"/>
          <w:highlight w:val="white"/>
        </w:rPr>
        <w:t>CAPÍTULO IV</w:t>
      </w:r>
    </w:p>
    <w:p w14:paraId="7E2CE8FF" w14:textId="77777777" w:rsidR="009B2765" w:rsidRDefault="007C10C7">
      <w:pPr>
        <w:spacing w:after="0"/>
        <w:jc w:val="center"/>
        <w:rPr>
          <w:rFonts w:ascii="Arial Narrow" w:eastAsia="Arial Narrow" w:hAnsi="Arial Narrow" w:cs="Arial Narrow"/>
          <w:b/>
          <w:color w:val="00000A"/>
          <w:sz w:val="24"/>
          <w:szCs w:val="24"/>
          <w:highlight w:val="white"/>
        </w:rPr>
      </w:pPr>
      <w:r>
        <w:rPr>
          <w:rFonts w:ascii="Arial Narrow" w:eastAsia="Arial Narrow" w:hAnsi="Arial Narrow" w:cs="Arial Narrow"/>
          <w:b/>
          <w:color w:val="00000A"/>
          <w:sz w:val="24"/>
          <w:szCs w:val="24"/>
          <w:highlight w:val="white"/>
        </w:rPr>
        <w:t>USO DE UNIFORMES</w:t>
      </w:r>
    </w:p>
    <w:p w14:paraId="1BF3892F" w14:textId="77777777" w:rsidR="009B2765" w:rsidRDefault="009B2765">
      <w:pPr>
        <w:spacing w:after="0"/>
        <w:rPr>
          <w:rFonts w:ascii="Arial Narrow" w:eastAsia="Arial Narrow" w:hAnsi="Arial Narrow" w:cs="Arial Narrow"/>
          <w:b/>
          <w:color w:val="00000A"/>
          <w:sz w:val="24"/>
          <w:szCs w:val="24"/>
          <w:highlight w:val="white"/>
        </w:rPr>
      </w:pPr>
    </w:p>
    <w:p w14:paraId="68E27E01" w14:textId="77777777" w:rsidR="009B2765" w:rsidRDefault="007C10C7">
      <w:pPr>
        <w:widowControl w:val="0"/>
        <w:tabs>
          <w:tab w:val="left" w:pos="1530"/>
        </w:tabs>
        <w:spacing w:after="0" w:line="240" w:lineRule="auto"/>
        <w:jc w:val="both"/>
        <w:rPr>
          <w:rFonts w:ascii="Arial Narrow" w:eastAsia="Arial Narrow" w:hAnsi="Arial Narrow" w:cs="Arial Narrow"/>
          <w:color w:val="00000A"/>
          <w:sz w:val="24"/>
          <w:szCs w:val="24"/>
        </w:rPr>
      </w:pPr>
      <w:r>
        <w:rPr>
          <w:rFonts w:ascii="Arial Narrow" w:eastAsia="Arial Narrow" w:hAnsi="Arial Narrow" w:cs="Arial Narrow"/>
          <w:b/>
          <w:color w:val="00000A"/>
          <w:sz w:val="24"/>
          <w:szCs w:val="24"/>
        </w:rPr>
        <w:t>ARTÍCULO 22. </w:t>
      </w:r>
      <w:r>
        <w:rPr>
          <w:rFonts w:ascii="Arial Narrow" w:eastAsia="Arial Narrow" w:hAnsi="Arial Narrow" w:cs="Arial Narrow"/>
          <w:color w:val="00000A"/>
          <w:sz w:val="24"/>
          <w:szCs w:val="24"/>
        </w:rPr>
        <w:t>Modifíquese el Parágrafo 2 y añádase un Parágrafo 3 al Artículo 103 del Decreto Ley 356 de 1994, el cual quedará así:</w:t>
      </w:r>
    </w:p>
    <w:p w14:paraId="5408D377" w14:textId="77777777" w:rsidR="009B2765" w:rsidRDefault="007C10C7">
      <w:pPr>
        <w:widowControl w:val="0"/>
        <w:tabs>
          <w:tab w:val="left" w:pos="1530"/>
        </w:tabs>
        <w:spacing w:after="0" w:line="240" w:lineRule="auto"/>
        <w:jc w:val="both"/>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 </w:t>
      </w:r>
    </w:p>
    <w:p w14:paraId="71A553AB" w14:textId="77777777" w:rsidR="009B2765" w:rsidRDefault="007C10C7">
      <w:pPr>
        <w:widowControl w:val="0"/>
        <w:tabs>
          <w:tab w:val="left" w:pos="1530"/>
        </w:tabs>
        <w:spacing w:after="0" w:line="240" w:lineRule="auto"/>
        <w:jc w:val="both"/>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ARTÍCULO 103. USO Y CONTROL DE UNIFORMES DE VIGILANCIA Y SEGURIDAD PRIVADA.</w:t>
      </w:r>
    </w:p>
    <w:p w14:paraId="6E87C659" w14:textId="77777777" w:rsidR="009B2765" w:rsidRDefault="007C10C7">
      <w:pPr>
        <w:widowControl w:val="0"/>
        <w:tabs>
          <w:tab w:val="left" w:pos="1530"/>
        </w:tabs>
        <w:spacing w:after="0" w:line="240" w:lineRule="auto"/>
        <w:jc w:val="both"/>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 </w:t>
      </w:r>
    </w:p>
    <w:p w14:paraId="69D12EA7" w14:textId="77777777" w:rsidR="009B2765" w:rsidRDefault="007C10C7">
      <w:pPr>
        <w:widowControl w:val="0"/>
        <w:tabs>
          <w:tab w:val="left" w:pos="1530"/>
        </w:tabs>
        <w:spacing w:after="0" w:line="240" w:lineRule="auto"/>
        <w:jc w:val="both"/>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w:t>
      </w:r>
    </w:p>
    <w:p w14:paraId="18F7B348" w14:textId="77777777" w:rsidR="009B2765" w:rsidRDefault="007C10C7">
      <w:pPr>
        <w:widowControl w:val="0"/>
        <w:tabs>
          <w:tab w:val="left" w:pos="1530"/>
        </w:tabs>
        <w:spacing w:after="0" w:line="240" w:lineRule="auto"/>
        <w:jc w:val="both"/>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 </w:t>
      </w:r>
    </w:p>
    <w:p w14:paraId="71A5993C" w14:textId="77777777" w:rsidR="009B2765" w:rsidRDefault="007C10C7">
      <w:pPr>
        <w:widowControl w:val="0"/>
        <w:tabs>
          <w:tab w:val="left" w:pos="1530"/>
        </w:tabs>
        <w:spacing w:after="0" w:line="240" w:lineRule="auto"/>
        <w:jc w:val="both"/>
        <w:rPr>
          <w:rFonts w:ascii="Arial Narrow" w:eastAsia="Arial Narrow" w:hAnsi="Arial Narrow" w:cs="Arial Narrow"/>
          <w:color w:val="00000A"/>
          <w:sz w:val="24"/>
          <w:szCs w:val="24"/>
        </w:rPr>
      </w:pPr>
      <w:r>
        <w:rPr>
          <w:rFonts w:ascii="Arial Narrow" w:eastAsia="Arial Narrow" w:hAnsi="Arial Narrow" w:cs="Arial Narrow"/>
          <w:b/>
          <w:color w:val="00000A"/>
          <w:sz w:val="24"/>
          <w:szCs w:val="24"/>
        </w:rPr>
        <w:t xml:space="preserve">PARÁGRAFO 2. </w:t>
      </w:r>
      <w:r>
        <w:rPr>
          <w:rFonts w:ascii="Arial Narrow" w:eastAsia="Arial Narrow" w:hAnsi="Arial Narrow" w:cs="Arial Narrow"/>
          <w:color w:val="00000A"/>
          <w:sz w:val="24"/>
          <w:szCs w:val="24"/>
        </w:rPr>
        <w:t>Las personas naturales o jurídicas, los almacenes o industrias dedicadas a la fabricación, diseño, confección, distribución, comercialización, venta e import</w:t>
      </w:r>
      <w:r>
        <w:rPr>
          <w:rFonts w:ascii="Arial Narrow" w:eastAsia="Arial Narrow" w:hAnsi="Arial Narrow" w:cs="Arial Narrow"/>
          <w:color w:val="00000A"/>
          <w:sz w:val="24"/>
          <w:szCs w:val="24"/>
        </w:rPr>
        <w:t>ación de materias primas y/o uniformes para el uso de servicios de Vigilancia y Seguridad Privada, estarán sujetas a inspecciones por parte de la Superintendencia de Vigilancia y Seguridad Privada. </w:t>
      </w:r>
    </w:p>
    <w:p w14:paraId="78F488F5" w14:textId="77777777" w:rsidR="009B2765" w:rsidRDefault="007C10C7">
      <w:pPr>
        <w:widowControl w:val="0"/>
        <w:tabs>
          <w:tab w:val="left" w:pos="1530"/>
        </w:tabs>
        <w:spacing w:after="0" w:line="240" w:lineRule="auto"/>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lastRenderedPageBreak/>
        <w:t> </w:t>
      </w:r>
    </w:p>
    <w:p w14:paraId="58370A13" w14:textId="77777777" w:rsidR="009B2765" w:rsidRDefault="007C10C7">
      <w:pPr>
        <w:widowControl w:val="0"/>
        <w:tabs>
          <w:tab w:val="left" w:pos="1530"/>
        </w:tabs>
        <w:spacing w:after="0" w:line="240" w:lineRule="auto"/>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Se prohíbe fabricar o comercializar prendas iguales a l</w:t>
      </w:r>
      <w:r>
        <w:rPr>
          <w:rFonts w:ascii="Arial Narrow" w:eastAsia="Arial Narrow" w:hAnsi="Arial Narrow" w:cs="Arial Narrow"/>
          <w:color w:val="00000A"/>
          <w:sz w:val="24"/>
          <w:szCs w:val="24"/>
        </w:rPr>
        <w:t>as de los servicios de vigilancia y seguridad privada o los de la Fuerza Pública, que generen confusión en la ciudadanía u obstruyan la acción de la seguridad ciudadana.</w:t>
      </w:r>
    </w:p>
    <w:p w14:paraId="528A6A78" w14:textId="77777777" w:rsidR="009B2765" w:rsidRDefault="007C10C7">
      <w:pPr>
        <w:widowControl w:val="0"/>
        <w:tabs>
          <w:tab w:val="left" w:pos="1530"/>
        </w:tabs>
        <w:spacing w:after="0" w:line="240" w:lineRule="auto"/>
        <w:jc w:val="both"/>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 </w:t>
      </w:r>
    </w:p>
    <w:p w14:paraId="23236931" w14:textId="77777777" w:rsidR="009B2765" w:rsidRDefault="007C10C7">
      <w:pPr>
        <w:widowControl w:val="0"/>
        <w:tabs>
          <w:tab w:val="left" w:pos="1530"/>
        </w:tabs>
        <w:spacing w:after="0" w:line="240" w:lineRule="auto"/>
        <w:jc w:val="both"/>
        <w:rPr>
          <w:rFonts w:ascii="Arial Narrow" w:eastAsia="Arial Narrow" w:hAnsi="Arial Narrow" w:cs="Arial Narrow"/>
          <w:color w:val="00000A"/>
          <w:sz w:val="24"/>
          <w:szCs w:val="24"/>
        </w:rPr>
      </w:pPr>
      <w:r>
        <w:rPr>
          <w:rFonts w:ascii="Arial Narrow" w:eastAsia="Arial Narrow" w:hAnsi="Arial Narrow" w:cs="Arial Narrow"/>
          <w:b/>
          <w:color w:val="00000A"/>
          <w:sz w:val="24"/>
          <w:szCs w:val="24"/>
        </w:rPr>
        <w:t xml:space="preserve">PARÁGRAFO 3. </w:t>
      </w:r>
      <w:r>
        <w:rPr>
          <w:rFonts w:ascii="Arial Narrow" w:eastAsia="Arial Narrow" w:hAnsi="Arial Narrow" w:cs="Arial Narrow"/>
          <w:color w:val="00000A"/>
          <w:sz w:val="24"/>
          <w:szCs w:val="24"/>
        </w:rPr>
        <w:t xml:space="preserve">Los servicios de vigilancia y seguridad privada llevarán la inspección </w:t>
      </w:r>
      <w:r>
        <w:rPr>
          <w:rFonts w:ascii="Arial Narrow" w:eastAsia="Arial Narrow" w:hAnsi="Arial Narrow" w:cs="Arial Narrow"/>
          <w:color w:val="00000A"/>
          <w:sz w:val="24"/>
          <w:szCs w:val="24"/>
        </w:rPr>
        <w:t>y control de cada uno de los uniformes entregados a sus empleados, asignando un código individual, registrado en su base de datos.</w:t>
      </w:r>
    </w:p>
    <w:p w14:paraId="20875059" w14:textId="77777777" w:rsidR="009B2765" w:rsidRDefault="007C10C7">
      <w:pPr>
        <w:widowControl w:val="0"/>
        <w:tabs>
          <w:tab w:val="left" w:pos="1530"/>
        </w:tabs>
        <w:spacing w:after="0" w:line="240" w:lineRule="auto"/>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w:t>
      </w:r>
    </w:p>
    <w:p w14:paraId="02222E1E" w14:textId="77777777" w:rsidR="009B2765" w:rsidRDefault="007C10C7">
      <w:pPr>
        <w:spacing w:after="0"/>
        <w:ind w:right="62"/>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Una vez termine la relación laboral, el empleado tiene la obligación de realizar la entrega del uniforme, efectuando así la</w:t>
      </w:r>
      <w:r>
        <w:rPr>
          <w:rFonts w:ascii="Arial Narrow" w:eastAsia="Arial Narrow" w:hAnsi="Arial Narrow" w:cs="Arial Narrow"/>
          <w:color w:val="00000A"/>
          <w:sz w:val="24"/>
          <w:szCs w:val="24"/>
        </w:rPr>
        <w:t xml:space="preserve"> empresa prestadora de servicios el respectivo paz y salvo. </w:t>
      </w:r>
    </w:p>
    <w:p w14:paraId="744FE8D2" w14:textId="77777777" w:rsidR="009B2765" w:rsidRDefault="009B2765">
      <w:pPr>
        <w:spacing w:after="0"/>
        <w:rPr>
          <w:rFonts w:ascii="Arial Narrow" w:eastAsia="Arial Narrow" w:hAnsi="Arial Narrow" w:cs="Arial Narrow"/>
          <w:color w:val="00000A"/>
          <w:sz w:val="24"/>
          <w:szCs w:val="24"/>
        </w:rPr>
      </w:pPr>
    </w:p>
    <w:p w14:paraId="38A3BBC6"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b/>
          <w:color w:val="00000A"/>
          <w:sz w:val="24"/>
          <w:szCs w:val="24"/>
        </w:rPr>
        <w:t xml:space="preserve">ARTÍCULO 23. </w:t>
      </w:r>
      <w:r>
        <w:rPr>
          <w:rFonts w:ascii="Arial Narrow" w:eastAsia="Arial Narrow" w:hAnsi="Arial Narrow" w:cs="Arial Narrow"/>
          <w:color w:val="00000A"/>
          <w:sz w:val="24"/>
          <w:szCs w:val="24"/>
        </w:rPr>
        <w:t>Modifíquese el Artículo 346 de la Ley 599 de 2000, el cual quedará así:</w:t>
      </w:r>
    </w:p>
    <w:p w14:paraId="7C6772AB" w14:textId="77777777" w:rsidR="009B2765" w:rsidRDefault="007C10C7">
      <w:pPr>
        <w:spacing w:after="0"/>
        <w:jc w:val="both"/>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 xml:space="preserve"> </w:t>
      </w:r>
    </w:p>
    <w:p w14:paraId="27A6FEDC"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b/>
          <w:color w:val="00000A"/>
          <w:sz w:val="24"/>
          <w:szCs w:val="24"/>
        </w:rPr>
        <w:t xml:space="preserve">ARTÍCULO 346.  UTILIZACIÓN ILEGAL DE UNIFORMES E INSIGNIAS. </w:t>
      </w:r>
      <w:r>
        <w:rPr>
          <w:rFonts w:ascii="Arial Narrow" w:eastAsia="Arial Narrow" w:hAnsi="Arial Narrow" w:cs="Arial Narrow"/>
          <w:color w:val="00000A"/>
          <w:sz w:val="24"/>
          <w:szCs w:val="24"/>
        </w:rPr>
        <w:t>El que sin permiso de autoridad competente impo</w:t>
      </w:r>
      <w:r>
        <w:rPr>
          <w:rFonts w:ascii="Arial Narrow" w:eastAsia="Arial Narrow" w:hAnsi="Arial Narrow" w:cs="Arial Narrow"/>
          <w:color w:val="00000A"/>
          <w:sz w:val="24"/>
          <w:szCs w:val="24"/>
        </w:rPr>
        <w:t>rte, fabrique, transporte, almacene, distribuya, compre, venda, suministre, dote, sustraiga, porte o utilice prendas, uniformes, insignias o medios de identificación reales, similares o semejantes a los de uso privativo de la fuerza pública, de los organis</w:t>
      </w:r>
      <w:r>
        <w:rPr>
          <w:rFonts w:ascii="Arial Narrow" w:eastAsia="Arial Narrow" w:hAnsi="Arial Narrow" w:cs="Arial Narrow"/>
          <w:color w:val="00000A"/>
          <w:sz w:val="24"/>
          <w:szCs w:val="24"/>
        </w:rPr>
        <w:t>mos de seguridad del Estado o de la vigilancia y la seguridad privada, incurrirá en prisión de cuarenta y ocho (48) a ciento ocho (108) meses y multa de sesenta y seis punto sesenta y seis (66.66) a mil quinientos (1.500) salarios mínimos legales mensuales</w:t>
      </w:r>
      <w:r>
        <w:rPr>
          <w:rFonts w:ascii="Arial Narrow" w:eastAsia="Arial Narrow" w:hAnsi="Arial Narrow" w:cs="Arial Narrow"/>
          <w:color w:val="00000A"/>
          <w:sz w:val="24"/>
          <w:szCs w:val="24"/>
        </w:rPr>
        <w:t xml:space="preserve"> vigentes.</w:t>
      </w:r>
    </w:p>
    <w:p w14:paraId="4C8C17C3"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 </w:t>
      </w:r>
    </w:p>
    <w:p w14:paraId="35786583"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b/>
          <w:color w:val="00000A"/>
          <w:sz w:val="24"/>
          <w:szCs w:val="24"/>
        </w:rPr>
        <w:t>PARÁGRAFO.</w:t>
      </w:r>
      <w:r>
        <w:rPr>
          <w:rFonts w:ascii="Arial Narrow" w:eastAsia="Arial Narrow" w:hAnsi="Arial Narrow" w:cs="Arial Narrow"/>
          <w:color w:val="00000A"/>
          <w:sz w:val="24"/>
          <w:szCs w:val="24"/>
        </w:rPr>
        <w:t xml:space="preserve"> Cuando la conducta sea desarrollada dentro de los territorios que conforman la cobertura geográfica de los Programas de Desarrollo con Enfoque Territorial (PDET), la pena se aumentará de una tercera parte a la mitad.</w:t>
      </w:r>
    </w:p>
    <w:p w14:paraId="66DB2BFA" w14:textId="77777777" w:rsidR="009B2765" w:rsidRDefault="009B2765">
      <w:pPr>
        <w:spacing w:after="0"/>
        <w:rPr>
          <w:rFonts w:ascii="Arial Narrow" w:eastAsia="Arial Narrow" w:hAnsi="Arial Narrow" w:cs="Arial Narrow"/>
          <w:b/>
          <w:color w:val="00000A"/>
          <w:sz w:val="24"/>
          <w:szCs w:val="24"/>
        </w:rPr>
      </w:pPr>
    </w:p>
    <w:p w14:paraId="01330A6A" w14:textId="77777777" w:rsidR="009B2765" w:rsidRDefault="007C10C7">
      <w:pPr>
        <w:rPr>
          <w:rFonts w:ascii="Arial Narrow" w:eastAsia="Arial Narrow" w:hAnsi="Arial Narrow" w:cs="Arial Narrow"/>
          <w:color w:val="00000A"/>
          <w:sz w:val="24"/>
          <w:szCs w:val="24"/>
        </w:rPr>
      </w:pPr>
      <w:r>
        <w:rPr>
          <w:rFonts w:ascii="Arial Narrow" w:eastAsia="Arial Narrow" w:hAnsi="Arial Narrow" w:cs="Arial Narrow"/>
          <w:b/>
          <w:color w:val="00000A"/>
          <w:sz w:val="24"/>
          <w:szCs w:val="24"/>
        </w:rPr>
        <w:t xml:space="preserve">ARTÍCULO 24. VIGENCIA. </w:t>
      </w:r>
      <w:r>
        <w:rPr>
          <w:rFonts w:ascii="Arial Narrow" w:eastAsia="Arial Narrow" w:hAnsi="Arial Narrow" w:cs="Arial Narrow"/>
          <w:color w:val="00000A"/>
          <w:sz w:val="24"/>
          <w:szCs w:val="24"/>
        </w:rPr>
        <w:t>La presente Le</w:t>
      </w:r>
      <w:r>
        <w:rPr>
          <w:rFonts w:ascii="Arial Narrow" w:eastAsia="Arial Narrow" w:hAnsi="Arial Narrow" w:cs="Arial Narrow"/>
          <w:color w:val="00000A"/>
          <w:sz w:val="24"/>
          <w:szCs w:val="24"/>
        </w:rPr>
        <w:t xml:space="preserve">y rige a partir de la fecha de su promulgación. </w:t>
      </w:r>
    </w:p>
    <w:tbl>
      <w:tblPr>
        <w:tblStyle w:val="a1"/>
        <w:tblW w:w="88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20"/>
      </w:tblGrid>
      <w:tr w:rsidR="00023B16" w14:paraId="60F750DF" w14:textId="77777777" w:rsidTr="005A1B7C">
        <w:trPr>
          <w:trHeight w:val="1700"/>
        </w:trPr>
        <w:tc>
          <w:tcPr>
            <w:tcW w:w="4419" w:type="dxa"/>
            <w:shd w:val="clear" w:color="auto" w:fill="auto"/>
            <w:tcMar>
              <w:top w:w="100" w:type="dxa"/>
              <w:left w:w="100" w:type="dxa"/>
              <w:bottom w:w="100" w:type="dxa"/>
              <w:right w:w="100" w:type="dxa"/>
            </w:tcMar>
          </w:tcPr>
          <w:p w14:paraId="3089419F" w14:textId="77777777" w:rsidR="00023B16" w:rsidRDefault="00023B16" w:rsidP="005A1B7C">
            <w:pPr>
              <w:widowControl w:val="0"/>
              <w:pBdr>
                <w:top w:val="nil"/>
                <w:left w:val="nil"/>
                <w:bottom w:val="nil"/>
                <w:right w:val="nil"/>
                <w:between w:val="nil"/>
              </w:pBdr>
              <w:spacing w:after="0" w:line="240" w:lineRule="auto"/>
              <w:rPr>
                <w:rFonts w:ascii="Arial Narrow" w:eastAsia="Arial Narrow" w:hAnsi="Arial Narrow" w:cs="Arial Narrow"/>
                <w:color w:val="00000A"/>
                <w:sz w:val="24"/>
                <w:szCs w:val="24"/>
              </w:rPr>
            </w:pPr>
          </w:p>
          <w:p w14:paraId="1CA7327A" w14:textId="77777777" w:rsid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DAVID ALEJANDRO TORO RAMÍREZ</w:t>
            </w:r>
          </w:p>
          <w:p w14:paraId="55483142" w14:textId="77777777" w:rsid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Representante a la Cámara por Antioquia</w:t>
            </w:r>
          </w:p>
          <w:p w14:paraId="4D96A0FE" w14:textId="77777777" w:rsid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Pacto Histórico</w:t>
            </w:r>
          </w:p>
        </w:tc>
        <w:tc>
          <w:tcPr>
            <w:tcW w:w="4420" w:type="dxa"/>
            <w:shd w:val="clear" w:color="auto" w:fill="auto"/>
            <w:tcMar>
              <w:top w:w="100" w:type="dxa"/>
              <w:left w:w="100" w:type="dxa"/>
              <w:bottom w:w="100" w:type="dxa"/>
              <w:right w:w="100" w:type="dxa"/>
            </w:tcMar>
          </w:tcPr>
          <w:p w14:paraId="26AB1F52" w14:textId="77777777" w:rsid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b/>
                <w:bCs/>
                <w:noProof/>
                <w:color w:val="00000A"/>
                <w:sz w:val="24"/>
                <w:szCs w:val="24"/>
              </w:rPr>
            </w:pPr>
          </w:p>
          <w:p w14:paraId="0DDD479C" w14:textId="77777777" w:rsidR="00023B16" w:rsidRP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b/>
                <w:bCs/>
                <w:noProof/>
                <w:color w:val="00000A"/>
                <w:sz w:val="24"/>
                <w:szCs w:val="24"/>
              </w:rPr>
            </w:pPr>
            <w:r w:rsidRPr="00023B16">
              <w:rPr>
                <w:rFonts w:ascii="Arial Narrow" w:eastAsia="Arial Narrow" w:hAnsi="Arial Narrow" w:cs="Arial Narrow"/>
                <w:b/>
                <w:bCs/>
                <w:noProof/>
                <w:color w:val="00000A"/>
                <w:sz w:val="24"/>
                <w:szCs w:val="24"/>
              </w:rPr>
              <w:t>LEYLA MARLENY RINCÓN TRUJILLO</w:t>
            </w:r>
          </w:p>
          <w:p w14:paraId="7D10F5B3" w14:textId="77777777" w:rsid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noProof/>
                <w:color w:val="00000A"/>
                <w:sz w:val="24"/>
                <w:szCs w:val="24"/>
              </w:rPr>
            </w:pPr>
            <w:r>
              <w:rPr>
                <w:rFonts w:ascii="Arial Narrow" w:eastAsia="Arial Narrow" w:hAnsi="Arial Narrow" w:cs="Arial Narrow"/>
                <w:noProof/>
                <w:color w:val="00000A"/>
                <w:sz w:val="24"/>
                <w:szCs w:val="24"/>
              </w:rPr>
              <w:t>Representante a la Cámara por el Huila</w:t>
            </w:r>
          </w:p>
          <w:p w14:paraId="0EAEBF8E" w14:textId="77777777" w:rsid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color w:val="00000A"/>
                <w:sz w:val="24"/>
                <w:szCs w:val="24"/>
              </w:rPr>
            </w:pPr>
            <w:r>
              <w:rPr>
                <w:rFonts w:ascii="Arial Narrow" w:eastAsia="Arial Narrow" w:hAnsi="Arial Narrow" w:cs="Arial Narrow"/>
                <w:noProof/>
                <w:color w:val="00000A"/>
                <w:sz w:val="24"/>
                <w:szCs w:val="24"/>
              </w:rPr>
              <w:t>Pacto Histórico - PDA</w:t>
            </w:r>
          </w:p>
        </w:tc>
      </w:tr>
      <w:tr w:rsidR="00023B16" w14:paraId="2076FC7F" w14:textId="77777777" w:rsidTr="005A1B7C">
        <w:trPr>
          <w:trHeight w:val="1700"/>
        </w:trPr>
        <w:tc>
          <w:tcPr>
            <w:tcW w:w="4419" w:type="dxa"/>
            <w:shd w:val="clear" w:color="auto" w:fill="auto"/>
            <w:tcMar>
              <w:top w:w="100" w:type="dxa"/>
              <w:left w:w="100" w:type="dxa"/>
              <w:bottom w:w="100" w:type="dxa"/>
              <w:right w:w="100" w:type="dxa"/>
            </w:tcMar>
          </w:tcPr>
          <w:p w14:paraId="0AE67440" w14:textId="77777777" w:rsidR="00023B16" w:rsidRP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b/>
                <w:bCs/>
                <w:color w:val="00000A"/>
                <w:sz w:val="24"/>
                <w:szCs w:val="24"/>
              </w:rPr>
            </w:pPr>
            <w:r w:rsidRPr="00023B16">
              <w:rPr>
                <w:rFonts w:ascii="Arial Narrow" w:eastAsia="Arial Narrow" w:hAnsi="Arial Narrow" w:cs="Arial Narrow"/>
                <w:b/>
                <w:bCs/>
                <w:color w:val="00000A"/>
                <w:sz w:val="24"/>
                <w:szCs w:val="24"/>
              </w:rPr>
              <w:t>ANDRÉS CANCIMANCE LÓPEZ</w:t>
            </w:r>
          </w:p>
          <w:p w14:paraId="46066AAE" w14:textId="77777777" w:rsid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Representante a la Cámara</w:t>
            </w:r>
          </w:p>
          <w:p w14:paraId="7F376E39" w14:textId="77777777" w:rsid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Departamento de Putumayo</w:t>
            </w:r>
          </w:p>
          <w:p w14:paraId="0C8C78D2" w14:textId="77777777" w:rsid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Pacto Histórico – Colombia Humana</w:t>
            </w:r>
          </w:p>
        </w:tc>
        <w:tc>
          <w:tcPr>
            <w:tcW w:w="4420" w:type="dxa"/>
            <w:shd w:val="clear" w:color="auto" w:fill="auto"/>
            <w:tcMar>
              <w:top w:w="100" w:type="dxa"/>
              <w:left w:w="100" w:type="dxa"/>
              <w:bottom w:w="100" w:type="dxa"/>
              <w:right w:w="100" w:type="dxa"/>
            </w:tcMar>
          </w:tcPr>
          <w:p w14:paraId="0403CA5D" w14:textId="77777777" w:rsid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color w:val="00000A"/>
                <w:sz w:val="24"/>
                <w:szCs w:val="24"/>
              </w:rPr>
            </w:pPr>
          </w:p>
        </w:tc>
      </w:tr>
    </w:tbl>
    <w:p w14:paraId="5749CDBE" w14:textId="77777777" w:rsidR="009B2765" w:rsidRDefault="009B2765">
      <w:pPr>
        <w:rPr>
          <w:rFonts w:ascii="Arial Narrow" w:eastAsia="Arial Narrow" w:hAnsi="Arial Narrow" w:cs="Arial Narrow"/>
          <w:color w:val="00000A"/>
          <w:sz w:val="24"/>
          <w:szCs w:val="24"/>
        </w:rPr>
      </w:pPr>
    </w:p>
    <w:p w14:paraId="4566DF58" w14:textId="77777777" w:rsidR="009B2765" w:rsidRDefault="007C10C7">
      <w:pPr>
        <w:jc w:val="center"/>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lastRenderedPageBreak/>
        <w:t>PROYECTO LEY No. ___DE 2025</w:t>
      </w:r>
    </w:p>
    <w:p w14:paraId="16930D56" w14:textId="77777777" w:rsidR="009B2765" w:rsidRDefault="007C10C7">
      <w:pPr>
        <w:jc w:val="center"/>
        <w:rPr>
          <w:rFonts w:ascii="Arial Narrow" w:eastAsia="Arial Narrow" w:hAnsi="Arial Narrow" w:cs="Arial Narrow"/>
          <w:b/>
          <w:i/>
          <w:color w:val="00000A"/>
          <w:sz w:val="24"/>
          <w:szCs w:val="24"/>
        </w:rPr>
      </w:pPr>
      <w:r>
        <w:rPr>
          <w:rFonts w:ascii="Arial Narrow" w:eastAsia="Arial Narrow" w:hAnsi="Arial Narrow" w:cs="Arial Narrow"/>
          <w:i/>
          <w:color w:val="00000A"/>
          <w:sz w:val="24"/>
          <w:szCs w:val="24"/>
        </w:rPr>
        <w:t>“</w:t>
      </w:r>
      <w:r>
        <w:rPr>
          <w:rFonts w:ascii="Arial Narrow" w:eastAsia="Arial Narrow" w:hAnsi="Arial Narrow" w:cs="Arial Narrow"/>
          <w:i/>
          <w:sz w:val="24"/>
          <w:szCs w:val="24"/>
        </w:rPr>
        <w:t>Por medio de la cual se promulgan medidas para la dignificación, desarrollo y progreso del sector de vigilancia y la seguridad privada y se dictan otras disposiciones</w:t>
      </w:r>
      <w:r>
        <w:rPr>
          <w:rFonts w:ascii="Arial Narrow" w:eastAsia="Arial Narrow" w:hAnsi="Arial Narrow" w:cs="Arial Narrow"/>
          <w:i/>
          <w:color w:val="00000A"/>
          <w:sz w:val="24"/>
          <w:szCs w:val="24"/>
        </w:rPr>
        <w:t>”</w:t>
      </w:r>
      <w:r>
        <w:rPr>
          <w:rFonts w:ascii="Arial Narrow" w:eastAsia="Arial Narrow" w:hAnsi="Arial Narrow" w:cs="Arial Narrow"/>
          <w:b/>
          <w:i/>
          <w:color w:val="00000A"/>
          <w:sz w:val="24"/>
          <w:szCs w:val="24"/>
        </w:rPr>
        <w:t>.</w:t>
      </w:r>
    </w:p>
    <w:p w14:paraId="227351F8" w14:textId="77777777" w:rsidR="009B2765" w:rsidRDefault="009B2765">
      <w:pPr>
        <w:jc w:val="center"/>
        <w:rPr>
          <w:rFonts w:ascii="Arial Narrow" w:eastAsia="Arial Narrow" w:hAnsi="Arial Narrow" w:cs="Arial Narrow"/>
          <w:b/>
          <w:i/>
          <w:color w:val="00000A"/>
          <w:sz w:val="24"/>
          <w:szCs w:val="24"/>
        </w:rPr>
      </w:pPr>
    </w:p>
    <w:p w14:paraId="3D1C53A3" w14:textId="77777777" w:rsidR="009B2765" w:rsidRDefault="007C10C7">
      <w:pPr>
        <w:jc w:val="center"/>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EXPOSICIÓN DE MOTIVOS</w:t>
      </w:r>
    </w:p>
    <w:p w14:paraId="02C16511" w14:textId="77777777" w:rsidR="009B2765" w:rsidRDefault="009B2765">
      <w:pPr>
        <w:pBdr>
          <w:top w:val="nil"/>
          <w:left w:val="nil"/>
          <w:bottom w:val="nil"/>
          <w:right w:val="nil"/>
          <w:between w:val="nil"/>
        </w:pBdr>
        <w:spacing w:after="0"/>
        <w:ind w:left="1080"/>
        <w:rPr>
          <w:rFonts w:ascii="Arial Narrow" w:eastAsia="Arial Narrow" w:hAnsi="Arial Narrow" w:cs="Arial Narrow"/>
          <w:b/>
          <w:color w:val="00000A"/>
          <w:sz w:val="24"/>
          <w:szCs w:val="24"/>
        </w:rPr>
      </w:pPr>
    </w:p>
    <w:p w14:paraId="504EF047" w14:textId="77777777" w:rsidR="009B2765" w:rsidRDefault="007C10C7">
      <w:pPr>
        <w:numPr>
          <w:ilvl w:val="0"/>
          <w:numId w:val="2"/>
        </w:numPr>
        <w:pBdr>
          <w:top w:val="nil"/>
          <w:left w:val="nil"/>
          <w:bottom w:val="nil"/>
          <w:right w:val="nil"/>
          <w:between w:val="nil"/>
        </w:pBdr>
        <w:spacing w:after="0"/>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OBJETO DEL PROYECTO</w:t>
      </w:r>
    </w:p>
    <w:p w14:paraId="7F64A8FC" w14:textId="77777777" w:rsidR="009B2765" w:rsidRDefault="009B2765">
      <w:pPr>
        <w:pBdr>
          <w:top w:val="nil"/>
          <w:left w:val="nil"/>
          <w:bottom w:val="nil"/>
          <w:right w:val="nil"/>
          <w:between w:val="nil"/>
        </w:pBdr>
        <w:ind w:left="1080"/>
        <w:rPr>
          <w:rFonts w:ascii="Arial Narrow" w:eastAsia="Arial Narrow" w:hAnsi="Arial Narrow" w:cs="Arial Narrow"/>
          <w:b/>
          <w:color w:val="00000A"/>
          <w:sz w:val="24"/>
          <w:szCs w:val="24"/>
        </w:rPr>
      </w:pPr>
    </w:p>
    <w:p w14:paraId="53B3D08B" w14:textId="77777777" w:rsidR="009B2765" w:rsidRDefault="007C10C7">
      <w:pPr>
        <w:spacing w:before="240" w:after="24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Este Proyecto de Ley busca parametrizar de forma explícita el alcance para las empresas y trabajadores de la Vigilancia y Seguridad Privada en temas tales como: Las funciones, uso de armas menos letales, implementación tecnológica mediante el uso de minuta</w:t>
      </w:r>
      <w:r>
        <w:rPr>
          <w:rFonts w:ascii="Arial Narrow" w:eastAsia="Arial Narrow" w:hAnsi="Arial Narrow" w:cs="Arial Narrow"/>
          <w:color w:val="00000A"/>
          <w:sz w:val="24"/>
          <w:szCs w:val="24"/>
        </w:rPr>
        <w:t>s electrónicas para control y reporte, y conservar el personal del sector.</w:t>
      </w:r>
    </w:p>
    <w:p w14:paraId="34544E39" w14:textId="77777777" w:rsidR="009B2765" w:rsidRDefault="007C10C7">
      <w:pPr>
        <w:spacing w:before="240" w:after="24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La finalidad de los servicios de vigilancia y seguridad privada, en cualquiera de sus modalidades, es disminuir y prevenir las amenazas que afecten o puedan afectar la vida, la inte</w:t>
      </w:r>
      <w:r>
        <w:rPr>
          <w:rFonts w:ascii="Arial Narrow" w:eastAsia="Arial Narrow" w:hAnsi="Arial Narrow" w:cs="Arial Narrow"/>
          <w:color w:val="00000A"/>
          <w:sz w:val="24"/>
          <w:szCs w:val="24"/>
        </w:rPr>
        <w:t>gridad personal y el tranquilo ejercicio de los derechos sobre los bienes de las personas que reciben su protección, sin alterar o perturbar las condiciones para el ejercicio de los derechos o libertades públicas de la ciudadanía y sin invadir la órbita de</w:t>
      </w:r>
      <w:r>
        <w:rPr>
          <w:rFonts w:ascii="Arial Narrow" w:eastAsia="Arial Narrow" w:hAnsi="Arial Narrow" w:cs="Arial Narrow"/>
          <w:color w:val="00000A"/>
          <w:sz w:val="24"/>
          <w:szCs w:val="24"/>
        </w:rPr>
        <w:t xml:space="preserve"> competencia reservada a las autoridades.</w:t>
      </w:r>
    </w:p>
    <w:p w14:paraId="21499F80" w14:textId="77777777" w:rsidR="009B2765" w:rsidRDefault="007C10C7">
      <w:pPr>
        <w:spacing w:before="240" w:after="24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Se busca dignificar la labor de los trabajadores de la Vigilancia y Seguridad Privada reconociendo lo justo y necesario para obtener una vida digna, implementando garantías de inclusión, generando un ambiente propicio para el desarrollo natural de las func</w:t>
      </w:r>
      <w:r>
        <w:rPr>
          <w:rFonts w:ascii="Arial Narrow" w:eastAsia="Arial Narrow" w:hAnsi="Arial Narrow" w:cs="Arial Narrow"/>
          <w:color w:val="00000A"/>
          <w:sz w:val="24"/>
          <w:szCs w:val="24"/>
        </w:rPr>
        <w:t>iones en el sector de la vigilancia y seguridad privada.</w:t>
      </w:r>
    </w:p>
    <w:p w14:paraId="2078AD38" w14:textId="77777777" w:rsidR="009B2765" w:rsidRDefault="007C10C7">
      <w:pPr>
        <w:numPr>
          <w:ilvl w:val="0"/>
          <w:numId w:val="2"/>
        </w:numPr>
        <w:pBdr>
          <w:top w:val="nil"/>
          <w:left w:val="nil"/>
          <w:bottom w:val="nil"/>
          <w:right w:val="nil"/>
          <w:between w:val="nil"/>
        </w:pBdr>
        <w:spacing w:after="0"/>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JUSTIFICACIÓN</w:t>
      </w:r>
    </w:p>
    <w:p w14:paraId="509A0E44" w14:textId="77777777" w:rsidR="009B2765" w:rsidRDefault="009B2765">
      <w:pPr>
        <w:pBdr>
          <w:top w:val="nil"/>
          <w:left w:val="nil"/>
          <w:bottom w:val="nil"/>
          <w:right w:val="nil"/>
          <w:between w:val="nil"/>
        </w:pBdr>
        <w:ind w:left="1080"/>
        <w:rPr>
          <w:rFonts w:ascii="Arial Narrow" w:eastAsia="Arial Narrow" w:hAnsi="Arial Narrow" w:cs="Arial Narrow"/>
          <w:b/>
          <w:color w:val="00000A"/>
          <w:sz w:val="24"/>
          <w:szCs w:val="24"/>
        </w:rPr>
      </w:pPr>
    </w:p>
    <w:p w14:paraId="41222723" w14:textId="77777777" w:rsidR="009B2765" w:rsidRDefault="007C10C7">
      <w:pPr>
        <w:spacing w:after="240"/>
        <w:jc w:val="both"/>
        <w:rPr>
          <w:rFonts w:ascii="Arial Narrow" w:eastAsia="Arial Narrow" w:hAnsi="Arial Narrow" w:cs="Arial Narrow"/>
          <w:b/>
          <w:color w:val="00000A"/>
          <w:sz w:val="24"/>
          <w:szCs w:val="24"/>
        </w:rPr>
      </w:pPr>
      <w:r>
        <w:rPr>
          <w:rFonts w:ascii="Arial Narrow" w:eastAsia="Arial Narrow" w:hAnsi="Arial Narrow" w:cs="Arial Narrow"/>
          <w:color w:val="00000A"/>
          <w:sz w:val="24"/>
          <w:szCs w:val="24"/>
        </w:rPr>
        <w:t>La iniciativa está fundamentada en la dignificación de las y los trabajadores del sector de la vigilancia y la seguridad privada,</w:t>
      </w:r>
      <w:r>
        <w:rPr>
          <w:rFonts w:ascii="Arial Narrow" w:eastAsia="Arial Narrow" w:hAnsi="Arial Narrow" w:cs="Arial Narrow"/>
          <w:b/>
          <w:color w:val="00000A"/>
          <w:sz w:val="24"/>
          <w:szCs w:val="24"/>
        </w:rPr>
        <w:t xml:space="preserve"> </w:t>
      </w:r>
      <w:r>
        <w:rPr>
          <w:rFonts w:ascii="Arial Narrow" w:eastAsia="Arial Narrow" w:hAnsi="Arial Narrow" w:cs="Arial Narrow"/>
          <w:color w:val="00000A"/>
          <w:sz w:val="24"/>
          <w:szCs w:val="24"/>
        </w:rPr>
        <w:t>en la regularización del uso de herramientas tecnológi</w:t>
      </w:r>
      <w:r>
        <w:rPr>
          <w:rFonts w:ascii="Arial Narrow" w:eastAsia="Arial Narrow" w:hAnsi="Arial Narrow" w:cs="Arial Narrow"/>
          <w:color w:val="00000A"/>
          <w:sz w:val="24"/>
          <w:szCs w:val="24"/>
        </w:rPr>
        <w:t xml:space="preserve">cas, armas menos letales y uniformes, por lo que se procederá a enfatizar en la necesidad de regular la materia en cada uno de estos aspectos. </w:t>
      </w:r>
    </w:p>
    <w:p w14:paraId="56443AC9" w14:textId="77777777" w:rsidR="009B2765" w:rsidRDefault="007C10C7">
      <w:pPr>
        <w:numPr>
          <w:ilvl w:val="0"/>
          <w:numId w:val="1"/>
        </w:numPr>
        <w:spacing w:before="240" w:after="240"/>
        <w:jc w:val="both"/>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Dignificación de las y los trabajadores del sector de la vigilancia y la seguridad privada:</w:t>
      </w:r>
    </w:p>
    <w:p w14:paraId="12901F64" w14:textId="77777777" w:rsidR="009B2765" w:rsidRDefault="007C10C7">
      <w:pPr>
        <w:spacing w:before="240" w:after="24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El sector de la Vigi</w:t>
      </w:r>
      <w:r>
        <w:rPr>
          <w:rFonts w:ascii="Arial Narrow" w:eastAsia="Arial Narrow" w:hAnsi="Arial Narrow" w:cs="Arial Narrow"/>
          <w:color w:val="00000A"/>
          <w:sz w:val="24"/>
          <w:szCs w:val="24"/>
        </w:rPr>
        <w:t>lancia y la Seguridad Privada nació en Colombia de una forma informal y como respuesta a contribuir en fortalecer la seguridad física y personal de los ciudadanos, en cada uno de los rincones de nuestro país. Tan solo para el año 1994 el Estado mediante el</w:t>
      </w:r>
      <w:r>
        <w:rPr>
          <w:rFonts w:ascii="Arial Narrow" w:eastAsia="Arial Narrow" w:hAnsi="Arial Narrow" w:cs="Arial Narrow"/>
          <w:color w:val="00000A"/>
          <w:sz w:val="24"/>
          <w:szCs w:val="24"/>
        </w:rPr>
        <w:t xml:space="preserve"> Decreto Ley 356, la reglamenta y crea el Órgano de Control, en este caso la Superintendencia de Vigilancia y Seguridad </w:t>
      </w:r>
      <w:r>
        <w:rPr>
          <w:rFonts w:ascii="Arial Narrow" w:eastAsia="Arial Narrow" w:hAnsi="Arial Narrow" w:cs="Arial Narrow"/>
          <w:color w:val="00000A"/>
          <w:sz w:val="24"/>
          <w:szCs w:val="24"/>
        </w:rPr>
        <w:lastRenderedPageBreak/>
        <w:t xml:space="preserve">Privada, para que ejerza actividades de autorización de servicios, control operativo de los mismos, supervisión de sus actividades y un </w:t>
      </w:r>
      <w:r>
        <w:rPr>
          <w:rFonts w:ascii="Arial Narrow" w:eastAsia="Arial Narrow" w:hAnsi="Arial Narrow" w:cs="Arial Narrow"/>
          <w:color w:val="00000A"/>
          <w:sz w:val="24"/>
          <w:szCs w:val="24"/>
        </w:rPr>
        <w:t>régimen sancionatorio en caso de faltas o fallas en sus servicios.</w:t>
      </w:r>
    </w:p>
    <w:p w14:paraId="3E110829" w14:textId="77777777" w:rsidR="009B2765" w:rsidRDefault="007C10C7">
      <w:pPr>
        <w:spacing w:before="240" w:after="24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Esto llevó a que las empresas, cooperativas y departamentos de seguridad, enfocarán sus esfuerzos en brindar servicios de una forma homogénea a lo reglamentado, dentro de los diferentes ámb</w:t>
      </w:r>
      <w:r>
        <w:rPr>
          <w:rFonts w:ascii="Arial Narrow" w:eastAsia="Arial Narrow" w:hAnsi="Arial Narrow" w:cs="Arial Narrow"/>
          <w:color w:val="00000A"/>
          <w:sz w:val="24"/>
          <w:szCs w:val="24"/>
        </w:rPr>
        <w:t>itos de vigilancia y seguridad requeridos; incorporando para ello mejores equipamientos en cuanto a tecnología, equipo automotor y logística, buscando que su personal operativo tuviera una mayor formación académica en su currículo personal, cursos contempl</w:t>
      </w:r>
      <w:r>
        <w:rPr>
          <w:rFonts w:ascii="Arial Narrow" w:eastAsia="Arial Narrow" w:hAnsi="Arial Narrow" w:cs="Arial Narrow"/>
          <w:color w:val="00000A"/>
          <w:sz w:val="24"/>
          <w:szCs w:val="24"/>
        </w:rPr>
        <w:t>ados en los programas de capacitación autorizados por el ente de control, para Escuelas y/o academias y una disciplina de subordinación adquirida a través del paso de muchos de ellos por las fuerzas armadas y policía nacional.</w:t>
      </w:r>
    </w:p>
    <w:p w14:paraId="2E72D5A7" w14:textId="77777777" w:rsidR="009B2765" w:rsidRDefault="007C10C7">
      <w:pPr>
        <w:spacing w:before="240" w:after="24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Se considera que la competiti</w:t>
      </w:r>
      <w:r>
        <w:rPr>
          <w:rFonts w:ascii="Arial Narrow" w:eastAsia="Arial Narrow" w:hAnsi="Arial Narrow" w:cs="Arial Narrow"/>
          <w:color w:val="00000A"/>
          <w:sz w:val="24"/>
          <w:szCs w:val="24"/>
        </w:rPr>
        <w:t>vidad del sector de Vigilancia y Seguridad Privada, se sustenta en el individuo generando proyección técnica basada en la competencia laboral y adaptándose a los requerimientos nacionales como internacionales, que incentiven la tecnificación y por ende gen</w:t>
      </w:r>
      <w:r>
        <w:rPr>
          <w:rFonts w:ascii="Arial Narrow" w:eastAsia="Arial Narrow" w:hAnsi="Arial Narrow" w:cs="Arial Narrow"/>
          <w:color w:val="00000A"/>
          <w:sz w:val="24"/>
          <w:szCs w:val="24"/>
        </w:rPr>
        <w:t>eren ese interés por la capacitación o formación técnica, la cual represente diferencia de aptitudes en la prestación de los servicios en materia de seguridad y vigilancia privada en todas sus modalidades.</w:t>
      </w:r>
    </w:p>
    <w:p w14:paraId="067B2975" w14:textId="77777777" w:rsidR="009B2765" w:rsidRDefault="007C10C7">
      <w:pPr>
        <w:spacing w:before="240" w:after="240"/>
        <w:jc w:val="both"/>
        <w:rPr>
          <w:rFonts w:ascii="Arial Narrow" w:eastAsia="Arial Narrow" w:hAnsi="Arial Narrow" w:cs="Arial Narrow"/>
          <w:color w:val="00000A"/>
          <w:sz w:val="24"/>
          <w:szCs w:val="24"/>
          <w:highlight w:val="white"/>
        </w:rPr>
      </w:pPr>
      <w:r>
        <w:rPr>
          <w:rFonts w:ascii="Arial Narrow" w:eastAsia="Arial Narrow" w:hAnsi="Arial Narrow" w:cs="Arial Narrow"/>
          <w:color w:val="00000A"/>
          <w:sz w:val="24"/>
          <w:szCs w:val="24"/>
        </w:rPr>
        <w:t xml:space="preserve">Por lo que es inevitable y urgente implementar un </w:t>
      </w:r>
      <w:r>
        <w:rPr>
          <w:rFonts w:ascii="Arial Narrow" w:eastAsia="Arial Narrow" w:hAnsi="Arial Narrow" w:cs="Arial Narrow"/>
          <w:color w:val="00000A"/>
          <w:sz w:val="24"/>
          <w:szCs w:val="24"/>
        </w:rPr>
        <w:t>sistema de huellas, firma digital o cualquier otro medio de control biométrico obligatorio, con miras a ejercer control sobre el cumplimiento de las horas de los aspirantes y/o vigilantes que realizan cursos de capacitación y entrenamiento en miras a forta</w:t>
      </w:r>
      <w:r>
        <w:rPr>
          <w:rFonts w:ascii="Arial Narrow" w:eastAsia="Arial Narrow" w:hAnsi="Arial Narrow" w:cs="Arial Narrow"/>
          <w:color w:val="00000A"/>
          <w:sz w:val="24"/>
          <w:szCs w:val="24"/>
        </w:rPr>
        <w:t xml:space="preserve">lecer sus habilidades y conocimientos en su labor, </w:t>
      </w:r>
      <w:r>
        <w:rPr>
          <w:rFonts w:ascii="Arial Narrow" w:eastAsia="Arial Narrow" w:hAnsi="Arial Narrow" w:cs="Arial Narrow"/>
          <w:color w:val="00000A"/>
          <w:sz w:val="24"/>
          <w:szCs w:val="24"/>
          <w:highlight w:val="white"/>
        </w:rPr>
        <w:t>para lo cual se realizará el cruce de información a partir de la conexión del sistema adoptado con el software o medio electrónico dispuesto por la Superintendencia de Vigilancia y Seguridad Privada.</w:t>
      </w:r>
    </w:p>
    <w:p w14:paraId="3DF2336A" w14:textId="77777777" w:rsidR="009B2765" w:rsidRDefault="007C10C7">
      <w:pPr>
        <w:spacing w:before="240" w:after="24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La fu</w:t>
      </w:r>
      <w:r>
        <w:rPr>
          <w:rFonts w:ascii="Arial Narrow" w:eastAsia="Arial Narrow" w:hAnsi="Arial Narrow" w:cs="Arial Narrow"/>
          <w:color w:val="00000A"/>
          <w:sz w:val="24"/>
          <w:szCs w:val="24"/>
        </w:rPr>
        <w:t>nción principal de la seguridad privada, por ser de carácter privado debe prevalecer en prevenir, controlar, disuadir y promover el respeto a las personas y sus bienes, por lo que esta iniciativa busca implementar el uso de armas menos letales en su servic</w:t>
      </w:r>
      <w:r>
        <w:rPr>
          <w:rFonts w:ascii="Arial Narrow" w:eastAsia="Arial Narrow" w:hAnsi="Arial Narrow" w:cs="Arial Narrow"/>
          <w:color w:val="00000A"/>
          <w:sz w:val="24"/>
          <w:szCs w:val="24"/>
        </w:rPr>
        <w:t xml:space="preserve">io, siempre que cuenten con la autorización del medio tecnológico y póliza de responsabilidad civil extracontractual, promoviendo el respeto a las personas y a sus bienes. Cuya finalidad es disminuir el número de mortalidades y severidad de lesiones.  </w:t>
      </w:r>
    </w:p>
    <w:p w14:paraId="0FAB2F0B" w14:textId="77777777" w:rsidR="009B2765" w:rsidRDefault="007C10C7">
      <w:pPr>
        <w:spacing w:before="240" w:after="24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Es </w:t>
      </w:r>
      <w:r>
        <w:rPr>
          <w:rFonts w:ascii="Arial Narrow" w:eastAsia="Arial Narrow" w:hAnsi="Arial Narrow" w:cs="Arial Narrow"/>
          <w:color w:val="00000A"/>
          <w:sz w:val="24"/>
          <w:szCs w:val="24"/>
        </w:rPr>
        <w:t>importante que el Congreso de la República acompañe esta iniciativa de dignificar y humanizar, todos los servicios de la seguridad y vigilancia, que se desarrollan a través de los trabajadores, puesto que por las jornadas extensas y a la naturaleza del ser</w:t>
      </w:r>
      <w:r>
        <w:rPr>
          <w:rFonts w:ascii="Arial Narrow" w:eastAsia="Arial Narrow" w:hAnsi="Arial Narrow" w:cs="Arial Narrow"/>
          <w:color w:val="00000A"/>
          <w:sz w:val="24"/>
          <w:szCs w:val="24"/>
        </w:rPr>
        <w:t>vicio, sus labores son permanentes las 24 horas al día, 30 días al mes y estos trabajadores, por la falta de políticas que minimicen los riesgos de afectación de la salud, en muchas ocasiones se traducen en costos para productividad para el sistema de salu</w:t>
      </w:r>
      <w:r>
        <w:rPr>
          <w:rFonts w:ascii="Arial Narrow" w:eastAsia="Arial Narrow" w:hAnsi="Arial Narrow" w:cs="Arial Narrow"/>
          <w:color w:val="00000A"/>
          <w:sz w:val="24"/>
          <w:szCs w:val="24"/>
        </w:rPr>
        <w:t>d del mismo Estado, generando enfermedades profesionales, que impiden el normal desempeño de funciones, limitando el cumplimiento de los ciclos de productividad de un trabajador. Esto en concordancia con los índices establecidos por la Organización para la</w:t>
      </w:r>
      <w:r>
        <w:rPr>
          <w:rFonts w:ascii="Arial Narrow" w:eastAsia="Arial Narrow" w:hAnsi="Arial Narrow" w:cs="Arial Narrow"/>
          <w:color w:val="00000A"/>
          <w:sz w:val="24"/>
          <w:szCs w:val="24"/>
        </w:rPr>
        <w:t xml:space="preserve"> Cooperación y el Desarrollo Económico (OCDE) y la Organización Internacional del Trabajo (OIT), quienes previamente han señalado el retraso que tiene nuestro país en el cumplimento de las normas que previenen riesgos de accidentes y enfermedades profesion</w:t>
      </w:r>
      <w:r>
        <w:rPr>
          <w:rFonts w:ascii="Arial Narrow" w:eastAsia="Arial Narrow" w:hAnsi="Arial Narrow" w:cs="Arial Narrow"/>
          <w:color w:val="00000A"/>
          <w:sz w:val="24"/>
          <w:szCs w:val="24"/>
        </w:rPr>
        <w:t>ales.</w:t>
      </w:r>
    </w:p>
    <w:p w14:paraId="3538820D" w14:textId="77777777" w:rsidR="009B2765" w:rsidRDefault="007C10C7">
      <w:pPr>
        <w:numPr>
          <w:ilvl w:val="0"/>
          <w:numId w:val="1"/>
        </w:numPr>
        <w:spacing w:before="240" w:after="240"/>
        <w:jc w:val="both"/>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lastRenderedPageBreak/>
        <w:t xml:space="preserve">Uso de herramientas tecnológicas: </w:t>
      </w:r>
    </w:p>
    <w:p w14:paraId="53E20A62" w14:textId="77777777" w:rsidR="009B2765" w:rsidRDefault="007C10C7">
      <w:pPr>
        <w:spacing w:before="240" w:after="24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Mediante la implementación de las minutas electrónicas se busca incrementar el valor del gremio de la Vigilancia y Seguridad Privada, permitiendo una comunicación de enlace con las diferentes entidades que conforman</w:t>
      </w:r>
      <w:r>
        <w:rPr>
          <w:rFonts w:ascii="Arial Narrow" w:eastAsia="Arial Narrow" w:hAnsi="Arial Narrow" w:cs="Arial Narrow"/>
          <w:color w:val="00000A"/>
          <w:sz w:val="24"/>
          <w:szCs w:val="24"/>
        </w:rPr>
        <w:t xml:space="preserve"> la seguridad privada y sus miembros, el área operativa de la empresa que presta servicio de vigilancia (Director de operaciones, coordinadores de atención al cliente, supervisores) el usuario al que le estamos prestando el servicio (dependiendo de la moda</w:t>
      </w:r>
      <w:r>
        <w:rPr>
          <w:rFonts w:ascii="Arial Narrow" w:eastAsia="Arial Narrow" w:hAnsi="Arial Narrow" w:cs="Arial Narrow"/>
          <w:color w:val="00000A"/>
          <w:sz w:val="24"/>
          <w:szCs w:val="24"/>
        </w:rPr>
        <w:t>lidad) y la Superintendencia de Vigilancia y Seguridad Privada.</w:t>
      </w:r>
    </w:p>
    <w:p w14:paraId="21B52D64" w14:textId="77777777" w:rsidR="009B2765" w:rsidRDefault="007C10C7">
      <w:pPr>
        <w:spacing w:before="240" w:after="24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Estos instrumentos tecnológicos permiten innovar y desarrollar funciones preventivas en el área de seguridad de las personas respecto a su integridad física, vida, honra y bienes, a contribuir</w:t>
      </w:r>
      <w:r>
        <w:rPr>
          <w:rFonts w:ascii="Arial Narrow" w:eastAsia="Arial Narrow" w:hAnsi="Arial Narrow" w:cs="Arial Narrow"/>
          <w:color w:val="00000A"/>
          <w:sz w:val="24"/>
          <w:szCs w:val="24"/>
        </w:rPr>
        <w:t xml:space="preserve"> con el Estado en el  desarrollo de medidas tendientes a mejorar los índices de inseguridad, contribuyendo a la captación de información conforme al Decreto 3222 de 2002 (Redes de Apoyo) y así complementar las medidas actuales como son la utilización de ra</w:t>
      </w:r>
      <w:r>
        <w:rPr>
          <w:rFonts w:ascii="Arial Narrow" w:eastAsia="Arial Narrow" w:hAnsi="Arial Narrow" w:cs="Arial Narrow"/>
          <w:color w:val="00000A"/>
          <w:sz w:val="24"/>
          <w:szCs w:val="24"/>
        </w:rPr>
        <w:t xml:space="preserve">dios de comunicación, celulares que restringen la cobertura de comunicación. </w:t>
      </w:r>
    </w:p>
    <w:p w14:paraId="3E9B1C5C" w14:textId="77777777" w:rsidR="009B2765" w:rsidRDefault="007C10C7">
      <w:pPr>
        <w:spacing w:before="240" w:after="24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Adicionalmente contribuye al medio ambiente con acciones que permiten reducir la emisión de papel, siendo un elemento que incrementa la contaminación ambiental. Por lo tanto, estos elementos electrónicos nos permiten almacenar la información intacta con el</w:t>
      </w:r>
      <w:r>
        <w:rPr>
          <w:rFonts w:ascii="Arial Narrow" w:eastAsia="Arial Narrow" w:hAnsi="Arial Narrow" w:cs="Arial Narrow"/>
          <w:color w:val="00000A"/>
          <w:sz w:val="24"/>
          <w:szCs w:val="24"/>
        </w:rPr>
        <w:t xml:space="preserve"> paso del tiempo, contribuyendo a cualquier investigación, suministrando la información pertinente a los órganos competentes.</w:t>
      </w:r>
    </w:p>
    <w:p w14:paraId="5F9BD6C1" w14:textId="77777777" w:rsidR="009B2765" w:rsidRDefault="007C10C7">
      <w:pPr>
        <w:spacing w:before="240" w:after="24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Además de aportar al órgano de Control Inspección y Vigilancia, como es la Superintendencia de Vigilancia, a identificar oportunam</w:t>
      </w:r>
      <w:r>
        <w:rPr>
          <w:rFonts w:ascii="Arial Narrow" w:eastAsia="Arial Narrow" w:hAnsi="Arial Narrow" w:cs="Arial Narrow"/>
          <w:color w:val="00000A"/>
          <w:sz w:val="24"/>
          <w:szCs w:val="24"/>
        </w:rPr>
        <w:t xml:space="preserve">ente la ilegalidad del sector, puesto que todos los servicios, empresas y usuarios, se encuentran registrados en la plataforma, facilitando su búsqueda e identificación. </w:t>
      </w:r>
    </w:p>
    <w:p w14:paraId="788A8213" w14:textId="77777777" w:rsidR="009B2765" w:rsidRDefault="007C10C7">
      <w:pPr>
        <w:numPr>
          <w:ilvl w:val="0"/>
          <w:numId w:val="1"/>
        </w:numPr>
        <w:spacing w:before="240" w:after="240"/>
        <w:jc w:val="both"/>
        <w:rPr>
          <w:rFonts w:ascii="Arial Narrow" w:eastAsia="Arial Narrow" w:hAnsi="Arial Narrow" w:cs="Arial Narrow"/>
          <w:color w:val="00000A"/>
          <w:sz w:val="24"/>
          <w:szCs w:val="24"/>
        </w:rPr>
      </w:pPr>
      <w:r>
        <w:rPr>
          <w:rFonts w:ascii="Arial Narrow" w:eastAsia="Arial Narrow" w:hAnsi="Arial Narrow" w:cs="Arial Narrow"/>
          <w:b/>
          <w:color w:val="00000A"/>
          <w:sz w:val="24"/>
          <w:szCs w:val="24"/>
        </w:rPr>
        <w:t>Uso de armas menos letales:</w:t>
      </w:r>
    </w:p>
    <w:p w14:paraId="74AD1C8B" w14:textId="77777777" w:rsidR="009B2765" w:rsidRDefault="007C10C7">
      <w:pPr>
        <w:spacing w:before="240" w:after="24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El uso de armas menos letales puede garantizar la seguridad de los guardas de seguridad privada, toda vez que les permite hacer frente a situaciones de seguridad, siendo una herramienta para disuadir a los agresores y detener situaciones de riesgo sin tene</w:t>
      </w:r>
      <w:r>
        <w:rPr>
          <w:rFonts w:ascii="Arial Narrow" w:eastAsia="Arial Narrow" w:hAnsi="Arial Narrow" w:cs="Arial Narrow"/>
          <w:color w:val="00000A"/>
          <w:sz w:val="24"/>
          <w:szCs w:val="24"/>
        </w:rPr>
        <w:t xml:space="preserve">r que poner en riesgo su vida y la de otros, disminuyendo los índices de mortalidad en nuestro país. </w:t>
      </w:r>
    </w:p>
    <w:p w14:paraId="302CF443" w14:textId="77777777" w:rsidR="009B2765" w:rsidRDefault="007C10C7">
      <w:pPr>
        <w:spacing w:before="240" w:after="24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Otro de los aspectos positivos de implementar el uso de armas menos letales es garantizar la estabilidad laboral  de los vigilantes, puesto que cuando un </w:t>
      </w:r>
      <w:r>
        <w:rPr>
          <w:rFonts w:ascii="Arial Narrow" w:eastAsia="Arial Narrow" w:hAnsi="Arial Narrow" w:cs="Arial Narrow"/>
          <w:color w:val="00000A"/>
          <w:sz w:val="24"/>
          <w:szCs w:val="24"/>
        </w:rPr>
        <w:t>agente de seguridad privada, que ha dedicado toda su vida a la profesión, por alguna razón no pasa el examen de aptitud para el manejo de armas de fuego o el examen psicofísico, ya sea debido a la pérdida de audición o a algún deterioro de la visión debido</w:t>
      </w:r>
      <w:r>
        <w:rPr>
          <w:rFonts w:ascii="Arial Narrow" w:eastAsia="Arial Narrow" w:hAnsi="Arial Narrow" w:cs="Arial Narrow"/>
          <w:color w:val="00000A"/>
          <w:sz w:val="24"/>
          <w:szCs w:val="24"/>
        </w:rPr>
        <w:t xml:space="preserve"> a la edad, no puede prestar servicio en los lugares donde se requiere el uso de armas de fuego. Esto complica aún más la reubicación de este personal. El uso de armas menos letales permite a este personal mantener su puesto sin necesidad de ser reubicado.</w:t>
      </w:r>
      <w:r>
        <w:rPr>
          <w:rFonts w:ascii="Arial Narrow" w:eastAsia="Arial Narrow" w:hAnsi="Arial Narrow" w:cs="Arial Narrow"/>
          <w:color w:val="00000A"/>
          <w:sz w:val="24"/>
          <w:szCs w:val="24"/>
        </w:rPr>
        <w:t xml:space="preserve"> </w:t>
      </w:r>
    </w:p>
    <w:p w14:paraId="47A37A3E" w14:textId="77777777" w:rsidR="009B2765" w:rsidRDefault="007C10C7">
      <w:pPr>
        <w:spacing w:before="240" w:after="24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lastRenderedPageBreak/>
        <w:t>En Colombia la utilización de las armas con letalidad reducida era exclusivamente de uso militar, pero dado su éxito como complemento perfecto para el cumplimiento de las tareas en las fuerzas Militares, con el paso del tiempo se tuvo la idea de incluirl</w:t>
      </w:r>
      <w:r>
        <w:rPr>
          <w:rFonts w:ascii="Arial Narrow" w:eastAsia="Arial Narrow" w:hAnsi="Arial Narrow" w:cs="Arial Narrow"/>
          <w:color w:val="00000A"/>
          <w:sz w:val="24"/>
          <w:szCs w:val="24"/>
        </w:rPr>
        <w:t xml:space="preserve">as dentro del equipamiento de la Policía Nacional, por lo que debido a sus ventajas y reducción de riesgos se busca que las armas menos letales sean implementadas empresas de Seguridad Y Vigilancia Privada. </w:t>
      </w:r>
    </w:p>
    <w:p w14:paraId="6595766F" w14:textId="77777777" w:rsidR="009B2765" w:rsidRDefault="007C10C7">
      <w:pPr>
        <w:spacing w:before="240" w:after="240"/>
        <w:jc w:val="both"/>
        <w:rPr>
          <w:rFonts w:ascii="Arial Narrow" w:eastAsia="Arial Narrow" w:hAnsi="Arial Narrow" w:cs="Arial Narrow"/>
          <w:b/>
          <w:color w:val="00000A"/>
          <w:sz w:val="24"/>
          <w:szCs w:val="24"/>
        </w:rPr>
      </w:pPr>
      <w:r>
        <w:rPr>
          <w:rFonts w:ascii="Arial Narrow" w:eastAsia="Arial Narrow" w:hAnsi="Arial Narrow" w:cs="Arial Narrow"/>
          <w:color w:val="00000A"/>
          <w:sz w:val="24"/>
          <w:szCs w:val="24"/>
        </w:rPr>
        <w:t>Siendo importante hacer menester en las directri</w:t>
      </w:r>
      <w:r>
        <w:rPr>
          <w:rFonts w:ascii="Arial Narrow" w:eastAsia="Arial Narrow" w:hAnsi="Arial Narrow" w:cs="Arial Narrow"/>
          <w:color w:val="00000A"/>
          <w:sz w:val="24"/>
          <w:szCs w:val="24"/>
        </w:rPr>
        <w:t xml:space="preserve">ces contenidas en la descripción del </w:t>
      </w:r>
      <w:r>
        <w:rPr>
          <w:rFonts w:ascii="Arial Narrow" w:eastAsia="Arial Narrow" w:hAnsi="Arial Narrow" w:cs="Arial Narrow"/>
          <w:b/>
          <w:color w:val="00000A"/>
          <w:sz w:val="24"/>
          <w:szCs w:val="24"/>
        </w:rPr>
        <w:t xml:space="preserve">artículo 52 del Decreto 356 de 1994, </w:t>
      </w:r>
      <w:r>
        <w:rPr>
          <w:rFonts w:ascii="Arial Narrow" w:eastAsia="Arial Narrow" w:hAnsi="Arial Narrow" w:cs="Arial Narrow"/>
          <w:color w:val="00000A"/>
          <w:sz w:val="24"/>
          <w:szCs w:val="24"/>
        </w:rPr>
        <w:t>donde se dispone:</w:t>
      </w:r>
      <w:r>
        <w:rPr>
          <w:rFonts w:ascii="Arial Narrow" w:eastAsia="Arial Narrow" w:hAnsi="Arial Narrow" w:cs="Arial Narrow"/>
          <w:b/>
          <w:color w:val="00000A"/>
          <w:sz w:val="24"/>
          <w:szCs w:val="24"/>
        </w:rPr>
        <w:t xml:space="preserve"> </w:t>
      </w:r>
    </w:p>
    <w:p w14:paraId="31ED7F54" w14:textId="77777777" w:rsidR="009B2765" w:rsidRDefault="007C10C7">
      <w:pPr>
        <w:spacing w:before="240" w:after="240"/>
        <w:ind w:left="720"/>
        <w:jc w:val="both"/>
        <w:rPr>
          <w:rFonts w:ascii="Arial Narrow" w:eastAsia="Arial Narrow" w:hAnsi="Arial Narrow" w:cs="Arial Narrow"/>
          <w:i/>
          <w:sz w:val="24"/>
          <w:szCs w:val="24"/>
          <w:highlight w:val="white"/>
        </w:rPr>
      </w:pPr>
      <w:r>
        <w:rPr>
          <w:rFonts w:ascii="Arial Narrow" w:eastAsia="Arial Narrow" w:hAnsi="Arial Narrow" w:cs="Arial Narrow"/>
          <w:i/>
          <w:color w:val="00000A"/>
          <w:sz w:val="24"/>
          <w:szCs w:val="24"/>
        </w:rPr>
        <w:t>“</w:t>
      </w:r>
      <w:r>
        <w:rPr>
          <w:rFonts w:ascii="Arial Narrow" w:eastAsia="Arial Narrow" w:hAnsi="Arial Narrow" w:cs="Arial Narrow"/>
          <w:i/>
          <w:sz w:val="24"/>
          <w:szCs w:val="24"/>
          <w:highlight w:val="white"/>
        </w:rPr>
        <w:t>Actividades de fabricación, importación, instalación, comercialización o arrendamiento de equipos para vigilancia y seguridad privada. Las personas naturales o ju</w:t>
      </w:r>
      <w:r>
        <w:rPr>
          <w:rFonts w:ascii="Arial Narrow" w:eastAsia="Arial Narrow" w:hAnsi="Arial Narrow" w:cs="Arial Narrow"/>
          <w:i/>
          <w:sz w:val="24"/>
          <w:szCs w:val="24"/>
          <w:highlight w:val="white"/>
        </w:rPr>
        <w:t>rídicas que realicen actividades de fabricación, importación, comercialización, instalación o arrendamiento de equipos para la vigilancia y seguridad privada de que trata el artículo 53 de este Decreto, deberán registrarse ante la Superintendencia de Vigil</w:t>
      </w:r>
      <w:r>
        <w:rPr>
          <w:rFonts w:ascii="Arial Narrow" w:eastAsia="Arial Narrow" w:hAnsi="Arial Narrow" w:cs="Arial Narrow"/>
          <w:i/>
          <w:sz w:val="24"/>
          <w:szCs w:val="24"/>
          <w:highlight w:val="white"/>
        </w:rPr>
        <w:t>ancia y Seguridad Privada y estarán sometidas a su permanente control, inspección y vigilancia”.</w:t>
      </w:r>
    </w:p>
    <w:p w14:paraId="7F3A8EC8" w14:textId="77777777" w:rsidR="009B2765" w:rsidRDefault="007C10C7">
      <w:pPr>
        <w:spacing w:before="240" w:after="240"/>
        <w:jc w:val="both"/>
        <w:rPr>
          <w:rFonts w:ascii="Arial Narrow" w:eastAsia="Arial Narrow" w:hAnsi="Arial Narrow" w:cs="Arial Narrow"/>
          <w:color w:val="00000A"/>
          <w:sz w:val="24"/>
          <w:szCs w:val="24"/>
        </w:rPr>
      </w:pPr>
      <w:r>
        <w:rPr>
          <w:rFonts w:ascii="Arial Narrow" w:eastAsia="Arial Narrow" w:hAnsi="Arial Narrow" w:cs="Arial Narrow"/>
          <w:sz w:val="24"/>
          <w:szCs w:val="24"/>
          <w:highlight w:val="white"/>
        </w:rPr>
        <w:t xml:space="preserve">El artículo 53 regula </w:t>
      </w:r>
      <w:r>
        <w:rPr>
          <w:rFonts w:ascii="Arial Narrow" w:eastAsia="Arial Narrow" w:hAnsi="Arial Narrow" w:cs="Arial Narrow"/>
          <w:color w:val="00000A"/>
          <w:sz w:val="24"/>
          <w:szCs w:val="24"/>
        </w:rPr>
        <w:t>los elementos que serán objeto de Inspección, control y Vigilancia por parte de la Superintendencia de Vigilancia y Seguridad Privada, de</w:t>
      </w:r>
      <w:r>
        <w:rPr>
          <w:rFonts w:ascii="Arial Narrow" w:eastAsia="Arial Narrow" w:hAnsi="Arial Narrow" w:cs="Arial Narrow"/>
          <w:color w:val="00000A"/>
          <w:sz w:val="24"/>
          <w:szCs w:val="24"/>
        </w:rPr>
        <w:t xml:space="preserve">ntro de los que se encuentran: Los equipos de detección, equipos de visión o </w:t>
      </w:r>
      <w:proofErr w:type="spellStart"/>
      <w:r>
        <w:rPr>
          <w:rFonts w:ascii="Arial Narrow" w:eastAsia="Arial Narrow" w:hAnsi="Arial Narrow" w:cs="Arial Narrow"/>
          <w:color w:val="00000A"/>
          <w:sz w:val="24"/>
          <w:szCs w:val="24"/>
        </w:rPr>
        <w:t>escucharremotos</w:t>
      </w:r>
      <w:proofErr w:type="spellEnd"/>
      <w:r>
        <w:rPr>
          <w:rFonts w:ascii="Arial Narrow" w:eastAsia="Arial Narrow" w:hAnsi="Arial Narrow" w:cs="Arial Narrow"/>
          <w:color w:val="00000A"/>
          <w:sz w:val="24"/>
          <w:szCs w:val="24"/>
        </w:rPr>
        <w:t>, equipos de detección, identificación, interferencia y escucha de comunicaciones, equipos de seguridad Bancaria, entre otros. También se deja en claro que el uso d</w:t>
      </w:r>
      <w:r>
        <w:rPr>
          <w:rFonts w:ascii="Arial Narrow" w:eastAsia="Arial Narrow" w:hAnsi="Arial Narrow" w:cs="Arial Narrow"/>
          <w:color w:val="00000A"/>
          <w:sz w:val="24"/>
          <w:szCs w:val="24"/>
        </w:rPr>
        <w:t xml:space="preserve">e estas armas está sujeto al Derecho Internacional Humanitario. </w:t>
      </w:r>
    </w:p>
    <w:p w14:paraId="048483A0" w14:textId="77777777" w:rsidR="009B2765" w:rsidRDefault="007C10C7">
      <w:pPr>
        <w:spacing w:before="240" w:after="24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Lo anterior debido a que en Colombia la entidad encargada de </w:t>
      </w:r>
      <w:r>
        <w:rPr>
          <w:rFonts w:ascii="Arial Narrow" w:eastAsia="Arial Narrow" w:hAnsi="Arial Narrow" w:cs="Arial Narrow"/>
          <w:b/>
          <w:color w:val="00000A"/>
          <w:sz w:val="24"/>
          <w:szCs w:val="24"/>
        </w:rPr>
        <w:t>ejercer control sobre las armas  no letales es la Superintendencia de Vigilancia y Seguridad Privada</w:t>
      </w:r>
      <w:r>
        <w:rPr>
          <w:rFonts w:ascii="Arial Narrow" w:eastAsia="Arial Narrow" w:hAnsi="Arial Narrow" w:cs="Arial Narrow"/>
          <w:color w:val="00000A"/>
          <w:sz w:val="24"/>
          <w:szCs w:val="24"/>
        </w:rPr>
        <w:t>, puesto que estas armas son c</w:t>
      </w:r>
      <w:r>
        <w:rPr>
          <w:rFonts w:ascii="Arial Narrow" w:eastAsia="Arial Narrow" w:hAnsi="Arial Narrow" w:cs="Arial Narrow"/>
          <w:color w:val="00000A"/>
          <w:sz w:val="24"/>
          <w:szCs w:val="24"/>
        </w:rPr>
        <w:t xml:space="preserve">atalogadas como </w:t>
      </w:r>
      <w:r>
        <w:rPr>
          <w:rFonts w:ascii="Arial Narrow" w:eastAsia="Arial Narrow" w:hAnsi="Arial Narrow" w:cs="Arial Narrow"/>
          <w:b/>
          <w:color w:val="00000A"/>
          <w:sz w:val="24"/>
          <w:szCs w:val="24"/>
        </w:rPr>
        <w:t>medios tecnológicos que se usan para prestar servicios de Seguridad Privada</w:t>
      </w:r>
      <w:r>
        <w:rPr>
          <w:rFonts w:ascii="Arial Narrow" w:eastAsia="Arial Narrow" w:hAnsi="Arial Narrow" w:cs="Arial Narrow"/>
          <w:color w:val="00000A"/>
          <w:sz w:val="24"/>
          <w:szCs w:val="24"/>
        </w:rPr>
        <w:t xml:space="preserve">, así que este es el organismo encargado inspeccionar a los fabricantes, comerciantes e importadores, para ejercer el control sobre ellos, sean personas naturales o </w:t>
      </w:r>
      <w:r>
        <w:rPr>
          <w:rFonts w:ascii="Arial Narrow" w:eastAsia="Arial Narrow" w:hAnsi="Arial Narrow" w:cs="Arial Narrow"/>
          <w:color w:val="00000A"/>
          <w:sz w:val="24"/>
          <w:szCs w:val="24"/>
        </w:rPr>
        <w:t xml:space="preserve">jurídicas, deben registrarse y solicitar ante la Superintendencia de Vigilancia y Seguridad Privada la resolución de inscripción como productor y comerciante de armas menos letales. </w:t>
      </w:r>
    </w:p>
    <w:p w14:paraId="6ABA3311" w14:textId="77777777" w:rsidR="009B2765" w:rsidRDefault="007C10C7">
      <w:pPr>
        <w:spacing w:before="240" w:after="24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La norma de Seguridad Privada ha definido con claridad que, en materia de</w:t>
      </w:r>
      <w:r>
        <w:rPr>
          <w:rFonts w:ascii="Arial Narrow" w:eastAsia="Arial Narrow" w:hAnsi="Arial Narrow" w:cs="Arial Narrow"/>
          <w:color w:val="00000A"/>
          <w:sz w:val="24"/>
          <w:szCs w:val="24"/>
        </w:rPr>
        <w:t xml:space="preserve"> armas no letales, </w:t>
      </w:r>
      <w:r>
        <w:rPr>
          <w:rFonts w:ascii="Arial Narrow" w:eastAsia="Arial Narrow" w:hAnsi="Arial Narrow" w:cs="Arial Narrow"/>
          <w:b/>
          <w:color w:val="00000A"/>
          <w:sz w:val="24"/>
          <w:szCs w:val="24"/>
        </w:rPr>
        <w:t>su uso en el servicio está autorizado</w:t>
      </w:r>
      <w:r>
        <w:rPr>
          <w:rFonts w:ascii="Arial Narrow" w:eastAsia="Arial Narrow" w:hAnsi="Arial Narrow" w:cs="Arial Narrow"/>
          <w:color w:val="00000A"/>
          <w:sz w:val="24"/>
          <w:szCs w:val="24"/>
        </w:rPr>
        <w:t xml:space="preserve"> y hace parte del medio tecnológico en los campos de servicio de transporte de valores, servicios de vigilancia y seguridad de empresas u organizaciones empresariales, ya sean públicas o privadas, ser</w:t>
      </w:r>
      <w:r>
        <w:rPr>
          <w:rFonts w:ascii="Arial Narrow" w:eastAsia="Arial Narrow" w:hAnsi="Arial Narrow" w:cs="Arial Narrow"/>
          <w:color w:val="00000A"/>
          <w:sz w:val="24"/>
          <w:szCs w:val="24"/>
        </w:rPr>
        <w:t xml:space="preserve">vicios de capacitación y entrenamiento en vigilancia y seguridad privada y también en servicios de asesoría, consultoría e investigaciones en seguridad. </w:t>
      </w:r>
    </w:p>
    <w:p w14:paraId="0445F7E2" w14:textId="77777777" w:rsidR="009B2765" w:rsidRDefault="007C10C7">
      <w:pPr>
        <w:spacing w:before="240" w:after="24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Por otra parte, también el código nacional de policía y convivencia hace claridad respecto al porte y </w:t>
      </w:r>
      <w:r>
        <w:rPr>
          <w:rFonts w:ascii="Arial Narrow" w:eastAsia="Arial Narrow" w:hAnsi="Arial Narrow" w:cs="Arial Narrow"/>
          <w:color w:val="00000A"/>
          <w:sz w:val="24"/>
          <w:szCs w:val="24"/>
        </w:rPr>
        <w:t xml:space="preserve">restricción de armas no letales, según la ley 1801 de 2016, artículo 27, está prohibido cargar y utilizar armas no letales por parte de civiles, y se cita diciendo que los usos de tales dispositivos ponen en riesgo la vida e integridad de las personas, y, </w:t>
      </w:r>
      <w:r>
        <w:rPr>
          <w:rFonts w:ascii="Arial Narrow" w:eastAsia="Arial Narrow" w:hAnsi="Arial Narrow" w:cs="Arial Narrow"/>
          <w:color w:val="00000A"/>
          <w:sz w:val="24"/>
          <w:szCs w:val="24"/>
        </w:rPr>
        <w:t xml:space="preserve">por lo tanto, son contrarios a convivencia: </w:t>
      </w:r>
    </w:p>
    <w:p w14:paraId="0B435160" w14:textId="77777777" w:rsidR="009B2765" w:rsidRDefault="007C10C7">
      <w:pPr>
        <w:spacing w:before="240" w:after="240"/>
        <w:ind w:left="720"/>
        <w:jc w:val="both"/>
        <w:rPr>
          <w:rFonts w:ascii="Arial Narrow" w:eastAsia="Arial Narrow" w:hAnsi="Arial Narrow" w:cs="Arial Narrow"/>
          <w:color w:val="00000A"/>
          <w:sz w:val="24"/>
          <w:szCs w:val="24"/>
        </w:rPr>
      </w:pPr>
      <w:r>
        <w:rPr>
          <w:rFonts w:ascii="Arial Narrow" w:eastAsia="Arial Narrow" w:hAnsi="Arial Narrow" w:cs="Arial Narrow"/>
          <w:b/>
          <w:i/>
          <w:color w:val="00000A"/>
          <w:sz w:val="24"/>
          <w:szCs w:val="24"/>
        </w:rPr>
        <w:lastRenderedPageBreak/>
        <w:t xml:space="preserve">Artículo 27, ley 1801 de 2016: </w:t>
      </w:r>
      <w:r>
        <w:rPr>
          <w:rFonts w:ascii="Arial Narrow" w:eastAsia="Arial Narrow" w:hAnsi="Arial Narrow" w:cs="Arial Narrow"/>
          <w:i/>
          <w:color w:val="00000A"/>
          <w:sz w:val="24"/>
          <w:szCs w:val="24"/>
        </w:rPr>
        <w:t xml:space="preserve">“Portar armas neumáticas, de aire, de fogueo, de letalidad reducida o </w:t>
      </w:r>
      <w:proofErr w:type="spellStart"/>
      <w:r>
        <w:rPr>
          <w:rFonts w:ascii="Arial Narrow" w:eastAsia="Arial Narrow" w:hAnsi="Arial Narrow" w:cs="Arial Narrow"/>
          <w:i/>
          <w:color w:val="00000A"/>
          <w:sz w:val="24"/>
          <w:szCs w:val="24"/>
        </w:rPr>
        <w:t>sprites</w:t>
      </w:r>
      <w:proofErr w:type="spellEnd"/>
      <w:r>
        <w:rPr>
          <w:rFonts w:ascii="Arial Narrow" w:eastAsia="Arial Narrow" w:hAnsi="Arial Narrow" w:cs="Arial Narrow"/>
          <w:i/>
          <w:color w:val="00000A"/>
          <w:sz w:val="24"/>
          <w:szCs w:val="24"/>
        </w:rPr>
        <w:t>, rociadores, aspersores o aerosoles de pimienta o cualquier elemento que se asimile a armas de fuego, en cualquier lugar abierto al público donde se desarrollan aglomeraciones de</w:t>
      </w:r>
      <w:r>
        <w:rPr>
          <w:rFonts w:ascii="Arial Narrow" w:eastAsia="Arial Narrow" w:hAnsi="Arial Narrow" w:cs="Arial Narrow"/>
          <w:i/>
          <w:color w:val="00000A"/>
          <w:sz w:val="24"/>
          <w:szCs w:val="24"/>
        </w:rPr>
        <w:t xml:space="preserve"> personas o en aquellos donde se suman bebidas embriagantes, o se advierta su utilización irregular o se incurra en un comportamiento contrario a la convivencia”. </w:t>
      </w:r>
      <w:r>
        <w:rPr>
          <w:rFonts w:ascii="Arial Narrow" w:eastAsia="Arial Narrow" w:hAnsi="Arial Narrow" w:cs="Arial Narrow"/>
          <w:color w:val="00000A"/>
          <w:sz w:val="24"/>
          <w:szCs w:val="24"/>
        </w:rPr>
        <w:t>Estableciendo que quien incurra en uno o más de los comportamientos antes señalados será obje</w:t>
      </w:r>
      <w:r>
        <w:rPr>
          <w:rFonts w:ascii="Arial Narrow" w:eastAsia="Arial Narrow" w:hAnsi="Arial Narrow" w:cs="Arial Narrow"/>
          <w:color w:val="00000A"/>
          <w:sz w:val="24"/>
          <w:szCs w:val="24"/>
        </w:rPr>
        <w:t>to de la aplicación de medidas correctivas.</w:t>
      </w:r>
    </w:p>
    <w:p w14:paraId="30959329" w14:textId="77777777" w:rsidR="009B2765" w:rsidRDefault="007C10C7">
      <w:pPr>
        <w:spacing w:before="240" w:after="24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En conclusión, resulta fundamental destacar que las armas de letalidad reducida cumplen un propósito significativamente distinto al de las armas letales. Su principal objetivo radica en la </w:t>
      </w:r>
      <w:r>
        <w:rPr>
          <w:rFonts w:ascii="Arial Narrow" w:eastAsia="Arial Narrow" w:hAnsi="Arial Narrow" w:cs="Arial Narrow"/>
          <w:b/>
          <w:color w:val="00000A"/>
          <w:sz w:val="24"/>
          <w:szCs w:val="24"/>
        </w:rPr>
        <w:t>PRESERVACIÓN DE VIDAS</w:t>
      </w:r>
      <w:r>
        <w:rPr>
          <w:rFonts w:ascii="Arial Narrow" w:eastAsia="Arial Narrow" w:hAnsi="Arial Narrow" w:cs="Arial Narrow"/>
          <w:color w:val="00000A"/>
          <w:sz w:val="24"/>
          <w:szCs w:val="24"/>
        </w:rPr>
        <w:t xml:space="preserve">, </w:t>
      </w:r>
      <w:r>
        <w:rPr>
          <w:rFonts w:ascii="Arial Narrow" w:eastAsia="Arial Narrow" w:hAnsi="Arial Narrow" w:cs="Arial Narrow"/>
          <w:color w:val="00000A"/>
          <w:sz w:val="24"/>
          <w:szCs w:val="24"/>
        </w:rPr>
        <w:t>abarcando tanto la del potencial agresor como la del potencial agredido, con el objetivo de forjar una sociedad que genuinamente valore la vida, se hace imperativo considerar la utilización de armas menos mortíferas. Estas herramientas, diseñadas para mini</w:t>
      </w:r>
      <w:r>
        <w:rPr>
          <w:rFonts w:ascii="Arial Narrow" w:eastAsia="Arial Narrow" w:hAnsi="Arial Narrow" w:cs="Arial Narrow"/>
          <w:color w:val="00000A"/>
          <w:sz w:val="24"/>
          <w:szCs w:val="24"/>
        </w:rPr>
        <w:t>mizar el riesgo de pérdida de vidas humanas, ofrecen una alternativa más humanitaria en situaciones conflictivas. Su implementación puede contribuir no solo a la disuasión y control de amenazas, sino también a la posibilidad de la resolución pacífica de co</w:t>
      </w:r>
      <w:r>
        <w:rPr>
          <w:rFonts w:ascii="Arial Narrow" w:eastAsia="Arial Narrow" w:hAnsi="Arial Narrow" w:cs="Arial Narrow"/>
          <w:color w:val="00000A"/>
          <w:sz w:val="24"/>
          <w:szCs w:val="24"/>
        </w:rPr>
        <w:t xml:space="preserve">nflictos, la adopción de enfoques que prioricen la seguridad sin comprometer la integridad y el bienestar de las personas, elementos esenciales para construir una convivencia basada en el respeto a la vida. </w:t>
      </w:r>
    </w:p>
    <w:p w14:paraId="753B6A14" w14:textId="77777777" w:rsidR="009B2765" w:rsidRDefault="007C10C7">
      <w:pPr>
        <w:numPr>
          <w:ilvl w:val="0"/>
          <w:numId w:val="1"/>
        </w:numPr>
        <w:spacing w:before="240" w:after="240"/>
        <w:jc w:val="both"/>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 xml:space="preserve">Uso de uniformes: </w:t>
      </w:r>
    </w:p>
    <w:p w14:paraId="03616779" w14:textId="77777777" w:rsidR="009B2765" w:rsidRDefault="007C10C7">
      <w:pPr>
        <w:spacing w:before="240" w:after="240"/>
        <w:jc w:val="both"/>
        <w:rPr>
          <w:rFonts w:ascii="Arial Narrow" w:eastAsia="Arial Narrow" w:hAnsi="Arial Narrow" w:cs="Arial Narrow"/>
          <w:color w:val="00000A"/>
          <w:sz w:val="24"/>
          <w:szCs w:val="24"/>
          <w:highlight w:val="white"/>
        </w:rPr>
      </w:pPr>
      <w:r>
        <w:rPr>
          <w:rFonts w:ascii="Arial Narrow" w:eastAsia="Arial Narrow" w:hAnsi="Arial Narrow" w:cs="Arial Narrow"/>
          <w:color w:val="00000A"/>
          <w:sz w:val="24"/>
          <w:szCs w:val="24"/>
        </w:rPr>
        <w:t>Con la finalidad de ejercer c</w:t>
      </w:r>
      <w:r>
        <w:rPr>
          <w:rFonts w:ascii="Arial Narrow" w:eastAsia="Arial Narrow" w:hAnsi="Arial Narrow" w:cs="Arial Narrow"/>
          <w:color w:val="00000A"/>
          <w:sz w:val="24"/>
          <w:szCs w:val="24"/>
        </w:rPr>
        <w:t>ontrol y atenuar el uso de uniformes de las empresas de vigilancia y Seguridad Privada en conductas delincuenciales, por el hurto de los mismos, se considera necesario implementar requisitos para la confección de los mismos por parte de los almacenes, indu</w:t>
      </w:r>
      <w:r>
        <w:rPr>
          <w:rFonts w:ascii="Arial Narrow" w:eastAsia="Arial Narrow" w:hAnsi="Arial Narrow" w:cs="Arial Narrow"/>
          <w:color w:val="00000A"/>
          <w:sz w:val="24"/>
          <w:szCs w:val="24"/>
        </w:rPr>
        <w:t xml:space="preserve">strias dedicadas a la fabricación, quienes deberán solicitar </w:t>
      </w:r>
      <w:r>
        <w:rPr>
          <w:rFonts w:ascii="Arial Narrow" w:eastAsia="Arial Narrow" w:hAnsi="Arial Narrow" w:cs="Arial Narrow"/>
          <w:color w:val="00000A"/>
          <w:sz w:val="24"/>
          <w:szCs w:val="24"/>
          <w:highlight w:val="white"/>
        </w:rPr>
        <w:t>permiso ante la Superintendencia de Vigilancia y Seguridad Privada, so pena de la aplicación de las sanciones, prohibiéndose fabricar o comercializar prendas iguales a las de los servicios de vig</w:t>
      </w:r>
      <w:r>
        <w:rPr>
          <w:rFonts w:ascii="Arial Narrow" w:eastAsia="Arial Narrow" w:hAnsi="Arial Narrow" w:cs="Arial Narrow"/>
          <w:color w:val="00000A"/>
          <w:sz w:val="24"/>
          <w:szCs w:val="24"/>
          <w:highlight w:val="white"/>
        </w:rPr>
        <w:t>ilancia.</w:t>
      </w:r>
    </w:p>
    <w:p w14:paraId="4ACB3724" w14:textId="77777777" w:rsidR="009B2765" w:rsidRDefault="007C10C7">
      <w:pPr>
        <w:spacing w:before="240" w:after="240"/>
        <w:jc w:val="both"/>
        <w:rPr>
          <w:rFonts w:ascii="Arial Narrow" w:eastAsia="Arial Narrow" w:hAnsi="Arial Narrow" w:cs="Arial Narrow"/>
          <w:color w:val="00000A"/>
          <w:sz w:val="24"/>
          <w:szCs w:val="24"/>
          <w:highlight w:val="white"/>
        </w:rPr>
      </w:pPr>
      <w:r>
        <w:rPr>
          <w:rFonts w:ascii="Arial Narrow" w:eastAsia="Arial Narrow" w:hAnsi="Arial Narrow" w:cs="Arial Narrow"/>
          <w:color w:val="00000A"/>
          <w:sz w:val="24"/>
          <w:szCs w:val="24"/>
          <w:highlight w:val="white"/>
        </w:rPr>
        <w:t>Además, se establece como obligación a quienes presten servicio de vigilancia y Seguridad Privada llevar el control de los uniformes entregados a sus empleados mediante el uso de código individual.</w:t>
      </w:r>
    </w:p>
    <w:p w14:paraId="710F4408" w14:textId="77777777" w:rsidR="009B2765" w:rsidRDefault="007C10C7">
      <w:pPr>
        <w:spacing w:before="240" w:after="240"/>
        <w:jc w:val="both"/>
        <w:rPr>
          <w:rFonts w:ascii="Arial Narrow" w:eastAsia="Arial Narrow" w:hAnsi="Arial Narrow" w:cs="Arial Narrow"/>
          <w:color w:val="00000A"/>
        </w:rPr>
      </w:pPr>
      <w:r>
        <w:rPr>
          <w:rFonts w:ascii="Arial Narrow" w:eastAsia="Arial Narrow" w:hAnsi="Arial Narrow" w:cs="Arial Narrow"/>
          <w:color w:val="00000A"/>
          <w:sz w:val="24"/>
          <w:szCs w:val="24"/>
          <w:highlight w:val="white"/>
        </w:rPr>
        <w:t>Debido al uso irresponsable de uniformes por part</w:t>
      </w:r>
      <w:r>
        <w:rPr>
          <w:rFonts w:ascii="Arial Narrow" w:eastAsia="Arial Narrow" w:hAnsi="Arial Narrow" w:cs="Arial Narrow"/>
          <w:color w:val="00000A"/>
          <w:sz w:val="24"/>
          <w:szCs w:val="24"/>
          <w:highlight w:val="white"/>
        </w:rPr>
        <w:t>e de personas que no fungen y no están acreditados como vigilantes, se propone una modificación al Código Penal, al artículo 346 de la Ley 599 del 2000, con el fin de penalizar el uso indebido de uniformes y prendas similares a los de uso privativo de orga</w:t>
      </w:r>
      <w:r>
        <w:rPr>
          <w:rFonts w:ascii="Arial Narrow" w:eastAsia="Arial Narrow" w:hAnsi="Arial Narrow" w:cs="Arial Narrow"/>
          <w:color w:val="00000A"/>
          <w:sz w:val="24"/>
          <w:szCs w:val="24"/>
          <w:highlight w:val="white"/>
        </w:rPr>
        <w:t>nismos de seguridad y vigilancia privada. Esta modificación implicaría que aquellos que sin el permiso de la autoridad competente importen, fabriquen, transporten, almacenen, distribuyan, compren, vendan, suministren, doten, sustraigan, porten o utilicen p</w:t>
      </w:r>
      <w:r>
        <w:rPr>
          <w:rFonts w:ascii="Arial Narrow" w:eastAsia="Arial Narrow" w:hAnsi="Arial Narrow" w:cs="Arial Narrow"/>
          <w:color w:val="00000A"/>
          <w:sz w:val="24"/>
          <w:szCs w:val="24"/>
          <w:highlight w:val="white"/>
        </w:rPr>
        <w:t>rendas, uniformes, insignias o medios de identificación reales, similares o semejantes a los de uso de Seguridad y Vigilancia.</w:t>
      </w:r>
      <w:r>
        <w:rPr>
          <w:rFonts w:ascii="Arial Narrow" w:eastAsia="Arial Narrow" w:hAnsi="Arial Narrow" w:cs="Arial Narrow"/>
          <w:color w:val="00000A"/>
          <w:sz w:val="24"/>
          <w:szCs w:val="24"/>
        </w:rPr>
        <w:t xml:space="preserve"> </w:t>
      </w:r>
    </w:p>
    <w:p w14:paraId="71B1CC95" w14:textId="77777777" w:rsidR="009B2765" w:rsidRDefault="007C10C7">
      <w:pPr>
        <w:numPr>
          <w:ilvl w:val="0"/>
          <w:numId w:val="2"/>
        </w:numPr>
        <w:pBdr>
          <w:top w:val="nil"/>
          <w:left w:val="nil"/>
          <w:bottom w:val="nil"/>
          <w:right w:val="nil"/>
          <w:between w:val="nil"/>
        </w:pBdr>
        <w:spacing w:after="0"/>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 xml:space="preserve">MARCO </w:t>
      </w:r>
      <w:r>
        <w:rPr>
          <w:rFonts w:ascii="Arial Narrow" w:eastAsia="Arial Narrow" w:hAnsi="Arial Narrow" w:cs="Arial Narrow"/>
          <w:b/>
          <w:color w:val="00000A"/>
          <w:sz w:val="24"/>
          <w:szCs w:val="24"/>
        </w:rPr>
        <w:t>NORMATIVO</w:t>
      </w:r>
    </w:p>
    <w:p w14:paraId="4D025CB3" w14:textId="77777777" w:rsidR="009B2765" w:rsidRDefault="009B2765">
      <w:pPr>
        <w:jc w:val="both"/>
        <w:rPr>
          <w:rFonts w:ascii="Arial Narrow" w:eastAsia="Arial Narrow" w:hAnsi="Arial Narrow" w:cs="Arial Narrow"/>
          <w:b/>
          <w:color w:val="00000A"/>
          <w:sz w:val="24"/>
          <w:szCs w:val="24"/>
        </w:rPr>
      </w:pPr>
    </w:p>
    <w:p w14:paraId="6EAB2082" w14:textId="77777777" w:rsidR="009B2765" w:rsidRDefault="007C10C7">
      <w:pPr>
        <w:jc w:val="both"/>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lastRenderedPageBreak/>
        <w:t>Constitución Política de Colombia</w:t>
      </w:r>
    </w:p>
    <w:p w14:paraId="360B0121" w14:textId="77777777" w:rsidR="009B2765" w:rsidRDefault="007C10C7">
      <w:pPr>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Artículo 189, numeral 22: “Corresponde al </w:t>
      </w:r>
      <w:proofErr w:type="gramStart"/>
      <w:r>
        <w:rPr>
          <w:rFonts w:ascii="Arial Narrow" w:eastAsia="Arial Narrow" w:hAnsi="Arial Narrow" w:cs="Arial Narrow"/>
          <w:color w:val="00000A"/>
          <w:sz w:val="24"/>
          <w:szCs w:val="24"/>
        </w:rPr>
        <w:t>Presidente</w:t>
      </w:r>
      <w:proofErr w:type="gramEnd"/>
      <w:r>
        <w:rPr>
          <w:rFonts w:ascii="Arial Narrow" w:eastAsia="Arial Narrow" w:hAnsi="Arial Narrow" w:cs="Arial Narrow"/>
          <w:color w:val="00000A"/>
          <w:sz w:val="24"/>
          <w:szCs w:val="24"/>
        </w:rPr>
        <w:t xml:space="preserve"> de la República ejercer la inspección y vigilancia de la prestación de los servicios públicos”. </w:t>
      </w:r>
    </w:p>
    <w:p w14:paraId="5F372A06"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Teniendo en cuenta que la vigilancia y la seguridad privada se conciben como un servicio, el Congreso de l</w:t>
      </w:r>
      <w:r>
        <w:rPr>
          <w:rFonts w:ascii="Arial Narrow" w:eastAsia="Arial Narrow" w:hAnsi="Arial Narrow" w:cs="Arial Narrow"/>
          <w:color w:val="00000A"/>
          <w:sz w:val="24"/>
          <w:szCs w:val="24"/>
        </w:rPr>
        <w:t>a República dicto leyes mediante las cuales se facultó al presidente para crear el estatuto de la vigilancia y seguridad privada, reglamentar su funcionamiento y la entidad encargada de la inspección y vigilancia del servicio.</w:t>
      </w:r>
    </w:p>
    <w:p w14:paraId="62541C9E" w14:textId="77777777" w:rsidR="009B2765" w:rsidRDefault="009B2765">
      <w:pPr>
        <w:spacing w:after="0"/>
        <w:jc w:val="both"/>
        <w:rPr>
          <w:rFonts w:ascii="Arial Narrow" w:eastAsia="Arial Narrow" w:hAnsi="Arial Narrow" w:cs="Arial Narrow"/>
          <w:color w:val="00000A"/>
          <w:sz w:val="24"/>
          <w:szCs w:val="24"/>
        </w:rPr>
      </w:pPr>
    </w:p>
    <w:p w14:paraId="4FDABD94" w14:textId="77777777" w:rsidR="009B2765" w:rsidRDefault="007C10C7">
      <w:pPr>
        <w:spacing w:after="0"/>
        <w:jc w:val="both"/>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Leyes</w:t>
      </w:r>
    </w:p>
    <w:p w14:paraId="15A7AAFD" w14:textId="77777777" w:rsidR="009B2765" w:rsidRDefault="009B2765">
      <w:pPr>
        <w:spacing w:after="0"/>
        <w:jc w:val="both"/>
        <w:rPr>
          <w:rFonts w:ascii="Arial Narrow" w:eastAsia="Arial Narrow" w:hAnsi="Arial Narrow" w:cs="Arial Narrow"/>
          <w:color w:val="00000A"/>
          <w:sz w:val="24"/>
          <w:szCs w:val="24"/>
        </w:rPr>
      </w:pPr>
    </w:p>
    <w:p w14:paraId="5C5765AE" w14:textId="77777777" w:rsidR="009B2765" w:rsidRDefault="007C10C7">
      <w:pPr>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Ley 61 de 1993. Por</w:t>
      </w:r>
      <w:r>
        <w:rPr>
          <w:rFonts w:ascii="Arial Narrow" w:eastAsia="Arial Narrow" w:hAnsi="Arial Narrow" w:cs="Arial Narrow"/>
          <w:color w:val="00000A"/>
          <w:sz w:val="24"/>
          <w:szCs w:val="24"/>
        </w:rPr>
        <w:t xml:space="preserve"> la cual se reviste al </w:t>
      </w:r>
      <w:proofErr w:type="gramStart"/>
      <w:r>
        <w:rPr>
          <w:rFonts w:ascii="Arial Narrow" w:eastAsia="Arial Narrow" w:hAnsi="Arial Narrow" w:cs="Arial Narrow"/>
          <w:color w:val="00000A"/>
          <w:sz w:val="24"/>
          <w:szCs w:val="24"/>
        </w:rPr>
        <w:t>Presidente</w:t>
      </w:r>
      <w:proofErr w:type="gramEnd"/>
      <w:r>
        <w:rPr>
          <w:rFonts w:ascii="Arial Narrow" w:eastAsia="Arial Narrow" w:hAnsi="Arial Narrow" w:cs="Arial Narrow"/>
          <w:color w:val="00000A"/>
          <w:sz w:val="24"/>
          <w:szCs w:val="24"/>
        </w:rPr>
        <w:t xml:space="preserve"> de la República de facultades extraordinarias para dictar normas sobre armas, municiones y explosivos, y para reglamentar la vigilancia y seguridad privadas.</w:t>
      </w:r>
    </w:p>
    <w:p w14:paraId="1FE49FC7" w14:textId="77777777" w:rsidR="009B2765" w:rsidRDefault="007C10C7">
      <w:pPr>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Ley 62 de 1993. Por la cual se expiden normas sobre la Policía</w:t>
      </w:r>
      <w:r>
        <w:rPr>
          <w:rFonts w:ascii="Arial Narrow" w:eastAsia="Arial Narrow" w:hAnsi="Arial Narrow" w:cs="Arial Narrow"/>
          <w:color w:val="00000A"/>
          <w:sz w:val="24"/>
          <w:szCs w:val="24"/>
        </w:rPr>
        <w:t xml:space="preserve"> Nacional, se crea un establecimiento público de seguridad social y bienestar para la Policía Nacional, se crea la Superintendencia de Vigilancia y Seguridad Privada y se reviste de facultades extraordinarias al </w:t>
      </w:r>
      <w:proofErr w:type="gramStart"/>
      <w:r>
        <w:rPr>
          <w:rFonts w:ascii="Arial Narrow" w:eastAsia="Arial Narrow" w:hAnsi="Arial Narrow" w:cs="Arial Narrow"/>
          <w:color w:val="00000A"/>
          <w:sz w:val="24"/>
          <w:szCs w:val="24"/>
        </w:rPr>
        <w:t>Presidente</w:t>
      </w:r>
      <w:proofErr w:type="gramEnd"/>
      <w:r>
        <w:rPr>
          <w:rFonts w:ascii="Arial Narrow" w:eastAsia="Arial Narrow" w:hAnsi="Arial Narrow" w:cs="Arial Narrow"/>
          <w:color w:val="00000A"/>
          <w:sz w:val="24"/>
          <w:szCs w:val="24"/>
        </w:rPr>
        <w:t xml:space="preserve"> de la República.</w:t>
      </w:r>
    </w:p>
    <w:p w14:paraId="20D2476C" w14:textId="77777777" w:rsidR="009B2765" w:rsidRDefault="007C10C7">
      <w:pPr>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Decreto Ley 35</w:t>
      </w:r>
      <w:r>
        <w:rPr>
          <w:rFonts w:ascii="Arial Narrow" w:eastAsia="Arial Narrow" w:hAnsi="Arial Narrow" w:cs="Arial Narrow"/>
          <w:color w:val="00000A"/>
          <w:sz w:val="24"/>
          <w:szCs w:val="24"/>
        </w:rPr>
        <w:t>6 de 1994. Por el cual se expide el Estatuto de Vigilancia y Seguridad Privada.</w:t>
      </w:r>
    </w:p>
    <w:p w14:paraId="3E0AC191" w14:textId="77777777" w:rsidR="009B2765" w:rsidRDefault="007C10C7">
      <w:pPr>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Ley 599 de 2000. Por la cual se expide el Código Penal.</w:t>
      </w:r>
    </w:p>
    <w:p w14:paraId="3DB0AE85" w14:textId="77777777" w:rsidR="009B2765" w:rsidRDefault="007C10C7">
      <w:pPr>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Ley 1920 de 2018. Por La cual se dictan disposiciones relacionadas con las cooperativas especializadas de Vigilancia</w:t>
      </w:r>
      <w:r>
        <w:rPr>
          <w:rFonts w:ascii="Arial Narrow" w:eastAsia="Arial Narrow" w:hAnsi="Arial Narrow" w:cs="Arial Narrow"/>
          <w:color w:val="00000A"/>
          <w:sz w:val="24"/>
          <w:szCs w:val="24"/>
        </w:rPr>
        <w:t xml:space="preserve"> y Seguridad Privada y se busca mejorar las condiciones en las que el personal Operativo de Vigilancia Y Seguridad Privada presta el Servicio De Vigilancia Y Seguridad Privada. Ley del Vigilante.</w:t>
      </w:r>
    </w:p>
    <w:p w14:paraId="3E23EBCC" w14:textId="77777777" w:rsidR="009B2765" w:rsidRDefault="007C10C7">
      <w:pPr>
        <w:jc w:val="both"/>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Decretos y Resoluciones</w:t>
      </w:r>
    </w:p>
    <w:p w14:paraId="0319D5E4" w14:textId="77777777" w:rsidR="009B2765" w:rsidRDefault="007C10C7">
      <w:pPr>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 Decreto 2453 de 1993. Por el cual </w:t>
      </w:r>
      <w:r>
        <w:rPr>
          <w:rFonts w:ascii="Arial Narrow" w:eastAsia="Arial Narrow" w:hAnsi="Arial Narrow" w:cs="Arial Narrow"/>
          <w:color w:val="00000A"/>
          <w:sz w:val="24"/>
          <w:szCs w:val="24"/>
        </w:rPr>
        <w:t>se determina la estructura orgánica, objetivos, funciones y régimen de sanciones de la Superintendencia de Vigilancia y Seguridad Privada y se dictan otras disposiciones.</w:t>
      </w:r>
    </w:p>
    <w:p w14:paraId="112F4B12" w14:textId="77777777" w:rsidR="009B2765" w:rsidRDefault="007C10C7">
      <w:pPr>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Decreto 1979 de 2001. Por el cual se expide el Manual de Uniformes y Equipos para e</w:t>
      </w:r>
      <w:r>
        <w:rPr>
          <w:rFonts w:ascii="Arial Narrow" w:eastAsia="Arial Narrow" w:hAnsi="Arial Narrow" w:cs="Arial Narrow"/>
          <w:color w:val="00000A"/>
          <w:sz w:val="24"/>
          <w:szCs w:val="24"/>
        </w:rPr>
        <w:t>l personal de los servicios de la Vigilancia y Seguridad Privada.</w:t>
      </w:r>
    </w:p>
    <w:p w14:paraId="5E5FB0B4" w14:textId="77777777" w:rsidR="009B2765" w:rsidRDefault="007C10C7">
      <w:pPr>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Decreto 2187 de 2001. Por el cual se reglamenta el Estatuto de Vigilancia y Seguridad Privada contenido en el Decreto -ley 356 del 11 de febrero de 1994.</w:t>
      </w:r>
    </w:p>
    <w:p w14:paraId="180ADEF5" w14:textId="77777777" w:rsidR="009B2765" w:rsidRDefault="007C10C7">
      <w:pPr>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 xml:space="preserve">● Resolución 2852 de 2006. Por la </w:t>
      </w:r>
      <w:r>
        <w:rPr>
          <w:rFonts w:ascii="Arial Narrow" w:eastAsia="Arial Narrow" w:hAnsi="Arial Narrow" w:cs="Arial Narrow"/>
          <w:color w:val="00000A"/>
          <w:sz w:val="24"/>
          <w:szCs w:val="24"/>
        </w:rPr>
        <w:t>cual se unifica el Régimen de Vigilancia y Seguridad Privada.</w:t>
      </w:r>
    </w:p>
    <w:p w14:paraId="74181041" w14:textId="77777777" w:rsidR="009B2765" w:rsidRDefault="007C10C7">
      <w:pPr>
        <w:numPr>
          <w:ilvl w:val="0"/>
          <w:numId w:val="2"/>
        </w:numPr>
        <w:pBdr>
          <w:top w:val="nil"/>
          <w:left w:val="nil"/>
          <w:bottom w:val="nil"/>
          <w:right w:val="nil"/>
          <w:between w:val="nil"/>
        </w:pBdr>
        <w:spacing w:after="0"/>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IMPACTO FISCAL</w:t>
      </w:r>
    </w:p>
    <w:p w14:paraId="5A3470BE" w14:textId="77777777" w:rsidR="009B2765" w:rsidRDefault="009B2765">
      <w:pPr>
        <w:pBdr>
          <w:top w:val="nil"/>
          <w:left w:val="nil"/>
          <w:bottom w:val="nil"/>
          <w:right w:val="nil"/>
          <w:between w:val="nil"/>
        </w:pBdr>
        <w:spacing w:after="0"/>
        <w:ind w:left="1080"/>
        <w:jc w:val="both"/>
        <w:rPr>
          <w:rFonts w:ascii="Arial Narrow" w:eastAsia="Arial Narrow" w:hAnsi="Arial Narrow" w:cs="Arial Narrow"/>
          <w:b/>
          <w:color w:val="00000A"/>
          <w:sz w:val="24"/>
          <w:szCs w:val="24"/>
        </w:rPr>
      </w:pPr>
    </w:p>
    <w:p w14:paraId="28D60EDA" w14:textId="77777777" w:rsidR="009B2765" w:rsidRDefault="007C10C7">
      <w:pPr>
        <w:spacing w:after="240"/>
        <w:jc w:val="both"/>
        <w:rPr>
          <w:rFonts w:ascii="Arial Narrow" w:eastAsia="Arial Narrow" w:hAnsi="Arial Narrow" w:cs="Arial Narrow"/>
          <w:color w:val="00000A"/>
        </w:rPr>
      </w:pPr>
      <w:r>
        <w:rPr>
          <w:rFonts w:ascii="Arial Narrow" w:eastAsia="Arial Narrow" w:hAnsi="Arial Narrow" w:cs="Arial Narrow"/>
          <w:color w:val="00000A"/>
        </w:rPr>
        <w:lastRenderedPageBreak/>
        <w:t>El Art. 7º de la Ley 819 de 2003, por la cual se dictan normas orgánicas en materia de presupuesto, responsabilidad y transparencia fiscal y se dictan otras disposiciones, establece:</w:t>
      </w:r>
    </w:p>
    <w:p w14:paraId="37049544" w14:textId="77777777" w:rsidR="009B2765" w:rsidRDefault="007C10C7">
      <w:pPr>
        <w:spacing w:before="240" w:after="240"/>
        <w:ind w:left="720"/>
        <w:jc w:val="both"/>
        <w:rPr>
          <w:rFonts w:ascii="Arial Narrow" w:eastAsia="Arial Narrow" w:hAnsi="Arial Narrow" w:cs="Arial Narrow"/>
          <w:i/>
          <w:color w:val="00000A"/>
        </w:rPr>
      </w:pPr>
      <w:r>
        <w:rPr>
          <w:rFonts w:ascii="Arial Narrow" w:eastAsia="Arial Narrow" w:hAnsi="Arial Narrow" w:cs="Arial Narrow"/>
          <w:b/>
          <w:i/>
          <w:color w:val="00000A"/>
        </w:rPr>
        <w:t>Artículo 7º.</w:t>
      </w:r>
      <w:r>
        <w:rPr>
          <w:rFonts w:ascii="Arial Narrow" w:eastAsia="Arial Narrow" w:hAnsi="Arial Narrow" w:cs="Arial Narrow"/>
          <w:i/>
          <w:color w:val="00000A"/>
        </w:rPr>
        <w:t xml:space="preserve"> Análisis del impacto fiscal de las normas. “En todo momento, el impacto fiscal de cualquier proyecto de ley, ordenanza o acuerdo, que ordene gasto o que otorgue beneficios tributarios, deberá hacerse explícito y deberá ser compatible con el Marco Fiscal d</w:t>
      </w:r>
      <w:r>
        <w:rPr>
          <w:rFonts w:ascii="Arial Narrow" w:eastAsia="Arial Narrow" w:hAnsi="Arial Narrow" w:cs="Arial Narrow"/>
          <w:i/>
          <w:color w:val="00000A"/>
        </w:rPr>
        <w:t xml:space="preserve">e Mediano Plazo”. </w:t>
      </w:r>
    </w:p>
    <w:p w14:paraId="45DF23E6" w14:textId="77777777" w:rsidR="009B2765" w:rsidRDefault="007C10C7">
      <w:pPr>
        <w:spacing w:before="240" w:after="240"/>
        <w:jc w:val="both"/>
        <w:rPr>
          <w:rFonts w:ascii="Arial Narrow" w:eastAsia="Arial Narrow" w:hAnsi="Arial Narrow" w:cs="Arial Narrow"/>
          <w:color w:val="00000A"/>
        </w:rPr>
      </w:pPr>
      <w:r>
        <w:rPr>
          <w:rFonts w:ascii="Arial Narrow" w:eastAsia="Arial Narrow" w:hAnsi="Arial Narrow" w:cs="Arial Narrow"/>
          <w:color w:val="00000A"/>
        </w:rPr>
        <w:t>Para estos propósitos, deberá incluirse expresamente en la exposición de motivos y en las ponencias de trámite respectivas los costos fiscales de la iniciativa y la fuente de ingreso adicional generada para el financiamiento de dicho cos</w:t>
      </w:r>
      <w:r>
        <w:rPr>
          <w:rFonts w:ascii="Arial Narrow" w:eastAsia="Arial Narrow" w:hAnsi="Arial Narrow" w:cs="Arial Narrow"/>
          <w:color w:val="00000A"/>
        </w:rPr>
        <w:t>to.</w:t>
      </w:r>
    </w:p>
    <w:p w14:paraId="1C71125D" w14:textId="77777777" w:rsidR="009B2765" w:rsidRDefault="007C10C7">
      <w:pPr>
        <w:spacing w:before="240" w:after="240"/>
        <w:jc w:val="both"/>
        <w:rPr>
          <w:rFonts w:ascii="Arial Narrow" w:eastAsia="Arial Narrow" w:hAnsi="Arial Narrow" w:cs="Arial Narrow"/>
          <w:color w:val="00000A"/>
        </w:rPr>
      </w:pPr>
      <w:r>
        <w:rPr>
          <w:rFonts w:ascii="Arial Narrow" w:eastAsia="Arial Narrow" w:hAnsi="Arial Narrow" w:cs="Arial Narrow"/>
          <w:color w:val="00000A"/>
        </w:rPr>
        <w:t xml:space="preserve">El Ministerio de Hacienda y Crédito Público, en cualquier tiempo durante el respectivo trámite en el Congreso de la República, deberá rendir su concepto frente a la consistencia de lo dispuesto en el inciso anterior. En ningún caso este concepto podrá </w:t>
      </w:r>
      <w:r>
        <w:rPr>
          <w:rFonts w:ascii="Arial Narrow" w:eastAsia="Arial Narrow" w:hAnsi="Arial Narrow" w:cs="Arial Narrow"/>
          <w:color w:val="00000A"/>
        </w:rPr>
        <w:t>ir en contravía del Marco Fiscal de Mediano Plazo. Este informe será publicado en la Gaceta del Congreso. Los proyectos de ley de iniciativa gubernamental, que planteen un gasto adicional o una reducción de ingresos, deberán contener la correspondiente fue</w:t>
      </w:r>
      <w:r>
        <w:rPr>
          <w:rFonts w:ascii="Arial Narrow" w:eastAsia="Arial Narrow" w:hAnsi="Arial Narrow" w:cs="Arial Narrow"/>
          <w:color w:val="00000A"/>
        </w:rPr>
        <w:t>nte sustitutiva por disminución de gasto o aumentos de ingresos, lo cual deberá ser analizado y aprobado por el Ministerio de Hacienda y Crédito Público.</w:t>
      </w:r>
    </w:p>
    <w:p w14:paraId="38DA2B2A" w14:textId="77777777" w:rsidR="009B2765" w:rsidRDefault="007C10C7">
      <w:pPr>
        <w:spacing w:before="240" w:after="240"/>
        <w:jc w:val="both"/>
        <w:rPr>
          <w:rFonts w:ascii="Arial Narrow" w:eastAsia="Arial Narrow" w:hAnsi="Arial Narrow" w:cs="Arial Narrow"/>
          <w:color w:val="00000A"/>
        </w:rPr>
      </w:pPr>
      <w:r>
        <w:rPr>
          <w:rFonts w:ascii="Arial Narrow" w:eastAsia="Arial Narrow" w:hAnsi="Arial Narrow" w:cs="Arial Narrow"/>
          <w:color w:val="00000A"/>
        </w:rPr>
        <w:t>Sobre la materia la Corte Constitucional se ha pronunciado en diferentes sentencias. Mediante sentenci</w:t>
      </w:r>
      <w:r>
        <w:rPr>
          <w:rFonts w:ascii="Arial Narrow" w:eastAsia="Arial Narrow" w:hAnsi="Arial Narrow" w:cs="Arial Narrow"/>
          <w:color w:val="00000A"/>
        </w:rPr>
        <w:t>a C-502 de 2007 expresó que los requisitos establecidos en el artículo se constituyen como instrumentos de racionalización de la actividad legislativa, pero que no pueden limitar el ejercicio de la función legislativa por parte del Congreso de la República</w:t>
      </w:r>
      <w:r>
        <w:rPr>
          <w:rFonts w:ascii="Arial Narrow" w:eastAsia="Arial Narrow" w:hAnsi="Arial Narrow" w:cs="Arial Narrow"/>
          <w:color w:val="00000A"/>
        </w:rPr>
        <w:t xml:space="preserve">, ni pueden otorgar un poder de veto al Ministerio de Hacienda y Crédito Público en relación con el trámite y aprobación de los proyectos de ley, pues ello vulneraría la autonomía del legislador y el principio de separación de las ramas del poder público. </w:t>
      </w:r>
      <w:r>
        <w:rPr>
          <w:rFonts w:ascii="Arial Narrow" w:eastAsia="Arial Narrow" w:hAnsi="Arial Narrow" w:cs="Arial Narrow"/>
          <w:color w:val="00000A"/>
        </w:rPr>
        <w:t>Así mismo, señaló que es el Ministerio de Hacienda y Crédito Público el principal responsable de cumplir los requisitos establecidos en el artículo 7 de la Ley 819 de 2003:</w:t>
      </w:r>
    </w:p>
    <w:p w14:paraId="24B6B8A3" w14:textId="77777777" w:rsidR="009B2765" w:rsidRDefault="007C10C7">
      <w:pPr>
        <w:spacing w:before="240" w:after="240"/>
        <w:ind w:left="720"/>
        <w:jc w:val="both"/>
        <w:rPr>
          <w:rFonts w:ascii="Arial Narrow" w:eastAsia="Arial Narrow" w:hAnsi="Arial Narrow" w:cs="Arial Narrow"/>
          <w:i/>
          <w:color w:val="00000A"/>
        </w:rPr>
      </w:pPr>
      <w:r>
        <w:rPr>
          <w:rFonts w:ascii="Arial Narrow" w:eastAsia="Arial Narrow" w:hAnsi="Arial Narrow" w:cs="Arial Narrow"/>
          <w:i/>
          <w:color w:val="00000A"/>
        </w:rPr>
        <w:t>“Por todo lo anterior, la Corte considera que los primeros tres incisos del art. 7°</w:t>
      </w:r>
      <w:r>
        <w:rPr>
          <w:rFonts w:ascii="Arial Narrow" w:eastAsia="Arial Narrow" w:hAnsi="Arial Narrow" w:cs="Arial Narrow"/>
          <w:i/>
          <w:color w:val="00000A"/>
        </w:rPr>
        <w:t xml:space="preserve"> de la Ley 819 de 2003 deben entenderse como parámetros de racionalidad de la actividad legislativa, y como una carga que le incumbe inicialmente al Ministerio de Hacienda, una vez que el Congreso ha valorado, con la información y las herramientas que tien</w:t>
      </w:r>
      <w:r>
        <w:rPr>
          <w:rFonts w:ascii="Arial Narrow" w:eastAsia="Arial Narrow" w:hAnsi="Arial Narrow" w:cs="Arial Narrow"/>
          <w:i/>
          <w:color w:val="00000A"/>
        </w:rPr>
        <w:t xml:space="preserve">e a su alcance, las incidencias fiscales de un determinado proyecto de ley. Esto significa que ellos constituyen instrumentos para mejorar la labor legislativa”. </w:t>
      </w:r>
    </w:p>
    <w:p w14:paraId="10D5F88B" w14:textId="77777777" w:rsidR="009B2765" w:rsidRDefault="007C10C7">
      <w:pPr>
        <w:spacing w:before="240" w:after="0"/>
        <w:ind w:left="720"/>
        <w:jc w:val="both"/>
        <w:rPr>
          <w:rFonts w:ascii="Arial Narrow" w:eastAsia="Arial Narrow" w:hAnsi="Arial Narrow" w:cs="Arial Narrow"/>
          <w:i/>
          <w:color w:val="00000A"/>
        </w:rPr>
      </w:pPr>
      <w:r>
        <w:rPr>
          <w:rFonts w:ascii="Arial Narrow" w:eastAsia="Arial Narrow" w:hAnsi="Arial Narrow" w:cs="Arial Narrow"/>
          <w:i/>
          <w:color w:val="00000A"/>
        </w:rPr>
        <w:t>“Es decir, el mencionado artículo debe interpretarse en el sentido de que su fin es obtener q</w:t>
      </w:r>
      <w:r>
        <w:rPr>
          <w:rFonts w:ascii="Arial Narrow" w:eastAsia="Arial Narrow" w:hAnsi="Arial Narrow" w:cs="Arial Narrow"/>
          <w:i/>
          <w:color w:val="00000A"/>
        </w:rPr>
        <w:t>ue las leyes que se dicten tengan en cuenta las realidades macroeconómicas, pero sin crear barreras insalvables en el ejercicio de la función legislativa ni crear un poder de veto legislativo en cabeza del ministro de Hacienda. Y en ese proceso de racional</w:t>
      </w:r>
      <w:r>
        <w:rPr>
          <w:rFonts w:ascii="Arial Narrow" w:eastAsia="Arial Narrow" w:hAnsi="Arial Narrow" w:cs="Arial Narrow"/>
          <w:i/>
          <w:color w:val="00000A"/>
        </w:rPr>
        <w:t>idad legislativa la carga principal reposa en el Ministerio de Hacienda, que es el que cuenta con los datos, los equipos de funcionarios y la experticia en materia económica. Por lo tanto, en el caso de que los congresistas tramiten un proyecto incorporand</w:t>
      </w:r>
      <w:r>
        <w:rPr>
          <w:rFonts w:ascii="Arial Narrow" w:eastAsia="Arial Narrow" w:hAnsi="Arial Narrow" w:cs="Arial Narrow"/>
          <w:i/>
          <w:color w:val="00000A"/>
        </w:rPr>
        <w:t>o estimativos erróneos sobre el impacto fiscal, sobre la manera de atender esos nuevos gastos o sobre la compatibilidad del proyecto con el Marco Fiscal de Mediano Plazo, le corresponde al ministro de Hacienda intervenir en el proceso legislativo para ilus</w:t>
      </w:r>
      <w:r>
        <w:rPr>
          <w:rFonts w:ascii="Arial Narrow" w:eastAsia="Arial Narrow" w:hAnsi="Arial Narrow" w:cs="Arial Narrow"/>
          <w:i/>
          <w:color w:val="00000A"/>
        </w:rPr>
        <w:t xml:space="preserve">trar al Congreso acerca de las consecuencias económicas del proyecto. Y el Congreso habrá de recibir y valorar el concepto emitido por el Ministerio. No obstante, la carga de demostrar y convencer a los congresistas acerca de la </w:t>
      </w:r>
      <w:r>
        <w:rPr>
          <w:rFonts w:ascii="Arial Narrow" w:eastAsia="Arial Narrow" w:hAnsi="Arial Narrow" w:cs="Arial Narrow"/>
          <w:i/>
          <w:color w:val="00000A"/>
        </w:rPr>
        <w:lastRenderedPageBreak/>
        <w:t xml:space="preserve">incompatibilidad de cierto </w:t>
      </w:r>
      <w:r>
        <w:rPr>
          <w:rFonts w:ascii="Arial Narrow" w:eastAsia="Arial Narrow" w:hAnsi="Arial Narrow" w:cs="Arial Narrow"/>
          <w:i/>
          <w:color w:val="00000A"/>
        </w:rPr>
        <w:t xml:space="preserve">proyecto con el Marco Fiscal de Mediano Plazo recae sobre el ministro de Hacienda”. </w:t>
      </w:r>
    </w:p>
    <w:p w14:paraId="7BACB03A" w14:textId="77777777" w:rsidR="009B2765" w:rsidRDefault="009B2765">
      <w:pPr>
        <w:jc w:val="both"/>
        <w:rPr>
          <w:rFonts w:ascii="Arial Narrow" w:eastAsia="Arial Narrow" w:hAnsi="Arial Narrow" w:cs="Arial Narrow"/>
          <w:b/>
          <w:color w:val="00000A"/>
          <w:sz w:val="24"/>
          <w:szCs w:val="24"/>
        </w:rPr>
      </w:pPr>
    </w:p>
    <w:p w14:paraId="2AF1A911" w14:textId="77777777" w:rsidR="009B2765" w:rsidRDefault="007C10C7">
      <w:pPr>
        <w:numPr>
          <w:ilvl w:val="0"/>
          <w:numId w:val="2"/>
        </w:numPr>
        <w:pBdr>
          <w:top w:val="nil"/>
          <w:left w:val="nil"/>
          <w:bottom w:val="nil"/>
          <w:right w:val="nil"/>
          <w:between w:val="nil"/>
        </w:pBdr>
        <w:jc w:val="both"/>
        <w:rPr>
          <w:rFonts w:ascii="Arial Narrow" w:eastAsia="Arial Narrow" w:hAnsi="Arial Narrow" w:cs="Arial Narrow"/>
          <w:color w:val="00000A"/>
          <w:sz w:val="24"/>
          <w:szCs w:val="24"/>
        </w:rPr>
      </w:pPr>
      <w:r>
        <w:rPr>
          <w:rFonts w:ascii="Arial Narrow" w:eastAsia="Arial Narrow" w:hAnsi="Arial Narrow" w:cs="Arial Narrow"/>
          <w:b/>
          <w:color w:val="00000A"/>
          <w:sz w:val="24"/>
          <w:szCs w:val="24"/>
        </w:rPr>
        <w:t>CONFLICTO DE INTERÉS</w:t>
      </w:r>
    </w:p>
    <w:p w14:paraId="13EFBEBB" w14:textId="77777777" w:rsidR="009B2765" w:rsidRDefault="007C10C7">
      <w:pPr>
        <w:spacing w:before="240" w:after="240"/>
        <w:jc w:val="both"/>
        <w:rPr>
          <w:rFonts w:ascii="Arial Narrow" w:eastAsia="Arial Narrow" w:hAnsi="Arial Narrow" w:cs="Arial Narrow"/>
          <w:color w:val="00000A"/>
        </w:rPr>
      </w:pPr>
      <w:r>
        <w:rPr>
          <w:rFonts w:ascii="Arial Narrow" w:eastAsia="Arial Narrow" w:hAnsi="Arial Narrow" w:cs="Arial Narrow"/>
          <w:color w:val="00000A"/>
        </w:rPr>
        <w:t>El artículo 3 de la Ley 2003 de 2019 establece la necesidad de incluir en la exposición de motivos de los proyectos de ley un acápite en el que se de</w:t>
      </w:r>
      <w:r>
        <w:rPr>
          <w:rFonts w:ascii="Arial Narrow" w:eastAsia="Arial Narrow" w:hAnsi="Arial Narrow" w:cs="Arial Narrow"/>
          <w:color w:val="00000A"/>
        </w:rPr>
        <w:t>scriba las circunstancias o eventos que podrían generar un conflicto de interés para los congresistas en la discusión y votación del proyecto.</w:t>
      </w:r>
    </w:p>
    <w:p w14:paraId="6F74BF55" w14:textId="77777777" w:rsidR="009B2765" w:rsidRDefault="007C10C7">
      <w:pPr>
        <w:spacing w:before="240" w:after="240"/>
        <w:jc w:val="both"/>
        <w:rPr>
          <w:rFonts w:ascii="Arial Narrow" w:eastAsia="Arial Narrow" w:hAnsi="Arial Narrow" w:cs="Arial Narrow"/>
          <w:color w:val="00000A"/>
          <w:highlight w:val="white"/>
        </w:rPr>
      </w:pPr>
      <w:r>
        <w:rPr>
          <w:rFonts w:ascii="Arial Narrow" w:eastAsia="Arial Narrow" w:hAnsi="Arial Narrow" w:cs="Arial Narrow"/>
          <w:color w:val="00000A"/>
        </w:rPr>
        <w:t xml:space="preserve">En este sentido, se considera que las disposiciones que contiene el proyecto de ley podrían generar un conflicto </w:t>
      </w:r>
      <w:r>
        <w:rPr>
          <w:rFonts w:ascii="Arial Narrow" w:eastAsia="Arial Narrow" w:hAnsi="Arial Narrow" w:cs="Arial Narrow"/>
          <w:color w:val="00000A"/>
        </w:rPr>
        <w:t xml:space="preserve">de interés a los Honorables Representantes vinculados al sector de la vigilancia y la seguridad privada o cuyo </w:t>
      </w:r>
      <w:r>
        <w:rPr>
          <w:rFonts w:ascii="Arial Narrow" w:eastAsia="Arial Narrow" w:hAnsi="Arial Narrow" w:cs="Arial Narrow"/>
          <w:color w:val="00000A"/>
          <w:highlight w:val="white"/>
        </w:rPr>
        <w:t>cónyuge, compañero o compañera permanente, o parientes dentro del segundo grado de consanguinidad, segundo de afinidad o primero civil se encuent</w:t>
      </w:r>
      <w:r>
        <w:rPr>
          <w:rFonts w:ascii="Arial Narrow" w:eastAsia="Arial Narrow" w:hAnsi="Arial Narrow" w:cs="Arial Narrow"/>
          <w:color w:val="00000A"/>
          <w:highlight w:val="white"/>
        </w:rPr>
        <w:t xml:space="preserve">re vinculado a dicho sector. Se considera, además, que no se configura un conflicto de interés para </w:t>
      </w:r>
      <w:r>
        <w:rPr>
          <w:rFonts w:ascii="Arial Narrow" w:eastAsia="Arial Narrow" w:hAnsi="Arial Narrow" w:cs="Arial Narrow"/>
          <w:b/>
          <w:color w:val="00000A"/>
          <w:highlight w:val="white"/>
        </w:rPr>
        <w:t xml:space="preserve">los ponentes </w:t>
      </w:r>
      <w:r>
        <w:rPr>
          <w:rFonts w:ascii="Arial Narrow" w:eastAsia="Arial Narrow" w:hAnsi="Arial Narrow" w:cs="Arial Narrow"/>
          <w:color w:val="00000A"/>
          <w:highlight w:val="white"/>
        </w:rPr>
        <w:t>de la iniciativa</w:t>
      </w:r>
      <w:r>
        <w:rPr>
          <w:rFonts w:ascii="Arial Narrow" w:eastAsia="Arial Narrow" w:hAnsi="Arial Narrow" w:cs="Arial Narrow"/>
          <w:b/>
          <w:color w:val="00000A"/>
          <w:highlight w:val="white"/>
        </w:rPr>
        <w:t>.</w:t>
      </w:r>
    </w:p>
    <w:p w14:paraId="6CDD10F1" w14:textId="77777777" w:rsidR="009B2765" w:rsidRDefault="007C10C7">
      <w:pPr>
        <w:spacing w:before="240" w:after="240"/>
        <w:jc w:val="both"/>
        <w:rPr>
          <w:rFonts w:ascii="Arial Narrow" w:eastAsia="Arial Narrow" w:hAnsi="Arial Narrow" w:cs="Arial Narrow"/>
          <w:color w:val="00000A"/>
          <w:highlight w:val="white"/>
        </w:rPr>
      </w:pPr>
      <w:r>
        <w:rPr>
          <w:rFonts w:ascii="Arial Narrow" w:eastAsia="Arial Narrow" w:hAnsi="Arial Narrow" w:cs="Arial Narrow"/>
          <w:color w:val="00000A"/>
          <w:highlight w:val="white"/>
        </w:rPr>
        <w:t>Se reconoce que los conflictos de interés son personales y es facultad de cada congresista evaluarlos.</w:t>
      </w:r>
    </w:p>
    <w:p w14:paraId="77DFF17F" w14:textId="77777777" w:rsidR="009B2765" w:rsidRDefault="009B2765">
      <w:pPr>
        <w:spacing w:before="240" w:after="0"/>
        <w:jc w:val="both"/>
        <w:rPr>
          <w:rFonts w:ascii="Arial Narrow" w:eastAsia="Arial Narrow" w:hAnsi="Arial Narrow" w:cs="Arial Narrow"/>
          <w:color w:val="00000A"/>
          <w:highlight w:val="white"/>
        </w:rPr>
      </w:pPr>
    </w:p>
    <w:p w14:paraId="65409064" w14:textId="77777777" w:rsidR="009B2765" w:rsidRDefault="007C10C7">
      <w:pPr>
        <w:numPr>
          <w:ilvl w:val="0"/>
          <w:numId w:val="2"/>
        </w:numPr>
        <w:pBdr>
          <w:top w:val="nil"/>
          <w:left w:val="nil"/>
          <w:bottom w:val="nil"/>
          <w:right w:val="nil"/>
          <w:between w:val="nil"/>
        </w:pBdr>
        <w:spacing w:after="0"/>
        <w:jc w:val="both"/>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CONSIDERACIONES FINALES</w:t>
      </w:r>
    </w:p>
    <w:p w14:paraId="78F044E2" w14:textId="77777777" w:rsidR="009B2765" w:rsidRDefault="009B2765">
      <w:pPr>
        <w:pBdr>
          <w:top w:val="nil"/>
          <w:left w:val="nil"/>
          <w:bottom w:val="nil"/>
          <w:right w:val="nil"/>
          <w:between w:val="nil"/>
        </w:pBdr>
        <w:spacing w:after="0"/>
        <w:jc w:val="both"/>
        <w:rPr>
          <w:rFonts w:ascii="Arial Narrow" w:eastAsia="Arial Narrow" w:hAnsi="Arial Narrow" w:cs="Arial Narrow"/>
          <w:b/>
          <w:color w:val="00000A"/>
          <w:sz w:val="24"/>
          <w:szCs w:val="24"/>
        </w:rPr>
      </w:pPr>
    </w:p>
    <w:p w14:paraId="348F9C45" w14:textId="77777777" w:rsidR="009B2765" w:rsidRDefault="007C10C7">
      <w:pPr>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La intención con la presente iniciativa legislativa es reconocer el servicio prestado por los miembros del sector de la segurid</w:t>
      </w:r>
      <w:r>
        <w:rPr>
          <w:rFonts w:ascii="Arial Narrow" w:eastAsia="Arial Narrow" w:hAnsi="Arial Narrow" w:cs="Arial Narrow"/>
          <w:color w:val="00000A"/>
          <w:sz w:val="24"/>
          <w:szCs w:val="24"/>
        </w:rPr>
        <w:t>ad privada y la vigilancia, los cuales desempeñan una labor de suma importancia en torno a la protección de los derechos de la ciudadanía, sin incurrir nunca en las competencias propias de la Fuerza Pública.</w:t>
      </w:r>
    </w:p>
    <w:p w14:paraId="046ADAD0" w14:textId="77777777" w:rsidR="009B2765" w:rsidRDefault="007C10C7">
      <w:pPr>
        <w:spacing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Además, el surgimiento de nuevas herramientas te</w:t>
      </w:r>
      <w:r>
        <w:rPr>
          <w:rFonts w:ascii="Arial Narrow" w:eastAsia="Arial Narrow" w:hAnsi="Arial Narrow" w:cs="Arial Narrow"/>
          <w:color w:val="00000A"/>
          <w:sz w:val="24"/>
          <w:szCs w:val="24"/>
        </w:rPr>
        <w:t>cnológicas que permiten mejorar la prestación del servicio, reducir riesgos para los guardas y la ciudadanía y crear un mejor ambiente de colaboración entre el sector, las autoridades competentes y la Fuerza Pública, por lo que se hace necesaria una actual</w:t>
      </w:r>
      <w:r>
        <w:rPr>
          <w:rFonts w:ascii="Arial Narrow" w:eastAsia="Arial Narrow" w:hAnsi="Arial Narrow" w:cs="Arial Narrow"/>
          <w:color w:val="00000A"/>
          <w:sz w:val="24"/>
          <w:szCs w:val="24"/>
        </w:rPr>
        <w:t>ización del marco normativo que regula las actividades del sector.</w:t>
      </w:r>
    </w:p>
    <w:p w14:paraId="12590594" w14:textId="77777777" w:rsidR="009B2765" w:rsidRDefault="009B2765">
      <w:pPr>
        <w:spacing w:after="0"/>
        <w:jc w:val="both"/>
        <w:rPr>
          <w:rFonts w:ascii="Arial Narrow" w:eastAsia="Arial Narrow" w:hAnsi="Arial Narrow" w:cs="Arial Narrow"/>
          <w:color w:val="00000A"/>
          <w:sz w:val="24"/>
          <w:szCs w:val="24"/>
        </w:rPr>
      </w:pPr>
    </w:p>
    <w:p w14:paraId="7C37B217" w14:textId="77777777" w:rsidR="009B2765" w:rsidRDefault="007C10C7">
      <w:pPr>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Atentamente,</w:t>
      </w:r>
    </w:p>
    <w:tbl>
      <w:tblPr>
        <w:tblStyle w:val="a1"/>
        <w:tblW w:w="88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20"/>
      </w:tblGrid>
      <w:tr w:rsidR="00023B16" w14:paraId="7886C57F" w14:textId="77777777" w:rsidTr="005A1B7C">
        <w:trPr>
          <w:trHeight w:val="1700"/>
        </w:trPr>
        <w:tc>
          <w:tcPr>
            <w:tcW w:w="4419" w:type="dxa"/>
            <w:shd w:val="clear" w:color="auto" w:fill="auto"/>
            <w:tcMar>
              <w:top w:w="100" w:type="dxa"/>
              <w:left w:w="100" w:type="dxa"/>
              <w:bottom w:w="100" w:type="dxa"/>
              <w:right w:w="100" w:type="dxa"/>
            </w:tcMar>
          </w:tcPr>
          <w:p w14:paraId="6CF5062F" w14:textId="77777777" w:rsidR="00023B16" w:rsidRDefault="00023B16" w:rsidP="005A1B7C">
            <w:pPr>
              <w:widowControl w:val="0"/>
              <w:pBdr>
                <w:top w:val="nil"/>
                <w:left w:val="nil"/>
                <w:bottom w:val="nil"/>
                <w:right w:val="nil"/>
                <w:between w:val="nil"/>
              </w:pBdr>
              <w:spacing w:after="0" w:line="240" w:lineRule="auto"/>
              <w:rPr>
                <w:rFonts w:ascii="Arial Narrow" w:eastAsia="Arial Narrow" w:hAnsi="Arial Narrow" w:cs="Arial Narrow"/>
                <w:color w:val="00000A"/>
                <w:sz w:val="24"/>
                <w:szCs w:val="24"/>
              </w:rPr>
            </w:pPr>
          </w:p>
          <w:p w14:paraId="0EFB213A" w14:textId="77777777" w:rsid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DAVID ALEJANDRO TORO RAMÍREZ</w:t>
            </w:r>
          </w:p>
          <w:p w14:paraId="53367421" w14:textId="77777777" w:rsid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Representante a la Cámara por Antioquia</w:t>
            </w:r>
          </w:p>
          <w:p w14:paraId="6B11E975" w14:textId="77777777" w:rsid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Pacto Histórico</w:t>
            </w:r>
          </w:p>
        </w:tc>
        <w:tc>
          <w:tcPr>
            <w:tcW w:w="4420" w:type="dxa"/>
            <w:shd w:val="clear" w:color="auto" w:fill="auto"/>
            <w:tcMar>
              <w:top w:w="100" w:type="dxa"/>
              <w:left w:w="100" w:type="dxa"/>
              <w:bottom w:w="100" w:type="dxa"/>
              <w:right w:w="100" w:type="dxa"/>
            </w:tcMar>
          </w:tcPr>
          <w:p w14:paraId="293614AF" w14:textId="77777777" w:rsid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b/>
                <w:bCs/>
                <w:noProof/>
                <w:color w:val="00000A"/>
                <w:sz w:val="24"/>
                <w:szCs w:val="24"/>
              </w:rPr>
            </w:pPr>
          </w:p>
          <w:p w14:paraId="1AC435B3" w14:textId="77777777" w:rsidR="00023B16" w:rsidRP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b/>
                <w:bCs/>
                <w:noProof/>
                <w:color w:val="00000A"/>
                <w:sz w:val="24"/>
                <w:szCs w:val="24"/>
              </w:rPr>
            </w:pPr>
            <w:r w:rsidRPr="00023B16">
              <w:rPr>
                <w:rFonts w:ascii="Arial Narrow" w:eastAsia="Arial Narrow" w:hAnsi="Arial Narrow" w:cs="Arial Narrow"/>
                <w:b/>
                <w:bCs/>
                <w:noProof/>
                <w:color w:val="00000A"/>
                <w:sz w:val="24"/>
                <w:szCs w:val="24"/>
              </w:rPr>
              <w:t>LEYLA MARLENY RINCÓN TRUJILLO</w:t>
            </w:r>
          </w:p>
          <w:p w14:paraId="744CC960" w14:textId="77777777" w:rsid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noProof/>
                <w:color w:val="00000A"/>
                <w:sz w:val="24"/>
                <w:szCs w:val="24"/>
              </w:rPr>
            </w:pPr>
            <w:r>
              <w:rPr>
                <w:rFonts w:ascii="Arial Narrow" w:eastAsia="Arial Narrow" w:hAnsi="Arial Narrow" w:cs="Arial Narrow"/>
                <w:noProof/>
                <w:color w:val="00000A"/>
                <w:sz w:val="24"/>
                <w:szCs w:val="24"/>
              </w:rPr>
              <w:t>Representante a la Cámara por el Huila</w:t>
            </w:r>
          </w:p>
          <w:p w14:paraId="40D64E4D" w14:textId="77777777" w:rsid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color w:val="00000A"/>
                <w:sz w:val="24"/>
                <w:szCs w:val="24"/>
              </w:rPr>
            </w:pPr>
            <w:r>
              <w:rPr>
                <w:rFonts w:ascii="Arial Narrow" w:eastAsia="Arial Narrow" w:hAnsi="Arial Narrow" w:cs="Arial Narrow"/>
                <w:noProof/>
                <w:color w:val="00000A"/>
                <w:sz w:val="24"/>
                <w:szCs w:val="24"/>
              </w:rPr>
              <w:t>Pacto Histórico - PDA</w:t>
            </w:r>
          </w:p>
        </w:tc>
      </w:tr>
      <w:tr w:rsidR="00023B16" w14:paraId="3EEAF464" w14:textId="77777777" w:rsidTr="005A1B7C">
        <w:trPr>
          <w:trHeight w:val="1700"/>
        </w:trPr>
        <w:tc>
          <w:tcPr>
            <w:tcW w:w="4419" w:type="dxa"/>
            <w:shd w:val="clear" w:color="auto" w:fill="auto"/>
            <w:tcMar>
              <w:top w:w="100" w:type="dxa"/>
              <w:left w:w="100" w:type="dxa"/>
              <w:bottom w:w="100" w:type="dxa"/>
              <w:right w:w="100" w:type="dxa"/>
            </w:tcMar>
          </w:tcPr>
          <w:p w14:paraId="65539E0F" w14:textId="77777777" w:rsidR="00023B16" w:rsidRP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b/>
                <w:bCs/>
                <w:color w:val="00000A"/>
                <w:sz w:val="24"/>
                <w:szCs w:val="24"/>
              </w:rPr>
            </w:pPr>
            <w:r w:rsidRPr="00023B16">
              <w:rPr>
                <w:rFonts w:ascii="Arial Narrow" w:eastAsia="Arial Narrow" w:hAnsi="Arial Narrow" w:cs="Arial Narrow"/>
                <w:b/>
                <w:bCs/>
                <w:color w:val="00000A"/>
                <w:sz w:val="24"/>
                <w:szCs w:val="24"/>
              </w:rPr>
              <w:lastRenderedPageBreak/>
              <w:t>ANDRÉS CANCIMANCE LÓPEZ</w:t>
            </w:r>
          </w:p>
          <w:p w14:paraId="53E38847" w14:textId="77777777" w:rsid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Representante a la Cámara</w:t>
            </w:r>
          </w:p>
          <w:p w14:paraId="5AEFFC09" w14:textId="77777777" w:rsid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Departamento de Putumayo</w:t>
            </w:r>
          </w:p>
          <w:p w14:paraId="43A4C2DB" w14:textId="77777777" w:rsid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Pacto Histórico – Colombia Humana</w:t>
            </w:r>
          </w:p>
        </w:tc>
        <w:tc>
          <w:tcPr>
            <w:tcW w:w="4420" w:type="dxa"/>
            <w:shd w:val="clear" w:color="auto" w:fill="auto"/>
            <w:tcMar>
              <w:top w:w="100" w:type="dxa"/>
              <w:left w:w="100" w:type="dxa"/>
              <w:bottom w:w="100" w:type="dxa"/>
              <w:right w:w="100" w:type="dxa"/>
            </w:tcMar>
          </w:tcPr>
          <w:p w14:paraId="22D42061" w14:textId="77777777" w:rsidR="00023B16" w:rsidRDefault="00023B16" w:rsidP="005A1B7C">
            <w:pPr>
              <w:widowControl w:val="0"/>
              <w:pBdr>
                <w:top w:val="nil"/>
                <w:left w:val="nil"/>
                <w:bottom w:val="nil"/>
                <w:right w:val="nil"/>
                <w:between w:val="nil"/>
              </w:pBdr>
              <w:spacing w:after="0" w:line="240" w:lineRule="auto"/>
              <w:jc w:val="center"/>
              <w:rPr>
                <w:rFonts w:ascii="Arial Narrow" w:eastAsia="Arial Narrow" w:hAnsi="Arial Narrow" w:cs="Arial Narrow"/>
                <w:color w:val="00000A"/>
                <w:sz w:val="24"/>
                <w:szCs w:val="24"/>
              </w:rPr>
            </w:pPr>
          </w:p>
        </w:tc>
      </w:tr>
    </w:tbl>
    <w:p w14:paraId="7FB80673" w14:textId="77777777" w:rsidR="009B2765" w:rsidRDefault="009B2765">
      <w:pPr>
        <w:spacing w:after="0" w:line="276" w:lineRule="auto"/>
        <w:jc w:val="both"/>
        <w:rPr>
          <w:rFonts w:ascii="Arial Narrow" w:eastAsia="Arial Narrow" w:hAnsi="Arial Narrow" w:cs="Arial Narrow"/>
          <w:color w:val="00000A"/>
          <w:sz w:val="24"/>
          <w:szCs w:val="24"/>
        </w:rPr>
      </w:pPr>
    </w:p>
    <w:p w14:paraId="3874EF36" w14:textId="77777777" w:rsidR="009B2765" w:rsidRDefault="009B2765">
      <w:pPr>
        <w:spacing w:after="0" w:line="276" w:lineRule="auto"/>
        <w:jc w:val="both"/>
        <w:rPr>
          <w:rFonts w:ascii="Arial Narrow" w:eastAsia="Arial Narrow" w:hAnsi="Arial Narrow" w:cs="Arial Narrow"/>
          <w:color w:val="00000A"/>
          <w:sz w:val="24"/>
          <w:szCs w:val="24"/>
        </w:rPr>
      </w:pPr>
    </w:p>
    <w:sectPr w:rsidR="009B2765">
      <w:headerReference w:type="even" r:id="rId8"/>
      <w:headerReference w:type="default" r:id="rId9"/>
      <w:footerReference w:type="even" r:id="rId10"/>
      <w:footerReference w:type="default" r:id="rId11"/>
      <w:headerReference w:type="first" r:id="rId12"/>
      <w:footerReference w:type="first" r:id="rId13"/>
      <w:pgSz w:w="12240" w:h="15840"/>
      <w:pgMar w:top="708" w:right="1699" w:bottom="1398" w:left="1702" w:header="119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1166D" w14:textId="77777777" w:rsidR="007C10C7" w:rsidRDefault="007C10C7">
      <w:pPr>
        <w:spacing w:after="0" w:line="240" w:lineRule="auto"/>
      </w:pPr>
      <w:r>
        <w:separator/>
      </w:r>
    </w:p>
  </w:endnote>
  <w:endnote w:type="continuationSeparator" w:id="0">
    <w:p w14:paraId="560A54C8" w14:textId="77777777" w:rsidR="007C10C7" w:rsidRDefault="007C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190A" w14:textId="77777777" w:rsidR="009B2765" w:rsidRDefault="009B2765">
    <w:pPr>
      <w:pBdr>
        <w:top w:val="nil"/>
        <w:left w:val="nil"/>
        <w:bottom w:val="nil"/>
        <w:right w:val="nil"/>
        <w:between w:val="nil"/>
      </w:pBdr>
      <w:tabs>
        <w:tab w:val="center" w:pos="4320"/>
        <w:tab w:val="right" w:pos="864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6C1C" w14:textId="77777777" w:rsidR="009B2765" w:rsidRDefault="009B2765">
    <w:pPr>
      <w:spacing w:after="0"/>
    </w:pPr>
  </w:p>
  <w:p w14:paraId="4EB41A14" w14:textId="77777777" w:rsidR="009B2765" w:rsidRDefault="007C10C7">
    <w:pPr>
      <w:spacing w:after="0"/>
      <w:ind w:left="56"/>
      <w:jc w:val="center"/>
    </w:pPr>
    <w:r>
      <w:rPr>
        <w:noProof/>
      </w:rPr>
      <w:drawing>
        <wp:inline distT="0" distB="0" distL="0" distR="0" wp14:anchorId="7C803822" wp14:editId="5DF66517">
          <wp:extent cx="3114675" cy="266700"/>
          <wp:effectExtent l="0" t="0" r="0" b="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14:paraId="6E595C09" w14:textId="77777777" w:rsidR="009B2765" w:rsidRDefault="007C10C7">
    <w:pPr>
      <w:spacing w:after="0" w:line="238" w:lineRule="auto"/>
      <w:ind w:left="2863" w:right="1529" w:hanging="1337"/>
      <w:jc w:val="center"/>
    </w:pPr>
    <w:r>
      <w:rPr>
        <w:rFonts w:ascii="Times New Roman" w:eastAsia="Times New Roman" w:hAnsi="Times New Roman" w:cs="Times New Roman"/>
        <w:color w:val="00000A"/>
        <w:sz w:val="20"/>
        <w:szCs w:val="20"/>
      </w:rPr>
      <w:t xml:space="preserve">Carrera 7 No. 8 – 68 Edificio Nuevo del Congreso </w:t>
    </w:r>
  </w:p>
  <w:p w14:paraId="752CBF40" w14:textId="77777777" w:rsidR="009B2765" w:rsidRDefault="007C10C7">
    <w:pPr>
      <w:spacing w:after="0" w:line="238" w:lineRule="auto"/>
      <w:ind w:left="2863" w:right="1529" w:hanging="1337"/>
      <w:jc w:val="center"/>
    </w:pPr>
    <w:r>
      <w:rPr>
        <w:rFonts w:ascii="Times New Roman" w:eastAsia="Times New Roman" w:hAnsi="Times New Roman" w:cs="Times New Roman"/>
        <w:color w:val="00000A"/>
        <w:sz w:val="20"/>
        <w:szCs w:val="20"/>
      </w:rPr>
      <w:t xml:space="preserve">          Bogotá D.C.</w:t>
    </w:r>
    <w:r>
      <w:rPr>
        <w:noProof/>
      </w:rPr>
      <w:drawing>
        <wp:anchor distT="0" distB="0" distL="0" distR="0" simplePos="0" relativeHeight="251660288" behindDoc="1" locked="0" layoutInCell="1" hidden="0" allowOverlap="1" wp14:anchorId="5090FD32" wp14:editId="654E38D5">
          <wp:simplePos x="0" y="0"/>
          <wp:positionH relativeFrom="column">
            <wp:posOffset>-695321</wp:posOffset>
          </wp:positionH>
          <wp:positionV relativeFrom="paragraph">
            <wp:posOffset>685800</wp:posOffset>
          </wp:positionV>
          <wp:extent cx="3886200" cy="1617980"/>
          <wp:effectExtent l="0" t="0" r="0" b="0"/>
          <wp:wrapNone/>
          <wp:docPr id="33" name="image3.jpg" descr="C:\Users\maria.pizarro\Pictures\0c8958d3-99ad-4508-8533-4422be868cde.jpg"/>
          <wp:cNvGraphicFramePr/>
          <a:graphic xmlns:a="http://schemas.openxmlformats.org/drawingml/2006/main">
            <a:graphicData uri="http://schemas.openxmlformats.org/drawingml/2006/picture">
              <pic:pic xmlns:pic="http://schemas.openxmlformats.org/drawingml/2006/picture">
                <pic:nvPicPr>
                  <pic:cNvPr id="0" name="image3.jpg" descr="C:\Users\maria.pizarro\Pictures\0c8958d3-99ad-4508-8533-4422be868cde.jpg"/>
                  <pic:cNvPicPr preferRelativeResize="0"/>
                </pic:nvPicPr>
                <pic:blipFill>
                  <a:blip r:embed="rId2"/>
                  <a:srcRect/>
                  <a:stretch>
                    <a:fillRect/>
                  </a:stretch>
                </pic:blipFill>
                <pic:spPr>
                  <a:xfrm>
                    <a:off x="0" y="0"/>
                    <a:ext cx="3886200" cy="1617980"/>
                  </a:xfrm>
                  <a:prstGeom prst="rect">
                    <a:avLst/>
                  </a:prstGeom>
                  <a:ln/>
                </pic:spPr>
              </pic:pic>
            </a:graphicData>
          </a:graphic>
        </wp:anchor>
      </w:drawing>
    </w:r>
    <w:r>
      <w:rPr>
        <w:noProof/>
      </w:rPr>
      <w:drawing>
        <wp:anchor distT="0" distB="0" distL="0" distR="0" simplePos="0" relativeHeight="251661312" behindDoc="1" locked="0" layoutInCell="1" hidden="0" allowOverlap="1" wp14:anchorId="04E74323" wp14:editId="37073D94">
          <wp:simplePos x="0" y="0"/>
          <wp:positionH relativeFrom="column">
            <wp:posOffset>-695321</wp:posOffset>
          </wp:positionH>
          <wp:positionV relativeFrom="paragraph">
            <wp:posOffset>695325</wp:posOffset>
          </wp:positionV>
          <wp:extent cx="3886200" cy="1617980"/>
          <wp:effectExtent l="0" t="0" r="0" b="0"/>
          <wp:wrapNone/>
          <wp:docPr id="34" name="image3.jpg" descr="C:\Users\maria.pizarro\Pictures\0c8958d3-99ad-4508-8533-4422be868cde.jpg"/>
          <wp:cNvGraphicFramePr/>
          <a:graphic xmlns:a="http://schemas.openxmlformats.org/drawingml/2006/main">
            <a:graphicData uri="http://schemas.openxmlformats.org/drawingml/2006/picture">
              <pic:pic xmlns:pic="http://schemas.openxmlformats.org/drawingml/2006/picture">
                <pic:nvPicPr>
                  <pic:cNvPr id="0" name="image3.jpg" descr="C:\Users\maria.pizarro\Pictures\0c8958d3-99ad-4508-8533-4422be868cde.jpg"/>
                  <pic:cNvPicPr preferRelativeResize="0"/>
                </pic:nvPicPr>
                <pic:blipFill>
                  <a:blip r:embed="rId2"/>
                  <a:srcRect/>
                  <a:stretch>
                    <a:fillRect/>
                  </a:stretch>
                </pic:blipFill>
                <pic:spPr>
                  <a:xfrm>
                    <a:off x="0" y="0"/>
                    <a:ext cx="3886200" cy="1617980"/>
                  </a:xfrm>
                  <a:prstGeom prst="rect">
                    <a:avLst/>
                  </a:prstGeom>
                  <a:ln/>
                </pic:spPr>
              </pic:pic>
            </a:graphicData>
          </a:graphic>
        </wp:anchor>
      </w:drawing>
    </w:r>
    <w:r>
      <w:rPr>
        <w:noProof/>
      </w:rPr>
      <w:drawing>
        <wp:anchor distT="0" distB="0" distL="0" distR="0" simplePos="0" relativeHeight="251662336" behindDoc="1" locked="0" layoutInCell="1" hidden="0" allowOverlap="1" wp14:anchorId="2BD22285" wp14:editId="3783144B">
          <wp:simplePos x="0" y="0"/>
          <wp:positionH relativeFrom="column">
            <wp:posOffset>-714371</wp:posOffset>
          </wp:positionH>
          <wp:positionV relativeFrom="paragraph">
            <wp:posOffset>828675</wp:posOffset>
          </wp:positionV>
          <wp:extent cx="3886200" cy="1617980"/>
          <wp:effectExtent l="0" t="0" r="0" b="0"/>
          <wp:wrapNone/>
          <wp:docPr id="35" name="image3.jpg" descr="C:\Users\maria.pizarro\Pictures\0c8958d3-99ad-4508-8533-4422be868cde.jpg"/>
          <wp:cNvGraphicFramePr/>
          <a:graphic xmlns:a="http://schemas.openxmlformats.org/drawingml/2006/main">
            <a:graphicData uri="http://schemas.openxmlformats.org/drawingml/2006/picture">
              <pic:pic xmlns:pic="http://schemas.openxmlformats.org/drawingml/2006/picture">
                <pic:nvPicPr>
                  <pic:cNvPr id="0" name="image3.jpg" descr="C:\Users\maria.pizarro\Pictures\0c8958d3-99ad-4508-8533-4422be868cde.jpg"/>
                  <pic:cNvPicPr preferRelativeResize="0"/>
                </pic:nvPicPr>
                <pic:blipFill>
                  <a:blip r:embed="rId2"/>
                  <a:srcRect/>
                  <a:stretch>
                    <a:fillRect/>
                  </a:stretch>
                </pic:blipFill>
                <pic:spPr>
                  <a:xfrm>
                    <a:off x="0" y="0"/>
                    <a:ext cx="3886200" cy="161798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CBBF" w14:textId="77777777" w:rsidR="009B2765" w:rsidRDefault="009B2765">
    <w:pPr>
      <w:pBdr>
        <w:top w:val="nil"/>
        <w:left w:val="nil"/>
        <w:bottom w:val="nil"/>
        <w:right w:val="nil"/>
        <w:between w:val="nil"/>
      </w:pBdr>
      <w:tabs>
        <w:tab w:val="center" w:pos="4320"/>
        <w:tab w:val="right" w:pos="864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A3531" w14:textId="77777777" w:rsidR="007C10C7" w:rsidRDefault="007C10C7">
      <w:pPr>
        <w:spacing w:after="0" w:line="240" w:lineRule="auto"/>
      </w:pPr>
      <w:r>
        <w:separator/>
      </w:r>
    </w:p>
  </w:footnote>
  <w:footnote w:type="continuationSeparator" w:id="0">
    <w:p w14:paraId="4F8C9227" w14:textId="77777777" w:rsidR="007C10C7" w:rsidRDefault="007C1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4AFE" w14:textId="77777777" w:rsidR="009B2765" w:rsidRDefault="009B2765">
    <w:pPr>
      <w:pBdr>
        <w:top w:val="nil"/>
        <w:left w:val="nil"/>
        <w:bottom w:val="nil"/>
        <w:right w:val="nil"/>
        <w:between w:val="nil"/>
      </w:pBdr>
      <w:tabs>
        <w:tab w:val="center" w:pos="4320"/>
        <w:tab w:val="right" w:pos="864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3262" w14:textId="77777777" w:rsidR="009B2765" w:rsidRDefault="007C10C7">
    <w:pPr>
      <w:pBdr>
        <w:top w:val="nil"/>
        <w:left w:val="nil"/>
        <w:bottom w:val="nil"/>
        <w:right w:val="nil"/>
        <w:between w:val="nil"/>
      </w:pBdr>
      <w:tabs>
        <w:tab w:val="center" w:pos="4419"/>
        <w:tab w:val="right" w:pos="8838"/>
        <w:tab w:val="left" w:pos="870"/>
      </w:tabs>
      <w:spacing w:after="0" w:line="240" w:lineRule="auto"/>
      <w:rPr>
        <w:color w:val="000000"/>
      </w:rPr>
    </w:pPr>
    <w:r>
      <w:rPr>
        <w:color w:val="000000"/>
      </w:rPr>
      <w:tab/>
    </w:r>
    <w:r>
      <w:rPr>
        <w:noProof/>
      </w:rPr>
      <w:drawing>
        <wp:anchor distT="0" distB="0" distL="0" distR="0" simplePos="0" relativeHeight="251658240" behindDoc="1" locked="0" layoutInCell="1" hidden="0" allowOverlap="1" wp14:anchorId="45A45383" wp14:editId="4C249CA9">
          <wp:simplePos x="0" y="0"/>
          <wp:positionH relativeFrom="column">
            <wp:posOffset>3486784</wp:posOffset>
          </wp:positionH>
          <wp:positionV relativeFrom="paragraph">
            <wp:posOffset>-418008</wp:posOffset>
          </wp:positionV>
          <wp:extent cx="2125980" cy="626745"/>
          <wp:effectExtent l="0" t="0" r="0" b="0"/>
          <wp:wrapNone/>
          <wp:docPr id="30" name="image1.png" descr="Home"/>
          <wp:cNvGraphicFramePr/>
          <a:graphic xmlns:a="http://schemas.openxmlformats.org/drawingml/2006/main">
            <a:graphicData uri="http://schemas.openxmlformats.org/drawingml/2006/picture">
              <pic:pic xmlns:pic="http://schemas.openxmlformats.org/drawingml/2006/picture">
                <pic:nvPicPr>
                  <pic:cNvPr id="0" name="image1.png" descr="Home"/>
                  <pic:cNvPicPr preferRelativeResize="0"/>
                </pic:nvPicPr>
                <pic:blipFill>
                  <a:blip r:embed="rId1"/>
                  <a:srcRect/>
                  <a:stretch>
                    <a:fillRect/>
                  </a:stretch>
                </pic:blipFill>
                <pic:spPr>
                  <a:xfrm>
                    <a:off x="0" y="0"/>
                    <a:ext cx="2125980" cy="626745"/>
                  </a:xfrm>
                  <a:prstGeom prst="rect">
                    <a:avLst/>
                  </a:prstGeom>
                  <a:ln/>
                </pic:spPr>
              </pic:pic>
            </a:graphicData>
          </a:graphic>
        </wp:anchor>
      </w:drawing>
    </w:r>
    <w:r>
      <w:rPr>
        <w:noProof/>
      </w:rPr>
      <w:drawing>
        <wp:anchor distT="0" distB="0" distL="0" distR="0" simplePos="0" relativeHeight="251659264" behindDoc="1" locked="0" layoutInCell="1" hidden="0" allowOverlap="1" wp14:anchorId="339AD198" wp14:editId="556771A9">
          <wp:simplePos x="0" y="0"/>
          <wp:positionH relativeFrom="column">
            <wp:posOffset>-16326</wp:posOffset>
          </wp:positionH>
          <wp:positionV relativeFrom="paragraph">
            <wp:posOffset>-710926</wp:posOffset>
          </wp:positionV>
          <wp:extent cx="1876742" cy="994166"/>
          <wp:effectExtent l="0" t="0" r="0" b="0"/>
          <wp:wrapNone/>
          <wp:docPr id="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876742" cy="994166"/>
                  </a:xfrm>
                  <a:prstGeom prst="rect">
                    <a:avLst/>
                  </a:prstGeom>
                  <a:ln/>
                </pic:spPr>
              </pic:pic>
            </a:graphicData>
          </a:graphic>
        </wp:anchor>
      </w:drawing>
    </w:r>
  </w:p>
  <w:p w14:paraId="384A970B" w14:textId="77777777" w:rsidR="009B2765" w:rsidRDefault="009B2765">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9907" w14:textId="77777777" w:rsidR="009B2765" w:rsidRDefault="009B2765">
    <w:pPr>
      <w:pBdr>
        <w:top w:val="nil"/>
        <w:left w:val="nil"/>
        <w:bottom w:val="nil"/>
        <w:right w:val="nil"/>
        <w:between w:val="nil"/>
      </w:pBd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3E9F"/>
    <w:multiLevelType w:val="multilevel"/>
    <w:tmpl w:val="427AD56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412AFF"/>
    <w:multiLevelType w:val="multilevel"/>
    <w:tmpl w:val="4856964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765"/>
    <w:rsid w:val="00023B16"/>
    <w:rsid w:val="007C10C7"/>
    <w:rsid w:val="009B27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6082"/>
  <w15:docId w15:val="{ECD256D1-51D3-4606-8C43-6E8BA027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77F1C"/>
    <w:pPr>
      <w:tabs>
        <w:tab w:val="center" w:pos="4320"/>
        <w:tab w:val="right" w:pos="8640"/>
      </w:tabs>
      <w:spacing w:after="0" w:line="240" w:lineRule="auto"/>
    </w:pPr>
  </w:style>
  <w:style w:type="character" w:customStyle="1" w:styleId="EncabezadoCar">
    <w:name w:val="Encabezado Car"/>
    <w:basedOn w:val="Fuentedeprrafopredeter"/>
    <w:link w:val="Encabezado"/>
    <w:uiPriority w:val="99"/>
    <w:rsid w:val="00C77F1C"/>
  </w:style>
  <w:style w:type="paragraph" w:styleId="Piedepgina">
    <w:name w:val="footer"/>
    <w:basedOn w:val="Normal"/>
    <w:link w:val="PiedepginaCar"/>
    <w:uiPriority w:val="99"/>
    <w:unhideWhenUsed/>
    <w:rsid w:val="00C77F1C"/>
    <w:pPr>
      <w:tabs>
        <w:tab w:val="center" w:pos="4320"/>
        <w:tab w:val="right" w:pos="8640"/>
      </w:tabs>
      <w:spacing w:after="0" w:line="240" w:lineRule="auto"/>
    </w:pPr>
  </w:style>
  <w:style w:type="character" w:customStyle="1" w:styleId="PiedepginaCar">
    <w:name w:val="Pie de página Car"/>
    <w:basedOn w:val="Fuentedeprrafopredeter"/>
    <w:link w:val="Piedepgina"/>
    <w:uiPriority w:val="99"/>
    <w:rsid w:val="00C77F1C"/>
  </w:style>
  <w:style w:type="character" w:styleId="Hipervnculo">
    <w:name w:val="Hyperlink"/>
    <w:basedOn w:val="Fuentedeprrafopredeter"/>
    <w:uiPriority w:val="99"/>
    <w:unhideWhenUsed/>
    <w:rsid w:val="004271EF"/>
    <w:rPr>
      <w:color w:val="0000FF" w:themeColor="hyperlink"/>
      <w:u w:val="single"/>
    </w:rPr>
  </w:style>
  <w:style w:type="paragraph" w:styleId="Prrafodelista">
    <w:name w:val="List Paragraph"/>
    <w:basedOn w:val="Normal"/>
    <w:uiPriority w:val="34"/>
    <w:qFormat/>
    <w:rsid w:val="008E6B7E"/>
    <w:pPr>
      <w:ind w:left="720"/>
      <w:contextualSpacing/>
    </w:pPr>
  </w:style>
  <w:style w:type="table" w:customStyle="1" w:styleId="Tablaconcuadrcula1">
    <w:name w:val="Tabla con cuadrícula1"/>
    <w:basedOn w:val="Tablanormal"/>
    <w:next w:val="Tablaconcuadrcula"/>
    <w:uiPriority w:val="39"/>
    <w:rsid w:val="00B6551B"/>
    <w:pPr>
      <w:spacing w:after="0" w:line="240" w:lineRule="auto"/>
    </w:pPr>
    <w:rPr>
      <w:rFonts w:eastAsia="DengXian" w:cs="Arial"/>
      <w:lang w:val="es-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6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33DE3"/>
    <w:rPr>
      <w:color w:val="605E5C"/>
      <w:shd w:val="clear" w:color="auto" w:fill="E1DFDD"/>
    </w:rPr>
  </w:style>
  <w:style w:type="character" w:customStyle="1" w:styleId="markedcontent">
    <w:name w:val="markedcontent"/>
    <w:basedOn w:val="Fuentedeprrafopredeter"/>
    <w:rsid w:val="00821DEC"/>
  </w:style>
  <w:style w:type="paragraph" w:styleId="NormalWeb">
    <w:name w:val="Normal (Web)"/>
    <w:basedOn w:val="Normal"/>
    <w:uiPriority w:val="99"/>
    <w:semiHidden/>
    <w:unhideWhenUsed/>
    <w:rsid w:val="000754C6"/>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JOSGdSBxIoVtoGWCBq2Y98kg==">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6959</Words>
  <Characters>38280</Characters>
  <Application>Microsoft Office Word</Application>
  <DocSecurity>0</DocSecurity>
  <Lines>319</Lines>
  <Paragraphs>90</Paragraphs>
  <ScaleCrop>false</ScaleCrop>
  <Company/>
  <LinksUpToDate>false</LinksUpToDate>
  <CharactersWithSpaces>45149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maria.pizarro</dc:creator>
  <cp:lastModifiedBy>Juan Fernando Garces Velasquez</cp:lastModifiedBy>
  <cp:revision>2</cp:revision>
  <dcterms:created xsi:type="dcterms:W3CDTF">2025-07-16T06:48:00Z</dcterms:created>
  <dcterms:modified xsi:type="dcterms:W3CDTF">2025-09-30T15:34:00Z</dcterms:modified>
</cp:coreProperties>
</file>