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FA" w:rsidRPr="00C275EB" w:rsidRDefault="00690847" w:rsidP="00D01858">
      <w:pPr>
        <w:ind w:left="284"/>
        <w:jc w:val="center"/>
        <w:rPr>
          <w:rFonts w:ascii="Arial Narrow" w:hAnsi="Arial Narrow" w:cs="Arial"/>
          <w:color w:val="auto"/>
          <w:szCs w:val="24"/>
        </w:rPr>
      </w:pPr>
      <w:r w:rsidRPr="00C275EB">
        <w:rPr>
          <w:rFonts w:ascii="Arial Narrow" w:hAnsi="Arial Narrow" w:cs="Arial"/>
          <w:b/>
          <w:color w:val="auto"/>
          <w:szCs w:val="24"/>
        </w:rPr>
        <w:t xml:space="preserve">PROYECTO DE LEY No. </w:t>
      </w: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690847" w:rsidRPr="00C275EB" w:rsidRDefault="00690847" w:rsidP="00D01858">
      <w:pPr>
        <w:jc w:val="center"/>
        <w:rPr>
          <w:rFonts w:ascii="Arial Narrow" w:hAnsi="Arial Narrow" w:cs="Arial"/>
          <w:color w:val="auto"/>
          <w:szCs w:val="24"/>
        </w:rPr>
      </w:pPr>
    </w:p>
    <w:p w:rsidR="00690847" w:rsidRPr="00C275EB" w:rsidRDefault="00690847" w:rsidP="00D01858">
      <w:pPr>
        <w:jc w:val="center"/>
        <w:rPr>
          <w:rFonts w:ascii="Arial Narrow" w:hAnsi="Arial Narrow" w:cs="Arial"/>
          <w:color w:val="auto"/>
          <w:szCs w:val="24"/>
        </w:rPr>
      </w:pPr>
    </w:p>
    <w:p w:rsidR="009F12FA" w:rsidRPr="00C275EB" w:rsidRDefault="009F12FA" w:rsidP="00D01858">
      <w:pP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tabs>
          <w:tab w:val="left" w:pos="8364"/>
        </w:tabs>
        <w:ind w:left="284"/>
        <w:jc w:val="both"/>
        <w:rPr>
          <w:rFonts w:ascii="Arial Narrow" w:hAnsi="Arial Narrow" w:cs="Arial"/>
          <w:b/>
          <w:color w:val="auto"/>
          <w:szCs w:val="24"/>
        </w:rPr>
      </w:pPr>
      <w:r w:rsidRPr="00C275EB">
        <w:rPr>
          <w:rFonts w:ascii="Arial Narrow" w:hAnsi="Arial Narrow" w:cs="Arial"/>
          <w:b/>
          <w:color w:val="auto"/>
          <w:szCs w:val="24"/>
        </w:rPr>
        <w:t>“</w:t>
      </w:r>
      <w:r w:rsidR="00D40553" w:rsidRPr="00C275EB">
        <w:rPr>
          <w:rFonts w:ascii="Arial Narrow" w:hAnsi="Arial Narrow" w:cs="Arial"/>
          <w:b/>
          <w:color w:val="auto"/>
          <w:szCs w:val="24"/>
        </w:rPr>
        <w:t>POR MEDIO DE LA CUAL SE APRUEBA EL</w:t>
      </w:r>
      <w:r w:rsidR="00D40553" w:rsidRPr="00C275EB">
        <w:rPr>
          <w:rFonts w:ascii="Arial Narrow" w:hAnsi="Arial Narrow" w:cs="Arial"/>
          <w:b/>
          <w:i/>
          <w:color w:val="auto"/>
          <w:szCs w:val="24"/>
        </w:rPr>
        <w:t xml:space="preserve"> </w:t>
      </w:r>
      <w:r w:rsidRPr="00C275EB">
        <w:rPr>
          <w:rFonts w:ascii="Arial Narrow" w:hAnsi="Arial Narrow" w:cs="Arial"/>
          <w:b/>
          <w:i/>
          <w:color w:val="auto"/>
          <w:szCs w:val="24"/>
        </w:rPr>
        <w:t>«</w:t>
      </w:r>
      <w:bookmarkStart w:id="0" w:name="_Hlk531767382"/>
      <w:r w:rsidR="004B7E42" w:rsidRPr="00C275EB">
        <w:rPr>
          <w:rFonts w:ascii="Arial Narrow" w:hAnsi="Arial Narrow" w:cs="Arial"/>
          <w:b/>
          <w:i/>
          <w:color w:val="auto"/>
          <w:szCs w:val="24"/>
        </w:rPr>
        <w:t>CONVENIO MULTILATERAL IBEROAMERICANO DE SEGURIDAD SOCIAL</w:t>
      </w:r>
      <w:r w:rsidR="00E916BC">
        <w:rPr>
          <w:rFonts w:ascii="Arial Narrow" w:hAnsi="Arial Narrow" w:cs="Arial"/>
          <w:b/>
          <w:i/>
          <w:color w:val="auto"/>
          <w:szCs w:val="24"/>
        </w:rPr>
        <w:t xml:space="preserve"> (CMISS)</w:t>
      </w:r>
      <w:r w:rsidR="00C31924" w:rsidRPr="00C275EB">
        <w:rPr>
          <w:rFonts w:ascii="Arial Narrow" w:hAnsi="Arial Narrow" w:cs="Arial"/>
          <w:b/>
          <w:i/>
          <w:color w:val="auto"/>
          <w:szCs w:val="24"/>
        </w:rPr>
        <w:t>»</w:t>
      </w:r>
      <w:bookmarkEnd w:id="0"/>
      <w:r w:rsidR="00C31924" w:rsidRPr="00C275EB">
        <w:rPr>
          <w:rFonts w:ascii="Arial Narrow" w:hAnsi="Arial Narrow" w:cs="Arial"/>
          <w:b/>
          <w:i/>
          <w:color w:val="auto"/>
          <w:szCs w:val="24"/>
        </w:rPr>
        <w:t xml:space="preserve">, </w:t>
      </w:r>
      <w:r w:rsidR="00E916BC">
        <w:rPr>
          <w:rFonts w:ascii="Arial Narrow" w:hAnsi="Arial Narrow" w:cs="Arial"/>
          <w:b/>
          <w:color w:val="auto"/>
          <w:szCs w:val="24"/>
        </w:rPr>
        <w:t>hecho</w:t>
      </w:r>
      <w:r w:rsidRPr="00C275EB">
        <w:rPr>
          <w:rFonts w:ascii="Arial Narrow" w:hAnsi="Arial Narrow" w:cs="Arial"/>
          <w:b/>
          <w:color w:val="auto"/>
          <w:szCs w:val="24"/>
        </w:rPr>
        <w:t xml:space="preserve"> en </w:t>
      </w:r>
      <w:r w:rsidR="004B7E42" w:rsidRPr="00C275EB">
        <w:rPr>
          <w:rFonts w:ascii="Arial Narrow" w:hAnsi="Arial Narrow" w:cs="Arial"/>
          <w:b/>
          <w:color w:val="auto"/>
          <w:szCs w:val="24"/>
        </w:rPr>
        <w:t>Santiago</w:t>
      </w:r>
      <w:r w:rsidR="003C2D97" w:rsidRPr="00C275EB">
        <w:rPr>
          <w:rFonts w:ascii="Arial Narrow" w:hAnsi="Arial Narrow" w:cs="Arial"/>
          <w:b/>
          <w:color w:val="auto"/>
          <w:szCs w:val="24"/>
        </w:rPr>
        <w:t>,</w:t>
      </w:r>
      <w:r w:rsidR="004B7E42" w:rsidRPr="00C275EB">
        <w:rPr>
          <w:rFonts w:ascii="Arial Narrow" w:hAnsi="Arial Narrow" w:cs="Arial"/>
          <w:b/>
          <w:color w:val="auto"/>
          <w:szCs w:val="24"/>
        </w:rPr>
        <w:t xml:space="preserve"> República de Chile,</w:t>
      </w:r>
      <w:r w:rsidR="003C2D97" w:rsidRPr="00C275EB">
        <w:rPr>
          <w:rFonts w:ascii="Arial Narrow" w:hAnsi="Arial Narrow" w:cs="Arial"/>
          <w:b/>
          <w:color w:val="auto"/>
          <w:szCs w:val="24"/>
        </w:rPr>
        <w:t xml:space="preserve"> el </w:t>
      </w:r>
      <w:r w:rsidRPr="00C275EB">
        <w:rPr>
          <w:rFonts w:ascii="Arial Narrow" w:hAnsi="Arial Narrow" w:cs="Arial"/>
          <w:b/>
          <w:color w:val="auto"/>
          <w:szCs w:val="24"/>
        </w:rPr>
        <w:t>1</w:t>
      </w:r>
      <w:r w:rsidR="004B7E42" w:rsidRPr="00C275EB">
        <w:rPr>
          <w:rFonts w:ascii="Arial Narrow" w:hAnsi="Arial Narrow" w:cs="Arial"/>
          <w:b/>
          <w:color w:val="auto"/>
          <w:szCs w:val="24"/>
        </w:rPr>
        <w:t>0</w:t>
      </w:r>
      <w:r w:rsidRPr="00C275EB">
        <w:rPr>
          <w:rFonts w:ascii="Arial Narrow" w:hAnsi="Arial Narrow" w:cs="Arial"/>
          <w:b/>
          <w:color w:val="auto"/>
          <w:szCs w:val="24"/>
        </w:rPr>
        <w:t xml:space="preserve"> de </w:t>
      </w:r>
      <w:r w:rsidR="004B7E42" w:rsidRPr="00C275EB">
        <w:rPr>
          <w:rFonts w:ascii="Arial Narrow" w:hAnsi="Arial Narrow" w:cs="Arial"/>
          <w:b/>
          <w:color w:val="auto"/>
          <w:szCs w:val="24"/>
        </w:rPr>
        <w:t>noviembre de 2007</w:t>
      </w:r>
      <w:r w:rsidR="00690847" w:rsidRPr="00C275EB">
        <w:rPr>
          <w:rFonts w:ascii="Arial Narrow" w:hAnsi="Arial Narrow" w:cs="Arial"/>
          <w:b/>
          <w:color w:val="auto"/>
          <w:szCs w:val="24"/>
        </w:rPr>
        <w:t>”</w:t>
      </w:r>
      <w:r w:rsidRPr="00C275EB">
        <w:rPr>
          <w:rFonts w:ascii="Arial Narrow" w:hAnsi="Arial Narrow" w:cs="Arial"/>
          <w:b/>
          <w:color w:val="auto"/>
          <w:szCs w:val="24"/>
        </w:rPr>
        <w:t>.</w:t>
      </w:r>
    </w:p>
    <w:p w:rsidR="009F12FA" w:rsidRPr="00C275EB" w:rsidRDefault="009F12FA" w:rsidP="00D01858">
      <w:pPr>
        <w:ind w:left="360"/>
        <w:jc w:val="both"/>
        <w:rPr>
          <w:rFonts w:ascii="Arial Narrow" w:hAnsi="Arial Narrow" w:cs="Arial"/>
          <w:b/>
          <w:color w:val="auto"/>
          <w:szCs w:val="24"/>
        </w:rPr>
      </w:pPr>
    </w:p>
    <w:p w:rsidR="009F12FA" w:rsidRPr="00C275EB" w:rsidRDefault="009F12FA" w:rsidP="00D01858">
      <w:pPr>
        <w:jc w:val="both"/>
        <w:rPr>
          <w:rFonts w:ascii="Arial Narrow" w:hAnsi="Arial Narrow" w:cs="Arial"/>
          <w:color w:val="auto"/>
          <w:szCs w:val="24"/>
        </w:rPr>
      </w:pPr>
    </w:p>
    <w:p w:rsidR="009F12FA" w:rsidRPr="00C275EB" w:rsidRDefault="009F12FA" w:rsidP="00D01858">
      <w:pPr>
        <w:jc w:val="both"/>
        <w:rPr>
          <w:rFonts w:ascii="Arial Narrow" w:hAnsi="Arial Narrow" w:cs="Arial"/>
          <w:color w:val="auto"/>
          <w:szCs w:val="24"/>
        </w:rPr>
      </w:pPr>
    </w:p>
    <w:p w:rsidR="009F12FA" w:rsidRPr="00C275EB" w:rsidRDefault="009F12FA" w:rsidP="00D01858">
      <w:pPr>
        <w:jc w:val="both"/>
        <w:rPr>
          <w:rFonts w:ascii="Arial Narrow" w:hAnsi="Arial Narrow" w:cs="Arial"/>
          <w:color w:val="auto"/>
          <w:szCs w:val="24"/>
        </w:rPr>
      </w:pPr>
    </w:p>
    <w:p w:rsidR="003C2D97" w:rsidRPr="00C275EB" w:rsidRDefault="003C2D97" w:rsidP="00D01858">
      <w:pPr>
        <w:jc w:val="both"/>
        <w:rPr>
          <w:rFonts w:ascii="Arial Narrow" w:hAnsi="Arial Narrow" w:cs="Arial"/>
          <w:color w:val="auto"/>
          <w:szCs w:val="24"/>
        </w:rPr>
      </w:pPr>
    </w:p>
    <w:p w:rsidR="00690847" w:rsidRPr="00C275EB" w:rsidRDefault="00690847" w:rsidP="00D01858">
      <w:pPr>
        <w:jc w:val="both"/>
        <w:rPr>
          <w:rFonts w:ascii="Arial Narrow" w:hAnsi="Arial Narrow" w:cs="Arial"/>
          <w:color w:val="auto"/>
          <w:szCs w:val="24"/>
        </w:rPr>
      </w:pPr>
    </w:p>
    <w:p w:rsidR="00690847" w:rsidRPr="00C275EB" w:rsidRDefault="00690847" w:rsidP="00D01858">
      <w:pPr>
        <w:jc w:val="both"/>
        <w:rPr>
          <w:rFonts w:ascii="Arial Narrow" w:hAnsi="Arial Narrow" w:cs="Arial"/>
          <w:color w:val="auto"/>
          <w:szCs w:val="24"/>
        </w:rPr>
      </w:pPr>
    </w:p>
    <w:p w:rsidR="003C2D97" w:rsidRPr="00C275EB" w:rsidRDefault="003C2D97" w:rsidP="00D01858">
      <w:pPr>
        <w:jc w:val="both"/>
        <w:rPr>
          <w:rFonts w:ascii="Arial Narrow" w:hAnsi="Arial Narrow" w:cs="Arial"/>
          <w:color w:val="auto"/>
          <w:szCs w:val="24"/>
        </w:rPr>
      </w:pPr>
    </w:p>
    <w:p w:rsidR="009F12FA" w:rsidRPr="00C275EB" w:rsidRDefault="009F12FA" w:rsidP="00D01858">
      <w:pPr>
        <w:jc w:val="both"/>
        <w:rPr>
          <w:rFonts w:ascii="Arial Narrow" w:hAnsi="Arial Narrow" w:cs="Arial"/>
          <w:color w:val="auto"/>
          <w:szCs w:val="24"/>
        </w:rPr>
      </w:pPr>
    </w:p>
    <w:p w:rsidR="009F12FA" w:rsidRPr="00C275EB" w:rsidRDefault="009F12FA" w:rsidP="00D01858">
      <w:pPr>
        <w:rPr>
          <w:rFonts w:ascii="Arial Narrow" w:hAnsi="Arial Narrow" w:cs="Arial"/>
          <w:color w:val="auto"/>
          <w:szCs w:val="24"/>
        </w:rPr>
      </w:pPr>
    </w:p>
    <w:p w:rsidR="009F12FA" w:rsidRPr="00C275EB" w:rsidRDefault="009F12FA" w:rsidP="00D01858">
      <w:pPr>
        <w:pStyle w:val="Ttulo4"/>
        <w:ind w:left="284"/>
        <w:rPr>
          <w:rFonts w:ascii="Arial Narrow" w:hAnsi="Arial Narrow" w:cs="Arial"/>
          <w:sz w:val="24"/>
          <w:szCs w:val="24"/>
        </w:rPr>
      </w:pPr>
      <w:r w:rsidRPr="00C275EB">
        <w:rPr>
          <w:rFonts w:ascii="Arial Narrow" w:hAnsi="Arial Narrow" w:cs="Arial"/>
          <w:sz w:val="24"/>
          <w:szCs w:val="24"/>
        </w:rPr>
        <w:t>EL CONGRESO DE LA REPÚBLICA</w:t>
      </w:r>
    </w:p>
    <w:p w:rsidR="009F12FA" w:rsidRPr="00C275EB" w:rsidRDefault="009F12FA" w:rsidP="00D01858">
      <w:pPr>
        <w:jc w:val="center"/>
        <w:rPr>
          <w:rFonts w:ascii="Arial Narrow" w:hAnsi="Arial Narrow" w:cs="Arial"/>
          <w:color w:val="auto"/>
          <w:szCs w:val="24"/>
        </w:rPr>
      </w:pPr>
    </w:p>
    <w:p w:rsidR="009F12FA" w:rsidRPr="00C275EB" w:rsidRDefault="009F12FA" w:rsidP="00D01858">
      <w:pPr>
        <w:jc w:val="center"/>
        <w:rPr>
          <w:rFonts w:ascii="Arial Narrow" w:hAnsi="Arial Narrow" w:cs="Arial"/>
          <w:color w:val="auto"/>
          <w:szCs w:val="24"/>
        </w:rPr>
      </w:pPr>
    </w:p>
    <w:p w:rsidR="009F12FA" w:rsidRPr="00C275EB" w:rsidRDefault="009F12FA" w:rsidP="00D01858">
      <w:pPr>
        <w:pStyle w:val="Textoindependiente"/>
        <w:rPr>
          <w:rFonts w:ascii="Arial Narrow" w:hAnsi="Arial Narrow" w:cs="Arial"/>
          <w:szCs w:val="24"/>
        </w:rPr>
      </w:pPr>
    </w:p>
    <w:p w:rsidR="003C2D97" w:rsidRPr="00C275EB" w:rsidRDefault="003C2D97" w:rsidP="00D01858">
      <w:pPr>
        <w:pStyle w:val="Textoindependiente"/>
        <w:rPr>
          <w:rFonts w:ascii="Arial Narrow" w:hAnsi="Arial Narrow" w:cs="Arial"/>
          <w:szCs w:val="24"/>
        </w:rPr>
      </w:pPr>
    </w:p>
    <w:p w:rsidR="003C2D97" w:rsidRPr="00C275EB" w:rsidRDefault="003C2D97" w:rsidP="00D01858">
      <w:pPr>
        <w:pStyle w:val="Textoindependiente"/>
        <w:rPr>
          <w:rFonts w:ascii="Arial Narrow" w:hAnsi="Arial Narrow" w:cs="Arial"/>
          <w:szCs w:val="24"/>
        </w:rPr>
      </w:pPr>
    </w:p>
    <w:p w:rsidR="009F12FA" w:rsidRPr="00C275EB" w:rsidRDefault="009F12FA" w:rsidP="00D01858">
      <w:pPr>
        <w:pStyle w:val="Textoindependiente"/>
        <w:rPr>
          <w:rFonts w:ascii="Arial Narrow" w:hAnsi="Arial Narrow" w:cs="Arial"/>
          <w:szCs w:val="24"/>
        </w:rPr>
      </w:pPr>
    </w:p>
    <w:p w:rsidR="009F12FA" w:rsidRPr="00C275EB" w:rsidRDefault="009F12FA" w:rsidP="00D01858">
      <w:pPr>
        <w:pStyle w:val="Textoindependiente"/>
        <w:rPr>
          <w:rFonts w:ascii="Arial Narrow" w:hAnsi="Arial Narrow" w:cs="Arial"/>
          <w:szCs w:val="24"/>
        </w:rPr>
      </w:pPr>
    </w:p>
    <w:p w:rsidR="009F12FA" w:rsidRPr="00C275EB" w:rsidRDefault="009F12FA" w:rsidP="00D01858">
      <w:pPr>
        <w:pStyle w:val="Textoindependiente"/>
        <w:rPr>
          <w:rFonts w:ascii="Arial Narrow" w:hAnsi="Arial Narrow" w:cs="Arial"/>
          <w:szCs w:val="24"/>
        </w:rPr>
      </w:pPr>
    </w:p>
    <w:p w:rsidR="009F12FA" w:rsidRPr="00C275EB" w:rsidRDefault="009F12FA" w:rsidP="00D01858">
      <w:pPr>
        <w:pStyle w:val="Textoindependiente"/>
        <w:rPr>
          <w:rFonts w:ascii="Arial Narrow" w:hAnsi="Arial Narrow" w:cs="Arial"/>
          <w:szCs w:val="24"/>
        </w:rPr>
      </w:pPr>
    </w:p>
    <w:p w:rsidR="009F12FA" w:rsidRPr="00C275EB" w:rsidRDefault="009F12FA" w:rsidP="00D01858">
      <w:pPr>
        <w:pStyle w:val="Textoindependiente"/>
        <w:rPr>
          <w:rFonts w:ascii="Arial Narrow" w:hAnsi="Arial Narrow" w:cs="Arial"/>
          <w:szCs w:val="24"/>
        </w:rPr>
      </w:pPr>
    </w:p>
    <w:p w:rsidR="009F12FA" w:rsidRPr="00C275EB" w:rsidRDefault="009F12FA" w:rsidP="00D01858">
      <w:pPr>
        <w:tabs>
          <w:tab w:val="left" w:pos="8364"/>
        </w:tabs>
        <w:ind w:left="284"/>
        <w:jc w:val="both"/>
        <w:rPr>
          <w:rFonts w:ascii="Arial Narrow" w:hAnsi="Arial Narrow" w:cs="Arial"/>
          <w:b/>
          <w:color w:val="auto"/>
          <w:szCs w:val="24"/>
        </w:rPr>
      </w:pPr>
      <w:r w:rsidRPr="00C275EB">
        <w:rPr>
          <w:rFonts w:ascii="Arial Narrow" w:hAnsi="Arial Narrow" w:cs="Arial"/>
          <w:b/>
          <w:color w:val="auto"/>
          <w:szCs w:val="24"/>
        </w:rPr>
        <w:t>Visto el texto de</w:t>
      </w:r>
      <w:r w:rsidR="00E068F9" w:rsidRPr="00C275EB">
        <w:rPr>
          <w:rFonts w:ascii="Arial Narrow" w:hAnsi="Arial Narrow" w:cs="Arial"/>
          <w:b/>
          <w:color w:val="auto"/>
          <w:szCs w:val="24"/>
        </w:rPr>
        <w:t>l</w:t>
      </w:r>
      <w:r w:rsidR="003C2D97" w:rsidRPr="00C275EB">
        <w:rPr>
          <w:rFonts w:ascii="Arial Narrow" w:hAnsi="Arial Narrow" w:cs="Arial"/>
          <w:b/>
          <w:color w:val="auto"/>
          <w:szCs w:val="24"/>
        </w:rPr>
        <w:t xml:space="preserve"> </w:t>
      </w:r>
      <w:r w:rsidR="00690847" w:rsidRPr="00C275EB">
        <w:rPr>
          <w:rFonts w:ascii="Arial Narrow" w:hAnsi="Arial Narrow" w:cs="Arial"/>
          <w:b/>
          <w:i/>
          <w:color w:val="auto"/>
          <w:szCs w:val="24"/>
        </w:rPr>
        <w:t>«</w:t>
      </w:r>
      <w:r w:rsidR="00ED79CD" w:rsidRPr="00C275EB">
        <w:rPr>
          <w:rFonts w:ascii="Arial Narrow" w:hAnsi="Arial Narrow" w:cs="Arial"/>
          <w:b/>
          <w:i/>
          <w:color w:val="auto"/>
          <w:szCs w:val="24"/>
        </w:rPr>
        <w:t>CONVENIO MULTILATERAL IBEROAMERICANO DE SEGURIDAD SOCIAL</w:t>
      </w:r>
      <w:r w:rsidR="00E916BC">
        <w:rPr>
          <w:rFonts w:ascii="Arial Narrow" w:hAnsi="Arial Narrow" w:cs="Arial"/>
          <w:b/>
          <w:i/>
          <w:color w:val="auto"/>
          <w:szCs w:val="24"/>
        </w:rPr>
        <w:t xml:space="preserve"> (CMISS)</w:t>
      </w:r>
      <w:r w:rsidR="00690847" w:rsidRPr="00C275EB">
        <w:rPr>
          <w:rFonts w:ascii="Arial Narrow" w:hAnsi="Arial Narrow" w:cs="Arial"/>
          <w:b/>
          <w:i/>
          <w:color w:val="auto"/>
          <w:szCs w:val="24"/>
        </w:rPr>
        <w:t>»</w:t>
      </w:r>
      <w:r w:rsidR="00C31924" w:rsidRPr="00C275EB">
        <w:rPr>
          <w:rFonts w:ascii="Arial Narrow" w:hAnsi="Arial Narrow" w:cs="Arial"/>
          <w:b/>
          <w:i/>
          <w:color w:val="auto"/>
          <w:szCs w:val="24"/>
        </w:rPr>
        <w:t xml:space="preserve">, </w:t>
      </w:r>
      <w:r w:rsidR="00E916BC">
        <w:rPr>
          <w:rFonts w:ascii="Arial Narrow" w:hAnsi="Arial Narrow" w:cs="Arial"/>
          <w:b/>
          <w:color w:val="auto"/>
          <w:szCs w:val="24"/>
        </w:rPr>
        <w:t>hecho</w:t>
      </w:r>
      <w:r w:rsidR="00ED79CD" w:rsidRPr="00C275EB">
        <w:rPr>
          <w:rFonts w:ascii="Arial Narrow" w:hAnsi="Arial Narrow" w:cs="Arial"/>
          <w:b/>
          <w:color w:val="auto"/>
          <w:szCs w:val="24"/>
        </w:rPr>
        <w:t xml:space="preserve"> en Santiago, República de Chile, el 10 de noviembre de 2007</w:t>
      </w:r>
      <w:r w:rsidR="00690847" w:rsidRPr="00C275EB">
        <w:rPr>
          <w:rFonts w:ascii="Arial Narrow" w:hAnsi="Arial Narrow" w:cs="Arial"/>
          <w:b/>
          <w:color w:val="auto"/>
          <w:szCs w:val="24"/>
        </w:rPr>
        <w:t>.</w:t>
      </w:r>
    </w:p>
    <w:p w:rsidR="009F12FA" w:rsidRPr="00C275EB" w:rsidRDefault="009F12FA" w:rsidP="00D01858">
      <w:pPr>
        <w:pStyle w:val="Textoindependiente"/>
        <w:ind w:left="360"/>
        <w:rPr>
          <w:rFonts w:ascii="Arial Narrow" w:hAnsi="Arial Narrow" w:cs="Arial"/>
          <w:szCs w:val="24"/>
          <w:lang w:val="es-ES"/>
        </w:rPr>
      </w:pPr>
    </w:p>
    <w:p w:rsidR="000C07AF" w:rsidRDefault="000C07AF" w:rsidP="00D01858">
      <w:pPr>
        <w:pStyle w:val="Textoindependiente"/>
        <w:ind w:left="360"/>
        <w:rPr>
          <w:rFonts w:ascii="Arial Narrow" w:hAnsi="Arial Narrow" w:cs="Arial"/>
          <w:szCs w:val="24"/>
          <w:lang w:val="es-ES"/>
        </w:rPr>
      </w:pPr>
    </w:p>
    <w:p w:rsidR="000C07AF" w:rsidRDefault="000C07AF" w:rsidP="00D01858">
      <w:pPr>
        <w:pStyle w:val="Textoindependiente"/>
        <w:ind w:left="360"/>
        <w:rPr>
          <w:rFonts w:ascii="Arial Narrow" w:hAnsi="Arial Narrow" w:cs="Arial"/>
          <w:szCs w:val="24"/>
          <w:lang w:val="es-ES"/>
        </w:rPr>
      </w:pPr>
    </w:p>
    <w:p w:rsidR="000C07AF" w:rsidRDefault="000C07AF" w:rsidP="00D01858">
      <w:pPr>
        <w:pStyle w:val="Textoindependiente"/>
        <w:ind w:left="360"/>
        <w:rPr>
          <w:rFonts w:ascii="Arial Narrow" w:hAnsi="Arial Narrow" w:cs="Arial"/>
          <w:szCs w:val="24"/>
          <w:lang w:val="es-ES"/>
        </w:rPr>
      </w:pPr>
    </w:p>
    <w:p w:rsidR="000C07AF" w:rsidRPr="00C275EB" w:rsidRDefault="000C07AF" w:rsidP="00D01858">
      <w:pPr>
        <w:pStyle w:val="Textoindependiente"/>
        <w:ind w:left="360"/>
        <w:rPr>
          <w:rFonts w:ascii="Arial Narrow" w:hAnsi="Arial Narrow" w:cs="Arial"/>
          <w:szCs w:val="24"/>
          <w:lang w:val="es-ES"/>
        </w:rPr>
      </w:pPr>
    </w:p>
    <w:p w:rsidR="009F12FA" w:rsidRDefault="009F12FA" w:rsidP="000C07AF">
      <w:pPr>
        <w:pStyle w:val="Textoindependiente"/>
        <w:rPr>
          <w:rFonts w:ascii="Arial Narrow" w:hAnsi="Arial Narrow" w:cs="Arial"/>
          <w:szCs w:val="24"/>
          <w:lang w:val="es-ES"/>
        </w:rPr>
      </w:pPr>
    </w:p>
    <w:p w:rsidR="000C07AF" w:rsidRDefault="000C07AF" w:rsidP="000C07AF">
      <w:pPr>
        <w:pStyle w:val="Textoindependiente"/>
        <w:rPr>
          <w:rFonts w:ascii="Arial Narrow" w:hAnsi="Arial Narrow" w:cs="Arial"/>
          <w:szCs w:val="24"/>
          <w:lang w:val="es-ES"/>
        </w:rPr>
      </w:pPr>
    </w:p>
    <w:p w:rsidR="000C07AF" w:rsidRPr="00C275EB" w:rsidRDefault="000C07AF" w:rsidP="000C07AF">
      <w:pPr>
        <w:pStyle w:val="Textoindependiente"/>
        <w:rPr>
          <w:rFonts w:ascii="Arial Narrow" w:hAnsi="Arial Narrow" w:cs="Arial"/>
          <w:szCs w:val="24"/>
        </w:rPr>
      </w:pPr>
    </w:p>
    <w:p w:rsidR="009F12FA" w:rsidRPr="00C275EB" w:rsidRDefault="009F12FA" w:rsidP="000C07AF">
      <w:pPr>
        <w:pStyle w:val="Textoindependiente"/>
        <w:rPr>
          <w:rFonts w:ascii="Arial Narrow" w:hAnsi="Arial Narrow" w:cs="Arial"/>
          <w:szCs w:val="24"/>
        </w:rPr>
      </w:pPr>
    </w:p>
    <w:p w:rsidR="009F12FA" w:rsidRPr="00C275EB" w:rsidRDefault="009F12FA" w:rsidP="000C07AF">
      <w:pPr>
        <w:pStyle w:val="Textoindependiente"/>
        <w:rPr>
          <w:rFonts w:ascii="Arial Narrow" w:hAnsi="Arial Narrow" w:cs="Arial"/>
          <w:szCs w:val="24"/>
        </w:rPr>
      </w:pPr>
    </w:p>
    <w:p w:rsidR="009F12FA" w:rsidRPr="00C275EB" w:rsidRDefault="009F12FA" w:rsidP="000C07AF">
      <w:pPr>
        <w:pStyle w:val="Textoindependiente"/>
        <w:rPr>
          <w:rFonts w:ascii="Arial Narrow" w:hAnsi="Arial Narrow" w:cs="Arial"/>
          <w:szCs w:val="24"/>
        </w:rPr>
      </w:pPr>
    </w:p>
    <w:p w:rsidR="009F12FA" w:rsidRPr="00C275EB" w:rsidRDefault="009F12FA" w:rsidP="000C07AF">
      <w:pPr>
        <w:pStyle w:val="Textoindependiente"/>
        <w:rPr>
          <w:rFonts w:ascii="Arial Narrow" w:hAnsi="Arial Narrow" w:cs="Arial"/>
          <w:szCs w:val="24"/>
        </w:rPr>
      </w:pPr>
    </w:p>
    <w:p w:rsidR="009F12FA" w:rsidRPr="006F0F06" w:rsidRDefault="00152209" w:rsidP="00D01858">
      <w:pPr>
        <w:pStyle w:val="Textoindependiente"/>
        <w:ind w:left="284"/>
        <w:rPr>
          <w:rFonts w:ascii="Arial Narrow" w:hAnsi="Arial Narrow" w:cs="Arial"/>
          <w:b w:val="0"/>
          <w:szCs w:val="24"/>
        </w:rPr>
      </w:pPr>
      <w:r w:rsidRPr="00C275EB">
        <w:rPr>
          <w:rFonts w:ascii="Arial Narrow" w:hAnsi="Arial Narrow" w:cs="Arial"/>
          <w:b w:val="0"/>
          <w:szCs w:val="24"/>
        </w:rPr>
        <w:t>[</w:t>
      </w:r>
      <w:r w:rsidR="009F12FA" w:rsidRPr="00C275EB">
        <w:rPr>
          <w:rFonts w:ascii="Arial Narrow" w:hAnsi="Arial Narrow" w:cs="Arial"/>
          <w:b w:val="0"/>
          <w:szCs w:val="24"/>
        </w:rPr>
        <w:t xml:space="preserve">Para ser transcrito: Se adjunta copia </w:t>
      </w:r>
      <w:r w:rsidR="003C2D97" w:rsidRPr="00C275EB">
        <w:rPr>
          <w:rFonts w:ascii="Arial Narrow" w:hAnsi="Arial Narrow" w:cs="Arial"/>
          <w:b w:val="0"/>
          <w:szCs w:val="24"/>
        </w:rPr>
        <w:t xml:space="preserve">fiel y </w:t>
      </w:r>
      <w:r w:rsidR="009F12FA" w:rsidRPr="00C275EB">
        <w:rPr>
          <w:rFonts w:ascii="Arial Narrow" w:hAnsi="Arial Narrow" w:cs="Arial"/>
          <w:b w:val="0"/>
          <w:szCs w:val="24"/>
        </w:rPr>
        <w:t>comple</w:t>
      </w:r>
      <w:r w:rsidR="003C2D97" w:rsidRPr="00C275EB">
        <w:rPr>
          <w:rFonts w:ascii="Arial Narrow" w:hAnsi="Arial Narrow" w:cs="Arial"/>
          <w:b w:val="0"/>
          <w:szCs w:val="24"/>
        </w:rPr>
        <w:t>ta de</w:t>
      </w:r>
      <w:r w:rsidR="00B136AC">
        <w:rPr>
          <w:rFonts w:ascii="Arial Narrow" w:hAnsi="Arial Narrow" w:cs="Arial"/>
          <w:b w:val="0"/>
          <w:szCs w:val="24"/>
        </w:rPr>
        <w:t xml:space="preserve"> </w:t>
      </w:r>
      <w:r w:rsidR="003C2D97" w:rsidRPr="00C275EB">
        <w:rPr>
          <w:rFonts w:ascii="Arial Narrow" w:hAnsi="Arial Narrow" w:cs="Arial"/>
          <w:b w:val="0"/>
          <w:szCs w:val="24"/>
        </w:rPr>
        <w:t>l</w:t>
      </w:r>
      <w:r w:rsidR="00B136AC">
        <w:rPr>
          <w:rFonts w:ascii="Arial Narrow" w:hAnsi="Arial Narrow" w:cs="Arial"/>
          <w:b w:val="0"/>
          <w:szCs w:val="24"/>
        </w:rPr>
        <w:t>a versión en español del texto del Convenio, ce</w:t>
      </w:r>
      <w:r w:rsidR="00516F4B">
        <w:rPr>
          <w:rFonts w:ascii="Arial Narrow" w:hAnsi="Arial Narrow" w:cs="Arial"/>
          <w:b w:val="0"/>
          <w:szCs w:val="24"/>
        </w:rPr>
        <w:t>rtificado</w:t>
      </w:r>
      <w:r w:rsidR="00B136AC">
        <w:rPr>
          <w:rFonts w:ascii="Arial Narrow" w:hAnsi="Arial Narrow" w:cs="Arial"/>
          <w:b w:val="0"/>
          <w:szCs w:val="24"/>
        </w:rPr>
        <w:t xml:space="preserve"> por la Secretaría General Iberoamericana y confirmado</w:t>
      </w:r>
      <w:r w:rsidR="008F6489" w:rsidRPr="00C275EB">
        <w:rPr>
          <w:rFonts w:ascii="Arial Narrow" w:hAnsi="Arial Narrow" w:cs="Arial"/>
          <w:b w:val="0"/>
          <w:szCs w:val="24"/>
        </w:rPr>
        <w:t xml:space="preserve"> por </w:t>
      </w:r>
      <w:r w:rsidR="00572A3B" w:rsidRPr="00C275EB">
        <w:rPr>
          <w:rFonts w:ascii="Arial Narrow" w:hAnsi="Arial Narrow" w:cs="Arial"/>
          <w:b w:val="0"/>
          <w:szCs w:val="24"/>
        </w:rPr>
        <w:t>l</w:t>
      </w:r>
      <w:r w:rsidR="008F6489" w:rsidRPr="00C275EB">
        <w:rPr>
          <w:rFonts w:ascii="Arial Narrow" w:hAnsi="Arial Narrow" w:cs="Arial"/>
          <w:b w:val="0"/>
          <w:szCs w:val="24"/>
        </w:rPr>
        <w:t>a</w:t>
      </w:r>
      <w:r w:rsidR="00572A3B" w:rsidRPr="00C275EB">
        <w:rPr>
          <w:rFonts w:ascii="Arial Narrow" w:hAnsi="Arial Narrow" w:cs="Arial"/>
          <w:b w:val="0"/>
          <w:szCs w:val="24"/>
        </w:rPr>
        <w:t xml:space="preserve"> Coordinador</w:t>
      </w:r>
      <w:r w:rsidR="008F6489" w:rsidRPr="00C275EB">
        <w:rPr>
          <w:rFonts w:ascii="Arial Narrow" w:hAnsi="Arial Narrow" w:cs="Arial"/>
          <w:b w:val="0"/>
          <w:szCs w:val="24"/>
        </w:rPr>
        <w:t>a</w:t>
      </w:r>
      <w:r w:rsidR="003C2D97" w:rsidRPr="00C275EB">
        <w:rPr>
          <w:rFonts w:ascii="Arial Narrow" w:hAnsi="Arial Narrow" w:cs="Arial"/>
          <w:b w:val="0"/>
          <w:szCs w:val="24"/>
        </w:rPr>
        <w:t xml:space="preserve"> del Grupo </w:t>
      </w:r>
      <w:r w:rsidR="003C2D97" w:rsidRPr="006F0F06">
        <w:rPr>
          <w:rFonts w:ascii="Arial Narrow" w:hAnsi="Arial Narrow" w:cs="Arial"/>
          <w:b w:val="0"/>
          <w:szCs w:val="24"/>
        </w:rPr>
        <w:t xml:space="preserve">Interno de Trabajo de Tratados </w:t>
      </w:r>
      <w:r w:rsidR="009F12FA" w:rsidRPr="006F0F06">
        <w:rPr>
          <w:rFonts w:ascii="Arial Narrow" w:hAnsi="Arial Narrow" w:cs="Arial"/>
          <w:b w:val="0"/>
          <w:szCs w:val="24"/>
        </w:rPr>
        <w:t>de la Dirección de Asuntos Jurídicos Internacionales del Ministerio de Relaciones Exteriores, documento que reposa en los archivos de es</w:t>
      </w:r>
      <w:r w:rsidR="003C2D97" w:rsidRPr="006F0F06">
        <w:rPr>
          <w:rFonts w:ascii="Arial Narrow" w:hAnsi="Arial Narrow" w:cs="Arial"/>
          <w:b w:val="0"/>
          <w:szCs w:val="24"/>
        </w:rPr>
        <w:t>t</w:t>
      </w:r>
      <w:r w:rsidR="009F12FA" w:rsidRPr="006F0F06">
        <w:rPr>
          <w:rFonts w:ascii="Arial Narrow" w:hAnsi="Arial Narrow" w:cs="Arial"/>
          <w:b w:val="0"/>
          <w:szCs w:val="24"/>
        </w:rPr>
        <w:t>e Ministerio</w:t>
      </w:r>
      <w:r w:rsidR="003C2D97" w:rsidRPr="006F0F06">
        <w:rPr>
          <w:rFonts w:ascii="Arial Narrow" w:hAnsi="Arial Narrow" w:cs="Arial"/>
          <w:b w:val="0"/>
          <w:szCs w:val="24"/>
        </w:rPr>
        <w:t xml:space="preserve"> y consta de</w:t>
      </w:r>
      <w:r w:rsidR="00D40553" w:rsidRPr="006F0F06">
        <w:rPr>
          <w:rFonts w:ascii="Arial Narrow" w:hAnsi="Arial Narrow" w:cs="Arial"/>
          <w:b w:val="0"/>
          <w:szCs w:val="24"/>
        </w:rPr>
        <w:t xml:space="preserve"> </w:t>
      </w:r>
      <w:r w:rsidR="009E0F3E" w:rsidRPr="006F0F06">
        <w:rPr>
          <w:rFonts w:ascii="Arial Narrow" w:hAnsi="Arial Narrow" w:cs="Arial"/>
          <w:b w:val="0"/>
          <w:szCs w:val="24"/>
        </w:rPr>
        <w:t>veinticinco</w:t>
      </w:r>
      <w:r w:rsidR="00CB2176" w:rsidRPr="006F0F06">
        <w:rPr>
          <w:rFonts w:ascii="Arial Narrow" w:hAnsi="Arial Narrow" w:cs="Arial"/>
          <w:b w:val="0"/>
          <w:szCs w:val="24"/>
        </w:rPr>
        <w:t xml:space="preserve"> </w:t>
      </w:r>
      <w:r w:rsidR="003C2D97" w:rsidRPr="006F0F06">
        <w:rPr>
          <w:rFonts w:ascii="Arial Narrow" w:hAnsi="Arial Narrow" w:cs="Arial"/>
          <w:b w:val="0"/>
          <w:szCs w:val="24"/>
        </w:rPr>
        <w:t>(</w:t>
      </w:r>
      <w:r w:rsidR="009E0F3E" w:rsidRPr="006F0F06">
        <w:rPr>
          <w:rFonts w:ascii="Arial Narrow" w:hAnsi="Arial Narrow" w:cs="Arial"/>
          <w:b w:val="0"/>
          <w:szCs w:val="24"/>
        </w:rPr>
        <w:t>25</w:t>
      </w:r>
      <w:r w:rsidR="003C2D97" w:rsidRPr="006F0F06">
        <w:rPr>
          <w:rFonts w:ascii="Arial Narrow" w:hAnsi="Arial Narrow" w:cs="Arial"/>
          <w:b w:val="0"/>
          <w:szCs w:val="24"/>
        </w:rPr>
        <w:t>) folios</w:t>
      </w:r>
      <w:r w:rsidRPr="006F0F06">
        <w:rPr>
          <w:rFonts w:ascii="Arial Narrow" w:hAnsi="Arial Narrow" w:cs="Arial"/>
          <w:b w:val="0"/>
          <w:szCs w:val="24"/>
        </w:rPr>
        <w:t>]</w:t>
      </w:r>
      <w:r w:rsidR="003C2D97" w:rsidRPr="006F0F06">
        <w:rPr>
          <w:rFonts w:ascii="Arial Narrow" w:hAnsi="Arial Narrow" w:cs="Arial"/>
          <w:b w:val="0"/>
          <w:szCs w:val="24"/>
        </w:rPr>
        <w:t xml:space="preserve">. </w:t>
      </w:r>
    </w:p>
    <w:p w:rsidR="009F12FA" w:rsidRPr="006F0F06" w:rsidRDefault="009F12FA" w:rsidP="00D01858">
      <w:pPr>
        <w:pStyle w:val="Textoindependiente"/>
        <w:ind w:left="284"/>
        <w:rPr>
          <w:rFonts w:ascii="Arial Narrow" w:hAnsi="Arial Narrow" w:cs="Arial"/>
          <w:b w:val="0"/>
          <w:szCs w:val="24"/>
        </w:rPr>
      </w:pPr>
    </w:p>
    <w:p w:rsidR="009F12FA" w:rsidRPr="006F0F06" w:rsidRDefault="009F12FA" w:rsidP="00D01858">
      <w:pPr>
        <w:pStyle w:val="Textoindependiente"/>
        <w:ind w:left="284"/>
        <w:rPr>
          <w:rFonts w:ascii="Arial Narrow" w:hAnsi="Arial Narrow" w:cs="Arial"/>
          <w:b w:val="0"/>
          <w:szCs w:val="24"/>
        </w:rPr>
      </w:pPr>
    </w:p>
    <w:p w:rsidR="009F12FA" w:rsidRPr="00C275EB" w:rsidRDefault="009F12FA" w:rsidP="00D01858">
      <w:pPr>
        <w:pStyle w:val="Textoindependiente"/>
        <w:ind w:left="284"/>
        <w:rPr>
          <w:rFonts w:ascii="Arial Narrow" w:hAnsi="Arial Narrow" w:cs="Arial"/>
          <w:b w:val="0"/>
          <w:szCs w:val="24"/>
        </w:rPr>
      </w:pPr>
      <w:r w:rsidRPr="006F0F06">
        <w:rPr>
          <w:rFonts w:ascii="Arial Narrow" w:hAnsi="Arial Narrow" w:cs="Arial"/>
          <w:b w:val="0"/>
          <w:szCs w:val="24"/>
        </w:rPr>
        <w:t xml:space="preserve">El presente Proyecto de Ley consta </w:t>
      </w:r>
      <w:r w:rsidR="003C2D97" w:rsidRPr="006F0F06">
        <w:rPr>
          <w:rFonts w:ascii="Arial Narrow" w:hAnsi="Arial Narrow" w:cs="Arial"/>
          <w:b w:val="0"/>
          <w:szCs w:val="24"/>
        </w:rPr>
        <w:t xml:space="preserve">de </w:t>
      </w:r>
      <w:r w:rsidR="006F0F06" w:rsidRPr="006F0F06">
        <w:rPr>
          <w:rFonts w:ascii="Arial Narrow" w:hAnsi="Arial Narrow" w:cs="Arial"/>
          <w:b w:val="0"/>
          <w:szCs w:val="24"/>
        </w:rPr>
        <w:t>treinta y dos</w:t>
      </w:r>
      <w:r w:rsidR="003C2D97" w:rsidRPr="006F0F06">
        <w:rPr>
          <w:rFonts w:ascii="Arial Narrow" w:hAnsi="Arial Narrow" w:cs="Arial"/>
          <w:b w:val="0"/>
          <w:szCs w:val="24"/>
        </w:rPr>
        <w:t xml:space="preserve"> (</w:t>
      </w:r>
      <w:r w:rsidR="006F0F06" w:rsidRPr="006F0F06">
        <w:rPr>
          <w:rFonts w:ascii="Arial Narrow" w:hAnsi="Arial Narrow" w:cs="Arial"/>
          <w:b w:val="0"/>
          <w:szCs w:val="24"/>
        </w:rPr>
        <w:t>3</w:t>
      </w:r>
      <w:r w:rsidR="0019330C" w:rsidRPr="006F0F06">
        <w:rPr>
          <w:rFonts w:ascii="Arial Narrow" w:hAnsi="Arial Narrow" w:cs="Arial"/>
          <w:b w:val="0"/>
          <w:szCs w:val="24"/>
        </w:rPr>
        <w:t>2</w:t>
      </w:r>
      <w:r w:rsidRPr="006F0F06">
        <w:rPr>
          <w:rFonts w:ascii="Arial Narrow" w:hAnsi="Arial Narrow" w:cs="Arial"/>
          <w:b w:val="0"/>
          <w:szCs w:val="24"/>
        </w:rPr>
        <w:t>) folios.</w:t>
      </w: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3C2D97" w:rsidRPr="00C275EB" w:rsidRDefault="003C2D97" w:rsidP="00690847">
      <w:pPr>
        <w:pStyle w:val="Textoindependiente"/>
        <w:ind w:left="360" w:right="284"/>
        <w:rPr>
          <w:rFonts w:ascii="Arial Narrow" w:hAnsi="Arial Narrow" w:cs="Arial"/>
          <w:b w:val="0"/>
          <w:szCs w:val="24"/>
        </w:rPr>
      </w:pPr>
    </w:p>
    <w:p w:rsidR="009F12FA" w:rsidRPr="00C275EB" w:rsidRDefault="009F12FA" w:rsidP="00690847">
      <w:pPr>
        <w:pStyle w:val="Ttulo5"/>
        <w:ind w:right="284"/>
        <w:rPr>
          <w:rFonts w:ascii="Arial Narrow" w:hAnsi="Arial Narrow" w:cs="Arial"/>
          <w:b/>
          <w:sz w:val="24"/>
          <w:szCs w:val="24"/>
          <w:lang w:val="es-CO"/>
        </w:rPr>
      </w:pPr>
    </w:p>
    <w:p w:rsidR="003C2D97" w:rsidRPr="00C275EB" w:rsidRDefault="003C2D97" w:rsidP="00690847">
      <w:pPr>
        <w:ind w:right="284"/>
        <w:rPr>
          <w:rFonts w:ascii="Arial Narrow" w:hAnsi="Arial Narrow"/>
          <w:color w:val="auto"/>
          <w:szCs w:val="24"/>
          <w:lang w:val="es-CO"/>
        </w:rPr>
      </w:pPr>
    </w:p>
    <w:p w:rsidR="003C2D97" w:rsidRPr="00C275EB" w:rsidRDefault="003C2D97" w:rsidP="00690847">
      <w:pPr>
        <w:ind w:right="284"/>
        <w:rPr>
          <w:rFonts w:ascii="Arial Narrow" w:hAnsi="Arial Narrow"/>
          <w:color w:val="auto"/>
          <w:szCs w:val="24"/>
          <w:lang w:val="es-CO"/>
        </w:rPr>
      </w:pPr>
    </w:p>
    <w:p w:rsidR="003C2D97" w:rsidRPr="00C275EB" w:rsidRDefault="003C2D97" w:rsidP="00690847">
      <w:pPr>
        <w:ind w:right="284"/>
        <w:rPr>
          <w:rFonts w:ascii="Arial Narrow" w:hAnsi="Arial Narrow"/>
          <w:color w:val="auto"/>
          <w:szCs w:val="24"/>
          <w:lang w:val="es-CO"/>
        </w:rPr>
      </w:pPr>
    </w:p>
    <w:p w:rsidR="00626E70" w:rsidRPr="00C275EB" w:rsidRDefault="00626E70" w:rsidP="00D50E08">
      <w:pPr>
        <w:tabs>
          <w:tab w:val="left" w:pos="8505"/>
        </w:tabs>
        <w:spacing w:line="276" w:lineRule="auto"/>
        <w:jc w:val="both"/>
        <w:rPr>
          <w:rFonts w:ascii="Arial Narrow" w:eastAsiaTheme="minorHAnsi" w:hAnsi="Arial Narrow" w:cstheme="minorBidi"/>
          <w:b/>
          <w:color w:val="auto"/>
          <w:spacing w:val="0"/>
          <w:szCs w:val="24"/>
          <w:lang w:val="es-CO" w:eastAsia="en-US"/>
        </w:rPr>
      </w:pPr>
    </w:p>
    <w:p w:rsidR="003C2D97" w:rsidRPr="00C275EB" w:rsidRDefault="003C2D97" w:rsidP="00E916BC">
      <w:pPr>
        <w:tabs>
          <w:tab w:val="left" w:pos="8505"/>
        </w:tabs>
        <w:spacing w:line="276" w:lineRule="auto"/>
        <w:jc w:val="both"/>
        <w:rPr>
          <w:rFonts w:ascii="Arial Narrow" w:eastAsiaTheme="minorHAnsi" w:hAnsi="Arial Narrow" w:cstheme="minorBidi"/>
          <w:b/>
          <w:color w:val="auto"/>
          <w:spacing w:val="0"/>
          <w:szCs w:val="24"/>
          <w:lang w:val="es-CO" w:eastAsia="en-US"/>
        </w:rPr>
      </w:pPr>
      <w:r w:rsidRPr="00C275EB">
        <w:rPr>
          <w:rFonts w:ascii="Arial Narrow" w:eastAsiaTheme="minorHAnsi" w:hAnsi="Arial Narrow" w:cstheme="minorBidi"/>
          <w:b/>
          <w:color w:val="auto"/>
          <w:spacing w:val="0"/>
          <w:szCs w:val="24"/>
          <w:lang w:val="es-CO" w:eastAsia="en-US"/>
        </w:rPr>
        <w:t xml:space="preserve">EXPOSICIÓN DE MOTIVOS DEL PROYECTO DE LEY “POR MEDIO DE LA CUAL SE APRUEBA EL </w:t>
      </w:r>
      <w:bookmarkStart w:id="1" w:name="_Hlk531773144"/>
      <w:r w:rsidRPr="00C275EB">
        <w:rPr>
          <w:rFonts w:ascii="Arial Narrow" w:eastAsiaTheme="minorHAnsi" w:hAnsi="Arial Narrow" w:cstheme="minorBidi"/>
          <w:b/>
          <w:i/>
          <w:color w:val="auto"/>
          <w:spacing w:val="0"/>
          <w:szCs w:val="24"/>
          <w:lang w:val="es-CO" w:eastAsia="en-US"/>
        </w:rPr>
        <w:t>«</w:t>
      </w:r>
      <w:bookmarkStart w:id="2" w:name="_Hlk531773172"/>
      <w:bookmarkEnd w:id="1"/>
      <w:r w:rsidR="00ED79CD" w:rsidRPr="00C275EB">
        <w:rPr>
          <w:rFonts w:ascii="Arial Narrow" w:hAnsi="Arial Narrow" w:cs="Arial"/>
          <w:b/>
          <w:i/>
          <w:color w:val="auto"/>
          <w:szCs w:val="24"/>
        </w:rPr>
        <w:t>CONVENIO MULTILATERAL IBEROAMERICANO DE SEGURIDAD SOCIAL</w:t>
      </w:r>
      <w:r w:rsidR="00CC0B1C">
        <w:rPr>
          <w:rFonts w:ascii="Arial Narrow" w:hAnsi="Arial Narrow" w:cs="Arial"/>
          <w:b/>
          <w:i/>
          <w:color w:val="auto"/>
          <w:szCs w:val="24"/>
        </w:rPr>
        <w:t xml:space="preserve"> (CMISS)</w:t>
      </w:r>
      <w:r w:rsidRPr="00C275EB">
        <w:rPr>
          <w:rFonts w:ascii="Arial Narrow" w:eastAsiaTheme="minorHAnsi" w:hAnsi="Arial Narrow" w:cstheme="minorBidi"/>
          <w:b/>
          <w:i/>
          <w:color w:val="auto"/>
          <w:spacing w:val="0"/>
          <w:szCs w:val="24"/>
          <w:lang w:val="es-CO" w:eastAsia="en-US"/>
        </w:rPr>
        <w:t>»</w:t>
      </w:r>
      <w:bookmarkEnd w:id="2"/>
      <w:r w:rsidRPr="00C275EB">
        <w:rPr>
          <w:rFonts w:ascii="Arial Narrow" w:eastAsiaTheme="minorHAnsi" w:hAnsi="Arial Narrow" w:cstheme="minorBidi"/>
          <w:b/>
          <w:i/>
          <w:color w:val="auto"/>
          <w:spacing w:val="0"/>
          <w:szCs w:val="24"/>
          <w:lang w:val="es-CO" w:eastAsia="en-US"/>
        </w:rPr>
        <w:t xml:space="preserve">, </w:t>
      </w:r>
      <w:r w:rsidR="00A73032">
        <w:rPr>
          <w:rFonts w:ascii="Arial Narrow" w:hAnsi="Arial Narrow" w:cs="Arial"/>
          <w:b/>
          <w:color w:val="auto"/>
          <w:szCs w:val="24"/>
        </w:rPr>
        <w:t>hecho</w:t>
      </w:r>
      <w:r w:rsidR="00ED79CD" w:rsidRPr="00C275EB">
        <w:rPr>
          <w:rFonts w:ascii="Arial Narrow" w:hAnsi="Arial Narrow" w:cs="Arial"/>
          <w:b/>
          <w:color w:val="auto"/>
          <w:szCs w:val="24"/>
        </w:rPr>
        <w:t xml:space="preserve"> en Santiago, República de Chile, el 10 de noviembre de 2007</w:t>
      </w:r>
      <w:r w:rsidRPr="00C275EB">
        <w:rPr>
          <w:rFonts w:ascii="Arial Narrow" w:eastAsiaTheme="minorHAnsi" w:hAnsi="Arial Narrow" w:cstheme="minorBidi"/>
          <w:b/>
          <w:color w:val="auto"/>
          <w:spacing w:val="0"/>
          <w:szCs w:val="24"/>
          <w:lang w:val="es-CO" w:eastAsia="en-US"/>
        </w:rPr>
        <w:t>”.</w:t>
      </w:r>
    </w:p>
    <w:p w:rsidR="003C2D97" w:rsidRPr="00C275EB" w:rsidRDefault="003C2D97" w:rsidP="00E916BC">
      <w:pPr>
        <w:tabs>
          <w:tab w:val="left" w:pos="8505"/>
        </w:tabs>
        <w:spacing w:line="276" w:lineRule="auto"/>
        <w:ind w:right="284"/>
        <w:rPr>
          <w:rFonts w:ascii="Arial Narrow" w:eastAsiaTheme="minorHAnsi" w:hAnsi="Arial Narrow" w:cstheme="minorBidi"/>
          <w:i/>
          <w:color w:val="auto"/>
          <w:spacing w:val="0"/>
          <w:szCs w:val="24"/>
          <w:lang w:val="es-CO" w:eastAsia="en-US"/>
        </w:rPr>
      </w:pPr>
    </w:p>
    <w:p w:rsidR="003C2D97" w:rsidRPr="00C275EB" w:rsidRDefault="003C2D97" w:rsidP="00E916BC">
      <w:pPr>
        <w:tabs>
          <w:tab w:val="left" w:pos="8505"/>
        </w:tabs>
        <w:spacing w:line="276" w:lineRule="auto"/>
        <w:ind w:right="284"/>
        <w:rPr>
          <w:rFonts w:ascii="Arial Narrow" w:eastAsiaTheme="minorHAnsi" w:hAnsi="Arial Narrow" w:cstheme="minorBidi"/>
          <w:i/>
          <w:color w:val="auto"/>
          <w:spacing w:val="0"/>
          <w:szCs w:val="24"/>
          <w:lang w:val="es-CO" w:eastAsia="en-US"/>
        </w:rPr>
      </w:pPr>
    </w:p>
    <w:p w:rsidR="003C2D97" w:rsidRPr="00C275EB" w:rsidRDefault="003C2D97" w:rsidP="00E916BC">
      <w:pPr>
        <w:tabs>
          <w:tab w:val="left" w:pos="8505"/>
        </w:tabs>
        <w:spacing w:line="276" w:lineRule="auto"/>
        <w:jc w:val="both"/>
        <w:rPr>
          <w:rFonts w:ascii="Arial Narrow" w:eastAsiaTheme="minorHAnsi" w:hAnsi="Arial Narrow" w:cstheme="minorBidi"/>
          <w:color w:val="auto"/>
          <w:spacing w:val="0"/>
          <w:szCs w:val="24"/>
          <w:lang w:val="es-CO" w:eastAsia="en-US"/>
        </w:rPr>
      </w:pPr>
      <w:r w:rsidRPr="00C275EB">
        <w:rPr>
          <w:rFonts w:ascii="Arial Narrow" w:eastAsiaTheme="minorHAnsi" w:hAnsi="Arial Narrow" w:cstheme="minorBidi"/>
          <w:color w:val="auto"/>
          <w:spacing w:val="0"/>
          <w:szCs w:val="24"/>
          <w:lang w:val="es-CO" w:eastAsia="en-US"/>
        </w:rPr>
        <w:t>Honorables Senadores y Representantes:</w:t>
      </w:r>
    </w:p>
    <w:p w:rsidR="003C2D97" w:rsidRPr="00C275EB" w:rsidRDefault="003C2D97" w:rsidP="00E916BC">
      <w:pPr>
        <w:tabs>
          <w:tab w:val="left" w:pos="8505"/>
        </w:tabs>
        <w:spacing w:line="276" w:lineRule="auto"/>
        <w:ind w:right="284"/>
        <w:jc w:val="both"/>
        <w:rPr>
          <w:rFonts w:ascii="Arial Narrow" w:eastAsiaTheme="minorHAnsi" w:hAnsi="Arial Narrow" w:cstheme="minorBidi"/>
          <w:color w:val="auto"/>
          <w:spacing w:val="0"/>
          <w:szCs w:val="24"/>
          <w:lang w:val="es-CO" w:eastAsia="en-US"/>
        </w:rPr>
      </w:pPr>
    </w:p>
    <w:p w:rsidR="003C2D97" w:rsidRPr="00C275EB" w:rsidRDefault="003C2D97" w:rsidP="00E916BC">
      <w:pPr>
        <w:tabs>
          <w:tab w:val="left" w:pos="8505"/>
        </w:tabs>
        <w:spacing w:line="276" w:lineRule="auto"/>
        <w:jc w:val="both"/>
        <w:rPr>
          <w:rFonts w:ascii="Arial Narrow" w:eastAsiaTheme="minorHAnsi" w:hAnsi="Arial Narrow" w:cstheme="minorBidi"/>
          <w:color w:val="auto"/>
          <w:spacing w:val="0"/>
          <w:szCs w:val="24"/>
          <w:lang w:val="es-CO" w:eastAsia="en-US"/>
        </w:rPr>
      </w:pPr>
      <w:bookmarkStart w:id="3" w:name="_Hlk531773313"/>
      <w:r w:rsidRPr="00C275EB">
        <w:rPr>
          <w:rFonts w:ascii="Arial Narrow" w:eastAsiaTheme="minorHAnsi" w:hAnsi="Arial Narrow" w:cstheme="minorBidi"/>
          <w:color w:val="auto"/>
          <w:spacing w:val="0"/>
          <w:szCs w:val="24"/>
          <w:lang w:val="es-CO" w:eastAsia="en-US"/>
        </w:rPr>
        <w:t>En nombre del Gobierno Nacional y en cumplimiento de los artículos 150 No. 16, 189 No. 2, y 224 de la Constitución Política, presentamos a consideración del Honorable Congreso de la República, el Proyecto de Ley “Por medio de la cual se aprueba el</w:t>
      </w:r>
      <w:r w:rsidRPr="00C275EB">
        <w:rPr>
          <w:rFonts w:ascii="Arial Narrow" w:eastAsiaTheme="minorHAnsi" w:hAnsi="Arial Narrow" w:cstheme="minorBidi"/>
          <w:i/>
          <w:color w:val="auto"/>
          <w:spacing w:val="0"/>
          <w:szCs w:val="24"/>
          <w:lang w:val="es-CO" w:eastAsia="en-US"/>
        </w:rPr>
        <w:t xml:space="preserve"> </w:t>
      </w:r>
      <w:bookmarkEnd w:id="3"/>
      <w:r w:rsidRPr="00C275EB">
        <w:rPr>
          <w:rFonts w:ascii="Arial Narrow" w:eastAsiaTheme="minorHAnsi" w:hAnsi="Arial Narrow" w:cstheme="minorBidi"/>
          <w:i/>
          <w:color w:val="auto"/>
          <w:spacing w:val="0"/>
          <w:szCs w:val="24"/>
          <w:lang w:val="es-CO" w:eastAsia="en-US"/>
        </w:rPr>
        <w:t>«</w:t>
      </w:r>
      <w:r w:rsidR="00ED79CD" w:rsidRPr="00C275EB">
        <w:rPr>
          <w:rFonts w:ascii="Arial Narrow" w:eastAsiaTheme="minorHAnsi" w:hAnsi="Arial Narrow" w:cstheme="minorBidi"/>
          <w:i/>
          <w:color w:val="auto"/>
          <w:spacing w:val="0"/>
          <w:szCs w:val="24"/>
          <w:lang w:val="es-CO" w:eastAsia="en-US"/>
        </w:rPr>
        <w:t>Convenio Multilateral Iberoamericano de Seguridad Socia</w:t>
      </w:r>
      <w:r w:rsidR="00E916BC">
        <w:rPr>
          <w:rFonts w:ascii="Arial Narrow" w:eastAsiaTheme="minorHAnsi" w:hAnsi="Arial Narrow" w:cstheme="minorBidi"/>
          <w:i/>
          <w:color w:val="auto"/>
          <w:spacing w:val="0"/>
          <w:szCs w:val="24"/>
          <w:lang w:val="es-CO" w:eastAsia="en-US"/>
        </w:rPr>
        <w:t>l (CMISS)</w:t>
      </w:r>
      <w:r w:rsidRPr="00C275EB">
        <w:rPr>
          <w:rFonts w:ascii="Arial Narrow" w:eastAsiaTheme="minorHAnsi" w:hAnsi="Arial Narrow" w:cstheme="minorBidi"/>
          <w:i/>
          <w:color w:val="auto"/>
          <w:spacing w:val="0"/>
          <w:szCs w:val="24"/>
          <w:lang w:val="es-CO" w:eastAsia="en-US"/>
        </w:rPr>
        <w:t xml:space="preserve">», </w:t>
      </w:r>
      <w:r w:rsidR="00E916BC">
        <w:rPr>
          <w:rFonts w:ascii="Arial Narrow" w:eastAsiaTheme="minorHAnsi" w:hAnsi="Arial Narrow" w:cstheme="minorBidi"/>
          <w:color w:val="auto"/>
          <w:spacing w:val="0"/>
          <w:szCs w:val="24"/>
          <w:lang w:val="es-CO" w:eastAsia="en-US"/>
        </w:rPr>
        <w:t>hecho</w:t>
      </w:r>
      <w:r w:rsidR="00ED79CD" w:rsidRPr="00C275EB">
        <w:rPr>
          <w:rFonts w:ascii="Arial Narrow" w:eastAsiaTheme="minorHAnsi" w:hAnsi="Arial Narrow" w:cstheme="minorBidi"/>
          <w:color w:val="auto"/>
          <w:spacing w:val="0"/>
          <w:szCs w:val="24"/>
          <w:lang w:val="es-CO" w:eastAsia="en-US"/>
        </w:rPr>
        <w:t xml:space="preserve"> en Santiago, República de Chile, el 10 de noviembre de 2007</w:t>
      </w:r>
      <w:r w:rsidRPr="00C275EB">
        <w:rPr>
          <w:rFonts w:ascii="Arial Narrow" w:eastAsiaTheme="minorHAnsi" w:hAnsi="Arial Narrow" w:cstheme="minorBidi"/>
          <w:color w:val="auto"/>
          <w:spacing w:val="0"/>
          <w:szCs w:val="24"/>
          <w:lang w:val="es-CO" w:eastAsia="en-US"/>
        </w:rPr>
        <w:t>”.</w:t>
      </w:r>
    </w:p>
    <w:p w:rsidR="003C2D97" w:rsidRPr="00C275EB" w:rsidRDefault="003C2D97" w:rsidP="00E916BC">
      <w:pPr>
        <w:tabs>
          <w:tab w:val="left" w:pos="8505"/>
        </w:tabs>
        <w:spacing w:line="276" w:lineRule="auto"/>
        <w:ind w:right="284"/>
        <w:jc w:val="both"/>
        <w:rPr>
          <w:rFonts w:ascii="Arial Narrow" w:eastAsiaTheme="minorHAnsi" w:hAnsi="Arial Narrow" w:cstheme="minorBidi"/>
          <w:color w:val="auto"/>
          <w:spacing w:val="0"/>
          <w:szCs w:val="24"/>
          <w:lang w:val="es-CO" w:eastAsia="en-US"/>
        </w:rPr>
      </w:pPr>
    </w:p>
    <w:p w:rsidR="00C275EB" w:rsidRPr="00C275EB" w:rsidRDefault="00C275EB" w:rsidP="00E916BC">
      <w:pPr>
        <w:tabs>
          <w:tab w:val="left" w:pos="8505"/>
        </w:tabs>
        <w:spacing w:line="276" w:lineRule="auto"/>
        <w:ind w:right="284"/>
        <w:jc w:val="both"/>
        <w:rPr>
          <w:rFonts w:ascii="Arial Narrow" w:eastAsiaTheme="minorHAnsi" w:hAnsi="Arial Narrow" w:cstheme="minorBidi"/>
          <w:color w:val="auto"/>
          <w:spacing w:val="0"/>
          <w:szCs w:val="24"/>
          <w:lang w:val="es-CO" w:eastAsia="en-US"/>
        </w:rPr>
      </w:pPr>
    </w:p>
    <w:p w:rsidR="00C275EB" w:rsidRPr="00C275EB" w:rsidRDefault="00C275EB" w:rsidP="00E916BC">
      <w:pPr>
        <w:numPr>
          <w:ilvl w:val="0"/>
          <w:numId w:val="4"/>
        </w:numPr>
        <w:spacing w:line="276" w:lineRule="auto"/>
        <w:ind w:right="-235"/>
        <w:jc w:val="both"/>
        <w:rPr>
          <w:rFonts w:ascii="Arial Narrow" w:hAnsi="Arial Narrow"/>
          <w:b/>
          <w:color w:val="auto"/>
          <w:szCs w:val="24"/>
        </w:rPr>
      </w:pPr>
      <w:r w:rsidRPr="00C275EB">
        <w:rPr>
          <w:rFonts w:ascii="Arial Narrow" w:hAnsi="Arial Narrow"/>
          <w:b/>
          <w:color w:val="auto"/>
          <w:szCs w:val="24"/>
        </w:rPr>
        <w:t xml:space="preserve">LA SEGURIDAD SOCIAL EN IBEROAMÉRICA. </w:t>
      </w:r>
    </w:p>
    <w:p w:rsidR="00C275EB" w:rsidRPr="00C275EB" w:rsidRDefault="00C275EB" w:rsidP="00E916BC">
      <w:pPr>
        <w:spacing w:line="276" w:lineRule="auto"/>
        <w:ind w:left="720" w:right="-235"/>
        <w:jc w:val="both"/>
        <w:rPr>
          <w:rFonts w:ascii="Arial Narrow" w:hAnsi="Arial Narrow"/>
          <w:color w:val="auto"/>
          <w:szCs w:val="24"/>
        </w:rPr>
      </w:pPr>
    </w:p>
    <w:p w:rsidR="00C275EB" w:rsidRPr="00C275EB" w:rsidRDefault="00C275EB" w:rsidP="00E916BC">
      <w:pPr>
        <w:spacing w:line="276" w:lineRule="auto"/>
        <w:ind w:right="-235"/>
        <w:jc w:val="both"/>
        <w:rPr>
          <w:rFonts w:ascii="Arial Narrow" w:hAnsi="Arial Narrow"/>
          <w:color w:val="auto"/>
          <w:szCs w:val="24"/>
        </w:rPr>
      </w:pPr>
      <w:r w:rsidRPr="00C275EB">
        <w:rPr>
          <w:rFonts w:ascii="Arial Narrow" w:hAnsi="Arial Narrow"/>
          <w:color w:val="auto"/>
          <w:szCs w:val="24"/>
        </w:rPr>
        <w:t>Los Gobiernos de los países que integran la Organización Iberoamericana de Seguridad Social</w:t>
      </w:r>
      <w:r w:rsidRPr="00C275EB">
        <w:rPr>
          <w:rFonts w:ascii="Arial Narrow" w:hAnsi="Arial Narrow"/>
          <w:color w:val="auto"/>
          <w:szCs w:val="24"/>
          <w:lang w:val="es-MX"/>
        </w:rPr>
        <w:t>, conscientes de los procesos de globalización y de los diferentes movimientos de integración regional que conllevan a una mayor movilidad de personas entre Estados, determinaron la importancia de contar con un instrumento de cooperación internacional que</w:t>
      </w:r>
      <w:r w:rsidRPr="00C275EB">
        <w:rPr>
          <w:rFonts w:ascii="Arial Narrow" w:hAnsi="Arial Narrow"/>
          <w:color w:val="auto"/>
          <w:szCs w:val="24"/>
        </w:rPr>
        <w:t xml:space="preserve"> garantice la protección social en la comunidad iberoamericana. Para esos efectos, consideraron necesario adoptar un mecanismo de cooperación internacional multilateral en materia de seguridad social, </w:t>
      </w:r>
      <w:r w:rsidRPr="00C275EB">
        <w:rPr>
          <w:rFonts w:ascii="Arial Narrow" w:hAnsi="Arial Narrow"/>
          <w:color w:val="auto"/>
          <w:szCs w:val="24"/>
          <w:lang w:val="es-MX"/>
        </w:rPr>
        <w:t xml:space="preserve">que permitiera, sin alterar los sistemas nacionales de seguridad social, la igualdad de trato y la protección de los derechos adquiridos, o en curso de adquisición, de los </w:t>
      </w:r>
      <w:r w:rsidRPr="00C275EB">
        <w:rPr>
          <w:rFonts w:ascii="Arial Narrow" w:hAnsi="Arial Narrow"/>
          <w:color w:val="auto"/>
          <w:szCs w:val="24"/>
        </w:rPr>
        <w:t xml:space="preserve">trabajadores migrantes y de sus familias. </w:t>
      </w:r>
    </w:p>
    <w:p w:rsidR="00C275EB" w:rsidRPr="00C275EB" w:rsidRDefault="00C275EB" w:rsidP="00E916BC">
      <w:pPr>
        <w:spacing w:line="276" w:lineRule="auto"/>
        <w:ind w:right="-235"/>
        <w:jc w:val="both"/>
        <w:rPr>
          <w:rFonts w:ascii="Arial Narrow" w:hAnsi="Arial Narrow"/>
          <w:color w:val="auto"/>
          <w:szCs w:val="24"/>
          <w:lang w:val="es-MX"/>
        </w:rPr>
      </w:pPr>
    </w:p>
    <w:p w:rsidR="00C275EB" w:rsidRPr="00C275EB" w:rsidRDefault="00C275EB" w:rsidP="00E916BC">
      <w:pPr>
        <w:spacing w:line="276" w:lineRule="auto"/>
        <w:ind w:right="-235"/>
        <w:jc w:val="both"/>
        <w:rPr>
          <w:rFonts w:ascii="Arial Narrow" w:hAnsi="Arial Narrow"/>
          <w:color w:val="auto"/>
          <w:szCs w:val="24"/>
          <w:lang w:val="es-MX"/>
        </w:rPr>
      </w:pPr>
      <w:r w:rsidRPr="00C275EB">
        <w:rPr>
          <w:rFonts w:ascii="Arial Narrow" w:hAnsi="Arial Narrow"/>
          <w:color w:val="auto"/>
          <w:szCs w:val="24"/>
        </w:rPr>
        <w:t>Vale mencionar que</w:t>
      </w:r>
      <w:r w:rsidRPr="00C275EB">
        <w:rPr>
          <w:rFonts w:ascii="Arial Narrow" w:hAnsi="Arial Narrow"/>
          <w:color w:val="auto"/>
          <w:szCs w:val="24"/>
          <w:lang w:val="es-MX"/>
        </w:rPr>
        <w:t xml:space="preserve"> la República de Colombia ha adoptado una postura favorable a la adopción de mecanismos multilaterales que permitan una migración regular de los trabajadores migrantes y de sus familias. En este sentido, se ha constatado </w:t>
      </w:r>
      <w:r w:rsidRPr="00C275EB">
        <w:rPr>
          <w:rFonts w:ascii="Arial Narrow" w:hAnsi="Arial Narrow"/>
          <w:color w:val="auto"/>
          <w:szCs w:val="24"/>
        </w:rPr>
        <w:t>la necesidad de la adopción de mecanismos de protección social, tanto bilateral como multilateral, que afiancen</w:t>
      </w:r>
      <w:r w:rsidRPr="00C275EB">
        <w:rPr>
          <w:rFonts w:ascii="Arial Narrow" w:hAnsi="Arial Narrow"/>
          <w:color w:val="auto"/>
          <w:szCs w:val="24"/>
          <w:lang w:val="es-MX"/>
        </w:rPr>
        <w:t xml:space="preserve"> las relaciones entre la República de Colombia y los Países Iberoamericanos, en beneficio de sus nacionales migrantes. Como muestra de ello se resalta la suscripción del Convenio en materia de Seguridad Social con el Reino de España aprobado en el año 2006 y los Convenios aprobados con la República de Chile, la República Oriental del Uruguay, la Repú</w:t>
      </w:r>
      <w:r w:rsidR="0039613E">
        <w:rPr>
          <w:rFonts w:ascii="Arial Narrow" w:hAnsi="Arial Narrow"/>
          <w:color w:val="auto"/>
          <w:szCs w:val="24"/>
          <w:lang w:val="es-MX"/>
        </w:rPr>
        <w:t>blica Argentina y la Repú</w:t>
      </w:r>
      <w:r w:rsidRPr="00C275EB">
        <w:rPr>
          <w:rFonts w:ascii="Arial Narrow" w:hAnsi="Arial Narrow"/>
          <w:color w:val="auto"/>
          <w:szCs w:val="24"/>
          <w:lang w:val="es-MX"/>
        </w:rPr>
        <w:t>blica de</w:t>
      </w:r>
      <w:r w:rsidR="0039613E">
        <w:rPr>
          <w:rFonts w:ascii="Arial Narrow" w:hAnsi="Arial Narrow"/>
          <w:color w:val="auto"/>
          <w:szCs w:val="24"/>
          <w:lang w:val="es-MX"/>
        </w:rPr>
        <w:t>l</w:t>
      </w:r>
      <w:r w:rsidRPr="00C275EB">
        <w:rPr>
          <w:rFonts w:ascii="Arial Narrow" w:hAnsi="Arial Narrow"/>
          <w:color w:val="auto"/>
          <w:szCs w:val="24"/>
          <w:lang w:val="es-MX"/>
        </w:rPr>
        <w:t xml:space="preserve"> Ecuador. Cabe resaltar que actualmente existe un número significativo de colombianos residentes en los Países Iberoamericanos, quienes podrán beneficiarse de la suscripción de un instrumento internacional de cooperación.</w:t>
      </w:r>
    </w:p>
    <w:p w:rsidR="00C275EB" w:rsidRPr="00C275EB" w:rsidRDefault="00C275EB" w:rsidP="00E916BC">
      <w:pPr>
        <w:spacing w:line="276" w:lineRule="auto"/>
        <w:ind w:right="-235"/>
        <w:jc w:val="both"/>
        <w:rPr>
          <w:rFonts w:ascii="Arial Narrow" w:hAnsi="Arial Narrow"/>
          <w:color w:val="auto"/>
          <w:szCs w:val="24"/>
          <w:lang w:val="es-MX"/>
        </w:rPr>
      </w:pPr>
    </w:p>
    <w:p w:rsidR="00C275EB" w:rsidRPr="00C275EB" w:rsidRDefault="00C275EB" w:rsidP="00E916BC">
      <w:pPr>
        <w:autoSpaceDE w:val="0"/>
        <w:autoSpaceDN w:val="0"/>
        <w:adjustRightInd w:val="0"/>
        <w:spacing w:line="276" w:lineRule="auto"/>
        <w:ind w:right="-235"/>
        <w:jc w:val="both"/>
        <w:rPr>
          <w:rFonts w:ascii="Arial Narrow" w:hAnsi="Arial Narrow"/>
          <w:color w:val="auto"/>
          <w:szCs w:val="24"/>
        </w:rPr>
      </w:pPr>
      <w:r w:rsidRPr="00C275EB">
        <w:rPr>
          <w:rFonts w:ascii="Arial Narrow" w:hAnsi="Arial Narrow"/>
          <w:color w:val="auto"/>
          <w:szCs w:val="24"/>
          <w:lang w:val="es-MX"/>
        </w:rPr>
        <w:t xml:space="preserve">El instrumento internacional que en esta oportunidad se somete a consideración del Honorable Congreso de la República, se adoptó en el marco de este estado de cosas. Mediante el mismo se pretende </w:t>
      </w:r>
      <w:r w:rsidRPr="00C275EB">
        <w:rPr>
          <w:rFonts w:ascii="Arial Narrow" w:hAnsi="Arial Narrow"/>
          <w:color w:val="auto"/>
          <w:szCs w:val="24"/>
        </w:rPr>
        <w:t>ampliar los mecanismos de protección social para los colombianos en el exterior y los extranjeros en el país, favorecer los canales de migración regular con miras a reducir la vulnerabilidad de la población migrante</w:t>
      </w:r>
      <w:r w:rsidRPr="00C275EB">
        <w:rPr>
          <w:rFonts w:ascii="Arial Narrow" w:hAnsi="Arial Narrow"/>
          <w:color w:val="auto"/>
          <w:szCs w:val="24"/>
          <w:lang w:val="es-MX"/>
        </w:rPr>
        <w:t xml:space="preserve">, garantizar el principio de igualdad de trato para los nacionales de los Estados Parte del Convenio y los derechos adquiridos y en curso de adquisición de los trabajadores migrantes y de las personas dependientes de ellos.  </w:t>
      </w:r>
    </w:p>
    <w:p w:rsidR="00E916BC" w:rsidRDefault="00E916BC" w:rsidP="00E916BC">
      <w:pPr>
        <w:spacing w:line="276" w:lineRule="auto"/>
        <w:ind w:right="-235"/>
        <w:jc w:val="both"/>
        <w:rPr>
          <w:rFonts w:ascii="Arial Narrow" w:hAnsi="Arial Narrow"/>
          <w:color w:val="auto"/>
          <w:szCs w:val="24"/>
          <w:lang w:val="es-MX"/>
        </w:rPr>
      </w:pPr>
    </w:p>
    <w:p w:rsidR="00E916BC" w:rsidRPr="00C275EB" w:rsidRDefault="00E916BC" w:rsidP="00E916BC">
      <w:pPr>
        <w:spacing w:line="276" w:lineRule="auto"/>
        <w:ind w:right="-235"/>
        <w:jc w:val="both"/>
        <w:rPr>
          <w:rFonts w:ascii="Arial Narrow" w:hAnsi="Arial Narrow"/>
          <w:color w:val="auto"/>
          <w:szCs w:val="24"/>
          <w:lang w:val="es-MX"/>
        </w:rPr>
      </w:pPr>
    </w:p>
    <w:p w:rsidR="00C275EB" w:rsidRPr="00C275EB" w:rsidRDefault="00C275EB" w:rsidP="00E916BC">
      <w:pPr>
        <w:numPr>
          <w:ilvl w:val="0"/>
          <w:numId w:val="4"/>
        </w:numPr>
        <w:spacing w:line="276" w:lineRule="auto"/>
        <w:ind w:right="-235"/>
        <w:jc w:val="both"/>
        <w:rPr>
          <w:rFonts w:ascii="Arial Narrow" w:hAnsi="Arial Narrow"/>
          <w:b/>
          <w:color w:val="auto"/>
          <w:szCs w:val="24"/>
        </w:rPr>
      </w:pPr>
      <w:r w:rsidRPr="00C275EB">
        <w:rPr>
          <w:rFonts w:ascii="Arial Narrow" w:hAnsi="Arial Narrow"/>
          <w:b/>
          <w:color w:val="auto"/>
          <w:szCs w:val="24"/>
        </w:rPr>
        <w:t>SOBRE EL CONVENIO MULTILATERAL IBEROAMERICANO DE SEGURIDAD SOCIAL</w:t>
      </w:r>
    </w:p>
    <w:p w:rsidR="00C275EB" w:rsidRPr="00C275EB" w:rsidRDefault="00C275EB" w:rsidP="00E916BC">
      <w:pPr>
        <w:spacing w:line="276" w:lineRule="auto"/>
        <w:ind w:left="720" w:right="-235"/>
        <w:jc w:val="both"/>
        <w:rPr>
          <w:rFonts w:ascii="Arial Narrow" w:hAnsi="Arial Narrow"/>
          <w:b/>
          <w:color w:val="auto"/>
          <w:szCs w:val="24"/>
        </w:rPr>
      </w:pPr>
    </w:p>
    <w:p w:rsidR="00C275EB" w:rsidRPr="00C275EB" w:rsidRDefault="00C275EB" w:rsidP="00E916BC">
      <w:pPr>
        <w:spacing w:line="276" w:lineRule="auto"/>
        <w:ind w:right="-235"/>
        <w:jc w:val="both"/>
        <w:rPr>
          <w:rFonts w:ascii="Arial Narrow" w:hAnsi="Arial Narrow"/>
          <w:color w:val="auto"/>
          <w:szCs w:val="24"/>
          <w:lang w:val="es-MX"/>
        </w:rPr>
      </w:pPr>
      <w:r w:rsidRPr="00C275EB">
        <w:rPr>
          <w:rFonts w:ascii="Arial Narrow" w:hAnsi="Arial Narrow"/>
          <w:color w:val="auto"/>
          <w:szCs w:val="24"/>
        </w:rPr>
        <w:t xml:space="preserve">El Convenio </w:t>
      </w:r>
      <w:r w:rsidRPr="00C275EB">
        <w:rPr>
          <w:rFonts w:ascii="Arial Narrow" w:hAnsi="Arial Narrow"/>
          <w:i/>
          <w:color w:val="auto"/>
          <w:szCs w:val="24"/>
        </w:rPr>
        <w:t xml:space="preserve">sub examine </w:t>
      </w:r>
      <w:r w:rsidRPr="00C275EB">
        <w:rPr>
          <w:rFonts w:ascii="Arial Narrow" w:hAnsi="Arial Narrow"/>
          <w:color w:val="auto"/>
          <w:szCs w:val="24"/>
        </w:rPr>
        <w:t>fue</w:t>
      </w:r>
      <w:r w:rsidRPr="00C275EB">
        <w:rPr>
          <w:rFonts w:ascii="Arial Narrow" w:hAnsi="Arial Narrow"/>
          <w:color w:val="auto"/>
          <w:szCs w:val="24"/>
          <w:lang w:val="es-MX"/>
        </w:rPr>
        <w:t xml:space="preserve"> adoptado en la XVII Cumbre Iberoamericana de Jefes de Estado y de Gobierno, celebrada en Santiago de Chile, del 8 al 10 de noviembre de 2007. En el mismo se pretende </w:t>
      </w:r>
      <w:r w:rsidRPr="00C275EB">
        <w:rPr>
          <w:rFonts w:ascii="Arial Narrow" w:hAnsi="Arial Narrow"/>
          <w:color w:val="auto"/>
          <w:szCs w:val="24"/>
          <w:lang w:val="es-MX"/>
        </w:rPr>
        <w:lastRenderedPageBreak/>
        <w:t>asegurar la totalización de los periodos de cotización o tiempos de servicios acreditados en los respectivos Sistemas de Seguridad Social de los Países firmantes, para efectos de obtener una prestación económica que les permita afrontar las contingencias derivadas de los riesgos originados de la vejez, invalidez y muerte.</w:t>
      </w:r>
    </w:p>
    <w:p w:rsidR="00C275EB" w:rsidRPr="00C275EB" w:rsidRDefault="00C275EB" w:rsidP="00E916BC">
      <w:pPr>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b/>
          <w:color w:val="auto"/>
          <w:szCs w:val="24"/>
        </w:rPr>
      </w:pPr>
      <w:r w:rsidRPr="00C275EB">
        <w:rPr>
          <w:rFonts w:ascii="Arial Narrow" w:hAnsi="Arial Narrow" w:cs="Arial"/>
          <w:color w:val="auto"/>
          <w:szCs w:val="24"/>
        </w:rPr>
        <w:t>En específico, el Convenio Multilateral Iberoamericano de Seguridad Social tiene por objeto la cooperación internacional en materia de seguridad social con miras a permitir a las personas que hayan prestado servicios en uno o más de los Estados firmantes, beneficiarse de las cotizaciones efectuadas en cualquiera de estos territorios. Lo anterior a fin de obtener acceso a las prestaciones económicas derivadas de la invalidez, vejez, supervivencia, accidentes de trabajo y enfermedad profesional.</w:t>
      </w:r>
    </w:p>
    <w:p w:rsidR="00C275EB" w:rsidRPr="00C275EB" w:rsidRDefault="00C275EB" w:rsidP="00E916BC">
      <w:pPr>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En este contexto</w:t>
      </w:r>
      <w:r w:rsidR="002668C9">
        <w:rPr>
          <w:rFonts w:ascii="Arial Narrow" w:hAnsi="Arial Narrow" w:cs="Arial"/>
          <w:color w:val="auto"/>
          <w:szCs w:val="24"/>
        </w:rPr>
        <w:t>,</w:t>
      </w:r>
      <w:r w:rsidRPr="00C275EB">
        <w:rPr>
          <w:rFonts w:ascii="Arial Narrow" w:hAnsi="Arial Narrow" w:cs="Arial"/>
          <w:color w:val="auto"/>
          <w:szCs w:val="24"/>
        </w:rPr>
        <w:t xml:space="preserve"> es de señalar que el Convenio no se aplicará a las prestaciones económicas derivadas de los accidentes de trabajo y las enfermedades profesionales. Por consiguiente</w:t>
      </w:r>
      <w:r>
        <w:rPr>
          <w:rFonts w:ascii="Arial Narrow" w:hAnsi="Arial Narrow" w:cs="Arial"/>
          <w:color w:val="auto"/>
          <w:szCs w:val="24"/>
        </w:rPr>
        <w:t>,</w:t>
      </w:r>
      <w:r w:rsidRPr="00C275EB">
        <w:rPr>
          <w:rFonts w:ascii="Arial Narrow" w:hAnsi="Arial Narrow" w:cs="Arial"/>
          <w:color w:val="auto"/>
          <w:szCs w:val="24"/>
        </w:rPr>
        <w:t xml:space="preserve"> Colombia aplicaría su legislación y en ningún momento estará sujeta a disposiciones de otros países, en lo referente a las prestaciones derivadas de dichos eventos. Adicionalmente se excluirán los periodos voluntarios de cotización para el reconocimiento de las prestaciones; toda vez que en el Sistema General de Seguridad Social en Pensiones Colombiano en algunos de los regímenes no se contempla el seguro voluntario y</w:t>
      </w:r>
      <w:r w:rsidR="00E916BC">
        <w:rPr>
          <w:rFonts w:ascii="Arial Narrow" w:hAnsi="Arial Narrow" w:cs="Arial"/>
          <w:color w:val="auto"/>
          <w:szCs w:val="24"/>
        </w:rPr>
        <w:t>,</w:t>
      </w:r>
      <w:r w:rsidRPr="00C275EB">
        <w:rPr>
          <w:rFonts w:ascii="Arial Narrow" w:hAnsi="Arial Narrow" w:cs="Arial"/>
          <w:color w:val="auto"/>
          <w:szCs w:val="24"/>
        </w:rPr>
        <w:t xml:space="preserve"> por ende, no se podría tener en cuenta los periodos de este seguro acreditados en otros Estados Parte para totalizarlos con los periodos de seguro obligatorios.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Finalmente, y en cuanto a la trasferencia de fondos para el reconocimiento de las prestaciones es de indicar que Colombia no estaría obligada a realizar traslado de</w:t>
      </w:r>
      <w:r w:rsidR="00375E68">
        <w:rPr>
          <w:rFonts w:ascii="Arial Narrow" w:hAnsi="Arial Narrow" w:cs="Arial"/>
          <w:color w:val="auto"/>
          <w:szCs w:val="24"/>
        </w:rPr>
        <w:t xml:space="preserve"> capitales a los otros Estados P</w:t>
      </w:r>
      <w:r w:rsidRPr="00C275EB">
        <w:rPr>
          <w:rFonts w:ascii="Arial Narrow" w:hAnsi="Arial Narrow" w:cs="Arial"/>
          <w:color w:val="auto"/>
          <w:szCs w:val="24"/>
        </w:rPr>
        <w:t>arte.</w:t>
      </w:r>
    </w:p>
    <w:p w:rsidR="00C275EB" w:rsidRPr="00C275EB" w:rsidRDefault="00C275EB" w:rsidP="00E916BC">
      <w:pPr>
        <w:spacing w:line="276" w:lineRule="auto"/>
        <w:ind w:right="-235"/>
        <w:jc w:val="both"/>
        <w:rPr>
          <w:rFonts w:ascii="Times New Roman" w:hAnsi="Times New Roman"/>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olor w:val="auto"/>
          <w:szCs w:val="24"/>
          <w:lang w:val="es-MX"/>
        </w:rPr>
        <w:t>Para estos efectos, e</w:t>
      </w:r>
      <w:r w:rsidRPr="00C275EB">
        <w:rPr>
          <w:rFonts w:ascii="Arial Narrow" w:hAnsi="Arial Narrow" w:cs="Arial"/>
          <w:color w:val="auto"/>
          <w:szCs w:val="24"/>
        </w:rPr>
        <w:t>l Convenio consta de un Preámbulo; en el cual se consignan las consideraciones que los Estados Parte tuvieron presentes para adoptarlo, VI Títulos; algunos divididos a su vez en Capítulos, que comprenden 35 artículos y de V Anexos, que obran de la siguiente manera:</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Título I</w:t>
      </w:r>
    </w:p>
    <w:p w:rsidR="00C275EB" w:rsidRPr="00C275EB" w:rsidRDefault="00C275EB" w:rsidP="00E916BC">
      <w:pPr>
        <w:pStyle w:val="Prrafodelista"/>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El primer Título, dividido a su vez en dos capítulos, se refiere a las “REGLAS GENERALES Y DETERMINACIÓN DE LA LEGISLACIÓN APLICABLE”.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Capítulo I del presente Título, comprendido por los artículos 1 al 8 contiene las disposiciones generales del Convenio. En su artículo 1, consagra las definiciones, expresiones y términos necesarios para la comprensión y aplicación del Convenio Multilateral Iberoamericano de Seguridad Social. El Artículo 2 prevé el ámbito de aplicación personal del Convenio, indicando que será aplicable a las personas que estén o hayan estado sujetas a la legislación de uno o varios Estados Parte, así como a sus familiares beneficiarios y derechohabientes.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Con relación al campo de apli</w:t>
      </w:r>
      <w:r>
        <w:rPr>
          <w:rFonts w:ascii="Arial Narrow" w:hAnsi="Arial Narrow" w:cs="Arial"/>
          <w:color w:val="auto"/>
          <w:szCs w:val="24"/>
        </w:rPr>
        <w:t>cación material, el Artículo 3,</w:t>
      </w:r>
      <w:r w:rsidRPr="00C275EB">
        <w:rPr>
          <w:rFonts w:ascii="Arial Narrow" w:hAnsi="Arial Narrow" w:cs="Arial"/>
          <w:color w:val="auto"/>
          <w:szCs w:val="24"/>
        </w:rPr>
        <w:t xml:space="preserve"> prevé que el Convenio se aplicará a toda la legislación relativa a los regímenes contributivos generales y especiales de las ramas de seguridad social relacionadas con las prestaciones económicas derivadas la invalidez, vejez, supervivencia, accidentes de trabajo y enfermedad profesional. Cabe resaltar que el ámbito de aplicación material del Convenio no incluye las prestaciones médicas previstas en las legislaciones de los Estados Parte, y las declaraciones depositadas en los diferentes Anexos que el Convenio señala.</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Los artículos 4 y 6 del Convenio establecen el principio de Igualdad de trato para los nacionales de los Estados Parte, en el sentido de que estarán sujetos a las obligaciones establecidas en la legislación del Estado Parte en que desarrollen su actividad, en las mismas condiciones que los nacionales de </w:t>
      </w:r>
      <w:r w:rsidRPr="00C275EB">
        <w:rPr>
          <w:rFonts w:ascii="Arial Narrow" w:hAnsi="Arial Narrow" w:cs="Arial"/>
          <w:color w:val="auto"/>
          <w:szCs w:val="24"/>
        </w:rPr>
        <w:lastRenderedPageBreak/>
        <w:t>dicho Estado. Igualmente, este derecho se extenderá a sus beneficiarios y derechohabientes. Igualmente, se reconoce que se les garantizará a todos los anteriores, la conservación de los derechos adquiridos, al disponerse que las prestaciones que se otorguen no serán objeto de reducción, ni modificación alguna, por el hecho de que el beneficiario se encuentre o resida en el territorio de otro Estado Parte o en un tercer país.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5 se ocupa de la totalización de los periodos, determinándose que la Institución Competente de un Estado Parte cuya legislación condicione la admisión a una legislación, la adquisición, la duración o recuperación del derecho a las prestaciones, el acceso o la exención del seguro obligatorio o voluntario,  al requisito de haber cubierto determinados periodos de seguro, de cotización o de empleo, tendrá en cuenta, si fuese necesario, la totalidad de los periodos de seguro acreditados por la legislación de cualquier otro Estado Parte, como si se tratara de periodos cubiertos bajo la legislación que dicha Institución aplica.</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827C35" w:rsidP="00E916BC">
      <w:pPr>
        <w:spacing w:line="276" w:lineRule="auto"/>
        <w:ind w:right="-235"/>
        <w:jc w:val="both"/>
        <w:rPr>
          <w:rFonts w:ascii="Arial Narrow" w:hAnsi="Arial Narrow" w:cs="Arial"/>
          <w:color w:val="auto"/>
          <w:szCs w:val="24"/>
        </w:rPr>
      </w:pPr>
      <w:r>
        <w:rPr>
          <w:rFonts w:ascii="Arial Narrow" w:hAnsi="Arial Narrow" w:cs="Arial"/>
          <w:color w:val="auto"/>
          <w:szCs w:val="24"/>
        </w:rPr>
        <w:t xml:space="preserve">El artículo 7 </w:t>
      </w:r>
      <w:r w:rsidR="00C275EB" w:rsidRPr="00C275EB">
        <w:rPr>
          <w:rFonts w:ascii="Arial Narrow" w:hAnsi="Arial Narrow" w:cs="Arial"/>
          <w:color w:val="auto"/>
          <w:szCs w:val="24"/>
        </w:rPr>
        <w:t xml:space="preserve">prevé la revalorización de las pensiones, disponiendo que si como consecuencia del aumento del costo de la vida, de la variación del nivel de ingresos u otros motivos de adaptación, la legislación de un Estado Parte revaloriza o actualiza las prestaciones, aplicando una nueva cuantía o un determinado porcentaje, esa revalorización o actualización deberá aplicarse directamente a las prestaciones causadas al amparo del presente Convenio, teniendo en cuenta, en su caso la regla de proporcionalidad establecida en el apartado 1b) del artículo 13.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El artículo 8 establece que el Convenio tendrá aplicación en todos aquellos casos en que no existan convenios bilaterales o multilaterales sobre seguridad social vigentes entre los Estados Parte, en cuyo caso se aplicarán las disposiciones que resulten más favorables a los beneficiarios.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Por su parte, el Título I, Capítulo II, artículo 9; hace referencia a las disposiciones sobre la legislación aplicable, señalando que a las personas a las que les sea aplicable el presente Convenio, estarán sujetas exclusivamente a la legislación de seguridad social del Estado Parte en cuyo territorio ejerzan una actividad, dependiente o no dependiente, que dé lugar a su inclusión en el ámbito de aplicación de dicha legislación.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10 prevé una serie de reglas de carácter especial, relativas a la legislación aplicable en consideración a la actividad realizada por las personas y el lugar donde se desarrolle.</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11 determina que dos o más Estados Parte, podrán establecer, de común acuerdo, excepciones a los artículos 9 y 10, en beneficio de determinadas personas o categorías de personas siempre que las mismas aparezcan relacionadas en el Anexo V.</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12 establece la posibilidad de que</w:t>
      </w:r>
      <w:r w:rsidR="002A2E51">
        <w:rPr>
          <w:rFonts w:ascii="Arial Narrow" w:hAnsi="Arial Narrow" w:cs="Arial"/>
          <w:color w:val="auto"/>
          <w:szCs w:val="24"/>
        </w:rPr>
        <w:t>,</w:t>
      </w:r>
      <w:r w:rsidRPr="00C275EB">
        <w:rPr>
          <w:rFonts w:ascii="Arial Narrow" w:hAnsi="Arial Narrow" w:cs="Arial"/>
          <w:color w:val="auto"/>
          <w:szCs w:val="24"/>
        </w:rPr>
        <w:t xml:space="preserve"> en materia de pensiones, el interesado sea admitido en un seguro voluntario de un Estado Parte, incluso cuando esté obligatoriamente sometido a la legislación de otro Estado Parte, incluso cuando esté obligatoriamente sometido a la legislación de otro Estado Parte. </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Título II</w:t>
      </w:r>
    </w:p>
    <w:p w:rsidR="00C275EB" w:rsidRPr="00C275EB" w:rsidRDefault="00C275EB" w:rsidP="00E916BC">
      <w:pPr>
        <w:pStyle w:val="Prrafodelista"/>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El Título II contiene las “DISPOSICIONES PARTICULARES PARA LAS DISTINTAS CATEGORÍAS DE PRESTACIONES” y lo componen 3 capítulos;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lastRenderedPageBreak/>
        <w:t>El Título II, Capítulo I, se ocupa de las disposiciones relativas a las prestaciones de invalidez, vejez y supervivencia, determinadas en su artículo 13 que los periodos de seguro, de cotización o de empleo cumplidos en cualquiera de los Estados Parte, serán considerados para el reconocimiento de las prestaciones por invalidez, vejez y supervivencia.</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14 regula lo atinente a los periodos de seguro, cotización o empleo inferiores a un año, estableciendo que en tal evento y si con arreglo a la legislación de ese Estado parte, no se adquiere derecho a prestaciones económicas, la Institución competente de dicho Estado no reconocerá prestación alguna por el referido período.</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15 prevé las cuantías debidas en virtud de períodos de seguro voluntario. Acorde a lo mencionado anteriormente, en algunos de los regímen</w:t>
      </w:r>
      <w:r>
        <w:rPr>
          <w:rFonts w:ascii="Arial Narrow" w:hAnsi="Arial Narrow" w:cs="Arial"/>
          <w:color w:val="auto"/>
          <w:szCs w:val="24"/>
        </w:rPr>
        <w:t xml:space="preserve">es colombianos no se contempla </w:t>
      </w:r>
      <w:r w:rsidRPr="00C275EB">
        <w:rPr>
          <w:rFonts w:ascii="Arial Narrow" w:hAnsi="Arial Narrow" w:cs="Arial"/>
          <w:color w:val="auto"/>
          <w:szCs w:val="24"/>
        </w:rPr>
        <w:t>el seguro voluntario y</w:t>
      </w:r>
      <w:r w:rsidR="00C94557">
        <w:rPr>
          <w:rFonts w:ascii="Arial Narrow" w:hAnsi="Arial Narrow" w:cs="Arial"/>
          <w:color w:val="auto"/>
          <w:szCs w:val="24"/>
        </w:rPr>
        <w:t>,</w:t>
      </w:r>
      <w:r w:rsidRPr="00C275EB">
        <w:rPr>
          <w:rFonts w:ascii="Arial Narrow" w:hAnsi="Arial Narrow" w:cs="Arial"/>
          <w:color w:val="auto"/>
          <w:szCs w:val="24"/>
        </w:rPr>
        <w:t xml:space="preserve"> por ende, no se podrían tener en cuen</w:t>
      </w:r>
      <w:r w:rsidR="00C94557">
        <w:rPr>
          <w:rFonts w:ascii="Arial Narrow" w:hAnsi="Arial Narrow" w:cs="Arial"/>
          <w:color w:val="auto"/>
          <w:szCs w:val="24"/>
        </w:rPr>
        <w:t xml:space="preserve">ta los periodos de este seguro </w:t>
      </w:r>
      <w:r w:rsidRPr="00C275EB">
        <w:rPr>
          <w:rFonts w:ascii="Arial Narrow" w:hAnsi="Arial Narrow" w:cs="Arial"/>
          <w:color w:val="auto"/>
          <w:szCs w:val="24"/>
        </w:rPr>
        <w:t>acreditados en otro Estado Parte para totalizarlos con los periodos de seguro obligatorios.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Capítulo II, atinente a la coordinación de regímenes y legislaciones basados en el ahorro y la capitalización, determinándose en el artículo 16, que cuando se trate de regímenes de capitalización individual, los afiliados a la Entidad Administradora de Fondos de Pensiones, financiaran sus pensiones con el saldo acumulado en su cuenta de capitalización individual, en los términos establecidos en la legislación del Estado Parte de que se trate.</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17 determina que los Estados Parte en los que estén vigentes los regímenes de capitalización individual, podrán establecer mecanismos de transferencia de fondos para percepción de las prestaciones de invalidez, vejez y muerte. Se enfatiza en lo que se ha venido anotando que el Convenio, por sí mismo, no modifica ningún Sistema de Seguridad Social, toda vez que dicha disposición en ningún momento obliga a transferir fondos entre países, dado que solo se establece una posibilida</w:t>
      </w:r>
      <w:r>
        <w:rPr>
          <w:rFonts w:ascii="Arial Narrow" w:hAnsi="Arial Narrow" w:cs="Arial"/>
          <w:color w:val="auto"/>
          <w:szCs w:val="24"/>
        </w:rPr>
        <w:t xml:space="preserve">d, respeto de la cual cada país </w:t>
      </w:r>
      <w:r w:rsidR="009A32DA" w:rsidRPr="00C275EB">
        <w:rPr>
          <w:rFonts w:ascii="Arial Narrow" w:hAnsi="Arial Narrow" w:cs="Arial"/>
          <w:color w:val="auto"/>
          <w:szCs w:val="24"/>
        </w:rPr>
        <w:t>determinará</w:t>
      </w:r>
      <w:r w:rsidRPr="00C275EB">
        <w:rPr>
          <w:rFonts w:ascii="Arial Narrow" w:hAnsi="Arial Narrow" w:cs="Arial"/>
          <w:color w:val="auto"/>
          <w:szCs w:val="24"/>
        </w:rPr>
        <w:t xml:space="preserve"> si la aplicará o no.</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En tal sentido y por ser potestativo, se debe dejar claro que Colombia no permitirá la trasferencia de fondos a otros países.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18 consagra las prestaciones de accidente de trabajo y enfermedad profesional, que de conformidad con lo expuesto en el artículo 3 referente al campo de aplicación material, ratifica que la determinación del derecho a las referidas prestaciones se hará a acorde con la legislación del País al cual el trabajador se encuentre sujeto al momento de producirse el accidente o contraerse la enfermedad.</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En tal sentido Colombia aplicaría su legislación y en ningún momento estaría sujeta a disposiciones de otros países, en lo referente a las prestaciones económicas derivadas del accidente de trabajo y enfermedad profesional. </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Título III</w:t>
      </w:r>
    </w:p>
    <w:p w:rsidR="00C275EB" w:rsidRPr="00C275EB" w:rsidRDefault="00C275EB" w:rsidP="00E916BC">
      <w:pPr>
        <w:pStyle w:val="Prrafodelista"/>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 El Título III contempla los “MECANISMOS DE COOPERACIÓN ADMINISTRATIVA”, y consta de 4 artículos.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En el artículo 19 se determina el procedimiento para la práctica de exámenes médicos periciales, a efectos del acceso o mantenimiento de las correspondientes prestaciones de seguridad social. Los artículos 20 y 21, determinan lo referente al intercambio de información entre las autoridades e </w:t>
      </w:r>
      <w:r w:rsidRPr="00C275EB">
        <w:rPr>
          <w:rFonts w:ascii="Arial Narrow" w:hAnsi="Arial Narrow" w:cs="Arial"/>
          <w:color w:val="auto"/>
          <w:szCs w:val="24"/>
        </w:rPr>
        <w:lastRenderedPageBreak/>
        <w:t xml:space="preserve">instituciones competentes de los Estados Parte y las solicitudes y documentos que se requieren para la aplicación </w:t>
      </w:r>
      <w:r w:rsidR="00D80978">
        <w:rPr>
          <w:rFonts w:ascii="Arial Narrow" w:hAnsi="Arial Narrow" w:cs="Arial"/>
          <w:color w:val="auto"/>
          <w:szCs w:val="24"/>
        </w:rPr>
        <w:t xml:space="preserve">del </w:t>
      </w:r>
      <w:r w:rsidRPr="00C275EB">
        <w:rPr>
          <w:rFonts w:ascii="Arial Narrow" w:hAnsi="Arial Narrow" w:cs="Arial"/>
          <w:color w:val="auto"/>
          <w:szCs w:val="24"/>
        </w:rPr>
        <w:t xml:space="preserve">Convenio.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artículo 22 correspondiente, determina que las exenciones o reducciones de impuestos, tributos, tasas, timbres y derechos judiciales o de registros, establecidos en la legislación de un Estado Parte para la expedic</w:t>
      </w:r>
      <w:r>
        <w:rPr>
          <w:rFonts w:ascii="Arial Narrow" w:hAnsi="Arial Narrow" w:cs="Arial"/>
          <w:color w:val="auto"/>
          <w:szCs w:val="24"/>
        </w:rPr>
        <w:t xml:space="preserve">ión de los documentos exigidos </w:t>
      </w:r>
      <w:r w:rsidRPr="00C275EB">
        <w:rPr>
          <w:rFonts w:ascii="Arial Narrow" w:hAnsi="Arial Narrow" w:cs="Arial"/>
          <w:color w:val="auto"/>
          <w:szCs w:val="24"/>
        </w:rPr>
        <w:t xml:space="preserve">por esa misma legislación, serán extensivos a la expedición de los documentos análogos exigidos por la legislación de cualquier otro Estado Parte. </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Título IV</w:t>
      </w:r>
    </w:p>
    <w:p w:rsidR="00C275EB" w:rsidRPr="00C275EB" w:rsidRDefault="00C275EB" w:rsidP="00E916BC">
      <w:pPr>
        <w:pStyle w:val="Prrafodelista"/>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Título IV se ocupa del “COMITÉ TÉCNICO ADMINISTRATIVO”, y se circunscribe a 2 artículos</w:t>
      </w:r>
      <w:r w:rsidR="001F1564">
        <w:rPr>
          <w:rFonts w:ascii="Arial Narrow" w:hAnsi="Arial Narrow" w:cs="Arial"/>
          <w:color w:val="auto"/>
          <w:szCs w:val="24"/>
        </w:rPr>
        <w:t>.</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En este Título se determina la composición y funcionamiento del Comité Técnico Administrativo, que tiene como funciones la de posibilitar la aplicación uniforme del Convenio, resolver las cuestiones administrativas o de interpretación derivadas del Convenio, promover y desarrollar la colaboración entre los Estados Parte y sus instituciones de seguridad social y fomentar el uso de nuevas tecnologías. En concreto, el artículo 23 describe la composición y funcionamiento del Comité antedicho y el artículo 24 estipula cuáles serán las funciones de este órgano.</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Título V</w:t>
      </w:r>
    </w:p>
    <w:p w:rsidR="00C275EB" w:rsidRPr="00C275EB" w:rsidRDefault="00C275EB" w:rsidP="00E916BC">
      <w:pPr>
        <w:pStyle w:val="Prrafodelista"/>
        <w:spacing w:line="276" w:lineRule="auto"/>
        <w:ind w:right="-235"/>
        <w:jc w:val="both"/>
        <w:rPr>
          <w:rFonts w:ascii="Arial Narrow" w:hAnsi="Arial Narrow" w:cs="Arial"/>
          <w:b/>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El Título V señala lo referente a la “DISPOSICIÓN TRANSITORIA” y el Título VI comprende las “DISPOSICIONES FINALES”.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En este Título se prevén las disposiciones transitorias determinándose</w:t>
      </w:r>
      <w:r w:rsidR="00D80978">
        <w:rPr>
          <w:rFonts w:ascii="Arial Narrow" w:hAnsi="Arial Narrow" w:cs="Arial"/>
          <w:color w:val="auto"/>
          <w:szCs w:val="24"/>
        </w:rPr>
        <w:t>,</w:t>
      </w:r>
      <w:r w:rsidRPr="00C275EB">
        <w:rPr>
          <w:rFonts w:ascii="Arial Narrow" w:hAnsi="Arial Narrow" w:cs="Arial"/>
          <w:color w:val="auto"/>
          <w:szCs w:val="24"/>
        </w:rPr>
        <w:t xml:space="preserve"> en el artículo 25, que la aplicación del Convenio otorgará derecho a prestaciones por contingencias acaecidas con anterioridad a la fecha de su vigencia. No obstante, el pago de las mismas tendrá únicamente efectos retroactivos previstos en la Legislación del Estado parte que las reconozca y no se realizará por periodos anteriores a la entrada en vigor del Convenio. Se consagra además que las prestaciones que hayan sido denegadas o reconocidas por uno o varios Estados Parte antes de la entrada en vigor del presente Convenio, podrán ser revisadas al amparo del mismo, a petición del interesado. El Derecho se adquirirá desde la fecha de la solicitud, salvo disposición más favorable del Estado Parte que lo revise, disponiéndose que no se revisaran las prestaciones abonadas que hayan consistido en una cantidad única.</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Se establece igualmente que todo periodo de seguro, cotización o empleo acreditado bajo la legislación de un Estado Parte antes de la fecha de aplicación del Convenio en el Estado Parte interesado, se tomará en cuenta para la determinación de los derechos originados conforme al presente Convenio.</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Titulo VI</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En este Título se establecen las disposiciones finales que determinan que las normas de aplicación del Convenio se fijarán en el Acuerdo de Aplicación correspondiente; así mismo, se instituye lo referente a la solución de controversias, a la firma, ratificación, aceptación, aprobación o adhesión, entrada en vigor, enmiendas y la denuncia del convenio.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lastRenderedPageBreak/>
        <w:t>Cabe anotar que</w:t>
      </w:r>
      <w:r>
        <w:rPr>
          <w:rFonts w:ascii="Arial Narrow" w:hAnsi="Arial Narrow" w:cs="Arial"/>
          <w:color w:val="auto"/>
          <w:szCs w:val="24"/>
        </w:rPr>
        <w:t>,</w:t>
      </w:r>
      <w:r w:rsidRPr="00C275EB">
        <w:rPr>
          <w:rFonts w:ascii="Arial Narrow" w:hAnsi="Arial Narrow" w:cs="Arial"/>
          <w:color w:val="auto"/>
          <w:szCs w:val="24"/>
        </w:rPr>
        <w:t xml:space="preserve"> según información de la Organización Iberoamericana de Seguridad Social, en su calidad de Depositario del presente instrumento, el acuerdo ya se encuentra en vigor internacional, motivo por el cual el mismo tendrá efectos para el Estado de Colombia una vez se cumpla lo estipulado en el artículo 31.2</w:t>
      </w:r>
    </w:p>
    <w:p w:rsidR="00C275EB" w:rsidRDefault="00C275EB" w:rsidP="00E916BC">
      <w:pPr>
        <w:spacing w:line="276" w:lineRule="auto"/>
        <w:ind w:right="-235"/>
        <w:jc w:val="both"/>
        <w:rPr>
          <w:rFonts w:ascii="Arial Narrow" w:hAnsi="Arial Narrow" w:cs="Arial"/>
          <w:color w:val="auto"/>
          <w:szCs w:val="24"/>
        </w:rPr>
      </w:pPr>
    </w:p>
    <w:p w:rsidR="00516F4B" w:rsidRPr="00C275EB" w:rsidRDefault="00516F4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b/>
          <w:color w:val="auto"/>
          <w:szCs w:val="24"/>
        </w:rPr>
      </w:pPr>
      <w:r w:rsidRPr="00C275EB">
        <w:rPr>
          <w:rFonts w:ascii="Arial Narrow" w:hAnsi="Arial Narrow" w:cs="Arial"/>
          <w:b/>
          <w:color w:val="auto"/>
          <w:szCs w:val="24"/>
        </w:rPr>
        <w:t>Anexos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Finalmente, en el acápite de “ANEXOS”, los Estados firmantes tienen la posibilidad de establecer excepciones con respecto a la aplicación del Convenio, Anexo I “Regímenes a los que no se aplica el Convenio Multilateral (artículo 3°</w:t>
      </w:r>
      <w:r w:rsidR="001C7F28">
        <w:rPr>
          <w:rFonts w:ascii="Arial Narrow" w:hAnsi="Arial Narrow" w:cs="Arial"/>
          <w:color w:val="auto"/>
          <w:szCs w:val="24"/>
        </w:rPr>
        <w:t>, apartado 2); el Anexo II</w:t>
      </w:r>
      <w:r w:rsidRPr="00C275EB">
        <w:rPr>
          <w:rFonts w:ascii="Arial Narrow" w:hAnsi="Arial Narrow" w:cs="Arial"/>
          <w:color w:val="auto"/>
          <w:szCs w:val="24"/>
        </w:rPr>
        <w:t xml:space="preserve"> “Prestaciones a las que no se aplican las reglas del Convenio Multilateral”, con excepción de las ramas de Seguridad Social señaladas en el apartado 1 del Artículo 3, (artículo 3°, apartado 3°). El Anexo III contempla la inclusión de los “Convenios suscritos entre Estados Parte del Convenio Multilateral mediante los que se extiende la aplicación del mismo a regímenes y prestaciones no comprendidos en el ámbito de aplicación del Convenio Multilateral” (artículo 3°, apartado 5°); el Anexo IV a los “Convenios bilaterales o multilaterales en materia de Seguridad Social, vigentes entre Estados Parte del Convenio Multilateral” (artículo 8°); y el Anexo V alude a los “Acuerdos entre Estados Parte por los que se establecen excepciones a la legislación aplicable según los artículos 9 y 10 del Convenio” (artículo 11).</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spacing w:line="276" w:lineRule="auto"/>
        <w:ind w:right="-235"/>
        <w:jc w:val="both"/>
        <w:rPr>
          <w:rFonts w:ascii="Arial Narrow" w:hAnsi="Arial Narrow" w:cs="Arial"/>
          <w:color w:val="auto"/>
          <w:szCs w:val="24"/>
        </w:rPr>
      </w:pPr>
      <w:r w:rsidRPr="00C275EB">
        <w:rPr>
          <w:rFonts w:ascii="Arial Narrow" w:hAnsi="Arial Narrow" w:cs="Arial"/>
          <w:color w:val="auto"/>
          <w:szCs w:val="24"/>
        </w:rPr>
        <w:t>Los anexos están dispuestos para que los países depositen en ellos las declaraciones que consideren convenientes dentro de los márgenes que el propio Convenio prevé:</w:t>
      </w:r>
    </w:p>
    <w:p w:rsidR="00C275EB" w:rsidRPr="00C275EB" w:rsidRDefault="00C275EB" w:rsidP="00E916BC">
      <w:pPr>
        <w:spacing w:line="276" w:lineRule="auto"/>
        <w:ind w:right="-235"/>
        <w:jc w:val="both"/>
        <w:rPr>
          <w:rFonts w:ascii="Arial Narrow" w:hAnsi="Arial Narrow" w:cs="Arial"/>
          <w:b/>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color w:val="auto"/>
          <w:szCs w:val="24"/>
        </w:rPr>
      </w:pPr>
      <w:r w:rsidRPr="00C275EB">
        <w:rPr>
          <w:rFonts w:ascii="Arial Narrow" w:hAnsi="Arial Narrow" w:cs="Arial"/>
          <w:b/>
          <w:color w:val="auto"/>
          <w:szCs w:val="24"/>
        </w:rPr>
        <w:t>Anexo I</w:t>
      </w:r>
      <w:r w:rsidRPr="00C275EB">
        <w:rPr>
          <w:rFonts w:ascii="Arial Narrow" w:hAnsi="Arial Narrow" w:cs="Arial"/>
          <w:color w:val="auto"/>
          <w:szCs w:val="24"/>
        </w:rPr>
        <w:t xml:space="preserve"> “Regímenes a los que no se aplica el Convenio Multilateral (Artículo 3°, apartado 2)”. En Colombia a los regímenes no contemplados en el Sistema General de Pensiones (Prima Media con Prestación Definida y Ahorro Individual con Solidaridad), en cuanto a vejez, invalidez y sobrevivientes, de origen común.</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color w:val="auto"/>
          <w:szCs w:val="24"/>
        </w:rPr>
      </w:pPr>
      <w:r w:rsidRPr="00C275EB">
        <w:rPr>
          <w:rFonts w:ascii="Arial Narrow" w:hAnsi="Arial Narrow" w:cs="Arial"/>
          <w:b/>
          <w:color w:val="auto"/>
          <w:szCs w:val="24"/>
        </w:rPr>
        <w:t>Anexo II</w:t>
      </w:r>
      <w:r w:rsidRPr="00C275EB">
        <w:rPr>
          <w:rFonts w:ascii="Arial Narrow" w:hAnsi="Arial Narrow" w:cs="Arial"/>
          <w:color w:val="auto"/>
          <w:szCs w:val="24"/>
        </w:rPr>
        <w:t xml:space="preserve"> </w:t>
      </w:r>
      <w:r>
        <w:rPr>
          <w:rFonts w:ascii="Arial Narrow" w:hAnsi="Arial Narrow" w:cs="Arial"/>
          <w:color w:val="auto"/>
          <w:szCs w:val="24"/>
        </w:rPr>
        <w:t>“</w:t>
      </w:r>
      <w:r w:rsidRPr="00C275EB">
        <w:rPr>
          <w:rFonts w:ascii="Arial Narrow" w:hAnsi="Arial Narrow" w:cs="Arial"/>
          <w:color w:val="auto"/>
          <w:szCs w:val="24"/>
        </w:rPr>
        <w:t>Prestaci</w:t>
      </w:r>
      <w:bookmarkStart w:id="4" w:name="_GoBack"/>
      <w:bookmarkEnd w:id="4"/>
      <w:r w:rsidRPr="00C275EB">
        <w:rPr>
          <w:rFonts w:ascii="Arial Narrow" w:hAnsi="Arial Narrow" w:cs="Arial"/>
          <w:color w:val="auto"/>
          <w:szCs w:val="24"/>
        </w:rPr>
        <w:t>ones a las que no se aplican las reglas del Convenio Multilateral”, con excepción de las ramas de Seguridad Social señaladas en el apartado 1 del Artículo 3, (Artículo 3°, apartado 3°). En Colombia no se tendrán en cuenta los periodos de seguro voluntario acreditados en otro Estado Parte para totalizarlos con los periodos de seguro obligatorios.</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color w:val="auto"/>
          <w:szCs w:val="24"/>
        </w:rPr>
      </w:pPr>
      <w:r w:rsidRPr="00C275EB">
        <w:rPr>
          <w:rFonts w:ascii="Arial Narrow" w:hAnsi="Arial Narrow" w:cs="Arial"/>
          <w:b/>
          <w:color w:val="auto"/>
          <w:szCs w:val="24"/>
        </w:rPr>
        <w:t>Anexo III</w:t>
      </w:r>
      <w:r w:rsidRPr="00C275EB">
        <w:rPr>
          <w:rFonts w:ascii="Arial Narrow" w:hAnsi="Arial Narrow" w:cs="Arial"/>
          <w:color w:val="auto"/>
          <w:szCs w:val="24"/>
        </w:rPr>
        <w:t xml:space="preserve"> contempla la inclusión de los “Convenios suscritos entre Estados Parte del Convenio Multilateral mediante los que se extiende la aplicación del mismo a regímenes y prestaciones no comprendidos en el ámbito de aplicación del Convenio Multilateral” (artículo 3°, apartado 5). Por parte de Colombia no se declara ninguno.  </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D2C81">
      <w:pPr>
        <w:pStyle w:val="Prrafodelista"/>
        <w:numPr>
          <w:ilvl w:val="0"/>
          <w:numId w:val="5"/>
        </w:numPr>
        <w:spacing w:line="276" w:lineRule="auto"/>
        <w:ind w:right="-235"/>
        <w:jc w:val="both"/>
        <w:rPr>
          <w:rFonts w:ascii="Arial Narrow" w:hAnsi="Arial Narrow" w:cs="Arial"/>
          <w:color w:val="auto"/>
          <w:szCs w:val="24"/>
        </w:rPr>
      </w:pPr>
      <w:r w:rsidRPr="00C275EB">
        <w:rPr>
          <w:rFonts w:ascii="Arial Narrow" w:hAnsi="Arial Narrow" w:cs="Arial"/>
          <w:b/>
          <w:color w:val="auto"/>
          <w:szCs w:val="24"/>
        </w:rPr>
        <w:t xml:space="preserve">Anexo IV </w:t>
      </w:r>
      <w:r w:rsidRPr="00C275EB">
        <w:rPr>
          <w:rFonts w:ascii="Arial Narrow" w:hAnsi="Arial Narrow" w:cs="Arial"/>
          <w:color w:val="auto"/>
          <w:szCs w:val="24"/>
        </w:rPr>
        <w:t xml:space="preserve">“Convenios bilaterales o multilaterales en materia de Seguridad Social, vigentes entre Estados Parte del Convenio Multilateral” (artículo 8°). Al respecto se resalta que en relación a la República de Colombia se señala que se encuentran vigentes, </w:t>
      </w:r>
      <w:r w:rsidRPr="00C275EB">
        <w:rPr>
          <w:rFonts w:ascii="Arial Narrow" w:hAnsi="Arial Narrow" w:cs="Arial"/>
          <w:i/>
          <w:color w:val="auto"/>
          <w:szCs w:val="24"/>
        </w:rPr>
        <w:t>vis-</w:t>
      </w:r>
      <w:r w:rsidR="00ED2C81" w:rsidRPr="00ED2C81">
        <w:rPr>
          <w:rFonts w:ascii="Arial Narrow" w:hAnsi="Arial Narrow" w:cs="Arial"/>
          <w:i/>
          <w:color w:val="auto"/>
          <w:szCs w:val="24"/>
        </w:rPr>
        <w:t>à</w:t>
      </w:r>
      <w:r w:rsidRPr="00C275EB">
        <w:rPr>
          <w:rFonts w:ascii="Arial Narrow" w:hAnsi="Arial Narrow" w:cs="Arial"/>
          <w:i/>
          <w:color w:val="auto"/>
          <w:szCs w:val="24"/>
        </w:rPr>
        <w:t xml:space="preserve">-vis </w:t>
      </w:r>
      <w:r w:rsidRPr="00C275EB">
        <w:rPr>
          <w:rFonts w:ascii="Arial Narrow" w:hAnsi="Arial Narrow" w:cs="Arial"/>
          <w:color w:val="auto"/>
          <w:szCs w:val="24"/>
        </w:rPr>
        <w:t>terceros Estados los siguientes acuerdos:</w:t>
      </w:r>
    </w:p>
    <w:p w:rsidR="00C275EB" w:rsidRPr="00C275EB" w:rsidRDefault="00C275EB" w:rsidP="00E916BC">
      <w:pPr>
        <w:pStyle w:val="Prrafodelista"/>
        <w:spacing w:line="276" w:lineRule="auto"/>
        <w:ind w:right="-235"/>
        <w:jc w:val="both"/>
        <w:rPr>
          <w:rFonts w:ascii="Arial Narrow" w:hAnsi="Arial Narrow" w:cs="Arial"/>
          <w:color w:val="auto"/>
          <w:szCs w:val="24"/>
        </w:rPr>
      </w:pPr>
      <w:r w:rsidRPr="00C275EB">
        <w:rPr>
          <w:rFonts w:ascii="Arial Narrow" w:hAnsi="Arial Narrow" w:cs="Arial"/>
          <w:color w:val="auto"/>
          <w:szCs w:val="24"/>
        </w:rPr>
        <w:t xml:space="preserve"> </w:t>
      </w:r>
    </w:p>
    <w:p w:rsidR="00C275EB" w:rsidRPr="00C275EB" w:rsidRDefault="00C275EB" w:rsidP="00E916BC">
      <w:pPr>
        <w:pStyle w:val="Prrafodelista"/>
        <w:numPr>
          <w:ilvl w:val="1"/>
          <w:numId w:val="5"/>
        </w:numPr>
        <w:spacing w:line="276" w:lineRule="auto"/>
        <w:ind w:right="-235"/>
        <w:jc w:val="both"/>
        <w:rPr>
          <w:rFonts w:ascii="Arial Narrow" w:hAnsi="Arial Narrow" w:cs="Arial"/>
          <w:color w:val="auto"/>
          <w:szCs w:val="24"/>
        </w:rPr>
      </w:pPr>
      <w:r w:rsidRPr="00C275EB">
        <w:rPr>
          <w:rFonts w:ascii="Arial Narrow" w:hAnsi="Arial Narrow" w:cs="Arial"/>
          <w:color w:val="auto"/>
          <w:szCs w:val="24"/>
        </w:rPr>
        <w:t>Convenio de Seguridad Social entre la República de Colombia y el Reino de España.</w:t>
      </w:r>
    </w:p>
    <w:p w:rsidR="00C275EB" w:rsidRPr="00C275EB" w:rsidRDefault="00C275EB" w:rsidP="00E916BC">
      <w:pPr>
        <w:pStyle w:val="Prrafodelista"/>
        <w:numPr>
          <w:ilvl w:val="1"/>
          <w:numId w:val="5"/>
        </w:numPr>
        <w:spacing w:line="276" w:lineRule="auto"/>
        <w:ind w:right="-235"/>
        <w:jc w:val="both"/>
        <w:rPr>
          <w:rFonts w:ascii="Arial Narrow" w:hAnsi="Arial Narrow" w:cs="Arial"/>
          <w:color w:val="auto"/>
          <w:szCs w:val="24"/>
        </w:rPr>
      </w:pPr>
      <w:r w:rsidRPr="00C275EB">
        <w:rPr>
          <w:rFonts w:ascii="Arial Narrow" w:hAnsi="Arial Narrow" w:cs="Arial"/>
          <w:color w:val="auto"/>
          <w:szCs w:val="24"/>
        </w:rPr>
        <w:t>Convenio de Seguridad Social entre la República de Colombia y la República de Chile.</w:t>
      </w:r>
    </w:p>
    <w:p w:rsidR="00C275EB" w:rsidRPr="00C275EB" w:rsidRDefault="00C275EB" w:rsidP="00E916BC">
      <w:pPr>
        <w:pStyle w:val="Prrafodelista"/>
        <w:numPr>
          <w:ilvl w:val="1"/>
          <w:numId w:val="5"/>
        </w:numPr>
        <w:spacing w:line="276" w:lineRule="auto"/>
        <w:ind w:right="-235"/>
        <w:jc w:val="both"/>
        <w:rPr>
          <w:rFonts w:ascii="Arial Narrow" w:hAnsi="Arial Narrow" w:cs="Arial"/>
          <w:color w:val="auto"/>
          <w:szCs w:val="24"/>
        </w:rPr>
      </w:pPr>
      <w:r w:rsidRPr="00C275EB">
        <w:rPr>
          <w:rFonts w:ascii="Arial Narrow" w:hAnsi="Arial Narrow" w:cs="Arial"/>
          <w:color w:val="auto"/>
          <w:szCs w:val="24"/>
        </w:rPr>
        <w:t>Acuerdo Administrativo para la aplicación del Convenio Iberoamericano de Seguridad Social entre la República de Colombia y la República Argentina.</w:t>
      </w:r>
    </w:p>
    <w:p w:rsidR="00C275EB" w:rsidRPr="00C275EB" w:rsidRDefault="00C275EB" w:rsidP="00E916BC">
      <w:pPr>
        <w:pStyle w:val="Prrafodelista"/>
        <w:numPr>
          <w:ilvl w:val="1"/>
          <w:numId w:val="5"/>
        </w:numPr>
        <w:spacing w:line="276" w:lineRule="auto"/>
        <w:ind w:right="-235"/>
        <w:jc w:val="both"/>
        <w:rPr>
          <w:rFonts w:ascii="Arial Narrow" w:hAnsi="Arial Narrow" w:cs="Arial"/>
          <w:color w:val="auto"/>
          <w:szCs w:val="24"/>
        </w:rPr>
      </w:pPr>
      <w:r w:rsidRPr="00C275EB">
        <w:rPr>
          <w:rFonts w:ascii="Arial Narrow" w:hAnsi="Arial Narrow" w:cs="Arial"/>
          <w:color w:val="auto"/>
          <w:szCs w:val="24"/>
        </w:rPr>
        <w:t>Acuerdo de Seguridad Social entre la República de Colombia y la República Oriental de Uruguay.</w:t>
      </w:r>
    </w:p>
    <w:p w:rsidR="00C275EB" w:rsidRPr="00C275EB" w:rsidRDefault="00C275EB" w:rsidP="00E916BC">
      <w:pPr>
        <w:pStyle w:val="Prrafodelista"/>
        <w:numPr>
          <w:ilvl w:val="1"/>
          <w:numId w:val="5"/>
        </w:numPr>
        <w:spacing w:line="276" w:lineRule="auto"/>
        <w:ind w:right="-235"/>
        <w:jc w:val="both"/>
        <w:rPr>
          <w:rFonts w:ascii="Arial Narrow" w:hAnsi="Arial Narrow" w:cs="Arial"/>
          <w:color w:val="auto"/>
          <w:szCs w:val="24"/>
        </w:rPr>
      </w:pPr>
      <w:r w:rsidRPr="00C275EB">
        <w:rPr>
          <w:rFonts w:ascii="Arial Narrow" w:hAnsi="Arial Narrow" w:cs="Arial"/>
          <w:color w:val="auto"/>
          <w:szCs w:val="24"/>
        </w:rPr>
        <w:lastRenderedPageBreak/>
        <w:t>Acuerdo de Seguridad Social entre la República de Colombia y la República del Ecuador.</w:t>
      </w:r>
    </w:p>
    <w:p w:rsidR="00C275EB" w:rsidRPr="00C275EB" w:rsidRDefault="00C275EB" w:rsidP="00E916BC">
      <w:pPr>
        <w:spacing w:line="276" w:lineRule="auto"/>
        <w:ind w:right="-235"/>
        <w:jc w:val="both"/>
        <w:rPr>
          <w:rFonts w:ascii="Arial Narrow" w:hAnsi="Arial Narrow" w:cs="Arial"/>
          <w:color w:val="auto"/>
          <w:szCs w:val="24"/>
        </w:rPr>
      </w:pPr>
    </w:p>
    <w:p w:rsidR="00C275EB" w:rsidRPr="00C275EB" w:rsidRDefault="00C275EB" w:rsidP="00E916BC">
      <w:pPr>
        <w:pStyle w:val="Prrafodelista"/>
        <w:numPr>
          <w:ilvl w:val="0"/>
          <w:numId w:val="5"/>
        </w:numPr>
        <w:spacing w:line="276" w:lineRule="auto"/>
        <w:ind w:right="-235"/>
        <w:jc w:val="both"/>
        <w:rPr>
          <w:rFonts w:ascii="Arial Narrow" w:hAnsi="Arial Narrow" w:cs="Arial"/>
          <w:color w:val="auto"/>
          <w:szCs w:val="24"/>
        </w:rPr>
      </w:pPr>
      <w:r w:rsidRPr="00C275EB">
        <w:rPr>
          <w:rFonts w:ascii="Arial Narrow" w:hAnsi="Arial Narrow" w:cs="Arial"/>
          <w:b/>
          <w:color w:val="auto"/>
          <w:szCs w:val="24"/>
        </w:rPr>
        <w:t>Anexo V</w:t>
      </w:r>
      <w:r w:rsidRPr="00C275EB">
        <w:rPr>
          <w:rFonts w:ascii="Arial Narrow" w:hAnsi="Arial Narrow" w:cs="Arial"/>
          <w:color w:val="auto"/>
          <w:szCs w:val="24"/>
        </w:rPr>
        <w:t xml:space="preserve"> alude a los “Acuerdos entre Estados Parte por los que se establecen excepciones a la legislación aplicable según los artículos 9 y 10 del Convenio” (artículo 11). Colombia no incluye.</w:t>
      </w:r>
    </w:p>
    <w:p w:rsidR="00D50E08" w:rsidRPr="00C275EB" w:rsidRDefault="00D50E08" w:rsidP="00E916BC">
      <w:pPr>
        <w:tabs>
          <w:tab w:val="left" w:pos="8505"/>
          <w:tab w:val="left" w:pos="8789"/>
        </w:tabs>
        <w:spacing w:line="276" w:lineRule="auto"/>
        <w:jc w:val="both"/>
        <w:rPr>
          <w:rFonts w:ascii="Arial Narrow" w:eastAsiaTheme="minorHAnsi" w:hAnsi="Arial Narrow" w:cs="Arial"/>
          <w:bCs/>
          <w:iCs/>
          <w:color w:val="auto"/>
          <w:spacing w:val="0"/>
          <w:szCs w:val="24"/>
          <w:lang w:eastAsia="en-US"/>
        </w:rPr>
      </w:pPr>
    </w:p>
    <w:p w:rsidR="003C2D97" w:rsidRPr="00C275EB" w:rsidRDefault="003C2D97" w:rsidP="00E916BC">
      <w:pPr>
        <w:tabs>
          <w:tab w:val="left" w:pos="8505"/>
          <w:tab w:val="left" w:pos="8789"/>
        </w:tabs>
        <w:spacing w:line="276" w:lineRule="auto"/>
        <w:jc w:val="both"/>
        <w:rPr>
          <w:rFonts w:ascii="Arial Narrow" w:eastAsiaTheme="minorHAnsi" w:hAnsi="Arial Narrow" w:cs="Arial"/>
          <w:bCs/>
          <w:color w:val="auto"/>
          <w:spacing w:val="0"/>
          <w:szCs w:val="24"/>
          <w:highlight w:val="yellow"/>
          <w:lang w:eastAsia="en-US"/>
        </w:rPr>
      </w:pPr>
    </w:p>
    <w:p w:rsidR="003C2D97" w:rsidRPr="00C275EB" w:rsidRDefault="003C2D97" w:rsidP="00E916BC">
      <w:pPr>
        <w:tabs>
          <w:tab w:val="left" w:pos="8505"/>
          <w:tab w:val="left" w:pos="8789"/>
        </w:tabs>
        <w:spacing w:line="276" w:lineRule="auto"/>
        <w:jc w:val="both"/>
        <w:rPr>
          <w:rFonts w:ascii="Arial Narrow" w:eastAsiaTheme="minorHAnsi" w:hAnsi="Arial Narrow" w:cstheme="minorBidi"/>
          <w:i/>
          <w:color w:val="auto"/>
          <w:spacing w:val="0"/>
          <w:szCs w:val="24"/>
          <w:lang w:val="es-CO" w:eastAsia="en-US"/>
        </w:rPr>
      </w:pPr>
      <w:r w:rsidRPr="00C275EB">
        <w:rPr>
          <w:rFonts w:ascii="Arial Narrow" w:eastAsiaTheme="minorHAnsi" w:hAnsi="Arial Narrow" w:cstheme="minorBidi"/>
          <w:color w:val="auto"/>
          <w:spacing w:val="0"/>
          <w:szCs w:val="24"/>
          <w:lang w:val="es-CO" w:eastAsia="en-US"/>
        </w:rPr>
        <w:t>Por las anteriores consideraciones, el Gobierno Nacional, a través del Ministr</w:t>
      </w:r>
      <w:r w:rsidR="00727429" w:rsidRPr="00C275EB">
        <w:rPr>
          <w:rFonts w:ascii="Arial Narrow" w:eastAsiaTheme="minorHAnsi" w:hAnsi="Arial Narrow" w:cstheme="minorBidi"/>
          <w:color w:val="auto"/>
          <w:spacing w:val="0"/>
          <w:szCs w:val="24"/>
          <w:lang w:val="es-CO" w:eastAsia="en-US"/>
        </w:rPr>
        <w:t>o</w:t>
      </w:r>
      <w:r w:rsidRPr="00C275EB">
        <w:rPr>
          <w:rFonts w:ascii="Arial Narrow" w:eastAsiaTheme="minorHAnsi" w:hAnsi="Arial Narrow" w:cstheme="minorBidi"/>
          <w:color w:val="auto"/>
          <w:spacing w:val="0"/>
          <w:szCs w:val="24"/>
          <w:lang w:val="es-CO" w:eastAsia="en-US"/>
        </w:rPr>
        <w:t xml:space="preserve"> de Relaciones Exteriores</w:t>
      </w:r>
      <w:r w:rsidR="00C275EB">
        <w:rPr>
          <w:rFonts w:ascii="Arial Narrow" w:eastAsiaTheme="minorHAnsi" w:hAnsi="Arial Narrow" w:cstheme="minorBidi"/>
          <w:color w:val="auto"/>
          <w:spacing w:val="0"/>
          <w:szCs w:val="24"/>
          <w:lang w:val="es-CO" w:eastAsia="en-US"/>
        </w:rPr>
        <w:t>,</w:t>
      </w:r>
      <w:r w:rsidRPr="00C275EB">
        <w:rPr>
          <w:rFonts w:ascii="Arial Narrow" w:eastAsiaTheme="minorHAnsi" w:hAnsi="Arial Narrow" w:cstheme="minorBidi"/>
          <w:color w:val="auto"/>
          <w:spacing w:val="0"/>
          <w:szCs w:val="24"/>
          <w:lang w:val="es-CO" w:eastAsia="en-US"/>
        </w:rPr>
        <w:t xml:space="preserve"> l</w:t>
      </w:r>
      <w:r w:rsidR="00727429" w:rsidRPr="00C275EB">
        <w:rPr>
          <w:rFonts w:ascii="Arial Narrow" w:eastAsiaTheme="minorHAnsi" w:hAnsi="Arial Narrow" w:cstheme="minorBidi"/>
          <w:color w:val="auto"/>
          <w:spacing w:val="0"/>
          <w:szCs w:val="24"/>
          <w:lang w:val="es-CO" w:eastAsia="en-US"/>
        </w:rPr>
        <w:t>a Ministra</w:t>
      </w:r>
      <w:r w:rsidR="00C275EB">
        <w:rPr>
          <w:rFonts w:ascii="Arial Narrow" w:eastAsiaTheme="minorHAnsi" w:hAnsi="Arial Narrow" w:cstheme="minorBidi"/>
          <w:color w:val="auto"/>
          <w:spacing w:val="0"/>
          <w:szCs w:val="24"/>
          <w:lang w:val="es-CO" w:eastAsia="en-US"/>
        </w:rPr>
        <w:t xml:space="preserve"> del Trabajo y el Ministro de Hacienda y Crédito Público</w:t>
      </w:r>
      <w:r w:rsidRPr="00C275EB">
        <w:rPr>
          <w:rFonts w:ascii="Arial Narrow" w:eastAsiaTheme="minorHAnsi" w:hAnsi="Arial Narrow" w:cstheme="minorBidi"/>
          <w:color w:val="auto"/>
          <w:spacing w:val="0"/>
          <w:szCs w:val="24"/>
          <w:lang w:val="es-CO" w:eastAsia="en-US"/>
        </w:rPr>
        <w:t xml:space="preserve">, presenta a consideración del Honorable Congreso de la República el </w:t>
      </w:r>
      <w:r w:rsidR="00C275EB" w:rsidRPr="00C275EB">
        <w:rPr>
          <w:rFonts w:ascii="Arial Narrow" w:eastAsiaTheme="minorHAnsi" w:hAnsi="Arial Narrow" w:cstheme="minorBidi"/>
          <w:i/>
          <w:color w:val="auto"/>
          <w:spacing w:val="0"/>
          <w:szCs w:val="24"/>
          <w:lang w:val="es-CO" w:eastAsia="en-US"/>
        </w:rPr>
        <w:t xml:space="preserve">«Convenio Multilateral Iberoamericano de Seguridad </w:t>
      </w:r>
      <w:r w:rsidR="00E916BC" w:rsidRPr="00C275EB">
        <w:rPr>
          <w:rFonts w:ascii="Arial Narrow" w:eastAsiaTheme="minorHAnsi" w:hAnsi="Arial Narrow" w:cstheme="minorBidi"/>
          <w:i/>
          <w:color w:val="auto"/>
          <w:spacing w:val="0"/>
          <w:szCs w:val="24"/>
          <w:lang w:val="es-CO" w:eastAsia="en-US"/>
        </w:rPr>
        <w:t>Social</w:t>
      </w:r>
      <w:r w:rsidR="00E916BC">
        <w:rPr>
          <w:rFonts w:ascii="Arial Narrow" w:eastAsiaTheme="minorHAnsi" w:hAnsi="Arial Narrow" w:cstheme="minorBidi"/>
          <w:i/>
          <w:color w:val="auto"/>
          <w:spacing w:val="0"/>
          <w:szCs w:val="24"/>
          <w:lang w:val="es-CO" w:eastAsia="en-US"/>
        </w:rPr>
        <w:t xml:space="preserve"> (CMISS</w:t>
      </w:r>
      <w:r w:rsidR="00E916BC" w:rsidRPr="00E820D5">
        <w:rPr>
          <w:rFonts w:ascii="Arial Narrow" w:eastAsiaTheme="minorHAnsi" w:hAnsi="Arial Narrow" w:cstheme="minorBidi"/>
          <w:color w:val="auto"/>
          <w:spacing w:val="0"/>
          <w:szCs w:val="24"/>
          <w:lang w:val="es-CO" w:eastAsia="en-US"/>
        </w:rPr>
        <w:t>)</w:t>
      </w:r>
      <w:r w:rsidR="00E916BC" w:rsidRPr="00833D97">
        <w:rPr>
          <w:rFonts w:ascii="Arial Narrow" w:eastAsiaTheme="minorHAnsi" w:hAnsi="Arial Narrow" w:cstheme="minorBidi"/>
          <w:i/>
          <w:color w:val="auto"/>
          <w:spacing w:val="0"/>
          <w:szCs w:val="24"/>
          <w:lang w:val="es-CO" w:eastAsia="en-US"/>
        </w:rPr>
        <w:t>»</w:t>
      </w:r>
      <w:r w:rsidR="00E916BC" w:rsidRPr="00E820D5">
        <w:rPr>
          <w:rFonts w:ascii="Arial Narrow" w:eastAsiaTheme="minorHAnsi" w:hAnsi="Arial Narrow" w:cstheme="minorBidi"/>
          <w:color w:val="auto"/>
          <w:spacing w:val="0"/>
          <w:szCs w:val="24"/>
          <w:lang w:val="es-CO" w:eastAsia="en-US"/>
        </w:rPr>
        <w:t>, hecho</w:t>
      </w:r>
      <w:r w:rsidR="00C275EB" w:rsidRPr="00E820D5">
        <w:rPr>
          <w:rFonts w:ascii="Arial Narrow" w:eastAsiaTheme="minorHAnsi" w:hAnsi="Arial Narrow" w:cstheme="minorBidi"/>
          <w:color w:val="auto"/>
          <w:spacing w:val="0"/>
          <w:szCs w:val="24"/>
          <w:lang w:val="es-CO" w:eastAsia="en-US"/>
        </w:rPr>
        <w:t xml:space="preserve"> en Santiago, República de Chile, el 10 de noviembre de 2007</w:t>
      </w:r>
      <w:r w:rsidRPr="00E820D5">
        <w:rPr>
          <w:rFonts w:ascii="Arial Narrow" w:eastAsiaTheme="minorHAnsi" w:hAnsi="Arial Narrow" w:cstheme="minorBidi"/>
          <w:color w:val="auto"/>
          <w:spacing w:val="0"/>
          <w:szCs w:val="24"/>
          <w:lang w:val="es-CO" w:eastAsia="en-US"/>
        </w:rPr>
        <w:t>,</w:t>
      </w:r>
      <w:r w:rsidRPr="00C275EB">
        <w:rPr>
          <w:rFonts w:ascii="Arial Narrow" w:eastAsiaTheme="minorHAnsi" w:hAnsi="Arial Narrow" w:cstheme="minorBidi"/>
          <w:color w:val="auto"/>
          <w:spacing w:val="0"/>
          <w:szCs w:val="24"/>
          <w:lang w:val="es-CO" w:eastAsia="en-US"/>
        </w:rPr>
        <w:t xml:space="preserve"> y solicita su aprobación.</w:t>
      </w:r>
    </w:p>
    <w:p w:rsidR="003C2D97" w:rsidRPr="00C275EB" w:rsidRDefault="003C2D97"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D50E08" w:rsidRPr="00C275EB" w:rsidRDefault="00D50E08"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3C2D97" w:rsidRPr="00C275EB" w:rsidRDefault="003C2D97"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r w:rsidRPr="00C275EB">
        <w:rPr>
          <w:rFonts w:ascii="Arial Narrow" w:eastAsiaTheme="minorHAnsi" w:hAnsi="Arial Narrow" w:cstheme="minorBidi"/>
          <w:color w:val="auto"/>
          <w:spacing w:val="0"/>
          <w:szCs w:val="24"/>
          <w:lang w:val="es-CO" w:eastAsia="en-US"/>
        </w:rPr>
        <w:t>De los Honorables Senadores y Representantes,</w:t>
      </w:r>
    </w:p>
    <w:p w:rsidR="003C2D97" w:rsidRPr="00C275EB" w:rsidRDefault="003C2D97"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D50E08" w:rsidRPr="00C275EB" w:rsidRDefault="00D50E08"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D50E08" w:rsidRDefault="00D50E08"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81162D" w:rsidRPr="00C275EB" w:rsidRDefault="0081162D" w:rsidP="00E916BC">
      <w:pPr>
        <w:tabs>
          <w:tab w:val="left" w:pos="8505"/>
          <w:tab w:val="left" w:pos="8789"/>
        </w:tabs>
        <w:spacing w:line="276" w:lineRule="auto"/>
        <w:jc w:val="both"/>
        <w:rPr>
          <w:rFonts w:ascii="Arial Narrow" w:eastAsiaTheme="minorHAnsi" w:hAnsi="Arial Narrow" w:cstheme="minorBidi"/>
          <w:color w:val="auto"/>
          <w:spacing w:val="0"/>
          <w:szCs w:val="24"/>
          <w:lang w:val="es-CO" w:eastAsia="en-US"/>
        </w:rPr>
      </w:pPr>
    </w:p>
    <w:p w:rsidR="00D50E08" w:rsidRPr="00C275EB" w:rsidRDefault="00D50E08" w:rsidP="00E916BC">
      <w:pPr>
        <w:spacing w:line="276" w:lineRule="auto"/>
        <w:contextualSpacing/>
        <w:jc w:val="both"/>
        <w:rPr>
          <w:rFonts w:ascii="Arial Narrow" w:hAnsi="Arial Narrow"/>
          <w:color w:val="auto"/>
          <w:szCs w:val="24"/>
        </w:rPr>
      </w:pPr>
    </w:p>
    <w:p w:rsidR="00D50E08" w:rsidRPr="00C275EB" w:rsidRDefault="00D50E08" w:rsidP="00E916BC">
      <w:pPr>
        <w:spacing w:line="276" w:lineRule="auto"/>
        <w:contextualSpacing/>
        <w:jc w:val="both"/>
        <w:rPr>
          <w:rFonts w:ascii="Arial Narrow" w:hAnsi="Arial Narrow"/>
          <w:color w:val="auto"/>
          <w:szCs w:val="24"/>
        </w:rPr>
      </w:pPr>
    </w:p>
    <w:p w:rsidR="00D50E08" w:rsidRPr="00C275EB" w:rsidRDefault="00D50E08" w:rsidP="00E916BC">
      <w:pPr>
        <w:spacing w:line="276" w:lineRule="auto"/>
        <w:contextualSpacing/>
        <w:jc w:val="both"/>
        <w:rPr>
          <w:rFonts w:ascii="Arial Narrow" w:hAnsi="Arial Narrow"/>
          <w:color w:val="auto"/>
          <w:szCs w:val="24"/>
        </w:rPr>
      </w:pPr>
    </w:p>
    <w:p w:rsidR="00D50E08" w:rsidRPr="00C275EB" w:rsidRDefault="00D50E08" w:rsidP="00E916BC">
      <w:pPr>
        <w:spacing w:line="276" w:lineRule="auto"/>
        <w:contextualSpacing/>
        <w:jc w:val="both"/>
        <w:rPr>
          <w:rFonts w:ascii="Arial Narrow" w:hAnsi="Arial Narrow"/>
          <w:color w:val="auto"/>
          <w:szCs w:val="24"/>
        </w:rPr>
      </w:pPr>
    </w:p>
    <w:p w:rsidR="00D50E08" w:rsidRPr="00C275EB" w:rsidRDefault="00D50E08" w:rsidP="00E916BC">
      <w:pPr>
        <w:spacing w:line="276" w:lineRule="auto"/>
        <w:contextualSpacing/>
        <w:jc w:val="both"/>
        <w:rPr>
          <w:rFonts w:ascii="Arial Narrow" w:hAnsi="Arial Narrow"/>
          <w:color w:val="auto"/>
          <w:szCs w:val="24"/>
        </w:rPr>
      </w:pPr>
    </w:p>
    <w:p w:rsidR="008F6489" w:rsidRPr="00C275EB" w:rsidRDefault="008F6489" w:rsidP="00E916BC">
      <w:pPr>
        <w:spacing w:line="276" w:lineRule="auto"/>
        <w:contextualSpacing/>
        <w:jc w:val="both"/>
        <w:rPr>
          <w:rFonts w:ascii="Arial Narrow" w:hAnsi="Arial Narrow"/>
          <w:color w:val="auto"/>
          <w:szCs w:val="24"/>
        </w:rPr>
      </w:pPr>
      <w:bookmarkStart w:id="5" w:name="_Hlk531774120"/>
    </w:p>
    <w:p w:rsidR="00D50E08" w:rsidRPr="00C275EB" w:rsidRDefault="00516F4B" w:rsidP="00E916BC">
      <w:pPr>
        <w:spacing w:before="28" w:line="276" w:lineRule="auto"/>
        <w:jc w:val="both"/>
        <w:textAlignment w:val="center"/>
        <w:rPr>
          <w:rFonts w:ascii="Arial Narrow" w:hAnsi="Arial Narrow"/>
          <w:b/>
          <w:color w:val="auto"/>
          <w:szCs w:val="24"/>
          <w:lang w:val="es-ES_tradnl" w:eastAsia="es-CO"/>
        </w:rPr>
      </w:pPr>
      <w:bookmarkStart w:id="6" w:name="_Hlk531770589"/>
      <w:r>
        <w:rPr>
          <w:rFonts w:ascii="Arial Narrow" w:hAnsi="Arial Narrow"/>
          <w:b/>
          <w:color w:val="auto"/>
          <w:szCs w:val="24"/>
          <w:lang w:val="es-ES_tradnl" w:eastAsia="es-CO"/>
        </w:rPr>
        <w:t xml:space="preserve">   </w:t>
      </w:r>
      <w:r w:rsidR="00D50E08" w:rsidRPr="00C275EB">
        <w:rPr>
          <w:rFonts w:ascii="Arial Narrow" w:hAnsi="Arial Narrow"/>
          <w:b/>
          <w:color w:val="auto"/>
          <w:szCs w:val="24"/>
          <w:lang w:val="es-ES_tradnl" w:eastAsia="es-CO"/>
        </w:rPr>
        <w:t xml:space="preserve">CARLOS HOLMES TRUJILLO GARCÍA                       </w:t>
      </w:r>
      <w:bookmarkEnd w:id="6"/>
      <w:r>
        <w:rPr>
          <w:rFonts w:ascii="Arial Narrow" w:hAnsi="Arial Narrow"/>
          <w:b/>
          <w:color w:val="auto"/>
          <w:szCs w:val="24"/>
          <w:lang w:val="es-ES_tradnl" w:eastAsia="es-CO"/>
        </w:rPr>
        <w:t xml:space="preserve">     </w:t>
      </w:r>
      <w:r w:rsidR="00C275EB">
        <w:rPr>
          <w:rFonts w:ascii="Arial Narrow" w:hAnsi="Arial Narrow"/>
          <w:b/>
          <w:color w:val="auto"/>
          <w:szCs w:val="24"/>
          <w:lang w:val="es-ES_tradnl" w:eastAsia="es-CO"/>
        </w:rPr>
        <w:t xml:space="preserve">   ALICIA </w:t>
      </w:r>
      <w:r w:rsidR="00E916BC">
        <w:rPr>
          <w:rFonts w:ascii="Arial Narrow" w:hAnsi="Arial Narrow"/>
          <w:b/>
          <w:color w:val="auto"/>
          <w:szCs w:val="24"/>
          <w:lang w:val="es-ES_tradnl" w:eastAsia="es-CO"/>
        </w:rPr>
        <w:t xml:space="preserve">VICTORIA </w:t>
      </w:r>
      <w:r w:rsidR="00C275EB">
        <w:rPr>
          <w:rFonts w:ascii="Arial Narrow" w:hAnsi="Arial Narrow"/>
          <w:b/>
          <w:color w:val="auto"/>
          <w:szCs w:val="24"/>
          <w:lang w:val="es-ES_tradnl" w:eastAsia="es-CO"/>
        </w:rPr>
        <w:t>ARANGO OLMOS</w:t>
      </w:r>
    </w:p>
    <w:p w:rsidR="003C2D97" w:rsidRPr="00C275EB" w:rsidRDefault="008F6489" w:rsidP="00E916BC">
      <w:pPr>
        <w:spacing w:before="28" w:line="276" w:lineRule="auto"/>
        <w:jc w:val="both"/>
        <w:textAlignment w:val="center"/>
        <w:rPr>
          <w:rFonts w:ascii="Arial Narrow" w:hAnsi="Arial Narrow"/>
          <w:color w:val="auto"/>
          <w:szCs w:val="24"/>
          <w:lang w:eastAsia="es-CO"/>
        </w:rPr>
      </w:pPr>
      <w:r w:rsidRPr="00C275EB">
        <w:rPr>
          <w:rFonts w:ascii="Arial Narrow" w:hAnsi="Arial Narrow"/>
          <w:color w:val="auto"/>
          <w:szCs w:val="24"/>
          <w:lang w:val="es-ES_tradnl" w:eastAsia="es-CO"/>
        </w:rPr>
        <w:t xml:space="preserve">       </w:t>
      </w:r>
      <w:r w:rsidR="00D50E08" w:rsidRPr="00C275EB">
        <w:rPr>
          <w:rFonts w:ascii="Arial Narrow" w:hAnsi="Arial Narrow"/>
          <w:color w:val="auto"/>
          <w:szCs w:val="24"/>
          <w:lang w:val="es-ES_tradnl" w:eastAsia="es-CO"/>
        </w:rPr>
        <w:t xml:space="preserve"> Ministro de Relaciones Exteriores</w:t>
      </w:r>
      <w:r w:rsidR="00D50E08" w:rsidRPr="00C275EB">
        <w:rPr>
          <w:rFonts w:ascii="Arial Narrow" w:hAnsi="Arial Narrow"/>
          <w:color w:val="auto"/>
          <w:szCs w:val="24"/>
          <w:lang w:eastAsia="es-CO"/>
        </w:rPr>
        <w:t xml:space="preserve">                            </w:t>
      </w:r>
      <w:r w:rsidR="00C275EB">
        <w:rPr>
          <w:rFonts w:ascii="Arial Narrow" w:hAnsi="Arial Narrow"/>
          <w:color w:val="auto"/>
          <w:szCs w:val="24"/>
          <w:lang w:eastAsia="es-CO"/>
        </w:rPr>
        <w:t xml:space="preserve">           </w:t>
      </w:r>
      <w:r w:rsidR="00D50E08" w:rsidRPr="00C275EB">
        <w:rPr>
          <w:rFonts w:ascii="Arial Narrow" w:hAnsi="Arial Narrow"/>
          <w:color w:val="auto"/>
          <w:szCs w:val="24"/>
          <w:lang w:eastAsia="es-CO"/>
        </w:rPr>
        <w:t xml:space="preserve">         </w:t>
      </w:r>
      <w:r w:rsidR="00D50E08" w:rsidRPr="00C275EB">
        <w:rPr>
          <w:rFonts w:ascii="Arial Narrow" w:hAnsi="Arial Narrow"/>
          <w:color w:val="auto"/>
          <w:szCs w:val="24"/>
          <w:lang w:val="es-ES_tradnl" w:eastAsia="es-CO"/>
        </w:rPr>
        <w:t>Mi</w:t>
      </w:r>
      <w:r w:rsidR="00C275EB">
        <w:rPr>
          <w:rFonts w:ascii="Arial Narrow" w:hAnsi="Arial Narrow"/>
          <w:color w:val="auto"/>
          <w:szCs w:val="24"/>
          <w:lang w:val="es-ES_tradnl" w:eastAsia="es-CO"/>
        </w:rPr>
        <w:t>nistra del Trabajo</w:t>
      </w:r>
    </w:p>
    <w:bookmarkEnd w:id="5"/>
    <w:p w:rsidR="003C2D97" w:rsidRPr="00C275EB" w:rsidRDefault="00C275EB" w:rsidP="00E916BC">
      <w:pPr>
        <w:spacing w:line="276" w:lineRule="auto"/>
        <w:ind w:right="284"/>
        <w:rPr>
          <w:rFonts w:ascii="Arial Narrow" w:hAnsi="Arial Narrow"/>
          <w:color w:val="auto"/>
          <w:szCs w:val="24"/>
        </w:rPr>
      </w:pPr>
      <w:r>
        <w:rPr>
          <w:rFonts w:ascii="Arial Narrow" w:hAnsi="Arial Narrow"/>
          <w:color w:val="auto"/>
          <w:szCs w:val="24"/>
        </w:rPr>
        <w:t xml:space="preserve"> </w:t>
      </w:r>
    </w:p>
    <w:p w:rsidR="003C2D97" w:rsidRDefault="003C2D97" w:rsidP="00E916BC">
      <w:pPr>
        <w:spacing w:line="276" w:lineRule="auto"/>
        <w:ind w:right="284"/>
        <w:rPr>
          <w:rFonts w:ascii="Arial Narrow" w:hAnsi="Arial Narrow"/>
          <w:color w:val="auto"/>
          <w:szCs w:val="24"/>
          <w:lang w:val="es-CO"/>
        </w:rPr>
      </w:pPr>
    </w:p>
    <w:p w:rsidR="0081162D" w:rsidRDefault="0081162D" w:rsidP="00E916BC">
      <w:pPr>
        <w:spacing w:line="276" w:lineRule="auto"/>
        <w:ind w:right="284"/>
        <w:rPr>
          <w:rFonts w:ascii="Arial Narrow" w:hAnsi="Arial Narrow"/>
          <w:color w:val="auto"/>
          <w:szCs w:val="24"/>
          <w:lang w:val="es-CO"/>
        </w:rPr>
      </w:pPr>
    </w:p>
    <w:p w:rsidR="00516F4B" w:rsidRPr="00C275EB" w:rsidRDefault="00516F4B" w:rsidP="00E916BC">
      <w:pPr>
        <w:spacing w:line="276" w:lineRule="auto"/>
        <w:ind w:right="284"/>
        <w:rPr>
          <w:rFonts w:ascii="Arial Narrow" w:hAnsi="Arial Narrow"/>
          <w:color w:val="auto"/>
          <w:szCs w:val="24"/>
          <w:lang w:val="es-CO"/>
        </w:rPr>
      </w:pPr>
    </w:p>
    <w:p w:rsidR="00564E6F" w:rsidRPr="00C275EB" w:rsidRDefault="00564E6F" w:rsidP="00E916BC">
      <w:pPr>
        <w:spacing w:line="276" w:lineRule="auto"/>
        <w:ind w:right="284"/>
        <w:rPr>
          <w:rFonts w:ascii="Arial Narrow" w:hAnsi="Arial Narrow"/>
          <w:color w:val="auto"/>
          <w:szCs w:val="24"/>
          <w:lang w:val="es-CO"/>
        </w:rPr>
      </w:pPr>
    </w:p>
    <w:p w:rsidR="00564E6F" w:rsidRPr="00C275EB" w:rsidRDefault="00564E6F" w:rsidP="00E916BC">
      <w:pPr>
        <w:spacing w:line="276" w:lineRule="auto"/>
        <w:ind w:right="284"/>
        <w:rPr>
          <w:rFonts w:ascii="Arial Narrow" w:hAnsi="Arial Narrow"/>
          <w:color w:val="auto"/>
          <w:szCs w:val="24"/>
          <w:lang w:val="es-CO"/>
        </w:rPr>
      </w:pPr>
    </w:p>
    <w:p w:rsidR="00564E6F" w:rsidRPr="00C275EB" w:rsidRDefault="00564E6F" w:rsidP="00E916BC">
      <w:pPr>
        <w:spacing w:line="276" w:lineRule="auto"/>
        <w:ind w:right="284"/>
        <w:rPr>
          <w:rFonts w:ascii="Arial Narrow" w:hAnsi="Arial Narrow"/>
          <w:color w:val="auto"/>
          <w:szCs w:val="24"/>
          <w:lang w:val="es-CO"/>
        </w:rPr>
      </w:pPr>
    </w:p>
    <w:p w:rsidR="00564E6F" w:rsidRPr="00C275EB" w:rsidRDefault="00564E6F" w:rsidP="00E916BC">
      <w:pPr>
        <w:spacing w:line="276" w:lineRule="auto"/>
        <w:ind w:right="284"/>
        <w:rPr>
          <w:rFonts w:ascii="Arial Narrow" w:hAnsi="Arial Narrow"/>
          <w:color w:val="auto"/>
          <w:szCs w:val="24"/>
          <w:lang w:val="es-CO"/>
        </w:rPr>
      </w:pPr>
    </w:p>
    <w:p w:rsidR="00564E6F" w:rsidRDefault="00C275EB" w:rsidP="00E916BC">
      <w:pPr>
        <w:spacing w:line="276" w:lineRule="auto"/>
        <w:ind w:right="284"/>
        <w:jc w:val="center"/>
        <w:rPr>
          <w:rFonts w:ascii="Arial Narrow" w:hAnsi="Arial Narrow"/>
          <w:b/>
          <w:color w:val="auto"/>
          <w:szCs w:val="24"/>
          <w:lang w:val="es-CO"/>
        </w:rPr>
      </w:pPr>
      <w:r w:rsidRPr="00C275EB">
        <w:rPr>
          <w:rFonts w:ascii="Arial Narrow" w:hAnsi="Arial Narrow"/>
          <w:b/>
          <w:color w:val="auto"/>
          <w:szCs w:val="24"/>
          <w:lang w:val="es-CO"/>
        </w:rPr>
        <w:t>ALBERTO CARRASQUILLA BARRERA</w:t>
      </w:r>
    </w:p>
    <w:p w:rsidR="00564E6F" w:rsidRPr="00C275EB" w:rsidRDefault="00C275EB" w:rsidP="00E916BC">
      <w:pPr>
        <w:spacing w:line="276" w:lineRule="auto"/>
        <w:ind w:right="284"/>
        <w:jc w:val="center"/>
        <w:rPr>
          <w:rFonts w:ascii="Arial Narrow" w:hAnsi="Arial Narrow"/>
          <w:color w:val="auto"/>
          <w:szCs w:val="24"/>
          <w:lang w:val="es-CO"/>
        </w:rPr>
      </w:pPr>
      <w:r>
        <w:rPr>
          <w:rFonts w:ascii="Arial Narrow" w:hAnsi="Arial Narrow"/>
          <w:color w:val="auto"/>
          <w:szCs w:val="24"/>
          <w:lang w:val="es-CO"/>
        </w:rPr>
        <w:t>Ministro de Hacienda y Crédito Público</w:t>
      </w:r>
    </w:p>
    <w:p w:rsidR="00D50E08" w:rsidRPr="00C275EB" w:rsidRDefault="00D50E08" w:rsidP="00690847">
      <w:pPr>
        <w:ind w:right="284"/>
        <w:rPr>
          <w:rFonts w:ascii="Arial Narrow" w:hAnsi="Arial Narrow"/>
          <w:color w:val="auto"/>
          <w:szCs w:val="24"/>
          <w:lang w:val="es-CO"/>
        </w:rPr>
      </w:pPr>
    </w:p>
    <w:p w:rsidR="00D50E08" w:rsidRDefault="00D50E08" w:rsidP="00690847">
      <w:pPr>
        <w:ind w:right="284"/>
        <w:rPr>
          <w:rFonts w:ascii="Arial Narrow" w:hAnsi="Arial Narrow"/>
          <w:color w:val="auto"/>
          <w:szCs w:val="24"/>
          <w:lang w:val="es-CO"/>
        </w:rPr>
      </w:pPr>
    </w:p>
    <w:p w:rsidR="00516F4B" w:rsidRDefault="00516F4B" w:rsidP="00690847">
      <w:pPr>
        <w:ind w:right="284"/>
        <w:rPr>
          <w:rFonts w:ascii="Arial Narrow" w:hAnsi="Arial Narrow"/>
          <w:color w:val="auto"/>
          <w:szCs w:val="24"/>
          <w:lang w:val="es-CO"/>
        </w:rPr>
      </w:pPr>
    </w:p>
    <w:p w:rsidR="00516F4B" w:rsidRDefault="00516F4B" w:rsidP="00690847">
      <w:pPr>
        <w:ind w:right="284"/>
        <w:rPr>
          <w:rFonts w:ascii="Arial Narrow" w:hAnsi="Arial Narrow"/>
          <w:color w:val="auto"/>
          <w:szCs w:val="24"/>
          <w:lang w:val="es-CO"/>
        </w:rPr>
      </w:pPr>
    </w:p>
    <w:p w:rsidR="00516F4B" w:rsidRDefault="00516F4B" w:rsidP="00690847">
      <w:pPr>
        <w:ind w:right="284"/>
        <w:rPr>
          <w:rFonts w:ascii="Arial Narrow" w:hAnsi="Arial Narrow"/>
          <w:color w:val="auto"/>
          <w:szCs w:val="24"/>
          <w:lang w:val="es-CO"/>
        </w:rPr>
      </w:pPr>
    </w:p>
    <w:p w:rsidR="00516F4B" w:rsidRDefault="00516F4B" w:rsidP="00690847">
      <w:pPr>
        <w:ind w:right="284"/>
        <w:rPr>
          <w:rFonts w:ascii="Arial Narrow" w:hAnsi="Arial Narrow"/>
          <w:color w:val="auto"/>
          <w:szCs w:val="24"/>
          <w:lang w:val="es-CO"/>
        </w:rPr>
      </w:pPr>
    </w:p>
    <w:p w:rsidR="00516F4B" w:rsidRDefault="00516F4B" w:rsidP="00690847">
      <w:pPr>
        <w:ind w:right="284"/>
        <w:rPr>
          <w:rFonts w:ascii="Arial Narrow" w:hAnsi="Arial Narrow"/>
          <w:color w:val="auto"/>
          <w:szCs w:val="24"/>
          <w:lang w:val="es-CO"/>
        </w:rPr>
      </w:pPr>
    </w:p>
    <w:p w:rsidR="00516F4B" w:rsidRPr="00C275EB" w:rsidRDefault="00516F4B"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D50E08" w:rsidRPr="00C275EB" w:rsidRDefault="00D50E08" w:rsidP="00690847">
      <w:pPr>
        <w:ind w:right="284"/>
        <w:rPr>
          <w:rFonts w:ascii="Arial Narrow" w:hAnsi="Arial Narrow"/>
          <w:color w:val="auto"/>
          <w:szCs w:val="24"/>
          <w:lang w:val="es-CO"/>
        </w:rPr>
      </w:pPr>
    </w:p>
    <w:p w:rsidR="009F12FA" w:rsidRPr="00C275EB" w:rsidRDefault="009F12FA" w:rsidP="00D50E08">
      <w:pPr>
        <w:pStyle w:val="Ttulo5"/>
        <w:rPr>
          <w:rFonts w:ascii="Arial Narrow" w:hAnsi="Arial Narrow" w:cs="Arial"/>
          <w:b/>
          <w:sz w:val="24"/>
          <w:szCs w:val="24"/>
        </w:rPr>
      </w:pPr>
      <w:r w:rsidRPr="00C275EB">
        <w:rPr>
          <w:rFonts w:ascii="Arial Narrow" w:hAnsi="Arial Narrow" w:cs="Arial"/>
          <w:b/>
          <w:sz w:val="24"/>
          <w:szCs w:val="24"/>
        </w:rPr>
        <w:lastRenderedPageBreak/>
        <w:t>RAMA EJECUTIVA DEL PODER PÚBLICO</w:t>
      </w:r>
    </w:p>
    <w:p w:rsidR="009F12FA" w:rsidRPr="00C275EB" w:rsidRDefault="009F12FA" w:rsidP="00D50E08">
      <w:pPr>
        <w:pStyle w:val="Ttulo2"/>
        <w:spacing w:line="360" w:lineRule="auto"/>
        <w:jc w:val="left"/>
        <w:rPr>
          <w:rFonts w:ascii="Arial Narrow" w:hAnsi="Arial Narrow" w:cs="Arial"/>
          <w:b/>
          <w:sz w:val="24"/>
          <w:szCs w:val="24"/>
        </w:rPr>
      </w:pPr>
      <w:r w:rsidRPr="00C275EB">
        <w:rPr>
          <w:rFonts w:ascii="Arial Narrow" w:hAnsi="Arial Narrow" w:cs="Arial"/>
          <w:b/>
          <w:sz w:val="24"/>
          <w:szCs w:val="24"/>
        </w:rPr>
        <w:t>PRESIDENCIA DE LA REPÚBLICA</w:t>
      </w:r>
    </w:p>
    <w:p w:rsidR="009F12FA" w:rsidRPr="00C275EB" w:rsidRDefault="009F12FA" w:rsidP="00D50E08">
      <w:pPr>
        <w:spacing w:line="360" w:lineRule="auto"/>
        <w:rPr>
          <w:rFonts w:ascii="Arial Narrow" w:hAnsi="Arial Narrow" w:cs="Arial"/>
          <w:b/>
          <w:color w:val="auto"/>
          <w:szCs w:val="24"/>
        </w:rPr>
      </w:pPr>
      <w:r w:rsidRPr="00C275EB">
        <w:rPr>
          <w:rFonts w:ascii="Arial Narrow" w:hAnsi="Arial Narrow" w:cs="Arial"/>
          <w:b/>
          <w:color w:val="auto"/>
          <w:szCs w:val="24"/>
        </w:rPr>
        <w:t xml:space="preserve">BOGOTÁ, D.C., </w:t>
      </w:r>
    </w:p>
    <w:p w:rsidR="009F12FA" w:rsidRPr="00C275EB" w:rsidRDefault="009F12FA" w:rsidP="00D50E08">
      <w:pPr>
        <w:spacing w:line="360" w:lineRule="auto"/>
        <w:jc w:val="both"/>
        <w:rPr>
          <w:rFonts w:ascii="Arial Narrow" w:hAnsi="Arial Narrow" w:cs="Arial"/>
          <w:b/>
          <w:color w:val="auto"/>
          <w:szCs w:val="24"/>
        </w:rPr>
      </w:pPr>
      <w:r w:rsidRPr="00C275EB">
        <w:rPr>
          <w:rFonts w:ascii="Arial Narrow" w:hAnsi="Arial Narrow" w:cs="Arial"/>
          <w:b/>
          <w:color w:val="auto"/>
          <w:szCs w:val="24"/>
        </w:rPr>
        <w:t>AUTORIZADO.  SOMÉTASE A LA CONSIDERACIÓN DEL HONORABLE CONGRESO DE LA REPÚBLICA PARA LOS EFECTOS CONSTITUCIONALES</w:t>
      </w:r>
    </w:p>
    <w:p w:rsidR="009F12FA" w:rsidRPr="00C275EB" w:rsidRDefault="009F12FA" w:rsidP="00D50E08">
      <w:pPr>
        <w:spacing w:line="360" w:lineRule="auto"/>
        <w:rPr>
          <w:rFonts w:ascii="Arial Narrow" w:hAnsi="Arial Narrow" w:cs="Arial"/>
          <w:b/>
          <w:color w:val="auto"/>
          <w:szCs w:val="24"/>
        </w:rPr>
      </w:pPr>
      <w:bookmarkStart w:id="7" w:name="_Hlk531775475"/>
      <w:r w:rsidRPr="00C275EB">
        <w:rPr>
          <w:rFonts w:ascii="Arial Narrow" w:hAnsi="Arial Narrow" w:cs="Arial"/>
          <w:b/>
          <w:color w:val="auto"/>
          <w:szCs w:val="24"/>
        </w:rPr>
        <w:t xml:space="preserve">(Fdo.) </w:t>
      </w:r>
      <w:r w:rsidR="008F6489" w:rsidRPr="00C275EB">
        <w:rPr>
          <w:rFonts w:ascii="Arial Narrow" w:hAnsi="Arial Narrow" w:cs="Arial"/>
          <w:b/>
          <w:color w:val="auto"/>
          <w:szCs w:val="24"/>
        </w:rPr>
        <w:t>IVÁN DUQUE MÁRQUEZ</w:t>
      </w:r>
    </w:p>
    <w:p w:rsidR="009F12FA" w:rsidRPr="00C275EB" w:rsidRDefault="008F6489" w:rsidP="00D50E08">
      <w:pPr>
        <w:spacing w:line="360" w:lineRule="auto"/>
        <w:rPr>
          <w:rFonts w:ascii="Arial Narrow" w:hAnsi="Arial Narrow" w:cs="Arial"/>
          <w:b/>
          <w:color w:val="auto"/>
          <w:szCs w:val="24"/>
        </w:rPr>
      </w:pPr>
      <w:r w:rsidRPr="00C275EB">
        <w:rPr>
          <w:rFonts w:ascii="Arial Narrow" w:hAnsi="Arial Narrow" w:cs="Arial"/>
          <w:b/>
          <w:color w:val="auto"/>
          <w:szCs w:val="24"/>
        </w:rPr>
        <w:t>E</w:t>
      </w:r>
      <w:r w:rsidR="00564E6F" w:rsidRPr="00C275EB">
        <w:rPr>
          <w:rFonts w:ascii="Arial Narrow" w:hAnsi="Arial Narrow" w:cs="Arial"/>
          <w:b/>
          <w:color w:val="auto"/>
          <w:szCs w:val="24"/>
        </w:rPr>
        <w:t xml:space="preserve">L </w:t>
      </w:r>
      <w:r w:rsidR="009F12FA" w:rsidRPr="00C275EB">
        <w:rPr>
          <w:rFonts w:ascii="Arial Narrow" w:hAnsi="Arial Narrow" w:cs="Arial"/>
          <w:b/>
          <w:color w:val="auto"/>
          <w:szCs w:val="24"/>
        </w:rPr>
        <w:t>MINISTR</w:t>
      </w:r>
      <w:r w:rsidRPr="00C275EB">
        <w:rPr>
          <w:rFonts w:ascii="Arial Narrow" w:hAnsi="Arial Narrow" w:cs="Arial"/>
          <w:b/>
          <w:color w:val="auto"/>
          <w:szCs w:val="24"/>
        </w:rPr>
        <w:t>O</w:t>
      </w:r>
      <w:r w:rsidR="009F12FA" w:rsidRPr="00C275EB">
        <w:rPr>
          <w:rFonts w:ascii="Arial Narrow" w:hAnsi="Arial Narrow" w:cs="Arial"/>
          <w:b/>
          <w:color w:val="auto"/>
          <w:szCs w:val="24"/>
        </w:rPr>
        <w:t xml:space="preserve"> DE RELACIONES EXTERIORES</w:t>
      </w:r>
    </w:p>
    <w:p w:rsidR="009F12FA" w:rsidRPr="00C275EB" w:rsidRDefault="009F12FA" w:rsidP="00D50E08">
      <w:pPr>
        <w:spacing w:line="360" w:lineRule="auto"/>
        <w:rPr>
          <w:rFonts w:ascii="Arial Narrow" w:hAnsi="Arial Narrow" w:cs="Arial"/>
          <w:b/>
          <w:color w:val="auto"/>
          <w:szCs w:val="24"/>
          <w:lang w:val="es-CO"/>
        </w:rPr>
      </w:pPr>
      <w:r w:rsidRPr="00C275EB">
        <w:rPr>
          <w:rFonts w:ascii="Arial Narrow" w:hAnsi="Arial Narrow" w:cs="Arial"/>
          <w:b/>
          <w:color w:val="auto"/>
          <w:szCs w:val="24"/>
          <w:lang w:val="es-CO"/>
        </w:rPr>
        <w:t xml:space="preserve">(Fdo.) </w:t>
      </w:r>
      <w:r w:rsidR="008F6489" w:rsidRPr="00C275EB">
        <w:rPr>
          <w:rFonts w:ascii="Arial Narrow" w:hAnsi="Arial Narrow" w:cs="Arial"/>
          <w:b/>
          <w:color w:val="auto"/>
          <w:szCs w:val="24"/>
          <w:lang w:val="es-CO"/>
        </w:rPr>
        <w:t xml:space="preserve">CARLOS HOLMES TRUJILLO GARCÍA                       </w:t>
      </w:r>
    </w:p>
    <w:bookmarkEnd w:id="7"/>
    <w:p w:rsidR="009F12FA" w:rsidRDefault="009F12FA" w:rsidP="00D50E08">
      <w:pPr>
        <w:rPr>
          <w:rFonts w:ascii="Arial Narrow" w:hAnsi="Arial Narrow" w:cs="Arial"/>
          <w:color w:val="auto"/>
          <w:szCs w:val="24"/>
          <w:lang w:val="es-CO"/>
        </w:rPr>
      </w:pPr>
    </w:p>
    <w:p w:rsidR="00FA4E76" w:rsidRPr="00C275EB" w:rsidRDefault="00FA4E76" w:rsidP="00D50E08">
      <w:pPr>
        <w:rPr>
          <w:rFonts w:ascii="Arial Narrow" w:hAnsi="Arial Narrow" w:cs="Arial"/>
          <w:color w:val="auto"/>
          <w:szCs w:val="24"/>
          <w:lang w:val="es-CO"/>
        </w:rPr>
      </w:pPr>
    </w:p>
    <w:p w:rsidR="009F12FA" w:rsidRPr="00C275EB" w:rsidRDefault="009F12FA" w:rsidP="008F6489">
      <w:pPr>
        <w:pStyle w:val="Ttulo3"/>
        <w:spacing w:line="276" w:lineRule="auto"/>
        <w:rPr>
          <w:rFonts w:ascii="Arial Narrow" w:hAnsi="Arial Narrow" w:cs="Arial"/>
          <w:sz w:val="24"/>
          <w:szCs w:val="24"/>
        </w:rPr>
      </w:pPr>
      <w:r w:rsidRPr="00C275EB">
        <w:rPr>
          <w:rFonts w:ascii="Arial Narrow" w:hAnsi="Arial Narrow" w:cs="Arial"/>
          <w:sz w:val="24"/>
          <w:szCs w:val="24"/>
        </w:rPr>
        <w:t>D E C R E T A:</w:t>
      </w:r>
    </w:p>
    <w:p w:rsidR="009F12FA" w:rsidRPr="00C275EB" w:rsidRDefault="009F12FA" w:rsidP="008F6489">
      <w:pPr>
        <w:pStyle w:val="Textoindependiente"/>
        <w:spacing w:line="276" w:lineRule="auto"/>
        <w:rPr>
          <w:rFonts w:ascii="Arial Narrow" w:hAnsi="Arial Narrow" w:cs="Arial"/>
          <w:szCs w:val="24"/>
        </w:rPr>
      </w:pPr>
    </w:p>
    <w:p w:rsidR="009F12FA" w:rsidRPr="00C275EB" w:rsidRDefault="009F12FA" w:rsidP="008F6489">
      <w:pPr>
        <w:pStyle w:val="Textoindependiente"/>
        <w:spacing w:line="276" w:lineRule="auto"/>
        <w:rPr>
          <w:rFonts w:ascii="Arial Narrow" w:hAnsi="Arial Narrow" w:cs="Arial"/>
          <w:szCs w:val="24"/>
        </w:rPr>
      </w:pPr>
    </w:p>
    <w:p w:rsidR="009F12FA" w:rsidRPr="00C275EB" w:rsidRDefault="009F12FA" w:rsidP="008F6489">
      <w:pPr>
        <w:spacing w:line="276" w:lineRule="auto"/>
        <w:jc w:val="both"/>
        <w:rPr>
          <w:rFonts w:ascii="Arial Narrow" w:hAnsi="Arial Narrow" w:cs="Arial"/>
          <w:color w:val="auto"/>
          <w:szCs w:val="24"/>
        </w:rPr>
      </w:pPr>
      <w:r w:rsidRPr="00C275EB">
        <w:rPr>
          <w:rFonts w:ascii="Arial Narrow" w:hAnsi="Arial Narrow" w:cs="Arial"/>
          <w:b/>
          <w:color w:val="auto"/>
          <w:szCs w:val="24"/>
        </w:rPr>
        <w:t>ARTÍCULO PRIMERO:</w:t>
      </w:r>
      <w:r w:rsidR="00564E6F" w:rsidRPr="00C275EB">
        <w:rPr>
          <w:rFonts w:ascii="Arial Narrow" w:hAnsi="Arial Narrow" w:cs="Arial"/>
          <w:color w:val="auto"/>
          <w:szCs w:val="24"/>
        </w:rPr>
        <w:t xml:space="preserve"> Apruébese el </w:t>
      </w:r>
      <w:r w:rsidR="0081162D" w:rsidRPr="0081162D">
        <w:rPr>
          <w:rFonts w:ascii="Arial Narrow" w:hAnsi="Arial Narrow" w:cs="Arial"/>
          <w:color w:val="auto"/>
          <w:szCs w:val="24"/>
        </w:rPr>
        <w:t>«</w:t>
      </w:r>
      <w:r w:rsidR="0081162D" w:rsidRPr="0081162D">
        <w:rPr>
          <w:rFonts w:ascii="Arial Narrow" w:hAnsi="Arial Narrow" w:cs="Arial"/>
          <w:i/>
          <w:color w:val="auto"/>
          <w:szCs w:val="24"/>
        </w:rPr>
        <w:t>CONVENIO MULTILATERAL IBEROAMERICANO DE SEGURIDAD SOCIAL</w:t>
      </w:r>
      <w:r w:rsidR="004E2474">
        <w:rPr>
          <w:rFonts w:ascii="Arial Narrow" w:hAnsi="Arial Narrow" w:cs="Arial"/>
          <w:i/>
          <w:color w:val="auto"/>
          <w:szCs w:val="24"/>
        </w:rPr>
        <w:t xml:space="preserve"> (CMISS)</w:t>
      </w:r>
      <w:r w:rsidR="0081162D" w:rsidRPr="0081162D">
        <w:rPr>
          <w:rFonts w:ascii="Arial Narrow" w:hAnsi="Arial Narrow" w:cs="Arial"/>
          <w:color w:val="auto"/>
          <w:szCs w:val="24"/>
        </w:rPr>
        <w:t xml:space="preserve">», </w:t>
      </w:r>
      <w:r w:rsidR="004E2474">
        <w:rPr>
          <w:rFonts w:ascii="Arial Narrow" w:hAnsi="Arial Narrow" w:cs="Arial"/>
          <w:color w:val="auto"/>
          <w:szCs w:val="24"/>
        </w:rPr>
        <w:t>hecho</w:t>
      </w:r>
      <w:r w:rsidR="0081162D" w:rsidRPr="0081162D">
        <w:rPr>
          <w:rFonts w:ascii="Arial Narrow" w:hAnsi="Arial Narrow" w:cs="Arial"/>
          <w:color w:val="auto"/>
          <w:szCs w:val="24"/>
        </w:rPr>
        <w:t xml:space="preserve"> en Santiago, República de Chile, el 10 de noviembre de 2007”</w:t>
      </w:r>
      <w:r w:rsidRPr="00C275EB">
        <w:rPr>
          <w:rFonts w:ascii="Arial Narrow" w:hAnsi="Arial Narrow" w:cs="Arial"/>
          <w:color w:val="auto"/>
          <w:szCs w:val="24"/>
        </w:rPr>
        <w:t>.</w:t>
      </w:r>
    </w:p>
    <w:p w:rsidR="009F12FA" w:rsidRPr="00C275EB" w:rsidRDefault="009F12FA" w:rsidP="008F6489">
      <w:pPr>
        <w:spacing w:line="276" w:lineRule="auto"/>
        <w:jc w:val="both"/>
        <w:rPr>
          <w:rFonts w:ascii="Arial Narrow" w:hAnsi="Arial Narrow" w:cs="Arial"/>
          <w:color w:val="auto"/>
          <w:szCs w:val="24"/>
        </w:rPr>
      </w:pPr>
    </w:p>
    <w:p w:rsidR="009F12FA" w:rsidRPr="00C275EB" w:rsidRDefault="009F12FA" w:rsidP="008F6489">
      <w:pPr>
        <w:spacing w:line="276" w:lineRule="auto"/>
        <w:jc w:val="both"/>
        <w:rPr>
          <w:rFonts w:ascii="Arial Narrow" w:hAnsi="Arial Narrow" w:cs="Arial"/>
          <w:color w:val="auto"/>
          <w:szCs w:val="24"/>
        </w:rPr>
      </w:pPr>
      <w:r w:rsidRPr="00C275EB">
        <w:rPr>
          <w:rFonts w:ascii="Arial Narrow" w:hAnsi="Arial Narrow" w:cs="Arial"/>
          <w:b/>
          <w:color w:val="auto"/>
          <w:szCs w:val="24"/>
        </w:rPr>
        <w:t xml:space="preserve">ARTÍCULO SEGUNDO: </w:t>
      </w:r>
      <w:r w:rsidRPr="00C275EB">
        <w:rPr>
          <w:rFonts w:ascii="Arial Narrow" w:hAnsi="Arial Narrow" w:cs="Arial"/>
          <w:color w:val="auto"/>
          <w:szCs w:val="24"/>
        </w:rPr>
        <w:t xml:space="preserve">De conformidad con lo dispuesto en el artículo 1° de la Ley 7ª de 1944, el </w:t>
      </w:r>
      <w:r w:rsidR="00BB5857" w:rsidRPr="00BB5857">
        <w:rPr>
          <w:rFonts w:ascii="Arial Narrow" w:hAnsi="Arial Narrow" w:cs="Arial"/>
          <w:color w:val="auto"/>
          <w:szCs w:val="24"/>
        </w:rPr>
        <w:t>«</w:t>
      </w:r>
      <w:r w:rsidR="00BB5857" w:rsidRPr="00BB5857">
        <w:rPr>
          <w:rFonts w:ascii="Arial Narrow" w:hAnsi="Arial Narrow" w:cs="Arial"/>
          <w:i/>
          <w:color w:val="auto"/>
          <w:szCs w:val="24"/>
        </w:rPr>
        <w:t>CONVENIO MULTILATERAL IBEROAMERICANO DE SEGURIDAD SOCIA</w:t>
      </w:r>
      <w:r w:rsidR="00BB5857" w:rsidRPr="00BB5857">
        <w:rPr>
          <w:rFonts w:ascii="Arial Narrow" w:hAnsi="Arial Narrow" w:cs="Arial"/>
          <w:color w:val="auto"/>
          <w:szCs w:val="24"/>
        </w:rPr>
        <w:t>L</w:t>
      </w:r>
      <w:r w:rsidR="00E34363">
        <w:rPr>
          <w:rFonts w:ascii="Arial Narrow" w:hAnsi="Arial Narrow" w:cs="Arial"/>
          <w:color w:val="auto"/>
          <w:szCs w:val="24"/>
        </w:rPr>
        <w:t xml:space="preserve"> </w:t>
      </w:r>
      <w:r w:rsidR="00E34363" w:rsidRPr="00E34363">
        <w:rPr>
          <w:rFonts w:ascii="Arial Narrow" w:hAnsi="Arial Narrow" w:cs="Arial"/>
          <w:i/>
          <w:color w:val="auto"/>
          <w:szCs w:val="24"/>
        </w:rPr>
        <w:t>(CMISS)</w:t>
      </w:r>
      <w:r w:rsidR="00BB5857" w:rsidRPr="00BB5857">
        <w:rPr>
          <w:rFonts w:ascii="Arial Narrow" w:hAnsi="Arial Narrow" w:cs="Arial"/>
          <w:color w:val="auto"/>
          <w:szCs w:val="24"/>
        </w:rPr>
        <w:t xml:space="preserve">», </w:t>
      </w:r>
      <w:r w:rsidR="00E34363">
        <w:rPr>
          <w:rFonts w:ascii="Arial Narrow" w:hAnsi="Arial Narrow" w:cs="Arial"/>
          <w:color w:val="auto"/>
          <w:szCs w:val="24"/>
        </w:rPr>
        <w:t>hecho</w:t>
      </w:r>
      <w:r w:rsidR="00BB5857" w:rsidRPr="00BB5857">
        <w:rPr>
          <w:rFonts w:ascii="Arial Narrow" w:hAnsi="Arial Narrow" w:cs="Arial"/>
          <w:color w:val="auto"/>
          <w:szCs w:val="24"/>
        </w:rPr>
        <w:t xml:space="preserve"> en Santiago, República de Chile, el 10 de noviembre de 2007</w:t>
      </w:r>
      <w:r w:rsidRPr="00C275EB">
        <w:rPr>
          <w:rFonts w:ascii="Arial Narrow" w:hAnsi="Arial Narrow" w:cs="Arial"/>
          <w:i/>
          <w:color w:val="auto"/>
          <w:szCs w:val="24"/>
        </w:rPr>
        <w:t xml:space="preserve">, </w:t>
      </w:r>
      <w:r w:rsidRPr="00C275EB">
        <w:rPr>
          <w:rFonts w:ascii="Arial Narrow" w:hAnsi="Arial Narrow" w:cs="Arial"/>
          <w:color w:val="auto"/>
          <w:szCs w:val="24"/>
        </w:rPr>
        <w:t>que por el artículo primero de esta ley se aprueba, obligará a la República de Colombia a partir de la fecha en que se perfeccione el vínc</w:t>
      </w:r>
      <w:r w:rsidR="00564E6F" w:rsidRPr="00C275EB">
        <w:rPr>
          <w:rFonts w:ascii="Arial Narrow" w:hAnsi="Arial Narrow" w:cs="Arial"/>
          <w:color w:val="auto"/>
          <w:szCs w:val="24"/>
        </w:rPr>
        <w:t>ulo internacional respecto del mismo</w:t>
      </w:r>
      <w:r w:rsidRPr="00C275EB">
        <w:rPr>
          <w:rFonts w:ascii="Arial Narrow" w:hAnsi="Arial Narrow" w:cs="Arial"/>
          <w:color w:val="auto"/>
          <w:szCs w:val="24"/>
        </w:rPr>
        <w:t>.</w:t>
      </w:r>
    </w:p>
    <w:p w:rsidR="009F12FA" w:rsidRPr="00C275EB" w:rsidRDefault="009F12FA" w:rsidP="008F6489">
      <w:pPr>
        <w:spacing w:line="276" w:lineRule="auto"/>
        <w:jc w:val="both"/>
        <w:rPr>
          <w:rFonts w:ascii="Arial Narrow" w:hAnsi="Arial Narrow" w:cs="Arial"/>
          <w:b/>
          <w:color w:val="auto"/>
          <w:szCs w:val="24"/>
        </w:rPr>
      </w:pPr>
    </w:p>
    <w:p w:rsidR="009F12FA" w:rsidRPr="00C275EB" w:rsidRDefault="009F12FA" w:rsidP="008F6489">
      <w:pPr>
        <w:spacing w:line="276" w:lineRule="auto"/>
        <w:jc w:val="both"/>
        <w:rPr>
          <w:rFonts w:ascii="Arial Narrow" w:hAnsi="Arial Narrow" w:cs="Arial"/>
          <w:color w:val="auto"/>
          <w:szCs w:val="24"/>
        </w:rPr>
      </w:pPr>
      <w:r w:rsidRPr="00C275EB">
        <w:rPr>
          <w:rFonts w:ascii="Arial Narrow" w:hAnsi="Arial Narrow" w:cs="Arial"/>
          <w:b/>
          <w:color w:val="auto"/>
          <w:szCs w:val="24"/>
        </w:rPr>
        <w:t>ARTÍCULO TERCERO:</w:t>
      </w:r>
      <w:r w:rsidRPr="00C275EB">
        <w:rPr>
          <w:rFonts w:ascii="Arial Narrow" w:hAnsi="Arial Narrow" w:cs="Arial"/>
          <w:color w:val="auto"/>
          <w:szCs w:val="24"/>
        </w:rPr>
        <w:t xml:space="preserve"> La presente Ley rige a partir de la fecha de su publicación.</w:t>
      </w:r>
    </w:p>
    <w:p w:rsidR="009F12FA" w:rsidRPr="00C275EB" w:rsidRDefault="009F12FA" w:rsidP="008F6489">
      <w:pPr>
        <w:spacing w:line="276" w:lineRule="auto"/>
        <w:jc w:val="both"/>
        <w:rPr>
          <w:rFonts w:ascii="Arial Narrow" w:hAnsi="Arial Narrow" w:cs="Arial"/>
          <w:color w:val="auto"/>
          <w:szCs w:val="24"/>
        </w:rPr>
      </w:pPr>
    </w:p>
    <w:p w:rsidR="00564E6F" w:rsidRPr="00C275EB" w:rsidRDefault="00564E6F" w:rsidP="008F6489">
      <w:pPr>
        <w:spacing w:line="276" w:lineRule="auto"/>
        <w:jc w:val="both"/>
        <w:rPr>
          <w:rFonts w:ascii="Arial Narrow" w:hAnsi="Arial Narrow" w:cs="Arial"/>
          <w:color w:val="auto"/>
          <w:szCs w:val="24"/>
        </w:rPr>
      </w:pPr>
    </w:p>
    <w:p w:rsidR="009F12FA" w:rsidRPr="00C275EB" w:rsidRDefault="009F12FA" w:rsidP="008F6489">
      <w:pPr>
        <w:spacing w:line="276" w:lineRule="auto"/>
        <w:jc w:val="both"/>
        <w:rPr>
          <w:rFonts w:ascii="Arial Narrow" w:hAnsi="Arial Narrow" w:cs="Arial"/>
          <w:color w:val="auto"/>
          <w:szCs w:val="24"/>
        </w:rPr>
      </w:pPr>
      <w:r w:rsidRPr="00C275EB">
        <w:rPr>
          <w:rFonts w:ascii="Arial Narrow" w:hAnsi="Arial Narrow" w:cs="Arial"/>
          <w:color w:val="auto"/>
          <w:szCs w:val="24"/>
        </w:rPr>
        <w:t xml:space="preserve">Dada en Bogotá, D.C., a los </w:t>
      </w:r>
    </w:p>
    <w:p w:rsidR="00564E6F" w:rsidRPr="00C275EB" w:rsidRDefault="00564E6F" w:rsidP="008F6489">
      <w:pPr>
        <w:spacing w:line="276" w:lineRule="auto"/>
        <w:jc w:val="both"/>
        <w:rPr>
          <w:rFonts w:ascii="Arial Narrow" w:hAnsi="Arial Narrow" w:cs="Arial"/>
          <w:color w:val="auto"/>
          <w:szCs w:val="24"/>
        </w:rPr>
      </w:pPr>
    </w:p>
    <w:p w:rsidR="00564E6F" w:rsidRPr="00C275EB" w:rsidRDefault="00564E6F" w:rsidP="008F6489">
      <w:pPr>
        <w:spacing w:line="276" w:lineRule="auto"/>
        <w:jc w:val="both"/>
        <w:rPr>
          <w:rFonts w:ascii="Arial Narrow" w:hAnsi="Arial Narrow" w:cs="Arial"/>
          <w:color w:val="auto"/>
          <w:szCs w:val="24"/>
        </w:rPr>
      </w:pPr>
    </w:p>
    <w:p w:rsidR="009F12FA" w:rsidRPr="00C275EB" w:rsidRDefault="009F12FA" w:rsidP="008F6489">
      <w:pPr>
        <w:spacing w:line="276" w:lineRule="auto"/>
        <w:contextualSpacing/>
        <w:jc w:val="both"/>
        <w:rPr>
          <w:rFonts w:ascii="Arial Narrow" w:hAnsi="Arial Narrow" w:cs="Arial"/>
          <w:color w:val="auto"/>
          <w:szCs w:val="24"/>
        </w:rPr>
      </w:pPr>
      <w:r w:rsidRPr="00C275EB">
        <w:rPr>
          <w:rFonts w:ascii="Arial Narrow" w:hAnsi="Arial Narrow" w:cs="Arial"/>
          <w:color w:val="auto"/>
          <w:szCs w:val="24"/>
        </w:rPr>
        <w:t xml:space="preserve">Presentado al Honorable Congreso de la República por </w:t>
      </w:r>
      <w:r w:rsidR="008F6489" w:rsidRPr="00C275EB">
        <w:rPr>
          <w:rFonts w:ascii="Arial Narrow" w:hAnsi="Arial Narrow" w:cs="Arial"/>
          <w:color w:val="auto"/>
          <w:szCs w:val="24"/>
        </w:rPr>
        <w:t>el</w:t>
      </w:r>
      <w:r w:rsidR="008F6489" w:rsidRPr="00C275EB">
        <w:rPr>
          <w:rFonts w:ascii="Arial Narrow" w:hAnsi="Arial Narrow" w:cs="Arial"/>
          <w:color w:val="auto"/>
          <w:szCs w:val="24"/>
          <w:lang w:val="es-ES_tradnl"/>
        </w:rPr>
        <w:t xml:space="preserve"> Ministro</w:t>
      </w:r>
      <w:r w:rsidRPr="00C275EB">
        <w:rPr>
          <w:rFonts w:ascii="Arial Narrow" w:hAnsi="Arial Narrow" w:cs="Arial"/>
          <w:color w:val="auto"/>
          <w:szCs w:val="24"/>
          <w:lang w:val="es-ES_tradnl"/>
        </w:rPr>
        <w:t xml:space="preserve"> de Relaciones Exteriores</w:t>
      </w:r>
      <w:r w:rsidR="00BB5857">
        <w:rPr>
          <w:rFonts w:ascii="Arial Narrow" w:hAnsi="Arial Narrow" w:cs="Arial"/>
          <w:color w:val="auto"/>
          <w:szCs w:val="24"/>
        </w:rPr>
        <w:t xml:space="preserve">, </w:t>
      </w:r>
      <w:r w:rsidRPr="00C275EB">
        <w:rPr>
          <w:rFonts w:ascii="Arial Narrow" w:hAnsi="Arial Narrow" w:cs="Arial"/>
          <w:color w:val="auto"/>
          <w:szCs w:val="24"/>
        </w:rPr>
        <w:t>l</w:t>
      </w:r>
      <w:r w:rsidR="008F6489" w:rsidRPr="00C275EB">
        <w:rPr>
          <w:rFonts w:ascii="Arial Narrow" w:hAnsi="Arial Narrow" w:cs="Arial"/>
          <w:color w:val="auto"/>
          <w:szCs w:val="24"/>
        </w:rPr>
        <w:t>a Ministra</w:t>
      </w:r>
      <w:r w:rsidRPr="00C275EB">
        <w:rPr>
          <w:rFonts w:ascii="Arial Narrow" w:hAnsi="Arial Narrow" w:cs="Arial"/>
          <w:color w:val="auto"/>
          <w:szCs w:val="24"/>
        </w:rPr>
        <w:t xml:space="preserve"> de</w:t>
      </w:r>
      <w:r w:rsidR="00BB5857">
        <w:rPr>
          <w:rFonts w:ascii="Arial Narrow" w:hAnsi="Arial Narrow" w:cs="Arial"/>
          <w:color w:val="auto"/>
          <w:szCs w:val="24"/>
        </w:rPr>
        <w:t>l Trabajo y el Ministro de Hacienda y Crédito Público</w:t>
      </w:r>
      <w:r w:rsidRPr="00C275EB">
        <w:rPr>
          <w:rFonts w:ascii="Arial Narrow" w:hAnsi="Arial Narrow" w:cs="Arial"/>
          <w:color w:val="auto"/>
          <w:szCs w:val="24"/>
        </w:rPr>
        <w:t xml:space="preserve">, </w:t>
      </w:r>
    </w:p>
    <w:p w:rsidR="009F12FA" w:rsidRPr="00C275EB" w:rsidRDefault="009F12FA" w:rsidP="008F6489">
      <w:pPr>
        <w:spacing w:line="276" w:lineRule="auto"/>
        <w:jc w:val="both"/>
        <w:rPr>
          <w:rFonts w:ascii="Arial Narrow" w:hAnsi="Arial Narrow" w:cs="Arial"/>
          <w:color w:val="auto"/>
          <w:szCs w:val="24"/>
        </w:rPr>
      </w:pPr>
    </w:p>
    <w:p w:rsidR="009F12FA" w:rsidRPr="00C275EB" w:rsidRDefault="009F12FA" w:rsidP="00D50E08">
      <w:pPr>
        <w:jc w:val="both"/>
        <w:rPr>
          <w:rFonts w:ascii="Arial Narrow" w:hAnsi="Arial Narrow" w:cs="Arial"/>
          <w:color w:val="auto"/>
          <w:szCs w:val="24"/>
          <w:lang w:val="es-CO"/>
        </w:rPr>
      </w:pPr>
    </w:p>
    <w:p w:rsidR="009F12FA" w:rsidRDefault="009F12FA" w:rsidP="00D50E08">
      <w:pPr>
        <w:jc w:val="both"/>
        <w:rPr>
          <w:rFonts w:ascii="Arial Narrow" w:hAnsi="Arial Narrow" w:cs="Arial"/>
          <w:b/>
          <w:color w:val="auto"/>
          <w:szCs w:val="24"/>
        </w:rPr>
      </w:pPr>
    </w:p>
    <w:p w:rsidR="00FA4E76" w:rsidRDefault="00FA4E76" w:rsidP="00D50E08">
      <w:pPr>
        <w:jc w:val="both"/>
        <w:rPr>
          <w:rFonts w:ascii="Arial Narrow" w:hAnsi="Arial Narrow" w:cs="Arial"/>
          <w:b/>
          <w:color w:val="auto"/>
          <w:szCs w:val="24"/>
        </w:rPr>
      </w:pPr>
    </w:p>
    <w:p w:rsidR="00FA4E76" w:rsidRDefault="00FA4E76" w:rsidP="00D50E08">
      <w:pPr>
        <w:jc w:val="both"/>
        <w:rPr>
          <w:rFonts w:ascii="Arial Narrow" w:hAnsi="Arial Narrow" w:cs="Arial"/>
          <w:b/>
          <w:color w:val="auto"/>
          <w:szCs w:val="24"/>
        </w:rPr>
      </w:pPr>
    </w:p>
    <w:p w:rsidR="00FA4E76" w:rsidRPr="00C275EB" w:rsidRDefault="00FA4E76" w:rsidP="00D50E08">
      <w:pPr>
        <w:jc w:val="both"/>
        <w:rPr>
          <w:rFonts w:ascii="Arial Narrow" w:hAnsi="Arial Narrow" w:cs="Arial"/>
          <w:b/>
          <w:color w:val="auto"/>
          <w:szCs w:val="24"/>
        </w:rPr>
      </w:pPr>
    </w:p>
    <w:p w:rsidR="0081162D" w:rsidRDefault="0081162D" w:rsidP="0081162D">
      <w:pPr>
        <w:spacing w:before="28" w:line="288" w:lineRule="atLeast"/>
        <w:jc w:val="both"/>
        <w:textAlignment w:val="center"/>
        <w:rPr>
          <w:rFonts w:ascii="Arial Narrow" w:hAnsi="Arial Narrow"/>
          <w:b/>
          <w:color w:val="auto"/>
          <w:szCs w:val="24"/>
          <w:lang w:val="es-ES_tradnl" w:eastAsia="es-CO"/>
        </w:rPr>
      </w:pPr>
    </w:p>
    <w:p w:rsidR="00DF6B61" w:rsidRDefault="00DF6B61" w:rsidP="0081162D">
      <w:pPr>
        <w:spacing w:before="28" w:line="288" w:lineRule="atLeast"/>
        <w:jc w:val="both"/>
        <w:textAlignment w:val="center"/>
        <w:rPr>
          <w:rFonts w:ascii="Arial Narrow" w:hAnsi="Arial Narrow"/>
          <w:b/>
          <w:color w:val="auto"/>
          <w:szCs w:val="24"/>
          <w:lang w:val="es-ES_tradnl" w:eastAsia="es-CO"/>
        </w:rPr>
      </w:pPr>
    </w:p>
    <w:p w:rsidR="0081162D" w:rsidRPr="00C275EB" w:rsidRDefault="0081162D" w:rsidP="0081162D">
      <w:pPr>
        <w:spacing w:before="28" w:line="288" w:lineRule="atLeast"/>
        <w:jc w:val="both"/>
        <w:textAlignment w:val="center"/>
        <w:rPr>
          <w:rFonts w:ascii="Arial Narrow" w:hAnsi="Arial Narrow"/>
          <w:b/>
          <w:color w:val="auto"/>
          <w:szCs w:val="24"/>
          <w:lang w:val="es-ES_tradnl" w:eastAsia="es-CO"/>
        </w:rPr>
      </w:pPr>
      <w:r w:rsidRPr="00C275EB">
        <w:rPr>
          <w:rFonts w:ascii="Arial Narrow" w:hAnsi="Arial Narrow"/>
          <w:b/>
          <w:color w:val="auto"/>
          <w:szCs w:val="24"/>
          <w:lang w:val="es-ES_tradnl" w:eastAsia="es-CO"/>
        </w:rPr>
        <w:t xml:space="preserve">    CARLOS HOLMES TRUJILLO GARCÍA                       </w:t>
      </w:r>
      <w:r w:rsidR="00423A62">
        <w:rPr>
          <w:rFonts w:ascii="Arial Narrow" w:hAnsi="Arial Narrow"/>
          <w:b/>
          <w:color w:val="auto"/>
          <w:szCs w:val="24"/>
          <w:lang w:val="es-ES_tradnl" w:eastAsia="es-CO"/>
        </w:rPr>
        <w:t xml:space="preserve">       </w:t>
      </w:r>
      <w:r>
        <w:rPr>
          <w:rFonts w:ascii="Arial Narrow" w:hAnsi="Arial Narrow"/>
          <w:b/>
          <w:color w:val="auto"/>
          <w:szCs w:val="24"/>
          <w:lang w:val="es-ES_tradnl" w:eastAsia="es-CO"/>
        </w:rPr>
        <w:t xml:space="preserve"> ALICIA </w:t>
      </w:r>
      <w:r w:rsidR="00423A62">
        <w:rPr>
          <w:rFonts w:ascii="Arial Narrow" w:hAnsi="Arial Narrow"/>
          <w:b/>
          <w:color w:val="auto"/>
          <w:szCs w:val="24"/>
          <w:lang w:val="es-ES_tradnl" w:eastAsia="es-CO"/>
        </w:rPr>
        <w:t xml:space="preserve">VICTORIA </w:t>
      </w:r>
      <w:r>
        <w:rPr>
          <w:rFonts w:ascii="Arial Narrow" w:hAnsi="Arial Narrow"/>
          <w:b/>
          <w:color w:val="auto"/>
          <w:szCs w:val="24"/>
          <w:lang w:val="es-ES_tradnl" w:eastAsia="es-CO"/>
        </w:rPr>
        <w:t>ARANGO OLMOS</w:t>
      </w:r>
    </w:p>
    <w:p w:rsidR="0081162D" w:rsidRPr="00C275EB" w:rsidRDefault="0081162D" w:rsidP="0081162D">
      <w:pPr>
        <w:spacing w:before="28" w:line="288" w:lineRule="atLeast"/>
        <w:jc w:val="both"/>
        <w:textAlignment w:val="center"/>
        <w:rPr>
          <w:rFonts w:ascii="Arial Narrow" w:hAnsi="Arial Narrow"/>
          <w:color w:val="auto"/>
          <w:szCs w:val="24"/>
          <w:lang w:eastAsia="es-CO"/>
        </w:rPr>
      </w:pPr>
      <w:r w:rsidRPr="00C275EB">
        <w:rPr>
          <w:rFonts w:ascii="Arial Narrow" w:hAnsi="Arial Narrow"/>
          <w:color w:val="auto"/>
          <w:szCs w:val="24"/>
          <w:lang w:val="es-ES_tradnl" w:eastAsia="es-CO"/>
        </w:rPr>
        <w:t xml:space="preserve">        Ministro de Relaciones Exteriores</w:t>
      </w:r>
      <w:r w:rsidRPr="00C275EB">
        <w:rPr>
          <w:rFonts w:ascii="Arial Narrow" w:hAnsi="Arial Narrow"/>
          <w:color w:val="auto"/>
          <w:szCs w:val="24"/>
          <w:lang w:eastAsia="es-CO"/>
        </w:rPr>
        <w:t xml:space="preserve">                            </w:t>
      </w:r>
      <w:r>
        <w:rPr>
          <w:rFonts w:ascii="Arial Narrow" w:hAnsi="Arial Narrow"/>
          <w:color w:val="auto"/>
          <w:szCs w:val="24"/>
          <w:lang w:eastAsia="es-CO"/>
        </w:rPr>
        <w:t xml:space="preserve">           </w:t>
      </w:r>
      <w:r w:rsidRPr="00C275EB">
        <w:rPr>
          <w:rFonts w:ascii="Arial Narrow" w:hAnsi="Arial Narrow"/>
          <w:color w:val="auto"/>
          <w:szCs w:val="24"/>
          <w:lang w:eastAsia="es-CO"/>
        </w:rPr>
        <w:t xml:space="preserve">       </w:t>
      </w:r>
      <w:r w:rsidR="004B5AE5">
        <w:rPr>
          <w:rFonts w:ascii="Arial Narrow" w:hAnsi="Arial Narrow"/>
          <w:color w:val="auto"/>
          <w:szCs w:val="24"/>
          <w:lang w:eastAsia="es-CO"/>
        </w:rPr>
        <w:t xml:space="preserve">   </w:t>
      </w:r>
      <w:r w:rsidRPr="00C275EB">
        <w:rPr>
          <w:rFonts w:ascii="Arial Narrow" w:hAnsi="Arial Narrow"/>
          <w:color w:val="auto"/>
          <w:szCs w:val="24"/>
          <w:lang w:eastAsia="es-CO"/>
        </w:rPr>
        <w:t xml:space="preserve">  </w:t>
      </w:r>
      <w:r w:rsidRPr="00C275EB">
        <w:rPr>
          <w:rFonts w:ascii="Arial Narrow" w:hAnsi="Arial Narrow"/>
          <w:color w:val="auto"/>
          <w:szCs w:val="24"/>
          <w:lang w:val="es-ES_tradnl" w:eastAsia="es-CO"/>
        </w:rPr>
        <w:t>Mi</w:t>
      </w:r>
      <w:r>
        <w:rPr>
          <w:rFonts w:ascii="Arial Narrow" w:hAnsi="Arial Narrow"/>
          <w:color w:val="auto"/>
          <w:szCs w:val="24"/>
          <w:lang w:val="es-ES_tradnl" w:eastAsia="es-CO"/>
        </w:rPr>
        <w:t>nistra del Trabajo</w:t>
      </w:r>
    </w:p>
    <w:p w:rsidR="0081162D" w:rsidRPr="00C275EB" w:rsidRDefault="0081162D" w:rsidP="0081162D">
      <w:pPr>
        <w:ind w:right="284"/>
        <w:rPr>
          <w:rFonts w:ascii="Arial Narrow" w:hAnsi="Arial Narrow"/>
          <w:color w:val="auto"/>
          <w:szCs w:val="24"/>
        </w:rPr>
      </w:pPr>
      <w:r>
        <w:rPr>
          <w:rFonts w:ascii="Arial Narrow" w:hAnsi="Arial Narrow"/>
          <w:color w:val="auto"/>
          <w:szCs w:val="24"/>
        </w:rPr>
        <w:t xml:space="preserve"> </w:t>
      </w:r>
    </w:p>
    <w:p w:rsidR="0081162D" w:rsidRDefault="0081162D" w:rsidP="0081162D">
      <w:pPr>
        <w:ind w:right="284"/>
        <w:rPr>
          <w:rFonts w:ascii="Arial Narrow" w:hAnsi="Arial Narrow"/>
          <w:color w:val="auto"/>
          <w:szCs w:val="24"/>
        </w:rPr>
      </w:pPr>
    </w:p>
    <w:p w:rsidR="00DF6B61" w:rsidRPr="004B5AE5" w:rsidRDefault="00DF6B61" w:rsidP="0081162D">
      <w:pPr>
        <w:ind w:right="284"/>
        <w:rPr>
          <w:rFonts w:ascii="Arial Narrow" w:hAnsi="Arial Narrow"/>
          <w:color w:val="auto"/>
          <w:szCs w:val="24"/>
        </w:rPr>
      </w:pPr>
    </w:p>
    <w:p w:rsidR="0081162D" w:rsidRPr="00C275EB" w:rsidRDefault="0081162D" w:rsidP="0081162D">
      <w:pPr>
        <w:ind w:right="284"/>
        <w:rPr>
          <w:rFonts w:ascii="Arial Narrow" w:hAnsi="Arial Narrow"/>
          <w:color w:val="auto"/>
          <w:szCs w:val="24"/>
          <w:lang w:val="es-CO"/>
        </w:rPr>
      </w:pPr>
    </w:p>
    <w:p w:rsidR="0081162D" w:rsidRPr="00C275EB" w:rsidRDefault="0081162D" w:rsidP="0081162D">
      <w:pPr>
        <w:ind w:right="284"/>
        <w:rPr>
          <w:rFonts w:ascii="Arial Narrow" w:hAnsi="Arial Narrow"/>
          <w:color w:val="auto"/>
          <w:szCs w:val="24"/>
          <w:lang w:val="es-CO"/>
        </w:rPr>
      </w:pPr>
    </w:p>
    <w:p w:rsidR="0081162D" w:rsidRPr="00C275EB" w:rsidRDefault="0081162D" w:rsidP="0081162D">
      <w:pPr>
        <w:ind w:right="284"/>
        <w:rPr>
          <w:rFonts w:ascii="Arial Narrow" w:hAnsi="Arial Narrow"/>
          <w:color w:val="auto"/>
          <w:szCs w:val="24"/>
          <w:lang w:val="es-CO"/>
        </w:rPr>
      </w:pPr>
    </w:p>
    <w:p w:rsidR="0081162D" w:rsidRDefault="0081162D" w:rsidP="0081162D">
      <w:pPr>
        <w:ind w:right="284"/>
        <w:jc w:val="center"/>
        <w:rPr>
          <w:rFonts w:ascii="Arial Narrow" w:hAnsi="Arial Narrow"/>
          <w:b/>
          <w:color w:val="auto"/>
          <w:szCs w:val="24"/>
          <w:lang w:val="es-CO"/>
        </w:rPr>
      </w:pPr>
      <w:r w:rsidRPr="00C275EB">
        <w:rPr>
          <w:rFonts w:ascii="Arial Narrow" w:hAnsi="Arial Narrow"/>
          <w:b/>
          <w:color w:val="auto"/>
          <w:szCs w:val="24"/>
          <w:lang w:val="es-CO"/>
        </w:rPr>
        <w:t>ALBERTO CARRASQUILLA BARRERA</w:t>
      </w:r>
    </w:p>
    <w:p w:rsidR="006147C7" w:rsidRPr="0081162D" w:rsidRDefault="0081162D" w:rsidP="00E34363">
      <w:pPr>
        <w:ind w:right="284"/>
        <w:jc w:val="center"/>
        <w:rPr>
          <w:rFonts w:ascii="Arial Narrow" w:hAnsi="Arial Narrow"/>
          <w:color w:val="auto"/>
          <w:szCs w:val="24"/>
          <w:lang w:val="es-CO"/>
        </w:rPr>
      </w:pPr>
      <w:r>
        <w:rPr>
          <w:rFonts w:ascii="Arial Narrow" w:hAnsi="Arial Narrow"/>
          <w:color w:val="auto"/>
          <w:szCs w:val="24"/>
          <w:lang w:val="es-CO"/>
        </w:rPr>
        <w:t>Ministro de Hacienda y Crédito Público</w:t>
      </w:r>
    </w:p>
    <w:sectPr w:rsidR="006147C7" w:rsidRPr="0081162D" w:rsidSect="00A952C4">
      <w:pgSz w:w="12242" w:h="18722" w:code="14"/>
      <w:pgMar w:top="1701" w:right="1894"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CF" w:rsidRDefault="00F809CF">
      <w:r>
        <w:separator/>
      </w:r>
    </w:p>
  </w:endnote>
  <w:endnote w:type="continuationSeparator" w:id="0">
    <w:p w:rsidR="00F809CF" w:rsidRDefault="00F8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CF" w:rsidRDefault="00F809CF">
      <w:r>
        <w:separator/>
      </w:r>
    </w:p>
  </w:footnote>
  <w:footnote w:type="continuationSeparator" w:id="0">
    <w:p w:rsidR="00F809CF" w:rsidRDefault="00F80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B3C2C"/>
    <w:multiLevelType w:val="hybridMultilevel"/>
    <w:tmpl w:val="345E7D7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9C026A"/>
    <w:multiLevelType w:val="hybridMultilevel"/>
    <w:tmpl w:val="3D2A02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069"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7055DC"/>
    <w:multiLevelType w:val="hybridMultilevel"/>
    <w:tmpl w:val="E7461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995ACD"/>
    <w:multiLevelType w:val="hybridMultilevel"/>
    <w:tmpl w:val="7578D9B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5A0C5C"/>
    <w:multiLevelType w:val="hybridMultilevel"/>
    <w:tmpl w:val="8F620478"/>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FA"/>
    <w:rsid w:val="000C07AF"/>
    <w:rsid w:val="00116F21"/>
    <w:rsid w:val="00152209"/>
    <w:rsid w:val="00156DDB"/>
    <w:rsid w:val="0019330C"/>
    <w:rsid w:val="00197AFA"/>
    <w:rsid w:val="001C7F28"/>
    <w:rsid w:val="001F1564"/>
    <w:rsid w:val="002668C9"/>
    <w:rsid w:val="002A2E51"/>
    <w:rsid w:val="002D32F1"/>
    <w:rsid w:val="002E5087"/>
    <w:rsid w:val="003024DB"/>
    <w:rsid w:val="00375E68"/>
    <w:rsid w:val="0039613E"/>
    <w:rsid w:val="003C2D97"/>
    <w:rsid w:val="003C5B6B"/>
    <w:rsid w:val="003F6DCD"/>
    <w:rsid w:val="00423A62"/>
    <w:rsid w:val="004406B2"/>
    <w:rsid w:val="004B5AE5"/>
    <w:rsid w:val="004B7E42"/>
    <w:rsid w:val="004D5727"/>
    <w:rsid w:val="004E2474"/>
    <w:rsid w:val="0050054B"/>
    <w:rsid w:val="00516F4B"/>
    <w:rsid w:val="00564E6F"/>
    <w:rsid w:val="00572A3B"/>
    <w:rsid w:val="005B5FDF"/>
    <w:rsid w:val="005C0B74"/>
    <w:rsid w:val="005F4E20"/>
    <w:rsid w:val="00601F7F"/>
    <w:rsid w:val="006147C7"/>
    <w:rsid w:val="00626E70"/>
    <w:rsid w:val="00690847"/>
    <w:rsid w:val="006F0F06"/>
    <w:rsid w:val="007013AD"/>
    <w:rsid w:val="00727429"/>
    <w:rsid w:val="00790642"/>
    <w:rsid w:val="00793451"/>
    <w:rsid w:val="0081162D"/>
    <w:rsid w:val="00827C35"/>
    <w:rsid w:val="00833D97"/>
    <w:rsid w:val="008A3E7C"/>
    <w:rsid w:val="008F6489"/>
    <w:rsid w:val="00995622"/>
    <w:rsid w:val="009A32DA"/>
    <w:rsid w:val="009B7DBD"/>
    <w:rsid w:val="009D26D4"/>
    <w:rsid w:val="009E0F3E"/>
    <w:rsid w:val="009E4D7D"/>
    <w:rsid w:val="009F12FA"/>
    <w:rsid w:val="00A73032"/>
    <w:rsid w:val="00A93A94"/>
    <w:rsid w:val="00A952C4"/>
    <w:rsid w:val="00B136AC"/>
    <w:rsid w:val="00BA63C6"/>
    <w:rsid w:val="00BB5857"/>
    <w:rsid w:val="00BC3146"/>
    <w:rsid w:val="00BC388F"/>
    <w:rsid w:val="00C275EB"/>
    <w:rsid w:val="00C31924"/>
    <w:rsid w:val="00C92C83"/>
    <w:rsid w:val="00C94557"/>
    <w:rsid w:val="00CB2176"/>
    <w:rsid w:val="00CC0B1C"/>
    <w:rsid w:val="00D01858"/>
    <w:rsid w:val="00D10E18"/>
    <w:rsid w:val="00D120AF"/>
    <w:rsid w:val="00D20D7D"/>
    <w:rsid w:val="00D32391"/>
    <w:rsid w:val="00D40553"/>
    <w:rsid w:val="00D50E08"/>
    <w:rsid w:val="00D72121"/>
    <w:rsid w:val="00D74EC7"/>
    <w:rsid w:val="00D80978"/>
    <w:rsid w:val="00DB68D0"/>
    <w:rsid w:val="00DF6B61"/>
    <w:rsid w:val="00E068F9"/>
    <w:rsid w:val="00E33C01"/>
    <w:rsid w:val="00E34363"/>
    <w:rsid w:val="00E37CF6"/>
    <w:rsid w:val="00E820D5"/>
    <w:rsid w:val="00E916BC"/>
    <w:rsid w:val="00ED2C81"/>
    <w:rsid w:val="00ED79CD"/>
    <w:rsid w:val="00EE6B0F"/>
    <w:rsid w:val="00F143EA"/>
    <w:rsid w:val="00F25C14"/>
    <w:rsid w:val="00F55AAD"/>
    <w:rsid w:val="00F57F58"/>
    <w:rsid w:val="00F809CF"/>
    <w:rsid w:val="00F95867"/>
    <w:rsid w:val="00FA4E76"/>
    <w:rsid w:val="00FE64DA"/>
    <w:rsid w:val="00FE6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2805"/>
  <w15:chartTrackingRefBased/>
  <w15:docId w15:val="{EA44327B-B138-4912-AE50-FF7B0483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12FA"/>
    <w:pPr>
      <w:spacing w:after="0" w:line="240" w:lineRule="auto"/>
    </w:pPr>
    <w:rPr>
      <w:rFonts w:ascii="Arial" w:eastAsia="Times New Roman" w:hAnsi="Arial" w:cs="Times New Roman"/>
      <w:color w:val="008000"/>
      <w:spacing w:val="-3"/>
      <w:sz w:val="24"/>
      <w:szCs w:val="20"/>
      <w:lang w:val="es-ES" w:eastAsia="es-ES"/>
    </w:rPr>
  </w:style>
  <w:style w:type="paragraph" w:styleId="Ttulo2">
    <w:name w:val="heading 2"/>
    <w:basedOn w:val="Normal"/>
    <w:next w:val="Normal"/>
    <w:link w:val="Ttulo2Car"/>
    <w:qFormat/>
    <w:rsid w:val="009F12FA"/>
    <w:pPr>
      <w:keepNext/>
      <w:jc w:val="center"/>
      <w:outlineLvl w:val="1"/>
    </w:pPr>
    <w:rPr>
      <w:color w:val="auto"/>
      <w:spacing w:val="0"/>
      <w:sz w:val="28"/>
    </w:rPr>
  </w:style>
  <w:style w:type="paragraph" w:styleId="Ttulo3">
    <w:name w:val="heading 3"/>
    <w:basedOn w:val="Normal"/>
    <w:next w:val="Normal"/>
    <w:link w:val="Ttulo3Car"/>
    <w:qFormat/>
    <w:rsid w:val="009F12FA"/>
    <w:pPr>
      <w:keepNext/>
      <w:jc w:val="center"/>
      <w:outlineLvl w:val="2"/>
    </w:pPr>
    <w:rPr>
      <w:b/>
      <w:color w:val="auto"/>
      <w:spacing w:val="0"/>
      <w:sz w:val="28"/>
      <w:lang w:val="es-CO"/>
    </w:rPr>
  </w:style>
  <w:style w:type="paragraph" w:styleId="Ttulo4">
    <w:name w:val="heading 4"/>
    <w:basedOn w:val="Normal"/>
    <w:next w:val="Normal"/>
    <w:link w:val="Ttulo4Car"/>
    <w:qFormat/>
    <w:rsid w:val="009F12FA"/>
    <w:pPr>
      <w:keepNext/>
      <w:jc w:val="center"/>
      <w:outlineLvl w:val="3"/>
    </w:pPr>
    <w:rPr>
      <w:b/>
      <w:color w:val="auto"/>
      <w:spacing w:val="0"/>
      <w:sz w:val="28"/>
    </w:rPr>
  </w:style>
  <w:style w:type="paragraph" w:styleId="Ttulo5">
    <w:name w:val="heading 5"/>
    <w:basedOn w:val="Normal"/>
    <w:next w:val="Normal"/>
    <w:link w:val="Ttulo5Car"/>
    <w:qFormat/>
    <w:rsid w:val="009F12FA"/>
    <w:pPr>
      <w:keepNext/>
      <w:spacing w:line="360" w:lineRule="auto"/>
      <w:outlineLvl w:val="4"/>
    </w:pPr>
    <w:rPr>
      <w:color w:val="auto"/>
      <w:spacing w:val="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F12FA"/>
    <w:rPr>
      <w:rFonts w:ascii="Arial" w:eastAsia="Times New Roman" w:hAnsi="Arial" w:cs="Times New Roman"/>
      <w:sz w:val="28"/>
      <w:szCs w:val="20"/>
      <w:lang w:val="es-ES" w:eastAsia="es-ES"/>
    </w:rPr>
  </w:style>
  <w:style w:type="character" w:customStyle="1" w:styleId="Ttulo3Car">
    <w:name w:val="Título 3 Car"/>
    <w:basedOn w:val="Fuentedeprrafopredeter"/>
    <w:link w:val="Ttulo3"/>
    <w:rsid w:val="009F12FA"/>
    <w:rPr>
      <w:rFonts w:ascii="Arial" w:eastAsia="Times New Roman" w:hAnsi="Arial" w:cs="Times New Roman"/>
      <w:b/>
      <w:sz w:val="28"/>
      <w:szCs w:val="20"/>
      <w:lang w:eastAsia="es-ES"/>
    </w:rPr>
  </w:style>
  <w:style w:type="character" w:customStyle="1" w:styleId="Ttulo4Car">
    <w:name w:val="Título 4 Car"/>
    <w:basedOn w:val="Fuentedeprrafopredeter"/>
    <w:link w:val="Ttulo4"/>
    <w:rsid w:val="009F12FA"/>
    <w:rPr>
      <w:rFonts w:ascii="Arial" w:eastAsia="Times New Roman" w:hAnsi="Arial" w:cs="Times New Roman"/>
      <w:b/>
      <w:sz w:val="28"/>
      <w:szCs w:val="20"/>
      <w:lang w:val="es-ES" w:eastAsia="es-ES"/>
    </w:rPr>
  </w:style>
  <w:style w:type="character" w:customStyle="1" w:styleId="Ttulo5Car">
    <w:name w:val="Título 5 Car"/>
    <w:basedOn w:val="Fuentedeprrafopredeter"/>
    <w:link w:val="Ttulo5"/>
    <w:rsid w:val="009F12FA"/>
    <w:rPr>
      <w:rFonts w:ascii="Arial" w:eastAsia="Times New Roman" w:hAnsi="Arial" w:cs="Times New Roman"/>
      <w:sz w:val="28"/>
      <w:szCs w:val="20"/>
      <w:lang w:val="es-ES" w:eastAsia="es-ES"/>
    </w:rPr>
  </w:style>
  <w:style w:type="paragraph" w:styleId="Encabezado">
    <w:name w:val="header"/>
    <w:basedOn w:val="Normal"/>
    <w:link w:val="EncabezadoCar"/>
    <w:rsid w:val="009F12FA"/>
    <w:pPr>
      <w:tabs>
        <w:tab w:val="center" w:pos="4419"/>
        <w:tab w:val="right" w:pos="8838"/>
      </w:tabs>
    </w:pPr>
    <w:rPr>
      <w:color w:val="auto"/>
      <w:spacing w:val="0"/>
    </w:rPr>
  </w:style>
  <w:style w:type="character" w:customStyle="1" w:styleId="EncabezadoCar">
    <w:name w:val="Encabezado Car"/>
    <w:basedOn w:val="Fuentedeprrafopredeter"/>
    <w:link w:val="Encabezado"/>
    <w:rsid w:val="009F12FA"/>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9F12FA"/>
    <w:pPr>
      <w:jc w:val="both"/>
    </w:pPr>
    <w:rPr>
      <w:b/>
      <w:color w:val="auto"/>
      <w:spacing w:val="0"/>
      <w:lang w:val="es-CO"/>
    </w:rPr>
  </w:style>
  <w:style w:type="character" w:customStyle="1" w:styleId="TextoindependienteCar">
    <w:name w:val="Texto independiente Car"/>
    <w:basedOn w:val="Fuentedeprrafopredeter"/>
    <w:link w:val="Textoindependiente"/>
    <w:rsid w:val="009F12FA"/>
    <w:rPr>
      <w:rFonts w:ascii="Arial" w:eastAsia="Times New Roman" w:hAnsi="Arial" w:cs="Times New Roman"/>
      <w:b/>
      <w:sz w:val="24"/>
      <w:szCs w:val="20"/>
      <w:lang w:eastAsia="es-ES"/>
    </w:rPr>
  </w:style>
  <w:style w:type="paragraph" w:styleId="Textonotapie">
    <w:name w:val="footnote text"/>
    <w:basedOn w:val="Normal"/>
    <w:link w:val="TextonotapieCar"/>
    <w:uiPriority w:val="99"/>
    <w:semiHidden/>
    <w:unhideWhenUsed/>
    <w:rsid w:val="003C2D97"/>
    <w:rPr>
      <w:rFonts w:asciiTheme="minorHAnsi" w:eastAsiaTheme="minorHAnsi" w:hAnsiTheme="minorHAnsi" w:cstheme="minorBidi"/>
      <w:color w:val="auto"/>
      <w:spacing w:val="0"/>
      <w:sz w:val="20"/>
      <w:lang w:val="es-CO" w:eastAsia="en-US"/>
    </w:rPr>
  </w:style>
  <w:style w:type="character" w:customStyle="1" w:styleId="TextonotapieCar">
    <w:name w:val="Texto nota pie Car"/>
    <w:basedOn w:val="Fuentedeprrafopredeter"/>
    <w:link w:val="Textonotapie"/>
    <w:uiPriority w:val="99"/>
    <w:semiHidden/>
    <w:rsid w:val="003C2D97"/>
    <w:rPr>
      <w:sz w:val="20"/>
      <w:szCs w:val="20"/>
    </w:rPr>
  </w:style>
  <w:style w:type="character" w:styleId="Refdenotaalpie">
    <w:name w:val="footnote reference"/>
    <w:aliases w:val="Ref,de nota al pie,Ref1"/>
    <w:basedOn w:val="Fuentedeprrafopredeter"/>
    <w:uiPriority w:val="99"/>
    <w:qFormat/>
    <w:rsid w:val="003C2D97"/>
    <w:rPr>
      <w:rFonts w:ascii="Courier" w:hAnsi="Courier"/>
      <w:position w:val="6"/>
      <w:sz w:val="16"/>
      <w:vertAlign w:val="superscript"/>
    </w:rPr>
  </w:style>
  <w:style w:type="paragraph" w:styleId="Textodeglobo">
    <w:name w:val="Balloon Text"/>
    <w:basedOn w:val="Normal"/>
    <w:link w:val="TextodegloboCar"/>
    <w:uiPriority w:val="99"/>
    <w:semiHidden/>
    <w:unhideWhenUsed/>
    <w:rsid w:val="00EE6B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6B0F"/>
    <w:rPr>
      <w:rFonts w:ascii="Segoe UI" w:eastAsia="Times New Roman" w:hAnsi="Segoe UI" w:cs="Segoe UI"/>
      <w:color w:val="008000"/>
      <w:spacing w:val="-3"/>
      <w:sz w:val="18"/>
      <w:szCs w:val="18"/>
      <w:lang w:val="es-ES" w:eastAsia="es-ES"/>
    </w:rPr>
  </w:style>
  <w:style w:type="paragraph" w:styleId="Piedepgina">
    <w:name w:val="footer"/>
    <w:basedOn w:val="Normal"/>
    <w:link w:val="PiedepginaCar"/>
    <w:uiPriority w:val="99"/>
    <w:unhideWhenUsed/>
    <w:rsid w:val="00D50E08"/>
    <w:pPr>
      <w:tabs>
        <w:tab w:val="center" w:pos="4419"/>
        <w:tab w:val="right" w:pos="8838"/>
      </w:tabs>
    </w:pPr>
  </w:style>
  <w:style w:type="character" w:customStyle="1" w:styleId="PiedepginaCar">
    <w:name w:val="Pie de página Car"/>
    <w:basedOn w:val="Fuentedeprrafopredeter"/>
    <w:link w:val="Piedepgina"/>
    <w:uiPriority w:val="99"/>
    <w:rsid w:val="00D50E08"/>
    <w:rPr>
      <w:rFonts w:ascii="Arial" w:eastAsia="Times New Roman" w:hAnsi="Arial" w:cs="Times New Roman"/>
      <w:color w:val="008000"/>
      <w:spacing w:val="-3"/>
      <w:sz w:val="24"/>
      <w:szCs w:val="20"/>
      <w:lang w:val="es-ES" w:eastAsia="es-ES"/>
    </w:rPr>
  </w:style>
  <w:style w:type="paragraph" w:styleId="Prrafodelista">
    <w:name w:val="List Paragraph"/>
    <w:basedOn w:val="Normal"/>
    <w:uiPriority w:val="34"/>
    <w:qFormat/>
    <w:rsid w:val="008A3E7C"/>
    <w:pPr>
      <w:ind w:left="720"/>
      <w:contextualSpacing/>
    </w:pPr>
  </w:style>
  <w:style w:type="character" w:styleId="Refdecomentario">
    <w:name w:val="annotation reference"/>
    <w:basedOn w:val="Fuentedeprrafopredeter"/>
    <w:uiPriority w:val="99"/>
    <w:semiHidden/>
    <w:unhideWhenUsed/>
    <w:rsid w:val="00ED2C81"/>
    <w:rPr>
      <w:sz w:val="16"/>
      <w:szCs w:val="16"/>
    </w:rPr>
  </w:style>
  <w:style w:type="paragraph" w:styleId="Textocomentario">
    <w:name w:val="annotation text"/>
    <w:basedOn w:val="Normal"/>
    <w:link w:val="TextocomentarioCar"/>
    <w:uiPriority w:val="99"/>
    <w:semiHidden/>
    <w:unhideWhenUsed/>
    <w:rsid w:val="00ED2C81"/>
    <w:rPr>
      <w:sz w:val="20"/>
    </w:rPr>
  </w:style>
  <w:style w:type="character" w:customStyle="1" w:styleId="TextocomentarioCar">
    <w:name w:val="Texto comentario Car"/>
    <w:basedOn w:val="Fuentedeprrafopredeter"/>
    <w:link w:val="Textocomentario"/>
    <w:uiPriority w:val="99"/>
    <w:semiHidden/>
    <w:rsid w:val="00ED2C81"/>
    <w:rPr>
      <w:rFonts w:ascii="Arial" w:eastAsia="Times New Roman" w:hAnsi="Arial" w:cs="Times New Roman"/>
      <w:color w:val="008000"/>
      <w:spacing w:val="-3"/>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D2C81"/>
    <w:rPr>
      <w:b/>
      <w:bCs/>
    </w:rPr>
  </w:style>
  <w:style w:type="character" w:customStyle="1" w:styleId="AsuntodelcomentarioCar">
    <w:name w:val="Asunto del comentario Car"/>
    <w:basedOn w:val="TextocomentarioCar"/>
    <w:link w:val="Asuntodelcomentario"/>
    <w:uiPriority w:val="99"/>
    <w:semiHidden/>
    <w:rsid w:val="00ED2C81"/>
    <w:rPr>
      <w:rFonts w:ascii="Arial" w:eastAsia="Times New Roman" w:hAnsi="Arial" w:cs="Times New Roman"/>
      <w:b/>
      <w:bCs/>
      <w:color w:val="008000"/>
      <w:spacing w:val="-3"/>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10</Pages>
  <Words>3560</Words>
  <Characters>19580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ASCUNTAR VITERI</dc:creator>
  <cp:keywords/>
  <dc:description/>
  <cp:lastModifiedBy>JUAN PABLO MEJIA VILLAR</cp:lastModifiedBy>
  <cp:revision>42</cp:revision>
  <cp:lastPrinted>2018-12-10T21:32:00Z</cp:lastPrinted>
  <dcterms:created xsi:type="dcterms:W3CDTF">2018-12-10T15:08:00Z</dcterms:created>
  <dcterms:modified xsi:type="dcterms:W3CDTF">2019-06-10T16:48:00Z</dcterms:modified>
</cp:coreProperties>
</file>