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8A01A9" w14:textId="7AA30849" w:rsidR="00517DF5" w:rsidRPr="00BE028E" w:rsidRDefault="00517DF5" w:rsidP="00517DF5">
      <w:pPr>
        <w:jc w:val="both"/>
        <w:rPr>
          <w:rFonts w:ascii="Arial" w:eastAsia="Calibri" w:hAnsi="Arial" w:cs="Arial"/>
          <w:lang w:val="es-ES_tradnl" w:eastAsia="es-CO"/>
        </w:rPr>
      </w:pPr>
      <w:r w:rsidRPr="00BE028E">
        <w:rPr>
          <w:rFonts w:ascii="Arial" w:eastAsia="Calibri" w:hAnsi="Arial" w:cs="Arial"/>
          <w:lang w:val="es-ES_tradnl" w:eastAsia="es-CO"/>
        </w:rPr>
        <w:t>Bogotá,</w:t>
      </w:r>
      <w:r>
        <w:rPr>
          <w:rFonts w:ascii="Arial" w:eastAsia="Calibri" w:hAnsi="Arial" w:cs="Arial"/>
          <w:lang w:val="es-ES_tradnl" w:eastAsia="es-CO"/>
        </w:rPr>
        <w:t xml:space="preserve"> D.C.,</w:t>
      </w:r>
      <w:r w:rsidRPr="00BE028E">
        <w:rPr>
          <w:rFonts w:ascii="Arial" w:eastAsia="Calibri" w:hAnsi="Arial" w:cs="Arial"/>
          <w:lang w:val="es-ES_tradnl" w:eastAsia="es-CO"/>
        </w:rPr>
        <w:t xml:space="preserve"> </w:t>
      </w:r>
      <w:r w:rsidR="00EC6072">
        <w:rPr>
          <w:rFonts w:ascii="Arial" w:eastAsia="Calibri" w:hAnsi="Arial" w:cs="Arial"/>
          <w:lang w:val="es-ES_tradnl" w:eastAsia="es-CO"/>
        </w:rPr>
        <w:t xml:space="preserve">julio </w:t>
      </w:r>
      <w:r>
        <w:rPr>
          <w:rFonts w:ascii="Arial" w:eastAsia="Calibri" w:hAnsi="Arial" w:cs="Arial"/>
          <w:lang w:val="es-ES_tradnl" w:eastAsia="es-CO"/>
        </w:rPr>
        <w:t>de</w:t>
      </w:r>
      <w:r w:rsidRPr="00BE028E">
        <w:rPr>
          <w:rFonts w:ascii="Arial" w:eastAsia="Calibri" w:hAnsi="Arial" w:cs="Arial"/>
          <w:lang w:val="es-ES_tradnl" w:eastAsia="es-CO"/>
        </w:rPr>
        <w:t xml:space="preserve"> 202</w:t>
      </w:r>
      <w:r w:rsidR="000006CC">
        <w:rPr>
          <w:rFonts w:ascii="Arial" w:eastAsia="Calibri" w:hAnsi="Arial" w:cs="Arial"/>
          <w:lang w:val="es-ES_tradnl" w:eastAsia="es-CO"/>
        </w:rPr>
        <w:t>5</w:t>
      </w:r>
    </w:p>
    <w:p w14:paraId="676E8955" w14:textId="77777777" w:rsidR="00517DF5" w:rsidRPr="00BE028E" w:rsidRDefault="00517DF5" w:rsidP="00517DF5">
      <w:pPr>
        <w:jc w:val="both"/>
        <w:rPr>
          <w:rFonts w:ascii="Arial" w:eastAsia="Calibri" w:hAnsi="Arial" w:cs="Arial"/>
          <w:lang w:val="es-ES_tradnl" w:eastAsia="es-CO"/>
        </w:rPr>
      </w:pPr>
    </w:p>
    <w:p w14:paraId="16977306" w14:textId="77777777" w:rsidR="00517DF5" w:rsidRPr="00BE028E" w:rsidRDefault="00517DF5" w:rsidP="00517DF5">
      <w:pPr>
        <w:jc w:val="both"/>
        <w:rPr>
          <w:rFonts w:ascii="Arial" w:eastAsia="Calibri" w:hAnsi="Arial" w:cs="Arial"/>
          <w:lang w:val="es-ES_tradnl" w:eastAsia="es-CO"/>
        </w:rPr>
      </w:pPr>
    </w:p>
    <w:p w14:paraId="4B246B4B" w14:textId="77777777" w:rsidR="00517DF5" w:rsidRPr="00BE028E" w:rsidRDefault="00517DF5" w:rsidP="00517DF5">
      <w:pPr>
        <w:jc w:val="both"/>
        <w:rPr>
          <w:rFonts w:ascii="Arial" w:eastAsia="Calibri" w:hAnsi="Arial" w:cs="Arial"/>
          <w:lang w:val="es-ES_tradnl" w:eastAsia="es-CO"/>
        </w:rPr>
      </w:pPr>
      <w:r w:rsidRPr="00BE028E">
        <w:rPr>
          <w:rFonts w:ascii="Arial" w:eastAsia="Calibri" w:hAnsi="Arial" w:cs="Arial"/>
          <w:lang w:val="es-ES_tradnl" w:eastAsia="es-CO"/>
        </w:rPr>
        <w:t>Señor</w:t>
      </w:r>
    </w:p>
    <w:p w14:paraId="4F350C57" w14:textId="77777777" w:rsidR="00517DF5" w:rsidRPr="00BE028E" w:rsidRDefault="00517DF5" w:rsidP="00517DF5">
      <w:pPr>
        <w:jc w:val="both"/>
        <w:rPr>
          <w:rFonts w:ascii="Arial" w:eastAsia="Calibri" w:hAnsi="Arial" w:cs="Arial"/>
          <w:b/>
          <w:lang w:val="es-ES_tradnl" w:eastAsia="es-CO"/>
        </w:rPr>
      </w:pPr>
      <w:r w:rsidRPr="00BE028E">
        <w:rPr>
          <w:rFonts w:ascii="Arial" w:eastAsia="Calibri" w:hAnsi="Arial" w:cs="Arial"/>
          <w:b/>
          <w:lang w:val="es-ES_tradnl" w:eastAsia="es-CO"/>
        </w:rPr>
        <w:t>JAIME LUIS LACOUTURE</w:t>
      </w:r>
    </w:p>
    <w:p w14:paraId="41273541" w14:textId="77777777" w:rsidR="00517DF5" w:rsidRPr="00BE028E" w:rsidRDefault="00517DF5" w:rsidP="00517DF5">
      <w:pPr>
        <w:jc w:val="both"/>
        <w:rPr>
          <w:rFonts w:ascii="Arial" w:eastAsia="Calibri" w:hAnsi="Arial" w:cs="Arial"/>
          <w:lang w:val="es-ES_tradnl" w:eastAsia="es-CO"/>
        </w:rPr>
      </w:pPr>
      <w:r w:rsidRPr="00BE028E">
        <w:rPr>
          <w:rFonts w:ascii="Arial" w:eastAsia="Calibri" w:hAnsi="Arial" w:cs="Arial"/>
          <w:lang w:val="es-ES_tradnl" w:eastAsia="es-CO"/>
        </w:rPr>
        <w:t>Secretario General</w:t>
      </w:r>
    </w:p>
    <w:p w14:paraId="1832DBAD" w14:textId="77777777" w:rsidR="00517DF5" w:rsidRPr="00BE028E" w:rsidRDefault="00517DF5" w:rsidP="00517DF5">
      <w:pPr>
        <w:jc w:val="both"/>
        <w:rPr>
          <w:rFonts w:ascii="Arial" w:eastAsia="Calibri" w:hAnsi="Arial" w:cs="Arial"/>
          <w:lang w:val="es-ES_tradnl" w:eastAsia="es-CO"/>
        </w:rPr>
      </w:pPr>
      <w:r w:rsidRPr="00BE028E">
        <w:rPr>
          <w:rFonts w:ascii="Arial" w:eastAsia="Calibri" w:hAnsi="Arial" w:cs="Arial"/>
          <w:lang w:val="es-ES_tradnl" w:eastAsia="es-CO"/>
        </w:rPr>
        <w:t>Cámara de Representantes</w:t>
      </w:r>
    </w:p>
    <w:p w14:paraId="72224640" w14:textId="77777777" w:rsidR="00517DF5" w:rsidRPr="00BE028E" w:rsidRDefault="00517DF5" w:rsidP="00517DF5">
      <w:pPr>
        <w:jc w:val="both"/>
        <w:rPr>
          <w:rFonts w:ascii="Arial" w:eastAsia="Calibri" w:hAnsi="Arial" w:cs="Arial"/>
          <w:lang w:val="es-ES_tradnl" w:eastAsia="es-CO"/>
        </w:rPr>
      </w:pPr>
      <w:r w:rsidRPr="00BE028E">
        <w:rPr>
          <w:rFonts w:ascii="Arial" w:eastAsia="Calibri" w:hAnsi="Arial" w:cs="Arial"/>
          <w:lang w:val="es-ES_tradnl" w:eastAsia="es-CO"/>
        </w:rPr>
        <w:t xml:space="preserve">Ciudad </w:t>
      </w:r>
    </w:p>
    <w:p w14:paraId="786F6697" w14:textId="77777777" w:rsidR="00AE514C" w:rsidRPr="00517DF5" w:rsidRDefault="00AE514C" w:rsidP="00AE514C">
      <w:pPr>
        <w:spacing w:after="160"/>
        <w:rPr>
          <w:rFonts w:ascii="Arial" w:eastAsia="Arial" w:hAnsi="Arial" w:cs="Arial"/>
          <w:b/>
          <w:lang w:val="es-ES_tradnl"/>
        </w:rPr>
      </w:pPr>
    </w:p>
    <w:p w14:paraId="22529265" w14:textId="35EC3515" w:rsidR="00646345" w:rsidRDefault="00AE514C" w:rsidP="00AE514C">
      <w:pPr>
        <w:tabs>
          <w:tab w:val="left" w:pos="2565"/>
        </w:tabs>
        <w:spacing w:after="160"/>
        <w:ind w:left="907" w:hanging="907"/>
        <w:jc w:val="both"/>
        <w:rPr>
          <w:rFonts w:ascii="Arial" w:eastAsia="Arial" w:hAnsi="Arial" w:cs="Arial"/>
          <w:b/>
        </w:rPr>
      </w:pPr>
      <w:r>
        <w:rPr>
          <w:rFonts w:ascii="Arial" w:eastAsia="Arial" w:hAnsi="Arial" w:cs="Arial"/>
          <w:b/>
        </w:rPr>
        <w:t>Asunto: RADICACIÓN DEL PROYECTO DE LEY “POR L</w:t>
      </w:r>
      <w:r w:rsidR="000006CC">
        <w:rPr>
          <w:rFonts w:ascii="Arial" w:eastAsia="Arial" w:hAnsi="Arial" w:cs="Arial"/>
          <w:b/>
        </w:rPr>
        <w:t>A</w:t>
      </w:r>
      <w:r>
        <w:rPr>
          <w:rFonts w:ascii="Arial" w:eastAsia="Arial" w:hAnsi="Arial" w:cs="Arial"/>
          <w:b/>
        </w:rPr>
        <w:t xml:space="preserve"> CUAL SE</w:t>
      </w:r>
      <w:r w:rsidR="00646345">
        <w:rPr>
          <w:rFonts w:ascii="Arial" w:eastAsia="Arial" w:hAnsi="Arial" w:cs="Arial"/>
          <w:b/>
        </w:rPr>
        <w:t xml:space="preserve"> CREA UNA ASIGNACION ESPECIAL PARA LAS </w:t>
      </w:r>
      <w:r w:rsidR="00800AFD">
        <w:rPr>
          <w:rFonts w:ascii="Arial" w:eastAsia="Arial" w:hAnsi="Arial" w:cs="Arial"/>
          <w:b/>
        </w:rPr>
        <w:t>COMUNIDAD</w:t>
      </w:r>
      <w:r w:rsidR="006831F6">
        <w:rPr>
          <w:rFonts w:ascii="Arial" w:eastAsia="Arial" w:hAnsi="Arial" w:cs="Arial"/>
          <w:b/>
        </w:rPr>
        <w:t>ES AFROCOLOMBIANAS</w:t>
      </w:r>
      <w:r w:rsidR="00646345">
        <w:rPr>
          <w:rFonts w:ascii="Arial" w:eastAsia="Arial" w:hAnsi="Arial" w:cs="Arial"/>
          <w:b/>
        </w:rPr>
        <w:t>”</w:t>
      </w:r>
    </w:p>
    <w:p w14:paraId="5282B86A" w14:textId="77777777" w:rsidR="00AE514C" w:rsidRDefault="00AE514C" w:rsidP="00AE514C">
      <w:pPr>
        <w:spacing w:after="160"/>
        <w:rPr>
          <w:rFonts w:ascii="Arial" w:eastAsia="Arial" w:hAnsi="Arial" w:cs="Arial"/>
          <w:b/>
        </w:rPr>
      </w:pPr>
    </w:p>
    <w:p w14:paraId="60D8D4DB" w14:textId="77777777" w:rsidR="00B40334" w:rsidRPr="000006CC" w:rsidRDefault="00B40334" w:rsidP="00AE514C">
      <w:pPr>
        <w:spacing w:after="160"/>
        <w:rPr>
          <w:rFonts w:ascii="Arial" w:eastAsia="Arial" w:hAnsi="Arial" w:cs="Arial"/>
          <w:b/>
        </w:rPr>
      </w:pPr>
    </w:p>
    <w:p w14:paraId="7BE9A9EC" w14:textId="77777777" w:rsidR="00AE514C" w:rsidRDefault="00AE514C" w:rsidP="00AE514C">
      <w:pPr>
        <w:spacing w:after="160"/>
        <w:rPr>
          <w:rFonts w:ascii="Arial" w:eastAsia="Arial" w:hAnsi="Arial" w:cs="Arial"/>
          <w:b/>
        </w:rPr>
      </w:pPr>
    </w:p>
    <w:p w14:paraId="4E28C6C2" w14:textId="38885CC3" w:rsidR="00AE514C" w:rsidRDefault="00AE514C" w:rsidP="00AE514C">
      <w:pPr>
        <w:spacing w:after="160"/>
        <w:rPr>
          <w:rFonts w:ascii="Arial" w:eastAsia="Arial" w:hAnsi="Arial" w:cs="Arial"/>
        </w:rPr>
      </w:pPr>
      <w:r>
        <w:rPr>
          <w:rFonts w:ascii="Arial" w:eastAsia="Arial" w:hAnsi="Arial" w:cs="Arial"/>
        </w:rPr>
        <w:t xml:space="preserve">Respetado </w:t>
      </w:r>
      <w:r w:rsidR="00D05A8C">
        <w:rPr>
          <w:rFonts w:ascii="Arial" w:eastAsia="Arial" w:hAnsi="Arial" w:cs="Arial"/>
        </w:rPr>
        <w:t>Señ</w:t>
      </w:r>
      <w:r>
        <w:rPr>
          <w:rFonts w:ascii="Arial" w:eastAsia="Arial" w:hAnsi="Arial" w:cs="Arial"/>
        </w:rPr>
        <w:t xml:space="preserve">or Lacouture, </w:t>
      </w:r>
    </w:p>
    <w:p w14:paraId="0D5DDC6B" w14:textId="77777777" w:rsidR="00AE514C" w:rsidRDefault="00AE514C" w:rsidP="00AE514C">
      <w:pPr>
        <w:spacing w:after="160"/>
        <w:rPr>
          <w:rFonts w:ascii="Arial" w:eastAsia="Arial" w:hAnsi="Arial" w:cs="Arial"/>
        </w:rPr>
      </w:pPr>
    </w:p>
    <w:p w14:paraId="10D6D1AF" w14:textId="2CA88E65" w:rsidR="00B40334" w:rsidRDefault="00AE514C" w:rsidP="00AE514C">
      <w:pPr>
        <w:spacing w:after="160"/>
        <w:jc w:val="both"/>
        <w:rPr>
          <w:rFonts w:ascii="Arial" w:eastAsia="Arial" w:hAnsi="Arial" w:cs="Arial"/>
        </w:rPr>
      </w:pPr>
      <w:r>
        <w:rPr>
          <w:rFonts w:ascii="Arial" w:eastAsia="Arial" w:hAnsi="Arial" w:cs="Arial"/>
        </w:rPr>
        <w:t xml:space="preserve">En cumplimiento de mi deber constitucional y legal, en consecuencia, con lo establecido en la Ley 5 de 1992 y en mi calidad de Congresista de la República, radicó ante su despacho el proyecto de ley por medio del cual se </w:t>
      </w:r>
      <w:r w:rsidR="00B40334">
        <w:rPr>
          <w:rFonts w:ascii="Arial" w:eastAsia="Arial" w:hAnsi="Arial" w:cs="Arial"/>
        </w:rPr>
        <w:t xml:space="preserve">crea una asignación especial para las </w:t>
      </w:r>
      <w:r w:rsidR="00800AFD">
        <w:rPr>
          <w:rFonts w:ascii="Arial" w:eastAsia="Arial" w:hAnsi="Arial" w:cs="Arial"/>
        </w:rPr>
        <w:t>comunidades afrocolombianas</w:t>
      </w:r>
      <w:r w:rsidR="00893A51">
        <w:rPr>
          <w:rFonts w:ascii="Arial" w:eastAsia="Arial" w:hAnsi="Arial" w:cs="Arial"/>
        </w:rPr>
        <w:t xml:space="preserve">. </w:t>
      </w:r>
      <w:r w:rsidR="00B40334">
        <w:rPr>
          <w:rFonts w:ascii="Arial" w:eastAsia="Arial" w:hAnsi="Arial" w:cs="Arial"/>
        </w:rPr>
        <w:t xml:space="preserve"> </w:t>
      </w:r>
    </w:p>
    <w:p w14:paraId="1101B029" w14:textId="77777777" w:rsidR="00AE514C" w:rsidRDefault="00AE514C" w:rsidP="00AE514C">
      <w:pPr>
        <w:spacing w:after="160"/>
        <w:rPr>
          <w:rFonts w:ascii="Arial" w:eastAsia="Arial" w:hAnsi="Arial" w:cs="Arial"/>
        </w:rPr>
      </w:pPr>
    </w:p>
    <w:p w14:paraId="08CFDF60" w14:textId="77777777" w:rsidR="00AE514C" w:rsidRDefault="00AE514C" w:rsidP="00AE514C">
      <w:pPr>
        <w:spacing w:after="160"/>
        <w:rPr>
          <w:rFonts w:ascii="Arial" w:eastAsia="Arial" w:hAnsi="Arial" w:cs="Arial"/>
        </w:rPr>
      </w:pPr>
      <w:r>
        <w:rPr>
          <w:rFonts w:ascii="Arial" w:eastAsia="Arial" w:hAnsi="Arial" w:cs="Arial"/>
        </w:rPr>
        <w:t xml:space="preserve">Cordialmente, </w:t>
      </w:r>
    </w:p>
    <w:p w14:paraId="29B92E7B" w14:textId="77777777" w:rsidR="00AE514C" w:rsidRDefault="00AE514C" w:rsidP="00AE514C">
      <w:pPr>
        <w:spacing w:after="160"/>
        <w:rPr>
          <w:rFonts w:ascii="Arial" w:eastAsia="Arial" w:hAnsi="Arial" w:cs="Arial"/>
        </w:rPr>
      </w:pPr>
    </w:p>
    <w:p w14:paraId="4038FEE6" w14:textId="77777777" w:rsidR="00AE514C" w:rsidRDefault="00AE514C" w:rsidP="00AE514C">
      <w:pPr>
        <w:spacing w:after="160"/>
        <w:rPr>
          <w:rFonts w:ascii="Arial" w:eastAsia="Arial" w:hAnsi="Arial" w:cs="Arial"/>
        </w:rPr>
      </w:pPr>
    </w:p>
    <w:p w14:paraId="65978BB4" w14:textId="77777777" w:rsidR="00AE514C" w:rsidRDefault="00AE514C" w:rsidP="00AE514C">
      <w:pPr>
        <w:spacing w:after="160"/>
        <w:rPr>
          <w:rFonts w:ascii="Arial" w:eastAsia="Arial" w:hAnsi="Arial" w:cs="Arial"/>
        </w:rPr>
      </w:pPr>
    </w:p>
    <w:p w14:paraId="01D7638B" w14:textId="77777777" w:rsidR="00AE514C" w:rsidRDefault="00AE514C" w:rsidP="00AE514C">
      <w:pPr>
        <w:pBdr>
          <w:top w:val="nil"/>
          <w:left w:val="nil"/>
          <w:bottom w:val="nil"/>
          <w:right w:val="nil"/>
          <w:between w:val="nil"/>
        </w:pBdr>
        <w:jc w:val="both"/>
        <w:rPr>
          <w:rFonts w:ascii="Arial" w:eastAsia="Arial" w:hAnsi="Arial" w:cs="Arial"/>
          <w:b/>
          <w:color w:val="000000"/>
        </w:rPr>
      </w:pPr>
      <w:r>
        <w:rPr>
          <w:rFonts w:ascii="Arial" w:eastAsia="Arial" w:hAnsi="Arial" w:cs="Arial"/>
          <w:b/>
          <w:color w:val="000000"/>
        </w:rPr>
        <w:t>JUAN LORETO GÓMEZ SOTO</w:t>
      </w:r>
    </w:p>
    <w:p w14:paraId="3F12753B" w14:textId="77777777" w:rsidR="00AE514C" w:rsidRDefault="00AE514C" w:rsidP="00AE514C">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Representante a la Cámara por La Guajira</w:t>
      </w:r>
    </w:p>
    <w:p w14:paraId="2EAD95B9" w14:textId="6541E9A7" w:rsidR="003D795E" w:rsidRDefault="00AE514C" w:rsidP="00AE514C">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Partido Conservad</w:t>
      </w:r>
      <w:r w:rsidR="00A45B03">
        <w:rPr>
          <w:rFonts w:ascii="Arial" w:eastAsia="Arial" w:hAnsi="Arial" w:cs="Arial"/>
          <w:color w:val="000000"/>
        </w:rPr>
        <w:t>or</w:t>
      </w:r>
    </w:p>
    <w:p w14:paraId="76C3A3B6" w14:textId="4A6C65B7" w:rsidR="003D795E" w:rsidRDefault="003D795E" w:rsidP="00AE514C">
      <w:pPr>
        <w:pBdr>
          <w:top w:val="nil"/>
          <w:left w:val="nil"/>
          <w:bottom w:val="nil"/>
          <w:right w:val="nil"/>
          <w:between w:val="nil"/>
        </w:pBdr>
        <w:jc w:val="both"/>
        <w:rPr>
          <w:rFonts w:ascii="Arial" w:eastAsia="Arial" w:hAnsi="Arial" w:cs="Arial"/>
          <w:color w:val="000000"/>
        </w:rPr>
      </w:pPr>
    </w:p>
    <w:p w14:paraId="3B870D33" w14:textId="471230B3" w:rsidR="003D795E" w:rsidRDefault="003D795E" w:rsidP="00AE514C">
      <w:pPr>
        <w:pBdr>
          <w:top w:val="nil"/>
          <w:left w:val="nil"/>
          <w:bottom w:val="nil"/>
          <w:right w:val="nil"/>
          <w:between w:val="nil"/>
        </w:pBdr>
        <w:jc w:val="both"/>
        <w:rPr>
          <w:rFonts w:ascii="Arial" w:eastAsia="Arial" w:hAnsi="Arial" w:cs="Arial"/>
          <w:color w:val="000000"/>
        </w:rPr>
      </w:pPr>
    </w:p>
    <w:p w14:paraId="1103176A" w14:textId="77777777" w:rsidR="003D795E" w:rsidRDefault="003D795E" w:rsidP="00AE514C">
      <w:pPr>
        <w:pBdr>
          <w:top w:val="nil"/>
          <w:left w:val="nil"/>
          <w:bottom w:val="nil"/>
          <w:right w:val="nil"/>
          <w:between w:val="nil"/>
        </w:pBdr>
        <w:jc w:val="both"/>
        <w:rPr>
          <w:rFonts w:ascii="Arial" w:eastAsia="Arial" w:hAnsi="Arial" w:cs="Arial"/>
          <w:color w:val="000000"/>
        </w:rPr>
      </w:pPr>
    </w:p>
    <w:p w14:paraId="1C417C63" w14:textId="16931FEA" w:rsidR="00AE514C" w:rsidRDefault="00AE514C" w:rsidP="00AE514C">
      <w:pPr>
        <w:pBdr>
          <w:top w:val="nil"/>
          <w:left w:val="nil"/>
          <w:bottom w:val="nil"/>
          <w:right w:val="nil"/>
          <w:between w:val="nil"/>
        </w:pBdr>
        <w:jc w:val="both"/>
        <w:rPr>
          <w:rFonts w:ascii="Arial" w:eastAsia="Arial" w:hAnsi="Arial" w:cs="Arial"/>
          <w:color w:val="000000"/>
        </w:rPr>
      </w:pPr>
    </w:p>
    <w:p w14:paraId="3F5B9382" w14:textId="375086C7" w:rsidR="00AE514C" w:rsidRDefault="00AE514C" w:rsidP="00AE514C">
      <w:pPr>
        <w:spacing w:after="160"/>
        <w:jc w:val="center"/>
        <w:rPr>
          <w:rFonts w:ascii="Arial" w:eastAsia="Arial" w:hAnsi="Arial" w:cs="Arial"/>
          <w:b/>
        </w:rPr>
      </w:pPr>
      <w:r>
        <w:rPr>
          <w:rFonts w:ascii="Arial" w:eastAsia="Arial" w:hAnsi="Arial" w:cs="Arial"/>
          <w:b/>
        </w:rPr>
        <w:lastRenderedPageBreak/>
        <w:t>PROYECTO DE LEY No. ______ DE 202</w:t>
      </w:r>
      <w:r w:rsidR="006E2EE6">
        <w:rPr>
          <w:rFonts w:ascii="Arial" w:eastAsia="Arial" w:hAnsi="Arial" w:cs="Arial"/>
          <w:b/>
        </w:rPr>
        <w:t>5</w:t>
      </w:r>
      <w:r>
        <w:rPr>
          <w:rFonts w:ascii="Arial" w:eastAsia="Arial" w:hAnsi="Arial" w:cs="Arial"/>
          <w:b/>
        </w:rPr>
        <w:t xml:space="preserve"> CÁMARA</w:t>
      </w:r>
    </w:p>
    <w:p w14:paraId="4921B220" w14:textId="04C60D69" w:rsidR="00AE514C" w:rsidRDefault="00B40334" w:rsidP="00B40334">
      <w:pPr>
        <w:tabs>
          <w:tab w:val="left" w:pos="2565"/>
        </w:tabs>
        <w:spacing w:after="160"/>
        <w:jc w:val="center"/>
        <w:rPr>
          <w:rFonts w:ascii="Arial" w:eastAsia="Arial" w:hAnsi="Arial" w:cs="Arial"/>
          <w:b/>
        </w:rPr>
      </w:pPr>
      <w:r>
        <w:rPr>
          <w:rFonts w:ascii="Arial" w:eastAsia="Arial" w:hAnsi="Arial" w:cs="Arial"/>
          <w:b/>
        </w:rPr>
        <w:t xml:space="preserve">“POR EL CUAL SE CREA UNA ASIGNACION ESPECIAL PARA LAS </w:t>
      </w:r>
      <w:r w:rsidR="00800AFD">
        <w:rPr>
          <w:rFonts w:ascii="Arial" w:eastAsia="Arial" w:hAnsi="Arial" w:cs="Arial"/>
          <w:b/>
        </w:rPr>
        <w:t>COMUNIDADES</w:t>
      </w:r>
      <w:r w:rsidR="006831F6">
        <w:rPr>
          <w:rFonts w:ascii="Arial" w:eastAsia="Arial" w:hAnsi="Arial" w:cs="Arial"/>
          <w:b/>
        </w:rPr>
        <w:t xml:space="preserve"> AFROCOLOMBIANAS</w:t>
      </w:r>
      <w:r>
        <w:rPr>
          <w:rFonts w:ascii="Arial" w:eastAsia="Arial" w:hAnsi="Arial" w:cs="Arial"/>
          <w:b/>
        </w:rPr>
        <w:t>”</w:t>
      </w:r>
    </w:p>
    <w:p w14:paraId="7E2605F0" w14:textId="77777777" w:rsidR="00B40334" w:rsidRDefault="00B40334" w:rsidP="00B40334">
      <w:pPr>
        <w:tabs>
          <w:tab w:val="left" w:pos="2565"/>
        </w:tabs>
        <w:spacing w:after="160"/>
        <w:jc w:val="center"/>
        <w:rPr>
          <w:rFonts w:ascii="Arial" w:eastAsia="Arial" w:hAnsi="Arial" w:cs="Arial"/>
          <w:b/>
        </w:rPr>
      </w:pPr>
    </w:p>
    <w:p w14:paraId="2CBB4A38" w14:textId="77777777" w:rsidR="00AE514C" w:rsidRDefault="00AE514C" w:rsidP="00AE514C">
      <w:pPr>
        <w:tabs>
          <w:tab w:val="left" w:pos="2565"/>
        </w:tabs>
        <w:spacing w:after="160"/>
        <w:jc w:val="center"/>
        <w:rPr>
          <w:rFonts w:ascii="Arial" w:eastAsia="Arial" w:hAnsi="Arial" w:cs="Arial"/>
          <w:b/>
        </w:rPr>
      </w:pPr>
      <w:r>
        <w:rPr>
          <w:rFonts w:ascii="Arial" w:eastAsia="Arial" w:hAnsi="Arial" w:cs="Arial"/>
          <w:b/>
        </w:rPr>
        <w:t>EXPOSICIÓN DE MOTIVOS</w:t>
      </w:r>
    </w:p>
    <w:p w14:paraId="08CEF5C1" w14:textId="77777777" w:rsidR="000006CC" w:rsidRDefault="000006CC" w:rsidP="00AE514C">
      <w:pPr>
        <w:tabs>
          <w:tab w:val="left" w:pos="2565"/>
        </w:tabs>
        <w:spacing w:after="160"/>
        <w:jc w:val="center"/>
        <w:rPr>
          <w:rFonts w:ascii="Arial" w:eastAsia="Arial" w:hAnsi="Arial" w:cs="Arial"/>
          <w:b/>
        </w:rPr>
      </w:pPr>
    </w:p>
    <w:p w14:paraId="13A435AD" w14:textId="411B9CB7" w:rsidR="000006CC" w:rsidRDefault="000006CC" w:rsidP="000006CC">
      <w:pPr>
        <w:tabs>
          <w:tab w:val="left" w:pos="2565"/>
        </w:tabs>
        <w:spacing w:after="160"/>
        <w:rPr>
          <w:rFonts w:ascii="Arial" w:eastAsia="Arial" w:hAnsi="Arial" w:cs="Arial"/>
          <w:b/>
        </w:rPr>
      </w:pPr>
      <w:r>
        <w:rPr>
          <w:rFonts w:ascii="Arial" w:eastAsia="Arial" w:hAnsi="Arial" w:cs="Arial"/>
          <w:b/>
        </w:rPr>
        <w:t xml:space="preserve">CONTENIDO </w:t>
      </w:r>
    </w:p>
    <w:p w14:paraId="690ADA6B" w14:textId="77777777" w:rsidR="000006CC" w:rsidRDefault="000006CC" w:rsidP="000006CC">
      <w:pPr>
        <w:pStyle w:val="Prrafodelista"/>
        <w:numPr>
          <w:ilvl w:val="0"/>
          <w:numId w:val="3"/>
        </w:numPr>
        <w:tabs>
          <w:tab w:val="left" w:pos="2565"/>
        </w:tabs>
        <w:spacing w:after="160"/>
        <w:rPr>
          <w:rFonts w:ascii="Arial" w:eastAsia="Arial" w:hAnsi="Arial" w:cs="Arial"/>
          <w:bCs/>
        </w:rPr>
      </w:pPr>
      <w:r w:rsidRPr="000006CC">
        <w:rPr>
          <w:rFonts w:ascii="Arial" w:eastAsia="Arial" w:hAnsi="Arial" w:cs="Arial"/>
          <w:bCs/>
        </w:rPr>
        <w:t>Objeto del Proyecto</w:t>
      </w:r>
    </w:p>
    <w:p w14:paraId="5512A83D" w14:textId="77777777" w:rsidR="000006CC" w:rsidRDefault="000006CC" w:rsidP="000006CC">
      <w:pPr>
        <w:pStyle w:val="Prrafodelista"/>
        <w:numPr>
          <w:ilvl w:val="0"/>
          <w:numId w:val="3"/>
        </w:numPr>
        <w:tabs>
          <w:tab w:val="left" w:pos="2565"/>
        </w:tabs>
        <w:spacing w:after="160"/>
        <w:rPr>
          <w:rFonts w:ascii="Arial" w:eastAsia="Arial" w:hAnsi="Arial" w:cs="Arial"/>
          <w:bCs/>
        </w:rPr>
      </w:pPr>
      <w:r w:rsidRPr="000006CC">
        <w:rPr>
          <w:rFonts w:ascii="Arial" w:eastAsia="Arial" w:hAnsi="Arial" w:cs="Arial"/>
          <w:bCs/>
        </w:rPr>
        <w:t>Justificación</w:t>
      </w:r>
    </w:p>
    <w:p w14:paraId="2CDB16E6" w14:textId="7970FFBB" w:rsidR="001F3A51" w:rsidRDefault="001F3A51" w:rsidP="000006CC">
      <w:pPr>
        <w:pStyle w:val="Prrafodelista"/>
        <w:numPr>
          <w:ilvl w:val="0"/>
          <w:numId w:val="3"/>
        </w:numPr>
        <w:tabs>
          <w:tab w:val="left" w:pos="2565"/>
        </w:tabs>
        <w:spacing w:after="160"/>
        <w:rPr>
          <w:rFonts w:ascii="Arial" w:eastAsia="Arial" w:hAnsi="Arial" w:cs="Arial"/>
          <w:bCs/>
        </w:rPr>
      </w:pPr>
      <w:r>
        <w:rPr>
          <w:rFonts w:ascii="Arial" w:eastAsia="Arial" w:hAnsi="Arial" w:cs="Arial"/>
          <w:bCs/>
        </w:rPr>
        <w:t>Marco Legal</w:t>
      </w:r>
    </w:p>
    <w:p w14:paraId="34A4DEC0" w14:textId="77777777" w:rsidR="000006CC" w:rsidRDefault="000006CC" w:rsidP="000006CC">
      <w:pPr>
        <w:pStyle w:val="Prrafodelista"/>
        <w:numPr>
          <w:ilvl w:val="0"/>
          <w:numId w:val="3"/>
        </w:numPr>
        <w:tabs>
          <w:tab w:val="left" w:pos="2565"/>
        </w:tabs>
        <w:spacing w:after="160"/>
        <w:rPr>
          <w:rFonts w:ascii="Arial" w:eastAsia="Arial" w:hAnsi="Arial" w:cs="Arial"/>
          <w:bCs/>
        </w:rPr>
      </w:pPr>
      <w:r w:rsidRPr="000006CC">
        <w:rPr>
          <w:rFonts w:ascii="Arial" w:eastAsia="Arial" w:hAnsi="Arial" w:cs="Arial"/>
          <w:bCs/>
        </w:rPr>
        <w:t>Impacto Fiscal</w:t>
      </w:r>
    </w:p>
    <w:p w14:paraId="05D5A26E" w14:textId="5BAA7059" w:rsidR="000006CC" w:rsidRDefault="000006CC" w:rsidP="000006CC">
      <w:pPr>
        <w:pStyle w:val="Prrafodelista"/>
        <w:numPr>
          <w:ilvl w:val="0"/>
          <w:numId w:val="3"/>
        </w:numPr>
        <w:tabs>
          <w:tab w:val="left" w:pos="2565"/>
        </w:tabs>
        <w:spacing w:after="160"/>
        <w:rPr>
          <w:rFonts w:ascii="Arial" w:eastAsia="Arial" w:hAnsi="Arial" w:cs="Arial"/>
          <w:bCs/>
        </w:rPr>
      </w:pPr>
      <w:r w:rsidRPr="000006CC">
        <w:rPr>
          <w:rFonts w:ascii="Arial" w:eastAsia="Arial" w:hAnsi="Arial" w:cs="Arial"/>
          <w:bCs/>
        </w:rPr>
        <w:t xml:space="preserve">Conflicto de Interés </w:t>
      </w:r>
    </w:p>
    <w:p w14:paraId="52632F7F" w14:textId="4AC9CD71" w:rsidR="000006CC" w:rsidRPr="000006CC" w:rsidRDefault="000006CC" w:rsidP="000006CC">
      <w:pPr>
        <w:pStyle w:val="Prrafodelista"/>
        <w:numPr>
          <w:ilvl w:val="0"/>
          <w:numId w:val="3"/>
        </w:numPr>
        <w:tabs>
          <w:tab w:val="left" w:pos="2565"/>
        </w:tabs>
        <w:spacing w:after="160"/>
        <w:rPr>
          <w:rFonts w:ascii="Arial" w:eastAsia="Arial" w:hAnsi="Arial" w:cs="Arial"/>
          <w:bCs/>
        </w:rPr>
      </w:pPr>
      <w:r>
        <w:rPr>
          <w:rFonts w:ascii="Arial" w:eastAsia="Arial" w:hAnsi="Arial" w:cs="Arial"/>
          <w:bCs/>
        </w:rPr>
        <w:t>Bibliografía</w:t>
      </w:r>
    </w:p>
    <w:p w14:paraId="57633DFD" w14:textId="77777777" w:rsidR="000006CC" w:rsidRPr="000006CC" w:rsidRDefault="000006CC" w:rsidP="000006CC">
      <w:pPr>
        <w:tabs>
          <w:tab w:val="left" w:pos="2565"/>
        </w:tabs>
        <w:spacing w:after="160"/>
        <w:rPr>
          <w:rFonts w:ascii="Arial" w:eastAsia="Arial" w:hAnsi="Arial" w:cs="Arial"/>
          <w:b/>
        </w:rPr>
      </w:pPr>
    </w:p>
    <w:p w14:paraId="31690492" w14:textId="6E2C2C92" w:rsidR="001467B2" w:rsidRDefault="00AE514C" w:rsidP="001467B2">
      <w:pPr>
        <w:pStyle w:val="Prrafodelista"/>
        <w:numPr>
          <w:ilvl w:val="0"/>
          <w:numId w:val="1"/>
        </w:numPr>
        <w:pBdr>
          <w:top w:val="nil"/>
          <w:left w:val="nil"/>
          <w:bottom w:val="nil"/>
          <w:right w:val="nil"/>
          <w:between w:val="nil"/>
        </w:pBdr>
        <w:jc w:val="both"/>
        <w:rPr>
          <w:rFonts w:ascii="Arial" w:eastAsia="Arial" w:hAnsi="Arial" w:cs="Arial"/>
          <w:b/>
        </w:rPr>
      </w:pPr>
      <w:r w:rsidRPr="00AE514C">
        <w:rPr>
          <w:rFonts w:ascii="Arial" w:eastAsia="Arial" w:hAnsi="Arial" w:cs="Arial"/>
          <w:b/>
        </w:rPr>
        <w:t>OBJETO DEL PROYECTO</w:t>
      </w:r>
    </w:p>
    <w:p w14:paraId="10C079D6" w14:textId="77777777" w:rsidR="001467B2" w:rsidRPr="001467B2" w:rsidRDefault="001467B2" w:rsidP="001467B2">
      <w:pPr>
        <w:pStyle w:val="Prrafodelista"/>
        <w:pBdr>
          <w:top w:val="nil"/>
          <w:left w:val="nil"/>
          <w:bottom w:val="nil"/>
          <w:right w:val="nil"/>
          <w:between w:val="nil"/>
        </w:pBdr>
        <w:ind w:left="1080"/>
        <w:jc w:val="both"/>
        <w:rPr>
          <w:rFonts w:ascii="Arial" w:eastAsia="Arial" w:hAnsi="Arial" w:cs="Arial"/>
          <w:b/>
        </w:rPr>
      </w:pPr>
    </w:p>
    <w:p w14:paraId="62274DE2" w14:textId="6E86E262" w:rsidR="0086577E" w:rsidRDefault="001467B2" w:rsidP="001467B2">
      <w:pPr>
        <w:pBdr>
          <w:top w:val="nil"/>
          <w:left w:val="nil"/>
          <w:bottom w:val="nil"/>
          <w:right w:val="nil"/>
          <w:between w:val="nil"/>
        </w:pBdr>
        <w:jc w:val="both"/>
        <w:rPr>
          <w:rFonts w:ascii="Arial" w:eastAsia="Arial" w:hAnsi="Arial" w:cs="Arial"/>
          <w:bCs/>
        </w:rPr>
      </w:pPr>
      <w:r w:rsidRPr="001467B2">
        <w:rPr>
          <w:rFonts w:ascii="Arial" w:eastAsia="Arial" w:hAnsi="Arial" w:cs="Arial"/>
          <w:bCs/>
        </w:rPr>
        <w:t>Con este proyecto de ley se busca promover la equidad y el desarrollo socioeconómico de las comunidades afro</w:t>
      </w:r>
      <w:r w:rsidR="000A5F6D">
        <w:rPr>
          <w:rFonts w:ascii="Arial" w:eastAsia="Arial" w:hAnsi="Arial" w:cs="Arial"/>
          <w:bCs/>
        </w:rPr>
        <w:t>colombianas</w:t>
      </w:r>
      <w:r w:rsidRPr="001467B2">
        <w:rPr>
          <w:rFonts w:ascii="Arial" w:eastAsia="Arial" w:hAnsi="Arial" w:cs="Arial"/>
          <w:bCs/>
        </w:rPr>
        <w:t xml:space="preserve"> mediante </w:t>
      </w:r>
      <w:r>
        <w:rPr>
          <w:rFonts w:ascii="Arial" w:eastAsia="Arial" w:hAnsi="Arial" w:cs="Arial"/>
          <w:bCs/>
        </w:rPr>
        <w:t>un</w:t>
      </w:r>
      <w:r w:rsidRPr="001467B2">
        <w:rPr>
          <w:rFonts w:ascii="Arial" w:eastAsia="Arial" w:hAnsi="Arial" w:cs="Arial"/>
          <w:bCs/>
        </w:rPr>
        <w:t xml:space="preserve">a asignación </w:t>
      </w:r>
      <w:r>
        <w:rPr>
          <w:rFonts w:ascii="Arial" w:eastAsia="Arial" w:hAnsi="Arial" w:cs="Arial"/>
          <w:bCs/>
        </w:rPr>
        <w:t xml:space="preserve">especial </w:t>
      </w:r>
      <w:r w:rsidRPr="001467B2">
        <w:rPr>
          <w:rFonts w:ascii="Arial" w:eastAsia="Arial" w:hAnsi="Arial" w:cs="Arial"/>
          <w:bCs/>
        </w:rPr>
        <w:t xml:space="preserve">dentro del </w:t>
      </w:r>
      <w:r>
        <w:rPr>
          <w:rFonts w:ascii="Arial" w:eastAsia="Arial" w:hAnsi="Arial" w:cs="Arial"/>
          <w:bCs/>
        </w:rPr>
        <w:t>S</w:t>
      </w:r>
      <w:r w:rsidRPr="001467B2">
        <w:rPr>
          <w:rFonts w:ascii="Arial" w:eastAsia="Arial" w:hAnsi="Arial" w:cs="Arial"/>
          <w:bCs/>
        </w:rPr>
        <w:t xml:space="preserve">istema </w:t>
      </w:r>
      <w:r>
        <w:rPr>
          <w:rFonts w:ascii="Arial" w:eastAsia="Arial" w:hAnsi="Arial" w:cs="Arial"/>
          <w:bCs/>
        </w:rPr>
        <w:t>G</w:t>
      </w:r>
      <w:r w:rsidRPr="001467B2">
        <w:rPr>
          <w:rFonts w:ascii="Arial" w:eastAsia="Arial" w:hAnsi="Arial" w:cs="Arial"/>
          <w:bCs/>
        </w:rPr>
        <w:t xml:space="preserve">eneral de </w:t>
      </w:r>
      <w:r>
        <w:rPr>
          <w:rFonts w:ascii="Arial" w:eastAsia="Arial" w:hAnsi="Arial" w:cs="Arial"/>
          <w:bCs/>
        </w:rPr>
        <w:t>Participaciones</w:t>
      </w:r>
      <w:r w:rsidRPr="001467B2">
        <w:rPr>
          <w:rFonts w:ascii="Arial" w:eastAsia="Arial" w:hAnsi="Arial" w:cs="Arial"/>
          <w:bCs/>
        </w:rPr>
        <w:t>.</w:t>
      </w:r>
      <w:r w:rsidR="00893A51">
        <w:rPr>
          <w:rFonts w:ascii="Arial" w:eastAsia="Arial" w:hAnsi="Arial" w:cs="Arial"/>
          <w:bCs/>
        </w:rPr>
        <w:t xml:space="preserve"> A su vez, este proyecto p</w:t>
      </w:r>
      <w:r w:rsidR="00A250F4">
        <w:rPr>
          <w:rFonts w:ascii="Arial" w:eastAsia="Arial" w:hAnsi="Arial" w:cs="Arial"/>
          <w:bCs/>
        </w:rPr>
        <w:t xml:space="preserve">ermitirá </w:t>
      </w:r>
      <w:r w:rsidR="00A250F4" w:rsidRPr="001467B2">
        <w:rPr>
          <w:rFonts w:ascii="Arial" w:eastAsia="Arial" w:hAnsi="Arial" w:cs="Arial"/>
          <w:bCs/>
        </w:rPr>
        <w:t xml:space="preserve">garantizar la preservación del patrimonio cultural y territorial de las comunidades </w:t>
      </w:r>
      <w:r w:rsidR="00893A51">
        <w:rPr>
          <w:rFonts w:ascii="Arial" w:eastAsia="Arial" w:hAnsi="Arial" w:cs="Arial"/>
          <w:bCs/>
        </w:rPr>
        <w:t xml:space="preserve">negras, </w:t>
      </w:r>
      <w:r w:rsidR="00A250F4" w:rsidRPr="001467B2">
        <w:rPr>
          <w:rFonts w:ascii="Arial" w:eastAsia="Arial" w:hAnsi="Arial" w:cs="Arial"/>
          <w:bCs/>
        </w:rPr>
        <w:t>afro</w:t>
      </w:r>
      <w:r w:rsidR="0086577E">
        <w:rPr>
          <w:rFonts w:ascii="Arial" w:eastAsia="Arial" w:hAnsi="Arial" w:cs="Arial"/>
          <w:bCs/>
        </w:rPr>
        <w:t>descendientes, raizales</w:t>
      </w:r>
      <w:r w:rsidR="00893A51">
        <w:rPr>
          <w:rFonts w:ascii="Arial" w:eastAsia="Arial" w:hAnsi="Arial" w:cs="Arial"/>
          <w:bCs/>
        </w:rPr>
        <w:t xml:space="preserve"> y palenqueras,</w:t>
      </w:r>
      <w:r w:rsidR="00A250F4" w:rsidRPr="001467B2">
        <w:rPr>
          <w:rFonts w:ascii="Arial" w:eastAsia="Arial" w:hAnsi="Arial" w:cs="Arial"/>
          <w:bCs/>
        </w:rPr>
        <w:t xml:space="preserve"> reconociendo su contribución histórica y su derecho a una vida dign</w:t>
      </w:r>
      <w:r w:rsidR="00893A51">
        <w:rPr>
          <w:rFonts w:ascii="Arial" w:eastAsia="Arial" w:hAnsi="Arial" w:cs="Arial"/>
          <w:bCs/>
        </w:rPr>
        <w:t>a</w:t>
      </w:r>
      <w:r w:rsidR="00A250F4">
        <w:rPr>
          <w:rFonts w:ascii="Arial" w:eastAsia="Arial" w:hAnsi="Arial" w:cs="Arial"/>
          <w:bCs/>
        </w:rPr>
        <w:t xml:space="preserve">, </w:t>
      </w:r>
      <w:r w:rsidR="00A250F4" w:rsidRPr="001467B2">
        <w:rPr>
          <w:rFonts w:ascii="Arial" w:eastAsia="Arial" w:hAnsi="Arial" w:cs="Arial"/>
          <w:bCs/>
        </w:rPr>
        <w:t>asegurando su empoderamiento</w:t>
      </w:r>
      <w:r w:rsidR="00A250F4">
        <w:rPr>
          <w:rFonts w:ascii="Arial" w:eastAsia="Arial" w:hAnsi="Arial" w:cs="Arial"/>
          <w:bCs/>
        </w:rPr>
        <w:t xml:space="preserve">, mientras se </w:t>
      </w:r>
      <w:r w:rsidR="00A250F4" w:rsidRPr="001467B2">
        <w:rPr>
          <w:rFonts w:ascii="Arial" w:eastAsia="Arial" w:hAnsi="Arial" w:cs="Arial"/>
          <w:bCs/>
        </w:rPr>
        <w:t xml:space="preserve">respeta </w:t>
      </w:r>
      <w:r w:rsidR="000A5F6D">
        <w:rPr>
          <w:rFonts w:ascii="Arial" w:eastAsia="Arial" w:hAnsi="Arial" w:cs="Arial"/>
          <w:bCs/>
        </w:rPr>
        <w:t xml:space="preserve">tanto </w:t>
      </w:r>
      <w:r w:rsidR="00A250F4" w:rsidRPr="001467B2">
        <w:rPr>
          <w:rFonts w:ascii="Arial" w:eastAsia="Arial" w:hAnsi="Arial" w:cs="Arial"/>
          <w:bCs/>
        </w:rPr>
        <w:t xml:space="preserve">su cosmovisión </w:t>
      </w:r>
      <w:r w:rsidR="000A5F6D">
        <w:rPr>
          <w:rFonts w:ascii="Arial" w:eastAsia="Arial" w:hAnsi="Arial" w:cs="Arial"/>
          <w:bCs/>
        </w:rPr>
        <w:t>como</w:t>
      </w:r>
      <w:r w:rsidR="00A250F4" w:rsidRPr="001467B2">
        <w:rPr>
          <w:rFonts w:ascii="Arial" w:eastAsia="Arial" w:hAnsi="Arial" w:cs="Arial"/>
          <w:bCs/>
        </w:rPr>
        <w:t xml:space="preserve"> </w:t>
      </w:r>
      <w:r w:rsidR="00A250F4">
        <w:rPr>
          <w:rFonts w:ascii="Arial" w:eastAsia="Arial" w:hAnsi="Arial" w:cs="Arial"/>
          <w:bCs/>
        </w:rPr>
        <w:t xml:space="preserve">sus </w:t>
      </w:r>
      <w:r w:rsidR="00A250F4" w:rsidRPr="001467B2">
        <w:rPr>
          <w:rFonts w:ascii="Arial" w:eastAsia="Arial" w:hAnsi="Arial" w:cs="Arial"/>
          <w:bCs/>
        </w:rPr>
        <w:t>saberes ancestrales.</w:t>
      </w:r>
    </w:p>
    <w:p w14:paraId="775D41CA" w14:textId="77777777" w:rsidR="0086577E" w:rsidRDefault="0086577E" w:rsidP="001467B2">
      <w:pPr>
        <w:pBdr>
          <w:top w:val="nil"/>
          <w:left w:val="nil"/>
          <w:bottom w:val="nil"/>
          <w:right w:val="nil"/>
          <w:between w:val="nil"/>
        </w:pBdr>
        <w:jc w:val="both"/>
        <w:rPr>
          <w:rFonts w:ascii="Arial" w:eastAsia="Arial" w:hAnsi="Arial" w:cs="Arial"/>
          <w:bCs/>
        </w:rPr>
      </w:pPr>
    </w:p>
    <w:p w14:paraId="58C1A1B9" w14:textId="16D76AE9" w:rsidR="001F3A51" w:rsidRPr="0036786F" w:rsidRDefault="000A5F6D" w:rsidP="001F3A51">
      <w:pPr>
        <w:pBdr>
          <w:top w:val="nil"/>
          <w:left w:val="nil"/>
          <w:bottom w:val="nil"/>
          <w:right w:val="nil"/>
          <w:between w:val="nil"/>
        </w:pBdr>
        <w:jc w:val="both"/>
        <w:rPr>
          <w:rFonts w:ascii="Arial" w:eastAsia="Arial" w:hAnsi="Arial" w:cs="Arial"/>
          <w:bCs/>
        </w:rPr>
      </w:pPr>
      <w:r>
        <w:rPr>
          <w:rFonts w:ascii="Arial" w:eastAsia="Arial" w:hAnsi="Arial" w:cs="Arial"/>
          <w:bCs/>
        </w:rPr>
        <w:t>E</w:t>
      </w:r>
      <w:r w:rsidR="00A250F4">
        <w:rPr>
          <w:rFonts w:ascii="Arial" w:eastAsia="Arial" w:hAnsi="Arial" w:cs="Arial"/>
          <w:bCs/>
        </w:rPr>
        <w:t>sta asignación especial</w:t>
      </w:r>
      <w:r>
        <w:rPr>
          <w:rFonts w:ascii="Arial" w:eastAsia="Arial" w:hAnsi="Arial" w:cs="Arial"/>
          <w:bCs/>
        </w:rPr>
        <w:t xml:space="preserve"> permitirá</w:t>
      </w:r>
      <w:r w:rsidR="001467B2" w:rsidRPr="001467B2">
        <w:rPr>
          <w:rFonts w:ascii="Arial" w:eastAsia="Arial" w:hAnsi="Arial" w:cs="Arial"/>
          <w:bCs/>
        </w:rPr>
        <w:t xml:space="preserve"> impulsar proyectos destinados a fortalecer la infraestructura social, económica y cultural en </w:t>
      </w:r>
      <w:r>
        <w:rPr>
          <w:rFonts w:ascii="Arial" w:eastAsia="Arial" w:hAnsi="Arial" w:cs="Arial"/>
          <w:bCs/>
        </w:rPr>
        <w:t>los territorios</w:t>
      </w:r>
      <w:r w:rsidR="001467B2" w:rsidRPr="001467B2">
        <w:rPr>
          <w:rFonts w:ascii="Arial" w:eastAsia="Arial" w:hAnsi="Arial" w:cs="Arial"/>
          <w:bCs/>
        </w:rPr>
        <w:t xml:space="preserve"> habitad</w:t>
      </w:r>
      <w:r>
        <w:rPr>
          <w:rFonts w:ascii="Arial" w:eastAsia="Arial" w:hAnsi="Arial" w:cs="Arial"/>
          <w:bCs/>
        </w:rPr>
        <w:t>o</w:t>
      </w:r>
      <w:r w:rsidR="001467B2" w:rsidRPr="001467B2">
        <w:rPr>
          <w:rFonts w:ascii="Arial" w:eastAsia="Arial" w:hAnsi="Arial" w:cs="Arial"/>
          <w:bCs/>
        </w:rPr>
        <w:t xml:space="preserve">s por estas comunidades, mejorando así sus condiciones de vida y promoviendo su </w:t>
      </w:r>
      <w:r w:rsidR="00A250F4" w:rsidRPr="001467B2">
        <w:rPr>
          <w:rFonts w:ascii="Arial" w:eastAsia="Arial" w:hAnsi="Arial" w:cs="Arial"/>
          <w:bCs/>
        </w:rPr>
        <w:t>participación</w:t>
      </w:r>
      <w:r w:rsidR="001467B2" w:rsidRPr="001467B2">
        <w:rPr>
          <w:rFonts w:ascii="Arial" w:eastAsia="Arial" w:hAnsi="Arial" w:cs="Arial"/>
          <w:bCs/>
        </w:rPr>
        <w:t xml:space="preserve"> en el desarrollo nacional. </w:t>
      </w:r>
    </w:p>
    <w:p w14:paraId="21C5D805" w14:textId="77777777" w:rsidR="001F3A51" w:rsidRPr="001F3A51" w:rsidRDefault="001F3A51" w:rsidP="001F3A51">
      <w:pPr>
        <w:pBdr>
          <w:top w:val="nil"/>
          <w:left w:val="nil"/>
          <w:bottom w:val="nil"/>
          <w:right w:val="nil"/>
          <w:between w:val="nil"/>
        </w:pBdr>
        <w:jc w:val="both"/>
        <w:rPr>
          <w:rFonts w:ascii="Arial" w:eastAsia="Arial" w:hAnsi="Arial" w:cs="Arial"/>
          <w:b/>
        </w:rPr>
      </w:pPr>
    </w:p>
    <w:p w14:paraId="1AA7C5AB" w14:textId="65D3F67F" w:rsidR="00870017" w:rsidRDefault="00AE514C" w:rsidP="00AE514C">
      <w:pPr>
        <w:pStyle w:val="Prrafodelista"/>
        <w:numPr>
          <w:ilvl w:val="0"/>
          <w:numId w:val="1"/>
        </w:numPr>
        <w:pBdr>
          <w:top w:val="nil"/>
          <w:left w:val="nil"/>
          <w:bottom w:val="nil"/>
          <w:right w:val="nil"/>
          <w:between w:val="nil"/>
        </w:pBdr>
        <w:jc w:val="both"/>
        <w:rPr>
          <w:rFonts w:ascii="Arial" w:eastAsia="Arial" w:hAnsi="Arial" w:cs="Arial"/>
          <w:b/>
        </w:rPr>
      </w:pPr>
      <w:r>
        <w:rPr>
          <w:rFonts w:ascii="Arial" w:eastAsia="Arial" w:hAnsi="Arial" w:cs="Arial"/>
          <w:b/>
        </w:rPr>
        <w:t>JUSTIFICACIÓN DEL PROYECTO</w:t>
      </w:r>
    </w:p>
    <w:p w14:paraId="4F5E0083" w14:textId="77777777" w:rsidR="00E3060A" w:rsidRPr="00E3060A" w:rsidRDefault="00E3060A" w:rsidP="00E3060A">
      <w:pPr>
        <w:pBdr>
          <w:top w:val="nil"/>
          <w:left w:val="nil"/>
          <w:bottom w:val="nil"/>
          <w:right w:val="nil"/>
          <w:between w:val="nil"/>
        </w:pBdr>
        <w:jc w:val="both"/>
        <w:rPr>
          <w:rFonts w:ascii="Open Sans" w:hAnsi="Open Sans" w:cs="Open Sans"/>
          <w:color w:val="4B4949"/>
          <w:sz w:val="18"/>
          <w:szCs w:val="18"/>
          <w:u w:val="single"/>
        </w:rPr>
      </w:pPr>
    </w:p>
    <w:p w14:paraId="02A43C7C" w14:textId="77777777" w:rsidR="003D795E" w:rsidRDefault="0044581E" w:rsidP="0044581E">
      <w:pPr>
        <w:pBdr>
          <w:top w:val="nil"/>
          <w:left w:val="nil"/>
          <w:bottom w:val="nil"/>
          <w:right w:val="nil"/>
          <w:between w:val="nil"/>
        </w:pBdr>
        <w:jc w:val="both"/>
        <w:rPr>
          <w:rFonts w:ascii="Arial" w:hAnsi="Arial" w:cs="Arial"/>
        </w:rPr>
      </w:pPr>
      <w:r w:rsidRPr="0044581E">
        <w:rPr>
          <w:rFonts w:ascii="Arial" w:hAnsi="Arial" w:cs="Arial"/>
        </w:rPr>
        <w:t xml:space="preserve">Las comunidades </w:t>
      </w:r>
      <w:r w:rsidRPr="00B7642C">
        <w:rPr>
          <w:rFonts w:ascii="Arial" w:hAnsi="Arial" w:cs="Arial"/>
        </w:rPr>
        <w:t xml:space="preserve">negras, </w:t>
      </w:r>
      <w:r w:rsidRPr="0044581E">
        <w:rPr>
          <w:rFonts w:ascii="Arial" w:hAnsi="Arial" w:cs="Arial"/>
        </w:rPr>
        <w:t>afro</w:t>
      </w:r>
      <w:r w:rsidRPr="00B7642C">
        <w:rPr>
          <w:rFonts w:ascii="Arial" w:hAnsi="Arial" w:cs="Arial"/>
        </w:rPr>
        <w:t>descendientes</w:t>
      </w:r>
      <w:r w:rsidRPr="0044581E">
        <w:rPr>
          <w:rFonts w:ascii="Arial" w:hAnsi="Arial" w:cs="Arial"/>
        </w:rPr>
        <w:t xml:space="preserve">, raizales y palenqueras constituyen una de las expresiones más importantes de la diversidad étnica </w:t>
      </w:r>
      <w:r w:rsidRPr="00B7642C">
        <w:rPr>
          <w:rFonts w:ascii="Arial" w:hAnsi="Arial" w:cs="Arial"/>
        </w:rPr>
        <w:t>-</w:t>
      </w:r>
      <w:r w:rsidRPr="0044581E">
        <w:rPr>
          <w:rFonts w:ascii="Arial" w:hAnsi="Arial" w:cs="Arial"/>
        </w:rPr>
        <w:t xml:space="preserve"> cultural de Colombia. Con una población de 4.671.160 personas, según la Encuesta de Calidad </w:t>
      </w:r>
      <w:r w:rsidRPr="0044581E">
        <w:rPr>
          <w:rFonts w:ascii="Arial" w:hAnsi="Arial" w:cs="Arial"/>
        </w:rPr>
        <w:lastRenderedPageBreak/>
        <w:t xml:space="preserve">de Vida (DANE, 2018), representan un sector demográfico significativo, más del doble de la población </w:t>
      </w:r>
      <w:r w:rsidRPr="00B7642C">
        <w:rPr>
          <w:rFonts w:ascii="Arial" w:hAnsi="Arial" w:cs="Arial"/>
        </w:rPr>
        <w:t xml:space="preserve">auto reconocida como </w:t>
      </w:r>
      <w:r w:rsidRPr="0044581E">
        <w:rPr>
          <w:rFonts w:ascii="Arial" w:hAnsi="Arial" w:cs="Arial"/>
        </w:rPr>
        <w:t xml:space="preserve">indígena (1.905.617 personas de </w:t>
      </w:r>
    </w:p>
    <w:p w14:paraId="324A8066" w14:textId="77777777" w:rsidR="003D795E" w:rsidRDefault="003D795E" w:rsidP="0044581E">
      <w:pPr>
        <w:pBdr>
          <w:top w:val="nil"/>
          <w:left w:val="nil"/>
          <w:bottom w:val="nil"/>
          <w:right w:val="nil"/>
          <w:between w:val="nil"/>
        </w:pBdr>
        <w:jc w:val="both"/>
        <w:rPr>
          <w:rFonts w:ascii="Arial" w:hAnsi="Arial" w:cs="Arial"/>
        </w:rPr>
      </w:pPr>
    </w:p>
    <w:p w14:paraId="1A83EA21" w14:textId="77777777" w:rsidR="003D795E" w:rsidRDefault="003D795E" w:rsidP="0044581E">
      <w:pPr>
        <w:pBdr>
          <w:top w:val="nil"/>
          <w:left w:val="nil"/>
          <w:bottom w:val="nil"/>
          <w:right w:val="nil"/>
          <w:between w:val="nil"/>
        </w:pBdr>
        <w:jc w:val="both"/>
        <w:rPr>
          <w:rFonts w:ascii="Arial" w:hAnsi="Arial" w:cs="Arial"/>
        </w:rPr>
      </w:pPr>
    </w:p>
    <w:p w14:paraId="5DB8AB1A" w14:textId="77777777" w:rsidR="003D795E" w:rsidRDefault="003D795E" w:rsidP="0044581E">
      <w:pPr>
        <w:pBdr>
          <w:top w:val="nil"/>
          <w:left w:val="nil"/>
          <w:bottom w:val="nil"/>
          <w:right w:val="nil"/>
          <w:between w:val="nil"/>
        </w:pBdr>
        <w:jc w:val="both"/>
        <w:rPr>
          <w:rFonts w:ascii="Arial" w:hAnsi="Arial" w:cs="Arial"/>
        </w:rPr>
      </w:pPr>
    </w:p>
    <w:p w14:paraId="722575C0" w14:textId="77777777" w:rsidR="003D795E" w:rsidRDefault="003D795E" w:rsidP="0044581E">
      <w:pPr>
        <w:pBdr>
          <w:top w:val="nil"/>
          <w:left w:val="nil"/>
          <w:bottom w:val="nil"/>
          <w:right w:val="nil"/>
          <w:between w:val="nil"/>
        </w:pBdr>
        <w:jc w:val="both"/>
        <w:rPr>
          <w:rFonts w:ascii="Arial" w:hAnsi="Arial" w:cs="Arial"/>
        </w:rPr>
      </w:pPr>
    </w:p>
    <w:p w14:paraId="4C53DD13" w14:textId="1088FB82" w:rsidR="0044581E" w:rsidRPr="00B7642C" w:rsidRDefault="0044581E" w:rsidP="0044581E">
      <w:pPr>
        <w:pBdr>
          <w:top w:val="nil"/>
          <w:left w:val="nil"/>
          <w:bottom w:val="nil"/>
          <w:right w:val="nil"/>
          <w:between w:val="nil"/>
        </w:pBdr>
        <w:jc w:val="both"/>
        <w:rPr>
          <w:rFonts w:ascii="Arial" w:hAnsi="Arial" w:cs="Arial"/>
        </w:rPr>
      </w:pPr>
      <w:r w:rsidRPr="0044581E">
        <w:rPr>
          <w:rFonts w:ascii="Arial" w:hAnsi="Arial" w:cs="Arial"/>
        </w:rPr>
        <w:t>acuerdo con el Censo Nacional de Población y Vivienda, DANE 2018). Estas comunidades han sido protagonistas en la construcción de la nación, aportando su trabajo, su cultura</w:t>
      </w:r>
      <w:r w:rsidRPr="00B7642C">
        <w:rPr>
          <w:rFonts w:ascii="Arial" w:hAnsi="Arial" w:cs="Arial"/>
        </w:rPr>
        <w:t xml:space="preserve">, </w:t>
      </w:r>
      <w:r w:rsidRPr="0044581E">
        <w:rPr>
          <w:rFonts w:ascii="Arial" w:hAnsi="Arial" w:cs="Arial"/>
        </w:rPr>
        <w:t>sus tradiciones al desarrollo histórico, social y económico del país. Sin embargo, enfrentan una desigualdad estructural que se refleja en mayores tasas de pobreza, menor acceso a servicios básicos y rezagos en infraestructura social, educativa y productiva.</w:t>
      </w:r>
    </w:p>
    <w:p w14:paraId="4B058740" w14:textId="77777777" w:rsidR="0044581E" w:rsidRPr="0044581E" w:rsidRDefault="0044581E" w:rsidP="0044581E">
      <w:pPr>
        <w:pBdr>
          <w:top w:val="nil"/>
          <w:left w:val="nil"/>
          <w:bottom w:val="nil"/>
          <w:right w:val="nil"/>
          <w:between w:val="nil"/>
        </w:pBdr>
        <w:jc w:val="both"/>
        <w:rPr>
          <w:rFonts w:ascii="Arial" w:hAnsi="Arial" w:cs="Arial"/>
        </w:rPr>
      </w:pPr>
    </w:p>
    <w:p w14:paraId="48550D6D" w14:textId="77777777" w:rsidR="0044581E" w:rsidRPr="00B7642C" w:rsidRDefault="0044581E" w:rsidP="0044581E">
      <w:pPr>
        <w:pBdr>
          <w:top w:val="nil"/>
          <w:left w:val="nil"/>
          <w:bottom w:val="nil"/>
          <w:right w:val="nil"/>
          <w:between w:val="nil"/>
        </w:pBdr>
        <w:jc w:val="both"/>
        <w:rPr>
          <w:rFonts w:ascii="Arial" w:hAnsi="Arial" w:cs="Arial"/>
        </w:rPr>
      </w:pPr>
      <w:r w:rsidRPr="0044581E">
        <w:rPr>
          <w:rFonts w:ascii="Arial" w:hAnsi="Arial" w:cs="Arial"/>
        </w:rPr>
        <w:t>El Sistema General de Participaciones (SGP) es el principal instrumento de transferencia de recursos desde el Presupuesto General de la Nación a departamentos, distritos y municipios, garantizando la financiación de servicios esenciales como salud, educación y saneamiento básico. El SGP, que en muchas entidades territoriales constituye entre el 60% y 70% del presupuesto municipal, ha sido fundamental para la sostenibilidad fiscal de los gobiernos locales y para la atención de las necesidades básicas de la población.</w:t>
      </w:r>
    </w:p>
    <w:p w14:paraId="088A34ED" w14:textId="77777777" w:rsidR="0044581E" w:rsidRPr="0044581E" w:rsidRDefault="0044581E" w:rsidP="0044581E">
      <w:pPr>
        <w:pBdr>
          <w:top w:val="nil"/>
          <w:left w:val="nil"/>
          <w:bottom w:val="nil"/>
          <w:right w:val="nil"/>
          <w:between w:val="nil"/>
        </w:pBdr>
        <w:jc w:val="both"/>
        <w:rPr>
          <w:rFonts w:ascii="Arial" w:hAnsi="Arial" w:cs="Arial"/>
        </w:rPr>
      </w:pPr>
    </w:p>
    <w:p w14:paraId="01F0DB2E" w14:textId="77777777" w:rsidR="0044581E" w:rsidRPr="00B7642C" w:rsidRDefault="0044581E" w:rsidP="0044581E">
      <w:pPr>
        <w:pBdr>
          <w:top w:val="nil"/>
          <w:left w:val="nil"/>
          <w:bottom w:val="nil"/>
          <w:right w:val="nil"/>
          <w:between w:val="nil"/>
        </w:pBdr>
        <w:jc w:val="both"/>
        <w:rPr>
          <w:rFonts w:ascii="Arial" w:hAnsi="Arial" w:cs="Arial"/>
        </w:rPr>
      </w:pPr>
      <w:r w:rsidRPr="0044581E">
        <w:rPr>
          <w:rFonts w:ascii="Arial" w:hAnsi="Arial" w:cs="Arial"/>
        </w:rPr>
        <w:t>Tras la reforma introducida por el Decreto 1049 de 2024, el porcentaje del presupuesto nacional destinado al SGP aumentará gradualmente del 24% actual al 39,5% en los próximos catorce años, fortaleciendo su capacidad de cubrir sectores y poblaciones históricamente desatendidas. Este crecimiento progresivo del SGP hace viable la creación de una asignación especial para las comunidades afrocolombianas, sin detrimento de las transferencias regulares a municipios y departamentos ni impacto fiscal negativo para la Nación.</w:t>
      </w:r>
    </w:p>
    <w:p w14:paraId="2DA91D36" w14:textId="77777777" w:rsidR="0044581E" w:rsidRPr="0044581E" w:rsidRDefault="0044581E" w:rsidP="0044581E">
      <w:pPr>
        <w:pBdr>
          <w:top w:val="nil"/>
          <w:left w:val="nil"/>
          <w:bottom w:val="nil"/>
          <w:right w:val="nil"/>
          <w:between w:val="nil"/>
        </w:pBdr>
        <w:jc w:val="both"/>
        <w:rPr>
          <w:rFonts w:ascii="Arial" w:hAnsi="Arial" w:cs="Arial"/>
        </w:rPr>
      </w:pPr>
    </w:p>
    <w:p w14:paraId="10151941" w14:textId="5BDEFC9C" w:rsidR="0044581E" w:rsidRPr="00B7642C" w:rsidRDefault="0044581E" w:rsidP="0044581E">
      <w:pPr>
        <w:pBdr>
          <w:top w:val="nil"/>
          <w:left w:val="nil"/>
          <w:bottom w:val="nil"/>
          <w:right w:val="nil"/>
          <w:between w:val="nil"/>
        </w:pBdr>
        <w:jc w:val="both"/>
        <w:rPr>
          <w:rFonts w:ascii="Arial" w:hAnsi="Arial" w:cs="Arial"/>
        </w:rPr>
      </w:pPr>
      <w:r w:rsidRPr="0044581E">
        <w:rPr>
          <w:rFonts w:ascii="Arial" w:hAnsi="Arial" w:cs="Arial"/>
        </w:rPr>
        <w:t>Cabe destacar que dentro del SGP ya existe una asignación directa para los resguardos indígenas, equivalente al 0,52% del total de recursos, administrada por las autoridades tradicionales de dichos territorios colectivos. Est</w:t>
      </w:r>
      <w:r w:rsidRPr="00B7642C">
        <w:rPr>
          <w:rFonts w:ascii="Arial" w:hAnsi="Arial" w:cs="Arial"/>
        </w:rPr>
        <w:t xml:space="preserve">o </w:t>
      </w:r>
      <w:r w:rsidRPr="0044581E">
        <w:rPr>
          <w:rFonts w:ascii="Arial" w:hAnsi="Arial" w:cs="Arial"/>
        </w:rPr>
        <w:t>evidencia una inequidad en la estructura actual de distribución del SGP, que el presente proyecto de ley busca equilibrar mediante una asignación directa del 0,5% para estas comunidades, garantizando igualdad de trato y proporcionalidad demográfica</w:t>
      </w:r>
      <w:r w:rsidR="00B7642C" w:rsidRPr="00B7642C">
        <w:rPr>
          <w:rFonts w:ascii="Arial" w:hAnsi="Arial" w:cs="Arial"/>
        </w:rPr>
        <w:t xml:space="preserve">, sin afectar las comunidades indígenas fuente de nuestra cultura. </w:t>
      </w:r>
    </w:p>
    <w:p w14:paraId="0D4D7911" w14:textId="77777777" w:rsidR="0044581E" w:rsidRPr="0044581E" w:rsidRDefault="0044581E" w:rsidP="0044581E">
      <w:pPr>
        <w:pBdr>
          <w:top w:val="nil"/>
          <w:left w:val="nil"/>
          <w:bottom w:val="nil"/>
          <w:right w:val="nil"/>
          <w:between w:val="nil"/>
        </w:pBdr>
        <w:jc w:val="both"/>
        <w:rPr>
          <w:rFonts w:ascii="Arial" w:hAnsi="Arial" w:cs="Arial"/>
        </w:rPr>
      </w:pPr>
    </w:p>
    <w:p w14:paraId="1F90A03A" w14:textId="4A3CB1A9" w:rsidR="00B7642C" w:rsidRPr="00B7642C" w:rsidRDefault="00B7642C" w:rsidP="0044581E">
      <w:pPr>
        <w:pBdr>
          <w:top w:val="nil"/>
          <w:left w:val="nil"/>
          <w:bottom w:val="nil"/>
          <w:right w:val="nil"/>
          <w:between w:val="nil"/>
        </w:pBdr>
        <w:jc w:val="both"/>
        <w:rPr>
          <w:rFonts w:ascii="Arial" w:hAnsi="Arial" w:cs="Arial"/>
        </w:rPr>
      </w:pPr>
      <w:r w:rsidRPr="00B7642C">
        <w:rPr>
          <w:rFonts w:ascii="Arial" w:hAnsi="Arial" w:cs="Arial"/>
        </w:rPr>
        <w:t>En este proyecto también se propone que l</w:t>
      </w:r>
      <w:r w:rsidR="0044581E" w:rsidRPr="0044581E">
        <w:rPr>
          <w:rFonts w:ascii="Arial" w:hAnsi="Arial" w:cs="Arial"/>
        </w:rPr>
        <w:t xml:space="preserve">a administración de estos recursos </w:t>
      </w:r>
      <w:r w:rsidRPr="00B7642C">
        <w:rPr>
          <w:rFonts w:ascii="Arial" w:hAnsi="Arial" w:cs="Arial"/>
        </w:rPr>
        <w:t xml:space="preserve">este </w:t>
      </w:r>
    </w:p>
    <w:p w14:paraId="1476862B" w14:textId="0E8A5E61" w:rsidR="0044581E" w:rsidRPr="00B7642C" w:rsidRDefault="0044581E" w:rsidP="0044581E">
      <w:pPr>
        <w:pBdr>
          <w:top w:val="nil"/>
          <w:left w:val="nil"/>
          <w:bottom w:val="nil"/>
          <w:right w:val="nil"/>
          <w:between w:val="nil"/>
        </w:pBdr>
        <w:jc w:val="both"/>
        <w:rPr>
          <w:rFonts w:ascii="Arial" w:hAnsi="Arial" w:cs="Arial"/>
        </w:rPr>
      </w:pPr>
      <w:r w:rsidRPr="0044581E">
        <w:rPr>
          <w:rFonts w:ascii="Arial" w:hAnsi="Arial" w:cs="Arial"/>
        </w:rPr>
        <w:t>por parte de los Consejos Comunitarios</w:t>
      </w:r>
      <w:r w:rsidR="00B7642C" w:rsidRPr="00B7642C">
        <w:rPr>
          <w:rFonts w:ascii="Arial" w:hAnsi="Arial" w:cs="Arial"/>
        </w:rPr>
        <w:t>, lo que</w:t>
      </w:r>
      <w:r w:rsidRPr="0044581E">
        <w:rPr>
          <w:rFonts w:ascii="Arial" w:hAnsi="Arial" w:cs="Arial"/>
        </w:rPr>
        <w:t xml:space="preserve"> responde a su condición de autoridades propias reconocidas por la Ley 70 de 1993 y respaldadas por la </w:t>
      </w:r>
      <w:r w:rsidRPr="0044581E">
        <w:rPr>
          <w:rFonts w:ascii="Arial" w:hAnsi="Arial" w:cs="Arial"/>
        </w:rPr>
        <w:lastRenderedPageBreak/>
        <w:t>jurisprudencia de la Corte Constitucional (sentencias como T-955 de 2003 y C-461 de 2008), que ha resaltado su papel en la gestión del territorio, los planes de vida y la representación de sus comunidades. Estos Consejos cuentan con estructuras de planeación participativa, planes de vida y mecanismos de control social que permiten ejecutar recursos de forma transparente, siempre en coordinación con los municipios a través de contratos de administración que aseguren la trazabilidad del gasto.</w:t>
      </w:r>
    </w:p>
    <w:p w14:paraId="3488166F" w14:textId="77777777" w:rsidR="003D795E" w:rsidRDefault="003D795E" w:rsidP="0044581E">
      <w:pPr>
        <w:pBdr>
          <w:top w:val="nil"/>
          <w:left w:val="nil"/>
          <w:bottom w:val="nil"/>
          <w:right w:val="nil"/>
          <w:between w:val="nil"/>
        </w:pBdr>
        <w:jc w:val="both"/>
        <w:rPr>
          <w:rFonts w:ascii="Arial" w:hAnsi="Arial" w:cs="Arial"/>
        </w:rPr>
      </w:pPr>
    </w:p>
    <w:p w14:paraId="52424A8E" w14:textId="3D670719" w:rsidR="00B7642C" w:rsidRPr="00B7642C" w:rsidRDefault="00B7642C" w:rsidP="0044581E">
      <w:pPr>
        <w:pBdr>
          <w:top w:val="nil"/>
          <w:left w:val="nil"/>
          <w:bottom w:val="nil"/>
          <w:right w:val="nil"/>
          <w:between w:val="nil"/>
        </w:pBdr>
        <w:jc w:val="both"/>
        <w:rPr>
          <w:rFonts w:ascii="Arial" w:hAnsi="Arial" w:cs="Arial"/>
        </w:rPr>
      </w:pPr>
      <w:r w:rsidRPr="00B7642C">
        <w:rPr>
          <w:rFonts w:ascii="Arial" w:hAnsi="Arial" w:cs="Arial"/>
        </w:rPr>
        <w:t xml:space="preserve">La creación de esta asignación especial cumple con tres objetivos estratégicos fundamentales. En primer lugar, busca reducir las brechas socioeconómicas y de infraestructura que afectan a las comunidades afrocolombianas mediante inversiones focalizadas en educación, salud, emprendimiento y desarrollo productivo sostenible. En segundo lugar, procura proteger y preservar su patrimonio cultural y territorial, garantizando que los recursos se inviertan en proyectos alineados con sus planes de vida y prácticas culturales propias. Finalmente, fortalece la autonomía y gobernanza comunitaria sin menoscabar la autonomía de los municipios y departamentos, ya que los recursos fluyen a través de las entidades territoriales, pero con administración diferenciada </w:t>
      </w:r>
      <w:r w:rsidR="0058660F">
        <w:rPr>
          <w:rFonts w:ascii="Arial" w:hAnsi="Arial" w:cs="Arial"/>
        </w:rPr>
        <w:t>junto a</w:t>
      </w:r>
      <w:r w:rsidRPr="00B7642C">
        <w:rPr>
          <w:rFonts w:ascii="Arial" w:hAnsi="Arial" w:cs="Arial"/>
        </w:rPr>
        <w:t xml:space="preserve"> participación activa de los Consejos Comunitarios.</w:t>
      </w:r>
    </w:p>
    <w:p w14:paraId="44481C12" w14:textId="77777777" w:rsidR="00B7642C" w:rsidRPr="00B7642C" w:rsidRDefault="00B7642C" w:rsidP="0044581E">
      <w:pPr>
        <w:pBdr>
          <w:top w:val="nil"/>
          <w:left w:val="nil"/>
          <w:bottom w:val="nil"/>
          <w:right w:val="nil"/>
          <w:between w:val="nil"/>
        </w:pBdr>
        <w:jc w:val="both"/>
        <w:rPr>
          <w:rFonts w:ascii="Arial" w:hAnsi="Arial" w:cs="Arial"/>
        </w:rPr>
      </w:pPr>
    </w:p>
    <w:p w14:paraId="0F79857D" w14:textId="543304B3" w:rsidR="0044581E" w:rsidRPr="00B7642C" w:rsidRDefault="0044581E" w:rsidP="0044581E">
      <w:pPr>
        <w:pBdr>
          <w:top w:val="nil"/>
          <w:left w:val="nil"/>
          <w:bottom w:val="nil"/>
          <w:right w:val="nil"/>
          <w:between w:val="nil"/>
        </w:pBdr>
        <w:jc w:val="both"/>
        <w:rPr>
          <w:rFonts w:ascii="Arial" w:hAnsi="Arial" w:cs="Arial"/>
        </w:rPr>
      </w:pPr>
      <w:r w:rsidRPr="0044581E">
        <w:rPr>
          <w:rFonts w:ascii="Arial" w:hAnsi="Arial" w:cs="Arial"/>
        </w:rPr>
        <w:t xml:space="preserve">Asimismo, esta medida no disminuye la autonomía territorial de los entes locales, pues no sustituye ni reduce las transferencias que estos reciben del SGP. Por el contrario, genera un esquema de </w:t>
      </w:r>
      <w:proofErr w:type="spellStart"/>
      <w:r w:rsidRPr="0044581E">
        <w:rPr>
          <w:rFonts w:ascii="Arial" w:hAnsi="Arial" w:cs="Arial"/>
        </w:rPr>
        <w:t>coejecución</w:t>
      </w:r>
      <w:proofErr w:type="spellEnd"/>
      <w:r w:rsidRPr="0044581E">
        <w:rPr>
          <w:rFonts w:ascii="Arial" w:hAnsi="Arial" w:cs="Arial"/>
        </w:rPr>
        <w:t xml:space="preserve"> que obliga a los municipios a coordinarse con las comunidades, fomentando un uso más eficiente y participativo de los recursos públicos. Además, la ley prevé mecanismos de monitoreo y control, fortaleciendo la estrategia nacional prevista en el Decreto 28 de 2008, para asegurar transparencia y buen uso de los fondos.</w:t>
      </w:r>
    </w:p>
    <w:p w14:paraId="7CC1C82C" w14:textId="77777777" w:rsidR="00B7642C" w:rsidRPr="0044581E" w:rsidRDefault="00B7642C" w:rsidP="0044581E">
      <w:pPr>
        <w:pBdr>
          <w:top w:val="nil"/>
          <w:left w:val="nil"/>
          <w:bottom w:val="nil"/>
          <w:right w:val="nil"/>
          <w:between w:val="nil"/>
        </w:pBdr>
        <w:jc w:val="both"/>
        <w:rPr>
          <w:rFonts w:ascii="Arial" w:hAnsi="Arial" w:cs="Arial"/>
        </w:rPr>
      </w:pPr>
    </w:p>
    <w:p w14:paraId="4402CD13" w14:textId="77777777" w:rsidR="0044581E" w:rsidRPr="00B7642C" w:rsidRDefault="0044581E" w:rsidP="0044581E">
      <w:pPr>
        <w:pBdr>
          <w:top w:val="nil"/>
          <w:left w:val="nil"/>
          <w:bottom w:val="nil"/>
          <w:right w:val="nil"/>
          <w:between w:val="nil"/>
        </w:pBdr>
        <w:jc w:val="both"/>
        <w:rPr>
          <w:rFonts w:ascii="Arial" w:hAnsi="Arial" w:cs="Arial"/>
        </w:rPr>
      </w:pPr>
      <w:r w:rsidRPr="0044581E">
        <w:rPr>
          <w:rFonts w:ascii="Arial" w:hAnsi="Arial" w:cs="Arial"/>
        </w:rPr>
        <w:t>La necesidad de esta política también se sustenta en los indicadores de desarrollo humano. Estudios del DANE y del PNUD señalan que las comunidades afrocolombianas, particularmente en zonas rurales del Pacífico y el Caribe, presentan brechas significativas en acceso a agua potable, educación de calidad, servicios de salud y conectividad productiva. Estos rezagos no solo limitan su desarrollo económico, sino que perpetúan condiciones de exclusión que contravienen el mandato constitucional de equidad e inclusión.</w:t>
      </w:r>
    </w:p>
    <w:p w14:paraId="16FA9E54" w14:textId="77777777" w:rsidR="00B7642C" w:rsidRPr="0044581E" w:rsidRDefault="00B7642C" w:rsidP="0044581E">
      <w:pPr>
        <w:pBdr>
          <w:top w:val="nil"/>
          <w:left w:val="nil"/>
          <w:bottom w:val="nil"/>
          <w:right w:val="nil"/>
          <w:between w:val="nil"/>
        </w:pBdr>
        <w:jc w:val="both"/>
        <w:rPr>
          <w:rFonts w:ascii="Arial" w:hAnsi="Arial" w:cs="Arial"/>
        </w:rPr>
      </w:pPr>
    </w:p>
    <w:p w14:paraId="3E681F72" w14:textId="612D2C68" w:rsidR="00B7642C" w:rsidRDefault="0044581E" w:rsidP="00E3060A">
      <w:pPr>
        <w:pBdr>
          <w:top w:val="nil"/>
          <w:left w:val="nil"/>
          <w:bottom w:val="nil"/>
          <w:right w:val="nil"/>
          <w:between w:val="nil"/>
        </w:pBdr>
        <w:jc w:val="both"/>
        <w:rPr>
          <w:rFonts w:ascii="Arial" w:hAnsi="Arial" w:cs="Arial"/>
        </w:rPr>
      </w:pPr>
      <w:r w:rsidRPr="0044581E">
        <w:rPr>
          <w:rFonts w:ascii="Arial" w:hAnsi="Arial" w:cs="Arial"/>
        </w:rPr>
        <w:t xml:space="preserve">En suma, este proyecto de ley es una respuesta concreta al deber del Estado de garantizar un trato equitativo a todas las comunidades étnicas del país. Al reconocer el peso demográfico de las comunidades afrocolombianas, su rol histórico y la deuda social que persiste, la asignación del 0,5% del SGP bajo administración de </w:t>
      </w:r>
      <w:r w:rsidRPr="0044581E">
        <w:rPr>
          <w:rFonts w:ascii="Arial" w:hAnsi="Arial" w:cs="Arial"/>
        </w:rPr>
        <w:lastRenderedPageBreak/>
        <w:t xml:space="preserve">los Consejos Comunitarios constituye una medida justa, proporcional y financieramente viable. Además, se articula con el marco constitucional y legal existente, sin generar cargas fiscales adicionales </w:t>
      </w:r>
      <w:r w:rsidR="0058660F">
        <w:rPr>
          <w:rFonts w:ascii="Arial" w:hAnsi="Arial" w:cs="Arial"/>
        </w:rPr>
        <w:t>mientras</w:t>
      </w:r>
      <w:r w:rsidRPr="0044581E">
        <w:rPr>
          <w:rFonts w:ascii="Arial" w:hAnsi="Arial" w:cs="Arial"/>
        </w:rPr>
        <w:t xml:space="preserve"> prom</w:t>
      </w:r>
      <w:r w:rsidR="0058660F">
        <w:rPr>
          <w:rFonts w:ascii="Arial" w:hAnsi="Arial" w:cs="Arial"/>
        </w:rPr>
        <w:t>ueve</w:t>
      </w:r>
      <w:r w:rsidRPr="0044581E">
        <w:rPr>
          <w:rFonts w:ascii="Arial" w:hAnsi="Arial" w:cs="Arial"/>
        </w:rPr>
        <w:t xml:space="preserve"> un modelo de desarrollo con pertinencia cultural </w:t>
      </w:r>
      <w:r w:rsidR="0058660F">
        <w:rPr>
          <w:rFonts w:ascii="Arial" w:hAnsi="Arial" w:cs="Arial"/>
        </w:rPr>
        <w:t xml:space="preserve">como </w:t>
      </w:r>
      <w:r w:rsidRPr="0044581E">
        <w:rPr>
          <w:rFonts w:ascii="Arial" w:hAnsi="Arial" w:cs="Arial"/>
        </w:rPr>
        <w:t>territorial.</w:t>
      </w:r>
    </w:p>
    <w:p w14:paraId="0F9ECC23" w14:textId="77777777" w:rsidR="000B4FF9" w:rsidRDefault="000B4FF9" w:rsidP="000B4FF9">
      <w:pPr>
        <w:pStyle w:val="Prrafodelista"/>
        <w:pBdr>
          <w:top w:val="nil"/>
          <w:left w:val="nil"/>
          <w:bottom w:val="nil"/>
          <w:right w:val="nil"/>
          <w:between w:val="nil"/>
        </w:pBdr>
        <w:ind w:left="1080"/>
        <w:jc w:val="both"/>
        <w:rPr>
          <w:rFonts w:ascii="Arial" w:eastAsia="Arial" w:hAnsi="Arial" w:cs="Arial"/>
          <w:b/>
        </w:rPr>
      </w:pPr>
    </w:p>
    <w:p w14:paraId="4BE66A55" w14:textId="575C7E4A" w:rsidR="00AE514C" w:rsidRDefault="00AE514C" w:rsidP="00AE514C">
      <w:pPr>
        <w:pStyle w:val="Prrafodelista"/>
        <w:numPr>
          <w:ilvl w:val="0"/>
          <w:numId w:val="1"/>
        </w:numPr>
        <w:pBdr>
          <w:top w:val="nil"/>
          <w:left w:val="nil"/>
          <w:bottom w:val="nil"/>
          <w:right w:val="nil"/>
          <w:between w:val="nil"/>
        </w:pBdr>
        <w:jc w:val="both"/>
        <w:rPr>
          <w:rFonts w:ascii="Arial" w:eastAsia="Arial" w:hAnsi="Arial" w:cs="Arial"/>
          <w:b/>
        </w:rPr>
      </w:pPr>
      <w:r>
        <w:rPr>
          <w:rFonts w:ascii="Arial" w:eastAsia="Arial" w:hAnsi="Arial" w:cs="Arial"/>
          <w:b/>
        </w:rPr>
        <w:t xml:space="preserve">MARCO LEGAL </w:t>
      </w:r>
    </w:p>
    <w:p w14:paraId="3616CA84" w14:textId="77777777" w:rsidR="0036786F" w:rsidRDefault="0036786F" w:rsidP="0036786F">
      <w:pPr>
        <w:pBdr>
          <w:top w:val="nil"/>
          <w:left w:val="nil"/>
          <w:bottom w:val="nil"/>
          <w:right w:val="nil"/>
          <w:between w:val="nil"/>
        </w:pBdr>
        <w:jc w:val="both"/>
        <w:rPr>
          <w:rFonts w:ascii="Arial" w:eastAsia="Arial" w:hAnsi="Arial" w:cs="Arial"/>
          <w:b/>
        </w:rPr>
      </w:pPr>
    </w:p>
    <w:p w14:paraId="25835E5F" w14:textId="1023DBF4" w:rsidR="00EC6072" w:rsidRPr="00A45B03" w:rsidRDefault="0036786F" w:rsidP="00A45B03">
      <w:pPr>
        <w:pStyle w:val="Prrafodelista"/>
        <w:numPr>
          <w:ilvl w:val="0"/>
          <w:numId w:val="5"/>
        </w:numPr>
        <w:pBdr>
          <w:top w:val="nil"/>
          <w:left w:val="nil"/>
          <w:bottom w:val="nil"/>
          <w:right w:val="nil"/>
          <w:between w:val="nil"/>
        </w:pBdr>
        <w:spacing w:after="240"/>
        <w:jc w:val="both"/>
        <w:rPr>
          <w:rFonts w:ascii="Arial" w:eastAsia="Arial" w:hAnsi="Arial" w:cs="Arial"/>
          <w:bCs/>
        </w:rPr>
      </w:pPr>
      <w:r w:rsidRPr="00EC6072">
        <w:rPr>
          <w:rFonts w:ascii="Arial" w:eastAsia="Arial" w:hAnsi="Arial" w:cs="Arial"/>
          <w:bCs/>
        </w:rPr>
        <w:t>La Constitución Política en su artículo 7 reconoce y protege la diversidad étnica y cultural de la Nación. El artículo 68 establece que los integrantes de los grupos étnicos tendrán derecho a una formación que respete y desarrolle su identidad cultural. El artículo 96 regula los derechos políticos y de la</w:t>
      </w:r>
      <w:r w:rsidR="00A45B03">
        <w:rPr>
          <w:rFonts w:ascii="Arial" w:eastAsia="Arial" w:hAnsi="Arial" w:cs="Arial"/>
          <w:bCs/>
        </w:rPr>
        <w:t xml:space="preserve"> </w:t>
      </w:r>
      <w:r w:rsidRPr="00A45B03">
        <w:rPr>
          <w:rFonts w:ascii="Arial" w:eastAsia="Arial" w:hAnsi="Arial" w:cs="Arial"/>
          <w:bCs/>
        </w:rPr>
        <w:t>nacionalidad. El artículo 17</w:t>
      </w:r>
      <w:r w:rsidR="00EC6072" w:rsidRPr="00A45B03">
        <w:rPr>
          <w:rFonts w:ascii="Arial" w:eastAsia="Arial" w:hAnsi="Arial" w:cs="Arial"/>
          <w:bCs/>
        </w:rPr>
        <w:t xml:space="preserve">6 </w:t>
      </w:r>
      <w:r w:rsidRPr="00A45B03">
        <w:rPr>
          <w:rFonts w:ascii="Arial" w:eastAsia="Arial" w:hAnsi="Arial" w:cs="Arial"/>
          <w:bCs/>
        </w:rPr>
        <w:t xml:space="preserve">prevé dos curules adicionales en </w:t>
      </w:r>
      <w:r w:rsidR="00EC6072" w:rsidRPr="00A45B03">
        <w:rPr>
          <w:rFonts w:ascii="Arial" w:eastAsia="Arial" w:hAnsi="Arial" w:cs="Arial"/>
          <w:bCs/>
        </w:rPr>
        <w:t xml:space="preserve">la Cámara </w:t>
      </w:r>
      <w:r w:rsidRPr="00A45B03">
        <w:rPr>
          <w:rFonts w:ascii="Arial" w:eastAsia="Arial" w:hAnsi="Arial" w:cs="Arial"/>
          <w:bCs/>
        </w:rPr>
        <w:t xml:space="preserve">elegidas en circunscripción especial para comunidades </w:t>
      </w:r>
      <w:r w:rsidR="00EC6072" w:rsidRPr="00A45B03">
        <w:rPr>
          <w:rFonts w:ascii="Arial" w:eastAsia="Arial" w:hAnsi="Arial" w:cs="Arial"/>
          <w:bCs/>
        </w:rPr>
        <w:t>afrodescendientes</w:t>
      </w:r>
      <w:r w:rsidRPr="00A45B03">
        <w:rPr>
          <w:rFonts w:ascii="Arial" w:eastAsia="Arial" w:hAnsi="Arial" w:cs="Arial"/>
          <w:bCs/>
        </w:rPr>
        <w:t>. El artículo 357 dispone que el Sistema General de Participaciones de los departamentos, distritos y municipios se incrementará anualmente en un porcentaje igual al promedio de la variación porcentual de los ingresos corrientes de la Nación durante los últimos cuatro años, incluido el correspondiente al aforo del presupuesto en ejecución.</w:t>
      </w:r>
    </w:p>
    <w:p w14:paraId="0516195B" w14:textId="1E36F43E" w:rsidR="00EC6072" w:rsidRPr="00EC6072" w:rsidRDefault="00EC6072" w:rsidP="00EC6072">
      <w:pPr>
        <w:pStyle w:val="NormalWeb"/>
        <w:numPr>
          <w:ilvl w:val="0"/>
          <w:numId w:val="5"/>
        </w:numPr>
        <w:spacing w:after="240" w:afterAutospacing="0"/>
        <w:jc w:val="both"/>
        <w:rPr>
          <w:rFonts w:ascii="Arial" w:hAnsi="Arial" w:cs="Arial"/>
        </w:rPr>
      </w:pPr>
      <w:r w:rsidRPr="00EC6072">
        <w:rPr>
          <w:rFonts w:ascii="Arial" w:hAnsi="Arial" w:cs="Arial"/>
        </w:rPr>
        <w:t>Ley 60 de 1993, por la cual se dictan normas orgánicas de recursos y competencias de conformidad con los artículos 151, 288, 356 y el Acto Legislativo 01 de 2001 de la Constitución Política.</w:t>
      </w:r>
    </w:p>
    <w:p w14:paraId="3BD775BA" w14:textId="75677A7C" w:rsidR="00EC6072" w:rsidRPr="00EC6072" w:rsidRDefault="00EC6072" w:rsidP="00EC6072">
      <w:pPr>
        <w:pStyle w:val="NormalWeb"/>
        <w:numPr>
          <w:ilvl w:val="0"/>
          <w:numId w:val="5"/>
        </w:numPr>
        <w:spacing w:after="240" w:afterAutospacing="0"/>
        <w:jc w:val="both"/>
        <w:rPr>
          <w:rFonts w:ascii="Arial" w:hAnsi="Arial" w:cs="Arial"/>
        </w:rPr>
      </w:pPr>
      <w:r w:rsidRPr="00EC6072">
        <w:rPr>
          <w:rFonts w:ascii="Arial" w:hAnsi="Arial" w:cs="Arial"/>
        </w:rPr>
        <w:t>Ley 70 de 1993, que desarrolla el artículo transitorio 55 de la Constitución Política y reconoce los derechos de las comunidades negras estableciendo a los Consejos Comunitarios como autoridades propias de administración de los territorios colectivos.</w:t>
      </w:r>
    </w:p>
    <w:p w14:paraId="3DF6A839" w14:textId="77777777" w:rsidR="00A45B03" w:rsidRDefault="00EC6072" w:rsidP="00A45B03">
      <w:pPr>
        <w:pStyle w:val="NormalWeb"/>
        <w:numPr>
          <w:ilvl w:val="0"/>
          <w:numId w:val="5"/>
        </w:numPr>
        <w:spacing w:after="240" w:afterAutospacing="0"/>
        <w:jc w:val="both"/>
        <w:rPr>
          <w:rFonts w:ascii="Arial" w:hAnsi="Arial" w:cs="Arial"/>
        </w:rPr>
      </w:pPr>
      <w:r w:rsidRPr="00EC6072">
        <w:rPr>
          <w:rFonts w:ascii="Arial" w:hAnsi="Arial" w:cs="Arial"/>
        </w:rPr>
        <w:t>Ley 715 de 2001, que regula el Sistema General de Participaciones. Su artículo 66 establece que la información urbana y rural para la asignación de recursos debe ser suministrada por el DANE. El artículo 82 dispone que, mientras no se constituyan las entidades territoriales indígenas, serán beneficiarios del Sistema General de Participaciones los resguardos indígenas legalmente constituidos y reportados por el Ministerio del Interior al DANE y al Departamento Nacional de Planeación. El artículo 83 establece que los recursos para los resguardos indígenas se distribuirán en proporción a la participación de la población indígena reportada al DANE. El artículo 103 señala que para efectos de la ley se tendrá en cuenta la información certificada por el DANE con base en el último censo realizado.</w:t>
      </w:r>
    </w:p>
    <w:p w14:paraId="59FB6192" w14:textId="155D78F9" w:rsidR="00EC6072" w:rsidRPr="00A45B03" w:rsidRDefault="00EC6072" w:rsidP="00A45B03">
      <w:pPr>
        <w:pStyle w:val="NormalWeb"/>
        <w:numPr>
          <w:ilvl w:val="0"/>
          <w:numId w:val="5"/>
        </w:numPr>
        <w:spacing w:after="240" w:afterAutospacing="0"/>
        <w:jc w:val="both"/>
        <w:rPr>
          <w:rFonts w:ascii="Arial" w:hAnsi="Arial" w:cs="Arial"/>
        </w:rPr>
      </w:pPr>
      <w:r w:rsidRPr="00A45B03">
        <w:rPr>
          <w:rFonts w:ascii="Arial" w:hAnsi="Arial" w:cs="Arial"/>
        </w:rPr>
        <w:lastRenderedPageBreak/>
        <w:t>Decreto 159 de 2002, que reglamenta parcialmente la Ley 715 de 2001 en lo relativo a los procedimientos de certificación de información y liquidación del Sistema General de Participaciones.</w:t>
      </w:r>
    </w:p>
    <w:p w14:paraId="1BDAF8DB" w14:textId="5CD98F6A" w:rsidR="00EC6072" w:rsidRPr="00EC6072" w:rsidRDefault="00EC6072" w:rsidP="00EC6072">
      <w:pPr>
        <w:pStyle w:val="NormalWeb"/>
        <w:numPr>
          <w:ilvl w:val="0"/>
          <w:numId w:val="5"/>
        </w:numPr>
        <w:spacing w:after="240" w:afterAutospacing="0"/>
        <w:jc w:val="both"/>
        <w:rPr>
          <w:rFonts w:ascii="Arial" w:hAnsi="Arial" w:cs="Arial"/>
        </w:rPr>
      </w:pPr>
      <w:r w:rsidRPr="00EC6072">
        <w:rPr>
          <w:rFonts w:ascii="Arial" w:hAnsi="Arial" w:cs="Arial"/>
        </w:rPr>
        <w:t>Decreto 840 de 1995, que modifica parcialmente el Decreto 1809 de 1993 sobre la administración y ejecución de recursos en entidades territoriales.</w:t>
      </w:r>
    </w:p>
    <w:p w14:paraId="41A74D12" w14:textId="1E7B2D82" w:rsidR="000B4FF9" w:rsidRDefault="00EC6072" w:rsidP="00EC6072">
      <w:pPr>
        <w:pStyle w:val="NormalWeb"/>
        <w:numPr>
          <w:ilvl w:val="0"/>
          <w:numId w:val="5"/>
        </w:numPr>
        <w:spacing w:after="240" w:afterAutospacing="0"/>
        <w:jc w:val="both"/>
        <w:rPr>
          <w:rFonts w:ascii="Arial" w:hAnsi="Arial" w:cs="Arial"/>
        </w:rPr>
      </w:pPr>
      <w:r w:rsidRPr="00EC6072">
        <w:rPr>
          <w:rFonts w:ascii="Arial" w:hAnsi="Arial" w:cs="Arial"/>
        </w:rPr>
        <w:t>El Decreto 28 de 2008 establece la estrategia de monitoreo, seguimiento y control al Sistema General de Participaciones, que permite verificar el uso adecuado y eficiente de los recursos transferidos a las entidades territoriales.</w:t>
      </w:r>
    </w:p>
    <w:p w14:paraId="4E2718C7" w14:textId="77777777" w:rsidR="00BD3386" w:rsidRPr="00EC6072" w:rsidRDefault="00BD3386" w:rsidP="00BD3386">
      <w:pPr>
        <w:pStyle w:val="NormalWeb"/>
        <w:spacing w:after="240" w:afterAutospacing="0"/>
        <w:jc w:val="both"/>
        <w:rPr>
          <w:rFonts w:ascii="Arial" w:hAnsi="Arial" w:cs="Arial"/>
        </w:rPr>
      </w:pPr>
    </w:p>
    <w:p w14:paraId="4ACC9350" w14:textId="1646A604" w:rsidR="0058660F" w:rsidRDefault="0058660F" w:rsidP="00AE514C">
      <w:pPr>
        <w:pStyle w:val="Prrafodelista"/>
        <w:numPr>
          <w:ilvl w:val="0"/>
          <w:numId w:val="1"/>
        </w:numPr>
        <w:pBdr>
          <w:top w:val="nil"/>
          <w:left w:val="nil"/>
          <w:bottom w:val="nil"/>
          <w:right w:val="nil"/>
          <w:between w:val="nil"/>
        </w:pBdr>
        <w:jc w:val="both"/>
        <w:rPr>
          <w:rFonts w:ascii="Arial" w:eastAsia="Arial" w:hAnsi="Arial" w:cs="Arial"/>
          <w:b/>
        </w:rPr>
      </w:pPr>
      <w:r>
        <w:rPr>
          <w:rFonts w:ascii="Arial" w:eastAsia="Arial" w:hAnsi="Arial" w:cs="Arial"/>
          <w:b/>
        </w:rPr>
        <w:t xml:space="preserve">IMPACTO FISCAL </w:t>
      </w:r>
    </w:p>
    <w:p w14:paraId="43BF7D6D" w14:textId="77777777" w:rsidR="0058660F" w:rsidRDefault="0058660F" w:rsidP="0058660F">
      <w:pPr>
        <w:pBdr>
          <w:top w:val="nil"/>
          <w:left w:val="nil"/>
          <w:bottom w:val="nil"/>
          <w:right w:val="nil"/>
          <w:between w:val="nil"/>
        </w:pBdr>
        <w:ind w:left="360"/>
        <w:jc w:val="both"/>
        <w:rPr>
          <w:rFonts w:ascii="Arial" w:eastAsia="Arial" w:hAnsi="Arial" w:cs="Arial"/>
          <w:b/>
        </w:rPr>
      </w:pPr>
    </w:p>
    <w:p w14:paraId="785DBB5D" w14:textId="0F267E6B" w:rsidR="006E2EE6" w:rsidRDefault="006E2EE6" w:rsidP="006E2EE6">
      <w:pPr>
        <w:pBdr>
          <w:top w:val="nil"/>
          <w:left w:val="nil"/>
          <w:bottom w:val="nil"/>
          <w:right w:val="nil"/>
          <w:between w:val="nil"/>
        </w:pBdr>
        <w:jc w:val="both"/>
        <w:rPr>
          <w:rFonts w:ascii="Arial" w:eastAsia="Arial" w:hAnsi="Arial" w:cs="Arial"/>
          <w:bCs/>
        </w:rPr>
      </w:pPr>
      <w:r w:rsidRPr="006E2EE6">
        <w:rPr>
          <w:rFonts w:ascii="Arial" w:eastAsia="Arial" w:hAnsi="Arial" w:cs="Arial"/>
          <w:bCs/>
        </w:rPr>
        <w:t xml:space="preserve">De conformidad con lo dispuesto en el artículo 7 de la Ley 819 de 2003, toda iniciativa legislativa que ordene gasto o establezca transferencias permanentes debe incluir una estimación de su impacto fiscal, así como la identificación de las fuentes de financiación que garanticen su sostenibilidad en el tiempo. En el marco de esta disposición, el presente proyecto de ley, que crea una asignación especial equivalente al 0,5% del Sistema General de Participaciones (SGP) destinada a las comunidades afrocolombianas, no implica un gasto adicional ni compromete recursos nuevos del Presupuesto General de la Nación. Su financiación proviene de la bolsa global del SGP, configurándose como una redistribución específica y no como un incremento del gasto público, respaldada </w:t>
      </w:r>
      <w:r w:rsidRPr="006D0929">
        <w:rPr>
          <w:rFonts w:ascii="Arial" w:eastAsia="Arial" w:hAnsi="Arial" w:cs="Arial"/>
          <w:bCs/>
        </w:rPr>
        <w:t>por el incremento progresivo de este sistema aprobado mediante la reforma introducida por el Decreto 1049 de 2024.</w:t>
      </w:r>
    </w:p>
    <w:p w14:paraId="5BF05E4C" w14:textId="77777777" w:rsidR="006E2EE6" w:rsidRPr="006E2EE6" w:rsidRDefault="006E2EE6" w:rsidP="006E2EE6">
      <w:pPr>
        <w:pBdr>
          <w:top w:val="nil"/>
          <w:left w:val="nil"/>
          <w:bottom w:val="nil"/>
          <w:right w:val="nil"/>
          <w:between w:val="nil"/>
        </w:pBdr>
        <w:jc w:val="both"/>
        <w:rPr>
          <w:rFonts w:ascii="Arial" w:eastAsia="Arial" w:hAnsi="Arial" w:cs="Arial"/>
          <w:bCs/>
        </w:rPr>
      </w:pPr>
    </w:p>
    <w:p w14:paraId="3EE9D985" w14:textId="1B28289E" w:rsidR="006E2EE6" w:rsidRPr="006E2EE6" w:rsidRDefault="006E2EE6" w:rsidP="006E2EE6">
      <w:pPr>
        <w:pBdr>
          <w:top w:val="nil"/>
          <w:left w:val="nil"/>
          <w:bottom w:val="nil"/>
          <w:right w:val="nil"/>
          <w:between w:val="nil"/>
        </w:pBdr>
        <w:jc w:val="both"/>
        <w:rPr>
          <w:rFonts w:ascii="Arial" w:eastAsia="Arial" w:hAnsi="Arial" w:cs="Arial"/>
          <w:bCs/>
        </w:rPr>
      </w:pPr>
      <w:r w:rsidRPr="006E2EE6">
        <w:rPr>
          <w:rFonts w:ascii="Arial" w:eastAsia="Arial" w:hAnsi="Arial" w:cs="Arial"/>
          <w:bCs/>
        </w:rPr>
        <w:t>Esta iniciativa se ajusta plenamente a los lineamientos del artículo 7 de la Ley 819 de 2003, en tanto no crea erogaciones adicionales para la Nación, utiliza una fuente de financiación preexistente con crecimiento real proyectado</w:t>
      </w:r>
      <w:r>
        <w:rPr>
          <w:rFonts w:ascii="Arial" w:eastAsia="Arial" w:hAnsi="Arial" w:cs="Arial"/>
          <w:bCs/>
        </w:rPr>
        <w:t xml:space="preserve">, </w:t>
      </w:r>
      <w:r w:rsidRPr="006E2EE6">
        <w:rPr>
          <w:rFonts w:ascii="Arial" w:eastAsia="Arial" w:hAnsi="Arial" w:cs="Arial"/>
          <w:bCs/>
        </w:rPr>
        <w:t>prevé mecanismos de control, seguimiento y cofinanciación que aseguran la sostenibilidad fiscal. En consecuencia, la implementación de esta asignación especial es fiscalmente viable y no compromete los principios de responsabilidad ni la estabilidad de las finanzas públicas.</w:t>
      </w:r>
    </w:p>
    <w:p w14:paraId="14AC6B7E" w14:textId="77777777" w:rsidR="006D0929" w:rsidRPr="006D0929" w:rsidRDefault="006D0929" w:rsidP="006E2EE6">
      <w:pPr>
        <w:pBdr>
          <w:top w:val="nil"/>
          <w:left w:val="nil"/>
          <w:bottom w:val="nil"/>
          <w:right w:val="nil"/>
          <w:between w:val="nil"/>
        </w:pBdr>
        <w:jc w:val="both"/>
        <w:rPr>
          <w:rFonts w:ascii="Arial" w:eastAsia="Arial" w:hAnsi="Arial" w:cs="Arial"/>
          <w:bCs/>
        </w:rPr>
      </w:pPr>
    </w:p>
    <w:p w14:paraId="6BF6C43B" w14:textId="06D89A91" w:rsidR="0058660F" w:rsidRDefault="0058660F" w:rsidP="00AE514C">
      <w:pPr>
        <w:pStyle w:val="Prrafodelista"/>
        <w:numPr>
          <w:ilvl w:val="0"/>
          <w:numId w:val="1"/>
        </w:numPr>
        <w:pBdr>
          <w:top w:val="nil"/>
          <w:left w:val="nil"/>
          <w:bottom w:val="nil"/>
          <w:right w:val="nil"/>
          <w:between w:val="nil"/>
        </w:pBdr>
        <w:jc w:val="both"/>
        <w:rPr>
          <w:rFonts w:ascii="Arial" w:eastAsia="Arial" w:hAnsi="Arial" w:cs="Arial"/>
          <w:b/>
        </w:rPr>
      </w:pPr>
      <w:r>
        <w:rPr>
          <w:rFonts w:ascii="Arial" w:eastAsia="Arial" w:hAnsi="Arial" w:cs="Arial"/>
          <w:b/>
        </w:rPr>
        <w:t>CONFLICTO DE INTERES</w:t>
      </w:r>
    </w:p>
    <w:p w14:paraId="6874DFE8" w14:textId="77777777" w:rsidR="0036786F" w:rsidRDefault="0036786F" w:rsidP="0036786F">
      <w:pPr>
        <w:pBdr>
          <w:top w:val="nil"/>
          <w:left w:val="nil"/>
          <w:bottom w:val="nil"/>
          <w:right w:val="nil"/>
          <w:between w:val="nil"/>
        </w:pBdr>
        <w:jc w:val="both"/>
        <w:rPr>
          <w:rFonts w:ascii="Arial" w:eastAsia="Arial" w:hAnsi="Arial" w:cs="Arial"/>
          <w:b/>
        </w:rPr>
      </w:pPr>
    </w:p>
    <w:p w14:paraId="21D4B911" w14:textId="77777777" w:rsidR="0036786F" w:rsidRPr="0036786F" w:rsidRDefault="0036786F" w:rsidP="0036786F">
      <w:pPr>
        <w:pBdr>
          <w:top w:val="nil"/>
          <w:left w:val="nil"/>
          <w:bottom w:val="nil"/>
          <w:right w:val="nil"/>
          <w:between w:val="nil"/>
        </w:pBdr>
        <w:jc w:val="both"/>
        <w:rPr>
          <w:rFonts w:ascii="Arial" w:eastAsia="Arial" w:hAnsi="Arial" w:cs="Arial"/>
          <w:bCs/>
        </w:rPr>
      </w:pPr>
      <w:r w:rsidRPr="0036786F">
        <w:rPr>
          <w:rFonts w:ascii="Arial" w:eastAsia="Arial" w:hAnsi="Arial" w:cs="Arial"/>
          <w:bCs/>
        </w:rPr>
        <w:t xml:space="preserve">De acuerdo con lo ordenado en el artículo 3 de la Ley 2003 de 2019, en concordancia con los artículos 286 y 291 de la Ley 5 de 1992 (Reglamento del </w:t>
      </w:r>
      <w:r w:rsidRPr="0036786F">
        <w:rPr>
          <w:rFonts w:ascii="Arial" w:eastAsia="Arial" w:hAnsi="Arial" w:cs="Arial"/>
          <w:bCs/>
        </w:rPr>
        <w:lastRenderedPageBreak/>
        <w:t>Congreso), conforme con el objetivo de la presente iniciativa, se puede concluir preliminarmente que la misma no presenta un conflicto de interés en los Congresistas para que participen en su trámite, dado su alcance particular y concreto.</w:t>
      </w:r>
    </w:p>
    <w:p w14:paraId="78CC8DF9" w14:textId="77777777" w:rsidR="0036786F" w:rsidRPr="0036786F" w:rsidRDefault="0036786F" w:rsidP="0036786F">
      <w:pPr>
        <w:pBdr>
          <w:top w:val="nil"/>
          <w:left w:val="nil"/>
          <w:bottom w:val="nil"/>
          <w:right w:val="nil"/>
          <w:between w:val="nil"/>
        </w:pBdr>
        <w:jc w:val="both"/>
        <w:rPr>
          <w:rFonts w:ascii="Arial" w:eastAsia="Arial" w:hAnsi="Arial" w:cs="Arial"/>
          <w:bCs/>
        </w:rPr>
      </w:pPr>
      <w:r w:rsidRPr="0036786F">
        <w:rPr>
          <w:rFonts w:ascii="Arial" w:eastAsia="Arial" w:hAnsi="Arial" w:cs="Arial"/>
          <w:bCs/>
        </w:rPr>
        <w:t xml:space="preserve"> </w:t>
      </w:r>
    </w:p>
    <w:p w14:paraId="5A6F90A0" w14:textId="77777777" w:rsidR="0036786F" w:rsidRPr="0036786F" w:rsidRDefault="0036786F" w:rsidP="0036786F">
      <w:pPr>
        <w:pBdr>
          <w:top w:val="nil"/>
          <w:left w:val="nil"/>
          <w:bottom w:val="nil"/>
          <w:right w:val="nil"/>
          <w:between w:val="nil"/>
        </w:pBdr>
        <w:jc w:val="both"/>
        <w:rPr>
          <w:rFonts w:ascii="Arial" w:eastAsia="Arial" w:hAnsi="Arial" w:cs="Arial"/>
          <w:bCs/>
        </w:rPr>
      </w:pPr>
      <w:r w:rsidRPr="0036786F">
        <w:rPr>
          <w:rFonts w:ascii="Arial" w:eastAsia="Arial" w:hAnsi="Arial" w:cs="Arial"/>
          <w:bCs/>
        </w:rPr>
        <w:t>Esto, sin perjuicio de la libertad que le asiste a todo parlamentario para declararse impedido por advertir que la Ley pueda resultar un beneficio particular, actual у directo, a su favor, de su cónyuge o compañero (a) permanente, o parientes dentro del segundo grado de consanguinidad, segundo de afinidad o primero civil.</w:t>
      </w:r>
    </w:p>
    <w:p w14:paraId="050C3E0B" w14:textId="77777777" w:rsidR="0036786F" w:rsidRPr="0036786F" w:rsidRDefault="0036786F" w:rsidP="0036786F">
      <w:pPr>
        <w:pBdr>
          <w:top w:val="nil"/>
          <w:left w:val="nil"/>
          <w:bottom w:val="nil"/>
          <w:right w:val="nil"/>
          <w:between w:val="nil"/>
        </w:pBdr>
        <w:jc w:val="both"/>
        <w:rPr>
          <w:rFonts w:ascii="Arial" w:eastAsia="Arial" w:hAnsi="Arial" w:cs="Arial"/>
          <w:bCs/>
        </w:rPr>
      </w:pPr>
      <w:r w:rsidRPr="0036786F">
        <w:rPr>
          <w:rFonts w:ascii="Arial" w:eastAsia="Arial" w:hAnsi="Arial" w:cs="Arial"/>
          <w:bCs/>
        </w:rPr>
        <w:t xml:space="preserve"> </w:t>
      </w:r>
    </w:p>
    <w:p w14:paraId="4D3F8A12" w14:textId="0A35C792" w:rsidR="0036786F" w:rsidRDefault="0036786F" w:rsidP="0036786F">
      <w:pPr>
        <w:pBdr>
          <w:top w:val="nil"/>
          <w:left w:val="nil"/>
          <w:bottom w:val="nil"/>
          <w:right w:val="nil"/>
          <w:between w:val="nil"/>
        </w:pBdr>
        <w:jc w:val="both"/>
        <w:rPr>
          <w:rFonts w:ascii="Arial" w:eastAsia="Arial" w:hAnsi="Arial" w:cs="Arial"/>
          <w:bCs/>
        </w:rPr>
      </w:pPr>
      <w:r w:rsidRPr="0036786F">
        <w:rPr>
          <w:rFonts w:ascii="Arial" w:eastAsia="Arial" w:hAnsi="Arial" w:cs="Arial"/>
          <w:bCs/>
        </w:rPr>
        <w:t>De acuerdo con lo anterior, se presume que no hay motivos que puedan configurar un conflicto de interés en los ponentes de este proyecto de ley</w:t>
      </w:r>
      <w:r>
        <w:rPr>
          <w:rFonts w:ascii="Arial" w:eastAsia="Arial" w:hAnsi="Arial" w:cs="Arial"/>
          <w:bCs/>
        </w:rPr>
        <w:t>.</w:t>
      </w:r>
    </w:p>
    <w:p w14:paraId="4C35D074" w14:textId="478AD69F" w:rsidR="003D795E" w:rsidRDefault="003D795E" w:rsidP="0036786F">
      <w:pPr>
        <w:pBdr>
          <w:top w:val="nil"/>
          <w:left w:val="nil"/>
          <w:bottom w:val="nil"/>
          <w:right w:val="nil"/>
          <w:between w:val="nil"/>
        </w:pBdr>
        <w:jc w:val="both"/>
        <w:rPr>
          <w:rFonts w:ascii="Arial" w:eastAsia="Arial" w:hAnsi="Arial" w:cs="Arial"/>
          <w:bCs/>
        </w:rPr>
      </w:pPr>
    </w:p>
    <w:p w14:paraId="0CF561BF" w14:textId="3CB394A9" w:rsidR="003D795E" w:rsidRDefault="003D795E" w:rsidP="0036786F">
      <w:pPr>
        <w:pBdr>
          <w:top w:val="nil"/>
          <w:left w:val="nil"/>
          <w:bottom w:val="nil"/>
          <w:right w:val="nil"/>
          <w:between w:val="nil"/>
        </w:pBdr>
        <w:jc w:val="both"/>
        <w:rPr>
          <w:rFonts w:ascii="Arial" w:eastAsia="Arial" w:hAnsi="Arial" w:cs="Arial"/>
          <w:bCs/>
        </w:rPr>
      </w:pPr>
    </w:p>
    <w:p w14:paraId="1DAF53E8" w14:textId="77777777" w:rsidR="003D795E" w:rsidRDefault="003D795E" w:rsidP="0036786F">
      <w:pPr>
        <w:pBdr>
          <w:top w:val="nil"/>
          <w:left w:val="nil"/>
          <w:bottom w:val="nil"/>
          <w:right w:val="nil"/>
          <w:between w:val="nil"/>
        </w:pBdr>
        <w:jc w:val="both"/>
        <w:rPr>
          <w:rFonts w:ascii="Arial" w:eastAsia="Arial" w:hAnsi="Arial" w:cs="Arial"/>
          <w:bCs/>
        </w:rPr>
      </w:pPr>
    </w:p>
    <w:p w14:paraId="1FD4EDFD" w14:textId="77777777" w:rsidR="0036786F" w:rsidRPr="0036786F" w:rsidRDefault="0036786F" w:rsidP="0036786F">
      <w:pPr>
        <w:pBdr>
          <w:top w:val="nil"/>
          <w:left w:val="nil"/>
          <w:bottom w:val="nil"/>
          <w:right w:val="nil"/>
          <w:between w:val="nil"/>
        </w:pBdr>
        <w:jc w:val="both"/>
        <w:rPr>
          <w:rFonts w:ascii="Arial" w:eastAsia="Arial" w:hAnsi="Arial" w:cs="Arial"/>
          <w:bCs/>
        </w:rPr>
      </w:pPr>
    </w:p>
    <w:p w14:paraId="0A1C5FCC" w14:textId="68511996" w:rsidR="00447285" w:rsidRPr="00E0485E" w:rsidRDefault="00AE514C" w:rsidP="00E0485E">
      <w:pPr>
        <w:pStyle w:val="Prrafodelista"/>
        <w:numPr>
          <w:ilvl w:val="0"/>
          <w:numId w:val="1"/>
        </w:numPr>
        <w:pBdr>
          <w:top w:val="nil"/>
          <w:left w:val="nil"/>
          <w:bottom w:val="nil"/>
          <w:right w:val="nil"/>
          <w:between w:val="nil"/>
        </w:pBdr>
        <w:jc w:val="both"/>
        <w:rPr>
          <w:rFonts w:ascii="Arial" w:eastAsia="Arial" w:hAnsi="Arial" w:cs="Arial"/>
          <w:b/>
        </w:rPr>
      </w:pPr>
      <w:r>
        <w:rPr>
          <w:rFonts w:ascii="Arial" w:eastAsia="Arial" w:hAnsi="Arial" w:cs="Arial"/>
          <w:b/>
        </w:rPr>
        <w:t>REFERENCIAS</w:t>
      </w:r>
    </w:p>
    <w:p w14:paraId="5CFB7601" w14:textId="77777777" w:rsidR="00E0485E" w:rsidRPr="00E0485E" w:rsidRDefault="00E0485E" w:rsidP="00E0485E">
      <w:pPr>
        <w:pBdr>
          <w:top w:val="nil"/>
          <w:left w:val="nil"/>
          <w:bottom w:val="nil"/>
          <w:right w:val="nil"/>
          <w:between w:val="nil"/>
        </w:pBdr>
        <w:ind w:left="709" w:hanging="709"/>
        <w:jc w:val="both"/>
        <w:rPr>
          <w:rFonts w:ascii="Arial" w:eastAsia="Arial" w:hAnsi="Arial" w:cs="Arial"/>
          <w:bCs/>
        </w:rPr>
      </w:pPr>
    </w:p>
    <w:p w14:paraId="35EAEC5D" w14:textId="77777777" w:rsidR="00E0485E" w:rsidRPr="00E0485E" w:rsidRDefault="00E0485E" w:rsidP="00447285">
      <w:pPr>
        <w:pBdr>
          <w:top w:val="nil"/>
          <w:left w:val="nil"/>
          <w:bottom w:val="nil"/>
          <w:right w:val="nil"/>
          <w:between w:val="nil"/>
        </w:pBdr>
        <w:spacing w:after="240"/>
        <w:ind w:left="709" w:hanging="709"/>
        <w:jc w:val="both"/>
        <w:rPr>
          <w:rFonts w:ascii="Arial" w:eastAsia="Arial" w:hAnsi="Arial" w:cs="Arial"/>
          <w:bCs/>
        </w:rPr>
      </w:pPr>
      <w:r w:rsidRPr="00E0485E">
        <w:rPr>
          <w:rFonts w:ascii="Arial" w:hAnsi="Arial" w:cs="Arial"/>
          <w:bCs/>
        </w:rPr>
        <w:t xml:space="preserve">Comunidades Negras, Afrocolombianas, Raizales y Palenqueras. (2019). DANE, Resultados del Censo Nacional de Población y Vivienda 2018. Recuperado de </w:t>
      </w:r>
      <w:hyperlink r:id="rId8" w:history="1">
        <w:r w:rsidRPr="00E0485E">
          <w:rPr>
            <w:rStyle w:val="Hipervnculo"/>
            <w:rFonts w:ascii="Arial" w:eastAsia="Arial" w:hAnsi="Arial" w:cs="Arial"/>
            <w:bCs/>
            <w:color w:val="auto"/>
          </w:rPr>
          <w:t>https://www.dane.gov.co/files/investigaciones/boletines/grupos-etnicos/informe-resultados-comunidades-narp-cnpv2018.pdf</w:t>
        </w:r>
      </w:hyperlink>
    </w:p>
    <w:p w14:paraId="107A8A20" w14:textId="77777777" w:rsidR="00E0485E" w:rsidRPr="00E0485E" w:rsidRDefault="00E0485E" w:rsidP="00447285">
      <w:pPr>
        <w:pBdr>
          <w:top w:val="nil"/>
          <w:left w:val="nil"/>
          <w:bottom w:val="nil"/>
          <w:right w:val="nil"/>
          <w:between w:val="nil"/>
        </w:pBdr>
        <w:spacing w:after="240"/>
        <w:ind w:left="709" w:hanging="709"/>
        <w:jc w:val="both"/>
        <w:rPr>
          <w:rFonts w:ascii="Arial" w:eastAsia="Arial" w:hAnsi="Arial" w:cs="Arial"/>
          <w:bCs/>
        </w:rPr>
      </w:pPr>
      <w:r w:rsidRPr="00E0485E">
        <w:rPr>
          <w:rFonts w:ascii="Arial" w:eastAsia="Arial" w:hAnsi="Arial" w:cs="Arial"/>
          <w:bCs/>
        </w:rPr>
        <w:t>Comunidades negras, afrocolombianas, raizales y palenqueras. (</w:t>
      </w:r>
      <w:proofErr w:type="spellStart"/>
      <w:r w:rsidRPr="00E0485E">
        <w:rPr>
          <w:rFonts w:ascii="Arial" w:eastAsia="Arial" w:hAnsi="Arial" w:cs="Arial"/>
          <w:bCs/>
        </w:rPr>
        <w:t>n.d</w:t>
      </w:r>
      <w:proofErr w:type="spellEnd"/>
      <w:r w:rsidRPr="00E0485E">
        <w:rPr>
          <w:rFonts w:ascii="Arial" w:eastAsia="Arial" w:hAnsi="Arial" w:cs="Arial"/>
          <w:bCs/>
        </w:rPr>
        <w:t xml:space="preserve">.). Unidad para las Víctimas. Definiciones. Recuperado de </w:t>
      </w:r>
      <w:hyperlink r:id="rId9" w:anchor=":~:text=Comunidad%20negra%3A%20Es%20el%20cojknjunto,distinguen%20de%20otros%20grupos%20%C3%A9tnicos" w:history="1">
        <w:r w:rsidRPr="00E0485E">
          <w:rPr>
            <w:rStyle w:val="Hipervnculo"/>
            <w:rFonts w:ascii="Arial" w:eastAsia="Arial" w:hAnsi="Arial" w:cs="Arial"/>
            <w:bCs/>
            <w:color w:val="auto"/>
          </w:rPr>
          <w:t>https://www.unidadvictimas.gov.co/es/comunidades-negras-afrocolombianas-raizales-y-palenqueras/#:~:text=Comunidad%20negra%3A%20Es%20el%20cojknjunto,distinguen%20de%20otros%20grupos%20%C3%A9tnicos</w:t>
        </w:r>
      </w:hyperlink>
      <w:r w:rsidRPr="00E0485E">
        <w:rPr>
          <w:rFonts w:ascii="Arial" w:eastAsia="Arial" w:hAnsi="Arial" w:cs="Arial"/>
          <w:bCs/>
        </w:rPr>
        <w:t>.</w:t>
      </w:r>
    </w:p>
    <w:p w14:paraId="4811950A" w14:textId="77777777" w:rsidR="00E0485E" w:rsidRPr="00E0485E" w:rsidRDefault="00E0485E" w:rsidP="00E0485E">
      <w:pPr>
        <w:pBdr>
          <w:top w:val="nil"/>
          <w:left w:val="nil"/>
          <w:bottom w:val="nil"/>
          <w:right w:val="nil"/>
          <w:between w:val="nil"/>
        </w:pBdr>
        <w:ind w:left="709" w:hanging="709"/>
        <w:jc w:val="both"/>
        <w:rPr>
          <w:rFonts w:ascii="Arial" w:eastAsia="Arial" w:hAnsi="Arial" w:cs="Arial"/>
          <w:bCs/>
        </w:rPr>
      </w:pPr>
      <w:r w:rsidRPr="00E0485E">
        <w:rPr>
          <w:rFonts w:ascii="Arial" w:eastAsia="Arial" w:hAnsi="Arial" w:cs="Arial"/>
          <w:bCs/>
        </w:rPr>
        <w:t>Constitución Política de Colombia. 7 de julio de 1991.</w:t>
      </w:r>
    </w:p>
    <w:p w14:paraId="658F68F0" w14:textId="77777777" w:rsidR="00E0485E" w:rsidRPr="00E0485E" w:rsidRDefault="00E0485E" w:rsidP="00E0485E">
      <w:pPr>
        <w:pStyle w:val="NormalWeb"/>
        <w:spacing w:after="240" w:afterAutospacing="0"/>
        <w:ind w:left="709" w:hanging="709"/>
        <w:jc w:val="both"/>
        <w:rPr>
          <w:rFonts w:ascii="Arial" w:hAnsi="Arial" w:cs="Arial"/>
          <w:bCs/>
        </w:rPr>
      </w:pPr>
      <w:r w:rsidRPr="00E0485E">
        <w:rPr>
          <w:rFonts w:ascii="Arial" w:hAnsi="Arial" w:cs="Arial"/>
          <w:bCs/>
        </w:rPr>
        <w:t xml:space="preserve">Decreto 159 de 2002. </w:t>
      </w:r>
      <w:r w:rsidRPr="00E0485E">
        <w:rPr>
          <w:rFonts w:ascii="Arial" w:hAnsi="Arial" w:cs="Arial"/>
          <w:bCs/>
          <w:i/>
          <w:iCs/>
        </w:rPr>
        <w:t>"Por el cual se reglamenta parcialmente la Ley 715 de 2001</w:t>
      </w:r>
      <w:r w:rsidRPr="00E0485E">
        <w:rPr>
          <w:rFonts w:ascii="Arial" w:hAnsi="Arial" w:cs="Arial"/>
          <w:bCs/>
        </w:rPr>
        <w:t>". 28 de enero de 2002.</w:t>
      </w:r>
    </w:p>
    <w:p w14:paraId="49B9A3E4" w14:textId="77777777" w:rsidR="00E0485E" w:rsidRPr="00E0485E" w:rsidRDefault="00E0485E" w:rsidP="00E0485E">
      <w:pPr>
        <w:pStyle w:val="NormalWeb"/>
        <w:spacing w:after="240" w:afterAutospacing="0"/>
        <w:ind w:left="709" w:hanging="709"/>
        <w:jc w:val="both"/>
        <w:rPr>
          <w:rFonts w:ascii="Arial" w:hAnsi="Arial" w:cs="Arial"/>
          <w:bCs/>
        </w:rPr>
      </w:pPr>
      <w:r w:rsidRPr="00E0485E">
        <w:rPr>
          <w:rFonts w:ascii="Arial" w:hAnsi="Arial" w:cs="Arial"/>
          <w:bCs/>
        </w:rPr>
        <w:t>Decreto 28 de 2008. “</w:t>
      </w:r>
      <w:r w:rsidRPr="00E0485E">
        <w:rPr>
          <w:rFonts w:ascii="Arial" w:hAnsi="Arial" w:cs="Arial"/>
          <w:bCs/>
          <w:i/>
          <w:iCs/>
        </w:rPr>
        <w:t>Por medio del cual se define la estrategia de monitoreo, seguimiento y control integral al gasto que se realice con recursos del Sistema General de Participaciones</w:t>
      </w:r>
      <w:r w:rsidRPr="00E0485E">
        <w:rPr>
          <w:rFonts w:ascii="Arial" w:hAnsi="Arial" w:cs="Arial"/>
          <w:bCs/>
        </w:rPr>
        <w:t xml:space="preserve">”. 10 de enero de 2008. </w:t>
      </w:r>
    </w:p>
    <w:p w14:paraId="71D14076" w14:textId="77777777" w:rsidR="00E0485E" w:rsidRPr="00E0485E" w:rsidRDefault="00E0485E" w:rsidP="00E0485E">
      <w:pPr>
        <w:pStyle w:val="NormalWeb"/>
        <w:spacing w:after="240" w:afterAutospacing="0"/>
        <w:ind w:left="709" w:hanging="709"/>
        <w:jc w:val="both"/>
        <w:rPr>
          <w:rFonts w:ascii="Arial" w:hAnsi="Arial" w:cs="Arial"/>
          <w:bCs/>
        </w:rPr>
      </w:pPr>
      <w:r w:rsidRPr="00E0485E">
        <w:rPr>
          <w:rFonts w:ascii="Arial" w:hAnsi="Arial" w:cs="Arial"/>
          <w:bCs/>
        </w:rPr>
        <w:lastRenderedPageBreak/>
        <w:t>Decreto 840 de 1995.</w:t>
      </w:r>
      <w:r w:rsidRPr="00E0485E">
        <w:rPr>
          <w:bCs/>
          <w:lang w:eastAsia="es-ES_tradnl"/>
        </w:rPr>
        <w:t xml:space="preserve"> “</w:t>
      </w:r>
      <w:r w:rsidRPr="00E0485E">
        <w:rPr>
          <w:rFonts w:ascii="Arial" w:hAnsi="Arial" w:cs="Arial"/>
          <w:bCs/>
          <w:i/>
          <w:iCs/>
        </w:rPr>
        <w:t>Por el cual se modifica parcialmente el Decreto 1809 de septiembre 13 de 1993 y se dictan otras disposiciones</w:t>
      </w:r>
      <w:r w:rsidRPr="00E0485E">
        <w:rPr>
          <w:rFonts w:ascii="Arial" w:hAnsi="Arial" w:cs="Arial"/>
          <w:bCs/>
        </w:rPr>
        <w:t>”. 23 de mayo de 1995</w:t>
      </w:r>
    </w:p>
    <w:p w14:paraId="03A2D885" w14:textId="77777777" w:rsidR="00E0485E" w:rsidRPr="00E0485E" w:rsidRDefault="00E0485E" w:rsidP="00447285">
      <w:pPr>
        <w:pBdr>
          <w:top w:val="nil"/>
          <w:left w:val="nil"/>
          <w:bottom w:val="nil"/>
          <w:right w:val="nil"/>
          <w:between w:val="nil"/>
        </w:pBdr>
        <w:spacing w:after="240"/>
        <w:ind w:left="709" w:hanging="709"/>
        <w:jc w:val="both"/>
        <w:rPr>
          <w:rFonts w:ascii="Arial" w:hAnsi="Arial" w:cs="Arial"/>
          <w:bCs/>
        </w:rPr>
      </w:pPr>
      <w:r w:rsidRPr="00E0485E">
        <w:rPr>
          <w:rFonts w:ascii="Arial" w:eastAsia="Arial" w:hAnsi="Arial" w:cs="Arial"/>
          <w:bCs/>
        </w:rPr>
        <w:t xml:space="preserve">Decreto Ley 4635 de 2011. “Por el cual se dictan medidas de asistencia, atención, reparación integral y de restitución de tierras a las víctimas pertenecientes a comunidades negras, afrocolombianas, raizales y palenqueras”. Recuperado de </w:t>
      </w:r>
      <w:hyperlink r:id="rId10" w:history="1">
        <w:r w:rsidRPr="00E0485E">
          <w:rPr>
            <w:rStyle w:val="Hipervnculo"/>
            <w:rFonts w:ascii="Arial" w:eastAsia="Arial" w:hAnsi="Arial" w:cs="Arial"/>
            <w:bCs/>
            <w:color w:val="auto"/>
          </w:rPr>
          <w:t>https://www.funcionpublica.gov.co/eva/gestornormativo/norma.php?i=44984</w:t>
        </w:r>
      </w:hyperlink>
    </w:p>
    <w:p w14:paraId="19591E4A" w14:textId="77777777" w:rsidR="00E0485E" w:rsidRPr="00E0485E" w:rsidRDefault="00E0485E" w:rsidP="00E0485E">
      <w:pPr>
        <w:pBdr>
          <w:top w:val="nil"/>
          <w:left w:val="nil"/>
          <w:bottom w:val="nil"/>
          <w:right w:val="nil"/>
          <w:between w:val="nil"/>
        </w:pBdr>
        <w:ind w:left="709" w:hanging="709"/>
        <w:jc w:val="both"/>
        <w:rPr>
          <w:rFonts w:ascii="Arial" w:eastAsia="Arial" w:hAnsi="Arial" w:cs="Arial"/>
          <w:bCs/>
        </w:rPr>
      </w:pPr>
      <w:r w:rsidRPr="00E0485E">
        <w:rPr>
          <w:rFonts w:ascii="Arial" w:hAnsi="Arial" w:cs="Arial"/>
          <w:bCs/>
        </w:rPr>
        <w:t>Ley 60 de 1993.</w:t>
      </w:r>
      <w:r w:rsidRPr="00E0485E">
        <w:rPr>
          <w:rFonts w:ascii="Arial" w:hAnsi="Arial" w:cs="Arial"/>
          <w:bCs/>
          <w:i/>
          <w:iCs/>
        </w:rPr>
        <w:t xml:space="preserve"> “Por la cual se dictan normas orgánicas sobre la distribución de competencias de conformidad con los artículos 151 y 288 de la Constitución Política y se distribuyen recursos según los artículos 356 y 357 de la Constitución Política y se dictan otras disposiciones.” </w:t>
      </w:r>
      <w:r w:rsidRPr="00E0485E">
        <w:rPr>
          <w:rFonts w:ascii="Arial" w:hAnsi="Arial" w:cs="Arial"/>
          <w:bCs/>
        </w:rPr>
        <w:t xml:space="preserve">12 de agosto de 1993. </w:t>
      </w:r>
    </w:p>
    <w:p w14:paraId="3E837386" w14:textId="3AA05C4A" w:rsidR="003D795E" w:rsidRDefault="00E0485E" w:rsidP="00A45B03">
      <w:pPr>
        <w:pStyle w:val="NormalWeb"/>
        <w:spacing w:after="240" w:afterAutospacing="0"/>
        <w:ind w:left="709" w:hanging="709"/>
        <w:jc w:val="both"/>
        <w:rPr>
          <w:rFonts w:ascii="Arial" w:hAnsi="Arial" w:cs="Arial"/>
          <w:bCs/>
        </w:rPr>
      </w:pPr>
      <w:r w:rsidRPr="00E0485E">
        <w:rPr>
          <w:rFonts w:ascii="Arial" w:hAnsi="Arial" w:cs="Arial"/>
          <w:bCs/>
        </w:rPr>
        <w:t xml:space="preserve">Ley 70 de 1993. </w:t>
      </w:r>
      <w:r w:rsidRPr="00E0485E">
        <w:rPr>
          <w:rFonts w:ascii="Arial" w:hAnsi="Arial" w:cs="Arial"/>
          <w:bCs/>
          <w:i/>
          <w:iCs/>
        </w:rPr>
        <w:t>"Por la cual se desarrolla el artículo transitorio 55 de la Constitución Política. El Congreso de Colombia</w:t>
      </w:r>
      <w:r w:rsidRPr="00E0485E">
        <w:rPr>
          <w:rFonts w:ascii="Arial" w:hAnsi="Arial" w:cs="Arial"/>
          <w:bCs/>
        </w:rPr>
        <w:t xml:space="preserve">" 27 de agosto de 1993. </w:t>
      </w:r>
    </w:p>
    <w:p w14:paraId="12CA7DB4" w14:textId="5C623476" w:rsidR="00E0485E" w:rsidRPr="00E0485E" w:rsidRDefault="00E0485E" w:rsidP="00E0485E">
      <w:pPr>
        <w:pStyle w:val="NormalWeb"/>
        <w:spacing w:after="240" w:afterAutospacing="0"/>
        <w:ind w:left="709" w:hanging="709"/>
        <w:jc w:val="both"/>
        <w:rPr>
          <w:rFonts w:ascii="Arial" w:hAnsi="Arial" w:cs="Arial"/>
          <w:bCs/>
        </w:rPr>
      </w:pPr>
      <w:r w:rsidRPr="00E0485E">
        <w:rPr>
          <w:rFonts w:ascii="Arial" w:hAnsi="Arial" w:cs="Arial"/>
          <w:bCs/>
        </w:rPr>
        <w:t xml:space="preserve">Ley 715 de 2001. </w:t>
      </w:r>
      <w:r w:rsidRPr="00E0485E">
        <w:rPr>
          <w:rFonts w:ascii="Arial" w:hAnsi="Arial" w:cs="Arial"/>
          <w:bCs/>
          <w:i/>
          <w:iCs/>
        </w:rPr>
        <w:t>"Por la cual se dictan normas orgánicas en materia de recursos y competencias de conformidad con los artículos 151, 288, 356 y 357 (Acto Legislativo 01 de 2001) de la Constitución Política y se dictan otras disposiciones para organizar la prestación de los servicios de educación y salud, entre otros.</w:t>
      </w:r>
      <w:bookmarkStart w:id="0" w:name="ver_133204"/>
      <w:bookmarkEnd w:id="0"/>
      <w:r w:rsidRPr="00E0485E">
        <w:rPr>
          <w:rFonts w:ascii="Arial" w:hAnsi="Arial" w:cs="Arial"/>
          <w:bCs/>
          <w:i/>
          <w:iCs/>
        </w:rPr>
        <w:t xml:space="preserve">" </w:t>
      </w:r>
      <w:r w:rsidRPr="00E0485E">
        <w:rPr>
          <w:rFonts w:ascii="Arial" w:hAnsi="Arial" w:cs="Arial"/>
          <w:bCs/>
        </w:rPr>
        <w:t xml:space="preserve"> 21 de diciembre de 2001. </w:t>
      </w:r>
    </w:p>
    <w:p w14:paraId="7D4520BA" w14:textId="77777777" w:rsidR="00E0485E" w:rsidRPr="00E0485E" w:rsidRDefault="00E0485E" w:rsidP="00447285">
      <w:pPr>
        <w:pBdr>
          <w:top w:val="nil"/>
          <w:left w:val="nil"/>
          <w:bottom w:val="nil"/>
          <w:right w:val="nil"/>
          <w:between w:val="nil"/>
        </w:pBdr>
        <w:spacing w:after="240"/>
        <w:ind w:left="709" w:hanging="709"/>
        <w:jc w:val="both"/>
        <w:rPr>
          <w:rFonts w:ascii="Arial" w:eastAsia="Arial" w:hAnsi="Arial" w:cs="Arial"/>
          <w:bCs/>
        </w:rPr>
      </w:pPr>
      <w:r w:rsidRPr="00E0485E">
        <w:rPr>
          <w:rFonts w:ascii="Arial" w:hAnsi="Arial" w:cs="Arial"/>
          <w:bCs/>
        </w:rPr>
        <w:t>Mapa Interactivo de Consejos Comunitarios. (</w:t>
      </w:r>
      <w:proofErr w:type="spellStart"/>
      <w:r w:rsidRPr="00E0485E">
        <w:rPr>
          <w:rFonts w:ascii="Arial" w:hAnsi="Arial" w:cs="Arial"/>
          <w:bCs/>
        </w:rPr>
        <w:t>n.d</w:t>
      </w:r>
      <w:proofErr w:type="spellEnd"/>
      <w:r w:rsidRPr="00E0485E">
        <w:rPr>
          <w:rFonts w:ascii="Arial" w:hAnsi="Arial" w:cs="Arial"/>
          <w:bCs/>
        </w:rPr>
        <w:t xml:space="preserve">.). Observatorio de Territorios Étnicos y Campesinos. Recuperado de </w:t>
      </w:r>
      <w:hyperlink r:id="rId11" w:history="1">
        <w:r w:rsidRPr="00E0485E">
          <w:rPr>
            <w:rStyle w:val="Hipervnculo"/>
            <w:rFonts w:ascii="Arial" w:eastAsia="Arial" w:hAnsi="Arial" w:cs="Arial"/>
            <w:bCs/>
            <w:color w:val="auto"/>
          </w:rPr>
          <w:t>https://consejos.etnoterritorios.org/?id=dd86e9267eaac7f09853587a9eacc6dc</w:t>
        </w:r>
      </w:hyperlink>
    </w:p>
    <w:p w14:paraId="60058491" w14:textId="77777777" w:rsidR="00E0485E" w:rsidRPr="00E0485E" w:rsidRDefault="00E0485E" w:rsidP="00447285">
      <w:pPr>
        <w:pBdr>
          <w:top w:val="nil"/>
          <w:left w:val="nil"/>
          <w:bottom w:val="nil"/>
          <w:right w:val="nil"/>
          <w:between w:val="nil"/>
        </w:pBdr>
        <w:spacing w:after="240"/>
        <w:ind w:left="709" w:hanging="709"/>
        <w:jc w:val="both"/>
        <w:rPr>
          <w:rFonts w:ascii="Arial" w:eastAsia="Arial" w:hAnsi="Arial" w:cs="Arial"/>
          <w:bCs/>
        </w:rPr>
      </w:pPr>
      <w:r w:rsidRPr="00E0485E">
        <w:rPr>
          <w:rFonts w:ascii="Arial" w:eastAsia="Arial" w:hAnsi="Arial" w:cs="Arial"/>
          <w:bCs/>
        </w:rPr>
        <w:t xml:space="preserve">Población indígena de Colombia. (2019). DANE, resultados del censo nacional de población y vivienda 2018. Recuperado de </w:t>
      </w:r>
      <w:hyperlink r:id="rId12" w:history="1">
        <w:r w:rsidRPr="00E0485E">
          <w:rPr>
            <w:rStyle w:val="Hipervnculo"/>
            <w:rFonts w:ascii="Arial" w:eastAsia="Arial" w:hAnsi="Arial" w:cs="Arial"/>
            <w:bCs/>
            <w:color w:val="auto"/>
          </w:rPr>
          <w:t>https://www.dane.gov.co/files/investigaciones/boletines/grupos-etnicos/presentacion-grupos-etnicos-2019.pdf</w:t>
        </w:r>
      </w:hyperlink>
      <w:r w:rsidRPr="00E0485E">
        <w:rPr>
          <w:rFonts w:ascii="Arial" w:eastAsia="Arial" w:hAnsi="Arial" w:cs="Arial"/>
          <w:bCs/>
        </w:rPr>
        <w:t xml:space="preserve"> </w:t>
      </w:r>
    </w:p>
    <w:p w14:paraId="4EBB9866" w14:textId="77777777" w:rsidR="00E0485E" w:rsidRPr="00E0485E" w:rsidRDefault="00E0485E" w:rsidP="00447285">
      <w:pPr>
        <w:pBdr>
          <w:top w:val="nil"/>
          <w:left w:val="nil"/>
          <w:bottom w:val="nil"/>
          <w:right w:val="nil"/>
          <w:between w:val="nil"/>
        </w:pBdr>
        <w:spacing w:after="240"/>
        <w:ind w:left="709" w:hanging="709"/>
        <w:jc w:val="both"/>
        <w:rPr>
          <w:rFonts w:ascii="Arial" w:eastAsia="Arial" w:hAnsi="Arial" w:cs="Arial"/>
          <w:bCs/>
        </w:rPr>
      </w:pPr>
      <w:r w:rsidRPr="00E0485E">
        <w:rPr>
          <w:rFonts w:ascii="Arial" w:eastAsia="Arial" w:hAnsi="Arial" w:cs="Arial"/>
          <w:bCs/>
        </w:rPr>
        <w:t xml:space="preserve">Unidad de Restitución de Tierras (URT), Asociación de Consejos Comunitarios y Organizaciones del Bajo Atrato (ASCOBA) &amp; Consejo Comunitario de los ríos La Larga y </w:t>
      </w:r>
      <w:proofErr w:type="spellStart"/>
      <w:r w:rsidRPr="00E0485E">
        <w:rPr>
          <w:rFonts w:ascii="Arial" w:eastAsia="Arial" w:hAnsi="Arial" w:cs="Arial"/>
          <w:bCs/>
        </w:rPr>
        <w:t>Tumaradó</w:t>
      </w:r>
      <w:proofErr w:type="spellEnd"/>
      <w:r w:rsidRPr="00E0485E">
        <w:rPr>
          <w:rFonts w:ascii="Arial" w:eastAsia="Arial" w:hAnsi="Arial" w:cs="Arial"/>
          <w:bCs/>
        </w:rPr>
        <w:t xml:space="preserve"> (COCOLATU). (2016).  Los derechos al territorio, a la identidad cultural y a la restitución de las comunidades negras, afrocolombianas, raizales y palenqueras. Recuperado de </w:t>
      </w:r>
      <w:hyperlink r:id="rId13" w:history="1">
        <w:r w:rsidRPr="00E0485E">
          <w:rPr>
            <w:rStyle w:val="Hipervnculo"/>
            <w:rFonts w:ascii="Arial" w:eastAsia="Arial" w:hAnsi="Arial" w:cs="Arial"/>
            <w:bCs/>
            <w:color w:val="auto"/>
          </w:rPr>
          <w:t>https://www.acnur.org/fileadmin/Documentos/BDL/2017/11028.pdf</w:t>
        </w:r>
      </w:hyperlink>
    </w:p>
    <w:p w14:paraId="0DD26636" w14:textId="77777777" w:rsidR="00E0485E" w:rsidRPr="00E0485E" w:rsidRDefault="00E0485E" w:rsidP="00447285">
      <w:pPr>
        <w:pBdr>
          <w:top w:val="nil"/>
          <w:left w:val="nil"/>
          <w:bottom w:val="nil"/>
          <w:right w:val="nil"/>
          <w:between w:val="nil"/>
        </w:pBdr>
        <w:spacing w:after="240"/>
        <w:ind w:left="709" w:hanging="709"/>
        <w:jc w:val="both"/>
        <w:rPr>
          <w:rFonts w:ascii="Arial" w:eastAsia="Arial" w:hAnsi="Arial" w:cs="Arial"/>
          <w:bCs/>
        </w:rPr>
      </w:pPr>
      <w:r w:rsidRPr="00E0485E">
        <w:rPr>
          <w:rFonts w:ascii="Arial" w:eastAsia="Arial" w:hAnsi="Arial" w:cs="Arial"/>
          <w:bCs/>
        </w:rPr>
        <w:lastRenderedPageBreak/>
        <w:t xml:space="preserve">Universidad de Cooperativa de Colombia. (2018). Pasos para la creación de Consejos Comunitarios Afrodescendientes y su fundamento legal frente a la Ley 70 de 1993. Recuperado de </w:t>
      </w:r>
      <w:hyperlink r:id="rId14" w:history="1">
        <w:r w:rsidRPr="00E0485E">
          <w:rPr>
            <w:rStyle w:val="Hipervnculo"/>
            <w:rFonts w:ascii="Arial" w:eastAsia="Arial" w:hAnsi="Arial" w:cs="Arial"/>
            <w:bCs/>
            <w:color w:val="auto"/>
          </w:rPr>
          <w:t>https://repository.ucc.edu.co/server/api/core/bitstreams/8a753d2e-5b8b-4dea-b53d-ba2a7bb26dcc/content</w:t>
        </w:r>
      </w:hyperlink>
    </w:p>
    <w:p w14:paraId="4FAE91F7" w14:textId="77777777" w:rsidR="003C3A18" w:rsidRDefault="003C3A18" w:rsidP="0036786F">
      <w:pPr>
        <w:spacing w:after="160"/>
        <w:rPr>
          <w:rFonts w:ascii="Arial" w:eastAsia="Arial" w:hAnsi="Arial" w:cs="Arial"/>
          <w:b/>
        </w:rPr>
      </w:pPr>
    </w:p>
    <w:p w14:paraId="5AC3711E" w14:textId="77777777" w:rsidR="0036786F" w:rsidRDefault="0036786F" w:rsidP="0036786F">
      <w:pPr>
        <w:spacing w:after="160"/>
        <w:rPr>
          <w:rFonts w:ascii="Arial" w:eastAsia="Arial" w:hAnsi="Arial" w:cs="Arial"/>
          <w:b/>
        </w:rPr>
      </w:pPr>
    </w:p>
    <w:p w14:paraId="04C2B33E" w14:textId="53F3C1A8" w:rsidR="003C3A18" w:rsidRDefault="003C3A18" w:rsidP="00E0485E">
      <w:pPr>
        <w:spacing w:after="160"/>
        <w:rPr>
          <w:rFonts w:ascii="Arial" w:eastAsia="Arial" w:hAnsi="Arial" w:cs="Arial"/>
          <w:b/>
        </w:rPr>
      </w:pPr>
    </w:p>
    <w:p w14:paraId="49592C0A" w14:textId="7CFB4595" w:rsidR="003D795E" w:rsidRDefault="003D795E" w:rsidP="00E0485E">
      <w:pPr>
        <w:spacing w:after="160"/>
        <w:rPr>
          <w:rFonts w:ascii="Arial" w:eastAsia="Arial" w:hAnsi="Arial" w:cs="Arial"/>
          <w:b/>
        </w:rPr>
      </w:pPr>
    </w:p>
    <w:p w14:paraId="4EA9700C" w14:textId="553C4D35" w:rsidR="003D795E" w:rsidRDefault="003D795E" w:rsidP="00E0485E">
      <w:pPr>
        <w:spacing w:after="160"/>
        <w:rPr>
          <w:rFonts w:ascii="Arial" w:eastAsia="Arial" w:hAnsi="Arial" w:cs="Arial"/>
          <w:b/>
        </w:rPr>
      </w:pPr>
    </w:p>
    <w:p w14:paraId="056AC3B9" w14:textId="6BE33F09" w:rsidR="003D795E" w:rsidRDefault="003D795E" w:rsidP="00E0485E">
      <w:pPr>
        <w:spacing w:after="160"/>
        <w:rPr>
          <w:rFonts w:ascii="Arial" w:eastAsia="Arial" w:hAnsi="Arial" w:cs="Arial"/>
          <w:b/>
        </w:rPr>
      </w:pPr>
    </w:p>
    <w:p w14:paraId="07F62A45" w14:textId="09C03F0F" w:rsidR="003D795E" w:rsidRDefault="003D795E" w:rsidP="00E0485E">
      <w:pPr>
        <w:spacing w:after="160"/>
        <w:rPr>
          <w:rFonts w:ascii="Arial" w:eastAsia="Arial" w:hAnsi="Arial" w:cs="Arial"/>
          <w:b/>
        </w:rPr>
      </w:pPr>
    </w:p>
    <w:p w14:paraId="2F3FD973" w14:textId="3F85D0B1" w:rsidR="003D795E" w:rsidRDefault="003D795E" w:rsidP="00E0485E">
      <w:pPr>
        <w:spacing w:after="160"/>
        <w:rPr>
          <w:rFonts w:ascii="Arial" w:eastAsia="Arial" w:hAnsi="Arial" w:cs="Arial"/>
          <w:b/>
        </w:rPr>
      </w:pPr>
    </w:p>
    <w:p w14:paraId="0BA3EDD2" w14:textId="2AE74AC3" w:rsidR="003D795E" w:rsidRDefault="003D795E" w:rsidP="00E0485E">
      <w:pPr>
        <w:spacing w:after="160"/>
        <w:rPr>
          <w:rFonts w:ascii="Arial" w:eastAsia="Arial" w:hAnsi="Arial" w:cs="Arial"/>
          <w:b/>
        </w:rPr>
      </w:pPr>
    </w:p>
    <w:p w14:paraId="062BDA88" w14:textId="5B6B5604" w:rsidR="003D795E" w:rsidRDefault="003D795E" w:rsidP="00E0485E">
      <w:pPr>
        <w:spacing w:after="160"/>
        <w:rPr>
          <w:rFonts w:ascii="Arial" w:eastAsia="Arial" w:hAnsi="Arial" w:cs="Arial"/>
          <w:b/>
        </w:rPr>
      </w:pPr>
    </w:p>
    <w:p w14:paraId="0CB16086" w14:textId="77777777" w:rsidR="00A45B03" w:rsidRDefault="00A45B03" w:rsidP="00E0485E">
      <w:pPr>
        <w:spacing w:after="160"/>
        <w:rPr>
          <w:rFonts w:ascii="Arial" w:eastAsia="Arial" w:hAnsi="Arial" w:cs="Arial"/>
          <w:b/>
        </w:rPr>
      </w:pPr>
    </w:p>
    <w:p w14:paraId="6222B1EC" w14:textId="77777777" w:rsidR="00A45B03" w:rsidRDefault="00A45B03" w:rsidP="00E0485E">
      <w:pPr>
        <w:spacing w:after="160"/>
        <w:rPr>
          <w:rFonts w:ascii="Arial" w:eastAsia="Arial" w:hAnsi="Arial" w:cs="Arial"/>
          <w:b/>
        </w:rPr>
      </w:pPr>
    </w:p>
    <w:p w14:paraId="5DD48066" w14:textId="77777777" w:rsidR="00A45B03" w:rsidRDefault="00A45B03" w:rsidP="00E0485E">
      <w:pPr>
        <w:spacing w:after="160"/>
        <w:rPr>
          <w:rFonts w:ascii="Arial" w:eastAsia="Arial" w:hAnsi="Arial" w:cs="Arial"/>
          <w:b/>
        </w:rPr>
      </w:pPr>
    </w:p>
    <w:p w14:paraId="32725E58" w14:textId="77777777" w:rsidR="00A45B03" w:rsidRDefault="00A45B03" w:rsidP="00E0485E">
      <w:pPr>
        <w:spacing w:after="160"/>
        <w:rPr>
          <w:rFonts w:ascii="Arial" w:eastAsia="Arial" w:hAnsi="Arial" w:cs="Arial"/>
          <w:b/>
        </w:rPr>
      </w:pPr>
    </w:p>
    <w:p w14:paraId="7C1241EC" w14:textId="77777777" w:rsidR="00A45B03" w:rsidRDefault="00A45B03" w:rsidP="00E0485E">
      <w:pPr>
        <w:spacing w:after="160"/>
        <w:rPr>
          <w:rFonts w:ascii="Arial" w:eastAsia="Arial" w:hAnsi="Arial" w:cs="Arial"/>
          <w:b/>
        </w:rPr>
      </w:pPr>
    </w:p>
    <w:p w14:paraId="0CB49D02" w14:textId="77777777" w:rsidR="00A45B03" w:rsidRDefault="00A45B03" w:rsidP="00E0485E">
      <w:pPr>
        <w:spacing w:after="160"/>
        <w:rPr>
          <w:rFonts w:ascii="Arial" w:eastAsia="Arial" w:hAnsi="Arial" w:cs="Arial"/>
          <w:b/>
        </w:rPr>
      </w:pPr>
    </w:p>
    <w:p w14:paraId="50E208EF" w14:textId="77777777" w:rsidR="00A45B03" w:rsidRDefault="00A45B03" w:rsidP="00E0485E">
      <w:pPr>
        <w:spacing w:after="160"/>
        <w:rPr>
          <w:rFonts w:ascii="Arial" w:eastAsia="Arial" w:hAnsi="Arial" w:cs="Arial"/>
          <w:b/>
        </w:rPr>
      </w:pPr>
    </w:p>
    <w:p w14:paraId="0F142E10" w14:textId="77777777" w:rsidR="00A45B03" w:rsidRDefault="00A45B03" w:rsidP="00E0485E">
      <w:pPr>
        <w:spacing w:after="160"/>
        <w:rPr>
          <w:rFonts w:ascii="Arial" w:eastAsia="Arial" w:hAnsi="Arial" w:cs="Arial"/>
          <w:b/>
        </w:rPr>
      </w:pPr>
    </w:p>
    <w:p w14:paraId="3B51C47B" w14:textId="77777777" w:rsidR="00A45B03" w:rsidRDefault="00A45B03" w:rsidP="00E0485E">
      <w:pPr>
        <w:spacing w:after="160"/>
        <w:rPr>
          <w:rFonts w:ascii="Arial" w:eastAsia="Arial" w:hAnsi="Arial" w:cs="Arial"/>
          <w:b/>
        </w:rPr>
      </w:pPr>
    </w:p>
    <w:p w14:paraId="3FCFC3A6" w14:textId="20919C3C" w:rsidR="003D795E" w:rsidRDefault="003D795E" w:rsidP="00E0485E">
      <w:pPr>
        <w:spacing w:after="160"/>
        <w:rPr>
          <w:rFonts w:ascii="Arial" w:eastAsia="Arial" w:hAnsi="Arial" w:cs="Arial"/>
          <w:b/>
        </w:rPr>
      </w:pPr>
    </w:p>
    <w:p w14:paraId="0D2376FA" w14:textId="24980BBF" w:rsidR="003D795E" w:rsidRDefault="003D795E" w:rsidP="00E0485E">
      <w:pPr>
        <w:spacing w:after="160"/>
        <w:rPr>
          <w:rFonts w:ascii="Arial" w:eastAsia="Arial" w:hAnsi="Arial" w:cs="Arial"/>
          <w:b/>
        </w:rPr>
      </w:pPr>
    </w:p>
    <w:p w14:paraId="78075754" w14:textId="77777777" w:rsidR="003D795E" w:rsidRDefault="003D795E" w:rsidP="00E0485E">
      <w:pPr>
        <w:spacing w:after="160"/>
        <w:rPr>
          <w:rFonts w:ascii="Arial" w:eastAsia="Arial" w:hAnsi="Arial" w:cs="Arial"/>
          <w:b/>
        </w:rPr>
      </w:pPr>
    </w:p>
    <w:p w14:paraId="56B84F35" w14:textId="293927EC" w:rsidR="00B40334" w:rsidRDefault="00B40334" w:rsidP="00B40334">
      <w:pPr>
        <w:spacing w:after="160"/>
        <w:jc w:val="center"/>
        <w:rPr>
          <w:rFonts w:ascii="Arial" w:eastAsia="Arial" w:hAnsi="Arial" w:cs="Arial"/>
          <w:b/>
        </w:rPr>
      </w:pPr>
      <w:r>
        <w:rPr>
          <w:rFonts w:ascii="Arial" w:eastAsia="Arial" w:hAnsi="Arial" w:cs="Arial"/>
          <w:b/>
        </w:rPr>
        <w:lastRenderedPageBreak/>
        <w:t>PROYECTO DE LEY No. ______ DE 202</w:t>
      </w:r>
      <w:r w:rsidR="006E2EE6">
        <w:rPr>
          <w:rFonts w:ascii="Arial" w:eastAsia="Arial" w:hAnsi="Arial" w:cs="Arial"/>
          <w:b/>
        </w:rPr>
        <w:t>5</w:t>
      </w:r>
      <w:r>
        <w:rPr>
          <w:rFonts w:ascii="Arial" w:eastAsia="Arial" w:hAnsi="Arial" w:cs="Arial"/>
          <w:b/>
        </w:rPr>
        <w:t xml:space="preserve"> CÁMARA</w:t>
      </w:r>
    </w:p>
    <w:p w14:paraId="77C39013" w14:textId="4331C281" w:rsidR="00B40334" w:rsidRDefault="00B40334" w:rsidP="00B40334">
      <w:pPr>
        <w:tabs>
          <w:tab w:val="left" w:pos="2565"/>
        </w:tabs>
        <w:spacing w:after="160"/>
        <w:jc w:val="center"/>
        <w:rPr>
          <w:rFonts w:ascii="Arial" w:eastAsia="Arial" w:hAnsi="Arial" w:cs="Arial"/>
          <w:b/>
        </w:rPr>
      </w:pPr>
      <w:r>
        <w:rPr>
          <w:rFonts w:ascii="Arial" w:eastAsia="Arial" w:hAnsi="Arial" w:cs="Arial"/>
          <w:b/>
        </w:rPr>
        <w:t>“POR L</w:t>
      </w:r>
      <w:r w:rsidR="00E0485E">
        <w:rPr>
          <w:rFonts w:ascii="Arial" w:eastAsia="Arial" w:hAnsi="Arial" w:cs="Arial"/>
          <w:b/>
        </w:rPr>
        <w:t>A</w:t>
      </w:r>
      <w:r>
        <w:rPr>
          <w:rFonts w:ascii="Arial" w:eastAsia="Arial" w:hAnsi="Arial" w:cs="Arial"/>
          <w:b/>
        </w:rPr>
        <w:t xml:space="preserve"> CUAL SE CREA UNA ASIGNACION ESPECIAL PARA LAS</w:t>
      </w:r>
      <w:r w:rsidR="00800AFD">
        <w:rPr>
          <w:rFonts w:ascii="Arial" w:eastAsia="Arial" w:hAnsi="Arial" w:cs="Arial"/>
          <w:b/>
        </w:rPr>
        <w:t xml:space="preserve"> COMUNIDADES</w:t>
      </w:r>
      <w:r w:rsidR="006831F6">
        <w:rPr>
          <w:rFonts w:ascii="Arial" w:eastAsia="Arial" w:hAnsi="Arial" w:cs="Arial"/>
          <w:b/>
        </w:rPr>
        <w:t xml:space="preserve"> AFROCOLOMBIANAS</w:t>
      </w:r>
      <w:r>
        <w:rPr>
          <w:rFonts w:ascii="Arial" w:eastAsia="Arial" w:hAnsi="Arial" w:cs="Arial"/>
          <w:b/>
        </w:rPr>
        <w:t>”</w:t>
      </w:r>
    </w:p>
    <w:p w14:paraId="3134EEC2" w14:textId="77777777" w:rsidR="00B40334" w:rsidRDefault="00B40334" w:rsidP="00AE514C">
      <w:pPr>
        <w:tabs>
          <w:tab w:val="left" w:pos="2109"/>
        </w:tabs>
        <w:ind w:right="-701"/>
        <w:jc w:val="center"/>
        <w:rPr>
          <w:rFonts w:ascii="Arial" w:eastAsia="Arial" w:hAnsi="Arial" w:cs="Arial"/>
          <w:b/>
        </w:rPr>
      </w:pPr>
    </w:p>
    <w:p w14:paraId="20558BA1" w14:textId="77777777" w:rsidR="00B40334" w:rsidRDefault="00B40334" w:rsidP="00AE514C">
      <w:pPr>
        <w:tabs>
          <w:tab w:val="left" w:pos="2109"/>
        </w:tabs>
        <w:ind w:right="-701"/>
        <w:jc w:val="center"/>
        <w:rPr>
          <w:rFonts w:ascii="Arial" w:eastAsia="Arial" w:hAnsi="Arial" w:cs="Arial"/>
          <w:b/>
        </w:rPr>
      </w:pPr>
    </w:p>
    <w:p w14:paraId="4C3B5B4A" w14:textId="540A7B9C" w:rsidR="00AE514C" w:rsidRDefault="00AE514C" w:rsidP="00AE514C">
      <w:pPr>
        <w:tabs>
          <w:tab w:val="left" w:pos="2109"/>
        </w:tabs>
        <w:ind w:right="-701"/>
        <w:jc w:val="center"/>
        <w:rPr>
          <w:rFonts w:ascii="Arial" w:eastAsia="Arial" w:hAnsi="Arial" w:cs="Arial"/>
          <w:b/>
        </w:rPr>
      </w:pPr>
      <w:r>
        <w:rPr>
          <w:rFonts w:ascii="Arial" w:eastAsia="Arial" w:hAnsi="Arial" w:cs="Arial"/>
          <w:b/>
        </w:rPr>
        <w:t>EL CONGRESO DE COLOMBIA</w:t>
      </w:r>
    </w:p>
    <w:p w14:paraId="1C29FE60" w14:textId="77777777" w:rsidR="00AE514C" w:rsidRDefault="00AE514C" w:rsidP="00AE514C">
      <w:pPr>
        <w:tabs>
          <w:tab w:val="left" w:pos="2109"/>
        </w:tabs>
        <w:ind w:right="-701"/>
        <w:jc w:val="center"/>
        <w:rPr>
          <w:rFonts w:ascii="Arial" w:eastAsia="Arial" w:hAnsi="Arial" w:cs="Arial"/>
          <w:b/>
        </w:rPr>
      </w:pPr>
    </w:p>
    <w:p w14:paraId="12107036" w14:textId="77777777" w:rsidR="00AE514C" w:rsidRDefault="00AE514C" w:rsidP="00AE514C">
      <w:pPr>
        <w:tabs>
          <w:tab w:val="left" w:pos="2109"/>
        </w:tabs>
        <w:ind w:right="-701"/>
        <w:jc w:val="center"/>
        <w:rPr>
          <w:rFonts w:ascii="Arial" w:eastAsia="Arial" w:hAnsi="Arial" w:cs="Arial"/>
          <w:b/>
        </w:rPr>
      </w:pPr>
      <w:r>
        <w:rPr>
          <w:rFonts w:ascii="Arial" w:eastAsia="Arial" w:hAnsi="Arial" w:cs="Arial"/>
          <w:b/>
        </w:rPr>
        <w:t>DECRETA:</w:t>
      </w:r>
    </w:p>
    <w:p w14:paraId="1BAD7819" w14:textId="77777777" w:rsidR="00AE514C" w:rsidRDefault="00AE514C" w:rsidP="00AE514C">
      <w:pPr>
        <w:tabs>
          <w:tab w:val="left" w:pos="2565"/>
        </w:tabs>
        <w:jc w:val="center"/>
        <w:rPr>
          <w:rFonts w:ascii="Arial" w:eastAsia="Arial" w:hAnsi="Arial" w:cs="Arial"/>
          <w:b/>
        </w:rPr>
      </w:pPr>
    </w:p>
    <w:p w14:paraId="3100A4A2" w14:textId="77777777" w:rsidR="00B40334" w:rsidRDefault="00B40334" w:rsidP="00AE514C">
      <w:pPr>
        <w:pStyle w:val="Prrafodelista"/>
        <w:pBdr>
          <w:top w:val="nil"/>
          <w:left w:val="nil"/>
          <w:bottom w:val="nil"/>
          <w:right w:val="nil"/>
          <w:between w:val="nil"/>
        </w:pBdr>
        <w:ind w:left="1080"/>
        <w:jc w:val="both"/>
        <w:rPr>
          <w:rFonts w:ascii="Arial" w:eastAsia="Arial" w:hAnsi="Arial" w:cs="Arial"/>
          <w:b/>
        </w:rPr>
      </w:pPr>
    </w:p>
    <w:p w14:paraId="478BAC66" w14:textId="77777777" w:rsidR="00B40334" w:rsidRDefault="00B40334" w:rsidP="00AE514C">
      <w:pPr>
        <w:pStyle w:val="Prrafodelista"/>
        <w:pBdr>
          <w:top w:val="nil"/>
          <w:left w:val="nil"/>
          <w:bottom w:val="nil"/>
          <w:right w:val="nil"/>
          <w:between w:val="nil"/>
        </w:pBdr>
        <w:ind w:left="1080"/>
        <w:jc w:val="both"/>
        <w:rPr>
          <w:rFonts w:ascii="Arial" w:eastAsia="Arial" w:hAnsi="Arial" w:cs="Arial"/>
          <w:b/>
        </w:rPr>
      </w:pPr>
    </w:p>
    <w:p w14:paraId="1E40016D" w14:textId="77777777" w:rsidR="00B23F6E" w:rsidRDefault="00B23F6E" w:rsidP="009E3F02">
      <w:pPr>
        <w:widowControl w:val="0"/>
        <w:ind w:right="49"/>
        <w:jc w:val="both"/>
        <w:rPr>
          <w:rFonts w:ascii="Arial" w:eastAsia="Arial" w:hAnsi="Arial" w:cs="Arial"/>
          <w:bCs/>
        </w:rPr>
      </w:pPr>
      <w:r w:rsidRPr="003C3A18">
        <w:rPr>
          <w:rFonts w:ascii="Arial" w:eastAsia="Arial" w:hAnsi="Arial" w:cs="Arial"/>
          <w:b/>
        </w:rPr>
        <w:t>Artículo 1. OBJETO.</w:t>
      </w:r>
      <w:r w:rsidRPr="003C3A18">
        <w:rPr>
          <w:rFonts w:ascii="Arial" w:eastAsia="Arial" w:hAnsi="Arial" w:cs="Arial"/>
        </w:rPr>
        <w:t xml:space="preserve"> La presente ley tiene por objeto proteger y preservar el patrimonio cultural y territorial de las comunidades</w:t>
      </w:r>
      <w:r>
        <w:rPr>
          <w:rFonts w:ascii="Arial" w:eastAsia="Arial" w:hAnsi="Arial" w:cs="Arial"/>
        </w:rPr>
        <w:t xml:space="preserve"> </w:t>
      </w:r>
      <w:r w:rsidRPr="00800AFD">
        <w:rPr>
          <w:rFonts w:ascii="Arial" w:hAnsi="Arial" w:cs="Arial"/>
        </w:rPr>
        <w:t>afrocolombianas</w:t>
      </w:r>
      <w:r w:rsidRPr="003C3A18">
        <w:rPr>
          <w:rFonts w:ascii="Arial" w:eastAsia="Arial" w:hAnsi="Arial" w:cs="Arial"/>
        </w:rPr>
        <w:t xml:space="preserve"> por medio de una asignación especial dentro del Sistema General de Participaciones. Fortaleciendo los </w:t>
      </w:r>
      <w:r w:rsidRPr="003C3A18">
        <w:rPr>
          <w:rFonts w:ascii="Arial" w:eastAsia="Arial" w:hAnsi="Arial" w:cs="Arial"/>
          <w:bCs/>
        </w:rPr>
        <w:t>proyectos y programas destinados a impulsar la infraestructura social, económica y cultural en las regiones habitadas por estas comunidades.</w:t>
      </w:r>
    </w:p>
    <w:p w14:paraId="07A72DC5" w14:textId="77777777" w:rsidR="00B23F6E" w:rsidRDefault="00B23F6E" w:rsidP="009E3F02">
      <w:pPr>
        <w:widowControl w:val="0"/>
        <w:ind w:right="49"/>
        <w:jc w:val="both"/>
        <w:rPr>
          <w:rFonts w:ascii="Arial" w:eastAsia="Arial" w:hAnsi="Arial" w:cs="Arial"/>
          <w:bCs/>
        </w:rPr>
      </w:pPr>
    </w:p>
    <w:p w14:paraId="2B662204" w14:textId="77777777" w:rsidR="00B23F6E" w:rsidRPr="003C3A18" w:rsidRDefault="00B23F6E" w:rsidP="00B23F6E">
      <w:pPr>
        <w:widowControl w:val="0"/>
        <w:ind w:right="49"/>
        <w:jc w:val="both"/>
        <w:rPr>
          <w:rFonts w:ascii="Arial" w:eastAsia="Arial" w:hAnsi="Arial" w:cs="Arial"/>
          <w:b/>
          <w:sz w:val="25"/>
          <w:szCs w:val="25"/>
        </w:rPr>
      </w:pPr>
      <w:r w:rsidRPr="003C3A18">
        <w:rPr>
          <w:rFonts w:ascii="Arial" w:eastAsia="Arial" w:hAnsi="Arial" w:cs="Arial"/>
          <w:b/>
        </w:rPr>
        <w:t xml:space="preserve">Artículo 2. </w:t>
      </w:r>
      <w:r w:rsidRPr="003C3A18">
        <w:rPr>
          <w:rFonts w:ascii="Arial" w:eastAsia="Arial" w:hAnsi="Arial" w:cs="Arial"/>
        </w:rPr>
        <w:t>Modifíquese el parágrafo 2° del artículo 2° de la Ley 715 de 2001 quedando así:</w:t>
      </w:r>
    </w:p>
    <w:p w14:paraId="0833AB21" w14:textId="77777777" w:rsidR="00B23F6E" w:rsidRPr="003C3A18" w:rsidRDefault="00B23F6E" w:rsidP="00B23F6E">
      <w:pPr>
        <w:jc w:val="both"/>
        <w:rPr>
          <w:rFonts w:ascii="Arial" w:hAnsi="Arial" w:cs="Arial"/>
          <w:b/>
          <w:bCs/>
        </w:rPr>
      </w:pPr>
    </w:p>
    <w:p w14:paraId="4138C2E4" w14:textId="77777777" w:rsidR="00B23F6E" w:rsidRPr="003C3A18" w:rsidRDefault="00B23F6E" w:rsidP="00B23F6E">
      <w:pPr>
        <w:ind w:left="993"/>
        <w:jc w:val="both"/>
        <w:rPr>
          <w:rFonts w:ascii="Arial" w:hAnsi="Arial" w:cs="Arial"/>
          <w:lang w:eastAsia="es-CO"/>
        </w:rPr>
      </w:pPr>
      <w:r w:rsidRPr="003C3A18">
        <w:rPr>
          <w:rFonts w:ascii="Arial" w:hAnsi="Arial" w:cs="Arial"/>
          <w:b/>
          <w:bCs/>
        </w:rPr>
        <w:t>ARTÍCULO 2o. BASE DE CÁLCULO.</w:t>
      </w:r>
      <w:r w:rsidRPr="003C3A18">
        <w:rPr>
          <w:rFonts w:ascii="Arial" w:hAnsi="Arial" w:cs="Arial"/>
        </w:rPr>
        <w:t> Los valores que sirven de base para establecer el Sistema General de Participaciones en 2002 corresponderán a los señalados en el parágrafo 1o. del artículo </w:t>
      </w:r>
      <w:r w:rsidRPr="003C3A18">
        <w:rPr>
          <w:rFonts w:ascii="Arial" w:eastAsiaTheme="majorEastAsia" w:hAnsi="Arial" w:cs="Arial"/>
        </w:rPr>
        <w:t>357</w:t>
      </w:r>
      <w:r w:rsidRPr="003C3A18">
        <w:rPr>
          <w:rFonts w:ascii="Arial" w:hAnsi="Arial" w:cs="Arial"/>
        </w:rPr>
        <w:t> de la Constitución Política, sin que en ningún caso el monto sea inferior a diez puntos novecientos sesenta y dos (10.962) billones de pesos de 2001, y su crecimiento será el señalado en el mismo artículo.</w:t>
      </w:r>
    </w:p>
    <w:p w14:paraId="39997D9E" w14:textId="77777777" w:rsidR="00B23F6E" w:rsidRPr="003C3A18" w:rsidRDefault="00B23F6E" w:rsidP="00B23F6E">
      <w:pPr>
        <w:ind w:left="993"/>
        <w:jc w:val="both"/>
        <w:rPr>
          <w:rStyle w:val="baj"/>
          <w:rFonts w:ascii="Arial" w:eastAsiaTheme="majorEastAsia" w:hAnsi="Arial" w:cs="Arial"/>
          <w:b/>
          <w:bCs/>
          <w:color w:val="000000"/>
        </w:rPr>
      </w:pPr>
    </w:p>
    <w:p w14:paraId="5074F99A" w14:textId="77777777" w:rsidR="00B23F6E" w:rsidRPr="003C3A18" w:rsidRDefault="00B23F6E" w:rsidP="00B23F6E">
      <w:pPr>
        <w:ind w:left="993"/>
        <w:jc w:val="both"/>
        <w:rPr>
          <w:rFonts w:ascii="Arial" w:hAnsi="Arial" w:cs="Arial"/>
        </w:rPr>
      </w:pPr>
      <w:r w:rsidRPr="003C3A18">
        <w:rPr>
          <w:rStyle w:val="baj"/>
          <w:rFonts w:ascii="Arial" w:eastAsiaTheme="majorEastAsia" w:hAnsi="Arial" w:cs="Arial"/>
          <w:b/>
          <w:bCs/>
          <w:color w:val="000000"/>
        </w:rPr>
        <w:t>PARÁGRAFO 1o.</w:t>
      </w:r>
      <w:r w:rsidRPr="003C3A18">
        <w:rPr>
          <w:rFonts w:ascii="Arial" w:hAnsi="Arial" w:cs="Arial"/>
        </w:rPr>
        <w:t> No formarán parte del Sistema General de Participaciones los recursos del Fondo Nacional de Regalías, y los definidos por el artículo </w:t>
      </w:r>
      <w:r w:rsidRPr="003C3A18">
        <w:rPr>
          <w:rFonts w:ascii="Arial" w:eastAsiaTheme="majorEastAsia" w:hAnsi="Arial" w:cs="Arial"/>
        </w:rPr>
        <w:t>19</w:t>
      </w:r>
      <w:r w:rsidRPr="003C3A18">
        <w:rPr>
          <w:rFonts w:ascii="Arial" w:hAnsi="Arial" w:cs="Arial"/>
        </w:rPr>
        <w:t> de la Ley 6a. de 1992 como exclusivos de la Nación en virtud de las autorizaciones otorgadas al Congreso por una única vez en el artículo </w:t>
      </w:r>
      <w:r w:rsidRPr="003C3A18">
        <w:rPr>
          <w:rFonts w:ascii="Arial" w:eastAsiaTheme="majorEastAsia" w:hAnsi="Arial" w:cs="Arial"/>
        </w:rPr>
        <w:t>43</w:t>
      </w:r>
      <w:r w:rsidRPr="003C3A18">
        <w:rPr>
          <w:rFonts w:ascii="Arial" w:hAnsi="Arial" w:cs="Arial"/>
        </w:rPr>
        <w:t> transitorio de la Constitución Política.</w:t>
      </w:r>
    </w:p>
    <w:p w14:paraId="329875AB" w14:textId="77777777" w:rsidR="00B23F6E" w:rsidRPr="003C3A18" w:rsidRDefault="00B23F6E" w:rsidP="00B23F6E">
      <w:pPr>
        <w:ind w:left="993"/>
        <w:jc w:val="both"/>
        <w:rPr>
          <w:rFonts w:ascii="Arial" w:hAnsi="Arial" w:cs="Arial"/>
        </w:rPr>
      </w:pPr>
    </w:p>
    <w:p w14:paraId="3E1EFFCF" w14:textId="43A27A0E" w:rsidR="003D795E" w:rsidRDefault="00B23F6E" w:rsidP="00A45B03">
      <w:pPr>
        <w:ind w:left="993"/>
        <w:jc w:val="both"/>
        <w:rPr>
          <w:rFonts w:ascii="Arial" w:hAnsi="Arial" w:cs="Arial"/>
        </w:rPr>
      </w:pPr>
      <w:r w:rsidRPr="003C3A18">
        <w:rPr>
          <w:rStyle w:val="baj"/>
          <w:rFonts w:ascii="Arial" w:eastAsiaTheme="majorEastAsia" w:hAnsi="Arial" w:cs="Arial"/>
          <w:b/>
          <w:bCs/>
          <w:color w:val="000000"/>
        </w:rPr>
        <w:t>PARÁGRAFO 2o.</w:t>
      </w:r>
      <w:r w:rsidRPr="003C3A18">
        <w:rPr>
          <w:rFonts w:ascii="Arial" w:hAnsi="Arial" w:cs="Arial"/>
        </w:rPr>
        <w:t> Del total de recursos que conforman el Sistema General de Participaciones, previamente se deducirá cada año un monto equivalente al 4</w:t>
      </w:r>
      <w:r w:rsidRPr="00B23F6E">
        <w:rPr>
          <w:rFonts w:ascii="Arial" w:hAnsi="Arial" w:cs="Arial"/>
        </w:rPr>
        <w:t xml:space="preserve">.5% </w:t>
      </w:r>
      <w:r w:rsidRPr="003C3A18">
        <w:rPr>
          <w:rFonts w:ascii="Arial" w:hAnsi="Arial" w:cs="Arial"/>
        </w:rPr>
        <w:t xml:space="preserve">de dichos recursos. Dicha deducción se distribuirá así: 0.52% para los resguardos indígenas que se distribuirán y administrará </w:t>
      </w:r>
      <w:proofErr w:type="gramStart"/>
      <w:r w:rsidRPr="003C3A18">
        <w:rPr>
          <w:rFonts w:ascii="Arial" w:hAnsi="Arial" w:cs="Arial"/>
        </w:rPr>
        <w:t>de acuerdo a</w:t>
      </w:r>
      <w:proofErr w:type="gramEnd"/>
      <w:r w:rsidRPr="003C3A18">
        <w:rPr>
          <w:rFonts w:ascii="Arial" w:hAnsi="Arial" w:cs="Arial"/>
        </w:rPr>
        <w:t xml:space="preserve"> la presente Ley, </w:t>
      </w:r>
      <w:r w:rsidRPr="00B23F6E">
        <w:rPr>
          <w:rFonts w:ascii="Arial" w:hAnsi="Arial" w:cs="Arial"/>
        </w:rPr>
        <w:t>0.5% para las comunidades afrocolombianas</w:t>
      </w:r>
    </w:p>
    <w:p w14:paraId="6694CC99" w14:textId="77777777" w:rsidR="003D795E" w:rsidRDefault="003D795E" w:rsidP="00B23F6E">
      <w:pPr>
        <w:ind w:left="993"/>
        <w:jc w:val="both"/>
        <w:rPr>
          <w:rFonts w:ascii="Arial" w:hAnsi="Arial" w:cs="Arial"/>
        </w:rPr>
      </w:pPr>
    </w:p>
    <w:p w14:paraId="607273C4" w14:textId="77777777" w:rsidR="003D795E" w:rsidRDefault="003D795E" w:rsidP="00B23F6E">
      <w:pPr>
        <w:ind w:left="993"/>
        <w:jc w:val="both"/>
        <w:rPr>
          <w:rFonts w:ascii="Arial" w:hAnsi="Arial" w:cs="Arial"/>
        </w:rPr>
      </w:pPr>
    </w:p>
    <w:p w14:paraId="46CED2F0" w14:textId="77777777" w:rsidR="003D795E" w:rsidRDefault="003D795E" w:rsidP="00B23F6E">
      <w:pPr>
        <w:ind w:left="993"/>
        <w:jc w:val="both"/>
        <w:rPr>
          <w:rFonts w:ascii="Arial" w:hAnsi="Arial" w:cs="Arial"/>
        </w:rPr>
      </w:pPr>
    </w:p>
    <w:p w14:paraId="1DE6EA1B" w14:textId="21D01553" w:rsidR="00B23F6E" w:rsidRPr="003C3A18" w:rsidRDefault="00B23F6E" w:rsidP="00B23F6E">
      <w:pPr>
        <w:ind w:left="993"/>
        <w:jc w:val="both"/>
        <w:rPr>
          <w:rFonts w:ascii="Arial" w:hAnsi="Arial" w:cs="Arial"/>
        </w:rPr>
      </w:pPr>
      <w:r w:rsidRPr="00B23F6E">
        <w:rPr>
          <w:rFonts w:ascii="Arial" w:hAnsi="Arial" w:cs="Arial"/>
        </w:rPr>
        <w:t>que se distribuirán y administrará de acuerdo a la Ley,</w:t>
      </w:r>
      <w:r w:rsidRPr="00B23F6E">
        <w:rPr>
          <w:rFonts w:ascii="Arial" w:hAnsi="Arial" w:cs="Arial"/>
          <w:b/>
          <w:bCs/>
        </w:rPr>
        <w:t xml:space="preserve"> </w:t>
      </w:r>
      <w:r w:rsidRPr="003C3A18">
        <w:rPr>
          <w:rFonts w:ascii="Arial" w:hAnsi="Arial" w:cs="Arial"/>
        </w:rPr>
        <w:t>el 0.08% para distribuirlos entre los municipios cuyos territorios limiten con el Río Grande de la Magdalena en proporción a la ribera de cada municipio, según la certificación del Instituto Geográfico Agustín Codazzi, 0.5% a los distritos y municipios para programas de alimentación escolar de conformidad con el artículo </w:t>
      </w:r>
      <w:r w:rsidRPr="003C3A18">
        <w:rPr>
          <w:rFonts w:ascii="Arial" w:eastAsiaTheme="majorEastAsia" w:hAnsi="Arial" w:cs="Arial"/>
        </w:rPr>
        <w:t>76</w:t>
      </w:r>
      <w:r w:rsidRPr="003C3A18">
        <w:rPr>
          <w:rFonts w:ascii="Arial" w:hAnsi="Arial" w:cs="Arial"/>
        </w:rPr>
        <w:t xml:space="preserve">.17 de la presente Ley; y 2.9% al Fondo Nacional de Pensiones de las Entidades Territoriales, </w:t>
      </w:r>
      <w:proofErr w:type="spellStart"/>
      <w:r w:rsidRPr="003C3A18">
        <w:rPr>
          <w:rFonts w:ascii="Arial" w:hAnsi="Arial" w:cs="Arial"/>
        </w:rPr>
        <w:t>Fonpet</w:t>
      </w:r>
      <w:proofErr w:type="spellEnd"/>
      <w:r w:rsidRPr="003C3A18">
        <w:rPr>
          <w:rFonts w:ascii="Arial" w:hAnsi="Arial" w:cs="Arial"/>
        </w:rPr>
        <w:t>, creado por la Ley </w:t>
      </w:r>
      <w:r w:rsidRPr="003C3A18">
        <w:rPr>
          <w:rFonts w:ascii="Arial" w:eastAsiaTheme="majorEastAsia" w:hAnsi="Arial" w:cs="Arial"/>
        </w:rPr>
        <w:t>549</w:t>
      </w:r>
      <w:r w:rsidRPr="003C3A18">
        <w:rPr>
          <w:rFonts w:ascii="Arial" w:hAnsi="Arial" w:cs="Arial"/>
        </w:rPr>
        <w:t> de 1999 con el fin de cubrir los pasivos pensionales de salud, educación y otros sectores.</w:t>
      </w:r>
    </w:p>
    <w:p w14:paraId="3EAFBE23" w14:textId="77777777" w:rsidR="00B23F6E" w:rsidRPr="003C3A18" w:rsidRDefault="00B23F6E" w:rsidP="00B23F6E">
      <w:pPr>
        <w:ind w:left="993"/>
        <w:jc w:val="both"/>
        <w:rPr>
          <w:rFonts w:ascii="Arial" w:hAnsi="Arial" w:cs="Arial"/>
        </w:rPr>
      </w:pPr>
    </w:p>
    <w:p w14:paraId="771E249F" w14:textId="77777777" w:rsidR="00B23F6E" w:rsidRPr="003C3A18" w:rsidRDefault="00B23F6E" w:rsidP="00B23F6E">
      <w:pPr>
        <w:ind w:left="993"/>
        <w:jc w:val="both"/>
        <w:rPr>
          <w:rFonts w:ascii="Arial" w:hAnsi="Arial" w:cs="Arial"/>
        </w:rPr>
      </w:pPr>
      <w:r w:rsidRPr="003C3A18">
        <w:rPr>
          <w:rFonts w:ascii="Arial" w:hAnsi="Arial" w:cs="Arial"/>
        </w:rPr>
        <w:t>Estos recursos serán descontados directamente por el Ministerio de Hacienda y Crédito Público en la liquidación anual, antes de la distribución del Sistema General de Participaciones.</w:t>
      </w:r>
    </w:p>
    <w:p w14:paraId="5A6FD4C8" w14:textId="77777777" w:rsidR="00B23F6E" w:rsidRPr="003C3A18" w:rsidRDefault="00B23F6E" w:rsidP="00B23F6E">
      <w:pPr>
        <w:ind w:left="993"/>
        <w:jc w:val="both"/>
        <w:rPr>
          <w:rFonts w:ascii="Arial" w:hAnsi="Arial" w:cs="Arial"/>
        </w:rPr>
      </w:pPr>
    </w:p>
    <w:p w14:paraId="748B20F8" w14:textId="13D504AC" w:rsidR="00B23F6E" w:rsidRDefault="00B23F6E" w:rsidP="00B23F6E">
      <w:pPr>
        <w:widowControl w:val="0"/>
        <w:ind w:left="993" w:right="49"/>
        <w:jc w:val="both"/>
        <w:rPr>
          <w:rFonts w:ascii="Arial" w:hAnsi="Arial" w:cs="Arial"/>
        </w:rPr>
      </w:pPr>
      <w:r w:rsidRPr="003C3A18">
        <w:rPr>
          <w:rFonts w:ascii="Arial" w:hAnsi="Arial" w:cs="Arial"/>
        </w:rPr>
        <w:t xml:space="preserve">La distribución de los recursos para alimentación escolar será realizada de conformidad con el reglamento que expida el Gobierno Nacional, y los del </w:t>
      </w:r>
      <w:proofErr w:type="spellStart"/>
      <w:r w:rsidRPr="003C3A18">
        <w:rPr>
          <w:rFonts w:ascii="Arial" w:hAnsi="Arial" w:cs="Arial"/>
        </w:rPr>
        <w:t>Fonpet</w:t>
      </w:r>
      <w:proofErr w:type="spellEnd"/>
      <w:r w:rsidRPr="003C3A18">
        <w:rPr>
          <w:rFonts w:ascii="Arial" w:hAnsi="Arial" w:cs="Arial"/>
        </w:rPr>
        <w:t xml:space="preserve"> por su administración</w:t>
      </w:r>
      <w:r>
        <w:rPr>
          <w:rFonts w:ascii="Arial" w:hAnsi="Arial" w:cs="Arial"/>
        </w:rPr>
        <w:t>.</w:t>
      </w:r>
    </w:p>
    <w:p w14:paraId="00DA0218" w14:textId="77777777" w:rsidR="00B23F6E" w:rsidRDefault="00B23F6E" w:rsidP="00B23F6E">
      <w:pPr>
        <w:widowControl w:val="0"/>
        <w:ind w:right="49"/>
        <w:jc w:val="both"/>
        <w:rPr>
          <w:rFonts w:ascii="Arial" w:hAnsi="Arial" w:cs="Arial"/>
        </w:rPr>
      </w:pPr>
    </w:p>
    <w:p w14:paraId="013CD861" w14:textId="77777777" w:rsidR="00B40334" w:rsidRDefault="00B40334" w:rsidP="00B40334">
      <w:pPr>
        <w:pStyle w:val="Prrafodelista"/>
        <w:pBdr>
          <w:top w:val="nil"/>
          <w:left w:val="nil"/>
          <w:bottom w:val="nil"/>
          <w:right w:val="nil"/>
          <w:between w:val="nil"/>
        </w:pBdr>
        <w:ind w:left="0"/>
        <w:jc w:val="both"/>
        <w:rPr>
          <w:rFonts w:ascii="Arial" w:eastAsia="Arial" w:hAnsi="Arial" w:cs="Arial"/>
          <w:b/>
        </w:rPr>
      </w:pPr>
    </w:p>
    <w:p w14:paraId="0CAB3137" w14:textId="37E4BBCF" w:rsidR="00B40334" w:rsidRDefault="00B23F6E" w:rsidP="00B40334">
      <w:pPr>
        <w:pStyle w:val="Prrafodelista"/>
        <w:pBdr>
          <w:top w:val="nil"/>
          <w:left w:val="nil"/>
          <w:bottom w:val="nil"/>
          <w:right w:val="nil"/>
          <w:between w:val="nil"/>
        </w:pBdr>
        <w:ind w:left="0"/>
        <w:jc w:val="both"/>
        <w:rPr>
          <w:rFonts w:ascii="Arial" w:hAnsi="Arial" w:cs="Arial"/>
          <w:lang w:eastAsia="es-CO"/>
        </w:rPr>
      </w:pPr>
      <w:r w:rsidRPr="003C3A18">
        <w:rPr>
          <w:rFonts w:ascii="Arial" w:eastAsia="Arial" w:hAnsi="Arial" w:cs="Arial"/>
          <w:b/>
        </w:rPr>
        <w:t>Artículo 3. Comunidades</w:t>
      </w:r>
      <w:r>
        <w:rPr>
          <w:rFonts w:ascii="Arial" w:eastAsia="Arial" w:hAnsi="Arial" w:cs="Arial"/>
          <w:b/>
        </w:rPr>
        <w:t xml:space="preserve"> </w:t>
      </w:r>
      <w:r w:rsidRPr="00406582">
        <w:rPr>
          <w:rFonts w:ascii="Arial" w:hAnsi="Arial" w:cs="Arial"/>
          <w:b/>
          <w:bCs/>
        </w:rPr>
        <w:t>afrocolombianas</w:t>
      </w:r>
      <w:r w:rsidRPr="00800AFD">
        <w:rPr>
          <w:rFonts w:ascii="Arial" w:eastAsia="Arial" w:hAnsi="Arial" w:cs="Arial"/>
          <w:b/>
          <w:bCs/>
        </w:rPr>
        <w:t>.</w:t>
      </w:r>
      <w:r w:rsidRPr="003C3A18">
        <w:rPr>
          <w:rFonts w:ascii="Arial" w:eastAsia="Arial" w:hAnsi="Arial" w:cs="Arial"/>
          <w:b/>
        </w:rPr>
        <w:t xml:space="preserve">  </w:t>
      </w:r>
      <w:r w:rsidRPr="003C3A18">
        <w:rPr>
          <w:rFonts w:ascii="Arial" w:hAnsi="Arial" w:cs="Arial"/>
          <w:lang w:eastAsia="es-CO"/>
        </w:rPr>
        <w:t>Serán beneficiarios del Sistema General de Participaciones los Consejos Comunitarios que cuenten con titulación colectiva del territorio y se encuentren reportados ante el Ministerio del Interior en el año inmediatamente anterior a la vigencia para la cual se programan los recursos.</w:t>
      </w:r>
    </w:p>
    <w:p w14:paraId="3F0C71DA" w14:textId="77777777" w:rsidR="00B23F6E" w:rsidRDefault="00B23F6E" w:rsidP="00B40334">
      <w:pPr>
        <w:pStyle w:val="Prrafodelista"/>
        <w:pBdr>
          <w:top w:val="nil"/>
          <w:left w:val="nil"/>
          <w:bottom w:val="nil"/>
          <w:right w:val="nil"/>
          <w:between w:val="nil"/>
        </w:pBdr>
        <w:ind w:left="0"/>
        <w:jc w:val="both"/>
        <w:rPr>
          <w:rFonts w:ascii="Arial" w:eastAsia="Arial" w:hAnsi="Arial" w:cs="Arial"/>
          <w:b/>
        </w:rPr>
      </w:pPr>
    </w:p>
    <w:p w14:paraId="65366A33" w14:textId="77777777" w:rsidR="00B23F6E" w:rsidRPr="003C3A18" w:rsidRDefault="00B23F6E" w:rsidP="00B23F6E">
      <w:pPr>
        <w:pStyle w:val="Prrafodelista"/>
        <w:pBdr>
          <w:top w:val="nil"/>
          <w:left w:val="nil"/>
          <w:bottom w:val="nil"/>
          <w:right w:val="nil"/>
          <w:between w:val="nil"/>
        </w:pBdr>
        <w:ind w:left="0"/>
        <w:jc w:val="both"/>
        <w:rPr>
          <w:rFonts w:ascii="Arial" w:hAnsi="Arial" w:cs="Arial"/>
          <w:lang w:eastAsia="es-CO"/>
        </w:rPr>
      </w:pPr>
      <w:r w:rsidRPr="003C3A18">
        <w:rPr>
          <w:rFonts w:ascii="Arial" w:eastAsia="Arial" w:hAnsi="Arial" w:cs="Arial"/>
          <w:b/>
        </w:rPr>
        <w:t>Artículo 4. Distribución y administración de los recursos para comunidades</w:t>
      </w:r>
      <w:r>
        <w:rPr>
          <w:rFonts w:ascii="Arial" w:eastAsia="Arial" w:hAnsi="Arial" w:cs="Arial"/>
          <w:b/>
        </w:rPr>
        <w:t xml:space="preserve"> </w:t>
      </w:r>
      <w:r w:rsidRPr="00800AFD">
        <w:rPr>
          <w:rFonts w:ascii="Arial" w:hAnsi="Arial" w:cs="Arial"/>
          <w:b/>
          <w:bCs/>
        </w:rPr>
        <w:t>afrocolombianas</w:t>
      </w:r>
      <w:r w:rsidRPr="00800AFD">
        <w:rPr>
          <w:rFonts w:ascii="Arial" w:eastAsia="Arial" w:hAnsi="Arial" w:cs="Arial"/>
          <w:b/>
          <w:bCs/>
        </w:rPr>
        <w:t>.</w:t>
      </w:r>
      <w:r w:rsidRPr="003C3A18">
        <w:rPr>
          <w:rFonts w:ascii="Arial" w:eastAsia="Arial" w:hAnsi="Arial" w:cs="Arial"/>
          <w:b/>
        </w:rPr>
        <w:t xml:space="preserve"> </w:t>
      </w:r>
      <w:r w:rsidRPr="003C3A18">
        <w:rPr>
          <w:rFonts w:ascii="Arial" w:hAnsi="Arial" w:cs="Arial"/>
          <w:lang w:eastAsia="es-CO"/>
        </w:rPr>
        <w:t xml:space="preserve">Los recursos para las comunidades </w:t>
      </w:r>
      <w:r w:rsidRPr="00800AFD">
        <w:rPr>
          <w:rFonts w:ascii="Arial" w:hAnsi="Arial" w:cs="Arial"/>
        </w:rPr>
        <w:t>afrocolombianas</w:t>
      </w:r>
      <w:r w:rsidRPr="003C3A18">
        <w:rPr>
          <w:rFonts w:ascii="Arial" w:hAnsi="Arial" w:cs="Arial"/>
          <w:lang w:eastAsia="es-CO"/>
        </w:rPr>
        <w:t xml:space="preserve"> se distribuirán en proporción a la participación de la población en el total de población </w:t>
      </w:r>
      <w:r>
        <w:rPr>
          <w:rFonts w:ascii="Arial" w:hAnsi="Arial" w:cs="Arial"/>
          <w:lang w:eastAsia="es-CO"/>
        </w:rPr>
        <w:t>afrocolombiana (NARP)</w:t>
      </w:r>
      <w:r w:rsidRPr="003C3A18">
        <w:rPr>
          <w:rFonts w:ascii="Arial" w:hAnsi="Arial" w:cs="Arial"/>
          <w:lang w:eastAsia="es-CO"/>
        </w:rPr>
        <w:t xml:space="preserve"> reportada por el Ministerio del Interior al DANE.</w:t>
      </w:r>
    </w:p>
    <w:p w14:paraId="7395108C" w14:textId="77777777" w:rsidR="00B23F6E" w:rsidRPr="003C3A18" w:rsidRDefault="00B23F6E" w:rsidP="00B23F6E">
      <w:pPr>
        <w:pStyle w:val="Prrafodelista"/>
        <w:pBdr>
          <w:top w:val="nil"/>
          <w:left w:val="nil"/>
          <w:bottom w:val="nil"/>
          <w:right w:val="nil"/>
          <w:between w:val="nil"/>
        </w:pBdr>
        <w:ind w:left="0"/>
        <w:jc w:val="both"/>
        <w:rPr>
          <w:rFonts w:ascii="Arial" w:eastAsia="Arial" w:hAnsi="Arial" w:cs="Arial"/>
          <w:b/>
        </w:rPr>
      </w:pPr>
    </w:p>
    <w:p w14:paraId="78ACDA86" w14:textId="77777777" w:rsidR="00A45B03" w:rsidRDefault="00B23F6E" w:rsidP="00B23F6E">
      <w:pPr>
        <w:jc w:val="both"/>
        <w:rPr>
          <w:rFonts w:ascii="Arial" w:hAnsi="Arial" w:cs="Arial"/>
          <w:lang w:eastAsia="es-CO"/>
        </w:rPr>
      </w:pPr>
      <w:r w:rsidRPr="003C3A18">
        <w:rPr>
          <w:rFonts w:ascii="Arial" w:hAnsi="Arial" w:cs="Arial"/>
          <w:lang w:eastAsia="es-CO"/>
        </w:rPr>
        <w:t xml:space="preserve">Los recursos asignados a las comunidades </w:t>
      </w:r>
      <w:r w:rsidRPr="00800AFD">
        <w:rPr>
          <w:rFonts w:ascii="Arial" w:hAnsi="Arial" w:cs="Arial"/>
        </w:rPr>
        <w:t>afrocolombianas</w:t>
      </w:r>
      <w:r w:rsidRPr="003C3A18">
        <w:rPr>
          <w:rFonts w:ascii="Arial" w:hAnsi="Arial" w:cs="Arial"/>
          <w:lang w:eastAsia="es-CO"/>
        </w:rPr>
        <w:t xml:space="preserve"> serán administrados por el municipio en el que se encuentran. Cuando esta quede en jurisdicción de varios municipios, los recursos serán girados a cada uno de los municipios en proporción a la población </w:t>
      </w:r>
      <w:r>
        <w:rPr>
          <w:rFonts w:ascii="Arial" w:hAnsi="Arial" w:cs="Arial"/>
          <w:lang w:eastAsia="es-CO"/>
        </w:rPr>
        <w:t>afrocolombiana</w:t>
      </w:r>
      <w:r w:rsidRPr="003C3A18">
        <w:rPr>
          <w:rFonts w:ascii="Arial" w:hAnsi="Arial" w:cs="Arial"/>
          <w:lang w:eastAsia="es-CO"/>
        </w:rPr>
        <w:t xml:space="preserve"> que comprenda. Sin embargo, deberán manejarse en cuentas separadas a las propias de las entidades territoriales y para su ejecución deberá celebrarse un contrato entre la entidad territorial y los Consejos Comunitarios, antes del 31 de diciembre de cada año, en la que se determine el uso de los recursos en el año siguiente. Copia de dicho contrato se enviará antes del 20 de enero al Ministerio del Interio</w:t>
      </w:r>
      <w:r w:rsidR="00A45B03">
        <w:rPr>
          <w:rFonts w:ascii="Arial" w:hAnsi="Arial" w:cs="Arial"/>
          <w:lang w:eastAsia="es-CO"/>
        </w:rPr>
        <w:t>r</w:t>
      </w:r>
    </w:p>
    <w:p w14:paraId="7E4318F9" w14:textId="5FE53EF3" w:rsidR="00B23F6E" w:rsidRPr="003C3A18" w:rsidRDefault="00B23F6E" w:rsidP="00B23F6E">
      <w:pPr>
        <w:jc w:val="both"/>
        <w:rPr>
          <w:rFonts w:ascii="Arial" w:hAnsi="Arial" w:cs="Arial"/>
          <w:lang w:eastAsia="es-CO"/>
        </w:rPr>
      </w:pPr>
      <w:r w:rsidRPr="003C3A18">
        <w:rPr>
          <w:rFonts w:ascii="Arial" w:hAnsi="Arial" w:cs="Arial"/>
          <w:lang w:eastAsia="es-CO"/>
        </w:rPr>
        <w:lastRenderedPageBreak/>
        <w:t>Los recursos de la participación asignados a las comunidades</w:t>
      </w:r>
      <w:r>
        <w:rPr>
          <w:rFonts w:ascii="Arial" w:hAnsi="Arial" w:cs="Arial"/>
          <w:lang w:eastAsia="es-CO"/>
        </w:rPr>
        <w:t xml:space="preserve"> </w:t>
      </w:r>
      <w:r w:rsidRPr="00156D9C">
        <w:rPr>
          <w:rFonts w:ascii="Arial" w:hAnsi="Arial" w:cs="Arial"/>
        </w:rPr>
        <w:t>afrocolombianas</w:t>
      </w:r>
      <w:r w:rsidRPr="003C3A18">
        <w:rPr>
          <w:rFonts w:ascii="Arial" w:hAnsi="Arial" w:cs="Arial"/>
          <w:lang w:eastAsia="es-CO"/>
        </w:rPr>
        <w:t xml:space="preserve"> serán de libre destinación para la financiación de proyectos de inversión debidamente formulados e incluidos en los planes de vida o de acuerdo con los usos y costumbres de los pueblos </w:t>
      </w:r>
      <w:r>
        <w:rPr>
          <w:rFonts w:ascii="Arial" w:hAnsi="Arial" w:cs="Arial"/>
          <w:lang w:eastAsia="es-CO"/>
        </w:rPr>
        <w:t>afrocolombianos</w:t>
      </w:r>
      <w:r w:rsidRPr="003C3A18">
        <w:rPr>
          <w:rFonts w:ascii="Arial" w:hAnsi="Arial" w:cs="Arial"/>
          <w:lang w:eastAsia="es-CO"/>
        </w:rPr>
        <w:t>. Los proyectos de inversión deberán estar incluidos en el contrato de administración celebrado con el respectivo municipio o departamento, en concordancia con la clasificación de gastos definida por el Decreto-Ley 111 de 1996.</w:t>
      </w:r>
    </w:p>
    <w:p w14:paraId="6F21F8EC" w14:textId="77777777" w:rsidR="00B23F6E" w:rsidRPr="003C3A18" w:rsidRDefault="00B23F6E" w:rsidP="00B23F6E">
      <w:pPr>
        <w:jc w:val="both"/>
        <w:rPr>
          <w:rFonts w:ascii="Arial" w:hAnsi="Arial" w:cs="Arial"/>
          <w:lang w:eastAsia="es-CO"/>
        </w:rPr>
      </w:pPr>
    </w:p>
    <w:p w14:paraId="0557684E" w14:textId="77777777" w:rsidR="00B23F6E" w:rsidRPr="003C3A18" w:rsidRDefault="00B23F6E" w:rsidP="00B23F6E">
      <w:pPr>
        <w:jc w:val="both"/>
        <w:rPr>
          <w:rFonts w:ascii="Arial" w:hAnsi="Arial" w:cs="Arial"/>
          <w:lang w:eastAsia="es-CO"/>
        </w:rPr>
      </w:pPr>
      <w:r w:rsidRPr="003C3A18">
        <w:rPr>
          <w:rFonts w:ascii="Arial" w:hAnsi="Arial" w:cs="Arial"/>
          <w:lang w:eastAsia="es-CO"/>
        </w:rPr>
        <w:t>Con relación a los bienes y servicios adquiridos con cargo a los recursos de la asignación especial del Sistema General de Participaciones para las comunidades afrocolombianas, los alcaldes deberán establecer los debidos registros administrativos especiales e independientes para oficializar su entrega a los Consejos Comunitarios.</w:t>
      </w:r>
    </w:p>
    <w:p w14:paraId="0549217A" w14:textId="77777777" w:rsidR="00B23F6E" w:rsidRPr="003C3A18" w:rsidRDefault="00B23F6E" w:rsidP="00B23F6E">
      <w:pPr>
        <w:jc w:val="both"/>
        <w:rPr>
          <w:rFonts w:ascii="Arial" w:hAnsi="Arial" w:cs="Arial"/>
          <w:lang w:eastAsia="es-CO"/>
        </w:rPr>
      </w:pPr>
    </w:p>
    <w:p w14:paraId="6195EE14" w14:textId="77777777" w:rsidR="00B23F6E" w:rsidRPr="003C3A18" w:rsidRDefault="00B23F6E" w:rsidP="00B23F6E">
      <w:pPr>
        <w:jc w:val="both"/>
        <w:rPr>
          <w:rFonts w:ascii="Arial" w:hAnsi="Arial" w:cs="Arial"/>
          <w:lang w:eastAsia="es-CO"/>
        </w:rPr>
      </w:pPr>
      <w:r w:rsidRPr="003C3A18">
        <w:rPr>
          <w:rFonts w:ascii="Arial" w:hAnsi="Arial" w:cs="Arial"/>
          <w:lang w:eastAsia="es-CO"/>
        </w:rPr>
        <w:t>Con el objeto de mejorar el control a los recursos de la asignación especial del Sistema General de Participaciones para las comunidades negras, el Gobierno Nacional fortalecerá la estrategia de monitoreo, seguimiento y control al SGP, establecida por el Decreto 28 de 2008.</w:t>
      </w:r>
    </w:p>
    <w:p w14:paraId="4FDB6E46" w14:textId="77777777" w:rsidR="00B23F6E" w:rsidRPr="003C3A18" w:rsidRDefault="00B23F6E" w:rsidP="00B23F6E">
      <w:pPr>
        <w:jc w:val="both"/>
        <w:rPr>
          <w:rFonts w:ascii="Arial" w:hAnsi="Arial" w:cs="Arial"/>
          <w:lang w:eastAsia="es-CO"/>
        </w:rPr>
      </w:pPr>
    </w:p>
    <w:p w14:paraId="30225AAF" w14:textId="77777777" w:rsidR="00B23F6E" w:rsidRPr="003C3A18" w:rsidRDefault="00B23F6E" w:rsidP="00B23F6E">
      <w:pPr>
        <w:jc w:val="both"/>
        <w:rPr>
          <w:rFonts w:ascii="Arial" w:hAnsi="Arial" w:cs="Arial"/>
          <w:lang w:eastAsia="es-CO"/>
        </w:rPr>
      </w:pPr>
      <w:r w:rsidRPr="003C3A18">
        <w:rPr>
          <w:rFonts w:ascii="Arial" w:hAnsi="Arial" w:cs="Arial"/>
          <w:lang w:eastAsia="es-CO"/>
        </w:rPr>
        <w:t>Las secretarías departamentales de planeación, o quien haga sus veces, deberá desarrollar programas de capacitación, asesoría y asistencia técnica a las comunidades</w:t>
      </w:r>
      <w:r>
        <w:rPr>
          <w:rFonts w:ascii="Arial" w:hAnsi="Arial" w:cs="Arial"/>
          <w:lang w:eastAsia="es-CO"/>
        </w:rPr>
        <w:t xml:space="preserve"> </w:t>
      </w:r>
      <w:r w:rsidRPr="00156D9C">
        <w:rPr>
          <w:rFonts w:ascii="Arial" w:hAnsi="Arial" w:cs="Arial"/>
        </w:rPr>
        <w:t>afrocolombianas</w:t>
      </w:r>
      <w:r w:rsidRPr="003C3A18">
        <w:rPr>
          <w:rFonts w:ascii="Arial" w:hAnsi="Arial" w:cs="Arial"/>
          <w:lang w:eastAsia="es-CO"/>
        </w:rPr>
        <w:t xml:space="preserve"> y autoridades municipales, para la adecuada programación y uso de los recursos.</w:t>
      </w:r>
    </w:p>
    <w:p w14:paraId="30FDAA97" w14:textId="77777777" w:rsidR="00B23F6E" w:rsidRPr="003C3A18" w:rsidRDefault="00B23F6E" w:rsidP="00B23F6E">
      <w:pPr>
        <w:jc w:val="both"/>
        <w:rPr>
          <w:rFonts w:ascii="Arial" w:hAnsi="Arial" w:cs="Arial"/>
          <w:lang w:eastAsia="es-CO"/>
        </w:rPr>
      </w:pPr>
    </w:p>
    <w:p w14:paraId="4742F223" w14:textId="77777777" w:rsidR="00B23F6E" w:rsidRDefault="00B23F6E" w:rsidP="00B23F6E">
      <w:pPr>
        <w:pBdr>
          <w:top w:val="nil"/>
          <w:left w:val="nil"/>
          <w:bottom w:val="nil"/>
          <w:right w:val="nil"/>
          <w:between w:val="nil"/>
        </w:pBdr>
        <w:spacing w:before="280" w:after="280"/>
        <w:jc w:val="both"/>
        <w:rPr>
          <w:rFonts w:ascii="Arial" w:hAnsi="Arial" w:cs="Arial"/>
          <w:lang w:eastAsia="es-CO"/>
        </w:rPr>
      </w:pPr>
      <w:r w:rsidRPr="003C3A18">
        <w:rPr>
          <w:rFonts w:ascii="Arial" w:hAnsi="Arial" w:cs="Arial"/>
          <w:b/>
          <w:bCs/>
          <w:color w:val="000000"/>
          <w:lang w:eastAsia="es-CO"/>
        </w:rPr>
        <w:t>PARÁGRAFO.</w:t>
      </w:r>
      <w:r w:rsidRPr="003C3A18">
        <w:rPr>
          <w:rFonts w:ascii="Arial" w:hAnsi="Arial" w:cs="Arial"/>
          <w:lang w:eastAsia="es-CO"/>
        </w:rPr>
        <w:t xml:space="preserve"> La participación asignada a las comunidades </w:t>
      </w:r>
      <w:r w:rsidRPr="00156D9C">
        <w:rPr>
          <w:rFonts w:ascii="Arial" w:hAnsi="Arial" w:cs="Arial"/>
        </w:rPr>
        <w:t>afrocolombianas</w:t>
      </w:r>
      <w:r w:rsidRPr="003C3A18">
        <w:rPr>
          <w:rFonts w:ascii="Arial" w:hAnsi="Arial" w:cs="Arial"/>
          <w:lang w:eastAsia="es-CO"/>
        </w:rPr>
        <w:t xml:space="preserve"> se recibirá sin perjuicio de los recursos que los departamentos, distritos o municipios les asignen en razón de la población atendida y por atender en condiciones de eficiencia y de equidad.</w:t>
      </w:r>
    </w:p>
    <w:p w14:paraId="3B398D4A" w14:textId="6E4FFFA1" w:rsidR="00AE514C" w:rsidRDefault="00AE514C" w:rsidP="00B23F6E">
      <w:pPr>
        <w:pBdr>
          <w:top w:val="nil"/>
          <w:left w:val="nil"/>
          <w:bottom w:val="nil"/>
          <w:right w:val="nil"/>
          <w:between w:val="nil"/>
        </w:pBdr>
        <w:spacing w:before="280" w:after="280"/>
        <w:jc w:val="both"/>
        <w:rPr>
          <w:rFonts w:ascii="Arial" w:eastAsia="Arial" w:hAnsi="Arial" w:cs="Arial"/>
        </w:rPr>
      </w:pPr>
      <w:r>
        <w:rPr>
          <w:rFonts w:ascii="Arial" w:eastAsia="Arial" w:hAnsi="Arial" w:cs="Arial"/>
          <w:b/>
        </w:rPr>
        <w:t>Artículo 5. Vigencia y derogatorias</w:t>
      </w:r>
      <w:r>
        <w:rPr>
          <w:rFonts w:ascii="Arial" w:eastAsia="Arial" w:hAnsi="Arial" w:cs="Arial"/>
        </w:rPr>
        <w:t>. La presente ley rige a partir de la fecha de su publicación y deroga las disposiciones que le sean contrarias.</w:t>
      </w:r>
    </w:p>
    <w:p w14:paraId="29EE23E1" w14:textId="77777777" w:rsidR="00AE514C" w:rsidRDefault="00AE514C" w:rsidP="00AE514C">
      <w:pPr>
        <w:pBdr>
          <w:top w:val="nil"/>
          <w:left w:val="nil"/>
          <w:bottom w:val="nil"/>
          <w:right w:val="nil"/>
          <w:between w:val="nil"/>
        </w:pBdr>
        <w:spacing w:before="280" w:after="280"/>
        <w:jc w:val="both"/>
        <w:rPr>
          <w:rFonts w:ascii="Arial" w:eastAsia="Arial" w:hAnsi="Arial" w:cs="Arial"/>
        </w:rPr>
      </w:pPr>
    </w:p>
    <w:p w14:paraId="46A72466" w14:textId="77777777" w:rsidR="00AE514C" w:rsidRDefault="00AE514C" w:rsidP="00AE514C">
      <w:pPr>
        <w:pBdr>
          <w:top w:val="nil"/>
          <w:left w:val="nil"/>
          <w:bottom w:val="nil"/>
          <w:right w:val="nil"/>
          <w:between w:val="nil"/>
        </w:pBdr>
        <w:spacing w:before="280" w:after="280"/>
        <w:jc w:val="both"/>
        <w:rPr>
          <w:rFonts w:ascii="Arial" w:eastAsia="Arial" w:hAnsi="Arial" w:cs="Arial"/>
          <w:color w:val="000000"/>
        </w:rPr>
      </w:pPr>
    </w:p>
    <w:p w14:paraId="152C2EF4" w14:textId="77777777" w:rsidR="00AE514C" w:rsidRDefault="00AE514C" w:rsidP="00AE514C">
      <w:pPr>
        <w:pBdr>
          <w:top w:val="nil"/>
          <w:left w:val="nil"/>
          <w:bottom w:val="nil"/>
          <w:right w:val="nil"/>
          <w:between w:val="nil"/>
        </w:pBdr>
        <w:jc w:val="both"/>
        <w:rPr>
          <w:rFonts w:ascii="Arial" w:eastAsia="Arial" w:hAnsi="Arial" w:cs="Arial"/>
          <w:b/>
          <w:color w:val="000000"/>
        </w:rPr>
      </w:pPr>
      <w:r>
        <w:rPr>
          <w:rFonts w:ascii="Arial" w:eastAsia="Arial" w:hAnsi="Arial" w:cs="Arial"/>
          <w:b/>
          <w:color w:val="000000"/>
        </w:rPr>
        <w:t>JUAN LORETO GÓMEZ SOTO</w:t>
      </w:r>
    </w:p>
    <w:p w14:paraId="5B120E92" w14:textId="77777777" w:rsidR="00AE514C" w:rsidRDefault="00AE514C" w:rsidP="00AE514C">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Representante a la Cámara por La Guajira</w:t>
      </w:r>
    </w:p>
    <w:p w14:paraId="62BB3A3D" w14:textId="5F55FA8F" w:rsidR="00BD3386" w:rsidRPr="00A45B03" w:rsidRDefault="00AE514C" w:rsidP="00A45B03">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Partido Conservador</w:t>
      </w:r>
    </w:p>
    <w:p w14:paraId="5D5F5D59" w14:textId="77777777" w:rsidR="006E2EE6" w:rsidRDefault="006E2EE6"/>
    <w:p w14:paraId="75562F94" w14:textId="77777777" w:rsidR="006E2EE6" w:rsidRDefault="006E2EE6"/>
    <w:tbl>
      <w:tblPr>
        <w:tblStyle w:val="Tablaconcuadrcula"/>
        <w:tblW w:w="0" w:type="auto"/>
        <w:tblLook w:val="04A0" w:firstRow="1" w:lastRow="0" w:firstColumn="1" w:lastColumn="0" w:noHBand="0" w:noVBand="1"/>
      </w:tblPr>
      <w:tblGrid>
        <w:gridCol w:w="2835"/>
        <w:gridCol w:w="3990"/>
        <w:gridCol w:w="2003"/>
      </w:tblGrid>
      <w:tr w:rsidR="006E2EE6" w14:paraId="64707E93" w14:textId="77777777">
        <w:trPr>
          <w:trHeight w:val="54"/>
        </w:trPr>
        <w:tc>
          <w:tcPr>
            <w:tcW w:w="9395" w:type="dxa"/>
            <w:gridSpan w:val="3"/>
            <w:vAlign w:val="center"/>
          </w:tcPr>
          <w:p w14:paraId="21E189CF" w14:textId="77777777" w:rsidR="006E2EE6" w:rsidRPr="00E814D5" w:rsidRDefault="006E2EE6">
            <w:pPr>
              <w:jc w:val="center"/>
              <w:rPr>
                <w:rFonts w:ascii="Arial" w:eastAsia="Calibri" w:hAnsi="Arial" w:cs="Arial"/>
                <w:b/>
                <w:bCs/>
              </w:rPr>
            </w:pPr>
            <w:r w:rsidRPr="00406582">
              <w:rPr>
                <w:rFonts w:ascii="Arial" w:eastAsia="Calibri" w:hAnsi="Arial" w:cs="Arial"/>
                <w:b/>
                <w:bCs/>
                <w:lang w:val="es-CO"/>
              </w:rPr>
              <w:t xml:space="preserve">           </w:t>
            </w:r>
            <w:r>
              <w:rPr>
                <w:rFonts w:ascii="Arial" w:eastAsia="Calibri" w:hAnsi="Arial" w:cs="Arial"/>
                <w:b/>
                <w:bCs/>
              </w:rPr>
              <w:t>PLIEGO DE MODIFICACIONES</w:t>
            </w:r>
          </w:p>
        </w:tc>
      </w:tr>
      <w:tr w:rsidR="006E2EE6" w14:paraId="6AF77814" w14:textId="77777777">
        <w:tc>
          <w:tcPr>
            <w:tcW w:w="3114" w:type="dxa"/>
            <w:vAlign w:val="center"/>
          </w:tcPr>
          <w:p w14:paraId="4AB4B178" w14:textId="77777777" w:rsidR="006E2EE6" w:rsidRPr="003C3A18" w:rsidRDefault="006E2EE6">
            <w:pPr>
              <w:spacing w:before="240" w:after="240"/>
              <w:jc w:val="center"/>
              <w:rPr>
                <w:rFonts w:ascii="Arial" w:eastAsia="Calibri" w:hAnsi="Arial" w:cs="Arial"/>
                <w:b/>
                <w:bCs/>
                <w:lang w:val="es-CO"/>
              </w:rPr>
            </w:pPr>
            <w:r w:rsidRPr="003C3A18">
              <w:rPr>
                <w:rFonts w:ascii="Arial" w:eastAsia="Calibri" w:hAnsi="Arial" w:cs="Arial"/>
                <w:b/>
                <w:bCs/>
                <w:lang w:val="es-CO"/>
              </w:rPr>
              <w:t>TEXTO VIGENTE</w:t>
            </w:r>
          </w:p>
          <w:p w14:paraId="11092582" w14:textId="77777777" w:rsidR="006E2EE6" w:rsidRPr="003C3A18" w:rsidRDefault="006E2EE6">
            <w:pPr>
              <w:spacing w:before="240" w:after="240"/>
              <w:jc w:val="center"/>
              <w:rPr>
                <w:rFonts w:ascii="Arial" w:eastAsia="Calibri" w:hAnsi="Arial" w:cs="Arial"/>
                <w:b/>
                <w:bCs/>
                <w:lang w:val="es-CO"/>
              </w:rPr>
            </w:pPr>
            <w:r w:rsidRPr="003C3A18">
              <w:rPr>
                <w:rFonts w:ascii="Arial" w:eastAsia="Calibri" w:hAnsi="Arial" w:cs="Arial"/>
                <w:b/>
                <w:bCs/>
                <w:lang w:val="es-CO"/>
              </w:rPr>
              <w:t xml:space="preserve">ARTÍCULO </w:t>
            </w:r>
            <w:r>
              <w:rPr>
                <w:rFonts w:ascii="Arial" w:eastAsia="Calibri" w:hAnsi="Arial" w:cs="Arial"/>
                <w:b/>
                <w:bCs/>
                <w:lang w:val="es-CO"/>
              </w:rPr>
              <w:t>2º</w:t>
            </w:r>
            <w:r w:rsidRPr="003C3A18">
              <w:rPr>
                <w:rFonts w:ascii="Arial" w:eastAsia="Calibri" w:hAnsi="Arial" w:cs="Arial"/>
                <w:b/>
                <w:bCs/>
                <w:lang w:val="es-CO"/>
              </w:rPr>
              <w:t xml:space="preserve"> DE LA LEY </w:t>
            </w:r>
            <w:r>
              <w:rPr>
                <w:rFonts w:ascii="Arial" w:eastAsia="Calibri" w:hAnsi="Arial" w:cs="Arial"/>
                <w:b/>
                <w:bCs/>
                <w:lang w:val="es-CO"/>
              </w:rPr>
              <w:t>715</w:t>
            </w:r>
            <w:r w:rsidRPr="003C3A18">
              <w:rPr>
                <w:rFonts w:ascii="Arial" w:eastAsia="Calibri" w:hAnsi="Arial" w:cs="Arial"/>
                <w:b/>
                <w:bCs/>
                <w:lang w:val="es-CO"/>
              </w:rPr>
              <w:t xml:space="preserve"> DE 2001</w:t>
            </w:r>
          </w:p>
        </w:tc>
        <w:tc>
          <w:tcPr>
            <w:tcW w:w="4427" w:type="dxa"/>
            <w:vAlign w:val="center"/>
          </w:tcPr>
          <w:p w14:paraId="26F0A8B2" w14:textId="6E4AEC6C" w:rsidR="006E2EE6" w:rsidRPr="003C3A18" w:rsidRDefault="006E2EE6">
            <w:pPr>
              <w:tabs>
                <w:tab w:val="left" w:pos="2565"/>
              </w:tabs>
              <w:spacing w:after="160"/>
              <w:jc w:val="center"/>
              <w:rPr>
                <w:rFonts w:ascii="Arial" w:eastAsia="Arial" w:hAnsi="Arial" w:cs="Arial"/>
                <w:b/>
                <w:lang w:val="es-CO"/>
              </w:rPr>
            </w:pPr>
            <w:r w:rsidRPr="003C3A18">
              <w:rPr>
                <w:rFonts w:ascii="Arial" w:eastAsia="Calibri" w:hAnsi="Arial" w:cs="Arial"/>
                <w:b/>
                <w:bCs/>
                <w:lang w:val="es-CO"/>
              </w:rPr>
              <w:t xml:space="preserve">TEXTO PROPUESTO EN PROYECTO DE LEY </w:t>
            </w:r>
            <w:r w:rsidRPr="003C3A18">
              <w:rPr>
                <w:rFonts w:ascii="Arial" w:eastAsia="Arial" w:hAnsi="Arial" w:cs="Arial"/>
                <w:b/>
                <w:lang w:val="es-CO"/>
              </w:rPr>
              <w:t>“POR L</w:t>
            </w:r>
            <w:r w:rsidR="00E0485E">
              <w:rPr>
                <w:rFonts w:ascii="Arial" w:eastAsia="Arial" w:hAnsi="Arial" w:cs="Arial"/>
                <w:b/>
                <w:lang w:val="es-CO"/>
              </w:rPr>
              <w:t>A</w:t>
            </w:r>
            <w:r w:rsidRPr="003C3A18">
              <w:rPr>
                <w:rFonts w:ascii="Arial" w:eastAsia="Arial" w:hAnsi="Arial" w:cs="Arial"/>
                <w:b/>
                <w:lang w:val="es-CO"/>
              </w:rPr>
              <w:t xml:space="preserve"> CUAL SE CREA UNA ASIGNACION ESPECIAL PARA </w:t>
            </w:r>
            <w:r>
              <w:rPr>
                <w:rFonts w:ascii="Arial" w:eastAsia="Arial" w:hAnsi="Arial" w:cs="Arial"/>
                <w:b/>
                <w:lang w:val="es-CO"/>
              </w:rPr>
              <w:t>COMUNIDADES</w:t>
            </w:r>
            <w:r w:rsidRPr="006831F6">
              <w:rPr>
                <w:rFonts w:ascii="Arial" w:eastAsia="Arial" w:hAnsi="Arial" w:cs="Arial"/>
                <w:b/>
                <w:lang w:val="es-CO"/>
              </w:rPr>
              <w:t xml:space="preserve"> AFROCOLOMBIANAS</w:t>
            </w:r>
            <w:r w:rsidRPr="003C3A18">
              <w:rPr>
                <w:rFonts w:ascii="Arial" w:eastAsia="Arial" w:hAnsi="Arial" w:cs="Arial"/>
                <w:b/>
                <w:lang w:val="es-CO"/>
              </w:rPr>
              <w:t>”</w:t>
            </w:r>
          </w:p>
        </w:tc>
        <w:tc>
          <w:tcPr>
            <w:tcW w:w="1854" w:type="dxa"/>
            <w:vAlign w:val="center"/>
          </w:tcPr>
          <w:p w14:paraId="79847E8A" w14:textId="77777777" w:rsidR="006E2EE6" w:rsidRPr="00E814D5" w:rsidRDefault="006E2EE6">
            <w:pPr>
              <w:spacing w:before="240" w:after="240"/>
              <w:jc w:val="center"/>
              <w:rPr>
                <w:rFonts w:ascii="Arial" w:eastAsia="Calibri" w:hAnsi="Arial" w:cs="Arial"/>
                <w:b/>
                <w:bCs/>
              </w:rPr>
            </w:pPr>
            <w:r w:rsidRPr="00E814D5">
              <w:rPr>
                <w:rFonts w:ascii="Arial" w:eastAsia="Calibri" w:hAnsi="Arial" w:cs="Arial"/>
                <w:b/>
                <w:bCs/>
              </w:rPr>
              <w:t>OBSERVACIÓN</w:t>
            </w:r>
          </w:p>
        </w:tc>
      </w:tr>
      <w:tr w:rsidR="006E2EE6" w14:paraId="06E5AD75" w14:textId="77777777">
        <w:tc>
          <w:tcPr>
            <w:tcW w:w="3114" w:type="dxa"/>
          </w:tcPr>
          <w:p w14:paraId="32C69286" w14:textId="77777777" w:rsidR="006E2EE6" w:rsidRDefault="006E2EE6">
            <w:pPr>
              <w:spacing w:before="240" w:after="240"/>
              <w:jc w:val="center"/>
              <w:rPr>
                <w:rFonts w:ascii="Arial" w:eastAsia="Calibri" w:hAnsi="Arial" w:cs="Arial"/>
                <w:b/>
                <w:bCs/>
              </w:rPr>
            </w:pPr>
          </w:p>
        </w:tc>
        <w:tc>
          <w:tcPr>
            <w:tcW w:w="4427" w:type="dxa"/>
          </w:tcPr>
          <w:p w14:paraId="06EFF0E1" w14:textId="77777777" w:rsidR="006E2EE6" w:rsidRPr="003C3A18" w:rsidRDefault="006E2EE6">
            <w:pPr>
              <w:pStyle w:val="Prrafodelista"/>
              <w:pBdr>
                <w:top w:val="nil"/>
                <w:left w:val="nil"/>
                <w:bottom w:val="nil"/>
                <w:right w:val="nil"/>
                <w:between w:val="nil"/>
              </w:pBdr>
              <w:spacing w:after="240"/>
              <w:ind w:left="0"/>
              <w:jc w:val="both"/>
              <w:rPr>
                <w:rFonts w:ascii="Arial" w:eastAsia="Arial" w:hAnsi="Arial" w:cs="Arial"/>
                <w:lang w:val="es-CO"/>
              </w:rPr>
            </w:pPr>
            <w:r w:rsidRPr="003C3A18">
              <w:rPr>
                <w:rFonts w:ascii="Arial" w:eastAsia="Arial" w:hAnsi="Arial" w:cs="Arial"/>
                <w:b/>
                <w:lang w:val="es-CO"/>
              </w:rPr>
              <w:t>Artículo 1. OBJETO.</w:t>
            </w:r>
            <w:r w:rsidRPr="003C3A18">
              <w:rPr>
                <w:rFonts w:ascii="Arial" w:eastAsia="Arial" w:hAnsi="Arial" w:cs="Arial"/>
                <w:lang w:val="es-CO"/>
              </w:rPr>
              <w:t xml:space="preserve"> La presente ley tiene por objeto proteger y preservar el patrimonio cultural y territorial de las comunidades</w:t>
            </w:r>
            <w:r>
              <w:rPr>
                <w:rFonts w:ascii="Arial" w:eastAsia="Arial" w:hAnsi="Arial" w:cs="Arial"/>
                <w:lang w:val="es-CO"/>
              </w:rPr>
              <w:t xml:space="preserve"> </w:t>
            </w:r>
            <w:r w:rsidRPr="00800AFD">
              <w:rPr>
                <w:rFonts w:ascii="Arial" w:hAnsi="Arial" w:cs="Arial"/>
                <w:lang w:val="es-CO"/>
              </w:rPr>
              <w:t>afrocolombianas</w:t>
            </w:r>
            <w:r w:rsidRPr="003C3A18">
              <w:rPr>
                <w:rFonts w:ascii="Arial" w:eastAsia="Arial" w:hAnsi="Arial" w:cs="Arial"/>
                <w:lang w:val="es-CO"/>
              </w:rPr>
              <w:t xml:space="preserve"> por medio de una asignación especial dentro del Sistema General de Participaciones. Fortaleciendo los </w:t>
            </w:r>
            <w:r w:rsidRPr="003C3A18">
              <w:rPr>
                <w:rFonts w:ascii="Arial" w:eastAsia="Arial" w:hAnsi="Arial" w:cs="Arial"/>
                <w:bCs/>
                <w:lang w:val="es-CO"/>
              </w:rPr>
              <w:t>proyectos y programas destinados a impulsar la infraestructura social, económica y cultural en las regiones habitadas por estas comunidades.</w:t>
            </w:r>
          </w:p>
        </w:tc>
        <w:tc>
          <w:tcPr>
            <w:tcW w:w="1854" w:type="dxa"/>
          </w:tcPr>
          <w:p w14:paraId="3DF8A52E" w14:textId="77777777" w:rsidR="006E2EE6" w:rsidRPr="00E814D5" w:rsidRDefault="006E2EE6">
            <w:pPr>
              <w:spacing w:before="240" w:after="240"/>
              <w:jc w:val="center"/>
              <w:rPr>
                <w:rFonts w:ascii="Arial" w:eastAsia="Calibri" w:hAnsi="Arial" w:cs="Arial"/>
              </w:rPr>
            </w:pPr>
            <w:proofErr w:type="spellStart"/>
            <w:r w:rsidRPr="00E814D5">
              <w:rPr>
                <w:rFonts w:ascii="Arial" w:eastAsia="Calibri" w:hAnsi="Arial" w:cs="Arial"/>
              </w:rPr>
              <w:t>Artículo</w:t>
            </w:r>
            <w:proofErr w:type="spellEnd"/>
            <w:r w:rsidRPr="00E814D5">
              <w:rPr>
                <w:rFonts w:ascii="Arial" w:eastAsia="Calibri" w:hAnsi="Arial" w:cs="Arial"/>
              </w:rPr>
              <w:t xml:space="preserve"> nuevo</w:t>
            </w:r>
          </w:p>
        </w:tc>
      </w:tr>
      <w:tr w:rsidR="006E2EE6" w14:paraId="0E81CE9B" w14:textId="77777777">
        <w:tc>
          <w:tcPr>
            <w:tcW w:w="3114" w:type="dxa"/>
          </w:tcPr>
          <w:p w14:paraId="343C0984" w14:textId="77777777" w:rsidR="006E2EE6" w:rsidRPr="003C3A18" w:rsidRDefault="006E2EE6">
            <w:pPr>
              <w:ind w:left="32"/>
              <w:jc w:val="both"/>
              <w:rPr>
                <w:rFonts w:ascii="Arial" w:hAnsi="Arial" w:cs="Arial"/>
                <w:lang w:val="es-CO" w:eastAsia="es-CO"/>
              </w:rPr>
            </w:pPr>
            <w:r w:rsidRPr="003C3A18">
              <w:rPr>
                <w:rFonts w:ascii="Arial" w:hAnsi="Arial" w:cs="Arial"/>
                <w:b/>
                <w:bCs/>
                <w:lang w:val="es-CO"/>
              </w:rPr>
              <w:t>ARTÍCULO 2o. BASE DE CÁLCULO.</w:t>
            </w:r>
            <w:r w:rsidRPr="003C3A18">
              <w:rPr>
                <w:rFonts w:ascii="Arial" w:hAnsi="Arial" w:cs="Arial"/>
                <w:lang w:val="es-CO"/>
              </w:rPr>
              <w:t> Los valores que sirven de base para establecer el Sistema General de Participaciones en 2002 corresponderán a los señalados en el parágrafo 1o. del artículo </w:t>
            </w:r>
            <w:r w:rsidRPr="003C3A18">
              <w:rPr>
                <w:rFonts w:ascii="Arial" w:eastAsiaTheme="majorEastAsia" w:hAnsi="Arial" w:cs="Arial"/>
                <w:lang w:val="es-CO"/>
              </w:rPr>
              <w:t>357</w:t>
            </w:r>
            <w:r w:rsidRPr="003C3A18">
              <w:rPr>
                <w:rFonts w:ascii="Arial" w:hAnsi="Arial" w:cs="Arial"/>
                <w:lang w:val="es-CO"/>
              </w:rPr>
              <w:t xml:space="preserve"> de la Constitución Política, sin que en ningún caso el monto sea inferior a diez puntos novecientos sesenta y dos (10.962) billones de pesos de </w:t>
            </w:r>
            <w:r w:rsidRPr="003C3A18">
              <w:rPr>
                <w:rFonts w:ascii="Arial" w:hAnsi="Arial" w:cs="Arial"/>
                <w:lang w:val="es-CO"/>
              </w:rPr>
              <w:lastRenderedPageBreak/>
              <w:t>2001, y su crecimiento será el señalado en el mismo artículo.</w:t>
            </w:r>
          </w:p>
          <w:p w14:paraId="7E45E6A4" w14:textId="129345AE" w:rsidR="006E2EE6" w:rsidRDefault="006E2EE6">
            <w:pPr>
              <w:ind w:left="993"/>
              <w:jc w:val="both"/>
              <w:rPr>
                <w:rStyle w:val="baj"/>
                <w:rFonts w:ascii="Arial" w:eastAsiaTheme="majorEastAsia" w:hAnsi="Arial" w:cs="Arial"/>
                <w:b/>
                <w:bCs/>
                <w:color w:val="000000"/>
                <w:lang w:val="es-CO"/>
              </w:rPr>
            </w:pPr>
          </w:p>
          <w:p w14:paraId="36E4EACB" w14:textId="77777777" w:rsidR="00C41775" w:rsidRPr="003C3A18" w:rsidRDefault="00C41775">
            <w:pPr>
              <w:ind w:left="993"/>
              <w:jc w:val="both"/>
              <w:rPr>
                <w:rStyle w:val="baj"/>
                <w:rFonts w:ascii="Arial" w:eastAsiaTheme="majorEastAsia" w:hAnsi="Arial" w:cs="Arial"/>
                <w:b/>
                <w:bCs/>
                <w:color w:val="000000"/>
                <w:lang w:val="es-CO"/>
              </w:rPr>
            </w:pPr>
          </w:p>
          <w:p w14:paraId="5AAE0BAD" w14:textId="77777777" w:rsidR="006E2EE6" w:rsidRPr="003C3A18" w:rsidRDefault="006E2EE6">
            <w:pPr>
              <w:ind w:left="32"/>
              <w:jc w:val="both"/>
              <w:rPr>
                <w:rFonts w:ascii="Arial" w:hAnsi="Arial" w:cs="Arial"/>
                <w:lang w:val="es-CO"/>
              </w:rPr>
            </w:pPr>
            <w:r w:rsidRPr="003C3A18">
              <w:rPr>
                <w:rStyle w:val="baj"/>
                <w:rFonts w:ascii="Arial" w:eastAsiaTheme="majorEastAsia" w:hAnsi="Arial" w:cs="Arial"/>
                <w:b/>
                <w:bCs/>
                <w:color w:val="000000"/>
                <w:lang w:val="es-CO"/>
              </w:rPr>
              <w:t>PARÁGRAFO 1o.</w:t>
            </w:r>
            <w:r w:rsidRPr="003C3A18">
              <w:rPr>
                <w:rFonts w:ascii="Arial" w:hAnsi="Arial" w:cs="Arial"/>
                <w:lang w:val="es-CO"/>
              </w:rPr>
              <w:t> No formarán parte del Sistema General de Participaciones los recursos del Fondo Nacional de Regalías, y los definidos por el artículo </w:t>
            </w:r>
            <w:r w:rsidRPr="003C3A18">
              <w:rPr>
                <w:rFonts w:ascii="Arial" w:eastAsiaTheme="majorEastAsia" w:hAnsi="Arial" w:cs="Arial"/>
                <w:lang w:val="es-CO"/>
              </w:rPr>
              <w:t>19</w:t>
            </w:r>
            <w:r w:rsidRPr="003C3A18">
              <w:rPr>
                <w:rFonts w:ascii="Arial" w:hAnsi="Arial" w:cs="Arial"/>
                <w:lang w:val="es-CO"/>
              </w:rPr>
              <w:t> de la Ley 6a. de 1992 como exclusivos de la Nación en virtud de las autorizaciones otorgadas al Congreso por una única vez en el artículo </w:t>
            </w:r>
            <w:r w:rsidRPr="003C3A18">
              <w:rPr>
                <w:rFonts w:ascii="Arial" w:eastAsiaTheme="majorEastAsia" w:hAnsi="Arial" w:cs="Arial"/>
                <w:lang w:val="es-CO"/>
              </w:rPr>
              <w:t>43</w:t>
            </w:r>
            <w:r w:rsidRPr="003C3A18">
              <w:rPr>
                <w:rFonts w:ascii="Arial" w:hAnsi="Arial" w:cs="Arial"/>
                <w:lang w:val="es-CO"/>
              </w:rPr>
              <w:t> transitorio de la Constitución Política.</w:t>
            </w:r>
          </w:p>
          <w:p w14:paraId="6202CD7A" w14:textId="77777777" w:rsidR="006E2EE6" w:rsidRPr="003C3A18" w:rsidRDefault="006E2EE6">
            <w:pPr>
              <w:ind w:left="993"/>
              <w:jc w:val="both"/>
              <w:rPr>
                <w:rFonts w:ascii="Arial" w:hAnsi="Arial" w:cs="Arial"/>
                <w:lang w:val="es-CO"/>
              </w:rPr>
            </w:pPr>
          </w:p>
          <w:p w14:paraId="2091B529" w14:textId="77777777" w:rsidR="006E2EE6" w:rsidRPr="003C3A18" w:rsidRDefault="006E2EE6">
            <w:pPr>
              <w:ind w:left="32"/>
              <w:jc w:val="both"/>
              <w:rPr>
                <w:rFonts w:ascii="Arial" w:hAnsi="Arial" w:cs="Arial"/>
                <w:lang w:val="es-CO"/>
              </w:rPr>
            </w:pPr>
            <w:r w:rsidRPr="003C3A18">
              <w:rPr>
                <w:rStyle w:val="baj"/>
                <w:rFonts w:ascii="Arial" w:eastAsiaTheme="majorEastAsia" w:hAnsi="Arial" w:cs="Arial"/>
                <w:b/>
                <w:bCs/>
                <w:color w:val="000000"/>
                <w:lang w:val="es-CO"/>
              </w:rPr>
              <w:t>PARÁGRAFO 2o.</w:t>
            </w:r>
            <w:r w:rsidRPr="003C3A18">
              <w:rPr>
                <w:rFonts w:ascii="Arial" w:hAnsi="Arial" w:cs="Arial"/>
                <w:lang w:val="es-CO"/>
              </w:rPr>
              <w:t> Del total de recursos que conforman el Sistema General de Participaciones, previamente se deducirá cada año un monto equivalente al 4% de dichos recursos. Dicha deducción se distribuirá así: 0.52% para los resguardos indígenas que se distribuirán y administrará de acuerdo a la presente Ley,</w:t>
            </w:r>
            <w:r>
              <w:rPr>
                <w:rFonts w:ascii="Arial" w:hAnsi="Arial" w:cs="Arial"/>
                <w:lang w:val="es-CO"/>
              </w:rPr>
              <w:t xml:space="preserve"> </w:t>
            </w:r>
            <w:r w:rsidRPr="003C3A18">
              <w:rPr>
                <w:rFonts w:ascii="Arial" w:hAnsi="Arial" w:cs="Arial"/>
                <w:lang w:val="es-CO"/>
              </w:rPr>
              <w:t xml:space="preserve">el 0.08% para distribuirlos entre los municipios </w:t>
            </w:r>
            <w:r w:rsidRPr="003C3A18">
              <w:rPr>
                <w:rFonts w:ascii="Arial" w:hAnsi="Arial" w:cs="Arial"/>
                <w:lang w:val="es-CO"/>
              </w:rPr>
              <w:lastRenderedPageBreak/>
              <w:t>cuyos territorios limiten con el Río Grande de la Magdalena en proporción a la ribera de cada municipio, según la certificación del Instituto Geográfico Agustín Codazzi, 0.5% a los distritos y municipios para programas de alimentación escolar de conformidad con el artículo </w:t>
            </w:r>
            <w:r w:rsidRPr="003C3A18">
              <w:rPr>
                <w:rFonts w:ascii="Arial" w:eastAsiaTheme="majorEastAsia" w:hAnsi="Arial" w:cs="Arial"/>
                <w:lang w:val="es-CO"/>
              </w:rPr>
              <w:t>76</w:t>
            </w:r>
            <w:r w:rsidRPr="003C3A18">
              <w:rPr>
                <w:rFonts w:ascii="Arial" w:hAnsi="Arial" w:cs="Arial"/>
                <w:lang w:val="es-CO"/>
              </w:rPr>
              <w:t xml:space="preserve">.17 de la presente Ley; y 2.9% al Fondo Nacional de Pensiones de las Entidades Territoriales, </w:t>
            </w:r>
            <w:proofErr w:type="spellStart"/>
            <w:r w:rsidRPr="003C3A18">
              <w:rPr>
                <w:rFonts w:ascii="Arial" w:hAnsi="Arial" w:cs="Arial"/>
                <w:lang w:val="es-CO"/>
              </w:rPr>
              <w:t>Fonpet</w:t>
            </w:r>
            <w:proofErr w:type="spellEnd"/>
            <w:r w:rsidRPr="003C3A18">
              <w:rPr>
                <w:rFonts w:ascii="Arial" w:hAnsi="Arial" w:cs="Arial"/>
                <w:lang w:val="es-CO"/>
              </w:rPr>
              <w:t>, creado por la Ley </w:t>
            </w:r>
            <w:r w:rsidRPr="003C3A18">
              <w:rPr>
                <w:rFonts w:ascii="Arial" w:eastAsiaTheme="majorEastAsia" w:hAnsi="Arial" w:cs="Arial"/>
                <w:lang w:val="es-CO"/>
              </w:rPr>
              <w:t>549</w:t>
            </w:r>
            <w:r w:rsidRPr="003C3A18">
              <w:rPr>
                <w:rFonts w:ascii="Arial" w:hAnsi="Arial" w:cs="Arial"/>
                <w:lang w:val="es-CO"/>
              </w:rPr>
              <w:t> de 1999 con el fin de cubrir los pasivos pensionales de salud, educación y otros sectores.</w:t>
            </w:r>
          </w:p>
          <w:p w14:paraId="10DFB8B2" w14:textId="77777777" w:rsidR="006E2EE6" w:rsidRPr="003C3A18" w:rsidRDefault="006E2EE6">
            <w:pPr>
              <w:ind w:left="993"/>
              <w:jc w:val="both"/>
              <w:rPr>
                <w:rFonts w:ascii="Arial" w:hAnsi="Arial" w:cs="Arial"/>
                <w:lang w:val="es-CO"/>
              </w:rPr>
            </w:pPr>
          </w:p>
          <w:p w14:paraId="71BD2D1F" w14:textId="77777777" w:rsidR="006E2EE6" w:rsidRPr="003C3A18" w:rsidRDefault="006E2EE6">
            <w:pPr>
              <w:ind w:firstLine="32"/>
              <w:jc w:val="both"/>
              <w:rPr>
                <w:rFonts w:ascii="Arial" w:hAnsi="Arial" w:cs="Arial"/>
                <w:lang w:val="es-CO"/>
              </w:rPr>
            </w:pPr>
            <w:r w:rsidRPr="003C3A18">
              <w:rPr>
                <w:rFonts w:ascii="Arial" w:hAnsi="Arial" w:cs="Arial"/>
                <w:lang w:val="es-CO"/>
              </w:rPr>
              <w:t>Estos recursos serán descontados directamente por el Ministerio de Hacienda y Crédito Público en la liquidación anual, antes de la distribución del Sistema General de Participaciones.</w:t>
            </w:r>
          </w:p>
          <w:p w14:paraId="017901C4" w14:textId="77777777" w:rsidR="006E2EE6" w:rsidRPr="003C3A18" w:rsidRDefault="006E2EE6">
            <w:pPr>
              <w:ind w:left="993"/>
              <w:jc w:val="both"/>
              <w:rPr>
                <w:rFonts w:ascii="Arial" w:hAnsi="Arial" w:cs="Arial"/>
                <w:lang w:val="es-CO"/>
              </w:rPr>
            </w:pPr>
          </w:p>
          <w:p w14:paraId="1A45674A" w14:textId="77777777" w:rsidR="006E2EE6" w:rsidRPr="003C3A18" w:rsidRDefault="006E2EE6">
            <w:pPr>
              <w:jc w:val="both"/>
              <w:rPr>
                <w:rFonts w:ascii="Arial" w:hAnsi="Arial" w:cs="Arial"/>
                <w:lang w:val="es-CO"/>
              </w:rPr>
            </w:pPr>
            <w:r w:rsidRPr="003C3A18">
              <w:rPr>
                <w:rFonts w:ascii="Arial" w:hAnsi="Arial" w:cs="Arial"/>
                <w:lang w:val="es-CO"/>
              </w:rPr>
              <w:t xml:space="preserve">La distribución de los recursos para alimentación escolar será realizada de conformidad con el reglamento que expida </w:t>
            </w:r>
            <w:r w:rsidRPr="003C3A18">
              <w:rPr>
                <w:rFonts w:ascii="Arial" w:hAnsi="Arial" w:cs="Arial"/>
                <w:lang w:val="es-CO"/>
              </w:rPr>
              <w:lastRenderedPageBreak/>
              <w:t xml:space="preserve">el Gobierno Nacional, y los del </w:t>
            </w:r>
            <w:proofErr w:type="spellStart"/>
            <w:r w:rsidRPr="003C3A18">
              <w:rPr>
                <w:rFonts w:ascii="Arial" w:hAnsi="Arial" w:cs="Arial"/>
                <w:lang w:val="es-CO"/>
              </w:rPr>
              <w:t>Fonpet</w:t>
            </w:r>
            <w:proofErr w:type="spellEnd"/>
            <w:r w:rsidRPr="003C3A18">
              <w:rPr>
                <w:rFonts w:ascii="Arial" w:hAnsi="Arial" w:cs="Arial"/>
                <w:lang w:val="es-CO"/>
              </w:rPr>
              <w:t xml:space="preserve"> por su administración.</w:t>
            </w:r>
          </w:p>
          <w:p w14:paraId="7398465E" w14:textId="77777777" w:rsidR="006E2EE6" w:rsidRPr="003C3A18" w:rsidRDefault="006E2EE6">
            <w:pPr>
              <w:spacing w:line="259" w:lineRule="auto"/>
              <w:ind w:left="-111"/>
              <w:jc w:val="both"/>
              <w:rPr>
                <w:rFonts w:ascii="Arial" w:eastAsia="Calibri" w:hAnsi="Arial" w:cs="Arial"/>
                <w:b/>
                <w:bCs/>
                <w:lang w:val="es-CO"/>
              </w:rPr>
            </w:pPr>
          </w:p>
        </w:tc>
        <w:tc>
          <w:tcPr>
            <w:tcW w:w="4427" w:type="dxa"/>
          </w:tcPr>
          <w:p w14:paraId="33D06A3D" w14:textId="77777777" w:rsidR="006E2EE6" w:rsidRPr="003C3A18" w:rsidRDefault="006E2EE6">
            <w:pPr>
              <w:widowControl w:val="0"/>
              <w:ind w:right="49"/>
              <w:jc w:val="both"/>
              <w:rPr>
                <w:rFonts w:ascii="Arial" w:eastAsia="Arial" w:hAnsi="Arial" w:cs="Arial"/>
                <w:b/>
                <w:sz w:val="25"/>
                <w:szCs w:val="25"/>
                <w:lang w:val="es-CO"/>
              </w:rPr>
            </w:pPr>
            <w:r w:rsidRPr="003C3A18">
              <w:rPr>
                <w:rFonts w:ascii="Arial" w:eastAsia="Arial" w:hAnsi="Arial" w:cs="Arial"/>
                <w:b/>
                <w:lang w:val="es-CO"/>
              </w:rPr>
              <w:lastRenderedPageBreak/>
              <w:t xml:space="preserve">Artículo 2. </w:t>
            </w:r>
            <w:r w:rsidRPr="003C3A18">
              <w:rPr>
                <w:rFonts w:ascii="Arial" w:eastAsia="Arial" w:hAnsi="Arial" w:cs="Arial"/>
                <w:lang w:val="es-CO"/>
              </w:rPr>
              <w:t>Modifíquese el parágrafo 2° del artículo 2° de la Ley 715 de 2001 quedando así:</w:t>
            </w:r>
          </w:p>
          <w:p w14:paraId="5D887F8C" w14:textId="77777777" w:rsidR="006E2EE6" w:rsidRPr="003C3A18" w:rsidRDefault="006E2EE6">
            <w:pPr>
              <w:jc w:val="both"/>
              <w:rPr>
                <w:rFonts w:ascii="Arial" w:hAnsi="Arial" w:cs="Arial"/>
                <w:b/>
                <w:bCs/>
                <w:lang w:val="es-CO"/>
              </w:rPr>
            </w:pPr>
          </w:p>
          <w:p w14:paraId="58921272" w14:textId="77777777" w:rsidR="006E2EE6" w:rsidRPr="003C3A18" w:rsidRDefault="006E2EE6">
            <w:pPr>
              <w:ind w:left="993"/>
              <w:jc w:val="both"/>
              <w:rPr>
                <w:rFonts w:ascii="Arial" w:hAnsi="Arial" w:cs="Arial"/>
                <w:lang w:val="es-CO" w:eastAsia="es-CO"/>
              </w:rPr>
            </w:pPr>
            <w:r w:rsidRPr="003C3A18">
              <w:rPr>
                <w:rFonts w:ascii="Arial" w:hAnsi="Arial" w:cs="Arial"/>
                <w:b/>
                <w:bCs/>
                <w:lang w:val="es-CO"/>
              </w:rPr>
              <w:t>ARTÍCULO 2o. BASE DE CÁLCULO.</w:t>
            </w:r>
            <w:r w:rsidRPr="003C3A18">
              <w:rPr>
                <w:rFonts w:ascii="Arial" w:hAnsi="Arial" w:cs="Arial"/>
                <w:lang w:val="es-CO"/>
              </w:rPr>
              <w:t> Los valores que sirven de base para establecer el Sistema General de Participaciones en 2002 corresponderán a los señalados en el parágrafo 1o. del artículo </w:t>
            </w:r>
            <w:r w:rsidRPr="003C3A18">
              <w:rPr>
                <w:rFonts w:ascii="Arial" w:eastAsiaTheme="majorEastAsia" w:hAnsi="Arial" w:cs="Arial"/>
                <w:lang w:val="es-CO"/>
              </w:rPr>
              <w:t>357</w:t>
            </w:r>
            <w:r w:rsidRPr="003C3A18">
              <w:rPr>
                <w:rFonts w:ascii="Arial" w:hAnsi="Arial" w:cs="Arial"/>
                <w:lang w:val="es-CO"/>
              </w:rPr>
              <w:t xml:space="preserve"> de la Constitución Política, sin que en ningún caso el monto sea inferior a diez </w:t>
            </w:r>
            <w:r w:rsidRPr="003C3A18">
              <w:rPr>
                <w:rFonts w:ascii="Arial" w:hAnsi="Arial" w:cs="Arial"/>
                <w:lang w:val="es-CO"/>
              </w:rPr>
              <w:lastRenderedPageBreak/>
              <w:t>puntos novecientos sesenta y dos (10.962) billones de pesos de 2001, y su crecimiento será el señalado en el mismo artículo.</w:t>
            </w:r>
          </w:p>
          <w:p w14:paraId="76DA9187" w14:textId="77777777" w:rsidR="006E2EE6" w:rsidRPr="003C3A18" w:rsidRDefault="006E2EE6">
            <w:pPr>
              <w:ind w:left="993"/>
              <w:jc w:val="both"/>
              <w:rPr>
                <w:rStyle w:val="baj"/>
                <w:rFonts w:ascii="Arial" w:eastAsiaTheme="majorEastAsia" w:hAnsi="Arial" w:cs="Arial"/>
                <w:b/>
                <w:bCs/>
                <w:color w:val="000000"/>
                <w:lang w:val="es-CO"/>
              </w:rPr>
            </w:pPr>
          </w:p>
          <w:p w14:paraId="3A0DDA62" w14:textId="77777777" w:rsidR="006E2EE6" w:rsidRPr="003C3A18" w:rsidRDefault="006E2EE6">
            <w:pPr>
              <w:ind w:left="993"/>
              <w:jc w:val="both"/>
              <w:rPr>
                <w:rFonts w:ascii="Arial" w:hAnsi="Arial" w:cs="Arial"/>
                <w:lang w:val="es-CO"/>
              </w:rPr>
            </w:pPr>
            <w:r w:rsidRPr="003C3A18">
              <w:rPr>
                <w:rStyle w:val="baj"/>
                <w:rFonts w:ascii="Arial" w:eastAsiaTheme="majorEastAsia" w:hAnsi="Arial" w:cs="Arial"/>
                <w:b/>
                <w:bCs/>
                <w:color w:val="000000"/>
                <w:lang w:val="es-CO"/>
              </w:rPr>
              <w:t>PARÁGRAFO 1o.</w:t>
            </w:r>
            <w:r w:rsidRPr="003C3A18">
              <w:rPr>
                <w:rFonts w:ascii="Arial" w:hAnsi="Arial" w:cs="Arial"/>
                <w:lang w:val="es-CO"/>
              </w:rPr>
              <w:t> No formarán parte del Sistema General de Participaciones los recursos del Fondo Nacional de Regalías, y los definidos por el artículo </w:t>
            </w:r>
            <w:r w:rsidRPr="003C3A18">
              <w:rPr>
                <w:rFonts w:ascii="Arial" w:eastAsiaTheme="majorEastAsia" w:hAnsi="Arial" w:cs="Arial"/>
                <w:lang w:val="es-CO"/>
              </w:rPr>
              <w:t>19</w:t>
            </w:r>
            <w:r w:rsidRPr="003C3A18">
              <w:rPr>
                <w:rFonts w:ascii="Arial" w:hAnsi="Arial" w:cs="Arial"/>
                <w:lang w:val="es-CO"/>
              </w:rPr>
              <w:t> de la Ley 6a. de 1992 como exclusivos de la Nación en virtud de las autorizaciones otorgadas al Congreso por una única vez en el artículo </w:t>
            </w:r>
            <w:r w:rsidRPr="003C3A18">
              <w:rPr>
                <w:rFonts w:ascii="Arial" w:eastAsiaTheme="majorEastAsia" w:hAnsi="Arial" w:cs="Arial"/>
                <w:lang w:val="es-CO"/>
              </w:rPr>
              <w:t>43</w:t>
            </w:r>
            <w:r w:rsidRPr="003C3A18">
              <w:rPr>
                <w:rFonts w:ascii="Arial" w:hAnsi="Arial" w:cs="Arial"/>
                <w:lang w:val="es-CO"/>
              </w:rPr>
              <w:t> transitorio de la Constitución Política.</w:t>
            </w:r>
          </w:p>
          <w:p w14:paraId="407FC2A2" w14:textId="77777777" w:rsidR="006E2EE6" w:rsidRPr="003C3A18" w:rsidRDefault="006E2EE6">
            <w:pPr>
              <w:ind w:left="993"/>
              <w:jc w:val="both"/>
              <w:rPr>
                <w:rFonts w:ascii="Arial" w:hAnsi="Arial" w:cs="Arial"/>
                <w:lang w:val="es-CO"/>
              </w:rPr>
            </w:pPr>
          </w:p>
          <w:p w14:paraId="005AA350" w14:textId="77777777" w:rsidR="006E2EE6" w:rsidRPr="003C3A18" w:rsidRDefault="006E2EE6">
            <w:pPr>
              <w:ind w:left="993"/>
              <w:jc w:val="both"/>
              <w:rPr>
                <w:rFonts w:ascii="Arial" w:hAnsi="Arial" w:cs="Arial"/>
                <w:lang w:val="es-CO"/>
              </w:rPr>
            </w:pPr>
            <w:r w:rsidRPr="003C3A18">
              <w:rPr>
                <w:rStyle w:val="baj"/>
                <w:rFonts w:ascii="Arial" w:eastAsiaTheme="majorEastAsia" w:hAnsi="Arial" w:cs="Arial"/>
                <w:b/>
                <w:bCs/>
                <w:color w:val="000000"/>
                <w:lang w:val="es-CO"/>
              </w:rPr>
              <w:t>PARÁGRAFO 2o.</w:t>
            </w:r>
            <w:r w:rsidRPr="003C3A18">
              <w:rPr>
                <w:rFonts w:ascii="Arial" w:hAnsi="Arial" w:cs="Arial"/>
                <w:lang w:val="es-CO"/>
              </w:rPr>
              <w:t> Del total de recursos que conforman el Sistema General de Participaciones, previamente se deducirá cada año un monto equivalente al 4</w:t>
            </w:r>
            <w:r w:rsidRPr="003C3A18">
              <w:rPr>
                <w:rFonts w:ascii="Arial" w:hAnsi="Arial" w:cs="Arial"/>
                <w:b/>
                <w:bCs/>
                <w:u w:val="single"/>
                <w:lang w:val="es-CO"/>
              </w:rPr>
              <w:t>.5</w:t>
            </w:r>
            <w:r w:rsidRPr="003C3A18">
              <w:rPr>
                <w:rFonts w:ascii="Arial" w:hAnsi="Arial" w:cs="Arial"/>
                <w:lang w:val="es-CO"/>
              </w:rPr>
              <w:t xml:space="preserve">% de dichos recursos. Dicha deducción se distribuirá así: 0.52% para los resguardos indígenas que se distribuirán y administrará de acuerdo a la presente Ley, </w:t>
            </w:r>
            <w:r w:rsidRPr="003C3A18">
              <w:rPr>
                <w:rFonts w:ascii="Arial" w:hAnsi="Arial" w:cs="Arial"/>
                <w:b/>
                <w:bCs/>
                <w:u w:val="single"/>
                <w:lang w:val="es-CO"/>
              </w:rPr>
              <w:t xml:space="preserve">0.5% para las comunidades </w:t>
            </w:r>
            <w:r w:rsidRPr="00800AFD">
              <w:rPr>
                <w:rFonts w:ascii="Arial" w:hAnsi="Arial" w:cs="Arial"/>
                <w:b/>
                <w:bCs/>
                <w:u w:val="single"/>
                <w:lang w:val="es-CO"/>
              </w:rPr>
              <w:t>afrocolombianas</w:t>
            </w:r>
            <w:r w:rsidRPr="003C3A18">
              <w:rPr>
                <w:rFonts w:ascii="Arial" w:hAnsi="Arial" w:cs="Arial"/>
                <w:b/>
                <w:bCs/>
                <w:u w:val="single"/>
                <w:lang w:val="es-CO"/>
              </w:rPr>
              <w:t xml:space="preserve"> que se </w:t>
            </w:r>
            <w:r w:rsidRPr="003C3A18">
              <w:rPr>
                <w:rFonts w:ascii="Arial" w:hAnsi="Arial" w:cs="Arial"/>
                <w:b/>
                <w:bCs/>
                <w:u w:val="single"/>
                <w:lang w:val="es-CO"/>
              </w:rPr>
              <w:lastRenderedPageBreak/>
              <w:t xml:space="preserve">distribuirán y administrará de acuerdo a la Ley, </w:t>
            </w:r>
            <w:r w:rsidRPr="003C3A18">
              <w:rPr>
                <w:rFonts w:ascii="Arial" w:hAnsi="Arial" w:cs="Arial"/>
                <w:lang w:val="es-CO"/>
              </w:rPr>
              <w:t>el 0.08% para distribuirlos entre los municipios cuyos territorios limiten con el Río Grande de la Magdalena en proporción a la ribera de cada municipio, según la certificación del Instituto Geográfico Agustín Codazzi, 0.5% a los distritos y municipios para programas de alimentación escolar de conformidad con el artículo </w:t>
            </w:r>
            <w:r w:rsidRPr="003C3A18">
              <w:rPr>
                <w:rFonts w:ascii="Arial" w:eastAsiaTheme="majorEastAsia" w:hAnsi="Arial" w:cs="Arial"/>
                <w:lang w:val="es-CO"/>
              </w:rPr>
              <w:t>76</w:t>
            </w:r>
            <w:r w:rsidRPr="003C3A18">
              <w:rPr>
                <w:rFonts w:ascii="Arial" w:hAnsi="Arial" w:cs="Arial"/>
                <w:lang w:val="es-CO"/>
              </w:rPr>
              <w:t xml:space="preserve">.17 de la presente Ley; y 2.9% al Fondo Nacional de Pensiones de las Entidades Territoriales, </w:t>
            </w:r>
            <w:proofErr w:type="spellStart"/>
            <w:r w:rsidRPr="003C3A18">
              <w:rPr>
                <w:rFonts w:ascii="Arial" w:hAnsi="Arial" w:cs="Arial"/>
                <w:lang w:val="es-CO"/>
              </w:rPr>
              <w:t>Fonpet</w:t>
            </w:r>
            <w:proofErr w:type="spellEnd"/>
            <w:r w:rsidRPr="003C3A18">
              <w:rPr>
                <w:rFonts w:ascii="Arial" w:hAnsi="Arial" w:cs="Arial"/>
                <w:lang w:val="es-CO"/>
              </w:rPr>
              <w:t>, creado por la Ley </w:t>
            </w:r>
            <w:r w:rsidRPr="003C3A18">
              <w:rPr>
                <w:rFonts w:ascii="Arial" w:eastAsiaTheme="majorEastAsia" w:hAnsi="Arial" w:cs="Arial"/>
                <w:lang w:val="es-CO"/>
              </w:rPr>
              <w:t>549</w:t>
            </w:r>
            <w:r w:rsidRPr="003C3A18">
              <w:rPr>
                <w:rFonts w:ascii="Arial" w:hAnsi="Arial" w:cs="Arial"/>
                <w:lang w:val="es-CO"/>
              </w:rPr>
              <w:t> de 1999 con el fin de cubrir los pasivos pensionales de salud, educación y otros sectores.</w:t>
            </w:r>
          </w:p>
          <w:p w14:paraId="3037DB1A" w14:textId="77777777" w:rsidR="006E2EE6" w:rsidRPr="003C3A18" w:rsidRDefault="006E2EE6">
            <w:pPr>
              <w:ind w:left="993"/>
              <w:jc w:val="both"/>
              <w:rPr>
                <w:rFonts w:ascii="Arial" w:hAnsi="Arial" w:cs="Arial"/>
                <w:lang w:val="es-CO"/>
              </w:rPr>
            </w:pPr>
          </w:p>
          <w:p w14:paraId="69DD4046" w14:textId="77777777" w:rsidR="006E2EE6" w:rsidRPr="003C3A18" w:rsidRDefault="006E2EE6">
            <w:pPr>
              <w:ind w:left="993"/>
              <w:jc w:val="both"/>
              <w:rPr>
                <w:rFonts w:ascii="Arial" w:hAnsi="Arial" w:cs="Arial"/>
                <w:lang w:val="es-CO"/>
              </w:rPr>
            </w:pPr>
            <w:r w:rsidRPr="003C3A18">
              <w:rPr>
                <w:rFonts w:ascii="Arial" w:hAnsi="Arial" w:cs="Arial"/>
                <w:lang w:val="es-CO"/>
              </w:rPr>
              <w:t>Estos recursos serán descontados directamente por el Ministerio de Hacienda y Crédito Público en la liquidación anual, antes de la distribución del Sistema General de Participaciones.</w:t>
            </w:r>
          </w:p>
          <w:p w14:paraId="67F79EC2" w14:textId="77777777" w:rsidR="006E2EE6" w:rsidRPr="003C3A18" w:rsidRDefault="006E2EE6">
            <w:pPr>
              <w:ind w:left="993"/>
              <w:jc w:val="both"/>
              <w:rPr>
                <w:rFonts w:ascii="Arial" w:hAnsi="Arial" w:cs="Arial"/>
                <w:lang w:val="es-CO"/>
              </w:rPr>
            </w:pPr>
          </w:p>
          <w:p w14:paraId="219276CF" w14:textId="77777777" w:rsidR="006E2EE6" w:rsidRPr="003C3A18" w:rsidRDefault="006E2EE6">
            <w:pPr>
              <w:ind w:left="993"/>
              <w:jc w:val="both"/>
              <w:rPr>
                <w:rFonts w:ascii="Arial" w:hAnsi="Arial" w:cs="Arial"/>
                <w:lang w:val="es-CO"/>
              </w:rPr>
            </w:pPr>
            <w:r w:rsidRPr="003C3A18">
              <w:rPr>
                <w:rFonts w:ascii="Arial" w:hAnsi="Arial" w:cs="Arial"/>
                <w:lang w:val="es-CO"/>
              </w:rPr>
              <w:lastRenderedPageBreak/>
              <w:t xml:space="preserve">La distribución de los recursos para alimentación escolar será realizada de conformidad con el reglamento que expida el Gobierno Nacional, y los del </w:t>
            </w:r>
            <w:proofErr w:type="spellStart"/>
            <w:r w:rsidRPr="003C3A18">
              <w:rPr>
                <w:rFonts w:ascii="Arial" w:hAnsi="Arial" w:cs="Arial"/>
                <w:lang w:val="es-CO"/>
              </w:rPr>
              <w:t>Fonpet</w:t>
            </w:r>
            <w:proofErr w:type="spellEnd"/>
            <w:r w:rsidRPr="003C3A18">
              <w:rPr>
                <w:rFonts w:ascii="Arial" w:hAnsi="Arial" w:cs="Arial"/>
                <w:lang w:val="es-CO"/>
              </w:rPr>
              <w:t xml:space="preserve"> por su administración</w:t>
            </w:r>
            <w:r>
              <w:rPr>
                <w:rFonts w:ascii="Arial" w:hAnsi="Arial" w:cs="Arial"/>
                <w:lang w:val="es-CO"/>
              </w:rPr>
              <w:t>.</w:t>
            </w:r>
          </w:p>
        </w:tc>
        <w:tc>
          <w:tcPr>
            <w:tcW w:w="1854" w:type="dxa"/>
          </w:tcPr>
          <w:p w14:paraId="0AE4A01F" w14:textId="77777777" w:rsidR="006E2EE6" w:rsidRPr="003C3A18" w:rsidRDefault="006E2EE6">
            <w:pPr>
              <w:jc w:val="both"/>
              <w:rPr>
                <w:rFonts w:ascii="Arial" w:eastAsia="Calibri" w:hAnsi="Arial" w:cs="Arial"/>
                <w:lang w:val="es-CO"/>
              </w:rPr>
            </w:pPr>
            <w:r w:rsidRPr="003C3A18">
              <w:rPr>
                <w:rFonts w:ascii="Arial" w:eastAsia="Calibri" w:hAnsi="Arial" w:cs="Arial"/>
                <w:lang w:val="es-CO"/>
              </w:rPr>
              <w:lastRenderedPageBreak/>
              <w:t xml:space="preserve">Se corrige inciso eliminado por transcripción en la Ley 1087 de 2006. </w:t>
            </w:r>
          </w:p>
          <w:p w14:paraId="7FDF6C39" w14:textId="77777777" w:rsidR="006E2EE6" w:rsidRPr="003C3A18" w:rsidRDefault="006E2EE6">
            <w:pPr>
              <w:jc w:val="both"/>
              <w:rPr>
                <w:rFonts w:ascii="Arial" w:eastAsia="Calibri" w:hAnsi="Arial" w:cs="Arial"/>
                <w:lang w:val="es-CO"/>
              </w:rPr>
            </w:pPr>
          </w:p>
          <w:p w14:paraId="3947B1EE" w14:textId="77777777" w:rsidR="006E2EE6" w:rsidRPr="003C3A18" w:rsidRDefault="006E2EE6">
            <w:pPr>
              <w:jc w:val="both"/>
              <w:rPr>
                <w:rFonts w:ascii="Arial" w:eastAsia="Calibri" w:hAnsi="Arial" w:cs="Arial"/>
                <w:lang w:val="es-CO"/>
              </w:rPr>
            </w:pPr>
            <w:r w:rsidRPr="003C3A18">
              <w:rPr>
                <w:rFonts w:ascii="Arial" w:eastAsia="Calibri" w:hAnsi="Arial" w:cs="Arial"/>
                <w:lang w:val="es-CO"/>
              </w:rPr>
              <w:t xml:space="preserve">Adiciona destinación de un porcentaje del recaudo del Impuesto de Ingreso de Mercancía en la Zona de Régimen Aduanero </w:t>
            </w:r>
            <w:r w:rsidRPr="003C3A18">
              <w:rPr>
                <w:rFonts w:ascii="Arial" w:eastAsia="Calibri" w:hAnsi="Arial" w:cs="Arial"/>
                <w:lang w:val="es-CO"/>
              </w:rPr>
              <w:lastRenderedPageBreak/>
              <w:t xml:space="preserve">Especial de Maicao, Uribia y Manaure al mantenimiento de los de sistemas de agua potable para las comunidades indígenas de los municipios en mención. </w:t>
            </w:r>
          </w:p>
        </w:tc>
      </w:tr>
      <w:tr w:rsidR="006E2EE6" w14:paraId="4D07E047" w14:textId="77777777">
        <w:tc>
          <w:tcPr>
            <w:tcW w:w="3114" w:type="dxa"/>
          </w:tcPr>
          <w:p w14:paraId="24DFCD4D" w14:textId="77777777" w:rsidR="006E2EE6" w:rsidRPr="003C3A18" w:rsidRDefault="006E2EE6">
            <w:pPr>
              <w:spacing w:before="240" w:after="240"/>
              <w:jc w:val="center"/>
              <w:rPr>
                <w:rFonts w:ascii="Arial" w:eastAsia="Calibri" w:hAnsi="Arial" w:cs="Arial"/>
                <w:b/>
                <w:bCs/>
                <w:lang w:val="es-CO"/>
              </w:rPr>
            </w:pPr>
          </w:p>
        </w:tc>
        <w:tc>
          <w:tcPr>
            <w:tcW w:w="4427" w:type="dxa"/>
          </w:tcPr>
          <w:p w14:paraId="38D3D745" w14:textId="77777777" w:rsidR="006E2EE6" w:rsidRPr="003C3A18" w:rsidRDefault="006E2EE6">
            <w:pPr>
              <w:jc w:val="both"/>
              <w:rPr>
                <w:rFonts w:ascii="Arial" w:hAnsi="Arial" w:cs="Arial"/>
                <w:lang w:val="es-CO" w:eastAsia="es-CO"/>
              </w:rPr>
            </w:pPr>
            <w:r w:rsidRPr="003C3A18">
              <w:rPr>
                <w:rFonts w:ascii="Arial" w:eastAsia="Arial" w:hAnsi="Arial" w:cs="Arial"/>
                <w:b/>
                <w:lang w:val="es-CO"/>
              </w:rPr>
              <w:t>Artículo 3. Comunidades</w:t>
            </w:r>
            <w:r>
              <w:rPr>
                <w:rFonts w:ascii="Arial" w:eastAsia="Arial" w:hAnsi="Arial" w:cs="Arial"/>
                <w:b/>
                <w:lang w:val="es-CO"/>
              </w:rPr>
              <w:t xml:space="preserve"> </w:t>
            </w:r>
            <w:r w:rsidRPr="00406582">
              <w:rPr>
                <w:rFonts w:ascii="Arial" w:hAnsi="Arial" w:cs="Arial"/>
                <w:b/>
                <w:bCs/>
                <w:lang w:val="es-CO"/>
              </w:rPr>
              <w:t>afrocolombianas</w:t>
            </w:r>
            <w:r w:rsidRPr="00800AFD">
              <w:rPr>
                <w:rFonts w:ascii="Arial" w:eastAsia="Arial" w:hAnsi="Arial" w:cs="Arial"/>
                <w:b/>
                <w:bCs/>
                <w:lang w:val="es-CO"/>
              </w:rPr>
              <w:t>.</w:t>
            </w:r>
            <w:r w:rsidRPr="003C3A18">
              <w:rPr>
                <w:rFonts w:ascii="Arial" w:eastAsia="Arial" w:hAnsi="Arial" w:cs="Arial"/>
                <w:b/>
                <w:lang w:val="es-CO"/>
              </w:rPr>
              <w:t xml:space="preserve">  </w:t>
            </w:r>
            <w:r w:rsidRPr="003C3A18">
              <w:rPr>
                <w:rFonts w:ascii="Arial" w:hAnsi="Arial" w:cs="Arial"/>
                <w:lang w:val="es-CO" w:eastAsia="es-CO"/>
              </w:rPr>
              <w:t>Serán beneficiarios del Sistema General de Participaciones los Consejos Comunitarios que cuenten con titulación colectiva del territorio y se encuentren reportados ante el Ministerio del Interior en el año inmediatamente anterior a la vigencia para la cual se programan los recursos.</w:t>
            </w:r>
          </w:p>
        </w:tc>
        <w:tc>
          <w:tcPr>
            <w:tcW w:w="1854" w:type="dxa"/>
          </w:tcPr>
          <w:p w14:paraId="31F632CE" w14:textId="77777777" w:rsidR="006E2EE6" w:rsidRPr="00E814D5" w:rsidRDefault="006E2EE6">
            <w:pPr>
              <w:spacing w:before="240" w:after="240"/>
              <w:jc w:val="center"/>
              <w:rPr>
                <w:rFonts w:ascii="Arial" w:eastAsia="Calibri" w:hAnsi="Arial" w:cs="Arial"/>
              </w:rPr>
            </w:pPr>
            <w:proofErr w:type="spellStart"/>
            <w:r w:rsidRPr="00E814D5">
              <w:rPr>
                <w:rFonts w:ascii="Arial" w:eastAsia="Calibri" w:hAnsi="Arial" w:cs="Arial"/>
              </w:rPr>
              <w:t>Artículo</w:t>
            </w:r>
            <w:proofErr w:type="spellEnd"/>
            <w:r w:rsidRPr="00E814D5">
              <w:rPr>
                <w:rFonts w:ascii="Arial" w:eastAsia="Calibri" w:hAnsi="Arial" w:cs="Arial"/>
              </w:rPr>
              <w:t xml:space="preserve"> nuevo</w:t>
            </w:r>
          </w:p>
        </w:tc>
      </w:tr>
      <w:tr w:rsidR="006E2EE6" w14:paraId="21BDFCC2" w14:textId="77777777">
        <w:tc>
          <w:tcPr>
            <w:tcW w:w="3114" w:type="dxa"/>
          </w:tcPr>
          <w:p w14:paraId="4233DCA8" w14:textId="77777777" w:rsidR="006E2EE6" w:rsidRPr="003C3A18" w:rsidRDefault="006E2EE6">
            <w:pPr>
              <w:spacing w:before="240" w:after="240"/>
              <w:jc w:val="center"/>
              <w:rPr>
                <w:rFonts w:ascii="Arial" w:eastAsia="Calibri" w:hAnsi="Arial" w:cs="Arial"/>
                <w:b/>
                <w:bCs/>
              </w:rPr>
            </w:pPr>
          </w:p>
        </w:tc>
        <w:tc>
          <w:tcPr>
            <w:tcW w:w="4427" w:type="dxa"/>
          </w:tcPr>
          <w:p w14:paraId="5AA50334" w14:textId="77777777" w:rsidR="006E2EE6" w:rsidRPr="003C3A18" w:rsidRDefault="006E2EE6">
            <w:pPr>
              <w:pStyle w:val="Prrafodelista"/>
              <w:pBdr>
                <w:top w:val="nil"/>
                <w:left w:val="nil"/>
                <w:bottom w:val="nil"/>
                <w:right w:val="nil"/>
                <w:between w:val="nil"/>
              </w:pBdr>
              <w:ind w:left="0"/>
              <w:jc w:val="both"/>
              <w:rPr>
                <w:rFonts w:ascii="Arial" w:hAnsi="Arial" w:cs="Arial"/>
                <w:lang w:val="es-CO" w:eastAsia="es-CO"/>
              </w:rPr>
            </w:pPr>
            <w:r w:rsidRPr="003C3A18">
              <w:rPr>
                <w:rFonts w:ascii="Arial" w:eastAsia="Arial" w:hAnsi="Arial" w:cs="Arial"/>
                <w:b/>
                <w:lang w:val="es-CO"/>
              </w:rPr>
              <w:t>Artículo 4. Distribución y administración de los recursos para comunidades</w:t>
            </w:r>
            <w:r>
              <w:rPr>
                <w:rFonts w:ascii="Arial" w:eastAsia="Arial" w:hAnsi="Arial" w:cs="Arial"/>
                <w:b/>
                <w:lang w:val="es-CO"/>
              </w:rPr>
              <w:t xml:space="preserve"> </w:t>
            </w:r>
            <w:r w:rsidRPr="00800AFD">
              <w:rPr>
                <w:rFonts w:ascii="Arial" w:hAnsi="Arial" w:cs="Arial"/>
                <w:b/>
                <w:bCs/>
                <w:lang w:val="es-CO"/>
              </w:rPr>
              <w:t>afrocolombianas</w:t>
            </w:r>
            <w:r w:rsidRPr="00800AFD">
              <w:rPr>
                <w:rFonts w:ascii="Arial" w:eastAsia="Arial" w:hAnsi="Arial" w:cs="Arial"/>
                <w:b/>
                <w:bCs/>
                <w:lang w:val="es-CO"/>
              </w:rPr>
              <w:t>.</w:t>
            </w:r>
            <w:r w:rsidRPr="003C3A18">
              <w:rPr>
                <w:rFonts w:ascii="Arial" w:eastAsia="Arial" w:hAnsi="Arial" w:cs="Arial"/>
                <w:b/>
                <w:lang w:val="es-CO"/>
              </w:rPr>
              <w:t xml:space="preserve"> </w:t>
            </w:r>
            <w:r w:rsidRPr="003C3A18">
              <w:rPr>
                <w:rFonts w:ascii="Arial" w:hAnsi="Arial" w:cs="Arial"/>
                <w:lang w:val="es-CO" w:eastAsia="es-CO"/>
              </w:rPr>
              <w:t xml:space="preserve">Los recursos para las comunidades </w:t>
            </w:r>
            <w:r w:rsidRPr="00800AFD">
              <w:rPr>
                <w:rFonts w:ascii="Arial" w:hAnsi="Arial" w:cs="Arial"/>
                <w:lang w:val="es-CO"/>
              </w:rPr>
              <w:t>afrocolombianas</w:t>
            </w:r>
            <w:r w:rsidRPr="003C3A18">
              <w:rPr>
                <w:rFonts w:ascii="Arial" w:hAnsi="Arial" w:cs="Arial"/>
                <w:lang w:val="es-CO" w:eastAsia="es-CO"/>
              </w:rPr>
              <w:t xml:space="preserve"> se distribuirán en proporción a la participación de la población en el total de población </w:t>
            </w:r>
            <w:r>
              <w:rPr>
                <w:rFonts w:ascii="Arial" w:hAnsi="Arial" w:cs="Arial"/>
                <w:lang w:val="es-CO" w:eastAsia="es-CO"/>
              </w:rPr>
              <w:t>afrocolombiana (NARP)</w:t>
            </w:r>
            <w:r w:rsidRPr="003C3A18">
              <w:rPr>
                <w:rFonts w:ascii="Arial" w:hAnsi="Arial" w:cs="Arial"/>
                <w:lang w:val="es-CO" w:eastAsia="es-CO"/>
              </w:rPr>
              <w:t xml:space="preserve"> reportada por el Ministerio del Interior al DANE.</w:t>
            </w:r>
          </w:p>
          <w:p w14:paraId="0778CA7F" w14:textId="77777777" w:rsidR="006E2EE6" w:rsidRPr="003C3A18" w:rsidRDefault="006E2EE6">
            <w:pPr>
              <w:pStyle w:val="Prrafodelista"/>
              <w:pBdr>
                <w:top w:val="nil"/>
                <w:left w:val="nil"/>
                <w:bottom w:val="nil"/>
                <w:right w:val="nil"/>
                <w:between w:val="nil"/>
              </w:pBdr>
              <w:ind w:left="0"/>
              <w:jc w:val="both"/>
              <w:rPr>
                <w:rFonts w:ascii="Arial" w:eastAsia="Arial" w:hAnsi="Arial" w:cs="Arial"/>
                <w:b/>
                <w:lang w:val="es-CO"/>
              </w:rPr>
            </w:pPr>
          </w:p>
          <w:p w14:paraId="3FFD0D21" w14:textId="77777777" w:rsidR="006E2EE6" w:rsidRPr="003C3A18" w:rsidRDefault="006E2EE6">
            <w:pPr>
              <w:jc w:val="both"/>
              <w:rPr>
                <w:rFonts w:ascii="Arial" w:hAnsi="Arial" w:cs="Arial"/>
                <w:lang w:val="es-CO" w:eastAsia="es-CO"/>
              </w:rPr>
            </w:pPr>
            <w:r w:rsidRPr="003C3A18">
              <w:rPr>
                <w:rFonts w:ascii="Arial" w:hAnsi="Arial" w:cs="Arial"/>
                <w:lang w:val="es-CO" w:eastAsia="es-CO"/>
              </w:rPr>
              <w:t xml:space="preserve">Los recursos asignados a las comunidades </w:t>
            </w:r>
            <w:r w:rsidRPr="00800AFD">
              <w:rPr>
                <w:rFonts w:ascii="Arial" w:hAnsi="Arial" w:cs="Arial"/>
                <w:lang w:val="es-CO"/>
              </w:rPr>
              <w:t>afrocolombianas</w:t>
            </w:r>
            <w:r w:rsidRPr="003C3A18">
              <w:rPr>
                <w:rFonts w:ascii="Arial" w:hAnsi="Arial" w:cs="Arial"/>
                <w:lang w:val="es-CO" w:eastAsia="es-CO"/>
              </w:rPr>
              <w:t xml:space="preserve"> serán administrados por el municipio en el que se encuentran. Cuando esta quede en jurisdicción de varios municipios, los recursos serán girados a cada uno de los municipios en proporción a la población </w:t>
            </w:r>
            <w:r>
              <w:rPr>
                <w:rFonts w:ascii="Arial" w:hAnsi="Arial" w:cs="Arial"/>
                <w:lang w:val="es-CO" w:eastAsia="es-CO"/>
              </w:rPr>
              <w:t>afrocolombiana</w:t>
            </w:r>
            <w:r w:rsidRPr="003C3A18">
              <w:rPr>
                <w:rFonts w:ascii="Arial" w:hAnsi="Arial" w:cs="Arial"/>
                <w:lang w:val="es-CO" w:eastAsia="es-CO"/>
              </w:rPr>
              <w:t xml:space="preserve"> que </w:t>
            </w:r>
            <w:r w:rsidRPr="003C3A18">
              <w:rPr>
                <w:rFonts w:ascii="Arial" w:hAnsi="Arial" w:cs="Arial"/>
                <w:lang w:val="es-CO" w:eastAsia="es-CO"/>
              </w:rPr>
              <w:lastRenderedPageBreak/>
              <w:t>comprenda. Sin embargo, deberán manejarse en cuentas separadas a las propias de las entidades territoriales y para su ejecución deberá celebrarse un contrato entre la entidad territorial y los Consejos Comunitarios, antes del 31 de diciembre de cada año, en la que se determine el uso de los recursos en el año siguiente. Copia de dicho contrato se enviará antes del 20 de enero al Ministerio del Interior.</w:t>
            </w:r>
          </w:p>
          <w:p w14:paraId="69ED7E28" w14:textId="77777777" w:rsidR="006E2EE6" w:rsidRPr="003C3A18" w:rsidRDefault="006E2EE6">
            <w:pPr>
              <w:jc w:val="both"/>
              <w:rPr>
                <w:rFonts w:ascii="Arial" w:hAnsi="Arial" w:cs="Arial"/>
                <w:lang w:val="es-CO" w:eastAsia="es-CO"/>
              </w:rPr>
            </w:pPr>
          </w:p>
          <w:p w14:paraId="570DB632" w14:textId="77777777" w:rsidR="006E2EE6" w:rsidRPr="003C3A18" w:rsidRDefault="006E2EE6">
            <w:pPr>
              <w:jc w:val="both"/>
              <w:rPr>
                <w:rFonts w:ascii="Arial" w:hAnsi="Arial" w:cs="Arial"/>
                <w:lang w:val="es-CO" w:eastAsia="es-CO"/>
              </w:rPr>
            </w:pPr>
            <w:r w:rsidRPr="003C3A18">
              <w:rPr>
                <w:rFonts w:ascii="Arial" w:hAnsi="Arial" w:cs="Arial"/>
                <w:lang w:val="es-CO" w:eastAsia="es-CO"/>
              </w:rPr>
              <w:t>Los recursos de la participación asignados a las comunidades</w:t>
            </w:r>
            <w:r>
              <w:rPr>
                <w:rFonts w:ascii="Arial" w:hAnsi="Arial" w:cs="Arial"/>
                <w:lang w:val="es-CO" w:eastAsia="es-CO"/>
              </w:rPr>
              <w:t xml:space="preserve"> </w:t>
            </w:r>
            <w:r w:rsidRPr="00156D9C">
              <w:rPr>
                <w:rFonts w:ascii="Arial" w:hAnsi="Arial" w:cs="Arial"/>
                <w:lang w:val="es-CO"/>
              </w:rPr>
              <w:t>afrocolombianas</w:t>
            </w:r>
            <w:r w:rsidRPr="003C3A18">
              <w:rPr>
                <w:rFonts w:ascii="Arial" w:hAnsi="Arial" w:cs="Arial"/>
                <w:lang w:val="es-CO" w:eastAsia="es-CO"/>
              </w:rPr>
              <w:t xml:space="preserve"> serán de libre destinación para la financiación de proyectos de inversión debidamente formulados e incluidos en los planes de vida o de acuerdo con los usos y costumbres de los pueblos </w:t>
            </w:r>
            <w:r>
              <w:rPr>
                <w:rFonts w:ascii="Arial" w:hAnsi="Arial" w:cs="Arial"/>
                <w:lang w:val="es-CO" w:eastAsia="es-CO"/>
              </w:rPr>
              <w:t>afrocolombianos</w:t>
            </w:r>
            <w:r w:rsidRPr="003C3A18">
              <w:rPr>
                <w:rFonts w:ascii="Arial" w:hAnsi="Arial" w:cs="Arial"/>
                <w:lang w:val="es-CO" w:eastAsia="es-CO"/>
              </w:rPr>
              <w:t>. Los proyectos de inversión deberán estar incluidos en el contrato de administración celebrado con el respectivo municipio o departamento, en concordancia con la clasificación de gastos definida por el Decreto-Ley 111 de 1996.</w:t>
            </w:r>
          </w:p>
          <w:p w14:paraId="44138B0F" w14:textId="77777777" w:rsidR="006E2EE6" w:rsidRPr="003C3A18" w:rsidRDefault="006E2EE6">
            <w:pPr>
              <w:jc w:val="both"/>
              <w:rPr>
                <w:rFonts w:ascii="Arial" w:hAnsi="Arial" w:cs="Arial"/>
                <w:lang w:val="es-CO" w:eastAsia="es-CO"/>
              </w:rPr>
            </w:pPr>
          </w:p>
          <w:p w14:paraId="3CCA91B2" w14:textId="77777777" w:rsidR="006E2EE6" w:rsidRPr="003C3A18" w:rsidRDefault="006E2EE6">
            <w:pPr>
              <w:jc w:val="both"/>
              <w:rPr>
                <w:rFonts w:ascii="Arial" w:hAnsi="Arial" w:cs="Arial"/>
                <w:lang w:val="es-CO" w:eastAsia="es-CO"/>
              </w:rPr>
            </w:pPr>
            <w:r w:rsidRPr="003C3A18">
              <w:rPr>
                <w:rFonts w:ascii="Arial" w:hAnsi="Arial" w:cs="Arial"/>
                <w:lang w:val="es-CO" w:eastAsia="es-CO"/>
              </w:rPr>
              <w:t xml:space="preserve">Con relación a los bienes y servicios adquiridos con cargo a los recursos de la asignación especial del Sistema General de Participaciones para las comunidades afrocolombianas, los alcaldes deberán establecer los debidos registros administrativos especiales e independientes para </w:t>
            </w:r>
            <w:r w:rsidRPr="003C3A18">
              <w:rPr>
                <w:rFonts w:ascii="Arial" w:hAnsi="Arial" w:cs="Arial"/>
                <w:lang w:val="es-CO" w:eastAsia="es-CO"/>
              </w:rPr>
              <w:lastRenderedPageBreak/>
              <w:t>oficializar su entrega a los Consejos Comunitarios.</w:t>
            </w:r>
          </w:p>
          <w:p w14:paraId="42442BEF" w14:textId="77777777" w:rsidR="006E2EE6" w:rsidRPr="003C3A18" w:rsidRDefault="006E2EE6">
            <w:pPr>
              <w:jc w:val="both"/>
              <w:rPr>
                <w:rFonts w:ascii="Arial" w:hAnsi="Arial" w:cs="Arial"/>
                <w:lang w:val="es-CO" w:eastAsia="es-CO"/>
              </w:rPr>
            </w:pPr>
          </w:p>
          <w:p w14:paraId="4C565A99" w14:textId="77777777" w:rsidR="006E2EE6" w:rsidRPr="003C3A18" w:rsidRDefault="006E2EE6">
            <w:pPr>
              <w:jc w:val="both"/>
              <w:rPr>
                <w:rFonts w:ascii="Arial" w:hAnsi="Arial" w:cs="Arial"/>
                <w:lang w:val="es-CO" w:eastAsia="es-CO"/>
              </w:rPr>
            </w:pPr>
            <w:r w:rsidRPr="003C3A18">
              <w:rPr>
                <w:rFonts w:ascii="Arial" w:hAnsi="Arial" w:cs="Arial"/>
                <w:lang w:val="es-CO" w:eastAsia="es-CO"/>
              </w:rPr>
              <w:t>Con el objeto de mejorar el control a los recursos de la asignación especial del Sistema General de Participaciones para las comunidades negras, el Gobierno Nacional fortalecerá la estrategia de monitoreo, seguimiento y control al SGP, establecida por el Decreto 28 de 2008.</w:t>
            </w:r>
          </w:p>
          <w:p w14:paraId="27DE7334" w14:textId="77777777" w:rsidR="006E2EE6" w:rsidRPr="003C3A18" w:rsidRDefault="006E2EE6">
            <w:pPr>
              <w:jc w:val="both"/>
              <w:rPr>
                <w:rFonts w:ascii="Arial" w:hAnsi="Arial" w:cs="Arial"/>
                <w:lang w:val="es-CO" w:eastAsia="es-CO"/>
              </w:rPr>
            </w:pPr>
          </w:p>
          <w:p w14:paraId="1BF660A5" w14:textId="77777777" w:rsidR="006E2EE6" w:rsidRPr="003C3A18" w:rsidRDefault="006E2EE6">
            <w:pPr>
              <w:jc w:val="both"/>
              <w:rPr>
                <w:rFonts w:ascii="Arial" w:hAnsi="Arial" w:cs="Arial"/>
                <w:lang w:val="es-CO" w:eastAsia="es-CO"/>
              </w:rPr>
            </w:pPr>
            <w:r w:rsidRPr="003C3A18">
              <w:rPr>
                <w:rFonts w:ascii="Arial" w:hAnsi="Arial" w:cs="Arial"/>
                <w:lang w:val="es-CO" w:eastAsia="es-CO"/>
              </w:rPr>
              <w:t>Las secretarías departamentales de planeación, o quien haga sus veces, deberá desarrollar programas de capacitación, asesoría y asistencia técnica a las comunidades</w:t>
            </w:r>
            <w:r>
              <w:rPr>
                <w:rFonts w:ascii="Arial" w:hAnsi="Arial" w:cs="Arial"/>
                <w:lang w:val="es-CO" w:eastAsia="es-CO"/>
              </w:rPr>
              <w:t xml:space="preserve"> </w:t>
            </w:r>
            <w:r w:rsidRPr="00156D9C">
              <w:rPr>
                <w:rFonts w:ascii="Arial" w:hAnsi="Arial" w:cs="Arial"/>
                <w:lang w:val="es-CO"/>
              </w:rPr>
              <w:t>afrocolombianas</w:t>
            </w:r>
            <w:r w:rsidRPr="003C3A18">
              <w:rPr>
                <w:rFonts w:ascii="Arial" w:hAnsi="Arial" w:cs="Arial"/>
                <w:lang w:val="es-CO" w:eastAsia="es-CO"/>
              </w:rPr>
              <w:t xml:space="preserve"> y autoridades municipales, para la adecuada programación y uso de los recursos.</w:t>
            </w:r>
          </w:p>
          <w:p w14:paraId="55E649BF" w14:textId="77777777" w:rsidR="006E2EE6" w:rsidRPr="003C3A18" w:rsidRDefault="006E2EE6">
            <w:pPr>
              <w:jc w:val="both"/>
              <w:rPr>
                <w:rFonts w:ascii="Arial" w:hAnsi="Arial" w:cs="Arial"/>
                <w:lang w:val="es-CO" w:eastAsia="es-CO"/>
              </w:rPr>
            </w:pPr>
          </w:p>
          <w:p w14:paraId="7EA7F9E0" w14:textId="77777777" w:rsidR="006E2EE6" w:rsidRPr="003C3A18" w:rsidRDefault="006E2EE6">
            <w:pPr>
              <w:jc w:val="both"/>
              <w:rPr>
                <w:rFonts w:ascii="Arial" w:hAnsi="Arial" w:cs="Arial"/>
                <w:lang w:val="es-CO" w:eastAsia="es-CO"/>
              </w:rPr>
            </w:pPr>
            <w:r w:rsidRPr="003C3A18">
              <w:rPr>
                <w:rFonts w:ascii="Arial" w:hAnsi="Arial" w:cs="Arial"/>
                <w:b/>
                <w:bCs/>
                <w:color w:val="000000"/>
                <w:lang w:val="es-CO" w:eastAsia="es-CO"/>
              </w:rPr>
              <w:t>PARÁGRAFO.</w:t>
            </w:r>
            <w:r w:rsidRPr="003C3A18">
              <w:rPr>
                <w:rFonts w:ascii="Arial" w:hAnsi="Arial" w:cs="Arial"/>
                <w:lang w:val="es-CO" w:eastAsia="es-CO"/>
              </w:rPr>
              <w:t xml:space="preserve"> La participación asignada a las comunidades </w:t>
            </w:r>
            <w:r w:rsidRPr="00156D9C">
              <w:rPr>
                <w:rFonts w:ascii="Arial" w:hAnsi="Arial" w:cs="Arial"/>
                <w:lang w:val="es-CO"/>
              </w:rPr>
              <w:t>afrocolombianas</w:t>
            </w:r>
            <w:r w:rsidRPr="003C3A18">
              <w:rPr>
                <w:rFonts w:ascii="Arial" w:hAnsi="Arial" w:cs="Arial"/>
                <w:lang w:val="es-CO" w:eastAsia="es-CO"/>
              </w:rPr>
              <w:t xml:space="preserve"> se recibirá sin perjuicio de los recursos que los departamentos, distritos o municipios les asignen en razón de la población atendida y por atender en condiciones de eficiencia y de equidad.</w:t>
            </w:r>
          </w:p>
        </w:tc>
        <w:tc>
          <w:tcPr>
            <w:tcW w:w="1854" w:type="dxa"/>
          </w:tcPr>
          <w:p w14:paraId="0D2A103F" w14:textId="77777777" w:rsidR="006E2EE6" w:rsidRPr="003C3A18" w:rsidRDefault="006E2EE6">
            <w:pPr>
              <w:spacing w:before="240" w:after="240"/>
              <w:jc w:val="center"/>
              <w:rPr>
                <w:rFonts w:ascii="Arial" w:eastAsia="Calibri" w:hAnsi="Arial" w:cs="Arial"/>
                <w:lang w:val="es-CO"/>
              </w:rPr>
            </w:pPr>
            <w:proofErr w:type="spellStart"/>
            <w:r w:rsidRPr="00E814D5">
              <w:rPr>
                <w:rFonts w:ascii="Arial" w:eastAsia="Calibri" w:hAnsi="Arial" w:cs="Arial"/>
              </w:rPr>
              <w:lastRenderedPageBreak/>
              <w:t>Artículo</w:t>
            </w:r>
            <w:proofErr w:type="spellEnd"/>
            <w:r w:rsidRPr="00E814D5">
              <w:rPr>
                <w:rFonts w:ascii="Arial" w:eastAsia="Calibri" w:hAnsi="Arial" w:cs="Arial"/>
              </w:rPr>
              <w:t xml:space="preserve"> nuevo</w:t>
            </w:r>
          </w:p>
        </w:tc>
      </w:tr>
      <w:tr w:rsidR="006E2EE6" w14:paraId="723872F3" w14:textId="77777777" w:rsidTr="00A45B03">
        <w:trPr>
          <w:trHeight w:val="2107"/>
        </w:trPr>
        <w:tc>
          <w:tcPr>
            <w:tcW w:w="3114" w:type="dxa"/>
          </w:tcPr>
          <w:p w14:paraId="109656FA" w14:textId="77777777" w:rsidR="006E2EE6" w:rsidRPr="003C3A18" w:rsidRDefault="006E2EE6">
            <w:pPr>
              <w:spacing w:before="240" w:after="240"/>
              <w:jc w:val="center"/>
              <w:rPr>
                <w:rFonts w:ascii="Arial" w:eastAsia="Calibri" w:hAnsi="Arial" w:cs="Arial"/>
                <w:b/>
                <w:bCs/>
                <w:lang w:val="es-CO"/>
              </w:rPr>
            </w:pPr>
          </w:p>
        </w:tc>
        <w:tc>
          <w:tcPr>
            <w:tcW w:w="4427" w:type="dxa"/>
          </w:tcPr>
          <w:p w14:paraId="729366A5" w14:textId="007A1A78" w:rsidR="006E2EE6" w:rsidRPr="003C3A18" w:rsidRDefault="006E2EE6">
            <w:pPr>
              <w:pBdr>
                <w:top w:val="nil"/>
                <w:left w:val="nil"/>
                <w:bottom w:val="nil"/>
                <w:right w:val="nil"/>
                <w:between w:val="nil"/>
              </w:pBdr>
              <w:spacing w:before="280" w:after="280"/>
              <w:jc w:val="both"/>
              <w:rPr>
                <w:rFonts w:ascii="Arial" w:eastAsia="Arial" w:hAnsi="Arial" w:cs="Arial"/>
                <w:lang w:val="es-CO"/>
              </w:rPr>
            </w:pPr>
            <w:r w:rsidRPr="003C3A18">
              <w:rPr>
                <w:rFonts w:ascii="Arial" w:eastAsia="Arial" w:hAnsi="Arial" w:cs="Arial"/>
                <w:b/>
                <w:lang w:val="es-CO"/>
              </w:rPr>
              <w:t>Artículo 5. Vigencia y derogatorias</w:t>
            </w:r>
            <w:r w:rsidRPr="003C3A18">
              <w:rPr>
                <w:rFonts w:ascii="Arial" w:eastAsia="Arial" w:hAnsi="Arial" w:cs="Arial"/>
                <w:lang w:val="es-CO"/>
              </w:rPr>
              <w:t>. La presente ley rige a partir de la fecha de su publicación y deroga las disposiciones que le sean contrarias</w:t>
            </w:r>
          </w:p>
        </w:tc>
        <w:tc>
          <w:tcPr>
            <w:tcW w:w="1854" w:type="dxa"/>
          </w:tcPr>
          <w:p w14:paraId="1BD5C021" w14:textId="77777777" w:rsidR="006E2EE6" w:rsidRPr="003C3A18" w:rsidRDefault="006E2EE6">
            <w:pPr>
              <w:spacing w:before="240" w:after="240"/>
              <w:jc w:val="center"/>
              <w:rPr>
                <w:rFonts w:ascii="Arial" w:eastAsia="Calibri" w:hAnsi="Arial" w:cs="Arial"/>
                <w:lang w:val="es-CO"/>
              </w:rPr>
            </w:pPr>
            <w:r>
              <w:rPr>
                <w:rFonts w:ascii="Arial" w:eastAsia="Calibri" w:hAnsi="Arial" w:cs="Arial"/>
                <w:lang w:val="es-CO"/>
              </w:rPr>
              <w:t>Vigencia</w:t>
            </w:r>
          </w:p>
        </w:tc>
      </w:tr>
    </w:tbl>
    <w:p w14:paraId="38020000" w14:textId="77777777" w:rsidR="00A45B03" w:rsidRDefault="00A45B03"/>
    <w:sectPr w:rsidR="00A45B03">
      <w:headerReference w:type="default" r:id="rId15"/>
      <w:footerReference w:type="default" r:id="rId1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7279AA" w14:textId="77777777" w:rsidR="009D674B" w:rsidRDefault="009D674B" w:rsidP="00AE514C">
      <w:r>
        <w:separator/>
      </w:r>
    </w:p>
  </w:endnote>
  <w:endnote w:type="continuationSeparator" w:id="0">
    <w:p w14:paraId="19C2AE4C" w14:textId="77777777" w:rsidR="009D674B" w:rsidRDefault="009D674B" w:rsidP="00AE51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4046B" w14:textId="61F47AA3" w:rsidR="00AE514C" w:rsidRPr="00AE514C" w:rsidRDefault="00AE514C" w:rsidP="00AE514C">
    <w:pPr>
      <w:jc w:val="center"/>
      <w:rPr>
        <w:b/>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D8E248" w14:textId="77777777" w:rsidR="009D674B" w:rsidRDefault="009D674B" w:rsidP="00AE514C">
      <w:r>
        <w:separator/>
      </w:r>
    </w:p>
  </w:footnote>
  <w:footnote w:type="continuationSeparator" w:id="0">
    <w:p w14:paraId="4FC77034" w14:textId="77777777" w:rsidR="009D674B" w:rsidRDefault="009D674B" w:rsidP="00AE51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6BC7A" w14:textId="6CA84D29" w:rsidR="00C41775" w:rsidRDefault="00A45B03">
    <w:pPr>
      <w:pStyle w:val="Encabezado"/>
    </w:pPr>
    <w:r>
      <w:rPr>
        <w:noProof/>
        <w:lang w:eastAsia="es-CO"/>
      </w:rPr>
      <w:drawing>
        <wp:inline distT="0" distB="0" distL="0" distR="0" wp14:anchorId="0FA51FC0" wp14:editId="4AD98884">
          <wp:extent cx="4553712" cy="888274"/>
          <wp:effectExtent l="0" t="0" r="0" b="7620"/>
          <wp:docPr id="15" name="Imagen 15"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n 15" descr="Texto&#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4553712" cy="888274"/>
                  </a:xfrm>
                  <a:prstGeom prst="rect">
                    <a:avLst/>
                  </a:prstGeom>
                </pic:spPr>
              </pic:pic>
            </a:graphicData>
          </a:graphic>
        </wp:inline>
      </w:drawing>
    </w:r>
  </w:p>
  <w:p w14:paraId="215972FA" w14:textId="7F9C986A" w:rsidR="00C41775" w:rsidRDefault="00C41775">
    <w:pPr>
      <w:pStyle w:val="Encabezado"/>
    </w:pPr>
  </w:p>
  <w:p w14:paraId="3590122B" w14:textId="7315D89B" w:rsidR="00C41775" w:rsidRDefault="00C41775">
    <w:pPr>
      <w:pStyle w:val="Encabezado"/>
    </w:pPr>
  </w:p>
  <w:p w14:paraId="2725BF6C" w14:textId="6E2D63AE" w:rsidR="00C41775" w:rsidRDefault="00C41775">
    <w:pPr>
      <w:pStyle w:val="Encabezado"/>
    </w:pPr>
  </w:p>
  <w:p w14:paraId="5E55F50F" w14:textId="77777777" w:rsidR="00C41775" w:rsidRDefault="00C4177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26EA3"/>
    <w:multiLevelType w:val="hybridMultilevel"/>
    <w:tmpl w:val="6958D89C"/>
    <w:lvl w:ilvl="0" w:tplc="0AE0B5FE">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37DA6068"/>
    <w:multiLevelType w:val="hybridMultilevel"/>
    <w:tmpl w:val="E7F07D2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520E293C"/>
    <w:multiLevelType w:val="hybridMultilevel"/>
    <w:tmpl w:val="FA24EBDA"/>
    <w:lvl w:ilvl="0" w:tplc="BCB4C1D0">
      <w:start w:val="1"/>
      <w:numFmt w:val="bullet"/>
      <w:lvlText w:val="-"/>
      <w:lvlJc w:val="left"/>
      <w:pPr>
        <w:ind w:left="720" w:hanging="360"/>
      </w:pPr>
      <w:rPr>
        <w:rFonts w:ascii="Arial" w:eastAsia="Arial"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67F14415"/>
    <w:multiLevelType w:val="multilevel"/>
    <w:tmpl w:val="1A6CDF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BC2406C"/>
    <w:multiLevelType w:val="hybridMultilevel"/>
    <w:tmpl w:val="33605FDE"/>
    <w:lvl w:ilvl="0" w:tplc="43881D6C">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587229017">
    <w:abstractNumId w:val="0"/>
  </w:num>
  <w:num w:numId="2" w16cid:durableId="415438424">
    <w:abstractNumId w:val="1"/>
  </w:num>
  <w:num w:numId="3" w16cid:durableId="2125419677">
    <w:abstractNumId w:val="4"/>
  </w:num>
  <w:num w:numId="4" w16cid:durableId="1204712041">
    <w:abstractNumId w:val="3"/>
  </w:num>
  <w:num w:numId="5" w16cid:durableId="19381775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14C"/>
    <w:rsid w:val="000006CC"/>
    <w:rsid w:val="000A5F6D"/>
    <w:rsid w:val="000B4FF9"/>
    <w:rsid w:val="000D3792"/>
    <w:rsid w:val="000E5EEE"/>
    <w:rsid w:val="001261A8"/>
    <w:rsid w:val="001467B2"/>
    <w:rsid w:val="00156D9C"/>
    <w:rsid w:val="00163D5D"/>
    <w:rsid w:val="001D0DBD"/>
    <w:rsid w:val="001F3A51"/>
    <w:rsid w:val="00294175"/>
    <w:rsid w:val="002B308E"/>
    <w:rsid w:val="002D455D"/>
    <w:rsid w:val="002E719A"/>
    <w:rsid w:val="002F3E40"/>
    <w:rsid w:val="0032584E"/>
    <w:rsid w:val="00326654"/>
    <w:rsid w:val="0036786F"/>
    <w:rsid w:val="003C3128"/>
    <w:rsid w:val="003C3A18"/>
    <w:rsid w:val="003D795E"/>
    <w:rsid w:val="00406582"/>
    <w:rsid w:val="0044581E"/>
    <w:rsid w:val="00447285"/>
    <w:rsid w:val="005130BB"/>
    <w:rsid w:val="00517DF5"/>
    <w:rsid w:val="00562A53"/>
    <w:rsid w:val="0058660F"/>
    <w:rsid w:val="00605439"/>
    <w:rsid w:val="006366C1"/>
    <w:rsid w:val="00646345"/>
    <w:rsid w:val="006752B4"/>
    <w:rsid w:val="006831F6"/>
    <w:rsid w:val="006D0929"/>
    <w:rsid w:val="006E2EE6"/>
    <w:rsid w:val="007928FB"/>
    <w:rsid w:val="007D2EF6"/>
    <w:rsid w:val="00800AFD"/>
    <w:rsid w:val="00830338"/>
    <w:rsid w:val="0086577E"/>
    <w:rsid w:val="00870017"/>
    <w:rsid w:val="00875046"/>
    <w:rsid w:val="00891BDF"/>
    <w:rsid w:val="00893A51"/>
    <w:rsid w:val="00921174"/>
    <w:rsid w:val="00923AF4"/>
    <w:rsid w:val="009A3336"/>
    <w:rsid w:val="009A7BCC"/>
    <w:rsid w:val="009D674B"/>
    <w:rsid w:val="009E3F02"/>
    <w:rsid w:val="009F7DB3"/>
    <w:rsid w:val="00A250F4"/>
    <w:rsid w:val="00A45B03"/>
    <w:rsid w:val="00A52AA6"/>
    <w:rsid w:val="00AE514C"/>
    <w:rsid w:val="00B02EB5"/>
    <w:rsid w:val="00B23F6E"/>
    <w:rsid w:val="00B40334"/>
    <w:rsid w:val="00B44536"/>
    <w:rsid w:val="00B7642C"/>
    <w:rsid w:val="00B81B1A"/>
    <w:rsid w:val="00B97F63"/>
    <w:rsid w:val="00BD3386"/>
    <w:rsid w:val="00BF272F"/>
    <w:rsid w:val="00BF2924"/>
    <w:rsid w:val="00C30DAC"/>
    <w:rsid w:val="00C41775"/>
    <w:rsid w:val="00C514FB"/>
    <w:rsid w:val="00C6574E"/>
    <w:rsid w:val="00CB52CA"/>
    <w:rsid w:val="00CE0AA2"/>
    <w:rsid w:val="00D05A8C"/>
    <w:rsid w:val="00D07CB8"/>
    <w:rsid w:val="00DD033F"/>
    <w:rsid w:val="00DD7206"/>
    <w:rsid w:val="00E0485E"/>
    <w:rsid w:val="00E3060A"/>
    <w:rsid w:val="00E47765"/>
    <w:rsid w:val="00E80B63"/>
    <w:rsid w:val="00EA3495"/>
    <w:rsid w:val="00EC6072"/>
    <w:rsid w:val="00F123A0"/>
    <w:rsid w:val="00F32F7B"/>
    <w:rsid w:val="00F744FF"/>
    <w:rsid w:val="00F9470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0B1904"/>
  <w15:docId w15:val="{3009F9D1-EBAD-4865-9545-844D2ABD4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514C"/>
    <w:pPr>
      <w:spacing w:after="0" w:line="240" w:lineRule="auto"/>
    </w:pPr>
    <w:rPr>
      <w:rFonts w:ascii="Times New Roman" w:eastAsia="Times New Roman" w:hAnsi="Times New Roman" w:cs="Times New Roman"/>
      <w:kern w:val="0"/>
      <w:sz w:val="24"/>
      <w:szCs w:val="24"/>
      <w:lang w:eastAsia="es-ES_tradnl"/>
      <w14:ligatures w14:val="none"/>
    </w:rPr>
  </w:style>
  <w:style w:type="paragraph" w:styleId="Ttulo1">
    <w:name w:val="heading 1"/>
    <w:basedOn w:val="Normal"/>
    <w:next w:val="Normal"/>
    <w:link w:val="Ttulo1Car"/>
    <w:uiPriority w:val="9"/>
    <w:qFormat/>
    <w:rsid w:val="00AE51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AE51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E514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E514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E514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E514C"/>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E514C"/>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E514C"/>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E514C"/>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E514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E514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E514C"/>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E514C"/>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E514C"/>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E514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E514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E514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E514C"/>
    <w:rPr>
      <w:rFonts w:eastAsiaTheme="majorEastAsia" w:cstheme="majorBidi"/>
      <w:color w:val="272727" w:themeColor="text1" w:themeTint="D8"/>
    </w:rPr>
  </w:style>
  <w:style w:type="paragraph" w:styleId="Ttulo">
    <w:name w:val="Title"/>
    <w:basedOn w:val="Normal"/>
    <w:next w:val="Normal"/>
    <w:link w:val="TtuloCar"/>
    <w:uiPriority w:val="10"/>
    <w:qFormat/>
    <w:rsid w:val="00AE514C"/>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E514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E514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E514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E514C"/>
    <w:pPr>
      <w:spacing w:before="160"/>
      <w:jc w:val="center"/>
    </w:pPr>
    <w:rPr>
      <w:i/>
      <w:iCs/>
      <w:color w:val="404040" w:themeColor="text1" w:themeTint="BF"/>
    </w:rPr>
  </w:style>
  <w:style w:type="character" w:customStyle="1" w:styleId="CitaCar">
    <w:name w:val="Cita Car"/>
    <w:basedOn w:val="Fuentedeprrafopredeter"/>
    <w:link w:val="Cita"/>
    <w:uiPriority w:val="29"/>
    <w:rsid w:val="00AE514C"/>
    <w:rPr>
      <w:i/>
      <w:iCs/>
      <w:color w:val="404040" w:themeColor="text1" w:themeTint="BF"/>
    </w:rPr>
  </w:style>
  <w:style w:type="paragraph" w:styleId="Prrafodelista">
    <w:name w:val="List Paragraph"/>
    <w:basedOn w:val="Normal"/>
    <w:uiPriority w:val="34"/>
    <w:qFormat/>
    <w:rsid w:val="00AE514C"/>
    <w:pPr>
      <w:ind w:left="720"/>
      <w:contextualSpacing/>
    </w:pPr>
  </w:style>
  <w:style w:type="character" w:styleId="nfasisintenso">
    <w:name w:val="Intense Emphasis"/>
    <w:basedOn w:val="Fuentedeprrafopredeter"/>
    <w:uiPriority w:val="21"/>
    <w:qFormat/>
    <w:rsid w:val="00AE514C"/>
    <w:rPr>
      <w:i/>
      <w:iCs/>
      <w:color w:val="0F4761" w:themeColor="accent1" w:themeShade="BF"/>
    </w:rPr>
  </w:style>
  <w:style w:type="paragraph" w:styleId="Citadestacada">
    <w:name w:val="Intense Quote"/>
    <w:basedOn w:val="Normal"/>
    <w:next w:val="Normal"/>
    <w:link w:val="CitadestacadaCar"/>
    <w:uiPriority w:val="30"/>
    <w:qFormat/>
    <w:rsid w:val="00AE51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E514C"/>
    <w:rPr>
      <w:i/>
      <w:iCs/>
      <w:color w:val="0F4761" w:themeColor="accent1" w:themeShade="BF"/>
    </w:rPr>
  </w:style>
  <w:style w:type="character" w:styleId="Referenciaintensa">
    <w:name w:val="Intense Reference"/>
    <w:basedOn w:val="Fuentedeprrafopredeter"/>
    <w:uiPriority w:val="32"/>
    <w:qFormat/>
    <w:rsid w:val="00AE514C"/>
    <w:rPr>
      <w:b/>
      <w:bCs/>
      <w:smallCaps/>
      <w:color w:val="0F4761" w:themeColor="accent1" w:themeShade="BF"/>
      <w:spacing w:val="5"/>
    </w:rPr>
  </w:style>
  <w:style w:type="paragraph" w:styleId="Encabezado">
    <w:name w:val="header"/>
    <w:basedOn w:val="Normal"/>
    <w:link w:val="EncabezadoCar"/>
    <w:uiPriority w:val="99"/>
    <w:unhideWhenUsed/>
    <w:rsid w:val="00AE514C"/>
    <w:pPr>
      <w:tabs>
        <w:tab w:val="center" w:pos="4419"/>
        <w:tab w:val="right" w:pos="8838"/>
      </w:tabs>
    </w:pPr>
  </w:style>
  <w:style w:type="character" w:customStyle="1" w:styleId="EncabezadoCar">
    <w:name w:val="Encabezado Car"/>
    <w:basedOn w:val="Fuentedeprrafopredeter"/>
    <w:link w:val="Encabezado"/>
    <w:uiPriority w:val="99"/>
    <w:rsid w:val="00AE514C"/>
  </w:style>
  <w:style w:type="paragraph" w:styleId="Piedepgina">
    <w:name w:val="footer"/>
    <w:basedOn w:val="Normal"/>
    <w:link w:val="PiedepginaCar"/>
    <w:uiPriority w:val="99"/>
    <w:unhideWhenUsed/>
    <w:rsid w:val="00AE514C"/>
    <w:pPr>
      <w:tabs>
        <w:tab w:val="center" w:pos="4419"/>
        <w:tab w:val="right" w:pos="8838"/>
      </w:tabs>
    </w:pPr>
  </w:style>
  <w:style w:type="character" w:customStyle="1" w:styleId="PiedepginaCar">
    <w:name w:val="Pie de página Car"/>
    <w:basedOn w:val="Fuentedeprrafopredeter"/>
    <w:link w:val="Piedepgina"/>
    <w:uiPriority w:val="99"/>
    <w:rsid w:val="00AE514C"/>
  </w:style>
  <w:style w:type="paragraph" w:styleId="Textoindependiente">
    <w:name w:val="Body Text"/>
    <w:basedOn w:val="Normal"/>
    <w:link w:val="TextoindependienteCar"/>
    <w:uiPriority w:val="1"/>
    <w:qFormat/>
    <w:rsid w:val="00AE514C"/>
    <w:pPr>
      <w:widowControl w:val="0"/>
      <w:autoSpaceDE w:val="0"/>
      <w:autoSpaceDN w:val="0"/>
      <w:ind w:left="118"/>
      <w:jc w:val="both"/>
    </w:pPr>
    <w:rPr>
      <w:rFonts w:ascii="Arial" w:eastAsia="Arial" w:hAnsi="Arial" w:cs="Arial"/>
      <w:lang w:val="es-ES" w:eastAsia="en-US"/>
    </w:rPr>
  </w:style>
  <w:style w:type="character" w:customStyle="1" w:styleId="TextoindependienteCar">
    <w:name w:val="Texto independiente Car"/>
    <w:basedOn w:val="Fuentedeprrafopredeter"/>
    <w:link w:val="Textoindependiente"/>
    <w:uiPriority w:val="1"/>
    <w:rsid w:val="00AE514C"/>
    <w:rPr>
      <w:rFonts w:ascii="Arial" w:eastAsia="Arial" w:hAnsi="Arial" w:cs="Arial"/>
      <w:kern w:val="0"/>
      <w:sz w:val="24"/>
      <w:szCs w:val="24"/>
      <w:lang w:val="es-ES"/>
      <w14:ligatures w14:val="none"/>
    </w:rPr>
  </w:style>
  <w:style w:type="paragraph" w:styleId="NormalWeb">
    <w:name w:val="Normal (Web)"/>
    <w:basedOn w:val="Normal"/>
    <w:uiPriority w:val="99"/>
    <w:unhideWhenUsed/>
    <w:rsid w:val="00B40334"/>
    <w:pPr>
      <w:spacing w:before="100" w:beforeAutospacing="1" w:after="100" w:afterAutospacing="1"/>
    </w:pPr>
    <w:rPr>
      <w:lang w:eastAsia="es-CO"/>
    </w:rPr>
  </w:style>
  <w:style w:type="character" w:styleId="Hipervnculo">
    <w:name w:val="Hyperlink"/>
    <w:basedOn w:val="Fuentedeprrafopredeter"/>
    <w:uiPriority w:val="99"/>
    <w:unhideWhenUsed/>
    <w:rsid w:val="00B40334"/>
    <w:rPr>
      <w:color w:val="0000FF"/>
      <w:u w:val="single"/>
    </w:rPr>
  </w:style>
  <w:style w:type="character" w:customStyle="1" w:styleId="baj">
    <w:name w:val="b_aj"/>
    <w:basedOn w:val="Fuentedeprrafopredeter"/>
    <w:rsid w:val="00B40334"/>
  </w:style>
  <w:style w:type="paragraph" w:styleId="z-Principiodelformulario">
    <w:name w:val="HTML Top of Form"/>
    <w:basedOn w:val="Normal"/>
    <w:next w:val="Normal"/>
    <w:link w:val="z-PrincipiodelformularioCar"/>
    <w:hidden/>
    <w:uiPriority w:val="99"/>
    <w:semiHidden/>
    <w:unhideWhenUsed/>
    <w:rsid w:val="00B40334"/>
    <w:pPr>
      <w:pBdr>
        <w:bottom w:val="single" w:sz="6" w:space="1" w:color="auto"/>
      </w:pBdr>
      <w:jc w:val="center"/>
    </w:pPr>
    <w:rPr>
      <w:rFonts w:ascii="Arial" w:hAnsi="Arial" w:cs="Arial"/>
      <w:vanish/>
      <w:sz w:val="16"/>
      <w:szCs w:val="16"/>
      <w:lang w:eastAsia="es-CO"/>
    </w:rPr>
  </w:style>
  <w:style w:type="character" w:customStyle="1" w:styleId="z-PrincipiodelformularioCar">
    <w:name w:val="z-Principio del formulario Car"/>
    <w:basedOn w:val="Fuentedeprrafopredeter"/>
    <w:link w:val="z-Principiodelformulario"/>
    <w:uiPriority w:val="99"/>
    <w:semiHidden/>
    <w:rsid w:val="00B40334"/>
    <w:rPr>
      <w:rFonts w:ascii="Arial" w:eastAsia="Times New Roman" w:hAnsi="Arial" w:cs="Arial"/>
      <w:vanish/>
      <w:kern w:val="0"/>
      <w:sz w:val="16"/>
      <w:szCs w:val="16"/>
      <w:lang w:eastAsia="es-CO"/>
      <w14:ligatures w14:val="none"/>
    </w:rPr>
  </w:style>
  <w:style w:type="paragraph" w:styleId="z-Finaldelformulario">
    <w:name w:val="HTML Bottom of Form"/>
    <w:basedOn w:val="Normal"/>
    <w:next w:val="Normal"/>
    <w:link w:val="z-FinaldelformularioCar"/>
    <w:hidden/>
    <w:uiPriority w:val="99"/>
    <w:semiHidden/>
    <w:unhideWhenUsed/>
    <w:rsid w:val="00B40334"/>
    <w:pPr>
      <w:pBdr>
        <w:top w:val="single" w:sz="6" w:space="1" w:color="auto"/>
      </w:pBdr>
      <w:jc w:val="center"/>
    </w:pPr>
    <w:rPr>
      <w:rFonts w:ascii="Arial" w:hAnsi="Arial" w:cs="Arial"/>
      <w:vanish/>
      <w:sz w:val="16"/>
      <w:szCs w:val="16"/>
      <w:lang w:eastAsia="es-CO"/>
    </w:rPr>
  </w:style>
  <w:style w:type="character" w:customStyle="1" w:styleId="z-FinaldelformularioCar">
    <w:name w:val="z-Final del formulario Car"/>
    <w:basedOn w:val="Fuentedeprrafopredeter"/>
    <w:link w:val="z-Finaldelformulario"/>
    <w:uiPriority w:val="99"/>
    <w:semiHidden/>
    <w:rsid w:val="00B40334"/>
    <w:rPr>
      <w:rFonts w:ascii="Arial" w:eastAsia="Times New Roman" w:hAnsi="Arial" w:cs="Arial"/>
      <w:vanish/>
      <w:kern w:val="0"/>
      <w:sz w:val="16"/>
      <w:szCs w:val="16"/>
      <w:lang w:eastAsia="es-CO"/>
      <w14:ligatures w14:val="none"/>
    </w:rPr>
  </w:style>
  <w:style w:type="table" w:styleId="Tablaconcuadrcula">
    <w:name w:val="Table Grid"/>
    <w:basedOn w:val="Tablanormal"/>
    <w:uiPriority w:val="39"/>
    <w:rsid w:val="000B4FF9"/>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2D455D"/>
    <w:rPr>
      <w:b/>
      <w:bCs/>
    </w:rPr>
  </w:style>
  <w:style w:type="character" w:styleId="Mencinsinresolver">
    <w:name w:val="Unresolved Mention"/>
    <w:basedOn w:val="Fuentedeprrafopredeter"/>
    <w:uiPriority w:val="99"/>
    <w:semiHidden/>
    <w:unhideWhenUsed/>
    <w:rsid w:val="002D45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944296">
      <w:bodyDiv w:val="1"/>
      <w:marLeft w:val="0"/>
      <w:marRight w:val="0"/>
      <w:marTop w:val="0"/>
      <w:marBottom w:val="0"/>
      <w:divBdr>
        <w:top w:val="none" w:sz="0" w:space="0" w:color="auto"/>
        <w:left w:val="none" w:sz="0" w:space="0" w:color="auto"/>
        <w:bottom w:val="none" w:sz="0" w:space="0" w:color="auto"/>
        <w:right w:val="none" w:sz="0" w:space="0" w:color="auto"/>
      </w:divBdr>
    </w:div>
    <w:div w:id="484014240">
      <w:bodyDiv w:val="1"/>
      <w:marLeft w:val="0"/>
      <w:marRight w:val="0"/>
      <w:marTop w:val="0"/>
      <w:marBottom w:val="0"/>
      <w:divBdr>
        <w:top w:val="none" w:sz="0" w:space="0" w:color="auto"/>
        <w:left w:val="none" w:sz="0" w:space="0" w:color="auto"/>
        <w:bottom w:val="none" w:sz="0" w:space="0" w:color="auto"/>
        <w:right w:val="none" w:sz="0" w:space="0" w:color="auto"/>
      </w:divBdr>
    </w:div>
    <w:div w:id="951131903">
      <w:bodyDiv w:val="1"/>
      <w:marLeft w:val="0"/>
      <w:marRight w:val="0"/>
      <w:marTop w:val="0"/>
      <w:marBottom w:val="0"/>
      <w:divBdr>
        <w:top w:val="none" w:sz="0" w:space="0" w:color="auto"/>
        <w:left w:val="none" w:sz="0" w:space="0" w:color="auto"/>
        <w:bottom w:val="none" w:sz="0" w:space="0" w:color="auto"/>
        <w:right w:val="none" w:sz="0" w:space="0" w:color="auto"/>
      </w:divBdr>
    </w:div>
    <w:div w:id="1122966462">
      <w:bodyDiv w:val="1"/>
      <w:marLeft w:val="0"/>
      <w:marRight w:val="0"/>
      <w:marTop w:val="0"/>
      <w:marBottom w:val="0"/>
      <w:divBdr>
        <w:top w:val="none" w:sz="0" w:space="0" w:color="auto"/>
        <w:left w:val="none" w:sz="0" w:space="0" w:color="auto"/>
        <w:bottom w:val="none" w:sz="0" w:space="0" w:color="auto"/>
        <w:right w:val="none" w:sz="0" w:space="0" w:color="auto"/>
      </w:divBdr>
    </w:div>
    <w:div w:id="1363482290">
      <w:bodyDiv w:val="1"/>
      <w:marLeft w:val="0"/>
      <w:marRight w:val="0"/>
      <w:marTop w:val="0"/>
      <w:marBottom w:val="0"/>
      <w:divBdr>
        <w:top w:val="none" w:sz="0" w:space="0" w:color="auto"/>
        <w:left w:val="none" w:sz="0" w:space="0" w:color="auto"/>
        <w:bottom w:val="none" w:sz="0" w:space="0" w:color="auto"/>
        <w:right w:val="none" w:sz="0" w:space="0" w:color="auto"/>
      </w:divBdr>
      <w:divsChild>
        <w:div w:id="151261398">
          <w:marLeft w:val="0"/>
          <w:marRight w:val="0"/>
          <w:marTop w:val="0"/>
          <w:marBottom w:val="0"/>
          <w:divBdr>
            <w:top w:val="none" w:sz="0" w:space="0" w:color="auto"/>
            <w:left w:val="none" w:sz="0" w:space="0" w:color="auto"/>
            <w:bottom w:val="none" w:sz="0" w:space="0" w:color="auto"/>
            <w:right w:val="none" w:sz="0" w:space="0" w:color="auto"/>
          </w:divBdr>
        </w:div>
        <w:div w:id="202594611">
          <w:marLeft w:val="0"/>
          <w:marRight w:val="0"/>
          <w:marTop w:val="0"/>
          <w:marBottom w:val="0"/>
          <w:divBdr>
            <w:top w:val="none" w:sz="0" w:space="0" w:color="auto"/>
            <w:left w:val="none" w:sz="0" w:space="0" w:color="auto"/>
            <w:bottom w:val="none" w:sz="0" w:space="0" w:color="auto"/>
            <w:right w:val="none" w:sz="0" w:space="0" w:color="auto"/>
          </w:divBdr>
        </w:div>
        <w:div w:id="334192399">
          <w:marLeft w:val="0"/>
          <w:marRight w:val="0"/>
          <w:marTop w:val="0"/>
          <w:marBottom w:val="0"/>
          <w:divBdr>
            <w:top w:val="none" w:sz="0" w:space="0" w:color="auto"/>
            <w:left w:val="none" w:sz="0" w:space="0" w:color="auto"/>
            <w:bottom w:val="none" w:sz="0" w:space="0" w:color="auto"/>
            <w:right w:val="none" w:sz="0" w:space="0" w:color="auto"/>
          </w:divBdr>
        </w:div>
        <w:div w:id="490366343">
          <w:marLeft w:val="0"/>
          <w:marRight w:val="0"/>
          <w:marTop w:val="0"/>
          <w:marBottom w:val="0"/>
          <w:divBdr>
            <w:top w:val="none" w:sz="0" w:space="0" w:color="auto"/>
            <w:left w:val="none" w:sz="0" w:space="0" w:color="auto"/>
            <w:bottom w:val="none" w:sz="0" w:space="0" w:color="auto"/>
            <w:right w:val="none" w:sz="0" w:space="0" w:color="auto"/>
          </w:divBdr>
        </w:div>
        <w:div w:id="690834127">
          <w:marLeft w:val="0"/>
          <w:marRight w:val="0"/>
          <w:marTop w:val="0"/>
          <w:marBottom w:val="0"/>
          <w:divBdr>
            <w:top w:val="none" w:sz="0" w:space="0" w:color="auto"/>
            <w:left w:val="none" w:sz="0" w:space="0" w:color="auto"/>
            <w:bottom w:val="none" w:sz="0" w:space="0" w:color="auto"/>
            <w:right w:val="none" w:sz="0" w:space="0" w:color="auto"/>
          </w:divBdr>
        </w:div>
        <w:div w:id="797527861">
          <w:marLeft w:val="0"/>
          <w:marRight w:val="0"/>
          <w:marTop w:val="0"/>
          <w:marBottom w:val="0"/>
          <w:divBdr>
            <w:top w:val="none" w:sz="0" w:space="0" w:color="auto"/>
            <w:left w:val="none" w:sz="0" w:space="0" w:color="auto"/>
            <w:bottom w:val="none" w:sz="0" w:space="0" w:color="auto"/>
            <w:right w:val="none" w:sz="0" w:space="0" w:color="auto"/>
          </w:divBdr>
        </w:div>
        <w:div w:id="828448654">
          <w:marLeft w:val="0"/>
          <w:marRight w:val="0"/>
          <w:marTop w:val="0"/>
          <w:marBottom w:val="0"/>
          <w:divBdr>
            <w:top w:val="single" w:sz="6" w:space="3" w:color="808080"/>
            <w:left w:val="single" w:sz="6" w:space="15" w:color="808080"/>
            <w:bottom w:val="single" w:sz="6" w:space="8" w:color="808080"/>
            <w:right w:val="single" w:sz="6" w:space="15" w:color="808080"/>
          </w:divBdr>
          <w:divsChild>
            <w:div w:id="664364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346938">
      <w:bodyDiv w:val="1"/>
      <w:marLeft w:val="0"/>
      <w:marRight w:val="0"/>
      <w:marTop w:val="0"/>
      <w:marBottom w:val="0"/>
      <w:divBdr>
        <w:top w:val="none" w:sz="0" w:space="0" w:color="auto"/>
        <w:left w:val="none" w:sz="0" w:space="0" w:color="auto"/>
        <w:bottom w:val="none" w:sz="0" w:space="0" w:color="auto"/>
        <w:right w:val="none" w:sz="0" w:space="0" w:color="auto"/>
      </w:divBdr>
    </w:div>
    <w:div w:id="1909220354">
      <w:bodyDiv w:val="1"/>
      <w:marLeft w:val="0"/>
      <w:marRight w:val="0"/>
      <w:marTop w:val="0"/>
      <w:marBottom w:val="0"/>
      <w:divBdr>
        <w:top w:val="none" w:sz="0" w:space="0" w:color="auto"/>
        <w:left w:val="none" w:sz="0" w:space="0" w:color="auto"/>
        <w:bottom w:val="none" w:sz="0" w:space="0" w:color="auto"/>
        <w:right w:val="none" w:sz="0" w:space="0" w:color="auto"/>
      </w:divBdr>
    </w:div>
    <w:div w:id="20840623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dane.gov.co/files/investigaciones/boletines/grupos-etnicos/informe-resultados-comunidades-narp-cnpv2018.pdf" TargetMode="External"/><Relationship Id="rId13" Type="http://schemas.openxmlformats.org/officeDocument/2006/relationships/hyperlink" Target="https://www.acnur.org/fileadmin/Documentos/BDL/2017/11028.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ane.gov.co/files/investigaciones/boletines/grupos-etnicos/presentacion-grupos-etnicos-2019.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onsejos.etnoterritorios.org/?id=dd86e9267eaac7f09853587a9eacc6dc"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funcionpublica.gov.co/eva/gestornormativo/norma.php?i=44984" TargetMode="External"/><Relationship Id="rId4" Type="http://schemas.openxmlformats.org/officeDocument/2006/relationships/settings" Target="settings.xml"/><Relationship Id="rId9" Type="http://schemas.openxmlformats.org/officeDocument/2006/relationships/hyperlink" Target="https://www.unidadvictimas.gov.co/es/comunidades-negras-afrocolombianas-raizales-y-palenqueras/" TargetMode="External"/><Relationship Id="rId14" Type="http://schemas.openxmlformats.org/officeDocument/2006/relationships/hyperlink" Target="https://repository.ucc.edu.co/server/api/core/bitstreams/8a753d2e-5b8b-4dea-b53d-ba2a7bb26dcc/conten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477D5B-13DB-4797-87AD-9413FFA906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19</Pages>
  <Words>4709</Words>
  <Characters>25902</Characters>
  <Application>Microsoft Office Word</Application>
  <DocSecurity>0</DocSecurity>
  <Lines>215</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Letty Eloisa Perez</dc:creator>
  <cp:keywords/>
  <dc:description/>
  <cp:lastModifiedBy>Blanca Marcelo</cp:lastModifiedBy>
  <cp:revision>3</cp:revision>
  <cp:lastPrinted>2025-07-29T20:38:00Z</cp:lastPrinted>
  <dcterms:created xsi:type="dcterms:W3CDTF">2025-07-29T20:40:00Z</dcterms:created>
  <dcterms:modified xsi:type="dcterms:W3CDTF">2025-08-08T16:48:00Z</dcterms:modified>
</cp:coreProperties>
</file>