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F2B" w:rsidRDefault="00FA3500">
      <w:pPr>
        <w:spacing w:line="273" w:lineRule="auto"/>
        <w:jc w:val="right"/>
        <w:rPr>
          <w:rFonts w:ascii="Book Antiqua" w:eastAsia="Book Antiqua" w:hAnsi="Book Antiqua" w:cs="Book Antiqua"/>
          <w:b/>
          <w:sz w:val="24"/>
          <w:szCs w:val="24"/>
        </w:rPr>
      </w:pPr>
      <w:r>
        <w:rPr>
          <w:rFonts w:ascii="Book Antiqua" w:eastAsia="Book Antiqua" w:hAnsi="Book Antiqua" w:cs="Book Antiqua"/>
          <w:b/>
          <w:sz w:val="24"/>
          <w:szCs w:val="24"/>
        </w:rPr>
        <w:t>Bogotá, 02 de septiembre de 2025</w:t>
      </w:r>
    </w:p>
    <w:p w:rsidR="001C3F2B" w:rsidRDefault="00FA3500">
      <w:pPr>
        <w:spacing w:line="273"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 xml:space="preserve"> </w:t>
      </w:r>
    </w:p>
    <w:p w:rsidR="001C3F2B" w:rsidRDefault="00FA3500">
      <w:pPr>
        <w:spacing w:line="273"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 xml:space="preserve"> </w:t>
      </w:r>
    </w:p>
    <w:p w:rsidR="001C3F2B" w:rsidRDefault="00FA3500">
      <w:pPr>
        <w:spacing w:line="273"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 xml:space="preserve"> </w:t>
      </w:r>
    </w:p>
    <w:p w:rsidR="001C3F2B" w:rsidRDefault="00FA3500">
      <w:pPr>
        <w:spacing w:line="273" w:lineRule="auto"/>
        <w:jc w:val="both"/>
        <w:rPr>
          <w:rFonts w:ascii="Book Antiqua" w:eastAsia="Book Antiqua" w:hAnsi="Book Antiqua" w:cs="Book Antiqua"/>
          <w:sz w:val="24"/>
          <w:szCs w:val="24"/>
        </w:rPr>
      </w:pPr>
      <w:r>
        <w:rPr>
          <w:rFonts w:ascii="Book Antiqua" w:eastAsia="Book Antiqua" w:hAnsi="Book Antiqua" w:cs="Book Antiqua"/>
          <w:sz w:val="24"/>
          <w:szCs w:val="24"/>
        </w:rPr>
        <w:t>Doctor</w:t>
      </w:r>
    </w:p>
    <w:p w:rsidR="001C3F2B" w:rsidRDefault="00FA3500">
      <w:pPr>
        <w:spacing w:line="273"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JAIME LUIS LACOUTURE PEÑALOZA</w:t>
      </w:r>
    </w:p>
    <w:p w:rsidR="001C3F2B" w:rsidRDefault="00FA3500">
      <w:pPr>
        <w:spacing w:line="273" w:lineRule="auto"/>
        <w:jc w:val="both"/>
        <w:rPr>
          <w:rFonts w:ascii="Book Antiqua" w:eastAsia="Book Antiqua" w:hAnsi="Book Antiqua" w:cs="Book Antiqua"/>
          <w:sz w:val="24"/>
          <w:szCs w:val="24"/>
        </w:rPr>
      </w:pPr>
      <w:r>
        <w:rPr>
          <w:rFonts w:ascii="Book Antiqua" w:eastAsia="Book Antiqua" w:hAnsi="Book Antiqua" w:cs="Book Antiqua"/>
          <w:sz w:val="24"/>
          <w:szCs w:val="24"/>
        </w:rPr>
        <w:t>Secretario General</w:t>
      </w:r>
    </w:p>
    <w:p w:rsidR="001C3F2B" w:rsidRDefault="00FA3500">
      <w:pPr>
        <w:spacing w:line="273" w:lineRule="auto"/>
        <w:jc w:val="both"/>
        <w:rPr>
          <w:rFonts w:ascii="Book Antiqua" w:eastAsia="Book Antiqua" w:hAnsi="Book Antiqua" w:cs="Book Antiqua"/>
          <w:sz w:val="24"/>
          <w:szCs w:val="24"/>
        </w:rPr>
      </w:pPr>
      <w:r>
        <w:rPr>
          <w:rFonts w:ascii="Book Antiqua" w:eastAsia="Book Antiqua" w:hAnsi="Book Antiqua" w:cs="Book Antiqua"/>
          <w:sz w:val="24"/>
          <w:szCs w:val="24"/>
        </w:rPr>
        <w:t>Honorable Cámara de Representantes</w:t>
      </w:r>
    </w:p>
    <w:p w:rsidR="001C3F2B" w:rsidRDefault="00FA3500">
      <w:pPr>
        <w:spacing w:line="273"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Ciudad </w:t>
      </w:r>
    </w:p>
    <w:p w:rsidR="001C3F2B" w:rsidRDefault="00FA3500">
      <w:pPr>
        <w:spacing w:line="273"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 </w:t>
      </w:r>
    </w:p>
    <w:p w:rsidR="001C3F2B" w:rsidRDefault="00FA3500">
      <w:pPr>
        <w:spacing w:line="273"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 </w:t>
      </w:r>
    </w:p>
    <w:p w:rsidR="001C3F2B" w:rsidRDefault="00FA3500">
      <w:pPr>
        <w:spacing w:line="273" w:lineRule="auto"/>
        <w:jc w:val="right"/>
        <w:rPr>
          <w:rFonts w:ascii="Book Antiqua" w:eastAsia="Book Antiqua" w:hAnsi="Book Antiqua" w:cs="Book Antiqua"/>
          <w:b/>
          <w:sz w:val="24"/>
          <w:szCs w:val="24"/>
        </w:rPr>
      </w:pPr>
      <w:r>
        <w:rPr>
          <w:rFonts w:ascii="Book Antiqua" w:eastAsia="Book Antiqua" w:hAnsi="Book Antiqua" w:cs="Book Antiqua"/>
          <w:b/>
          <w:sz w:val="24"/>
          <w:szCs w:val="24"/>
        </w:rPr>
        <w:t>REF: RADICACIÓN PROYECTO DE LEY</w:t>
      </w:r>
    </w:p>
    <w:p w:rsidR="001C3F2B" w:rsidRDefault="00FA3500">
      <w:pPr>
        <w:spacing w:line="273"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 </w:t>
      </w:r>
    </w:p>
    <w:p w:rsidR="001C3F2B" w:rsidRDefault="00FA3500">
      <w:pPr>
        <w:spacing w:line="273"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 </w:t>
      </w:r>
    </w:p>
    <w:p w:rsidR="001C3F2B" w:rsidRDefault="00FA3500">
      <w:pPr>
        <w:jc w:val="both"/>
        <w:rPr>
          <w:rFonts w:ascii="Book Antiqua" w:eastAsia="Book Antiqua" w:hAnsi="Book Antiqua" w:cs="Book Antiqua"/>
          <w:i/>
          <w:sz w:val="24"/>
          <w:szCs w:val="24"/>
        </w:rPr>
      </w:pPr>
      <w:r>
        <w:rPr>
          <w:rFonts w:ascii="Book Antiqua" w:eastAsia="Book Antiqua" w:hAnsi="Book Antiqua" w:cs="Book Antiqua"/>
          <w:sz w:val="24"/>
          <w:szCs w:val="24"/>
        </w:rPr>
        <w:t>En mi condición de miembro del Congreso de la República y en uso del derecho consagrado en el artículo 150 de la Constitución Política de Colombia, por su digno conducto me permito poner a consideración de la Honorable Cámara de Representantes el siguiente</w:t>
      </w:r>
      <w:r>
        <w:rPr>
          <w:rFonts w:ascii="Book Antiqua" w:eastAsia="Book Antiqua" w:hAnsi="Book Antiqua" w:cs="Book Antiqua"/>
          <w:sz w:val="24"/>
          <w:szCs w:val="24"/>
        </w:rPr>
        <w:t xml:space="preserve"> proyecto de ley </w:t>
      </w:r>
      <w:r>
        <w:rPr>
          <w:rFonts w:ascii="Book Antiqua" w:eastAsia="Book Antiqua" w:hAnsi="Book Antiqua" w:cs="Book Antiqua"/>
          <w:i/>
          <w:sz w:val="24"/>
          <w:szCs w:val="24"/>
        </w:rPr>
        <w:t>“Por medio de la cual se establecen lineamientos normativos para un sistema predial más equitativo y progresivo y se dictan otras disposiciones”</w:t>
      </w:r>
    </w:p>
    <w:p w:rsidR="001C3F2B" w:rsidRDefault="001C3F2B">
      <w:pPr>
        <w:jc w:val="both"/>
        <w:rPr>
          <w:rFonts w:ascii="Book Antiqua" w:eastAsia="Book Antiqua" w:hAnsi="Book Antiqua" w:cs="Book Antiqua"/>
          <w:i/>
          <w:sz w:val="24"/>
          <w:szCs w:val="24"/>
        </w:rPr>
      </w:pPr>
    </w:p>
    <w:p w:rsidR="001C3F2B" w:rsidRDefault="00FA3500">
      <w:pPr>
        <w:spacing w:line="273"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Cordialmente, </w:t>
      </w:r>
    </w:p>
    <w:p w:rsidR="001C3F2B" w:rsidRDefault="00FA3500">
      <w:pPr>
        <w:spacing w:line="273"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 </w:t>
      </w:r>
    </w:p>
    <w:p w:rsidR="001C3F2B" w:rsidRDefault="00FA3500">
      <w:pPr>
        <w:spacing w:line="273"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 </w:t>
      </w:r>
    </w:p>
    <w:p w:rsidR="001C3F2B" w:rsidRDefault="001C3F2B">
      <w:pPr>
        <w:spacing w:line="273" w:lineRule="auto"/>
        <w:jc w:val="both"/>
        <w:rPr>
          <w:rFonts w:ascii="Book Antiqua" w:eastAsia="Book Antiqua" w:hAnsi="Book Antiqua" w:cs="Book Antiqua"/>
          <w:sz w:val="24"/>
          <w:szCs w:val="24"/>
        </w:rPr>
      </w:pPr>
    </w:p>
    <w:p w:rsidR="001C3F2B" w:rsidRDefault="001C3F2B">
      <w:pPr>
        <w:spacing w:line="273" w:lineRule="auto"/>
        <w:jc w:val="both"/>
        <w:rPr>
          <w:rFonts w:ascii="Book Antiqua" w:eastAsia="Book Antiqua" w:hAnsi="Book Antiqua" w:cs="Book Antiqua"/>
          <w:sz w:val="24"/>
          <w:szCs w:val="24"/>
        </w:rPr>
      </w:pPr>
    </w:p>
    <w:p w:rsidR="001C3F2B" w:rsidRDefault="00FA3500">
      <w:pPr>
        <w:spacing w:line="273"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ALVARO LEONEL RUEDA CABALLERO</w:t>
      </w:r>
    </w:p>
    <w:p w:rsidR="001C3F2B" w:rsidRDefault="00FA3500">
      <w:pPr>
        <w:spacing w:line="273" w:lineRule="auto"/>
        <w:jc w:val="both"/>
        <w:rPr>
          <w:rFonts w:ascii="Book Antiqua" w:eastAsia="Book Antiqua" w:hAnsi="Book Antiqua" w:cs="Book Antiqua"/>
          <w:sz w:val="24"/>
          <w:szCs w:val="24"/>
        </w:rPr>
      </w:pPr>
      <w:r>
        <w:rPr>
          <w:rFonts w:ascii="Book Antiqua" w:eastAsia="Book Antiqua" w:hAnsi="Book Antiqua" w:cs="Book Antiqua"/>
          <w:sz w:val="24"/>
          <w:szCs w:val="24"/>
        </w:rPr>
        <w:t>Representante a la Cámara por Santander</w:t>
      </w:r>
    </w:p>
    <w:p w:rsidR="001C3F2B" w:rsidRDefault="001C3F2B">
      <w:pPr>
        <w:jc w:val="both"/>
        <w:rPr>
          <w:rFonts w:ascii="Book Antiqua" w:eastAsia="Book Antiqua" w:hAnsi="Book Antiqua" w:cs="Book Antiqua"/>
          <w:sz w:val="24"/>
          <w:szCs w:val="24"/>
        </w:rPr>
      </w:pPr>
    </w:p>
    <w:p w:rsidR="001C3F2B" w:rsidRDefault="001C3F2B">
      <w:pPr>
        <w:jc w:val="both"/>
        <w:rPr>
          <w:rFonts w:ascii="Book Antiqua" w:eastAsia="Book Antiqua" w:hAnsi="Book Antiqua" w:cs="Book Antiqua"/>
          <w:b/>
          <w:sz w:val="24"/>
          <w:szCs w:val="24"/>
        </w:rPr>
      </w:pPr>
    </w:p>
    <w:p w:rsidR="001C3F2B" w:rsidRDefault="001C3F2B">
      <w:pPr>
        <w:jc w:val="both"/>
        <w:rPr>
          <w:rFonts w:ascii="Book Antiqua" w:eastAsia="Book Antiqua" w:hAnsi="Book Antiqua" w:cs="Book Antiqua"/>
          <w:b/>
          <w:sz w:val="24"/>
          <w:szCs w:val="24"/>
        </w:rPr>
      </w:pPr>
    </w:p>
    <w:p w:rsidR="001C3F2B" w:rsidRDefault="001C3F2B">
      <w:pPr>
        <w:jc w:val="both"/>
        <w:rPr>
          <w:rFonts w:ascii="Book Antiqua" w:eastAsia="Book Antiqua" w:hAnsi="Book Antiqua" w:cs="Book Antiqua"/>
          <w:b/>
          <w:sz w:val="24"/>
          <w:szCs w:val="24"/>
        </w:rPr>
      </w:pPr>
    </w:p>
    <w:p w:rsidR="001C3F2B" w:rsidRDefault="001C3F2B">
      <w:pPr>
        <w:jc w:val="both"/>
        <w:rPr>
          <w:rFonts w:ascii="Book Antiqua" w:eastAsia="Book Antiqua" w:hAnsi="Book Antiqua" w:cs="Book Antiqua"/>
          <w:b/>
          <w:sz w:val="24"/>
          <w:szCs w:val="24"/>
        </w:rPr>
      </w:pPr>
    </w:p>
    <w:p w:rsidR="001C3F2B" w:rsidRDefault="001C3F2B">
      <w:pPr>
        <w:jc w:val="both"/>
        <w:rPr>
          <w:rFonts w:ascii="Book Antiqua" w:eastAsia="Book Antiqua" w:hAnsi="Book Antiqua" w:cs="Book Antiqua"/>
          <w:b/>
          <w:sz w:val="24"/>
          <w:szCs w:val="24"/>
        </w:rPr>
      </w:pPr>
    </w:p>
    <w:p w:rsidR="001C3F2B" w:rsidRDefault="001C3F2B">
      <w:pPr>
        <w:jc w:val="both"/>
        <w:rPr>
          <w:rFonts w:ascii="Book Antiqua" w:eastAsia="Book Antiqua" w:hAnsi="Book Antiqua" w:cs="Book Antiqua"/>
          <w:b/>
          <w:sz w:val="24"/>
          <w:szCs w:val="24"/>
        </w:rPr>
      </w:pPr>
    </w:p>
    <w:p w:rsidR="001C3F2B" w:rsidRDefault="001C3F2B">
      <w:pPr>
        <w:jc w:val="both"/>
        <w:rPr>
          <w:rFonts w:ascii="Book Antiqua" w:eastAsia="Book Antiqua" w:hAnsi="Book Antiqua" w:cs="Book Antiqua"/>
          <w:b/>
          <w:sz w:val="24"/>
          <w:szCs w:val="24"/>
        </w:rPr>
      </w:pPr>
    </w:p>
    <w:p w:rsidR="001C3F2B" w:rsidRDefault="00FA3500">
      <w:pPr>
        <w:jc w:val="center"/>
        <w:rPr>
          <w:rFonts w:ascii="Book Antiqua" w:eastAsia="Book Antiqua" w:hAnsi="Book Antiqua" w:cs="Book Antiqua"/>
          <w:b/>
          <w:sz w:val="24"/>
          <w:szCs w:val="24"/>
        </w:rPr>
      </w:pPr>
      <w:r>
        <w:rPr>
          <w:rFonts w:ascii="Book Antiqua" w:eastAsia="Book Antiqua" w:hAnsi="Book Antiqua" w:cs="Book Antiqua"/>
          <w:b/>
          <w:sz w:val="24"/>
          <w:szCs w:val="24"/>
        </w:rPr>
        <w:lastRenderedPageBreak/>
        <w:t>PROYECTO DE LEY ____ DE 2025</w:t>
      </w:r>
    </w:p>
    <w:p w:rsidR="001C3F2B" w:rsidRDefault="001C3F2B">
      <w:pPr>
        <w:jc w:val="center"/>
        <w:rPr>
          <w:rFonts w:ascii="Book Antiqua" w:eastAsia="Book Antiqua" w:hAnsi="Book Antiqua" w:cs="Book Antiqua"/>
          <w:b/>
          <w:sz w:val="24"/>
          <w:szCs w:val="24"/>
        </w:rPr>
      </w:pPr>
    </w:p>
    <w:p w:rsidR="001C3F2B" w:rsidRDefault="00FA3500">
      <w:pPr>
        <w:jc w:val="center"/>
        <w:rPr>
          <w:rFonts w:ascii="Book Antiqua" w:eastAsia="Book Antiqua" w:hAnsi="Book Antiqua" w:cs="Book Antiqua"/>
          <w:b/>
          <w:sz w:val="24"/>
          <w:szCs w:val="24"/>
        </w:rPr>
      </w:pPr>
      <w:r>
        <w:rPr>
          <w:rFonts w:ascii="Book Antiqua" w:eastAsia="Book Antiqua" w:hAnsi="Book Antiqua" w:cs="Book Antiqua"/>
          <w:b/>
          <w:sz w:val="24"/>
          <w:szCs w:val="24"/>
        </w:rPr>
        <w:t>“POR MEDIO DE LA CUAL SE ESTABLECEN LINEAMIENTOS NORMATIVOS PARA UN SISTEMA PREDIAL MÁS EQUITATIVO Y PROGRESIVO Y SE DICTAN OTRAS DISPOSICIONES”</w:t>
      </w:r>
    </w:p>
    <w:p w:rsidR="001C3F2B" w:rsidRDefault="001C3F2B">
      <w:pPr>
        <w:jc w:val="both"/>
        <w:rPr>
          <w:rFonts w:ascii="Book Antiqua" w:eastAsia="Book Antiqua" w:hAnsi="Book Antiqua" w:cs="Book Antiqua"/>
          <w:b/>
          <w:sz w:val="24"/>
          <w:szCs w:val="24"/>
        </w:rPr>
      </w:pPr>
    </w:p>
    <w:p w:rsidR="001C3F2B" w:rsidRDefault="00FA3500">
      <w:pPr>
        <w:jc w:val="center"/>
        <w:rPr>
          <w:rFonts w:ascii="Book Antiqua" w:eastAsia="Book Antiqua" w:hAnsi="Book Antiqua" w:cs="Book Antiqua"/>
          <w:b/>
          <w:sz w:val="24"/>
          <w:szCs w:val="24"/>
        </w:rPr>
      </w:pPr>
      <w:r>
        <w:rPr>
          <w:rFonts w:ascii="Book Antiqua" w:eastAsia="Book Antiqua" w:hAnsi="Book Antiqua" w:cs="Book Antiqua"/>
          <w:b/>
          <w:sz w:val="24"/>
          <w:szCs w:val="24"/>
        </w:rPr>
        <w:t>EL CONGRESO DE LA REPÚBLICA DE COLOMBIA</w:t>
      </w:r>
    </w:p>
    <w:p w:rsidR="001C3F2B" w:rsidRDefault="001C3F2B">
      <w:pPr>
        <w:jc w:val="center"/>
        <w:rPr>
          <w:rFonts w:ascii="Book Antiqua" w:eastAsia="Book Antiqua" w:hAnsi="Book Antiqua" w:cs="Book Antiqua"/>
          <w:b/>
          <w:sz w:val="24"/>
          <w:szCs w:val="24"/>
        </w:rPr>
      </w:pPr>
    </w:p>
    <w:p w:rsidR="001C3F2B" w:rsidRDefault="00FA3500">
      <w:pPr>
        <w:jc w:val="center"/>
        <w:rPr>
          <w:rFonts w:ascii="Book Antiqua" w:eastAsia="Book Antiqua" w:hAnsi="Book Antiqua" w:cs="Book Antiqua"/>
          <w:b/>
          <w:sz w:val="24"/>
          <w:szCs w:val="24"/>
        </w:rPr>
      </w:pPr>
      <w:r>
        <w:rPr>
          <w:rFonts w:ascii="Book Antiqua" w:eastAsia="Book Antiqua" w:hAnsi="Book Antiqua" w:cs="Book Antiqua"/>
          <w:b/>
          <w:sz w:val="24"/>
          <w:szCs w:val="24"/>
        </w:rPr>
        <w:t>DECRETA:</w:t>
      </w:r>
    </w:p>
    <w:p w:rsidR="001C3F2B" w:rsidRDefault="001C3F2B">
      <w:pPr>
        <w:jc w:val="center"/>
        <w:rPr>
          <w:rFonts w:ascii="Book Antiqua" w:eastAsia="Book Antiqua" w:hAnsi="Book Antiqua" w:cs="Book Antiqua"/>
          <w:b/>
          <w:sz w:val="24"/>
          <w:szCs w:val="24"/>
        </w:rPr>
      </w:pPr>
    </w:p>
    <w:p w:rsidR="001C3F2B" w:rsidRDefault="00FA3500">
      <w:pPr>
        <w:jc w:val="center"/>
        <w:rPr>
          <w:rFonts w:ascii="Book Antiqua" w:eastAsia="Book Antiqua" w:hAnsi="Book Antiqua" w:cs="Book Antiqua"/>
          <w:b/>
          <w:sz w:val="24"/>
          <w:szCs w:val="24"/>
        </w:rPr>
      </w:pPr>
      <w:r>
        <w:rPr>
          <w:rFonts w:ascii="Book Antiqua" w:eastAsia="Book Antiqua" w:hAnsi="Book Antiqua" w:cs="Book Antiqua"/>
          <w:b/>
          <w:sz w:val="24"/>
          <w:szCs w:val="24"/>
        </w:rPr>
        <w:t xml:space="preserve">CAPÍTULO I </w:t>
      </w:r>
    </w:p>
    <w:p w:rsidR="001C3F2B" w:rsidRDefault="00FA3500">
      <w:pPr>
        <w:jc w:val="center"/>
        <w:rPr>
          <w:rFonts w:ascii="Book Antiqua" w:eastAsia="Book Antiqua" w:hAnsi="Book Antiqua" w:cs="Book Antiqua"/>
          <w:b/>
          <w:sz w:val="24"/>
          <w:szCs w:val="24"/>
        </w:rPr>
      </w:pPr>
      <w:r>
        <w:rPr>
          <w:rFonts w:ascii="Book Antiqua" w:eastAsia="Book Antiqua" w:hAnsi="Book Antiqua" w:cs="Book Antiqua"/>
          <w:b/>
          <w:sz w:val="24"/>
          <w:szCs w:val="24"/>
        </w:rPr>
        <w:t>DISPOSICIONES GENERALES</w:t>
      </w:r>
    </w:p>
    <w:p w:rsidR="001C3F2B" w:rsidRDefault="001C3F2B">
      <w:pPr>
        <w:jc w:val="both"/>
        <w:rPr>
          <w:rFonts w:ascii="Book Antiqua" w:eastAsia="Book Antiqua" w:hAnsi="Book Antiqua" w:cs="Book Antiqua"/>
          <w:b/>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b/>
          <w:sz w:val="24"/>
          <w:szCs w:val="24"/>
        </w:rPr>
        <w:t>Artículo 1. Objeto de la Ley.</w:t>
      </w:r>
      <w:r>
        <w:rPr>
          <w:rFonts w:ascii="Book Antiqua" w:eastAsia="Book Antiqua" w:hAnsi="Book Antiqua" w:cs="Book Antiqua"/>
          <w:sz w:val="24"/>
          <w:szCs w:val="24"/>
        </w:rPr>
        <w:t xml:space="preserve"> La presente ley tiene por objeto fijar los lineamientos para la configuración de un sistema de cobro del Impuesto Predial Unificado que responda a criterios de equidad, progresividad y eficiencia, en a</w:t>
      </w:r>
      <w:r>
        <w:rPr>
          <w:rFonts w:ascii="Book Antiqua" w:eastAsia="Book Antiqua" w:hAnsi="Book Antiqua" w:cs="Book Antiqua"/>
          <w:sz w:val="24"/>
          <w:szCs w:val="24"/>
        </w:rPr>
        <w:t>rmonía con la autonomía de los entes territoriales y en función de la variación del impuesto frente a los procesos de actualización y reajuste catastral, con el fin de garantizar mayor certeza, estabilidad y coherencia fiscal en el ámbito local.</w:t>
      </w:r>
    </w:p>
    <w:p w:rsidR="001C3F2B" w:rsidRDefault="001C3F2B">
      <w:pPr>
        <w:jc w:val="both"/>
        <w:rPr>
          <w:rFonts w:ascii="Book Antiqua" w:eastAsia="Book Antiqua" w:hAnsi="Book Antiqua" w:cs="Book Antiqua"/>
          <w:b/>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Artículo </w:t>
      </w:r>
      <w:r>
        <w:rPr>
          <w:rFonts w:ascii="Book Antiqua" w:eastAsia="Book Antiqua" w:hAnsi="Book Antiqua" w:cs="Book Antiqua"/>
          <w:b/>
          <w:sz w:val="24"/>
          <w:szCs w:val="24"/>
        </w:rPr>
        <w:t>2. Ámbito de aplicación.</w:t>
      </w:r>
      <w:r>
        <w:rPr>
          <w:rFonts w:ascii="Book Antiqua" w:eastAsia="Book Antiqua" w:hAnsi="Book Antiqua" w:cs="Book Antiqua"/>
          <w:sz w:val="24"/>
          <w:szCs w:val="24"/>
        </w:rPr>
        <w:t xml:space="preserve"> Esta ley será aplicable en todo el territorio nacional y servirá como marco para los concejos municipales y distritales, quienes, en ejercicio de su autonomía, acogerán los lineamientos en sus acuerdos tributarios locales.</w:t>
      </w:r>
    </w:p>
    <w:p w:rsidR="001C3F2B" w:rsidRDefault="001C3F2B">
      <w:pPr>
        <w:jc w:val="both"/>
        <w:rPr>
          <w:rFonts w:ascii="Book Antiqua" w:eastAsia="Book Antiqua" w:hAnsi="Book Antiqua" w:cs="Book Antiqua"/>
          <w:sz w:val="24"/>
          <w:szCs w:val="24"/>
          <w:shd w:val="clear" w:color="auto" w:fill="FFF2CC"/>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b/>
          <w:sz w:val="24"/>
          <w:szCs w:val="24"/>
        </w:rPr>
        <w:t>Artículo 3°. Definiciones.</w:t>
      </w:r>
      <w:r>
        <w:rPr>
          <w:rFonts w:ascii="Book Antiqua" w:eastAsia="Book Antiqua" w:hAnsi="Book Antiqua" w:cs="Book Antiqua"/>
          <w:sz w:val="24"/>
          <w:szCs w:val="24"/>
        </w:rPr>
        <w:t xml:space="preserve"> Para efectos de la presente ley, se entenderá por:</w:t>
      </w:r>
    </w:p>
    <w:p w:rsidR="001C3F2B" w:rsidRDefault="001C3F2B">
      <w:pPr>
        <w:jc w:val="both"/>
        <w:rPr>
          <w:rFonts w:ascii="Book Antiqua" w:eastAsia="Book Antiqua" w:hAnsi="Book Antiqua" w:cs="Book Antiqua"/>
          <w:sz w:val="24"/>
          <w:szCs w:val="24"/>
        </w:rPr>
      </w:pPr>
    </w:p>
    <w:p w:rsidR="001C3F2B" w:rsidRDefault="00FA3500">
      <w:pPr>
        <w:ind w:left="720"/>
        <w:jc w:val="both"/>
        <w:rPr>
          <w:rFonts w:ascii="Book Antiqua" w:eastAsia="Book Antiqua" w:hAnsi="Book Antiqua" w:cs="Book Antiqua"/>
          <w:sz w:val="24"/>
          <w:szCs w:val="24"/>
        </w:rPr>
      </w:pPr>
      <w:r>
        <w:rPr>
          <w:rFonts w:ascii="Book Antiqua" w:eastAsia="Book Antiqua" w:hAnsi="Book Antiqua" w:cs="Book Antiqua"/>
          <w:sz w:val="24"/>
          <w:szCs w:val="24"/>
        </w:rPr>
        <w:t>a) Actualización catastral: Procedimiento de formación o revisión integral del avalúo catastral, adelantado por el gestor catastral competente, cuyo resultado rige fiscalmente a</w:t>
      </w:r>
      <w:r>
        <w:rPr>
          <w:rFonts w:ascii="Book Antiqua" w:eastAsia="Book Antiqua" w:hAnsi="Book Antiqua" w:cs="Book Antiqua"/>
          <w:sz w:val="24"/>
          <w:szCs w:val="24"/>
        </w:rPr>
        <w:t xml:space="preserve"> partir del 1° de enero del año siguiente a su ejecutoria.</w:t>
      </w:r>
    </w:p>
    <w:p w:rsidR="001C3F2B" w:rsidRDefault="00FA3500">
      <w:pPr>
        <w:ind w:left="720"/>
        <w:jc w:val="both"/>
        <w:rPr>
          <w:rFonts w:ascii="Book Antiqua" w:eastAsia="Book Antiqua" w:hAnsi="Book Antiqua" w:cs="Book Antiqua"/>
          <w:sz w:val="24"/>
          <w:szCs w:val="24"/>
        </w:rPr>
      </w:pPr>
      <w:r>
        <w:rPr>
          <w:rFonts w:ascii="Book Antiqua" w:eastAsia="Book Antiqua" w:hAnsi="Book Antiqua" w:cs="Book Antiqua"/>
          <w:sz w:val="24"/>
          <w:szCs w:val="24"/>
        </w:rPr>
        <w:t xml:space="preserve">b) Reajuste anual de avalúos: Incremento anual automático del avalúo catastral fijado por el Gobierno Nacional, previo concepto del CONPES, dentro del rango 70%–100% del </w:t>
      </w:r>
      <w:proofErr w:type="spellStart"/>
      <w:r>
        <w:rPr>
          <w:rFonts w:ascii="Book Antiqua" w:eastAsia="Book Antiqua" w:hAnsi="Book Antiqua" w:cs="Book Antiqua"/>
          <w:sz w:val="24"/>
          <w:szCs w:val="24"/>
        </w:rPr>
        <w:t>IPC.c</w:t>
      </w:r>
      <w:proofErr w:type="spellEnd"/>
      <w:r>
        <w:rPr>
          <w:rFonts w:ascii="Book Antiqua" w:eastAsia="Book Antiqua" w:hAnsi="Book Antiqua" w:cs="Book Antiqua"/>
          <w:sz w:val="24"/>
          <w:szCs w:val="24"/>
        </w:rPr>
        <w:t xml:space="preserve">) Segmentos de predio </w:t>
      </w:r>
      <w:r>
        <w:rPr>
          <w:rFonts w:ascii="Book Antiqua" w:eastAsia="Book Antiqua" w:hAnsi="Book Antiqua" w:cs="Book Antiqua"/>
          <w:sz w:val="24"/>
          <w:szCs w:val="24"/>
        </w:rPr>
        <w:t>(para fines del límite):</w:t>
      </w:r>
    </w:p>
    <w:p w:rsidR="001C3F2B" w:rsidRDefault="001C3F2B">
      <w:pPr>
        <w:jc w:val="both"/>
        <w:rPr>
          <w:rFonts w:ascii="Book Antiqua" w:eastAsia="Book Antiqua" w:hAnsi="Book Antiqua" w:cs="Book Antiqua"/>
          <w:sz w:val="24"/>
          <w:szCs w:val="24"/>
        </w:rPr>
      </w:pPr>
    </w:p>
    <w:p w:rsidR="001C3F2B" w:rsidRDefault="00FA3500">
      <w:pPr>
        <w:ind w:left="1440"/>
        <w:jc w:val="both"/>
        <w:rPr>
          <w:rFonts w:ascii="Book Antiqua" w:eastAsia="Book Antiqua" w:hAnsi="Book Antiqua" w:cs="Book Antiqua"/>
          <w:sz w:val="24"/>
          <w:szCs w:val="24"/>
        </w:rPr>
      </w:pPr>
      <w:r>
        <w:rPr>
          <w:rFonts w:ascii="Book Antiqua" w:eastAsia="Book Antiqua" w:hAnsi="Book Antiqua" w:cs="Book Antiqua"/>
          <w:sz w:val="24"/>
          <w:szCs w:val="24"/>
        </w:rPr>
        <w:t>i) Residencial VIS/VIP y asimilados: inmuebles habitacionales de estratos 1 y 2 con avalúo catastral ≤ 135 SMMLV.</w:t>
      </w:r>
    </w:p>
    <w:p w:rsidR="001C3F2B" w:rsidRDefault="00FA3500">
      <w:pPr>
        <w:ind w:left="1440"/>
        <w:jc w:val="both"/>
        <w:rPr>
          <w:rFonts w:ascii="Book Antiqua" w:eastAsia="Book Antiqua" w:hAnsi="Book Antiqua" w:cs="Book Antiqua"/>
          <w:sz w:val="24"/>
          <w:szCs w:val="24"/>
        </w:rPr>
      </w:pPr>
      <w:r>
        <w:rPr>
          <w:rFonts w:ascii="Book Antiqua" w:eastAsia="Book Antiqua" w:hAnsi="Book Antiqua" w:cs="Book Antiqua"/>
          <w:sz w:val="24"/>
          <w:szCs w:val="24"/>
        </w:rPr>
        <w:lastRenderedPageBreak/>
        <w:t>ii) Residencial general: resto de inmuebles habitacionales no comprendidos en el numeral anterior.</w:t>
      </w:r>
    </w:p>
    <w:p w:rsidR="001C3F2B" w:rsidRDefault="00FA3500">
      <w:pPr>
        <w:ind w:left="1440"/>
        <w:jc w:val="both"/>
        <w:rPr>
          <w:rFonts w:ascii="Book Antiqua" w:eastAsia="Book Antiqua" w:hAnsi="Book Antiqua" w:cs="Book Antiqua"/>
          <w:sz w:val="24"/>
          <w:szCs w:val="24"/>
        </w:rPr>
      </w:pPr>
      <w:r>
        <w:rPr>
          <w:rFonts w:ascii="Book Antiqua" w:eastAsia="Book Antiqua" w:hAnsi="Book Antiqua" w:cs="Book Antiqua"/>
          <w:sz w:val="24"/>
          <w:szCs w:val="24"/>
        </w:rPr>
        <w:t>iii) No residencial: inmuebles de uso comercial, industrial, dotacional u otros no residenciales.</w:t>
      </w:r>
    </w:p>
    <w:p w:rsidR="001C3F2B" w:rsidRDefault="001C3F2B">
      <w:pPr>
        <w:ind w:left="720"/>
        <w:jc w:val="both"/>
        <w:rPr>
          <w:rFonts w:ascii="Book Antiqua" w:eastAsia="Book Antiqua" w:hAnsi="Book Antiqua" w:cs="Book Antiqua"/>
          <w:sz w:val="24"/>
          <w:szCs w:val="24"/>
        </w:rPr>
      </w:pPr>
    </w:p>
    <w:p w:rsidR="001C3F2B" w:rsidRDefault="00FA3500">
      <w:pPr>
        <w:ind w:left="720"/>
        <w:jc w:val="both"/>
        <w:rPr>
          <w:rFonts w:ascii="Book Antiqua" w:eastAsia="Book Antiqua" w:hAnsi="Book Antiqua" w:cs="Book Antiqua"/>
          <w:sz w:val="24"/>
          <w:szCs w:val="24"/>
        </w:rPr>
      </w:pPr>
      <w:r>
        <w:rPr>
          <w:rFonts w:ascii="Book Antiqua" w:eastAsia="Book Antiqua" w:hAnsi="Book Antiqua" w:cs="Book Antiqua"/>
          <w:sz w:val="24"/>
          <w:szCs w:val="24"/>
        </w:rPr>
        <w:t>c) Año t / Año t–1: Año gravable objeto de liquidación / año gravable inmediatamente anterior.</w:t>
      </w:r>
    </w:p>
    <w:p w:rsidR="001C3F2B" w:rsidRDefault="001C3F2B">
      <w:pPr>
        <w:jc w:val="both"/>
        <w:rPr>
          <w:rFonts w:ascii="Book Antiqua" w:eastAsia="Book Antiqua" w:hAnsi="Book Antiqua" w:cs="Book Antiqua"/>
          <w:sz w:val="24"/>
          <w:szCs w:val="24"/>
        </w:rPr>
      </w:pPr>
    </w:p>
    <w:p w:rsidR="001C3F2B" w:rsidRDefault="00FA3500">
      <w:pPr>
        <w:jc w:val="center"/>
        <w:rPr>
          <w:rFonts w:ascii="Book Antiqua" w:eastAsia="Book Antiqua" w:hAnsi="Book Antiqua" w:cs="Book Antiqua"/>
          <w:b/>
          <w:sz w:val="24"/>
          <w:szCs w:val="24"/>
        </w:rPr>
      </w:pPr>
      <w:r>
        <w:rPr>
          <w:rFonts w:ascii="Book Antiqua" w:eastAsia="Book Antiqua" w:hAnsi="Book Antiqua" w:cs="Book Antiqua"/>
          <w:b/>
          <w:sz w:val="24"/>
          <w:szCs w:val="24"/>
        </w:rPr>
        <w:t xml:space="preserve">CAPÍTULO II </w:t>
      </w:r>
    </w:p>
    <w:p w:rsidR="001C3F2B" w:rsidRDefault="00FA3500">
      <w:pPr>
        <w:jc w:val="center"/>
        <w:rPr>
          <w:rFonts w:ascii="Book Antiqua" w:eastAsia="Book Antiqua" w:hAnsi="Book Antiqua" w:cs="Book Antiqua"/>
          <w:b/>
          <w:sz w:val="24"/>
          <w:szCs w:val="24"/>
        </w:rPr>
      </w:pPr>
      <w:r>
        <w:rPr>
          <w:rFonts w:ascii="Book Antiqua" w:eastAsia="Book Antiqua" w:hAnsi="Book Antiqua" w:cs="Book Antiqua"/>
          <w:b/>
          <w:sz w:val="24"/>
          <w:szCs w:val="24"/>
        </w:rPr>
        <w:t>LÍMITES AL CRECIMIENTO DEL IMPUESTO PREDIAL UNIF</w:t>
      </w:r>
      <w:r>
        <w:rPr>
          <w:rFonts w:ascii="Book Antiqua" w:eastAsia="Book Antiqua" w:hAnsi="Book Antiqua" w:cs="Book Antiqua"/>
          <w:b/>
          <w:sz w:val="24"/>
          <w:szCs w:val="24"/>
        </w:rPr>
        <w:t>ICADO</w:t>
      </w:r>
    </w:p>
    <w:p w:rsidR="001C3F2B" w:rsidRDefault="001C3F2B">
      <w:pPr>
        <w:jc w:val="both"/>
        <w:rPr>
          <w:rFonts w:ascii="Book Antiqua" w:eastAsia="Book Antiqua" w:hAnsi="Book Antiqua" w:cs="Book Antiqua"/>
          <w:b/>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b/>
          <w:sz w:val="24"/>
          <w:szCs w:val="24"/>
        </w:rPr>
        <w:t>Artículo 4°. Límite general al crecimiento del IPU por actualización o reajuste catastral.</w:t>
      </w:r>
      <w:r>
        <w:rPr>
          <w:rFonts w:ascii="Book Antiqua" w:eastAsia="Book Antiqua" w:hAnsi="Book Antiqua" w:cs="Book Antiqua"/>
          <w:sz w:val="24"/>
          <w:szCs w:val="24"/>
        </w:rPr>
        <w:t xml:space="preserve"> El IPU del año t (</w:t>
      </w:r>
      <w:proofErr w:type="spellStart"/>
      <w:r>
        <w:rPr>
          <w:rFonts w:ascii="Book Antiqua" w:eastAsia="Book Antiqua" w:hAnsi="Book Antiqua" w:cs="Book Antiqua"/>
          <w:sz w:val="24"/>
          <w:szCs w:val="24"/>
        </w:rPr>
        <w:t>I_t</w:t>
      </w:r>
      <w:proofErr w:type="spellEnd"/>
      <w:r>
        <w:rPr>
          <w:rFonts w:ascii="Book Antiqua" w:eastAsia="Book Antiqua" w:hAnsi="Book Antiqua" w:cs="Book Antiqua"/>
          <w:sz w:val="24"/>
          <w:szCs w:val="24"/>
        </w:rPr>
        <w:t>) no podrá exceder el valor del IPU del año t–1 (I_{t-1}) multiplicado por el factor de actualización determinado por el IPC y por un par</w:t>
      </w:r>
      <w:r>
        <w:rPr>
          <w:rFonts w:ascii="Book Antiqua" w:eastAsia="Book Antiqua" w:hAnsi="Book Antiqua" w:cs="Book Antiqua"/>
          <w:sz w:val="24"/>
          <w:szCs w:val="24"/>
        </w:rPr>
        <w:t>ámetro segmentado según la naturaleza del predio, así:</w:t>
      </w:r>
    </w:p>
    <w:p w:rsidR="001C3F2B" w:rsidRDefault="001C3F2B">
      <w:pPr>
        <w:jc w:val="both"/>
        <w:rPr>
          <w:rFonts w:ascii="Book Antiqua" w:eastAsia="Book Antiqua" w:hAnsi="Book Antiqua" w:cs="Book Antiqua"/>
          <w:sz w:val="24"/>
          <w:szCs w:val="24"/>
        </w:rPr>
      </w:pPr>
    </w:p>
    <w:p w:rsidR="001C3F2B" w:rsidRDefault="00FA3500">
      <w:pPr>
        <w:jc w:val="center"/>
        <w:rPr>
          <w:rFonts w:ascii="Book Antiqua" w:eastAsia="Book Antiqua" w:hAnsi="Book Antiqua" w:cs="Book Antiqua"/>
          <w:i/>
          <w:sz w:val="24"/>
          <w:szCs w:val="24"/>
        </w:rPr>
      </w:pPr>
      <w:proofErr w:type="spellStart"/>
      <w:r>
        <w:rPr>
          <w:rFonts w:ascii="Book Antiqua" w:eastAsia="Book Antiqua" w:hAnsi="Book Antiqua" w:cs="Book Antiqua"/>
          <w:i/>
          <w:sz w:val="24"/>
          <w:szCs w:val="24"/>
        </w:rPr>
        <w:t>I_t</w:t>
      </w:r>
      <w:proofErr w:type="spellEnd"/>
      <w:r>
        <w:rPr>
          <w:rFonts w:ascii="Book Antiqua" w:eastAsia="Book Antiqua" w:hAnsi="Book Antiqua" w:cs="Book Antiqua"/>
          <w:i/>
          <w:sz w:val="24"/>
          <w:szCs w:val="24"/>
        </w:rPr>
        <w:t xml:space="preserve"> ≤ I_{t-1} × (1 + π_t + α_s)</w:t>
      </w: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donde:</w:t>
      </w:r>
    </w:p>
    <w:p w:rsidR="001C3F2B" w:rsidRDefault="001C3F2B">
      <w:pPr>
        <w:jc w:val="both"/>
        <w:rPr>
          <w:rFonts w:ascii="Book Antiqua" w:eastAsia="Book Antiqua" w:hAnsi="Book Antiqua" w:cs="Book Antiqua"/>
          <w:sz w:val="24"/>
          <w:szCs w:val="24"/>
        </w:rPr>
      </w:pPr>
    </w:p>
    <w:p w:rsidR="001C3F2B" w:rsidRDefault="00FA3500">
      <w:pPr>
        <w:numPr>
          <w:ilvl w:val="0"/>
          <w:numId w:val="1"/>
        </w:numPr>
        <w:jc w:val="both"/>
        <w:rPr>
          <w:rFonts w:ascii="Book Antiqua" w:eastAsia="Book Antiqua" w:hAnsi="Book Antiqua" w:cs="Book Antiqua"/>
          <w:sz w:val="24"/>
          <w:szCs w:val="24"/>
        </w:rPr>
      </w:pPr>
      <w:r>
        <w:rPr>
          <w:rFonts w:ascii="Book Antiqua" w:eastAsia="Book Antiqua" w:hAnsi="Book Antiqua" w:cs="Book Antiqua"/>
          <w:sz w:val="24"/>
          <w:szCs w:val="24"/>
        </w:rPr>
        <w:t>π_t es la variación anual del IPC certificada por el DANE para el periodo aplicable; y</w:t>
      </w:r>
    </w:p>
    <w:p w:rsidR="001C3F2B" w:rsidRDefault="00FA3500">
      <w:pPr>
        <w:numPr>
          <w:ilvl w:val="0"/>
          <w:numId w:val="1"/>
        </w:numPr>
        <w:jc w:val="both"/>
        <w:rPr>
          <w:rFonts w:ascii="Book Antiqua" w:eastAsia="Book Antiqua" w:hAnsi="Book Antiqua" w:cs="Book Antiqua"/>
          <w:sz w:val="24"/>
          <w:szCs w:val="24"/>
        </w:rPr>
      </w:pPr>
      <w:r>
        <w:rPr>
          <w:rFonts w:ascii="Book Antiqua" w:eastAsia="Book Antiqua" w:hAnsi="Book Antiqua" w:cs="Book Antiqua"/>
          <w:sz w:val="24"/>
          <w:szCs w:val="24"/>
        </w:rPr>
        <w:t>α_s es el parámetro adicional por segmento (s):</w:t>
      </w:r>
    </w:p>
    <w:p w:rsidR="001C3F2B" w:rsidRDefault="001C3F2B">
      <w:pPr>
        <w:ind w:left="720"/>
        <w:jc w:val="both"/>
        <w:rPr>
          <w:rFonts w:ascii="Book Antiqua" w:eastAsia="Book Antiqua" w:hAnsi="Book Antiqua" w:cs="Book Antiqua"/>
          <w:sz w:val="24"/>
          <w:szCs w:val="24"/>
        </w:rPr>
      </w:pPr>
    </w:p>
    <w:p w:rsidR="001C3F2B" w:rsidRDefault="00FA3500">
      <w:pPr>
        <w:numPr>
          <w:ilvl w:val="1"/>
          <w:numId w:val="1"/>
        </w:numPr>
        <w:jc w:val="both"/>
        <w:rPr>
          <w:rFonts w:ascii="Book Antiqua" w:eastAsia="Book Antiqua" w:hAnsi="Book Antiqua" w:cs="Book Antiqua"/>
          <w:sz w:val="24"/>
          <w:szCs w:val="24"/>
        </w:rPr>
      </w:pPr>
      <w:r>
        <w:rPr>
          <w:rFonts w:ascii="Book Antiqua" w:eastAsia="Book Antiqua" w:hAnsi="Book Antiqua" w:cs="Book Antiqua"/>
          <w:sz w:val="24"/>
          <w:szCs w:val="24"/>
        </w:rPr>
        <w:t>Residencial VIS/VIP (≤ 1</w:t>
      </w:r>
      <w:r>
        <w:rPr>
          <w:rFonts w:ascii="Book Antiqua" w:eastAsia="Book Antiqua" w:hAnsi="Book Antiqua" w:cs="Book Antiqua"/>
          <w:sz w:val="24"/>
          <w:szCs w:val="24"/>
        </w:rPr>
        <w:t>35 SMMLV, estratos 1–2): α_s = 0 (solo IPC).</w:t>
      </w:r>
    </w:p>
    <w:p w:rsidR="001C3F2B" w:rsidRDefault="00FA3500">
      <w:pPr>
        <w:numPr>
          <w:ilvl w:val="1"/>
          <w:numId w:val="1"/>
        </w:numPr>
        <w:jc w:val="both"/>
        <w:rPr>
          <w:rFonts w:ascii="Book Antiqua" w:eastAsia="Book Antiqua" w:hAnsi="Book Antiqua" w:cs="Book Antiqua"/>
          <w:sz w:val="24"/>
          <w:szCs w:val="24"/>
        </w:rPr>
      </w:pPr>
      <w:r>
        <w:rPr>
          <w:rFonts w:ascii="Book Antiqua" w:eastAsia="Book Antiqua" w:hAnsi="Book Antiqua" w:cs="Book Antiqua"/>
          <w:sz w:val="24"/>
          <w:szCs w:val="24"/>
        </w:rPr>
        <w:t>Residencial general: α_s = 0,04 (IPC + 4 puntos porcentuales).</w:t>
      </w:r>
    </w:p>
    <w:p w:rsidR="001C3F2B" w:rsidRDefault="00FA3500">
      <w:pPr>
        <w:numPr>
          <w:ilvl w:val="1"/>
          <w:numId w:val="1"/>
        </w:numPr>
        <w:jc w:val="both"/>
        <w:rPr>
          <w:rFonts w:ascii="Book Antiqua" w:eastAsia="Book Antiqua" w:hAnsi="Book Antiqua" w:cs="Book Antiqua"/>
          <w:sz w:val="24"/>
          <w:szCs w:val="24"/>
        </w:rPr>
      </w:pPr>
      <w:r>
        <w:rPr>
          <w:rFonts w:ascii="Book Antiqua" w:eastAsia="Book Antiqua" w:hAnsi="Book Antiqua" w:cs="Book Antiqua"/>
          <w:sz w:val="24"/>
          <w:szCs w:val="24"/>
        </w:rPr>
        <w:t>No residencial: α_s = 0,08 (IPC + 8 puntos porcentuales).</w:t>
      </w:r>
    </w:p>
    <w:p w:rsidR="001C3F2B" w:rsidRDefault="001C3F2B">
      <w:pPr>
        <w:ind w:left="1440"/>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Parágrafo 1°. </w:t>
      </w:r>
      <w:r>
        <w:rPr>
          <w:rFonts w:ascii="Book Antiqua" w:eastAsia="Book Antiqua" w:hAnsi="Book Antiqua" w:cs="Book Antiqua"/>
          <w:sz w:val="24"/>
          <w:szCs w:val="24"/>
        </w:rPr>
        <w:t>Los concejos municipales o distritales podrán fijar límites menores a los a</w:t>
      </w:r>
      <w:r>
        <w:rPr>
          <w:rFonts w:ascii="Book Antiqua" w:eastAsia="Book Antiqua" w:hAnsi="Book Antiqua" w:cs="Book Antiqua"/>
          <w:sz w:val="24"/>
          <w:szCs w:val="24"/>
        </w:rPr>
        <w:t>quí previstos para cualquiera de los segmentos, pero en ningún caso mayores.</w:t>
      </w:r>
    </w:p>
    <w:p w:rsidR="001C3F2B" w:rsidRDefault="001C3F2B">
      <w:pPr>
        <w:jc w:val="both"/>
        <w:rPr>
          <w:rFonts w:ascii="Book Antiqua" w:eastAsia="Book Antiqua" w:hAnsi="Book Antiqua" w:cs="Book Antiqua"/>
          <w:b/>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Parágrafo 2°. </w:t>
      </w:r>
      <w:r>
        <w:rPr>
          <w:rFonts w:ascii="Book Antiqua" w:eastAsia="Book Antiqua" w:hAnsi="Book Antiqua" w:cs="Book Antiqua"/>
          <w:sz w:val="24"/>
          <w:szCs w:val="24"/>
        </w:rPr>
        <w:t>El límite establecido en este artículo aplica desde el primer año en que entre en vigencia fiscal la nueva base catastral resultante de una actualización o del reaj</w:t>
      </w:r>
      <w:r>
        <w:rPr>
          <w:rFonts w:ascii="Book Antiqua" w:eastAsia="Book Antiqua" w:hAnsi="Book Antiqua" w:cs="Book Antiqua"/>
          <w:sz w:val="24"/>
          <w:szCs w:val="24"/>
        </w:rPr>
        <w:t>uste anual.</w:t>
      </w:r>
    </w:p>
    <w:p w:rsidR="001C3F2B" w:rsidRDefault="001C3F2B">
      <w:pPr>
        <w:jc w:val="both"/>
        <w:rPr>
          <w:rFonts w:ascii="Book Antiqua" w:eastAsia="Book Antiqua" w:hAnsi="Book Antiqua" w:cs="Book Antiqua"/>
          <w:b/>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b/>
          <w:sz w:val="24"/>
          <w:szCs w:val="24"/>
        </w:rPr>
        <w:lastRenderedPageBreak/>
        <w:t xml:space="preserve">Parágrafo 3°. </w:t>
      </w:r>
      <w:r>
        <w:rPr>
          <w:rFonts w:ascii="Book Antiqua" w:eastAsia="Book Antiqua" w:hAnsi="Book Antiqua" w:cs="Book Antiqua"/>
          <w:sz w:val="24"/>
          <w:szCs w:val="24"/>
        </w:rPr>
        <w:t>El reajuste anual del avalúo catastral fijado por el Gobierno Nacional, previo concepto del CONPES, se mantiene y no se computará doble. El límite aquí establecido opera sobre el impuesto liquidado, no sobre el avalúo.</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b/>
          <w:sz w:val="24"/>
          <w:szCs w:val="24"/>
        </w:rPr>
        <w:t>Artículo 5°. Excepciones al límite.</w:t>
      </w:r>
      <w:r>
        <w:rPr>
          <w:rFonts w:ascii="Book Antiqua" w:eastAsia="Book Antiqua" w:hAnsi="Book Antiqua" w:cs="Book Antiqua"/>
          <w:sz w:val="24"/>
          <w:szCs w:val="24"/>
        </w:rPr>
        <w:t xml:space="preserve"> El límite del artículo 4° no se aplicará en los siguientes casos:</w:t>
      </w:r>
    </w:p>
    <w:p w:rsidR="001C3F2B" w:rsidRDefault="001C3F2B">
      <w:pPr>
        <w:jc w:val="both"/>
        <w:rPr>
          <w:rFonts w:ascii="Book Antiqua" w:eastAsia="Book Antiqua" w:hAnsi="Book Antiqua" w:cs="Book Antiqua"/>
          <w:sz w:val="24"/>
          <w:szCs w:val="24"/>
        </w:rPr>
      </w:pPr>
    </w:p>
    <w:p w:rsidR="001C3F2B" w:rsidRDefault="00FA3500">
      <w:pPr>
        <w:ind w:left="720"/>
        <w:jc w:val="both"/>
        <w:rPr>
          <w:rFonts w:ascii="Book Antiqua" w:eastAsia="Book Antiqua" w:hAnsi="Book Antiqua" w:cs="Book Antiqua"/>
          <w:sz w:val="24"/>
          <w:szCs w:val="24"/>
        </w:rPr>
      </w:pPr>
      <w:r>
        <w:rPr>
          <w:rFonts w:ascii="Book Antiqua" w:eastAsia="Book Antiqua" w:hAnsi="Book Antiqua" w:cs="Book Antiqua"/>
          <w:sz w:val="24"/>
          <w:szCs w:val="24"/>
        </w:rPr>
        <w:t>a) Terrenos urbanizables no urbanizados y urbanizados no edificados, respecto de los cuales los concejos podrán fijar tarifas superiores hasta el treinta</w:t>
      </w:r>
      <w:r>
        <w:rPr>
          <w:rFonts w:ascii="Book Antiqua" w:eastAsia="Book Antiqua" w:hAnsi="Book Antiqua" w:cs="Book Antiqua"/>
          <w:sz w:val="24"/>
          <w:szCs w:val="24"/>
        </w:rPr>
        <w:t xml:space="preserve"> y tres por mil (33‰), conforme a la ley.</w:t>
      </w:r>
    </w:p>
    <w:p w:rsidR="001C3F2B" w:rsidRDefault="00FA3500">
      <w:pPr>
        <w:ind w:left="720"/>
        <w:jc w:val="both"/>
        <w:rPr>
          <w:rFonts w:ascii="Book Antiqua" w:eastAsia="Book Antiqua" w:hAnsi="Book Antiqua" w:cs="Book Antiqua"/>
          <w:sz w:val="24"/>
          <w:szCs w:val="24"/>
        </w:rPr>
      </w:pPr>
      <w:r>
        <w:rPr>
          <w:rFonts w:ascii="Book Antiqua" w:eastAsia="Book Antiqua" w:hAnsi="Book Antiqua" w:cs="Book Antiqua"/>
          <w:sz w:val="24"/>
          <w:szCs w:val="24"/>
        </w:rPr>
        <w:t>b) Predios cuyo nuevo avalúo resulte de construcciones, ampliaciones o edificaciones ejecutadas.</w:t>
      </w:r>
    </w:p>
    <w:p w:rsidR="001C3F2B" w:rsidRDefault="00FA3500">
      <w:pPr>
        <w:ind w:left="720"/>
        <w:jc w:val="both"/>
        <w:rPr>
          <w:rFonts w:ascii="Book Antiqua" w:eastAsia="Book Antiqua" w:hAnsi="Book Antiqua" w:cs="Book Antiqua"/>
          <w:sz w:val="24"/>
          <w:szCs w:val="24"/>
        </w:rPr>
      </w:pPr>
      <w:r>
        <w:rPr>
          <w:rFonts w:ascii="Book Antiqua" w:eastAsia="Book Antiqua" w:hAnsi="Book Antiqua" w:cs="Book Antiqua"/>
          <w:sz w:val="24"/>
          <w:szCs w:val="24"/>
        </w:rPr>
        <w:t>c) Predios con cambio de destino económico o modificaciones de áreas de terreno y/o construcción, debidamente incorpo</w:t>
      </w:r>
      <w:r>
        <w:rPr>
          <w:rFonts w:ascii="Book Antiqua" w:eastAsia="Book Antiqua" w:hAnsi="Book Antiqua" w:cs="Book Antiqua"/>
          <w:sz w:val="24"/>
          <w:szCs w:val="24"/>
        </w:rPr>
        <w:t>radas al catastro.</w:t>
      </w:r>
    </w:p>
    <w:p w:rsidR="001C3F2B" w:rsidRDefault="00FA3500">
      <w:pPr>
        <w:ind w:left="720"/>
        <w:jc w:val="both"/>
        <w:rPr>
          <w:rFonts w:ascii="Book Antiqua" w:eastAsia="Book Antiqua" w:hAnsi="Book Antiqua" w:cs="Book Antiqua"/>
          <w:sz w:val="24"/>
          <w:szCs w:val="24"/>
        </w:rPr>
      </w:pPr>
      <w:r>
        <w:rPr>
          <w:rFonts w:ascii="Book Antiqua" w:eastAsia="Book Antiqua" w:hAnsi="Book Antiqua" w:cs="Book Antiqua"/>
          <w:sz w:val="24"/>
          <w:szCs w:val="24"/>
        </w:rPr>
        <w:t xml:space="preserve">d) Predios que utilicen </w:t>
      </w:r>
      <w:proofErr w:type="spellStart"/>
      <w:r>
        <w:rPr>
          <w:rFonts w:ascii="Book Antiqua" w:eastAsia="Book Antiqua" w:hAnsi="Book Antiqua" w:cs="Book Antiqua"/>
          <w:sz w:val="24"/>
          <w:szCs w:val="24"/>
        </w:rPr>
        <w:t>autoavalúo</w:t>
      </w:r>
      <w:proofErr w:type="spellEnd"/>
      <w:r>
        <w:rPr>
          <w:rFonts w:ascii="Book Antiqua" w:eastAsia="Book Antiqua" w:hAnsi="Book Antiqua" w:cs="Book Antiqua"/>
          <w:sz w:val="24"/>
          <w:szCs w:val="24"/>
        </w:rPr>
        <w:t xml:space="preserve"> o </w:t>
      </w:r>
      <w:proofErr w:type="spellStart"/>
      <w:r>
        <w:rPr>
          <w:rFonts w:ascii="Book Antiqua" w:eastAsia="Book Antiqua" w:hAnsi="Book Antiqua" w:cs="Book Antiqua"/>
          <w:sz w:val="24"/>
          <w:szCs w:val="24"/>
        </w:rPr>
        <w:t>autoestimación</w:t>
      </w:r>
      <w:proofErr w:type="spellEnd"/>
      <w:r>
        <w:rPr>
          <w:rFonts w:ascii="Book Antiqua" w:eastAsia="Book Antiqua" w:hAnsi="Book Antiqua" w:cs="Book Antiqua"/>
          <w:sz w:val="24"/>
          <w:szCs w:val="24"/>
        </w:rPr>
        <w:t xml:space="preserve"> como base gravable, de acuerdo con las normas catastrales vigentes.</w:t>
      </w:r>
    </w:p>
    <w:p w:rsidR="001C3F2B" w:rsidRDefault="00FA3500">
      <w:pPr>
        <w:ind w:left="720"/>
        <w:jc w:val="both"/>
        <w:rPr>
          <w:rFonts w:ascii="Book Antiqua" w:eastAsia="Book Antiqua" w:hAnsi="Book Antiqua" w:cs="Book Antiqua"/>
          <w:sz w:val="24"/>
          <w:szCs w:val="24"/>
        </w:rPr>
      </w:pPr>
      <w:r>
        <w:rPr>
          <w:rFonts w:ascii="Book Antiqua" w:eastAsia="Book Antiqua" w:hAnsi="Book Antiqua" w:cs="Book Antiqua"/>
          <w:sz w:val="24"/>
          <w:szCs w:val="24"/>
        </w:rPr>
        <w:t>e) Predios rurales con superficie mayor a 100 hectáreas.</w:t>
      </w:r>
    </w:p>
    <w:p w:rsidR="001C3F2B" w:rsidRDefault="00FA3500">
      <w:pPr>
        <w:ind w:left="720"/>
        <w:jc w:val="both"/>
        <w:rPr>
          <w:rFonts w:ascii="Book Antiqua" w:eastAsia="Book Antiqua" w:hAnsi="Book Antiqua" w:cs="Book Antiqua"/>
          <w:sz w:val="24"/>
          <w:szCs w:val="24"/>
        </w:rPr>
      </w:pPr>
      <w:r>
        <w:rPr>
          <w:rFonts w:ascii="Book Antiqua" w:eastAsia="Book Antiqua" w:hAnsi="Book Antiqua" w:cs="Book Antiqua"/>
          <w:sz w:val="24"/>
          <w:szCs w:val="24"/>
        </w:rPr>
        <w:t>f) Predios que no han sido objeto de formación catastral.</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b/>
          <w:sz w:val="24"/>
          <w:szCs w:val="24"/>
        </w:rPr>
        <w:t>A</w:t>
      </w:r>
      <w:r>
        <w:rPr>
          <w:rFonts w:ascii="Book Antiqua" w:eastAsia="Book Antiqua" w:hAnsi="Book Antiqua" w:cs="Book Antiqua"/>
          <w:b/>
          <w:sz w:val="24"/>
          <w:szCs w:val="24"/>
        </w:rPr>
        <w:t xml:space="preserve">rtículo 6°. Predios no actualizados. </w:t>
      </w:r>
      <w:r>
        <w:rPr>
          <w:rFonts w:ascii="Book Antiqua" w:eastAsia="Book Antiqua" w:hAnsi="Book Antiqua" w:cs="Book Antiqua"/>
          <w:sz w:val="24"/>
          <w:szCs w:val="24"/>
        </w:rPr>
        <w:t>Mientras un predio no haya sido objeto de actualización catastral ejecutoriada, el IPU del año t no podrá incrementar en más de cincuenta por ciento (50%) respecto del IPU del año t–1. Los concejos podrán adoptar un lím</w:t>
      </w:r>
      <w:r>
        <w:rPr>
          <w:rFonts w:ascii="Book Antiqua" w:eastAsia="Book Antiqua" w:hAnsi="Book Antiqua" w:cs="Book Antiqua"/>
          <w:sz w:val="24"/>
          <w:szCs w:val="24"/>
        </w:rPr>
        <w:t>ite inferior.</w:t>
      </w:r>
    </w:p>
    <w:p w:rsidR="001C3F2B" w:rsidRDefault="001C3F2B">
      <w:pPr>
        <w:jc w:val="both"/>
        <w:rPr>
          <w:rFonts w:ascii="Book Antiqua" w:eastAsia="Book Antiqua" w:hAnsi="Book Antiqua" w:cs="Book Antiqua"/>
          <w:b/>
          <w:sz w:val="24"/>
          <w:szCs w:val="24"/>
        </w:rPr>
      </w:pPr>
    </w:p>
    <w:p w:rsidR="001C3F2B" w:rsidRDefault="00FA3500">
      <w:pPr>
        <w:jc w:val="center"/>
        <w:rPr>
          <w:rFonts w:ascii="Book Antiqua" w:eastAsia="Book Antiqua" w:hAnsi="Book Antiqua" w:cs="Book Antiqua"/>
          <w:b/>
          <w:sz w:val="24"/>
          <w:szCs w:val="24"/>
        </w:rPr>
      </w:pPr>
      <w:r>
        <w:rPr>
          <w:rFonts w:ascii="Book Antiqua" w:eastAsia="Book Antiqua" w:hAnsi="Book Antiqua" w:cs="Book Antiqua"/>
          <w:b/>
          <w:sz w:val="24"/>
          <w:szCs w:val="24"/>
        </w:rPr>
        <w:t xml:space="preserve">CAPÍTULO III </w:t>
      </w:r>
    </w:p>
    <w:p w:rsidR="001C3F2B" w:rsidRDefault="00FA3500">
      <w:pPr>
        <w:jc w:val="center"/>
        <w:rPr>
          <w:rFonts w:ascii="Book Antiqua" w:eastAsia="Book Antiqua" w:hAnsi="Book Antiqua" w:cs="Book Antiqua"/>
          <w:b/>
          <w:sz w:val="24"/>
          <w:szCs w:val="24"/>
        </w:rPr>
      </w:pPr>
      <w:r>
        <w:rPr>
          <w:rFonts w:ascii="Book Antiqua" w:eastAsia="Book Antiqua" w:hAnsi="Book Antiqua" w:cs="Book Antiqua"/>
          <w:b/>
          <w:sz w:val="24"/>
          <w:szCs w:val="24"/>
        </w:rPr>
        <w:t>TRANSPARENCIA, CONTROL Y REVISIÓN DEL IMPUESTO</w:t>
      </w:r>
    </w:p>
    <w:p w:rsidR="001C3F2B" w:rsidRDefault="001C3F2B">
      <w:pPr>
        <w:jc w:val="both"/>
        <w:rPr>
          <w:rFonts w:ascii="Book Antiqua" w:eastAsia="Book Antiqua" w:hAnsi="Book Antiqua" w:cs="Book Antiqua"/>
          <w:b/>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Artículo 7°. Transparencia y trazabilidad en la factura del IPU. </w:t>
      </w:r>
      <w:r>
        <w:rPr>
          <w:rFonts w:ascii="Book Antiqua" w:eastAsia="Book Antiqua" w:hAnsi="Book Antiqua" w:cs="Book Antiqua"/>
          <w:sz w:val="24"/>
          <w:szCs w:val="24"/>
        </w:rPr>
        <w:t>Las entidades responsables de la liquidación del IPU deberán publicar en la factura o documento equivalente, de ma</w:t>
      </w:r>
      <w:r>
        <w:rPr>
          <w:rFonts w:ascii="Book Antiqua" w:eastAsia="Book Antiqua" w:hAnsi="Book Antiqua" w:cs="Book Antiqua"/>
          <w:sz w:val="24"/>
          <w:szCs w:val="24"/>
        </w:rPr>
        <w:t>nera visible y estandarizada: (i) el valor de I_{t-1}; (ii) el IPC utilizado (π_t); (iii) el segmento aplicado y el valor de α_s; y (iv) el tope resultante conforme al artículo 4°.</w:t>
      </w:r>
    </w:p>
    <w:p w:rsidR="001C3F2B" w:rsidRDefault="00FA3500">
      <w:pPr>
        <w:spacing w:before="240" w:after="240"/>
        <w:jc w:val="both"/>
        <w:rPr>
          <w:rFonts w:ascii="Book Antiqua" w:eastAsia="Book Antiqua" w:hAnsi="Book Antiqua" w:cs="Book Antiqua"/>
          <w:sz w:val="24"/>
          <w:szCs w:val="24"/>
        </w:rPr>
      </w:pPr>
      <w:r>
        <w:rPr>
          <w:rFonts w:ascii="Book Antiqua" w:eastAsia="Book Antiqua" w:hAnsi="Book Antiqua" w:cs="Book Antiqua"/>
          <w:b/>
          <w:sz w:val="24"/>
          <w:szCs w:val="24"/>
        </w:rPr>
        <w:t>Artículo 8°. Revisión de avalúo y suspensión del mayor cobro.</w:t>
      </w:r>
      <w:r>
        <w:rPr>
          <w:rFonts w:ascii="Book Antiqua" w:eastAsia="Book Antiqua" w:hAnsi="Book Antiqua" w:cs="Book Antiqua"/>
          <w:sz w:val="24"/>
          <w:szCs w:val="24"/>
        </w:rPr>
        <w:t xml:space="preserve"> La presentaci</w:t>
      </w:r>
      <w:r>
        <w:rPr>
          <w:rFonts w:ascii="Book Antiqua" w:eastAsia="Book Antiqua" w:hAnsi="Book Antiqua" w:cs="Book Antiqua"/>
          <w:sz w:val="24"/>
          <w:szCs w:val="24"/>
        </w:rPr>
        <w:t xml:space="preserve">ón de la solicitud de revisión de avalúo catastral por parte del propietario o poseedor </w:t>
      </w:r>
      <w:r>
        <w:rPr>
          <w:rFonts w:ascii="Book Antiqua" w:eastAsia="Book Antiqua" w:hAnsi="Book Antiqua" w:cs="Book Antiqua"/>
          <w:sz w:val="24"/>
          <w:szCs w:val="24"/>
        </w:rPr>
        <w:lastRenderedPageBreak/>
        <w:t>suspenderá la exigibilidad del mayor valor del IPU generado por la actualización, hasta la decisión de primera instancia en sede administrativa. Si esta fuere favorable</w:t>
      </w:r>
      <w:r>
        <w:rPr>
          <w:rFonts w:ascii="Book Antiqua" w:eastAsia="Book Antiqua" w:hAnsi="Book Antiqua" w:cs="Book Antiqua"/>
          <w:sz w:val="24"/>
          <w:szCs w:val="24"/>
        </w:rPr>
        <w:t xml:space="preserve"> al solicitante, la administración deberá </w:t>
      </w:r>
      <w:proofErr w:type="spellStart"/>
      <w:r>
        <w:rPr>
          <w:rFonts w:ascii="Book Antiqua" w:eastAsia="Book Antiqua" w:hAnsi="Book Antiqua" w:cs="Book Antiqua"/>
          <w:sz w:val="24"/>
          <w:szCs w:val="24"/>
        </w:rPr>
        <w:t>reliquidar</w:t>
      </w:r>
      <w:proofErr w:type="spellEnd"/>
      <w:r>
        <w:rPr>
          <w:rFonts w:ascii="Book Antiqua" w:eastAsia="Book Antiqua" w:hAnsi="Book Antiqua" w:cs="Book Antiqua"/>
          <w:sz w:val="24"/>
          <w:szCs w:val="24"/>
        </w:rPr>
        <w:t xml:space="preserve"> el impuesto y devolver los pagos en exceso con los intereses de ley, dentro de los treinta (30) días siguientes a la ejecutoria del acto.</w:t>
      </w:r>
    </w:p>
    <w:p w:rsidR="001C3F2B" w:rsidRDefault="00FA3500">
      <w:pPr>
        <w:spacing w:before="240" w:after="240"/>
        <w:jc w:val="both"/>
        <w:rPr>
          <w:rFonts w:ascii="Book Antiqua" w:eastAsia="Book Antiqua" w:hAnsi="Book Antiqua" w:cs="Book Antiqua"/>
          <w:b/>
          <w:sz w:val="24"/>
          <w:szCs w:val="24"/>
        </w:rPr>
      </w:pPr>
      <w:r>
        <w:rPr>
          <w:rFonts w:ascii="Book Antiqua" w:eastAsia="Book Antiqua" w:hAnsi="Book Antiqua" w:cs="Book Antiqua"/>
          <w:b/>
          <w:sz w:val="24"/>
          <w:szCs w:val="24"/>
        </w:rPr>
        <w:t>Parágrafo.</w:t>
      </w:r>
      <w:r>
        <w:rPr>
          <w:rFonts w:ascii="Book Antiqua" w:eastAsia="Book Antiqua" w:hAnsi="Book Antiqua" w:cs="Book Antiqua"/>
          <w:sz w:val="24"/>
          <w:szCs w:val="24"/>
        </w:rPr>
        <w:t xml:space="preserve"> El Gobierno Nacional reglamentará el formato único y e</w:t>
      </w:r>
      <w:r>
        <w:rPr>
          <w:rFonts w:ascii="Book Antiqua" w:eastAsia="Book Antiqua" w:hAnsi="Book Antiqua" w:cs="Book Antiqua"/>
          <w:sz w:val="24"/>
          <w:szCs w:val="24"/>
        </w:rPr>
        <w:t>l término máximo para decidir la revisión, sin exceder noventa (90) días.</w:t>
      </w:r>
    </w:p>
    <w:p w:rsidR="001C3F2B" w:rsidRDefault="00FA3500">
      <w:pPr>
        <w:jc w:val="center"/>
        <w:rPr>
          <w:rFonts w:ascii="Book Antiqua" w:eastAsia="Book Antiqua" w:hAnsi="Book Antiqua" w:cs="Book Antiqua"/>
          <w:b/>
          <w:sz w:val="24"/>
          <w:szCs w:val="24"/>
        </w:rPr>
      </w:pPr>
      <w:r>
        <w:rPr>
          <w:rFonts w:ascii="Book Antiqua" w:eastAsia="Book Antiqua" w:hAnsi="Book Antiqua" w:cs="Book Antiqua"/>
          <w:b/>
          <w:sz w:val="24"/>
          <w:szCs w:val="24"/>
        </w:rPr>
        <w:t xml:space="preserve">CAPÍTULO IV </w:t>
      </w:r>
    </w:p>
    <w:p w:rsidR="001C3F2B" w:rsidRDefault="00FA3500">
      <w:pPr>
        <w:jc w:val="center"/>
        <w:rPr>
          <w:rFonts w:ascii="Book Antiqua" w:eastAsia="Book Antiqua" w:hAnsi="Book Antiqua" w:cs="Book Antiqua"/>
          <w:b/>
          <w:sz w:val="24"/>
          <w:szCs w:val="24"/>
        </w:rPr>
      </w:pPr>
      <w:r>
        <w:rPr>
          <w:rFonts w:ascii="Book Antiqua" w:eastAsia="Book Antiqua" w:hAnsi="Book Antiqua" w:cs="Book Antiqua"/>
          <w:b/>
          <w:sz w:val="24"/>
          <w:szCs w:val="24"/>
        </w:rPr>
        <w:t>REGÍMENES DIFERENCIALES Y EXENCIONES</w:t>
      </w:r>
    </w:p>
    <w:p w:rsidR="001C3F2B" w:rsidRDefault="001C3F2B">
      <w:pPr>
        <w:jc w:val="both"/>
        <w:rPr>
          <w:rFonts w:ascii="Book Antiqua" w:eastAsia="Book Antiqua" w:hAnsi="Book Antiqua" w:cs="Book Antiqua"/>
          <w:b/>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b/>
          <w:sz w:val="24"/>
          <w:szCs w:val="24"/>
        </w:rPr>
        <w:t>Artículo 9. Lineamientos para regímenes especiales de exención a predios residenciales urbanos.</w:t>
      </w:r>
      <w:r>
        <w:rPr>
          <w:rFonts w:ascii="Book Antiqua" w:eastAsia="Book Antiqua" w:hAnsi="Book Antiqua" w:cs="Book Antiqua"/>
          <w:sz w:val="24"/>
          <w:szCs w:val="24"/>
        </w:rPr>
        <w:t xml:space="preserve"> Los concejos municipales podrán est</w:t>
      </w:r>
      <w:r>
        <w:rPr>
          <w:rFonts w:ascii="Book Antiqua" w:eastAsia="Book Antiqua" w:hAnsi="Book Antiqua" w:cs="Book Antiqua"/>
          <w:sz w:val="24"/>
          <w:szCs w:val="24"/>
        </w:rPr>
        <w:t xml:space="preserve">ablecer, mediante acuerdos, exenciones parciales del Impuesto Predial Unificado para: </w:t>
      </w:r>
    </w:p>
    <w:p w:rsidR="001C3F2B" w:rsidRDefault="001C3F2B">
      <w:pPr>
        <w:jc w:val="both"/>
        <w:rPr>
          <w:rFonts w:ascii="Book Antiqua" w:eastAsia="Book Antiqua" w:hAnsi="Book Antiqua" w:cs="Book Antiqua"/>
          <w:sz w:val="24"/>
          <w:szCs w:val="24"/>
        </w:rPr>
      </w:pPr>
    </w:p>
    <w:p w:rsidR="001C3F2B" w:rsidRDefault="00FA3500">
      <w:pPr>
        <w:numPr>
          <w:ilvl w:val="0"/>
          <w:numId w:val="4"/>
        </w:numPr>
        <w:jc w:val="both"/>
        <w:rPr>
          <w:rFonts w:ascii="Book Antiqua" w:eastAsia="Book Antiqua" w:hAnsi="Book Antiqua" w:cs="Book Antiqua"/>
          <w:sz w:val="24"/>
          <w:szCs w:val="24"/>
        </w:rPr>
      </w:pPr>
      <w:r>
        <w:rPr>
          <w:rFonts w:ascii="Book Antiqua" w:eastAsia="Book Antiqua" w:hAnsi="Book Antiqua" w:cs="Book Antiqua"/>
          <w:sz w:val="24"/>
          <w:szCs w:val="24"/>
        </w:rPr>
        <w:t>Los predios residenciales de estratos 1 y 2, propiedad de personas naturales, cuyo avalúo catastral sea igual o inferior a ciento treinta y cinco (135) SMMLV y destinad</w:t>
      </w:r>
      <w:r>
        <w:rPr>
          <w:rFonts w:ascii="Book Antiqua" w:eastAsia="Book Antiqua" w:hAnsi="Book Antiqua" w:cs="Book Antiqua"/>
          <w:sz w:val="24"/>
          <w:szCs w:val="24"/>
        </w:rPr>
        <w:t>os como vivienda principal del propietario.</w:t>
      </w:r>
    </w:p>
    <w:p w:rsidR="001C3F2B" w:rsidRDefault="00FA3500">
      <w:pPr>
        <w:numPr>
          <w:ilvl w:val="0"/>
          <w:numId w:val="4"/>
        </w:numPr>
        <w:jc w:val="both"/>
        <w:rPr>
          <w:rFonts w:ascii="Book Antiqua" w:eastAsia="Book Antiqua" w:hAnsi="Book Antiqua" w:cs="Book Antiqua"/>
          <w:sz w:val="24"/>
          <w:szCs w:val="24"/>
        </w:rPr>
      </w:pPr>
      <w:r>
        <w:rPr>
          <w:rFonts w:ascii="Book Antiqua" w:eastAsia="Book Antiqua" w:hAnsi="Book Antiqua" w:cs="Book Antiqua"/>
          <w:sz w:val="24"/>
          <w:szCs w:val="24"/>
        </w:rPr>
        <w:t>Los predios residenciales de estrato 3, propiedad de personas naturales, cuyo avalúo catastral sea igual o inferior a doscientos (200) SMMLV y destinados como vivienda principal del propietario.</w:t>
      </w:r>
    </w:p>
    <w:p w:rsidR="001C3F2B" w:rsidRDefault="00FA3500">
      <w:pPr>
        <w:numPr>
          <w:ilvl w:val="0"/>
          <w:numId w:val="4"/>
        </w:numPr>
        <w:jc w:val="both"/>
        <w:rPr>
          <w:rFonts w:ascii="Book Antiqua" w:eastAsia="Book Antiqua" w:hAnsi="Book Antiqua" w:cs="Book Antiqua"/>
          <w:sz w:val="24"/>
          <w:szCs w:val="24"/>
        </w:rPr>
      </w:pPr>
      <w:r>
        <w:rPr>
          <w:rFonts w:ascii="Book Antiqua" w:eastAsia="Book Antiqua" w:hAnsi="Book Antiqua" w:cs="Book Antiqua"/>
          <w:sz w:val="24"/>
          <w:szCs w:val="24"/>
        </w:rPr>
        <w:t>Los predios residenciales de estrato 4, propiedad de personas naturales, cuyo avalúo catastral sea igual o inferior a trescientos (300) SMMLV y destinados como vivienda principal del propietario.</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b/>
          <w:sz w:val="24"/>
          <w:szCs w:val="24"/>
        </w:rPr>
        <w:t>Parágrafo.</w:t>
      </w:r>
      <w:r>
        <w:rPr>
          <w:rFonts w:ascii="Book Antiqua" w:eastAsia="Book Antiqua" w:hAnsi="Book Antiqua" w:cs="Book Antiqua"/>
          <w:sz w:val="24"/>
          <w:szCs w:val="24"/>
        </w:rPr>
        <w:t xml:space="preserve"> El porcentaje máximo de exención será de hasta e</w:t>
      </w:r>
      <w:r>
        <w:rPr>
          <w:rFonts w:ascii="Book Antiqua" w:eastAsia="Book Antiqua" w:hAnsi="Book Antiqua" w:cs="Book Antiqua"/>
          <w:sz w:val="24"/>
          <w:szCs w:val="24"/>
        </w:rPr>
        <w:t>l cincuenta por ciento (50%) del impuesto predial para los predios de estratos 1 y 2; de hasta el treinta y cinco por ciento (35%) para los predios de estrato 3; y de hasta el veinte por ciento (20%) para los predios de estrato 4. Los concejos podrán fijar</w:t>
      </w:r>
      <w:r>
        <w:rPr>
          <w:rFonts w:ascii="Book Antiqua" w:eastAsia="Book Antiqua" w:hAnsi="Book Antiqua" w:cs="Book Antiqua"/>
          <w:sz w:val="24"/>
          <w:szCs w:val="24"/>
        </w:rPr>
        <w:t xml:space="preserve"> montos menores o escalas progresivas dentro de estos rangos, pero no superiores.</w:t>
      </w:r>
    </w:p>
    <w:p w:rsidR="001C3F2B" w:rsidRDefault="001C3F2B">
      <w:pPr>
        <w:jc w:val="both"/>
        <w:rPr>
          <w:rFonts w:ascii="Book Antiqua" w:eastAsia="Book Antiqua" w:hAnsi="Book Antiqua" w:cs="Book Antiqua"/>
          <w:b/>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Artículo 10. Lineamientos para regímenes especiales de exención a predios rurales. </w:t>
      </w:r>
      <w:r>
        <w:rPr>
          <w:rFonts w:ascii="Book Antiqua" w:eastAsia="Book Antiqua" w:hAnsi="Book Antiqua" w:cs="Book Antiqua"/>
          <w:sz w:val="24"/>
          <w:szCs w:val="24"/>
        </w:rPr>
        <w:t>Los concejos municipales y distritales podrán establecer, mediante acuerdos, exenciones pa</w:t>
      </w:r>
      <w:r>
        <w:rPr>
          <w:rFonts w:ascii="Book Antiqua" w:eastAsia="Book Antiqua" w:hAnsi="Book Antiqua" w:cs="Book Antiqua"/>
          <w:sz w:val="24"/>
          <w:szCs w:val="24"/>
        </w:rPr>
        <w:t xml:space="preserve">rciales del Impuesto Predial Unificado para los predios rurales de </w:t>
      </w:r>
      <w:r>
        <w:rPr>
          <w:rFonts w:ascii="Book Antiqua" w:eastAsia="Book Antiqua" w:hAnsi="Book Antiqua" w:cs="Book Antiqua"/>
          <w:sz w:val="24"/>
          <w:szCs w:val="24"/>
        </w:rPr>
        <w:lastRenderedPageBreak/>
        <w:t xml:space="preserve">propiedad de personas naturales que ostenten la condición de pequeños productores agropecuarios, siempre que se cumplan todas las siguientes condiciones: </w:t>
      </w:r>
    </w:p>
    <w:p w:rsidR="001C3F2B" w:rsidRDefault="001C3F2B">
      <w:pPr>
        <w:jc w:val="both"/>
        <w:rPr>
          <w:rFonts w:ascii="Book Antiqua" w:eastAsia="Book Antiqua" w:hAnsi="Book Antiqua" w:cs="Book Antiqua"/>
          <w:sz w:val="24"/>
          <w:szCs w:val="24"/>
        </w:rPr>
      </w:pPr>
    </w:p>
    <w:p w:rsidR="001C3F2B" w:rsidRDefault="00FA3500">
      <w:pPr>
        <w:numPr>
          <w:ilvl w:val="0"/>
          <w:numId w:val="3"/>
        </w:numPr>
        <w:jc w:val="both"/>
        <w:rPr>
          <w:rFonts w:ascii="Book Antiqua" w:eastAsia="Book Antiqua" w:hAnsi="Book Antiqua" w:cs="Book Antiqua"/>
          <w:sz w:val="24"/>
          <w:szCs w:val="24"/>
        </w:rPr>
      </w:pPr>
      <w:r>
        <w:rPr>
          <w:rFonts w:ascii="Book Antiqua" w:eastAsia="Book Antiqua" w:hAnsi="Book Antiqua" w:cs="Book Antiqua"/>
          <w:sz w:val="24"/>
          <w:szCs w:val="24"/>
        </w:rPr>
        <w:t>Que la extensión del predio no su</w:t>
      </w:r>
      <w:r>
        <w:rPr>
          <w:rFonts w:ascii="Book Antiqua" w:eastAsia="Book Antiqua" w:hAnsi="Book Antiqua" w:cs="Book Antiqua"/>
          <w:sz w:val="24"/>
          <w:szCs w:val="24"/>
        </w:rPr>
        <w:t>pere veinte (20) hectáreas, o el umbral de pequeña propiedad rural que determine la reglamentación vigente.</w:t>
      </w:r>
    </w:p>
    <w:p w:rsidR="001C3F2B" w:rsidRDefault="00FA3500">
      <w:pPr>
        <w:numPr>
          <w:ilvl w:val="0"/>
          <w:numId w:val="3"/>
        </w:numPr>
        <w:jc w:val="both"/>
        <w:rPr>
          <w:rFonts w:ascii="Book Antiqua" w:eastAsia="Book Antiqua" w:hAnsi="Book Antiqua" w:cs="Book Antiqua"/>
          <w:sz w:val="24"/>
          <w:szCs w:val="24"/>
        </w:rPr>
      </w:pPr>
      <w:r>
        <w:rPr>
          <w:rFonts w:ascii="Book Antiqua" w:eastAsia="Book Antiqua" w:hAnsi="Book Antiqua" w:cs="Book Antiqua"/>
          <w:sz w:val="24"/>
          <w:szCs w:val="24"/>
        </w:rPr>
        <w:t>Que el suelo del predio se destine efectivamente a actividades agropecuarias (agrícolas o pecuarias) o a la conservación ambiental, de conformidad c</w:t>
      </w:r>
      <w:r>
        <w:rPr>
          <w:rFonts w:ascii="Book Antiqua" w:eastAsia="Book Antiqua" w:hAnsi="Book Antiqua" w:cs="Book Antiqua"/>
          <w:sz w:val="24"/>
          <w:szCs w:val="24"/>
        </w:rPr>
        <w:t xml:space="preserve">on los usos de suelo permitidos y verificados por la autoridad competente. </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b/>
          <w:sz w:val="24"/>
          <w:szCs w:val="24"/>
        </w:rPr>
        <w:t>Parágrafo.</w:t>
      </w:r>
      <w:r>
        <w:rPr>
          <w:rFonts w:ascii="Book Antiqua" w:eastAsia="Book Antiqua" w:hAnsi="Book Antiqua" w:cs="Book Antiqua"/>
          <w:sz w:val="24"/>
          <w:szCs w:val="24"/>
        </w:rPr>
        <w:t xml:space="preserve"> Para los predios rurales de pequeños productores agropecuarios, la exención parcial no podrá superar el cincuenta por ciento (50%) del impuesto predial y aplicará única</w:t>
      </w:r>
      <w:r>
        <w:rPr>
          <w:rFonts w:ascii="Book Antiqua" w:eastAsia="Book Antiqua" w:hAnsi="Book Antiqua" w:cs="Book Antiqua"/>
          <w:sz w:val="24"/>
          <w:szCs w:val="24"/>
        </w:rPr>
        <w:t>mente respecto de un (1) predio rural por cada beneficiario.</w:t>
      </w:r>
    </w:p>
    <w:p w:rsidR="001C3F2B" w:rsidRDefault="001C3F2B">
      <w:pPr>
        <w:jc w:val="both"/>
        <w:rPr>
          <w:rFonts w:ascii="Book Antiqua" w:eastAsia="Book Antiqua" w:hAnsi="Book Antiqua" w:cs="Book Antiqua"/>
          <w:b/>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b/>
          <w:sz w:val="24"/>
          <w:szCs w:val="24"/>
        </w:rPr>
        <w:t>Artículo 11. Lineamientos para el Sistema de Pago Alternativo por Cuotas (SPAC).</w:t>
      </w:r>
      <w:r>
        <w:rPr>
          <w:rFonts w:ascii="Book Antiqua" w:eastAsia="Book Antiqua" w:hAnsi="Book Antiqua" w:cs="Book Antiqua"/>
          <w:sz w:val="24"/>
          <w:szCs w:val="24"/>
        </w:rPr>
        <w:t xml:space="preserve"> Los concejos municipales y distritales, mediante acuerdos, podrán establecer la modalidad de pago alternativo por</w:t>
      </w:r>
      <w:r>
        <w:rPr>
          <w:rFonts w:ascii="Book Antiqua" w:eastAsia="Book Antiqua" w:hAnsi="Book Antiqua" w:cs="Book Antiqua"/>
          <w:sz w:val="24"/>
          <w:szCs w:val="24"/>
        </w:rPr>
        <w:t xml:space="preserve"> cuotas voluntario para el Impuesto Predial Unificado, aplicable a todos los contribuyentes personas naturales o jurídicas, de conformidad con la reglamentación que expidan las administraciones municipales o distritales. </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El SPAC podrá implementarse direc</w:t>
      </w:r>
      <w:r>
        <w:rPr>
          <w:rFonts w:ascii="Book Antiqua" w:eastAsia="Book Antiqua" w:hAnsi="Book Antiqua" w:cs="Book Antiqua"/>
          <w:sz w:val="24"/>
          <w:szCs w:val="24"/>
        </w:rPr>
        <w:t>tamente por la administración tributaria o a través de convenios con empresas de servicios públicos domiciliarios, operadores de telecomunicaciones o entidades financieras vigiladas por la Superintendencia Financiera, quienes podrán incluir en sus facturas</w:t>
      </w:r>
      <w:r>
        <w:rPr>
          <w:rFonts w:ascii="Book Antiqua" w:eastAsia="Book Antiqua" w:hAnsi="Book Antiqua" w:cs="Book Antiqua"/>
          <w:sz w:val="24"/>
          <w:szCs w:val="24"/>
        </w:rPr>
        <w:t xml:space="preserve"> o extractos el valor correspondiente al Impuesto Predial Unificado diferido al número de cuotas que determine el reglamento.</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El uso del SPAC no generará intereses para el contribuyente, salvo en caso de incumplimiento de las cuotas pactadas, evento en el</w:t>
      </w:r>
      <w:r>
        <w:rPr>
          <w:rFonts w:ascii="Book Antiqua" w:eastAsia="Book Antiqua" w:hAnsi="Book Antiqua" w:cs="Book Antiqua"/>
          <w:sz w:val="24"/>
          <w:szCs w:val="24"/>
        </w:rPr>
        <w:t xml:space="preserve"> cual se aplicarán los intereses moratorios previstos en la ley.</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El contribuyente que opte por este sistema deberá presentar la declaración inicial del impuesto dentro de los plazos establecidos en la reglamentación local. Dicha declaración prestará mérit</w:t>
      </w:r>
      <w:r>
        <w:rPr>
          <w:rFonts w:ascii="Book Antiqua" w:eastAsia="Book Antiqua" w:hAnsi="Book Antiqua" w:cs="Book Antiqua"/>
          <w:sz w:val="24"/>
          <w:szCs w:val="24"/>
        </w:rPr>
        <w:t>o ejecutivo por el saldo no pagado en caso de mora.</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b/>
          <w:sz w:val="24"/>
          <w:szCs w:val="24"/>
        </w:rPr>
        <w:lastRenderedPageBreak/>
        <w:t>Parágrafo.</w:t>
      </w:r>
      <w:r>
        <w:rPr>
          <w:rFonts w:ascii="Book Antiqua" w:eastAsia="Book Antiqua" w:hAnsi="Book Antiqua" w:cs="Book Antiqua"/>
          <w:sz w:val="24"/>
          <w:szCs w:val="24"/>
        </w:rPr>
        <w:t xml:space="preserve"> La reglamentación expedida por los concejos municipales podrá autorizar descuentos moderados para quienes se acojan al SPAC y cumplan con el pago oportuno de todas las cuotas, siempre que tale</w:t>
      </w:r>
      <w:r>
        <w:rPr>
          <w:rFonts w:ascii="Book Antiqua" w:eastAsia="Book Antiqua" w:hAnsi="Book Antiqua" w:cs="Book Antiqua"/>
          <w:sz w:val="24"/>
          <w:szCs w:val="24"/>
        </w:rPr>
        <w:t>s descuentos no comprometan la sostenibilidad fiscal ni los recursos de destinación específica.”</w:t>
      </w:r>
    </w:p>
    <w:p w:rsidR="001C3F2B" w:rsidRDefault="001C3F2B">
      <w:pPr>
        <w:jc w:val="both"/>
        <w:rPr>
          <w:rFonts w:ascii="Book Antiqua" w:eastAsia="Book Antiqua" w:hAnsi="Book Antiqua" w:cs="Book Antiqua"/>
          <w:sz w:val="24"/>
          <w:szCs w:val="24"/>
        </w:rPr>
      </w:pPr>
    </w:p>
    <w:p w:rsidR="001C3F2B" w:rsidRDefault="00FA3500">
      <w:pPr>
        <w:jc w:val="center"/>
        <w:rPr>
          <w:rFonts w:ascii="Book Antiqua" w:eastAsia="Book Antiqua" w:hAnsi="Book Antiqua" w:cs="Book Antiqua"/>
          <w:b/>
          <w:sz w:val="24"/>
          <w:szCs w:val="24"/>
        </w:rPr>
      </w:pPr>
      <w:r>
        <w:rPr>
          <w:rFonts w:ascii="Book Antiqua" w:eastAsia="Book Antiqua" w:hAnsi="Book Antiqua" w:cs="Book Antiqua"/>
          <w:b/>
          <w:sz w:val="24"/>
          <w:szCs w:val="24"/>
        </w:rPr>
        <w:t xml:space="preserve">CAPÍTULO V </w:t>
      </w:r>
    </w:p>
    <w:p w:rsidR="001C3F2B" w:rsidRDefault="00FA3500">
      <w:pPr>
        <w:jc w:val="center"/>
        <w:rPr>
          <w:rFonts w:ascii="Book Antiqua" w:eastAsia="Book Antiqua" w:hAnsi="Book Antiqua" w:cs="Book Antiqua"/>
          <w:b/>
          <w:sz w:val="24"/>
          <w:szCs w:val="24"/>
        </w:rPr>
      </w:pPr>
      <w:r>
        <w:rPr>
          <w:rFonts w:ascii="Book Antiqua" w:eastAsia="Book Antiqua" w:hAnsi="Book Antiqua" w:cs="Book Antiqua"/>
          <w:b/>
          <w:sz w:val="24"/>
          <w:szCs w:val="24"/>
        </w:rPr>
        <w:t>ARMONIZACIÓN TÉCNICA, INTEROPERABILIDAD INSTITUCIONAL Y SEGUIMIENTO DEL SISTEMA PREDIAL</w:t>
      </w:r>
    </w:p>
    <w:p w:rsidR="001C3F2B" w:rsidRDefault="001C3F2B">
      <w:pPr>
        <w:jc w:val="both"/>
        <w:rPr>
          <w:rFonts w:ascii="Book Antiqua" w:eastAsia="Book Antiqua" w:hAnsi="Book Antiqua" w:cs="Book Antiqua"/>
          <w:b/>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b/>
          <w:sz w:val="24"/>
          <w:szCs w:val="24"/>
        </w:rPr>
        <w:t>Artículo 12°. Coordinación institucional y estándares.</w:t>
      </w:r>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El  Instituto</w:t>
      </w:r>
      <w:proofErr w:type="gramEnd"/>
      <w:r>
        <w:rPr>
          <w:rFonts w:ascii="Book Antiqua" w:eastAsia="Book Antiqua" w:hAnsi="Book Antiqua" w:cs="Book Antiqua"/>
          <w:sz w:val="24"/>
          <w:szCs w:val="24"/>
        </w:rPr>
        <w:t xml:space="preserve"> Geográfico Agustín Codazz</w:t>
      </w:r>
      <w:r>
        <w:rPr>
          <w:color w:val="474747"/>
          <w:sz w:val="24"/>
          <w:szCs w:val="24"/>
          <w:highlight w:val="white"/>
        </w:rPr>
        <w:t xml:space="preserve">i </w:t>
      </w:r>
      <w:r>
        <w:rPr>
          <w:rFonts w:ascii="Book Antiqua" w:eastAsia="Book Antiqua" w:hAnsi="Book Antiqua" w:cs="Book Antiqua"/>
          <w:sz w:val="24"/>
          <w:szCs w:val="24"/>
        </w:rPr>
        <w:t>(o</w:t>
      </w:r>
      <w:r>
        <w:rPr>
          <w:color w:val="474747"/>
          <w:sz w:val="24"/>
          <w:szCs w:val="24"/>
          <w:highlight w:val="white"/>
        </w:rPr>
        <w:t xml:space="preserve"> </w:t>
      </w:r>
      <w:r>
        <w:rPr>
          <w:rFonts w:ascii="Book Antiqua" w:eastAsia="Book Antiqua" w:hAnsi="Book Antiqua" w:cs="Book Antiqua"/>
          <w:sz w:val="24"/>
          <w:szCs w:val="24"/>
        </w:rPr>
        <w:t>IGAC</w:t>
      </w:r>
      <w:r>
        <w:rPr>
          <w:rFonts w:ascii="Book Antiqua" w:eastAsia="Book Antiqua" w:hAnsi="Book Antiqua" w:cs="Book Antiqua"/>
          <w:b/>
          <w:sz w:val="24"/>
          <w:szCs w:val="24"/>
        </w:rPr>
        <w:t xml:space="preserve"> </w:t>
      </w:r>
      <w:r>
        <w:rPr>
          <w:rFonts w:ascii="Book Antiqua" w:eastAsia="Book Antiqua" w:hAnsi="Book Antiqua" w:cs="Book Antiqua"/>
          <w:sz w:val="24"/>
          <w:szCs w:val="24"/>
        </w:rPr>
        <w:t xml:space="preserve">por sus siglas), como autoridad catastral y regulador técnico, y la Superintendencia de Notariado y Registro (o SNR por sus siglas), como autoridad de inspección, vigilancia y control, ajustarán sus normas </w:t>
      </w:r>
      <w:r>
        <w:rPr>
          <w:rFonts w:ascii="Book Antiqua" w:eastAsia="Book Antiqua" w:hAnsi="Book Antiqua" w:cs="Book Antiqua"/>
          <w:sz w:val="24"/>
          <w:szCs w:val="24"/>
        </w:rPr>
        <w:t>técnicas y operativas para garantizar la aplicación uniforme de los segmentos y del límite nacional previsto en esta ley, y la interoperabilidad con el SINIC y con los sistemas tributarios territoriales.</w:t>
      </w:r>
    </w:p>
    <w:p w:rsidR="001C3F2B" w:rsidRDefault="001C3F2B">
      <w:pPr>
        <w:jc w:val="both"/>
        <w:rPr>
          <w:rFonts w:ascii="Book Antiqua" w:eastAsia="Book Antiqua" w:hAnsi="Book Antiqua" w:cs="Book Antiqua"/>
          <w:b/>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b/>
          <w:sz w:val="24"/>
          <w:szCs w:val="24"/>
        </w:rPr>
        <w:t>Parágrafo.</w:t>
      </w:r>
      <w:r>
        <w:rPr>
          <w:rFonts w:ascii="Book Antiqua" w:eastAsia="Book Antiqua" w:hAnsi="Book Antiqua" w:cs="Book Antiqua"/>
          <w:sz w:val="24"/>
          <w:szCs w:val="24"/>
        </w:rPr>
        <w:t xml:space="preserve">  En un término de seis (6) meses contados desde la promulgación, el Gobierno Nacional expedirá la reglamentación técnica para: (i) segmentación y validación de α_s; (ii) plantillas de factura estandarizada; y (iii) reportes de seguimiento.</w:t>
      </w:r>
    </w:p>
    <w:p w:rsidR="001C3F2B" w:rsidRDefault="001C3F2B">
      <w:pPr>
        <w:jc w:val="both"/>
        <w:rPr>
          <w:rFonts w:ascii="Book Antiqua" w:eastAsia="Book Antiqua" w:hAnsi="Book Antiqua" w:cs="Book Antiqua"/>
          <w:b/>
          <w:sz w:val="24"/>
          <w:szCs w:val="24"/>
        </w:rPr>
      </w:pPr>
    </w:p>
    <w:p w:rsidR="001C3F2B" w:rsidRDefault="00FA3500">
      <w:pPr>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Artículo 13°. </w:t>
      </w:r>
      <w:r>
        <w:rPr>
          <w:rFonts w:ascii="Book Antiqua" w:eastAsia="Book Antiqua" w:hAnsi="Book Antiqua" w:cs="Book Antiqua"/>
          <w:b/>
          <w:sz w:val="24"/>
          <w:szCs w:val="24"/>
        </w:rPr>
        <w:t>Remisiones y compatibilidades.</w:t>
      </w:r>
      <w:r>
        <w:rPr>
          <w:rFonts w:ascii="Book Antiqua" w:eastAsia="Book Antiqua" w:hAnsi="Book Antiqua" w:cs="Book Antiqua"/>
          <w:sz w:val="24"/>
          <w:szCs w:val="24"/>
        </w:rPr>
        <w:t xml:space="preserve"> Permanece vigente el reajuste anual de avalúos por CONPES y la normativa catastral y tributaria territorial aplicable, en cuanto no se oponga a esta ley. Los concejos mantendrán su competencia para definir tarifas dentro de l</w:t>
      </w:r>
      <w:r>
        <w:rPr>
          <w:rFonts w:ascii="Book Antiqua" w:eastAsia="Book Antiqua" w:hAnsi="Book Antiqua" w:cs="Book Antiqua"/>
          <w:sz w:val="24"/>
          <w:szCs w:val="24"/>
        </w:rPr>
        <w:t>as bandas legales.</w:t>
      </w:r>
    </w:p>
    <w:p w:rsidR="001C3F2B" w:rsidRDefault="001C3F2B">
      <w:pPr>
        <w:jc w:val="both"/>
        <w:rPr>
          <w:rFonts w:ascii="Book Antiqua" w:eastAsia="Book Antiqua" w:hAnsi="Book Antiqua" w:cs="Book Antiqua"/>
          <w:b/>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b/>
          <w:sz w:val="24"/>
          <w:szCs w:val="24"/>
        </w:rPr>
        <w:t>Artículo 14°. Seguimiento y evaluación.</w:t>
      </w:r>
      <w:r>
        <w:rPr>
          <w:rFonts w:ascii="Book Antiqua" w:eastAsia="Book Antiqua" w:hAnsi="Book Antiqua" w:cs="Book Antiqua"/>
          <w:sz w:val="24"/>
          <w:szCs w:val="24"/>
        </w:rPr>
        <w:t xml:space="preserve"> El Ministerio de Hacienda y Crédito Público, con apoyo del DNP y del IGAC, publicará anualmente un informe sobre: (i) cobertura de actualización catastral; (ii) variación efectiva del IPU por segm</w:t>
      </w:r>
      <w:r>
        <w:rPr>
          <w:rFonts w:ascii="Book Antiqua" w:eastAsia="Book Antiqua" w:hAnsi="Book Antiqua" w:cs="Book Antiqua"/>
          <w:sz w:val="24"/>
          <w:szCs w:val="24"/>
        </w:rPr>
        <w:t>entos; (iii) recaudo predial y efectos sobre progresividad y sostenibilidad fiscal local.</w:t>
      </w:r>
    </w:p>
    <w:p w:rsidR="001C3F2B" w:rsidRDefault="001C3F2B">
      <w:pPr>
        <w:jc w:val="both"/>
        <w:rPr>
          <w:rFonts w:ascii="Book Antiqua" w:eastAsia="Book Antiqua" w:hAnsi="Book Antiqua" w:cs="Book Antiqua"/>
          <w:b/>
          <w:sz w:val="24"/>
          <w:szCs w:val="24"/>
        </w:rPr>
      </w:pPr>
    </w:p>
    <w:p w:rsidR="0079413F" w:rsidRDefault="0079413F">
      <w:pPr>
        <w:jc w:val="both"/>
        <w:rPr>
          <w:rFonts w:ascii="Book Antiqua" w:eastAsia="Book Antiqua" w:hAnsi="Book Antiqua" w:cs="Book Antiqua"/>
          <w:b/>
          <w:sz w:val="24"/>
          <w:szCs w:val="24"/>
        </w:rPr>
      </w:pPr>
    </w:p>
    <w:p w:rsidR="0079413F" w:rsidRDefault="0079413F">
      <w:pPr>
        <w:jc w:val="both"/>
        <w:rPr>
          <w:rFonts w:ascii="Book Antiqua" w:eastAsia="Book Antiqua" w:hAnsi="Book Antiqua" w:cs="Book Antiqua"/>
          <w:b/>
          <w:sz w:val="24"/>
          <w:szCs w:val="24"/>
        </w:rPr>
      </w:pPr>
    </w:p>
    <w:p w:rsidR="0079413F" w:rsidRDefault="0079413F">
      <w:pPr>
        <w:jc w:val="both"/>
        <w:rPr>
          <w:rFonts w:ascii="Book Antiqua" w:eastAsia="Book Antiqua" w:hAnsi="Book Antiqua" w:cs="Book Antiqua"/>
          <w:b/>
          <w:sz w:val="24"/>
          <w:szCs w:val="24"/>
        </w:rPr>
      </w:pPr>
    </w:p>
    <w:p w:rsidR="001C3F2B" w:rsidRDefault="00FA3500">
      <w:pPr>
        <w:jc w:val="center"/>
        <w:rPr>
          <w:rFonts w:ascii="Book Antiqua" w:eastAsia="Book Antiqua" w:hAnsi="Book Antiqua" w:cs="Book Antiqua"/>
          <w:b/>
          <w:sz w:val="24"/>
          <w:szCs w:val="24"/>
        </w:rPr>
      </w:pPr>
      <w:r>
        <w:rPr>
          <w:rFonts w:ascii="Book Antiqua" w:eastAsia="Book Antiqua" w:hAnsi="Book Antiqua" w:cs="Book Antiqua"/>
          <w:b/>
          <w:sz w:val="24"/>
          <w:szCs w:val="24"/>
        </w:rPr>
        <w:lastRenderedPageBreak/>
        <w:t xml:space="preserve">CAPÍTULO VI </w:t>
      </w:r>
    </w:p>
    <w:p w:rsidR="001C3F2B" w:rsidRDefault="00FA3500">
      <w:pPr>
        <w:jc w:val="center"/>
        <w:rPr>
          <w:rFonts w:ascii="Book Antiqua" w:eastAsia="Book Antiqua" w:hAnsi="Book Antiqua" w:cs="Book Antiqua"/>
          <w:b/>
          <w:sz w:val="24"/>
          <w:szCs w:val="24"/>
        </w:rPr>
      </w:pPr>
      <w:r>
        <w:rPr>
          <w:rFonts w:ascii="Book Antiqua" w:eastAsia="Book Antiqua" w:hAnsi="Book Antiqua" w:cs="Book Antiqua"/>
          <w:b/>
          <w:sz w:val="24"/>
          <w:szCs w:val="24"/>
        </w:rPr>
        <w:t>VIGENCIA Y DEROGATORIAS</w:t>
      </w:r>
    </w:p>
    <w:p w:rsidR="001C3F2B" w:rsidRDefault="001C3F2B">
      <w:pPr>
        <w:jc w:val="both"/>
        <w:rPr>
          <w:rFonts w:ascii="Book Antiqua" w:eastAsia="Book Antiqua" w:hAnsi="Book Antiqua" w:cs="Book Antiqua"/>
          <w:b/>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Artículo 15. Vigencia y derogatorias. </w:t>
      </w:r>
      <w:r>
        <w:rPr>
          <w:rFonts w:ascii="Book Antiqua" w:eastAsia="Book Antiqua" w:hAnsi="Book Antiqua" w:cs="Book Antiqua"/>
          <w:sz w:val="24"/>
          <w:szCs w:val="24"/>
        </w:rPr>
        <w:t>La presente ley rige a partir de la fecha de su promulgación y será aplicable para los he</w:t>
      </w:r>
      <w:r>
        <w:rPr>
          <w:rFonts w:ascii="Book Antiqua" w:eastAsia="Book Antiqua" w:hAnsi="Book Antiqua" w:cs="Book Antiqua"/>
          <w:sz w:val="24"/>
          <w:szCs w:val="24"/>
        </w:rPr>
        <w:t xml:space="preserve">chos generadores del Impuesto Predial Unificado causados a partir del primero (1º) de enero del año fiscal siguiente. Las liquidaciones efectuadas con anterioridad no serán objeto de reliquidación en virtud de lo dispuesto en esta ley. </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A partir de su ent</w:t>
      </w:r>
      <w:r>
        <w:rPr>
          <w:rFonts w:ascii="Book Antiqua" w:eastAsia="Book Antiqua" w:hAnsi="Book Antiqua" w:cs="Book Antiqua"/>
          <w:sz w:val="24"/>
          <w:szCs w:val="24"/>
        </w:rPr>
        <w:t>rada en vigencia, se derogan todas las disposiciones que le sean contrarias y se derogan expresamente las normas de la Ley 1995 de 2019 sobre límites al crecimiento del impuesto predial unificado, sin perjuicio de lo establecido en el artículo 49 de la Ley</w:t>
      </w:r>
      <w:r>
        <w:rPr>
          <w:rFonts w:ascii="Book Antiqua" w:eastAsia="Book Antiqua" w:hAnsi="Book Antiqua" w:cs="Book Antiqua"/>
          <w:sz w:val="24"/>
          <w:szCs w:val="24"/>
        </w:rPr>
        <w:t xml:space="preserve"> 2294 de 2023, en virtud </w:t>
      </w:r>
      <w:proofErr w:type="gramStart"/>
      <w:r>
        <w:rPr>
          <w:rFonts w:ascii="Book Antiqua" w:eastAsia="Book Antiqua" w:hAnsi="Book Antiqua" w:cs="Book Antiqua"/>
          <w:sz w:val="24"/>
          <w:szCs w:val="24"/>
        </w:rPr>
        <w:t>del cual dichas normas</w:t>
      </w:r>
      <w:proofErr w:type="gramEnd"/>
      <w:r>
        <w:rPr>
          <w:rFonts w:ascii="Book Antiqua" w:eastAsia="Book Antiqua" w:hAnsi="Book Antiqua" w:cs="Book Antiqua"/>
          <w:sz w:val="24"/>
          <w:szCs w:val="24"/>
        </w:rPr>
        <w:t xml:space="preserve"> conservan su vigencia hasta tanto se expida una nueva ley que regule esta materia. </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En lo demás, se mantienen vigentes las disposiciones de la Ley 44 de 1990 y de la Ley 1450 de 2011, en lo que no haya sido </w:t>
      </w:r>
      <w:r>
        <w:rPr>
          <w:rFonts w:ascii="Book Antiqua" w:eastAsia="Book Antiqua" w:hAnsi="Book Antiqua" w:cs="Book Antiqua"/>
          <w:sz w:val="24"/>
          <w:szCs w:val="24"/>
        </w:rPr>
        <w:t>modificado por la presente ley.</w:t>
      </w:r>
    </w:p>
    <w:p w:rsidR="001C3F2B" w:rsidRDefault="001C3F2B">
      <w:pPr>
        <w:jc w:val="both"/>
        <w:rPr>
          <w:rFonts w:ascii="Book Antiqua" w:eastAsia="Book Antiqua" w:hAnsi="Book Antiqua" w:cs="Book Antiqua"/>
          <w:sz w:val="24"/>
          <w:szCs w:val="24"/>
        </w:rPr>
      </w:pPr>
    </w:p>
    <w:p w:rsidR="001C3F2B" w:rsidRDefault="001C3F2B">
      <w:pPr>
        <w:jc w:val="both"/>
        <w:rPr>
          <w:rFonts w:ascii="Book Antiqua" w:eastAsia="Book Antiqua" w:hAnsi="Book Antiqua" w:cs="Book Antiqua"/>
          <w:sz w:val="24"/>
          <w:szCs w:val="24"/>
        </w:rPr>
      </w:pPr>
    </w:p>
    <w:p w:rsidR="001C3F2B" w:rsidRDefault="00FA3500">
      <w:p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Cordialmente,</w:t>
      </w:r>
    </w:p>
    <w:p w:rsidR="001C3F2B" w:rsidRDefault="001C3F2B">
      <w:pPr>
        <w:spacing w:line="240" w:lineRule="auto"/>
        <w:jc w:val="both"/>
        <w:rPr>
          <w:rFonts w:ascii="Book Antiqua" w:eastAsia="Book Antiqua" w:hAnsi="Book Antiqua" w:cs="Book Antiqua"/>
          <w:sz w:val="24"/>
          <w:szCs w:val="24"/>
        </w:rPr>
      </w:pPr>
    </w:p>
    <w:p w:rsidR="001C3F2B" w:rsidRDefault="001C3F2B">
      <w:pPr>
        <w:spacing w:line="240" w:lineRule="auto"/>
        <w:jc w:val="both"/>
        <w:rPr>
          <w:rFonts w:ascii="Book Antiqua" w:eastAsia="Book Antiqua" w:hAnsi="Book Antiqua" w:cs="Book Antiqua"/>
          <w:sz w:val="24"/>
          <w:szCs w:val="24"/>
        </w:rPr>
      </w:pPr>
    </w:p>
    <w:p w:rsidR="001C3F2B" w:rsidRDefault="001C3F2B">
      <w:pPr>
        <w:spacing w:line="240" w:lineRule="auto"/>
        <w:jc w:val="both"/>
        <w:rPr>
          <w:rFonts w:ascii="Book Antiqua" w:eastAsia="Book Antiqua" w:hAnsi="Book Antiqua" w:cs="Book Antiqua"/>
          <w:sz w:val="24"/>
          <w:szCs w:val="24"/>
        </w:rPr>
      </w:pPr>
    </w:p>
    <w:p w:rsidR="001C3F2B" w:rsidRDefault="001C3F2B">
      <w:pPr>
        <w:spacing w:line="240" w:lineRule="auto"/>
        <w:jc w:val="both"/>
        <w:rPr>
          <w:rFonts w:ascii="Book Antiqua" w:eastAsia="Book Antiqua" w:hAnsi="Book Antiqua" w:cs="Book Antiqua"/>
          <w:sz w:val="24"/>
          <w:szCs w:val="24"/>
        </w:rPr>
      </w:pPr>
    </w:p>
    <w:p w:rsidR="001C3F2B" w:rsidRDefault="001C3F2B">
      <w:pPr>
        <w:spacing w:line="240" w:lineRule="auto"/>
        <w:jc w:val="both"/>
        <w:rPr>
          <w:rFonts w:ascii="Book Antiqua" w:eastAsia="Book Antiqua" w:hAnsi="Book Antiqua" w:cs="Book Antiqua"/>
          <w:sz w:val="24"/>
          <w:szCs w:val="24"/>
        </w:rPr>
      </w:pPr>
    </w:p>
    <w:p w:rsidR="001C3F2B" w:rsidRDefault="00FA3500">
      <w:pPr>
        <w:spacing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ALVARO LEONEL RUEDA CABALLERO</w:t>
      </w:r>
    </w:p>
    <w:p w:rsidR="001C3F2B" w:rsidRDefault="00FA3500">
      <w:p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Representante a la Cámara por Santander.</w:t>
      </w:r>
    </w:p>
    <w:p w:rsidR="001C3F2B" w:rsidRDefault="001C3F2B">
      <w:pPr>
        <w:jc w:val="both"/>
        <w:rPr>
          <w:rFonts w:ascii="Book Antiqua" w:eastAsia="Book Antiqua" w:hAnsi="Book Antiqua" w:cs="Book Antiqua"/>
          <w:sz w:val="24"/>
          <w:szCs w:val="24"/>
        </w:rPr>
      </w:pPr>
    </w:p>
    <w:p w:rsidR="001C3F2B" w:rsidRDefault="001C3F2B">
      <w:pPr>
        <w:jc w:val="both"/>
        <w:rPr>
          <w:rFonts w:ascii="Book Antiqua" w:eastAsia="Book Antiqua" w:hAnsi="Book Antiqua" w:cs="Book Antiqua"/>
          <w:sz w:val="24"/>
          <w:szCs w:val="24"/>
        </w:rPr>
      </w:pPr>
    </w:p>
    <w:p w:rsidR="001C3F2B" w:rsidRDefault="001C3F2B">
      <w:pPr>
        <w:jc w:val="both"/>
        <w:rPr>
          <w:rFonts w:ascii="Book Antiqua" w:eastAsia="Book Antiqua" w:hAnsi="Book Antiqua" w:cs="Book Antiqua"/>
          <w:sz w:val="24"/>
          <w:szCs w:val="24"/>
        </w:rPr>
      </w:pPr>
    </w:p>
    <w:p w:rsidR="001C3F2B" w:rsidRDefault="001C3F2B">
      <w:pPr>
        <w:jc w:val="both"/>
        <w:rPr>
          <w:rFonts w:ascii="Book Antiqua" w:eastAsia="Book Antiqua" w:hAnsi="Book Antiqua" w:cs="Book Antiqua"/>
          <w:sz w:val="24"/>
          <w:szCs w:val="24"/>
        </w:rPr>
      </w:pPr>
    </w:p>
    <w:p w:rsidR="001C3F2B" w:rsidRDefault="001C3F2B">
      <w:pPr>
        <w:jc w:val="both"/>
        <w:rPr>
          <w:rFonts w:ascii="Book Antiqua" w:eastAsia="Book Antiqua" w:hAnsi="Book Antiqua" w:cs="Book Antiqua"/>
          <w:sz w:val="24"/>
          <w:szCs w:val="24"/>
        </w:rPr>
      </w:pPr>
    </w:p>
    <w:p w:rsidR="001C3F2B" w:rsidRDefault="001C3F2B">
      <w:pPr>
        <w:jc w:val="both"/>
        <w:rPr>
          <w:rFonts w:ascii="Book Antiqua" w:eastAsia="Book Antiqua" w:hAnsi="Book Antiqua" w:cs="Book Antiqua"/>
          <w:sz w:val="24"/>
          <w:szCs w:val="24"/>
        </w:rPr>
      </w:pPr>
    </w:p>
    <w:p w:rsidR="0079413F" w:rsidRDefault="0079413F">
      <w:pPr>
        <w:jc w:val="both"/>
        <w:rPr>
          <w:rFonts w:ascii="Book Antiqua" w:eastAsia="Book Antiqua" w:hAnsi="Book Antiqua" w:cs="Book Antiqua"/>
          <w:sz w:val="24"/>
          <w:szCs w:val="24"/>
        </w:rPr>
      </w:pPr>
      <w:bookmarkStart w:id="0" w:name="_GoBack"/>
      <w:bookmarkEnd w:id="0"/>
    </w:p>
    <w:p w:rsidR="001C3F2B" w:rsidRDefault="001C3F2B">
      <w:pPr>
        <w:jc w:val="both"/>
        <w:rPr>
          <w:rFonts w:ascii="Book Antiqua" w:eastAsia="Book Antiqua" w:hAnsi="Book Antiqua" w:cs="Book Antiqua"/>
          <w:sz w:val="24"/>
          <w:szCs w:val="24"/>
        </w:rPr>
      </w:pPr>
    </w:p>
    <w:p w:rsidR="001C3F2B" w:rsidRDefault="001C3F2B">
      <w:pPr>
        <w:jc w:val="both"/>
        <w:rPr>
          <w:rFonts w:ascii="Book Antiqua" w:eastAsia="Book Antiqua" w:hAnsi="Book Antiqua" w:cs="Book Antiqua"/>
          <w:sz w:val="24"/>
          <w:szCs w:val="24"/>
        </w:rPr>
      </w:pPr>
    </w:p>
    <w:p w:rsidR="001C3F2B" w:rsidRDefault="00FA3500">
      <w:pPr>
        <w:jc w:val="center"/>
        <w:rPr>
          <w:rFonts w:ascii="Book Antiqua" w:eastAsia="Book Antiqua" w:hAnsi="Book Antiqua" w:cs="Book Antiqua"/>
          <w:b/>
          <w:sz w:val="24"/>
          <w:szCs w:val="24"/>
        </w:rPr>
      </w:pPr>
      <w:r>
        <w:rPr>
          <w:rFonts w:ascii="Book Antiqua" w:eastAsia="Book Antiqua" w:hAnsi="Book Antiqua" w:cs="Book Antiqua"/>
          <w:b/>
          <w:sz w:val="24"/>
          <w:szCs w:val="24"/>
        </w:rPr>
        <w:lastRenderedPageBreak/>
        <w:t>EXPOSICIÓN DE MOTIVOS</w:t>
      </w:r>
    </w:p>
    <w:p w:rsidR="001C3F2B" w:rsidRDefault="001C3F2B">
      <w:pPr>
        <w:jc w:val="center"/>
        <w:rPr>
          <w:rFonts w:ascii="Book Antiqua" w:eastAsia="Book Antiqua" w:hAnsi="Book Antiqua" w:cs="Book Antiqua"/>
        </w:rPr>
      </w:pPr>
    </w:p>
    <w:p w:rsidR="001C3F2B" w:rsidRDefault="00FA3500">
      <w:pPr>
        <w:jc w:val="center"/>
        <w:rPr>
          <w:rFonts w:ascii="Book Antiqua" w:eastAsia="Book Antiqua" w:hAnsi="Book Antiqua" w:cs="Book Antiqua"/>
          <w:i/>
          <w:sz w:val="24"/>
          <w:szCs w:val="24"/>
        </w:rPr>
      </w:pPr>
      <w:r>
        <w:rPr>
          <w:rFonts w:ascii="Book Antiqua" w:eastAsia="Book Antiqua" w:hAnsi="Book Antiqua" w:cs="Book Antiqua"/>
          <w:i/>
          <w:sz w:val="24"/>
          <w:szCs w:val="24"/>
        </w:rPr>
        <w:t>PROYECTO DE LEY ____ 2025</w:t>
      </w:r>
    </w:p>
    <w:p w:rsidR="001C3F2B" w:rsidRDefault="00FA3500">
      <w:pPr>
        <w:jc w:val="center"/>
        <w:rPr>
          <w:rFonts w:ascii="Book Antiqua" w:eastAsia="Book Antiqua" w:hAnsi="Book Antiqua" w:cs="Book Antiqua"/>
          <w:i/>
          <w:sz w:val="24"/>
          <w:szCs w:val="24"/>
        </w:rPr>
      </w:pPr>
      <w:r>
        <w:rPr>
          <w:rFonts w:ascii="Book Antiqua" w:eastAsia="Book Antiqua" w:hAnsi="Book Antiqua" w:cs="Book Antiqua"/>
          <w:i/>
          <w:sz w:val="24"/>
          <w:szCs w:val="24"/>
        </w:rPr>
        <w:t>“POR MEDIO DE LA CUAL SE ESTABLECEN LINEAMIENTOS NORMATIVOS PARA UN SISTEMA PREDIAL MÁS EQUITATIVO Y PROGRESIVO Y SE DICTAN OTRAS DISPOSICIONES”</w:t>
      </w:r>
    </w:p>
    <w:p w:rsidR="001C3F2B" w:rsidRDefault="001C3F2B">
      <w:pPr>
        <w:jc w:val="both"/>
        <w:rPr>
          <w:rFonts w:ascii="Book Antiqua" w:eastAsia="Book Antiqua" w:hAnsi="Book Antiqua" w:cs="Book Antiqua"/>
          <w:b/>
          <w:sz w:val="24"/>
          <w:szCs w:val="24"/>
        </w:rPr>
      </w:pPr>
    </w:p>
    <w:p w:rsidR="001C3F2B" w:rsidRDefault="00FA3500">
      <w:pPr>
        <w:numPr>
          <w:ilvl w:val="0"/>
          <w:numId w:val="2"/>
        </w:numPr>
        <w:jc w:val="both"/>
        <w:rPr>
          <w:rFonts w:ascii="Book Antiqua" w:eastAsia="Book Antiqua" w:hAnsi="Book Antiqua" w:cs="Book Antiqua"/>
          <w:b/>
          <w:sz w:val="24"/>
          <w:szCs w:val="24"/>
        </w:rPr>
      </w:pPr>
      <w:r>
        <w:rPr>
          <w:rFonts w:ascii="Book Antiqua" w:eastAsia="Book Antiqua" w:hAnsi="Book Antiqua" w:cs="Book Antiqua"/>
          <w:b/>
          <w:sz w:val="24"/>
          <w:szCs w:val="24"/>
        </w:rPr>
        <w:t>OBJETO DE LA LEY</w:t>
      </w:r>
    </w:p>
    <w:p w:rsidR="001C3F2B" w:rsidRDefault="001C3F2B">
      <w:pPr>
        <w:jc w:val="both"/>
        <w:rPr>
          <w:rFonts w:ascii="Book Antiqua" w:eastAsia="Book Antiqua" w:hAnsi="Book Antiqua" w:cs="Book Antiqua"/>
          <w:b/>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La presente ley, que surge como respuesta a la necesidad de aliviar la carga tributaria del impuesto predial sobre los hogares colombianos— en especial los de menores ingresos, sin desfinanciar a los municipios—, busca promover una reducción progresiva, eq</w:t>
      </w:r>
      <w:r>
        <w:rPr>
          <w:rFonts w:ascii="Book Antiqua" w:eastAsia="Book Antiqua" w:hAnsi="Book Antiqua" w:cs="Book Antiqua"/>
          <w:sz w:val="24"/>
          <w:szCs w:val="24"/>
        </w:rPr>
        <w:t>uitativa y técnicamente sustentada del IPU, a través de orientaciones claras sobre topes, exenciones y mecanismos de revisión. Para ello, se establecen lineamientos generales, respetuosos de la autonomía territorial, conforme a lo dispuesto en la Constituc</w:t>
      </w:r>
      <w:r>
        <w:rPr>
          <w:rFonts w:ascii="Book Antiqua" w:eastAsia="Book Antiqua" w:hAnsi="Book Antiqua" w:cs="Book Antiqua"/>
          <w:sz w:val="24"/>
          <w:szCs w:val="24"/>
        </w:rPr>
        <w:t>ión nacional</w:t>
      </w:r>
      <w:r>
        <w:rPr>
          <w:rFonts w:ascii="Book Antiqua" w:eastAsia="Book Antiqua" w:hAnsi="Book Antiqua" w:cs="Book Antiqua"/>
          <w:sz w:val="24"/>
          <w:szCs w:val="24"/>
          <w:vertAlign w:val="superscript"/>
        </w:rPr>
        <w:footnoteReference w:id="1"/>
      </w:r>
      <w:r>
        <w:rPr>
          <w:rFonts w:ascii="Book Antiqua" w:eastAsia="Book Antiqua" w:hAnsi="Book Antiqua" w:cs="Book Antiqua"/>
          <w:sz w:val="24"/>
          <w:szCs w:val="24"/>
        </w:rPr>
        <w:t>.</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highlight w:val="yellow"/>
        </w:rPr>
      </w:pPr>
      <w:r>
        <w:rPr>
          <w:rFonts w:ascii="Book Antiqua" w:eastAsia="Book Antiqua" w:hAnsi="Book Antiqua" w:cs="Book Antiqua"/>
          <w:sz w:val="24"/>
          <w:szCs w:val="24"/>
        </w:rPr>
        <w:t>En ese sentido y, con fundamento en las facultades propias del Congreso</w:t>
      </w:r>
      <w:r>
        <w:rPr>
          <w:rFonts w:ascii="Book Antiqua" w:eastAsia="Book Antiqua" w:hAnsi="Book Antiqua" w:cs="Book Antiqua"/>
          <w:sz w:val="24"/>
          <w:szCs w:val="24"/>
          <w:vertAlign w:val="superscript"/>
        </w:rPr>
        <w:footnoteReference w:id="2"/>
      </w:r>
      <w:r>
        <w:rPr>
          <w:rFonts w:ascii="Book Antiqua" w:eastAsia="Book Antiqua" w:hAnsi="Book Antiqua" w:cs="Book Antiqua"/>
          <w:sz w:val="24"/>
          <w:szCs w:val="24"/>
        </w:rPr>
        <w:t>, esta ley propone dichos lineamientos, que los concejos podrán desarrollar conforme a sus realidades fiscales y sociales. De esta forma, se prioriza la justicia tribut</w:t>
      </w:r>
      <w:r>
        <w:rPr>
          <w:rFonts w:ascii="Book Antiqua" w:eastAsia="Book Antiqua" w:hAnsi="Book Antiqua" w:cs="Book Antiqua"/>
          <w:sz w:val="24"/>
          <w:szCs w:val="24"/>
        </w:rPr>
        <w:t>aria, la equidad, la eficiencia y la progresividad</w:t>
      </w:r>
      <w:r>
        <w:rPr>
          <w:rFonts w:ascii="Book Antiqua" w:eastAsia="Book Antiqua" w:hAnsi="Book Antiqua" w:cs="Book Antiqua"/>
          <w:sz w:val="24"/>
          <w:szCs w:val="24"/>
          <w:vertAlign w:val="superscript"/>
        </w:rPr>
        <w:footnoteReference w:id="3"/>
      </w:r>
      <w:r>
        <w:rPr>
          <w:rFonts w:ascii="Book Antiqua" w:eastAsia="Book Antiqua" w:hAnsi="Book Antiqua" w:cs="Book Antiqua"/>
          <w:sz w:val="24"/>
          <w:szCs w:val="24"/>
        </w:rPr>
        <w:t xml:space="preserve"> del sistema catastral, orientando el impuesto predial hacia un modelo socialmente responsable, que alivie la carga de los sectores más vulnerables, sin comprometer la sostenibilidad fiscal municipal.</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En este contexto, se parte de una de las funciones propias del Estado, que indica que el sistema tributario cumple una función redistributiva esencial, donde se garantiza el financiamiento del Estado en condiciones de justicia social. En esa línea, el impu</w:t>
      </w:r>
      <w:r>
        <w:rPr>
          <w:rFonts w:ascii="Book Antiqua" w:eastAsia="Book Antiqua" w:hAnsi="Book Antiqua" w:cs="Book Antiqua"/>
          <w:sz w:val="24"/>
          <w:szCs w:val="24"/>
        </w:rPr>
        <w:t>esto predial unificado, al recaer sobre bienes inmuebles, debe ser diseñado de manera que refleje la capacidad económica real del contribuyente, evitando cargas excesivas que puedan comprometer el acceso a una vivienda digna o a condiciones básicas de habi</w:t>
      </w:r>
      <w:r>
        <w:rPr>
          <w:rFonts w:ascii="Book Antiqua" w:eastAsia="Book Antiqua" w:hAnsi="Book Antiqua" w:cs="Book Antiqua"/>
          <w:sz w:val="24"/>
          <w:szCs w:val="24"/>
        </w:rPr>
        <w:t xml:space="preserve">tabilidad. </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lastRenderedPageBreak/>
        <w:t>Lo anterior, sin coartar los recursos y las capacidades de municipios y distritos, puesto que “el impuesto predial constituye una de las fuentes de ingresos más importantes que tienen los municipios para la oferta de bienes públicos locales” (</w:t>
      </w:r>
      <w:proofErr w:type="spellStart"/>
      <w:r>
        <w:rPr>
          <w:rFonts w:ascii="Book Antiqua" w:eastAsia="Book Antiqua" w:hAnsi="Book Antiqua" w:cs="Book Antiqua"/>
          <w:sz w:val="24"/>
          <w:szCs w:val="24"/>
        </w:rPr>
        <w:t>Iregui</w:t>
      </w:r>
      <w:proofErr w:type="spellEnd"/>
      <w:r>
        <w:rPr>
          <w:rFonts w:ascii="Book Antiqua" w:eastAsia="Book Antiqua" w:hAnsi="Book Antiqua" w:cs="Book Antiqua"/>
          <w:sz w:val="24"/>
          <w:szCs w:val="24"/>
        </w:rPr>
        <w:t xml:space="preserve"> et al., 2005; Camacho, Hurtado, Navarro, Hurtado, &amp; Nieves, 2017).</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En ese orden de ideas, la presente ley parte de la necesidad de establecer regímenes tributarios que armonicen tres elementos fundamentales. A saber, la suficiencia recaudatoria par</w:t>
      </w:r>
      <w:r>
        <w:rPr>
          <w:rFonts w:ascii="Book Antiqua" w:eastAsia="Book Antiqua" w:hAnsi="Book Antiqua" w:cs="Book Antiqua"/>
          <w:sz w:val="24"/>
          <w:szCs w:val="24"/>
        </w:rPr>
        <w:t>a atender las obligaciones administrativas locales; la equidad en el reparto de las cargas fiscales; y la capacidad de pago de los contribuyentes. De esta forma, este equilibrio es indispensable para promover un desarrollo territorial justo y sostenible.</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En este escenario, los tributos no deben entenderse como simples cargas impuestas al contribuyente, sino como instrumentos de justicia distributiva que, conforme a los principios de equidad y progresividad, permiten que el contribuyente tribute en función </w:t>
      </w:r>
      <w:r>
        <w:rPr>
          <w:rFonts w:ascii="Book Antiqua" w:eastAsia="Book Antiqua" w:hAnsi="Book Antiqua" w:cs="Book Antiqua"/>
          <w:sz w:val="24"/>
          <w:szCs w:val="24"/>
        </w:rPr>
        <w:t>de su capacidad de pago</w:t>
      </w:r>
      <w:r>
        <w:rPr>
          <w:rFonts w:ascii="Book Antiqua" w:eastAsia="Book Antiqua" w:hAnsi="Book Antiqua" w:cs="Book Antiqua"/>
          <w:sz w:val="24"/>
          <w:szCs w:val="24"/>
          <w:vertAlign w:val="superscript"/>
        </w:rPr>
        <w:footnoteReference w:id="4"/>
      </w:r>
      <w:r>
        <w:rPr>
          <w:rFonts w:ascii="Book Antiqua" w:eastAsia="Book Antiqua" w:hAnsi="Book Antiqua" w:cs="Book Antiqua"/>
          <w:sz w:val="24"/>
          <w:szCs w:val="24"/>
        </w:rPr>
        <w:t>. De esta manera, el sistema tributario se convierte en una herramienta de política pública orientada a corregir desigualdades, proteger a los más vulnerables y fomentar una mayor cohesión social (por medio de la provisión de bienes</w:t>
      </w:r>
      <w:r>
        <w:rPr>
          <w:rFonts w:ascii="Book Antiqua" w:eastAsia="Book Antiqua" w:hAnsi="Book Antiqua" w:cs="Book Antiqua"/>
          <w:sz w:val="24"/>
          <w:szCs w:val="24"/>
        </w:rPr>
        <w:t xml:space="preserve"> y servicios públicos de calidad). Por tanto, resulta fundamental que el sistema predial tenga en cuenta factores como el estrato socioeconómico, el uso del predio, el avalúo real del inmueble y las dinámicas del mercado local.</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De modo que, para vislumbra</w:t>
      </w:r>
      <w:r>
        <w:rPr>
          <w:rFonts w:ascii="Book Antiqua" w:eastAsia="Book Antiqua" w:hAnsi="Book Antiqua" w:cs="Book Antiqua"/>
          <w:sz w:val="24"/>
          <w:szCs w:val="24"/>
        </w:rPr>
        <w:t>r la forma en la que el Congreso puede aliviar el bolsillo de la ciudadanía sin afectar las finanzas territoriales y sin violar la autonomía y descentralización administrativa, es preciso mencionar que cualquier modificación al impuesto predial debe respet</w:t>
      </w:r>
      <w:r>
        <w:rPr>
          <w:rFonts w:ascii="Book Antiqua" w:eastAsia="Book Antiqua" w:hAnsi="Book Antiqua" w:cs="Book Antiqua"/>
          <w:sz w:val="24"/>
          <w:szCs w:val="24"/>
        </w:rPr>
        <w:t>ar la autonomía fiscal territorial consagrada en la Constitución. Lo anterior, en particular, porque el artículo 294 de la Constitución sostiene que “la ley no podrá conceder exenciones ni tratamientos preferenciales en relación con los tributos de propied</w:t>
      </w:r>
      <w:r>
        <w:rPr>
          <w:rFonts w:ascii="Book Antiqua" w:eastAsia="Book Antiqua" w:hAnsi="Book Antiqua" w:cs="Book Antiqua"/>
          <w:sz w:val="24"/>
          <w:szCs w:val="24"/>
        </w:rPr>
        <w:t xml:space="preserve">ad de las entidades territoriales. Tampoco podrá </w:t>
      </w:r>
      <w:r>
        <w:rPr>
          <w:rFonts w:ascii="Book Antiqua" w:eastAsia="Book Antiqua" w:hAnsi="Book Antiqua" w:cs="Book Antiqua"/>
          <w:sz w:val="24"/>
          <w:szCs w:val="24"/>
        </w:rPr>
        <w:lastRenderedPageBreak/>
        <w:t>imponer recargos sobre sus impuestos salvo lo dispuesto en el artículo 317” (Constitución Política de Colombia, art. 294, 1991).</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Es decir, esto significa que el legislador no puede, por iniciativa propia, e</w:t>
      </w:r>
      <w:r>
        <w:rPr>
          <w:rFonts w:ascii="Book Antiqua" w:eastAsia="Book Antiqua" w:hAnsi="Book Antiqua" w:cs="Book Antiqua"/>
          <w:sz w:val="24"/>
          <w:szCs w:val="24"/>
        </w:rPr>
        <w:t>liminar o reducir la obligación tributaria de ciertos contribuyentes locales de forma general, pues esa facultad recae en los concejos municipales. Sin embargo, la ley sí puede establecer lineamientos y rangos dentro de los cuales los concejos ejercen su p</w:t>
      </w:r>
      <w:r>
        <w:rPr>
          <w:rFonts w:ascii="Book Antiqua" w:eastAsia="Book Antiqua" w:hAnsi="Book Antiqua" w:cs="Book Antiqua"/>
          <w:sz w:val="24"/>
          <w:szCs w:val="24"/>
        </w:rPr>
        <w:t>otestad tributaria, atendiendo los principios de legalidad, equidad y progresividad, así como los elementos mínimos del tributo (hecho generador, sujetos, base gravable y tarifa) que, según la Constitución, deben ser fijados por la ley, las ordenanzas o lo</w:t>
      </w:r>
      <w:r>
        <w:rPr>
          <w:rFonts w:ascii="Book Antiqua" w:eastAsia="Book Antiqua" w:hAnsi="Book Antiqua" w:cs="Book Antiqua"/>
          <w:sz w:val="24"/>
          <w:szCs w:val="24"/>
        </w:rPr>
        <w:t>s acuerdos</w:t>
      </w:r>
      <w:r>
        <w:rPr>
          <w:rFonts w:ascii="Book Antiqua" w:eastAsia="Book Antiqua" w:hAnsi="Book Antiqua" w:cs="Book Antiqua"/>
          <w:sz w:val="24"/>
          <w:szCs w:val="24"/>
          <w:vertAlign w:val="superscript"/>
        </w:rPr>
        <w:footnoteReference w:id="5"/>
      </w:r>
      <w:r>
        <w:rPr>
          <w:rFonts w:ascii="Book Antiqua" w:eastAsia="Book Antiqua" w:hAnsi="Book Antiqua" w:cs="Book Antiqua"/>
          <w:sz w:val="24"/>
          <w:szCs w:val="24"/>
        </w:rPr>
        <w:t>.</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Asimismo, el régimen municipal</w:t>
      </w:r>
      <w:r>
        <w:rPr>
          <w:rFonts w:ascii="Book Antiqua" w:eastAsia="Book Antiqua" w:hAnsi="Book Antiqua" w:cs="Book Antiqua"/>
          <w:sz w:val="24"/>
          <w:szCs w:val="24"/>
          <w:vertAlign w:val="superscript"/>
        </w:rPr>
        <w:footnoteReference w:id="6"/>
      </w:r>
      <w:r>
        <w:rPr>
          <w:rFonts w:ascii="Book Antiqua" w:eastAsia="Book Antiqua" w:hAnsi="Book Antiqua" w:cs="Book Antiqua"/>
          <w:sz w:val="24"/>
          <w:szCs w:val="24"/>
        </w:rPr>
        <w:t xml:space="preserve"> autoriza al concejo a conceder exenciones sobre impuestos municipales cuando así lo decida, sin contrariar las leyes marco. Por tanto, las reformas al Impuesto Predial Unificado que se planteen deben estructura</w:t>
      </w:r>
      <w:r>
        <w:rPr>
          <w:rFonts w:ascii="Book Antiqua" w:eastAsia="Book Antiqua" w:hAnsi="Book Antiqua" w:cs="Book Antiqua"/>
          <w:sz w:val="24"/>
          <w:szCs w:val="24"/>
        </w:rPr>
        <w:t>rse de forma tal que no incurran en prohibiciones constitucionales ni en perturbaciones al ordenamiento territorial colombiano.</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En ese sentido, los mecanismos para hacer del cobro del impuesto predial algo más equitativo y eficiente deben girar en torno a</w:t>
      </w:r>
      <w:r>
        <w:rPr>
          <w:rFonts w:ascii="Book Antiqua" w:eastAsia="Book Antiqua" w:hAnsi="Book Antiqua" w:cs="Book Antiqua"/>
          <w:sz w:val="24"/>
          <w:szCs w:val="24"/>
        </w:rPr>
        <w:t xml:space="preserve"> políticas de focalización, revisión técnica de los avalúos, regímenes de exenciones y límites razonables de incremento. Cuestiones que, en definitiva, permitirían proteger a la población vulnerable, sin sacrificar la capacidad financiera de los municipios</w:t>
      </w:r>
      <w:r>
        <w:rPr>
          <w:rFonts w:ascii="Book Antiqua" w:eastAsia="Book Antiqua" w:hAnsi="Book Antiqua" w:cs="Book Antiqua"/>
          <w:sz w:val="24"/>
          <w:szCs w:val="24"/>
        </w:rPr>
        <w:t>.</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Esta ley, entonces, se inscribe dentro del principio de corresponsabilidad entre nación y territorio. De igual forma, propone una arquitectura normativa que combina responsabilidad fiscal, sensibilidad social y fortalecimiento institucional. De esta for</w:t>
      </w:r>
      <w:r>
        <w:rPr>
          <w:rFonts w:ascii="Book Antiqua" w:eastAsia="Book Antiqua" w:hAnsi="Book Antiqua" w:cs="Book Antiqua"/>
          <w:sz w:val="24"/>
          <w:szCs w:val="24"/>
        </w:rPr>
        <w:t>ma, su implementación puede marcar un hito hacia un modelo tributario local más justo, moderno y funcional, sirviendo esto de antecedente para la búsqueda de diseños institucionales que acercan al país a mayores niveles de desarrollo y hacia una tributació</w:t>
      </w:r>
      <w:r>
        <w:rPr>
          <w:rFonts w:ascii="Book Antiqua" w:eastAsia="Book Antiqua" w:hAnsi="Book Antiqua" w:cs="Book Antiqua"/>
          <w:sz w:val="24"/>
          <w:szCs w:val="24"/>
        </w:rPr>
        <w:t>n más equitativa, sostenible y centrada en el bienestar ciudadano.</w:t>
      </w:r>
    </w:p>
    <w:p w:rsidR="001C3F2B" w:rsidRDefault="001C3F2B">
      <w:pPr>
        <w:jc w:val="both"/>
        <w:rPr>
          <w:rFonts w:ascii="Book Antiqua" w:eastAsia="Book Antiqua" w:hAnsi="Book Antiqua" w:cs="Book Antiqua"/>
          <w:sz w:val="24"/>
          <w:szCs w:val="24"/>
        </w:rPr>
      </w:pPr>
    </w:p>
    <w:p w:rsidR="001C3F2B" w:rsidRDefault="00FA3500">
      <w:pPr>
        <w:numPr>
          <w:ilvl w:val="0"/>
          <w:numId w:val="2"/>
        </w:numPr>
        <w:jc w:val="both"/>
        <w:rPr>
          <w:rFonts w:ascii="Book Antiqua" w:eastAsia="Book Antiqua" w:hAnsi="Book Antiqua" w:cs="Book Antiqua"/>
          <w:b/>
          <w:sz w:val="24"/>
          <w:szCs w:val="24"/>
        </w:rPr>
      </w:pPr>
      <w:r>
        <w:rPr>
          <w:rFonts w:ascii="Book Antiqua" w:eastAsia="Book Antiqua" w:hAnsi="Book Antiqua" w:cs="Book Antiqua"/>
          <w:b/>
          <w:sz w:val="24"/>
          <w:szCs w:val="24"/>
        </w:rPr>
        <w:t>JUSTIFICACIÓN DEL PROYECTO DE LEY</w:t>
      </w:r>
    </w:p>
    <w:p w:rsidR="001C3F2B" w:rsidRDefault="00FA3500">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lastRenderedPageBreak/>
        <w:t xml:space="preserve">El presente proyecto de ley tiene como finalidad establecer un límite legal, nacional y progresivo al crecimiento del Impuesto Predial Unificado (IPU) en </w:t>
      </w:r>
      <w:r>
        <w:rPr>
          <w:rFonts w:ascii="Book Antiqua" w:eastAsia="Book Antiqua" w:hAnsi="Book Antiqua" w:cs="Book Antiqua"/>
          <w:sz w:val="24"/>
          <w:szCs w:val="24"/>
        </w:rPr>
        <w:t xml:space="preserve">Colombia, tomando como base el impuesto efectivamente pagado el año anterior, el índice de precios al consumidor (IPC) y una variable de ajuste o “colchón” que depende del tipo de predio. </w:t>
      </w: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A saber, la fórmula propuesta— </w:t>
      </w:r>
      <w:proofErr w:type="spellStart"/>
      <w:r>
        <w:rPr>
          <w:rFonts w:ascii="Book Antiqua" w:eastAsia="Book Antiqua" w:hAnsi="Book Antiqua" w:cs="Book Antiqua"/>
          <w:i/>
          <w:sz w:val="24"/>
          <w:szCs w:val="24"/>
        </w:rPr>
        <w:t>I_t</w:t>
      </w:r>
      <w:proofErr w:type="spellEnd"/>
      <w:r>
        <w:rPr>
          <w:rFonts w:ascii="Book Antiqua" w:eastAsia="Book Antiqua" w:hAnsi="Book Antiqua" w:cs="Book Antiqua"/>
          <w:i/>
          <w:sz w:val="24"/>
          <w:szCs w:val="24"/>
        </w:rPr>
        <w:t xml:space="preserve"> ≤ I_{t-1} × (1 + π_t + α_s)— </w:t>
      </w:r>
      <w:r>
        <w:rPr>
          <w:rFonts w:ascii="Book Antiqua" w:eastAsia="Book Antiqua" w:hAnsi="Book Antiqua" w:cs="Book Antiqua"/>
          <w:sz w:val="24"/>
          <w:szCs w:val="24"/>
        </w:rPr>
        <w:t>bus</w:t>
      </w:r>
      <w:r>
        <w:rPr>
          <w:rFonts w:ascii="Book Antiqua" w:eastAsia="Book Antiqua" w:hAnsi="Book Antiqua" w:cs="Book Antiqua"/>
          <w:sz w:val="24"/>
          <w:szCs w:val="24"/>
        </w:rPr>
        <w:t>ca proteger a los contribuyentes frente a incrementos desproporcionados del impuesto tras procesos de actualización catastral, sin afectar la sostenibilidad fiscal de municipios y distritos. Lo anterior, puesto que, según la Contraloría General de la Repúb</w:t>
      </w:r>
      <w:r>
        <w:rPr>
          <w:rFonts w:ascii="Book Antiqua" w:eastAsia="Book Antiqua" w:hAnsi="Book Antiqua" w:cs="Book Antiqua"/>
          <w:sz w:val="24"/>
          <w:szCs w:val="24"/>
        </w:rPr>
        <w:t>lica (2022), el proceso de actualización catastral multipropósito ha generado incrementos abruptos en el impuesto predial de hasta el 200%–300% en algunos municipios, causando protestas sociales y desincentivando el pago voluntario del tributo (Contraloría</w:t>
      </w:r>
      <w:r>
        <w:rPr>
          <w:rFonts w:ascii="Book Antiqua" w:eastAsia="Book Antiqua" w:hAnsi="Book Antiqua" w:cs="Book Antiqua"/>
          <w:sz w:val="24"/>
          <w:szCs w:val="24"/>
        </w:rPr>
        <w:t xml:space="preserve"> General de la República, 2022). </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Frente a dicha situación, esta iniciativa desarrolla el mandato del artículo 49 de la Ley 2294 de 2023, que ordena estructurar una propuesta para limitar el crecimiento del IPU bajo principios de equidad y progresividad, </w:t>
      </w:r>
      <w:r>
        <w:rPr>
          <w:rFonts w:ascii="Book Antiqua" w:eastAsia="Book Antiqua" w:hAnsi="Book Antiqua" w:cs="Book Antiqua"/>
          <w:sz w:val="24"/>
          <w:szCs w:val="24"/>
        </w:rPr>
        <w:t>mediante un mecanismo simple, verificable y transparente, respetuoso de la autonomía territorial en la fijación de tarifas.</w:t>
      </w:r>
    </w:p>
    <w:p w:rsidR="001C3F2B" w:rsidRDefault="00FA3500">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t>Según el Departamento Administrativo Nacional de Estadística (DANE, 2023), alrededor del 35% de los hogares colombianos destinan más</w:t>
      </w:r>
      <w:r>
        <w:rPr>
          <w:rFonts w:ascii="Book Antiqua" w:eastAsia="Book Antiqua" w:hAnsi="Book Antiqua" w:cs="Book Antiqua"/>
          <w:sz w:val="24"/>
          <w:szCs w:val="24"/>
        </w:rPr>
        <w:t xml:space="preserve"> del 15% de sus ingresos mensuales al pago del impuesto predial, especialmente tras procesos de actualización catastral, superando así el estándar internacional recomendado del 5–10% (DANE, 2023). Por lo que, para evitar tales aumentos abruptos, el present</w:t>
      </w:r>
      <w:r>
        <w:rPr>
          <w:rFonts w:ascii="Book Antiqua" w:eastAsia="Book Antiqua" w:hAnsi="Book Antiqua" w:cs="Book Antiqua"/>
          <w:sz w:val="24"/>
          <w:szCs w:val="24"/>
        </w:rPr>
        <w:t xml:space="preserve">e proyecto ancla el crecimiento del IPU al IPC y lo modula según la naturaleza del predio, aportando previsibilidad al contribuyente y estabilidad a las finanzas locales. </w:t>
      </w:r>
    </w:p>
    <w:p w:rsidR="001C3F2B" w:rsidRDefault="00FA3500">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t>Así, el límite logra establecerse de forma segmentada. Para viviendas VIS/VIP (estra</w:t>
      </w:r>
      <w:r>
        <w:rPr>
          <w:rFonts w:ascii="Book Antiqua" w:eastAsia="Book Antiqua" w:hAnsi="Book Antiqua" w:cs="Book Antiqua"/>
          <w:sz w:val="24"/>
          <w:szCs w:val="24"/>
        </w:rPr>
        <w:t xml:space="preserve">tos 1 y 2 con avalúo catastral ≤ 135 SMMLV) el tope es igual al IPC; para </w:t>
      </w:r>
      <w:proofErr w:type="gramStart"/>
      <w:r>
        <w:rPr>
          <w:rFonts w:ascii="Book Antiqua" w:eastAsia="Book Antiqua" w:hAnsi="Book Antiqua" w:cs="Book Antiqua"/>
          <w:sz w:val="24"/>
          <w:szCs w:val="24"/>
        </w:rPr>
        <w:t>la residencial general</w:t>
      </w:r>
      <w:proofErr w:type="gramEnd"/>
      <w:r>
        <w:rPr>
          <w:rFonts w:ascii="Book Antiqua" w:eastAsia="Book Antiqua" w:hAnsi="Book Antiqua" w:cs="Book Antiqua"/>
          <w:sz w:val="24"/>
          <w:szCs w:val="24"/>
        </w:rPr>
        <w:t xml:space="preserve"> es IPC + 4 puntos porcentuales; y para la no residencial es IPC + 8 puntos porcentuales. Esta graduación protege con mayor intensidad a los hogares de menores </w:t>
      </w:r>
      <w:r>
        <w:rPr>
          <w:rFonts w:ascii="Book Antiqua" w:eastAsia="Book Antiqua" w:hAnsi="Book Antiqua" w:cs="Book Antiqua"/>
          <w:sz w:val="24"/>
          <w:szCs w:val="24"/>
        </w:rPr>
        <w:t>ingresos, modera el impacto sobre la clase media residencial y permite una senda de crecimiento controlada sobre predios destinados a actividades económicas, garantizando progresividad real y sostenibilidad fiscal territorial.</w:t>
      </w:r>
    </w:p>
    <w:p w:rsidR="001C3F2B" w:rsidRDefault="00FA3500">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lastRenderedPageBreak/>
        <w:t>El proyecto no altera las ban</w:t>
      </w:r>
      <w:r>
        <w:rPr>
          <w:rFonts w:ascii="Book Antiqua" w:eastAsia="Book Antiqua" w:hAnsi="Book Antiqua" w:cs="Book Antiqua"/>
          <w:sz w:val="24"/>
          <w:szCs w:val="24"/>
        </w:rPr>
        <w:t>das de tarifa previstas en la legislación vigente, ni interfiere con la competencia de los concejos para fijarlas dentro de esos rangos. Según el Banco Mundial (2020), los municipios que han implementado tarifas prediales diferenciadas según el estrato soc</w:t>
      </w:r>
      <w:r>
        <w:rPr>
          <w:rFonts w:ascii="Book Antiqua" w:eastAsia="Book Antiqua" w:hAnsi="Book Antiqua" w:cs="Book Antiqua"/>
          <w:sz w:val="24"/>
          <w:szCs w:val="24"/>
        </w:rPr>
        <w:t>ioeconómico han reportado incrementos en el recaudo efectivo del impuesto de hasta un 15%, así como una reducción significativa en las tasas de morosidad tributaria (Banco Mundial, 2020). Por ello, el Artículo 10 armoniza dichas bandas y reconoce la potest</w:t>
      </w:r>
      <w:r>
        <w:rPr>
          <w:rFonts w:ascii="Book Antiqua" w:eastAsia="Book Antiqua" w:hAnsi="Book Antiqua" w:cs="Book Antiqua"/>
          <w:sz w:val="24"/>
          <w:szCs w:val="24"/>
        </w:rPr>
        <w:t>ad local para aplicar tarifas diferenciales con base en estrato, uso del suelo, avalúo, área y antigüedad catastral.</w:t>
      </w:r>
    </w:p>
    <w:p w:rsidR="001C3F2B" w:rsidRDefault="00FA3500">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t xml:space="preserve">Asimismo, el proyecto ofrece lineamientos claros para las exenciones focalizadas. Estudios recientes de </w:t>
      </w:r>
      <w:proofErr w:type="spellStart"/>
      <w:r>
        <w:rPr>
          <w:rFonts w:ascii="Book Antiqua" w:eastAsia="Book Antiqua" w:hAnsi="Book Antiqua" w:cs="Book Antiqua"/>
          <w:sz w:val="24"/>
          <w:szCs w:val="24"/>
        </w:rPr>
        <w:t>Fedesarrollo</w:t>
      </w:r>
      <w:proofErr w:type="spellEnd"/>
      <w:r>
        <w:rPr>
          <w:rFonts w:ascii="Book Antiqua" w:eastAsia="Book Antiqua" w:hAnsi="Book Antiqua" w:cs="Book Antiqua"/>
          <w:sz w:val="24"/>
          <w:szCs w:val="24"/>
        </w:rPr>
        <w:t xml:space="preserve"> (2022) indican que la </w:t>
      </w:r>
      <w:r>
        <w:rPr>
          <w:rFonts w:ascii="Book Antiqua" w:eastAsia="Book Antiqua" w:hAnsi="Book Antiqua" w:cs="Book Antiqua"/>
          <w:sz w:val="24"/>
          <w:szCs w:val="24"/>
        </w:rPr>
        <w:t>focalización técnica de exenciones prediales dirigidas a sectores vulnerables puede mejorar en un 20% la equidad del sistema tributario local, sin afectar negativamente la sostenibilidad financiera municipal (</w:t>
      </w:r>
      <w:proofErr w:type="spellStart"/>
      <w:r>
        <w:rPr>
          <w:rFonts w:ascii="Book Antiqua" w:eastAsia="Book Antiqua" w:hAnsi="Book Antiqua" w:cs="Book Antiqua"/>
          <w:sz w:val="24"/>
          <w:szCs w:val="24"/>
        </w:rPr>
        <w:t>Fedesarrollo</w:t>
      </w:r>
      <w:proofErr w:type="spellEnd"/>
      <w:r>
        <w:rPr>
          <w:rFonts w:ascii="Book Antiqua" w:eastAsia="Book Antiqua" w:hAnsi="Book Antiqua" w:cs="Book Antiqua"/>
          <w:sz w:val="24"/>
          <w:szCs w:val="24"/>
        </w:rPr>
        <w:t xml:space="preserve">, 2022). Los Artículos 17 y 18 del </w:t>
      </w:r>
      <w:r>
        <w:rPr>
          <w:rFonts w:ascii="Book Antiqua" w:eastAsia="Book Antiqua" w:hAnsi="Book Antiqua" w:cs="Book Antiqua"/>
          <w:sz w:val="24"/>
          <w:szCs w:val="24"/>
        </w:rPr>
        <w:t>presente proyecto establecen estos lineamientos para exenciones urbanas y rurales que los concejos podrán adoptar mediante acuerdo, respetando la prohibición del art. 294 C.P. y asegurando una adecuada focalización del beneficio en población con menor capa</w:t>
      </w:r>
      <w:r>
        <w:rPr>
          <w:rFonts w:ascii="Book Antiqua" w:eastAsia="Book Antiqua" w:hAnsi="Book Antiqua" w:cs="Book Antiqua"/>
          <w:sz w:val="24"/>
          <w:szCs w:val="24"/>
        </w:rPr>
        <w:t>cidad contributiva.</w:t>
      </w:r>
    </w:p>
    <w:p w:rsidR="001C3F2B" w:rsidRDefault="00FA3500">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t>Adicionalmente, según la OCDE (2021), el 72% de los municipios colombianos presenta alta vulnerabilidad fiscal debido a su limitada autonomía tributaria y a la alta concentración de ingresos en pocos tributos locales, especialmente el predial, cuya eficien</w:t>
      </w:r>
      <w:r>
        <w:rPr>
          <w:rFonts w:ascii="Book Antiqua" w:eastAsia="Book Antiqua" w:hAnsi="Book Antiqua" w:cs="Book Antiqua"/>
          <w:sz w:val="24"/>
          <w:szCs w:val="24"/>
        </w:rPr>
        <w:t>cia en el recaudo es generalmente baja (OCDE, 2021). Para abordar este desafío, los Artículos 8 y 9 introducen mecanismos de transparencia y control ciudadano en la liquidación del impuesto predial, así como procedimientos claros para la revisión y suspens</w:t>
      </w:r>
      <w:r>
        <w:rPr>
          <w:rFonts w:ascii="Book Antiqua" w:eastAsia="Book Antiqua" w:hAnsi="Book Antiqua" w:cs="Book Antiqua"/>
          <w:sz w:val="24"/>
          <w:szCs w:val="24"/>
        </w:rPr>
        <w:t>ión provisional del mayor cobro por ajustes catastrales, fortaleciendo la cultura tributaria y la confianza institucional. El Artículo 12 establece además un esquema de seguimiento y evaluación anual a cargo del Ministerio de Hacienda y el DNP, creando así</w:t>
      </w:r>
      <w:r>
        <w:rPr>
          <w:rFonts w:ascii="Book Antiqua" w:eastAsia="Book Antiqua" w:hAnsi="Book Antiqua" w:cs="Book Antiqua"/>
          <w:sz w:val="24"/>
          <w:szCs w:val="24"/>
        </w:rPr>
        <w:t xml:space="preserve"> un circuito de mejora continua.</w:t>
      </w:r>
    </w:p>
    <w:p w:rsidR="001C3F2B" w:rsidRDefault="00FA3500">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t>Frente a este panorama, resulta preciso afirmar que, la presente propuesta configura un marco integral, realista y constitucionalmente viable que desarrolla la progresividad y la equidad (art. 363 C.P.), respeta la reserva municipal del predial y la autono</w:t>
      </w:r>
      <w:r>
        <w:rPr>
          <w:rFonts w:ascii="Book Antiqua" w:eastAsia="Book Antiqua" w:hAnsi="Book Antiqua" w:cs="Book Antiqua"/>
          <w:sz w:val="24"/>
          <w:szCs w:val="24"/>
        </w:rPr>
        <w:t xml:space="preserve">mía territorial (arts. 287 y 317 C.P.), acata la prohibición del art. 294 C.P. al no conceder exenciones nacionales— sino facultar a los concejos para diseñarlas con criterios técnicos—, y cumple el mandato legal vigente (art. 49 de la Ley 2294 de 2023). </w:t>
      </w:r>
      <w:r>
        <w:rPr>
          <w:rFonts w:ascii="Book Antiqua" w:eastAsia="Book Antiqua" w:hAnsi="Book Antiqua" w:cs="Book Antiqua"/>
          <w:sz w:val="24"/>
          <w:szCs w:val="24"/>
        </w:rPr>
        <w:lastRenderedPageBreak/>
        <w:t>C</w:t>
      </w:r>
      <w:r>
        <w:rPr>
          <w:rFonts w:ascii="Book Antiqua" w:eastAsia="Book Antiqua" w:hAnsi="Book Antiqua" w:cs="Book Antiqua"/>
          <w:sz w:val="24"/>
          <w:szCs w:val="24"/>
        </w:rPr>
        <w:t>on ello, se fortalece la seguridad jurídica, se protege al contribuyente y se consolidan finanzas locales estables y previsibles.</w:t>
      </w:r>
    </w:p>
    <w:p w:rsidR="001C3F2B" w:rsidRDefault="00FA3500">
      <w:pPr>
        <w:numPr>
          <w:ilvl w:val="0"/>
          <w:numId w:val="2"/>
        </w:numPr>
        <w:rPr>
          <w:rFonts w:ascii="Book Antiqua" w:eastAsia="Book Antiqua" w:hAnsi="Book Antiqua" w:cs="Book Antiqua"/>
          <w:b/>
          <w:sz w:val="24"/>
          <w:szCs w:val="24"/>
        </w:rPr>
      </w:pPr>
      <w:r>
        <w:rPr>
          <w:rFonts w:ascii="Book Antiqua" w:eastAsia="Book Antiqua" w:hAnsi="Book Antiqua" w:cs="Book Antiqua"/>
          <w:b/>
          <w:sz w:val="24"/>
          <w:szCs w:val="24"/>
        </w:rPr>
        <w:t>MARCO NORMATIVO</w:t>
      </w:r>
    </w:p>
    <w:p w:rsidR="001C3F2B" w:rsidRDefault="001C3F2B">
      <w:pPr>
        <w:jc w:val="both"/>
        <w:rPr>
          <w:rFonts w:ascii="Book Antiqua" w:eastAsia="Book Antiqua" w:hAnsi="Book Antiqua" w:cs="Book Antiqua"/>
          <w:b/>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El IPU constituye uno de los principales instrumentos tributarios de los municipios y distritos en Colombia. </w:t>
      </w:r>
      <w:r>
        <w:rPr>
          <w:rFonts w:ascii="Book Antiqua" w:eastAsia="Book Antiqua" w:hAnsi="Book Antiqua" w:cs="Book Antiqua"/>
          <w:sz w:val="24"/>
          <w:szCs w:val="24"/>
        </w:rPr>
        <w:t>Por eso, cabe remarcar que, su regulación ha sido objeto de diversas reformas a lo largo de las últimas décadas, en un intento por armonizar los principios de equidad tributaria, sostenibilidad fiscal y actualización catastral. Así pues, la primera norma d</w:t>
      </w:r>
      <w:r>
        <w:rPr>
          <w:rFonts w:ascii="Book Antiqua" w:eastAsia="Book Antiqua" w:hAnsi="Book Antiqua" w:cs="Book Antiqua"/>
          <w:sz w:val="24"/>
          <w:szCs w:val="24"/>
        </w:rPr>
        <w:t>e gran impacto fue la Ley 14 de 1983, la cual estableció las bases del sistema predial moderno, introduciendo reglas para la actualización periódica de avalúos catastrales y fijando tarifas entre el 4% y el 12% del avalúo, con tarifas mínimas para vivienda</w:t>
      </w:r>
      <w:r>
        <w:rPr>
          <w:rFonts w:ascii="Book Antiqua" w:eastAsia="Book Antiqua" w:hAnsi="Book Antiqua" w:cs="Book Antiqua"/>
          <w:sz w:val="24"/>
          <w:szCs w:val="24"/>
        </w:rPr>
        <w:t xml:space="preserve"> popular y pequeña propiedad agropecuaria.</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Posteriormente, la Ley 75 de 1986 amplió a siete años el intervalo de actualización catastral y autorizó a los concejos a utilizar una base gravable inferior al avalúo, hasta en un 25%, como medida de alivio fisc</w:t>
      </w:r>
      <w:r>
        <w:rPr>
          <w:rFonts w:ascii="Book Antiqua" w:eastAsia="Book Antiqua" w:hAnsi="Book Antiqua" w:cs="Book Antiqua"/>
          <w:sz w:val="24"/>
          <w:szCs w:val="24"/>
        </w:rPr>
        <w:t>al opcional. En su momento, esta norma también introdujo la figura del avalúo fiscal como base alternativa, aunque su uso fue limitado. Después, el Decreto Ley 1333 de 1986, conocido como el Código de Régimen Municipal, compiló las disposiciones vigentes s</w:t>
      </w:r>
      <w:r>
        <w:rPr>
          <w:rFonts w:ascii="Book Antiqua" w:eastAsia="Book Antiqua" w:hAnsi="Book Antiqua" w:cs="Book Antiqua"/>
          <w:sz w:val="24"/>
          <w:szCs w:val="24"/>
        </w:rPr>
        <w:t>obre rentas municipales, incluyendo el impuesto predial, y estableció los elementos estructurales del tributo: hecho generador, sujeto pasivo y tarifas diferenciadas según el uso del predio.</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Luego, la Ley 44 de 1990 supuso una transformación estructural a</w:t>
      </w:r>
      <w:r>
        <w:rPr>
          <w:rFonts w:ascii="Book Antiqua" w:eastAsia="Book Antiqua" w:hAnsi="Book Antiqua" w:cs="Book Antiqua"/>
          <w:sz w:val="24"/>
          <w:szCs w:val="24"/>
        </w:rPr>
        <w:t xml:space="preserve">l crear el Impuesto Predial Unificado, fusionando en un solo gravamen varios tributos anteriores como el impuesto de parques, la sobretasa de levantamiento catastral y el impuesto de estratificación. Entonces, esta ley ratificó el uso del avalúo catastral </w:t>
      </w:r>
      <w:r>
        <w:rPr>
          <w:rFonts w:ascii="Book Antiqua" w:eastAsia="Book Antiqua" w:hAnsi="Book Antiqua" w:cs="Book Antiqua"/>
          <w:sz w:val="24"/>
          <w:szCs w:val="24"/>
        </w:rPr>
        <w:t>como base gravable y estableció una tarifa entre el 1% y el 16%, obligando a los concejos a aplicar tarifas progresivas teniendo en cuenta el uso del suelo, el estrato socioeconómico y la antigüedad del catastro. Además, autorizó tarifas superiores hasta d</w:t>
      </w:r>
      <w:r>
        <w:rPr>
          <w:rFonts w:ascii="Book Antiqua" w:eastAsia="Book Antiqua" w:hAnsi="Book Antiqua" w:cs="Book Antiqua"/>
          <w:sz w:val="24"/>
          <w:szCs w:val="24"/>
        </w:rPr>
        <w:t>el 33% para lotes urbanos no edificados y estableció un límite del 100% al incremento del impuesto tras una actualización catastral.</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Ahora, la normativa posterior ha complementado estas disposiciones. Pues, la Ley 242 de 1995 dispuso que los avalúos catas</w:t>
      </w:r>
      <w:r>
        <w:rPr>
          <w:rFonts w:ascii="Book Antiqua" w:eastAsia="Book Antiqua" w:hAnsi="Book Antiqua" w:cs="Book Antiqua"/>
          <w:sz w:val="24"/>
          <w:szCs w:val="24"/>
        </w:rPr>
        <w:t xml:space="preserve">trales anuales se reajusten según la meta de </w:t>
      </w:r>
      <w:r>
        <w:rPr>
          <w:rFonts w:ascii="Book Antiqua" w:eastAsia="Book Antiqua" w:hAnsi="Book Antiqua" w:cs="Book Antiqua"/>
          <w:sz w:val="24"/>
          <w:szCs w:val="24"/>
        </w:rPr>
        <w:lastRenderedPageBreak/>
        <w:t xml:space="preserve">inflación fijada por el Gobierno, y no por la inflación pasada. Además, el Decreto 2879 de 2001 </w:t>
      </w:r>
      <w:proofErr w:type="spellStart"/>
      <w:r>
        <w:rPr>
          <w:rFonts w:ascii="Book Antiqua" w:eastAsia="Book Antiqua" w:hAnsi="Book Antiqua" w:cs="Book Antiqua"/>
          <w:sz w:val="24"/>
          <w:szCs w:val="24"/>
        </w:rPr>
        <w:t>operacionalizó</w:t>
      </w:r>
      <w:proofErr w:type="spellEnd"/>
      <w:r>
        <w:rPr>
          <w:rFonts w:ascii="Book Antiqua" w:eastAsia="Book Antiqua" w:hAnsi="Book Antiqua" w:cs="Book Antiqua"/>
          <w:sz w:val="24"/>
          <w:szCs w:val="24"/>
        </w:rPr>
        <w:t xml:space="preserve"> estos criterios para un año fiscal específico. Y, en 2019, la Ley 1995 introdujo medidas temporales </w:t>
      </w:r>
      <w:r>
        <w:rPr>
          <w:rFonts w:ascii="Book Antiqua" w:eastAsia="Book Antiqua" w:hAnsi="Book Antiqua" w:cs="Book Antiqua"/>
          <w:sz w:val="24"/>
          <w:szCs w:val="24"/>
        </w:rPr>
        <w:t>para mitigar los efectos de la transición al catastro multipropósito. Allí, se fijaron límites explícitos al crecimiento anual del IPU (por ejemplo, IPC + 8 para predios actualizados y hasta el 100% del IPC para viviendas de estratos 1 y 2 con avalúo hasta</w:t>
      </w:r>
      <w:r>
        <w:rPr>
          <w:rFonts w:ascii="Book Antiqua" w:eastAsia="Book Antiqua" w:hAnsi="Book Antiqua" w:cs="Book Antiqua"/>
          <w:sz w:val="24"/>
          <w:szCs w:val="24"/>
        </w:rPr>
        <w:t xml:space="preserve"> 135 SMMLV), autorizó pagos en cuotas y permitió la revisión del avalúo a solicitud del contribuyente.</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De igual forma, cabe rescatar la Ley 1450 de 2011, que en su artículo 23, modificó las disposiciones de la Ley 44 de 1990 relacionadas con el Impuesto P</w:t>
      </w:r>
      <w:r>
        <w:rPr>
          <w:rFonts w:ascii="Book Antiqua" w:eastAsia="Book Antiqua" w:hAnsi="Book Antiqua" w:cs="Book Antiqua"/>
          <w:sz w:val="24"/>
          <w:szCs w:val="24"/>
        </w:rPr>
        <w:t>redial Unificado, estableciendo criterios de progresividad y segmentación más detallados para la fijación de tarifas. En particular, introdujo la obligación de aplicar tarifas diferenciales teniendo en cuenta factores como el estrato socioeconómico, el uso</w:t>
      </w:r>
      <w:r>
        <w:rPr>
          <w:rFonts w:ascii="Book Antiqua" w:eastAsia="Book Antiqua" w:hAnsi="Book Antiqua" w:cs="Book Antiqua"/>
          <w:sz w:val="24"/>
          <w:szCs w:val="24"/>
        </w:rPr>
        <w:t xml:space="preserve"> del suelo urbano, el avalúo catastral, el rango de área y la antigüedad del catastro. Esta reforma también estableció límites al incremento anual del IPU, precisando que el cobro total resultante no podría exceder el 25 % del monto liquidado el año anteri</w:t>
      </w:r>
      <w:r>
        <w:rPr>
          <w:rFonts w:ascii="Book Antiqua" w:eastAsia="Book Antiqua" w:hAnsi="Book Antiqua" w:cs="Book Antiqua"/>
          <w:sz w:val="24"/>
          <w:szCs w:val="24"/>
        </w:rPr>
        <w:t>or, salvo que existieran cambios físicos o económicos identificados en los procesos de actualización catastral.</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Adicionalmente, el artículo 24 de la misma ley dispuso que la formación y actualización catastral debe realizarse, como mínimo, cada cinco (5) </w:t>
      </w:r>
      <w:r>
        <w:rPr>
          <w:rFonts w:ascii="Book Antiqua" w:eastAsia="Book Antiqua" w:hAnsi="Book Antiqua" w:cs="Book Antiqua"/>
          <w:sz w:val="24"/>
          <w:szCs w:val="24"/>
        </w:rPr>
        <w:t xml:space="preserve">años, lo que crea un marco temporal regular para aplicar las actualizaciones de avalúos que inciden directamente sobre la base gravable del impuesto. </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Ambos artículos (23 y 24) fundamentan la legalidad y razonabilidad del mecanismo propuesto en este proye</w:t>
      </w:r>
      <w:r>
        <w:rPr>
          <w:rFonts w:ascii="Book Antiqua" w:eastAsia="Book Antiqua" w:hAnsi="Book Antiqua" w:cs="Book Antiqua"/>
          <w:sz w:val="24"/>
          <w:szCs w:val="24"/>
        </w:rPr>
        <w:t>cto de ley, que incorpora dichos criterios como variables estructurales del modelo de crecimiento limitado del impuesto. Al hacer explícita esta conexión, se garantiza que la propuesta respeta el marco legal vigente, fortalece la seguridad jurídica y respo</w:t>
      </w:r>
      <w:r>
        <w:rPr>
          <w:rFonts w:ascii="Book Antiqua" w:eastAsia="Book Antiqua" w:hAnsi="Book Antiqua" w:cs="Book Antiqua"/>
          <w:sz w:val="24"/>
          <w:szCs w:val="24"/>
        </w:rPr>
        <w:t>nde al mandato constitucional de progresividad tributaria (Artículo 363 de la Constitución Política de Colombia).</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Así las cosas, es fundamental tener en cuenta que todas estas disposiciones deben armonizarse con la Constitución Política de 1991, particula</w:t>
      </w:r>
      <w:r>
        <w:rPr>
          <w:rFonts w:ascii="Book Antiqua" w:eastAsia="Book Antiqua" w:hAnsi="Book Antiqua" w:cs="Book Antiqua"/>
          <w:sz w:val="24"/>
          <w:szCs w:val="24"/>
        </w:rPr>
        <w:t>rmente con el artículo 294, que prohíbe al Congreso otorgar exenciones o tratamientos preferenciales en tributos de propiedad municipal. Lo cual implica que cualquier alivio o beneficio tributario en el predial debe ser aplicado por los concejos municipale</w:t>
      </w:r>
      <w:r>
        <w:rPr>
          <w:rFonts w:ascii="Book Antiqua" w:eastAsia="Book Antiqua" w:hAnsi="Book Antiqua" w:cs="Book Antiqua"/>
          <w:sz w:val="24"/>
          <w:szCs w:val="24"/>
        </w:rPr>
        <w:t xml:space="preserve">s, a partir de lineamientos </w:t>
      </w:r>
      <w:r>
        <w:rPr>
          <w:rFonts w:ascii="Book Antiqua" w:eastAsia="Book Antiqua" w:hAnsi="Book Antiqua" w:cs="Book Antiqua"/>
          <w:sz w:val="24"/>
          <w:szCs w:val="24"/>
        </w:rPr>
        <w:lastRenderedPageBreak/>
        <w:t>establecidos en leyes marco como la presente. Así, el marco normativo vigente ofrece múltiples herramientas para promover un sistema predial más justo, pero su implementación depende del ejercicio riguroso y transparente de la a</w:t>
      </w:r>
      <w:r>
        <w:rPr>
          <w:rFonts w:ascii="Book Antiqua" w:eastAsia="Book Antiqua" w:hAnsi="Book Antiqua" w:cs="Book Antiqua"/>
          <w:sz w:val="24"/>
          <w:szCs w:val="24"/>
        </w:rPr>
        <w:t>utonomía fiscal territorial.</w:t>
      </w:r>
    </w:p>
    <w:p w:rsidR="001C3F2B" w:rsidRDefault="001C3F2B">
      <w:pPr>
        <w:jc w:val="both"/>
        <w:rPr>
          <w:rFonts w:ascii="Book Antiqua" w:eastAsia="Book Antiqua" w:hAnsi="Book Antiqua" w:cs="Book Antiqua"/>
          <w:b/>
          <w:sz w:val="24"/>
          <w:szCs w:val="24"/>
        </w:rPr>
      </w:pPr>
    </w:p>
    <w:p w:rsidR="001C3F2B" w:rsidRDefault="00FA3500">
      <w:pPr>
        <w:numPr>
          <w:ilvl w:val="0"/>
          <w:numId w:val="2"/>
        </w:numPr>
        <w:rPr>
          <w:rFonts w:ascii="Book Antiqua" w:eastAsia="Book Antiqua" w:hAnsi="Book Antiqua" w:cs="Book Antiqua"/>
          <w:b/>
          <w:sz w:val="24"/>
          <w:szCs w:val="24"/>
        </w:rPr>
      </w:pPr>
      <w:r>
        <w:rPr>
          <w:rFonts w:ascii="Book Antiqua" w:eastAsia="Book Antiqua" w:hAnsi="Book Antiqua" w:cs="Book Antiqua"/>
          <w:b/>
          <w:sz w:val="24"/>
          <w:szCs w:val="24"/>
        </w:rPr>
        <w:t>IMPACTO FISCAL</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En el marco de lo establecido en el artículo 7 de la Ley 819 de 2003, por la cual se dictan normas orgánicas en materia de presupuesto, responsabilidad y transparencia fiscal y se dictan otras disposiciones, qu</w:t>
      </w:r>
      <w:r>
        <w:rPr>
          <w:rFonts w:ascii="Book Antiqua" w:eastAsia="Book Antiqua" w:hAnsi="Book Antiqua" w:cs="Book Antiqua"/>
          <w:sz w:val="24"/>
          <w:szCs w:val="24"/>
        </w:rPr>
        <w:t>e establece:</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i/>
          <w:sz w:val="24"/>
          <w:szCs w:val="24"/>
        </w:rPr>
      </w:pPr>
      <w:r>
        <w:rPr>
          <w:rFonts w:ascii="Book Antiqua" w:eastAsia="Book Antiqua" w:hAnsi="Book Antiqua" w:cs="Book Antiqua"/>
          <w:i/>
          <w:sz w:val="24"/>
          <w:szCs w:val="24"/>
        </w:rPr>
        <w:t>“En todo momento, el impacto fiscal de cualquier proyecto de ley, ordenanza o acuerdo, que ordene gasto o que otorgue beneficios tributarios, deberá hacerse explícito y deberá ser compatible con el Marco Fiscal de Mediano Plazo.”</w:t>
      </w:r>
    </w:p>
    <w:p w:rsidR="001C3F2B" w:rsidRDefault="001C3F2B">
      <w:pPr>
        <w:jc w:val="both"/>
        <w:rPr>
          <w:rFonts w:ascii="Book Antiqua" w:eastAsia="Book Antiqua" w:hAnsi="Book Antiqua" w:cs="Book Antiqua"/>
          <w:i/>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Se consider</w:t>
      </w:r>
      <w:r>
        <w:rPr>
          <w:rFonts w:ascii="Book Antiqua" w:eastAsia="Book Antiqua" w:hAnsi="Book Antiqua" w:cs="Book Antiqua"/>
          <w:sz w:val="24"/>
          <w:szCs w:val="24"/>
        </w:rPr>
        <w:t>a que el impacto fiscal de este proyecto de ley debe analizarse desde la perspectiva de su carácter orientador y no impositivo. Lo anterior puesto que, al tratarse de una ley marco, sus disposiciones no son de aplicación automática ni obligatoria, sino que</w:t>
      </w:r>
      <w:r>
        <w:rPr>
          <w:rFonts w:ascii="Book Antiqua" w:eastAsia="Book Antiqua" w:hAnsi="Book Antiqua" w:cs="Book Antiqua"/>
          <w:sz w:val="24"/>
          <w:szCs w:val="24"/>
        </w:rPr>
        <w:t xml:space="preserve"> constituyen lineamientos para que los concejos municipales y distritales adopten medidas más justas y progresivas en materia de impuesto predial. En consecuencia, no se derivan pérdidas fiscales inmediatas ni alteraciones estructurales al marco tributario</w:t>
      </w:r>
      <w:r>
        <w:rPr>
          <w:rFonts w:ascii="Book Antiqua" w:eastAsia="Book Antiqua" w:hAnsi="Book Antiqua" w:cs="Book Antiqua"/>
          <w:sz w:val="24"/>
          <w:szCs w:val="24"/>
        </w:rPr>
        <w:t xml:space="preserve"> vigente, lo que garantiza el respeto al principio de sostenibilidad fiscal y evita desfinanciar a las entidades territoriales. </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Además, el proyecto promueve mecanismos técnicos de focalización para que los beneficios tributarios— como exenciones parciales o límites al incremento del impuesto— se dirijan exclusivamente a la población con menor capacidad contributiva. Al establecer c</w:t>
      </w:r>
      <w:r>
        <w:rPr>
          <w:rFonts w:ascii="Book Antiqua" w:eastAsia="Book Antiqua" w:hAnsi="Book Antiqua" w:cs="Book Antiqua"/>
          <w:sz w:val="24"/>
          <w:szCs w:val="24"/>
        </w:rPr>
        <w:t>riterios objetivos como estrato, avalúo catastral, uso residencial y condición de vivienda principal, se reduce el riesgo de otorgar beneficios indiscriminados. Algo que permite mantener un recaudo adecuado, protegiendo simultáneamente la equidad del siste</w:t>
      </w:r>
      <w:r>
        <w:rPr>
          <w:rFonts w:ascii="Book Antiqua" w:eastAsia="Book Antiqua" w:hAnsi="Book Antiqua" w:cs="Book Antiqua"/>
          <w:sz w:val="24"/>
          <w:szCs w:val="24"/>
        </w:rPr>
        <w:t>ma y la estabilidad de los ingresos locales.</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El presente proyecto propone herramientas de planeación fiscal a mediano y largo plazo, como la gradualidad en la actualización catastral y la revisión excepcional de avalúos cuando estos superen desproporciona</w:t>
      </w:r>
      <w:r>
        <w:rPr>
          <w:rFonts w:ascii="Book Antiqua" w:eastAsia="Book Antiqua" w:hAnsi="Book Antiqua" w:cs="Book Antiqua"/>
          <w:sz w:val="24"/>
          <w:szCs w:val="24"/>
        </w:rPr>
        <w:t xml:space="preserve">damente los valores comerciales. Por lo </w:t>
      </w:r>
      <w:r>
        <w:rPr>
          <w:rFonts w:ascii="Book Antiqua" w:eastAsia="Book Antiqua" w:hAnsi="Book Antiqua" w:cs="Book Antiqua"/>
          <w:sz w:val="24"/>
          <w:szCs w:val="24"/>
        </w:rPr>
        <w:lastRenderedPageBreak/>
        <w:t>que, estas disposiciones apuntan a generar confianza en el sistema tributario, reducir la conflictividad por vía judicial y facilitar una mejor cultura de pago. En este sentido, el impacto fiscal puede ser incluso po</w:t>
      </w:r>
      <w:r>
        <w:rPr>
          <w:rFonts w:ascii="Book Antiqua" w:eastAsia="Book Antiqua" w:hAnsi="Book Antiqua" w:cs="Book Antiqua"/>
          <w:sz w:val="24"/>
          <w:szCs w:val="24"/>
        </w:rPr>
        <w:t>sitivo, al fomentar una mayor formalización, reducir la evasión y aumentar la legitimidad del impuesto predial unificado en los municipios del país.</w:t>
      </w:r>
    </w:p>
    <w:p w:rsidR="001C3F2B" w:rsidRDefault="001C3F2B">
      <w:pPr>
        <w:jc w:val="both"/>
        <w:rPr>
          <w:rFonts w:ascii="Book Antiqua" w:eastAsia="Book Antiqua" w:hAnsi="Book Antiqua" w:cs="Book Antiqua"/>
          <w:sz w:val="24"/>
          <w:szCs w:val="24"/>
        </w:rPr>
      </w:pPr>
    </w:p>
    <w:p w:rsidR="001C3F2B" w:rsidRDefault="00FA3500">
      <w:pPr>
        <w:numPr>
          <w:ilvl w:val="0"/>
          <w:numId w:val="2"/>
        </w:numPr>
        <w:rPr>
          <w:rFonts w:ascii="Book Antiqua" w:eastAsia="Book Antiqua" w:hAnsi="Book Antiqua" w:cs="Book Antiqua"/>
          <w:b/>
          <w:sz w:val="24"/>
          <w:szCs w:val="24"/>
        </w:rPr>
      </w:pPr>
      <w:r>
        <w:rPr>
          <w:rFonts w:ascii="Book Antiqua" w:eastAsia="Book Antiqua" w:hAnsi="Book Antiqua" w:cs="Book Antiqua"/>
          <w:b/>
          <w:sz w:val="24"/>
          <w:szCs w:val="24"/>
        </w:rPr>
        <w:t>CONFLICTO DE INTERÉS</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Dando cumplimiento a lo establecido en el artículo 3 de la Ley 2003 del 19 de noviem</w:t>
      </w:r>
      <w:r>
        <w:rPr>
          <w:rFonts w:ascii="Book Antiqua" w:eastAsia="Book Antiqua" w:hAnsi="Book Antiqua" w:cs="Book Antiqua"/>
          <w:sz w:val="24"/>
          <w:szCs w:val="24"/>
        </w:rPr>
        <w:t>bre de 2019, por la cual se modifica parcialmente la Ley 5 de 1992, se hacen las siguientes consideraciones:</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highlight w:val="yellow"/>
        </w:rPr>
      </w:pPr>
      <w:r>
        <w:rPr>
          <w:rFonts w:ascii="Book Antiqua" w:eastAsia="Book Antiqua" w:hAnsi="Book Antiqua" w:cs="Book Antiqua"/>
          <w:sz w:val="24"/>
          <w:szCs w:val="24"/>
        </w:rPr>
        <w:t>Se estima que la discusión y aprobación del presente Proyecto de Ley en principio no generaría conflictos de interés en razón de beneficios partic</w:t>
      </w:r>
      <w:r>
        <w:rPr>
          <w:rFonts w:ascii="Book Antiqua" w:eastAsia="Book Antiqua" w:hAnsi="Book Antiqua" w:cs="Book Antiqua"/>
          <w:sz w:val="24"/>
          <w:szCs w:val="24"/>
        </w:rPr>
        <w:t>ulares, actuales y directos a los congresistas conforme a lo dispuesto en la ley, toda vez que lo que busca es incorporar lineamientos generales para promover un sistema de cobro del impuesto predial unificado más equitativo, progresivo y eficiente, con én</w:t>
      </w:r>
      <w:r>
        <w:rPr>
          <w:rFonts w:ascii="Book Antiqua" w:eastAsia="Book Antiqua" w:hAnsi="Book Antiqua" w:cs="Book Antiqua"/>
          <w:sz w:val="24"/>
          <w:szCs w:val="24"/>
        </w:rPr>
        <w:t>fasis en la protección de los contribuyentes más vulnerables, sin que de ello se derive un beneficio particular, actual y directo para los miembros del Congreso de la República.</w:t>
      </w:r>
    </w:p>
    <w:p w:rsidR="001C3F2B" w:rsidRDefault="001C3F2B">
      <w:pPr>
        <w:jc w:val="both"/>
        <w:rPr>
          <w:rFonts w:ascii="Book Antiqua" w:eastAsia="Book Antiqua" w:hAnsi="Book Antiqua" w:cs="Book Antiqua"/>
          <w:sz w:val="24"/>
          <w:szCs w:val="24"/>
          <w:highlight w:val="yellow"/>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Sobre este asunto ha señalado el Consejo de Estado (2019):</w:t>
      </w: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 </w:t>
      </w:r>
    </w:p>
    <w:p w:rsidR="001C3F2B" w:rsidRDefault="00FA3500">
      <w:pPr>
        <w:ind w:left="720"/>
        <w:jc w:val="both"/>
        <w:rPr>
          <w:rFonts w:ascii="Book Antiqua" w:eastAsia="Book Antiqua" w:hAnsi="Book Antiqua" w:cs="Book Antiqua"/>
          <w:sz w:val="24"/>
          <w:szCs w:val="24"/>
        </w:rPr>
      </w:pPr>
      <w:r>
        <w:rPr>
          <w:rFonts w:ascii="Book Antiqua" w:eastAsia="Book Antiqua" w:hAnsi="Book Antiqua" w:cs="Book Antiqua"/>
          <w:sz w:val="24"/>
          <w:szCs w:val="24"/>
        </w:rPr>
        <w:t>“No cualquier in</w:t>
      </w:r>
      <w:r>
        <w:rPr>
          <w:rFonts w:ascii="Book Antiqua" w:eastAsia="Book Antiqua" w:hAnsi="Book Antiqua" w:cs="Book Antiqua"/>
          <w:sz w:val="24"/>
          <w:szCs w:val="24"/>
        </w:rPr>
        <w:t>terés configura la causal de desinvestidura en comento, pues se sabe que sólo lo será aquél del que se pueda predicar que es directo, esto es, que per se el alegado beneficio, provecho o utilidad encuentre su fuente en el asunto que fue conocido por el leg</w:t>
      </w:r>
      <w:r>
        <w:rPr>
          <w:rFonts w:ascii="Book Antiqua" w:eastAsia="Book Antiqua" w:hAnsi="Book Antiqua" w:cs="Book Antiqua"/>
          <w:sz w:val="24"/>
          <w:szCs w:val="24"/>
        </w:rPr>
        <w:t>islador; particular, que el mismo sea específico o personal, bien para el congresista o quienes se encuentren relacionados con él; y actual o inmediato, que concurra para el momento en que ocurrió la participación o votación del congresista, lo que excluye</w:t>
      </w:r>
      <w:r>
        <w:rPr>
          <w:rFonts w:ascii="Book Antiqua" w:eastAsia="Book Antiqua" w:hAnsi="Book Antiqua" w:cs="Book Antiqua"/>
          <w:sz w:val="24"/>
          <w:szCs w:val="24"/>
        </w:rPr>
        <w:t xml:space="preserve"> sucesos contingentes, futuros o imprevisibles. También se tiene noticia que el interés puede ser de cualquier naturaleza, esto es, económico o moral, sin distinción alguna”.</w:t>
      </w: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 </w:t>
      </w: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De igual forma, es pertinente señalar lo que la Ley 5 de 1992 dispone sobre la </w:t>
      </w:r>
      <w:r>
        <w:rPr>
          <w:rFonts w:ascii="Book Antiqua" w:eastAsia="Book Antiqua" w:hAnsi="Book Antiqua" w:cs="Book Antiqua"/>
          <w:sz w:val="24"/>
          <w:szCs w:val="24"/>
        </w:rPr>
        <w:t>materia en el artículo 286, modificado por el artículo 1 de la Ley 2003 de 2019:</w:t>
      </w: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lastRenderedPageBreak/>
        <w:t xml:space="preserve"> </w:t>
      </w:r>
    </w:p>
    <w:p w:rsidR="001C3F2B" w:rsidRDefault="00FA3500">
      <w:pPr>
        <w:ind w:left="720"/>
        <w:jc w:val="both"/>
        <w:rPr>
          <w:rFonts w:ascii="Book Antiqua" w:eastAsia="Book Antiqua" w:hAnsi="Book Antiqua" w:cs="Book Antiqua"/>
          <w:sz w:val="24"/>
          <w:szCs w:val="24"/>
        </w:rPr>
      </w:pPr>
      <w:r>
        <w:rPr>
          <w:rFonts w:ascii="Book Antiqua" w:eastAsia="Book Antiqua" w:hAnsi="Book Antiqua" w:cs="Book Antiqua"/>
          <w:sz w:val="24"/>
          <w:szCs w:val="24"/>
        </w:rPr>
        <w:t>“Se entiende como conflicto de interés una situación donde la discusión o votación de un proyecto de ley o acto legislativo o artículo, pueda resultar en un beneficio particular, actual y directo a favor del congresista.</w:t>
      </w:r>
    </w:p>
    <w:p w:rsidR="001C3F2B" w:rsidRDefault="00FA3500">
      <w:pPr>
        <w:ind w:left="720"/>
        <w:jc w:val="both"/>
        <w:rPr>
          <w:rFonts w:ascii="Book Antiqua" w:eastAsia="Book Antiqua" w:hAnsi="Book Antiqua" w:cs="Book Antiqua"/>
          <w:sz w:val="24"/>
          <w:szCs w:val="24"/>
        </w:rPr>
      </w:pPr>
      <w:r>
        <w:rPr>
          <w:rFonts w:ascii="Book Antiqua" w:eastAsia="Book Antiqua" w:hAnsi="Book Antiqua" w:cs="Book Antiqua"/>
          <w:sz w:val="24"/>
          <w:szCs w:val="24"/>
        </w:rPr>
        <w:t xml:space="preserve"> </w:t>
      </w:r>
    </w:p>
    <w:p w:rsidR="001C3F2B" w:rsidRDefault="00FA3500">
      <w:pPr>
        <w:ind w:left="720"/>
        <w:jc w:val="both"/>
        <w:rPr>
          <w:rFonts w:ascii="Book Antiqua" w:eastAsia="Book Antiqua" w:hAnsi="Book Antiqua" w:cs="Book Antiqua"/>
          <w:sz w:val="24"/>
          <w:szCs w:val="24"/>
        </w:rPr>
      </w:pPr>
      <w:r>
        <w:rPr>
          <w:rFonts w:ascii="Book Antiqua" w:eastAsia="Book Antiqua" w:hAnsi="Book Antiqua" w:cs="Book Antiqua"/>
          <w:sz w:val="24"/>
          <w:szCs w:val="24"/>
        </w:rPr>
        <w:t>a) Beneficio particular: aquel qu</w:t>
      </w:r>
      <w:r>
        <w:rPr>
          <w:rFonts w:ascii="Book Antiqua" w:eastAsia="Book Antiqua" w:hAnsi="Book Antiqua" w:cs="Book Antiqua"/>
          <w:sz w:val="24"/>
          <w:szCs w:val="24"/>
        </w:rPr>
        <w:t>e otorga un privilegio o genera ganancias o crea indemnizaciones económicas o elimina obligaciones a favor del congresista de las que no gozan el resto de los ciudadanos. Modifique normas que afecten investigaciones penales, disciplinarias, fiscales o admi</w:t>
      </w:r>
      <w:r>
        <w:rPr>
          <w:rFonts w:ascii="Book Antiqua" w:eastAsia="Book Antiqua" w:hAnsi="Book Antiqua" w:cs="Book Antiqua"/>
          <w:sz w:val="24"/>
          <w:szCs w:val="24"/>
        </w:rPr>
        <w:t>nistrativas a las que se encuentre formalmente vinculado.</w:t>
      </w:r>
    </w:p>
    <w:p w:rsidR="001C3F2B" w:rsidRDefault="00FA3500">
      <w:pPr>
        <w:ind w:left="720"/>
        <w:jc w:val="both"/>
        <w:rPr>
          <w:rFonts w:ascii="Book Antiqua" w:eastAsia="Book Antiqua" w:hAnsi="Book Antiqua" w:cs="Book Antiqua"/>
          <w:sz w:val="24"/>
          <w:szCs w:val="24"/>
        </w:rPr>
      </w:pPr>
      <w:r>
        <w:rPr>
          <w:rFonts w:ascii="Book Antiqua" w:eastAsia="Book Antiqua" w:hAnsi="Book Antiqua" w:cs="Book Antiqua"/>
          <w:sz w:val="24"/>
          <w:szCs w:val="24"/>
        </w:rPr>
        <w:t>b) Beneficio actual: aquel que efectivamente se configura en las circunstancias presentes y existentes al momento en el que el congresista participa de la decisión.</w:t>
      </w:r>
    </w:p>
    <w:p w:rsidR="001C3F2B" w:rsidRDefault="00FA3500">
      <w:pPr>
        <w:ind w:left="720"/>
        <w:jc w:val="both"/>
        <w:rPr>
          <w:rFonts w:ascii="Book Antiqua" w:eastAsia="Book Antiqua" w:hAnsi="Book Antiqua" w:cs="Book Antiqua"/>
          <w:sz w:val="24"/>
          <w:szCs w:val="24"/>
        </w:rPr>
      </w:pPr>
      <w:r>
        <w:rPr>
          <w:rFonts w:ascii="Book Antiqua" w:eastAsia="Book Antiqua" w:hAnsi="Book Antiqua" w:cs="Book Antiqua"/>
          <w:sz w:val="24"/>
          <w:szCs w:val="24"/>
        </w:rPr>
        <w:t>c) Beneficio directo: aquel que s</w:t>
      </w:r>
      <w:r>
        <w:rPr>
          <w:rFonts w:ascii="Book Antiqua" w:eastAsia="Book Antiqua" w:hAnsi="Book Antiqua" w:cs="Book Antiqua"/>
          <w:sz w:val="24"/>
          <w:szCs w:val="24"/>
        </w:rPr>
        <w:t>e produzca de forma específica respecto del congresista, de su cónyuge, compañero o compañera permanente, o parientes dentro del segundo grado de consanguinidad, segundo de afinidad o primero civil.”</w:t>
      </w: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 </w:t>
      </w: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Se recuerda que la descripción de los posibles conflic</w:t>
      </w:r>
      <w:r>
        <w:rPr>
          <w:rFonts w:ascii="Book Antiqua" w:eastAsia="Book Antiqua" w:hAnsi="Book Antiqua" w:cs="Book Antiqua"/>
          <w:sz w:val="24"/>
          <w:szCs w:val="24"/>
        </w:rPr>
        <w:t>tos de interés que se puedan presentar frente al trámite del presente proyecto de ley, conforme a lo dispuesto en el artículo 291 de la ley 5 de 1992 modificado por la ley 2003 de 2019, no exime al Congresista de identificar causales adicionales.</w:t>
      </w:r>
    </w:p>
    <w:p w:rsidR="001C3F2B" w:rsidRDefault="001C3F2B">
      <w:pPr>
        <w:jc w:val="both"/>
        <w:rPr>
          <w:rFonts w:ascii="Book Antiqua" w:eastAsia="Book Antiqua" w:hAnsi="Book Antiqua" w:cs="Book Antiqua"/>
          <w:sz w:val="24"/>
          <w:szCs w:val="24"/>
        </w:rPr>
      </w:pPr>
    </w:p>
    <w:p w:rsidR="001C3F2B" w:rsidRDefault="00FA3500">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 </w:t>
      </w:r>
    </w:p>
    <w:p w:rsidR="001C3F2B" w:rsidRDefault="00FA3500">
      <w:pPr>
        <w:spacing w:line="273" w:lineRule="auto"/>
        <w:jc w:val="both"/>
        <w:rPr>
          <w:rFonts w:ascii="Book Antiqua" w:eastAsia="Book Antiqua" w:hAnsi="Book Antiqua" w:cs="Book Antiqua"/>
          <w:sz w:val="24"/>
          <w:szCs w:val="24"/>
        </w:rPr>
      </w:pPr>
      <w:r>
        <w:rPr>
          <w:rFonts w:ascii="Book Antiqua" w:eastAsia="Book Antiqua" w:hAnsi="Book Antiqua" w:cs="Book Antiqua"/>
          <w:sz w:val="24"/>
          <w:szCs w:val="24"/>
        </w:rPr>
        <w:t>Del Honorable Congresista,</w:t>
      </w:r>
    </w:p>
    <w:p w:rsidR="001C3F2B" w:rsidRDefault="00FA3500">
      <w:pPr>
        <w:spacing w:line="273"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 </w:t>
      </w:r>
    </w:p>
    <w:p w:rsidR="001C3F2B" w:rsidRDefault="001C3F2B">
      <w:pPr>
        <w:spacing w:line="273" w:lineRule="auto"/>
        <w:jc w:val="both"/>
        <w:rPr>
          <w:rFonts w:ascii="Book Antiqua" w:eastAsia="Book Antiqua" w:hAnsi="Book Antiqua" w:cs="Book Antiqua"/>
          <w:sz w:val="24"/>
          <w:szCs w:val="24"/>
        </w:rPr>
      </w:pPr>
    </w:p>
    <w:p w:rsidR="001C3F2B" w:rsidRDefault="001C3F2B">
      <w:pPr>
        <w:spacing w:line="273" w:lineRule="auto"/>
        <w:jc w:val="both"/>
        <w:rPr>
          <w:rFonts w:ascii="Book Antiqua" w:eastAsia="Book Antiqua" w:hAnsi="Book Antiqua" w:cs="Book Antiqua"/>
          <w:sz w:val="24"/>
          <w:szCs w:val="24"/>
        </w:rPr>
      </w:pPr>
    </w:p>
    <w:p w:rsidR="001C3F2B" w:rsidRDefault="001C3F2B">
      <w:pPr>
        <w:spacing w:line="273" w:lineRule="auto"/>
        <w:jc w:val="both"/>
        <w:rPr>
          <w:rFonts w:ascii="Book Antiqua" w:eastAsia="Book Antiqua" w:hAnsi="Book Antiqua" w:cs="Book Antiqua"/>
          <w:sz w:val="24"/>
          <w:szCs w:val="24"/>
        </w:rPr>
      </w:pPr>
    </w:p>
    <w:p w:rsidR="001C3F2B" w:rsidRDefault="00FA3500">
      <w:pPr>
        <w:spacing w:line="273"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ALVARO LEONEL RUEDA CABALLERO</w:t>
      </w:r>
    </w:p>
    <w:p w:rsidR="001C3F2B" w:rsidRDefault="00FA3500">
      <w:pPr>
        <w:spacing w:line="273" w:lineRule="auto"/>
        <w:jc w:val="both"/>
        <w:rPr>
          <w:rFonts w:ascii="Book Antiqua" w:eastAsia="Book Antiqua" w:hAnsi="Book Antiqua" w:cs="Book Antiqua"/>
          <w:sz w:val="24"/>
          <w:szCs w:val="24"/>
        </w:rPr>
      </w:pPr>
      <w:r>
        <w:rPr>
          <w:rFonts w:ascii="Book Antiqua" w:eastAsia="Book Antiqua" w:hAnsi="Book Antiqua" w:cs="Book Antiqua"/>
          <w:sz w:val="24"/>
          <w:szCs w:val="24"/>
        </w:rPr>
        <w:t>Representante a la Cámara por Santander.</w:t>
      </w:r>
    </w:p>
    <w:sectPr w:rsidR="001C3F2B">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500" w:rsidRDefault="00FA3500">
      <w:pPr>
        <w:spacing w:line="240" w:lineRule="auto"/>
      </w:pPr>
      <w:r>
        <w:separator/>
      </w:r>
    </w:p>
  </w:endnote>
  <w:endnote w:type="continuationSeparator" w:id="0">
    <w:p w:rsidR="00FA3500" w:rsidRDefault="00FA35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F2B" w:rsidRDefault="00FA3500">
    <w:pPr>
      <w:ind w:left="720"/>
      <w:jc w:val="both"/>
      <w:rPr>
        <w:rFonts w:ascii="Book Antiqua" w:eastAsia="Book Antiqua" w:hAnsi="Book Antiqua" w:cs="Book Antiqua"/>
        <w:sz w:val="24"/>
        <w:szCs w:val="24"/>
        <w:shd w:val="clear" w:color="auto" w:fill="FFF2CC"/>
      </w:rPr>
    </w:pPr>
    <w:r>
      <w:rPr>
        <w:noProof/>
        <w:lang w:val="es-CO"/>
      </w:rPr>
      <w:drawing>
        <wp:anchor distT="0" distB="0" distL="0" distR="0" simplePos="0" relativeHeight="251660288" behindDoc="1" locked="0" layoutInCell="1" hidden="0" allowOverlap="1">
          <wp:simplePos x="0" y="0"/>
          <wp:positionH relativeFrom="column">
            <wp:posOffset>-744369</wp:posOffset>
          </wp:positionH>
          <wp:positionV relativeFrom="paragraph">
            <wp:posOffset>200025</wp:posOffset>
          </wp:positionV>
          <wp:extent cx="7215188" cy="870957"/>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15188" cy="870957"/>
                  </a:xfrm>
                  <a:prstGeom prst="rect">
                    <a:avLst/>
                  </a:prstGeom>
                  <a:ln/>
                </pic:spPr>
              </pic:pic>
            </a:graphicData>
          </a:graphic>
        </wp:anchor>
      </w:drawing>
    </w:r>
  </w:p>
  <w:p w:rsidR="001C3F2B" w:rsidRDefault="001C3F2B">
    <w:pPr>
      <w:rPr>
        <w:rFonts w:ascii="Book Antiqua" w:eastAsia="Book Antiqua" w:hAnsi="Book Antiqua" w:cs="Book Antiqua"/>
        <w:sz w:val="24"/>
        <w:szCs w:val="24"/>
        <w:shd w:val="clear" w:color="auto" w:fill="FFF2CC"/>
      </w:rPr>
    </w:pPr>
  </w:p>
  <w:p w:rsidR="001C3F2B" w:rsidRDefault="001C3F2B"/>
  <w:p w:rsidR="001C3F2B" w:rsidRDefault="001C3F2B"/>
  <w:p w:rsidR="001C3F2B" w:rsidRDefault="00FA3500">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500" w:rsidRDefault="00FA3500">
      <w:pPr>
        <w:spacing w:line="240" w:lineRule="auto"/>
      </w:pPr>
      <w:r>
        <w:separator/>
      </w:r>
    </w:p>
  </w:footnote>
  <w:footnote w:type="continuationSeparator" w:id="0">
    <w:p w:rsidR="00FA3500" w:rsidRDefault="00FA3500">
      <w:pPr>
        <w:spacing w:line="240" w:lineRule="auto"/>
      </w:pPr>
      <w:r>
        <w:continuationSeparator/>
      </w:r>
    </w:p>
  </w:footnote>
  <w:footnote w:id="1">
    <w:p w:rsidR="001C3F2B" w:rsidRDefault="00FA3500">
      <w:pPr>
        <w:spacing w:line="240" w:lineRule="auto"/>
        <w:rPr>
          <w:rFonts w:ascii="Book Antiqua" w:eastAsia="Book Antiqua" w:hAnsi="Book Antiqua" w:cs="Book Antiqua"/>
          <w:i/>
          <w:sz w:val="20"/>
          <w:szCs w:val="20"/>
        </w:rPr>
      </w:pPr>
      <w:r>
        <w:rPr>
          <w:vertAlign w:val="superscript"/>
        </w:rPr>
        <w:footnoteRef/>
      </w:r>
      <w:r>
        <w:rPr>
          <w:rFonts w:ascii="Book Antiqua" w:eastAsia="Book Antiqua" w:hAnsi="Book Antiqua" w:cs="Book Antiqua"/>
          <w:i/>
          <w:sz w:val="20"/>
          <w:szCs w:val="20"/>
        </w:rPr>
        <w:t xml:space="preserve"> Artículo 294 de la Constitución Política de Colombia</w:t>
      </w:r>
    </w:p>
  </w:footnote>
  <w:footnote w:id="2">
    <w:p w:rsidR="001C3F2B" w:rsidRDefault="00FA3500">
      <w:pPr>
        <w:spacing w:line="240" w:lineRule="auto"/>
        <w:rPr>
          <w:sz w:val="20"/>
          <w:szCs w:val="20"/>
        </w:rPr>
      </w:pPr>
      <w:r>
        <w:rPr>
          <w:vertAlign w:val="superscript"/>
        </w:rPr>
        <w:footnoteRef/>
      </w:r>
      <w:r>
        <w:rPr>
          <w:rFonts w:ascii="Book Antiqua" w:eastAsia="Book Antiqua" w:hAnsi="Book Antiqua" w:cs="Book Antiqua"/>
          <w:i/>
          <w:sz w:val="20"/>
          <w:szCs w:val="20"/>
        </w:rPr>
        <w:t xml:space="preserve"> Artículo 150 de la Constitución Política de Colombia</w:t>
      </w:r>
    </w:p>
  </w:footnote>
  <w:footnote w:id="3">
    <w:p w:rsidR="001C3F2B" w:rsidRDefault="00FA3500">
      <w:pPr>
        <w:spacing w:line="240" w:lineRule="auto"/>
        <w:rPr>
          <w:rFonts w:ascii="Book Antiqua" w:eastAsia="Book Antiqua" w:hAnsi="Book Antiqua" w:cs="Book Antiqua"/>
          <w:i/>
          <w:sz w:val="20"/>
          <w:szCs w:val="20"/>
        </w:rPr>
      </w:pPr>
      <w:r>
        <w:rPr>
          <w:vertAlign w:val="superscript"/>
        </w:rPr>
        <w:footnoteRef/>
      </w:r>
      <w:r>
        <w:rPr>
          <w:rFonts w:ascii="Book Antiqua" w:eastAsia="Book Antiqua" w:hAnsi="Book Antiqua" w:cs="Book Antiqua"/>
          <w:i/>
          <w:sz w:val="20"/>
          <w:szCs w:val="20"/>
        </w:rPr>
        <w:t xml:space="preserve"> Artículo 363 de la Constitución Política de Colombia </w:t>
      </w:r>
    </w:p>
  </w:footnote>
  <w:footnote w:id="4">
    <w:p w:rsidR="001C3F2B" w:rsidRDefault="00FA3500">
      <w:pPr>
        <w:spacing w:line="240" w:lineRule="auto"/>
        <w:rPr>
          <w:sz w:val="20"/>
          <w:szCs w:val="20"/>
        </w:rPr>
      </w:pPr>
      <w:r>
        <w:rPr>
          <w:vertAlign w:val="superscript"/>
        </w:rPr>
        <w:footnoteRef/>
      </w:r>
      <w:r>
        <w:rPr>
          <w:rFonts w:ascii="Book Antiqua" w:eastAsia="Book Antiqua" w:hAnsi="Book Antiqua" w:cs="Book Antiqua"/>
          <w:i/>
          <w:sz w:val="20"/>
          <w:szCs w:val="20"/>
        </w:rPr>
        <w:t xml:space="preserve"> “El principio de equidad tributaria tiene dos dimensiones: la horizontal y la vertical. La dimensión horizontal establece que “los tributos han </w:t>
      </w:r>
      <w:r>
        <w:rPr>
          <w:rFonts w:ascii="Book Antiqua" w:eastAsia="Book Antiqua" w:hAnsi="Book Antiqua" w:cs="Book Antiqua"/>
          <w:i/>
          <w:sz w:val="20"/>
          <w:szCs w:val="20"/>
        </w:rPr>
        <w:t>de gravar de igual manera a quienes tienen la misma capacidad de pago”. De otro lado, la dimensión vertical, que se identifica con el mandato de progresividad de los tributos, ordena “distribuir la carga tributaria de forma que quienes tienen mayor capacid</w:t>
      </w:r>
      <w:r>
        <w:rPr>
          <w:rFonts w:ascii="Book Antiqua" w:eastAsia="Book Antiqua" w:hAnsi="Book Antiqua" w:cs="Book Antiqua"/>
          <w:i/>
          <w:sz w:val="20"/>
          <w:szCs w:val="20"/>
        </w:rPr>
        <w:t>ad económica soporten una mayor proporción de gravamen” (Sentencia C-389, 2023).</w:t>
      </w:r>
    </w:p>
  </w:footnote>
  <w:footnote w:id="5">
    <w:p w:rsidR="001C3F2B" w:rsidRDefault="00FA3500">
      <w:pPr>
        <w:spacing w:line="240" w:lineRule="auto"/>
        <w:rPr>
          <w:sz w:val="20"/>
          <w:szCs w:val="20"/>
        </w:rPr>
      </w:pPr>
      <w:r>
        <w:rPr>
          <w:vertAlign w:val="superscript"/>
        </w:rPr>
        <w:footnoteRef/>
      </w:r>
      <w:r>
        <w:rPr>
          <w:rFonts w:ascii="Book Antiqua" w:eastAsia="Book Antiqua" w:hAnsi="Book Antiqua" w:cs="Book Antiqua"/>
          <w:i/>
          <w:sz w:val="20"/>
          <w:szCs w:val="20"/>
        </w:rPr>
        <w:t xml:space="preserve"> Artículo 150 de la Constitución Política de Colombia.</w:t>
      </w:r>
    </w:p>
  </w:footnote>
  <w:footnote w:id="6">
    <w:p w:rsidR="001C3F2B" w:rsidRDefault="00FA3500">
      <w:pPr>
        <w:spacing w:line="240" w:lineRule="auto"/>
        <w:rPr>
          <w:sz w:val="20"/>
          <w:szCs w:val="20"/>
        </w:rPr>
      </w:pPr>
      <w:r>
        <w:rPr>
          <w:vertAlign w:val="superscript"/>
        </w:rPr>
        <w:footnoteRef/>
      </w:r>
      <w:r>
        <w:rPr>
          <w:rFonts w:ascii="Book Antiqua" w:eastAsia="Book Antiqua" w:hAnsi="Book Antiqua" w:cs="Book Antiqua"/>
          <w:i/>
          <w:sz w:val="20"/>
          <w:szCs w:val="20"/>
        </w:rPr>
        <w:t xml:space="preserve"> Artículo 313 de la Constitución Política de Colombia.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F2B" w:rsidRDefault="00FA3500">
    <w:pPr>
      <w:jc w:val="both"/>
    </w:pPr>
    <w:r>
      <w:rPr>
        <w:noProof/>
        <w:lang w:val="es-CO"/>
      </w:rPr>
      <w:drawing>
        <wp:anchor distT="0" distB="0" distL="0" distR="0" simplePos="0" relativeHeight="251658240" behindDoc="1" locked="0" layoutInCell="1" hidden="0" allowOverlap="1">
          <wp:simplePos x="0" y="0"/>
          <wp:positionH relativeFrom="column">
            <wp:posOffset>-447668</wp:posOffset>
          </wp:positionH>
          <wp:positionV relativeFrom="paragraph">
            <wp:posOffset>-52382</wp:posOffset>
          </wp:positionV>
          <wp:extent cx="1643063" cy="473766"/>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43063" cy="473766"/>
                  </a:xfrm>
                  <a:prstGeom prst="rect">
                    <a:avLst/>
                  </a:prstGeom>
                  <a:ln/>
                </pic:spPr>
              </pic:pic>
            </a:graphicData>
          </a:graphic>
        </wp:anchor>
      </w:drawing>
    </w:r>
    <w:r>
      <w:rPr>
        <w:noProof/>
        <w:lang w:val="es-CO"/>
      </w:rPr>
      <w:drawing>
        <wp:anchor distT="114300" distB="114300" distL="114300" distR="114300" simplePos="0" relativeHeight="251659264" behindDoc="0" locked="0" layoutInCell="1" hidden="0" allowOverlap="1">
          <wp:simplePos x="0" y="0"/>
          <wp:positionH relativeFrom="column">
            <wp:posOffset>4010025</wp:posOffset>
          </wp:positionH>
          <wp:positionV relativeFrom="paragraph">
            <wp:posOffset>-204783</wp:posOffset>
          </wp:positionV>
          <wp:extent cx="2105025" cy="793198"/>
          <wp:effectExtent l="0" t="0" r="0" b="0"/>
          <wp:wrapNone/>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105025" cy="793198"/>
                  </a:xfrm>
                  <a:prstGeom prst="rect">
                    <a:avLst/>
                  </a:prstGeom>
                  <a:ln/>
                </pic:spPr>
              </pic:pic>
            </a:graphicData>
          </a:graphic>
        </wp:anchor>
      </w:drawing>
    </w:r>
  </w:p>
  <w:p w:rsidR="001C3F2B" w:rsidRDefault="001C3F2B"/>
  <w:p w:rsidR="001C3F2B" w:rsidRDefault="001C3F2B"/>
  <w:p w:rsidR="001C3F2B" w:rsidRDefault="001C3F2B"/>
  <w:p w:rsidR="001C3F2B" w:rsidRDefault="001C3F2B"/>
  <w:p w:rsidR="001C3F2B" w:rsidRDefault="001C3F2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83B92"/>
    <w:multiLevelType w:val="multilevel"/>
    <w:tmpl w:val="40E877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0AA332C"/>
    <w:multiLevelType w:val="multilevel"/>
    <w:tmpl w:val="BA6676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589A54C5"/>
    <w:multiLevelType w:val="multilevel"/>
    <w:tmpl w:val="ABBE0C2A"/>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A51636"/>
    <w:multiLevelType w:val="multilevel"/>
    <w:tmpl w:val="84949FB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F2B"/>
    <w:rsid w:val="001C3F2B"/>
    <w:rsid w:val="0079413F"/>
    <w:rsid w:val="009C382B"/>
    <w:rsid w:val="00FA35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12F0"/>
  <w15:docId w15:val="{7F4AB01E-F993-457C-9D7A-2F9EAC45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68443A"/>
    <w:rPr>
      <w:sz w:val="16"/>
      <w:szCs w:val="16"/>
    </w:rPr>
  </w:style>
  <w:style w:type="paragraph" w:styleId="Textocomentario">
    <w:name w:val="annotation text"/>
    <w:basedOn w:val="Normal"/>
    <w:link w:val="TextocomentarioCar"/>
    <w:uiPriority w:val="99"/>
    <w:semiHidden/>
    <w:unhideWhenUsed/>
    <w:rsid w:val="0068443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8443A"/>
    <w:rPr>
      <w:sz w:val="20"/>
      <w:szCs w:val="20"/>
    </w:rPr>
  </w:style>
  <w:style w:type="paragraph" w:styleId="Asuntodelcomentario">
    <w:name w:val="annotation subject"/>
    <w:basedOn w:val="Textocomentario"/>
    <w:next w:val="Textocomentario"/>
    <w:link w:val="AsuntodelcomentarioCar"/>
    <w:uiPriority w:val="99"/>
    <w:semiHidden/>
    <w:unhideWhenUsed/>
    <w:rsid w:val="0068443A"/>
    <w:rPr>
      <w:b/>
      <w:bCs/>
    </w:rPr>
  </w:style>
  <w:style w:type="character" w:customStyle="1" w:styleId="AsuntodelcomentarioCar">
    <w:name w:val="Asunto del comentario Car"/>
    <w:basedOn w:val="TextocomentarioCar"/>
    <w:link w:val="Asuntodelcomentario"/>
    <w:uiPriority w:val="99"/>
    <w:semiHidden/>
    <w:rsid w:val="0068443A"/>
    <w:rPr>
      <w:b/>
      <w:bCs/>
      <w:sz w:val="20"/>
      <w:szCs w:val="20"/>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6TEKvuxz8LoL4JO9Jn7+U+uFGQ==">CgMxLjA4AHIhMS1jTXJHS0ZJOUIzc2FFRGE4Y0NVT2NvRTBHZlR1eklM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5240</Words>
  <Characters>28822</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Ainara Lucia  Sanchez Melendez UTL</dc:creator>
  <cp:lastModifiedBy>Ainara Lucia  Sanchez Melendez UTL</cp:lastModifiedBy>
  <cp:revision>4</cp:revision>
  <cp:lastPrinted>2025-09-02T20:11:00Z</cp:lastPrinted>
  <dcterms:created xsi:type="dcterms:W3CDTF">2025-07-15T20:02:00Z</dcterms:created>
  <dcterms:modified xsi:type="dcterms:W3CDTF">2025-09-02T20:11:00Z</dcterms:modified>
</cp:coreProperties>
</file>