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D8F" w:rsidRDefault="00642574" w:rsidP="000C56CC">
      <w:pPr>
        <w:shd w:val="clear" w:color="auto" w:fill="FFFFFF"/>
        <w:spacing w:before="135" w:after="45" w:line="240" w:lineRule="auto"/>
        <w:ind w:left="15" w:right="15"/>
        <w:jc w:val="center"/>
        <w:rPr>
          <w:rFonts w:ascii="Arial Narrow" w:eastAsia="Times New Roman" w:hAnsi="Arial Narrow" w:cs="Times New Roman"/>
          <w:b/>
          <w:bCs/>
          <w:caps/>
          <w:color w:val="000000"/>
          <w:sz w:val="24"/>
          <w:szCs w:val="24"/>
          <w:lang w:eastAsia="es-MX"/>
        </w:rPr>
      </w:pPr>
      <w:bookmarkStart w:id="0" w:name="_GoBack"/>
      <w:bookmarkEnd w:id="0"/>
      <w:r>
        <w:rPr>
          <w:rFonts w:ascii="Arial Narrow" w:eastAsia="Times New Roman" w:hAnsi="Arial Narrow" w:cs="Times New Roman"/>
          <w:b/>
          <w:bCs/>
          <w:caps/>
          <w:color w:val="000000"/>
          <w:sz w:val="24"/>
          <w:szCs w:val="24"/>
          <w:lang w:eastAsia="es-MX"/>
        </w:rPr>
        <w:t>PROYECT</w:t>
      </w:r>
      <w:r w:rsidR="000C56CC">
        <w:rPr>
          <w:rFonts w:ascii="Arial Narrow" w:eastAsia="Times New Roman" w:hAnsi="Arial Narrow" w:cs="Times New Roman"/>
          <w:b/>
          <w:bCs/>
          <w:caps/>
          <w:color w:val="000000"/>
          <w:sz w:val="24"/>
          <w:szCs w:val="24"/>
          <w:lang w:eastAsia="es-MX"/>
        </w:rPr>
        <w:t>O DE LEY NÚMERO</w:t>
      </w:r>
    </w:p>
    <w:p w:rsidR="003F7BE7" w:rsidRPr="000C56CC" w:rsidRDefault="000C56CC" w:rsidP="000C56CC">
      <w:pPr>
        <w:shd w:val="clear" w:color="auto" w:fill="FFFFFF"/>
        <w:spacing w:before="135" w:after="45" w:line="240" w:lineRule="auto"/>
        <w:ind w:left="15" w:right="15"/>
        <w:jc w:val="center"/>
        <w:rPr>
          <w:rFonts w:ascii="Arial Narrow" w:eastAsia="Times New Roman" w:hAnsi="Arial Narrow" w:cs="Times New Roman"/>
          <w:b/>
          <w:bCs/>
          <w:caps/>
          <w:color w:val="000000"/>
          <w:sz w:val="24"/>
          <w:szCs w:val="24"/>
          <w:lang w:eastAsia="es-MX"/>
        </w:rPr>
      </w:pPr>
      <w:r>
        <w:rPr>
          <w:rFonts w:ascii="Arial Narrow" w:eastAsia="Times New Roman" w:hAnsi="Arial Narrow" w:cs="Times New Roman"/>
          <w:b/>
          <w:bCs/>
          <w:caps/>
          <w:color w:val="000000"/>
          <w:sz w:val="24"/>
          <w:szCs w:val="24"/>
          <w:lang w:eastAsia="es-MX"/>
        </w:rPr>
        <w:t xml:space="preserve">  ________  </w:t>
      </w:r>
      <w:r w:rsidR="003F7BE7" w:rsidRPr="003F7BE7">
        <w:rPr>
          <w:rFonts w:ascii="Arial Narrow" w:eastAsia="Times New Roman" w:hAnsi="Arial Narrow" w:cs="Times New Roman"/>
          <w:i/>
          <w:iCs/>
          <w:color w:val="000000"/>
          <w:sz w:val="24"/>
          <w:szCs w:val="24"/>
          <w:lang w:eastAsia="es-MX"/>
        </w:rPr>
        <w:t>"</w:t>
      </w:r>
      <w:r w:rsidR="008A1CCF">
        <w:rPr>
          <w:rFonts w:ascii="Arial Narrow" w:eastAsia="Times New Roman" w:hAnsi="Arial Narrow" w:cs="Times New Roman"/>
          <w:i/>
          <w:iCs/>
          <w:color w:val="000000"/>
          <w:sz w:val="24"/>
          <w:szCs w:val="24"/>
          <w:lang w:eastAsia="es-MX"/>
        </w:rPr>
        <w:t>P</w:t>
      </w:r>
      <w:r w:rsidR="003F7BE7" w:rsidRPr="003F7BE7">
        <w:rPr>
          <w:rFonts w:ascii="Arial Narrow" w:eastAsia="Times New Roman" w:hAnsi="Arial Narrow" w:cs="Times New Roman"/>
          <w:i/>
          <w:iCs/>
          <w:color w:val="000000"/>
          <w:sz w:val="24"/>
          <w:szCs w:val="24"/>
          <w:lang w:eastAsia="es-MX"/>
        </w:rPr>
        <w:t xml:space="preserve">or medio de la cual se </w:t>
      </w:r>
      <w:r w:rsidR="0075450F">
        <w:rPr>
          <w:rFonts w:ascii="Arial Narrow" w:eastAsia="Times New Roman" w:hAnsi="Arial Narrow" w:cs="Times New Roman"/>
          <w:i/>
          <w:iCs/>
          <w:color w:val="000000"/>
          <w:sz w:val="24"/>
          <w:szCs w:val="24"/>
          <w:lang w:eastAsia="es-MX"/>
        </w:rPr>
        <w:t>reglamenta el artículo 196 de</w:t>
      </w:r>
      <w:r w:rsidR="003F7BE7" w:rsidRPr="003F7BE7">
        <w:rPr>
          <w:rFonts w:ascii="Arial Narrow" w:eastAsia="Times New Roman" w:hAnsi="Arial Narrow" w:cs="Times New Roman"/>
          <w:i/>
          <w:iCs/>
          <w:color w:val="000000"/>
          <w:sz w:val="24"/>
          <w:szCs w:val="24"/>
          <w:lang w:eastAsia="es-MX"/>
        </w:rPr>
        <w:t xml:space="preserve"> la Ley 1</w:t>
      </w:r>
      <w:r w:rsidR="0075450F">
        <w:rPr>
          <w:rFonts w:ascii="Arial Narrow" w:eastAsia="Times New Roman" w:hAnsi="Arial Narrow" w:cs="Times New Roman"/>
          <w:i/>
          <w:iCs/>
          <w:color w:val="000000"/>
          <w:sz w:val="24"/>
          <w:szCs w:val="24"/>
          <w:lang w:eastAsia="es-MX"/>
        </w:rPr>
        <w:t>955</w:t>
      </w:r>
      <w:r w:rsidR="003F7BE7" w:rsidRPr="003F7BE7">
        <w:rPr>
          <w:rFonts w:ascii="Arial Narrow" w:eastAsia="Times New Roman" w:hAnsi="Arial Narrow" w:cs="Times New Roman"/>
          <w:i/>
          <w:iCs/>
          <w:color w:val="000000"/>
          <w:sz w:val="24"/>
          <w:szCs w:val="24"/>
          <w:lang w:eastAsia="es-MX"/>
        </w:rPr>
        <w:t xml:space="preserve"> de 201</w:t>
      </w:r>
      <w:r w:rsidR="0075450F">
        <w:rPr>
          <w:rFonts w:ascii="Arial Narrow" w:eastAsia="Times New Roman" w:hAnsi="Arial Narrow" w:cs="Times New Roman"/>
          <w:i/>
          <w:iCs/>
          <w:color w:val="000000"/>
          <w:sz w:val="24"/>
          <w:szCs w:val="24"/>
          <w:lang w:eastAsia="es-MX"/>
        </w:rPr>
        <w:t>9</w:t>
      </w:r>
      <w:r w:rsidR="003F7BE7" w:rsidRPr="003F7BE7">
        <w:rPr>
          <w:rFonts w:ascii="Arial Narrow" w:eastAsia="Times New Roman" w:hAnsi="Arial Narrow" w:cs="Times New Roman"/>
          <w:i/>
          <w:iCs/>
          <w:color w:val="000000"/>
          <w:sz w:val="24"/>
          <w:szCs w:val="24"/>
          <w:lang w:eastAsia="es-MX"/>
        </w:rPr>
        <w:t>, se</w:t>
      </w:r>
      <w:r w:rsidR="0075450F">
        <w:rPr>
          <w:rFonts w:ascii="Arial Narrow" w:eastAsia="Times New Roman" w:hAnsi="Arial Narrow" w:cs="Times New Roman"/>
          <w:i/>
          <w:iCs/>
          <w:color w:val="000000"/>
          <w:sz w:val="24"/>
          <w:szCs w:val="24"/>
          <w:lang w:eastAsia="es-MX"/>
        </w:rPr>
        <w:t xml:space="preserve"> toman medidas para fortalecer las medidas que promueven el empleo juvenil</w:t>
      </w:r>
      <w:r w:rsidR="003F7BE7" w:rsidRPr="003F7BE7">
        <w:rPr>
          <w:rFonts w:ascii="Arial Narrow" w:eastAsia="Times New Roman" w:hAnsi="Arial Narrow" w:cs="Times New Roman"/>
          <w:i/>
          <w:iCs/>
          <w:color w:val="000000"/>
          <w:sz w:val="24"/>
          <w:szCs w:val="24"/>
          <w:lang w:eastAsia="es-MX"/>
        </w:rPr>
        <w:t xml:space="preserve"> y se dictan otras disposiciones".</w:t>
      </w:r>
    </w:p>
    <w:p w:rsidR="0075450F" w:rsidRDefault="0075450F" w:rsidP="003F7BE7">
      <w:pPr>
        <w:shd w:val="clear" w:color="auto" w:fill="FFFFFF"/>
        <w:spacing w:before="45" w:after="15" w:line="240" w:lineRule="auto"/>
        <w:ind w:right="30"/>
        <w:jc w:val="center"/>
        <w:rPr>
          <w:rFonts w:ascii="Arial Narrow" w:eastAsia="Times New Roman" w:hAnsi="Arial Narrow" w:cs="Times New Roman"/>
          <w:color w:val="000000"/>
          <w:sz w:val="24"/>
          <w:szCs w:val="24"/>
          <w:lang w:eastAsia="es-MX"/>
        </w:rPr>
      </w:pPr>
    </w:p>
    <w:p w:rsidR="003F7BE7" w:rsidRPr="000C56CC" w:rsidRDefault="003F7BE7" w:rsidP="003F7BE7">
      <w:pPr>
        <w:shd w:val="clear" w:color="auto" w:fill="FFFFFF"/>
        <w:spacing w:before="45" w:after="15" w:line="240" w:lineRule="auto"/>
        <w:ind w:right="30"/>
        <w:jc w:val="center"/>
        <w:rPr>
          <w:rFonts w:ascii="Arial Narrow" w:eastAsia="Times New Roman" w:hAnsi="Arial Narrow" w:cs="Times New Roman"/>
          <w:b/>
          <w:color w:val="000000"/>
          <w:sz w:val="24"/>
          <w:szCs w:val="24"/>
          <w:lang w:eastAsia="es-MX"/>
        </w:rPr>
      </w:pPr>
      <w:r w:rsidRPr="000C56CC">
        <w:rPr>
          <w:rFonts w:ascii="Arial Narrow" w:eastAsia="Times New Roman" w:hAnsi="Arial Narrow" w:cs="Times New Roman"/>
          <w:b/>
          <w:color w:val="000000"/>
          <w:sz w:val="24"/>
          <w:szCs w:val="24"/>
          <w:lang w:eastAsia="es-MX"/>
        </w:rPr>
        <w:t>El Congreso de Colombia</w:t>
      </w:r>
    </w:p>
    <w:p w:rsidR="0075450F" w:rsidRPr="000C56CC" w:rsidRDefault="000C56CC" w:rsidP="000C56CC">
      <w:pPr>
        <w:shd w:val="clear" w:color="auto" w:fill="FFFFFF"/>
        <w:tabs>
          <w:tab w:val="left" w:pos="2505"/>
        </w:tabs>
        <w:spacing w:before="45" w:after="15" w:line="240" w:lineRule="auto"/>
        <w:ind w:right="30"/>
        <w:rPr>
          <w:rFonts w:ascii="Arial Narrow" w:eastAsia="Times New Roman" w:hAnsi="Arial Narrow" w:cs="Times New Roman"/>
          <w:b/>
          <w:color w:val="000000"/>
          <w:sz w:val="24"/>
          <w:szCs w:val="24"/>
          <w:lang w:eastAsia="es-MX"/>
        </w:rPr>
      </w:pPr>
      <w:r>
        <w:rPr>
          <w:rFonts w:ascii="Arial Narrow" w:eastAsia="Times New Roman" w:hAnsi="Arial Narrow" w:cs="Times New Roman"/>
          <w:b/>
          <w:color w:val="000000"/>
          <w:sz w:val="24"/>
          <w:szCs w:val="24"/>
          <w:lang w:eastAsia="es-MX"/>
        </w:rPr>
        <w:tab/>
      </w:r>
    </w:p>
    <w:p w:rsidR="003F7BE7" w:rsidRPr="000C56CC" w:rsidRDefault="003F7BE7" w:rsidP="003F7BE7">
      <w:pPr>
        <w:shd w:val="clear" w:color="auto" w:fill="FFFFFF"/>
        <w:spacing w:before="45" w:after="15" w:line="240" w:lineRule="auto"/>
        <w:ind w:right="30"/>
        <w:jc w:val="center"/>
        <w:rPr>
          <w:rFonts w:ascii="Arial Narrow" w:eastAsia="Times New Roman" w:hAnsi="Arial Narrow" w:cs="Times New Roman"/>
          <w:b/>
          <w:color w:val="000000"/>
          <w:sz w:val="24"/>
          <w:szCs w:val="24"/>
          <w:lang w:eastAsia="es-MX"/>
        </w:rPr>
      </w:pPr>
      <w:r w:rsidRPr="000C56CC">
        <w:rPr>
          <w:rFonts w:ascii="Arial Narrow" w:eastAsia="Times New Roman" w:hAnsi="Arial Narrow" w:cs="Times New Roman"/>
          <w:b/>
          <w:color w:val="000000"/>
          <w:sz w:val="24"/>
          <w:szCs w:val="24"/>
          <w:lang w:eastAsia="es-MX"/>
        </w:rPr>
        <w:t>DECRETA:</w:t>
      </w:r>
    </w:p>
    <w:p w:rsidR="0075450F" w:rsidRPr="003F7BE7" w:rsidRDefault="0075450F" w:rsidP="003F7BE7">
      <w:pPr>
        <w:shd w:val="clear" w:color="auto" w:fill="FFFFFF"/>
        <w:spacing w:before="45" w:after="15" w:line="240" w:lineRule="auto"/>
        <w:ind w:right="30"/>
        <w:jc w:val="center"/>
        <w:rPr>
          <w:rFonts w:ascii="Arial Narrow" w:eastAsia="Times New Roman" w:hAnsi="Arial Narrow" w:cs="Times New Roman"/>
          <w:color w:val="000000"/>
          <w:sz w:val="24"/>
          <w:szCs w:val="24"/>
          <w:lang w:eastAsia="es-MX"/>
        </w:rPr>
      </w:pP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b/>
          <w:bCs/>
          <w:color w:val="000000"/>
          <w:sz w:val="24"/>
          <w:szCs w:val="24"/>
          <w:lang w:eastAsia="es-MX"/>
        </w:rPr>
        <w:t>Artículo 1. Objeto. </w:t>
      </w:r>
      <w:r w:rsidRPr="003F7BE7">
        <w:rPr>
          <w:rFonts w:ascii="Arial Narrow" w:eastAsia="Times New Roman" w:hAnsi="Arial Narrow" w:cs="Times New Roman"/>
          <w:color w:val="000000"/>
          <w:sz w:val="24"/>
          <w:szCs w:val="24"/>
          <w:lang w:eastAsia="es-MX"/>
        </w:rPr>
        <w:t xml:space="preserve">La presente ley tiene por objeto el fortalecimiento de las medidas del sector público para combatir el desempleo juvenil, </w:t>
      </w:r>
      <w:bookmarkStart w:id="1" w:name="_Hlk46226286"/>
      <w:r w:rsidR="0075450F" w:rsidRPr="0075450F">
        <w:rPr>
          <w:rFonts w:ascii="Arial Narrow" w:eastAsia="Times New Roman" w:hAnsi="Arial Narrow" w:cs="Times New Roman"/>
          <w:color w:val="000000"/>
          <w:sz w:val="24"/>
          <w:szCs w:val="24"/>
          <w:lang w:eastAsia="es-MX"/>
        </w:rPr>
        <w:t>se reglamenta el artículo 196 de la Ley 1955 de 2019</w:t>
      </w:r>
      <w:r w:rsidRPr="003F7BE7">
        <w:rPr>
          <w:rFonts w:ascii="Arial Narrow" w:eastAsia="Times New Roman" w:hAnsi="Arial Narrow" w:cs="Times New Roman"/>
          <w:color w:val="000000"/>
          <w:sz w:val="24"/>
          <w:szCs w:val="24"/>
          <w:lang w:eastAsia="es-MX"/>
        </w:rPr>
        <w:t xml:space="preserve"> y buscar aumentar el número de jóvenes dentro del sector público de Colombia.</w:t>
      </w:r>
      <w:bookmarkEnd w:id="1"/>
    </w:p>
    <w:p w:rsidR="0075450F" w:rsidRPr="003F7BE7" w:rsidRDefault="0075450F"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b/>
          <w:bCs/>
          <w:color w:val="000000"/>
          <w:sz w:val="24"/>
          <w:szCs w:val="24"/>
          <w:lang w:eastAsia="es-MX"/>
        </w:rPr>
        <w:t xml:space="preserve">Artículo 2. Jóvenes </w:t>
      </w:r>
      <w:r w:rsidR="0078197C">
        <w:rPr>
          <w:rFonts w:ascii="Arial Narrow" w:eastAsia="Times New Roman" w:hAnsi="Arial Narrow" w:cs="Times New Roman"/>
          <w:b/>
          <w:bCs/>
          <w:color w:val="000000"/>
          <w:sz w:val="24"/>
          <w:szCs w:val="24"/>
          <w:lang w:eastAsia="es-MX"/>
        </w:rPr>
        <w:t>que no tengan experiencia</w:t>
      </w:r>
      <w:r w:rsidRPr="003F7BE7">
        <w:rPr>
          <w:rFonts w:ascii="Arial Narrow" w:eastAsia="Times New Roman" w:hAnsi="Arial Narrow" w:cs="Times New Roman"/>
          <w:b/>
          <w:bCs/>
          <w:color w:val="000000"/>
          <w:sz w:val="24"/>
          <w:szCs w:val="24"/>
          <w:lang w:eastAsia="es-MX"/>
        </w:rPr>
        <w:t>. </w:t>
      </w:r>
      <w:r w:rsidR="0078197C" w:rsidRPr="0078197C">
        <w:rPr>
          <w:rFonts w:ascii="Arial Narrow" w:eastAsia="Times New Roman" w:hAnsi="Arial Narrow" w:cs="Times New Roman"/>
          <w:color w:val="000000"/>
          <w:sz w:val="24"/>
          <w:szCs w:val="24"/>
          <w:lang w:eastAsia="es-MX"/>
        </w:rPr>
        <w:t>Para la aplicación las medidas de las habla el artículo 196 de</w:t>
      </w:r>
      <w:r w:rsidR="0078197C">
        <w:rPr>
          <w:rFonts w:ascii="Arial Narrow" w:eastAsia="Times New Roman" w:hAnsi="Arial Narrow" w:cs="Times New Roman"/>
          <w:color w:val="000000"/>
          <w:sz w:val="24"/>
          <w:szCs w:val="24"/>
          <w:lang w:eastAsia="es-MX"/>
        </w:rPr>
        <w:t xml:space="preserve"> la Ley 1955 de 2019 s</w:t>
      </w:r>
      <w:r w:rsidRPr="003F7BE7">
        <w:rPr>
          <w:rFonts w:ascii="Arial Narrow" w:eastAsia="Times New Roman" w:hAnsi="Arial Narrow" w:cs="Times New Roman"/>
          <w:color w:val="000000"/>
          <w:sz w:val="24"/>
          <w:szCs w:val="24"/>
          <w:lang w:eastAsia="es-MX"/>
        </w:rPr>
        <w:t xml:space="preserve">e entenderá por jóvenes </w:t>
      </w:r>
      <w:r w:rsidR="00CF55E2">
        <w:rPr>
          <w:rFonts w:ascii="Arial Narrow" w:eastAsia="Times New Roman" w:hAnsi="Arial Narrow" w:cs="Times New Roman"/>
          <w:color w:val="000000"/>
          <w:sz w:val="24"/>
          <w:szCs w:val="24"/>
          <w:lang w:eastAsia="es-MX"/>
        </w:rPr>
        <w:t>sin experiencia</w:t>
      </w:r>
      <w:r w:rsidRPr="003F7BE7">
        <w:rPr>
          <w:rFonts w:ascii="Arial Narrow" w:eastAsia="Times New Roman" w:hAnsi="Arial Narrow" w:cs="Times New Roman"/>
          <w:color w:val="000000"/>
          <w:sz w:val="24"/>
          <w:szCs w:val="24"/>
          <w:lang w:eastAsia="es-MX"/>
        </w:rPr>
        <w:t>, las personas de dieciocho (18) a veintiocho (28) años, egresados de programas de educación técnico, tecnólogo y profesionales que no puedan acreditar más de doce (12) meses de experiencia específica en su campo de saber.</w:t>
      </w:r>
    </w:p>
    <w:p w:rsidR="0078197C" w:rsidRPr="003F7BE7" w:rsidRDefault="0078197C"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78197C" w:rsidRPr="003F7BE7" w:rsidRDefault="003F7BE7" w:rsidP="0078197C">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b/>
          <w:bCs/>
          <w:color w:val="000000"/>
          <w:sz w:val="24"/>
          <w:szCs w:val="24"/>
          <w:lang w:eastAsia="es-MX"/>
        </w:rPr>
        <w:t xml:space="preserve">Artículo 3. </w:t>
      </w:r>
      <w:r w:rsidR="0078197C">
        <w:rPr>
          <w:rFonts w:ascii="Arial Narrow" w:eastAsia="Times New Roman" w:hAnsi="Arial Narrow" w:cs="Times New Roman"/>
          <w:b/>
          <w:bCs/>
          <w:color w:val="000000"/>
          <w:sz w:val="24"/>
          <w:szCs w:val="24"/>
          <w:lang w:eastAsia="es-MX"/>
        </w:rPr>
        <w:t xml:space="preserve">Modificación de los Manueles de Funciones. </w:t>
      </w:r>
      <w:r w:rsidR="0078197C" w:rsidRPr="0078197C">
        <w:rPr>
          <w:rFonts w:ascii="Arial Narrow" w:eastAsia="Times New Roman" w:hAnsi="Arial Narrow" w:cs="Times New Roman"/>
          <w:color w:val="000000"/>
          <w:sz w:val="24"/>
          <w:szCs w:val="24"/>
          <w:lang w:eastAsia="es-MX"/>
        </w:rPr>
        <w:t>Para dar cumplimento al parágrafo 1 del artículo 196 de la Ley 1955 de 2019</w:t>
      </w:r>
      <w:r w:rsidR="0078197C">
        <w:rPr>
          <w:rFonts w:ascii="Arial Narrow" w:eastAsia="Times New Roman" w:hAnsi="Arial Narrow" w:cs="Times New Roman"/>
          <w:color w:val="000000"/>
          <w:sz w:val="24"/>
          <w:szCs w:val="24"/>
          <w:lang w:eastAsia="es-MX"/>
        </w:rPr>
        <w:t>, las entidades públicas deberán en los cuatro</w:t>
      </w:r>
      <w:r w:rsidR="0078197C" w:rsidRPr="0078197C">
        <w:rPr>
          <w:rFonts w:ascii="Arial Narrow" w:eastAsia="Times New Roman" w:hAnsi="Arial Narrow" w:cs="Times New Roman"/>
          <w:color w:val="000000"/>
          <w:sz w:val="24"/>
          <w:szCs w:val="24"/>
          <w:lang w:eastAsia="es-MX"/>
        </w:rPr>
        <w:t xml:space="preserve"> (</w:t>
      </w:r>
      <w:r w:rsidR="0078197C">
        <w:rPr>
          <w:rFonts w:ascii="Arial Narrow" w:eastAsia="Times New Roman" w:hAnsi="Arial Narrow" w:cs="Times New Roman"/>
          <w:color w:val="000000"/>
          <w:sz w:val="24"/>
          <w:szCs w:val="24"/>
          <w:lang w:eastAsia="es-MX"/>
        </w:rPr>
        <w:t>4</w:t>
      </w:r>
      <w:r w:rsidR="0078197C" w:rsidRPr="0078197C">
        <w:rPr>
          <w:rFonts w:ascii="Arial Narrow" w:eastAsia="Times New Roman" w:hAnsi="Arial Narrow" w:cs="Times New Roman"/>
          <w:color w:val="000000"/>
          <w:sz w:val="24"/>
          <w:szCs w:val="24"/>
          <w:lang w:eastAsia="es-MX"/>
        </w:rPr>
        <w:t>) años siguientes</w:t>
      </w:r>
      <w:r w:rsidR="0078197C">
        <w:rPr>
          <w:rFonts w:ascii="Arial Narrow" w:eastAsia="Times New Roman" w:hAnsi="Arial Narrow" w:cs="Times New Roman"/>
          <w:color w:val="000000"/>
          <w:sz w:val="24"/>
          <w:szCs w:val="24"/>
          <w:lang w:eastAsia="es-MX"/>
        </w:rPr>
        <w:t xml:space="preserve"> </w:t>
      </w:r>
      <w:r w:rsidR="0078197C" w:rsidRPr="0078197C">
        <w:rPr>
          <w:rFonts w:ascii="Arial Narrow" w:eastAsia="Times New Roman" w:hAnsi="Arial Narrow" w:cs="Times New Roman"/>
          <w:color w:val="000000"/>
          <w:sz w:val="24"/>
          <w:szCs w:val="24"/>
          <w:lang w:eastAsia="es-MX"/>
        </w:rPr>
        <w:t>adecuar sus manuales de funciones y competencias laborales para permitir el nombramiento de jóvenes entre los 18 y 28 años graduados y que no tengan experiencia, o para determinar las equivalencias que corresponda, siempre y cuando cumplan con los requisitos del cargo.</w:t>
      </w: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b/>
          <w:bCs/>
          <w:color w:val="000000"/>
          <w:sz w:val="24"/>
          <w:szCs w:val="24"/>
          <w:lang w:eastAsia="es-MX"/>
        </w:rPr>
        <w:t>Parágrafo 2. </w:t>
      </w:r>
      <w:r w:rsidRPr="003F7BE7">
        <w:rPr>
          <w:rFonts w:ascii="Arial Narrow" w:eastAsia="Times New Roman" w:hAnsi="Arial Narrow" w:cs="Times New Roman"/>
          <w:color w:val="000000"/>
          <w:sz w:val="24"/>
          <w:szCs w:val="24"/>
          <w:lang w:eastAsia="es-MX"/>
        </w:rPr>
        <w:t>Para el cumplimiento de este artículo se tendrán en cuenta las disposiciones previstas en la Ley 909 del 2004.</w:t>
      </w:r>
    </w:p>
    <w:p w:rsidR="0078197C" w:rsidRPr="003F7BE7" w:rsidRDefault="0078197C"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CF55E2" w:rsidRDefault="003F7BE7" w:rsidP="003F7BE7">
      <w:pPr>
        <w:shd w:val="clear" w:color="auto" w:fill="FFFFFF"/>
        <w:spacing w:before="45" w:after="15" w:line="240" w:lineRule="auto"/>
        <w:ind w:right="30" w:firstLine="210"/>
        <w:jc w:val="both"/>
        <w:rPr>
          <w:rFonts w:ascii="Arial Narrow" w:eastAsia="Times New Roman" w:hAnsi="Arial Narrow" w:cs="Times New Roman"/>
          <w:b/>
          <w:bCs/>
          <w:color w:val="000000"/>
          <w:sz w:val="24"/>
          <w:szCs w:val="24"/>
          <w:lang w:eastAsia="es-MX"/>
        </w:rPr>
      </w:pPr>
      <w:r w:rsidRPr="003F7BE7">
        <w:rPr>
          <w:rFonts w:ascii="Arial Narrow" w:eastAsia="Times New Roman" w:hAnsi="Arial Narrow" w:cs="Times New Roman"/>
          <w:b/>
          <w:bCs/>
          <w:color w:val="000000"/>
          <w:sz w:val="24"/>
          <w:szCs w:val="24"/>
          <w:lang w:eastAsia="es-MX"/>
        </w:rPr>
        <w:t>Artículo 4. </w:t>
      </w:r>
      <w:r w:rsidR="00D85E6B">
        <w:rPr>
          <w:rFonts w:ascii="Arial Narrow" w:eastAsia="Times New Roman" w:hAnsi="Arial Narrow" w:cs="Times New Roman"/>
          <w:b/>
          <w:bCs/>
          <w:color w:val="000000"/>
          <w:sz w:val="24"/>
          <w:szCs w:val="24"/>
          <w:lang w:eastAsia="es-MX"/>
        </w:rPr>
        <w:t xml:space="preserve">Empleo en </w:t>
      </w:r>
      <w:r w:rsidRPr="003F7BE7">
        <w:rPr>
          <w:rFonts w:ascii="Arial Narrow" w:eastAsia="Times New Roman" w:hAnsi="Arial Narrow" w:cs="Times New Roman"/>
          <w:b/>
          <w:bCs/>
          <w:color w:val="000000"/>
          <w:sz w:val="24"/>
          <w:szCs w:val="24"/>
          <w:lang w:eastAsia="es-MX"/>
        </w:rPr>
        <w:t xml:space="preserve">Planta </w:t>
      </w:r>
      <w:r w:rsidR="00CF55E2" w:rsidRPr="00D85E6B">
        <w:rPr>
          <w:rFonts w:ascii="Arial Narrow" w:eastAsia="Times New Roman" w:hAnsi="Arial Narrow" w:cs="Times New Roman"/>
          <w:b/>
          <w:bCs/>
          <w:color w:val="000000"/>
          <w:sz w:val="24"/>
          <w:szCs w:val="24"/>
          <w:lang w:eastAsia="es-MX"/>
        </w:rPr>
        <w:t>T</w:t>
      </w:r>
      <w:r w:rsidRPr="003F7BE7">
        <w:rPr>
          <w:rFonts w:ascii="Arial Narrow" w:eastAsia="Times New Roman" w:hAnsi="Arial Narrow" w:cs="Times New Roman"/>
          <w:b/>
          <w:bCs/>
          <w:color w:val="000000"/>
          <w:sz w:val="24"/>
          <w:szCs w:val="24"/>
          <w:lang w:eastAsia="es-MX"/>
        </w:rPr>
        <w:t>emporal. </w:t>
      </w:r>
      <w:r w:rsidR="00CF55E2" w:rsidRPr="00CF55E2">
        <w:rPr>
          <w:rFonts w:ascii="Arial Narrow" w:eastAsia="Times New Roman" w:hAnsi="Arial Narrow" w:cs="Times New Roman"/>
          <w:color w:val="000000"/>
          <w:sz w:val="24"/>
          <w:szCs w:val="24"/>
          <w:lang w:eastAsia="es-MX"/>
        </w:rPr>
        <w:t>Cuando se vayan a proveer empleos de</w:t>
      </w:r>
      <w:r w:rsidR="00CF55E2">
        <w:rPr>
          <w:rFonts w:ascii="Arial Narrow" w:eastAsia="Times New Roman" w:hAnsi="Arial Narrow" w:cs="Times New Roman"/>
          <w:color w:val="000000"/>
          <w:sz w:val="24"/>
          <w:szCs w:val="24"/>
          <w:lang w:eastAsia="es-MX"/>
        </w:rPr>
        <w:t xml:space="preserve"> una</w:t>
      </w:r>
      <w:r w:rsidR="00CF55E2" w:rsidRPr="00CF55E2">
        <w:rPr>
          <w:rFonts w:ascii="Arial Narrow" w:eastAsia="Times New Roman" w:hAnsi="Arial Narrow" w:cs="Times New Roman"/>
          <w:color w:val="000000"/>
          <w:sz w:val="24"/>
          <w:szCs w:val="24"/>
          <w:lang w:eastAsia="es-MX"/>
        </w:rPr>
        <w:t xml:space="preserve"> planta temporal ya existente, y se haya agotado el procedimiento establecido en los artícul</w:t>
      </w:r>
      <w:r w:rsidR="00CF55E2">
        <w:rPr>
          <w:rFonts w:ascii="Arial Narrow" w:eastAsia="Times New Roman" w:hAnsi="Arial Narrow" w:cs="Times New Roman"/>
          <w:color w:val="000000"/>
          <w:sz w:val="24"/>
          <w:szCs w:val="24"/>
          <w:lang w:eastAsia="es-MX"/>
        </w:rPr>
        <w:t>o</w:t>
      </w:r>
      <w:r w:rsidR="00CF55E2" w:rsidRPr="00CF55E2">
        <w:rPr>
          <w:rFonts w:ascii="Arial Narrow" w:eastAsia="Times New Roman" w:hAnsi="Arial Narrow" w:cs="Times New Roman"/>
          <w:color w:val="000000"/>
          <w:sz w:val="24"/>
          <w:szCs w:val="24"/>
          <w:lang w:eastAsia="es-MX"/>
        </w:rPr>
        <w:t>s 2.2.1.2.6 y 2.2.5.3.5 del Decreto 1 083 de 2015 respecto de su provisión, respectivamente, en condiciones de igualdad se deberá dar prelación a los jóvenes entre 18 y 28 a</w:t>
      </w:r>
      <w:r w:rsidR="00CF55E2">
        <w:rPr>
          <w:rFonts w:ascii="Arial Narrow" w:eastAsia="Times New Roman" w:hAnsi="Arial Narrow" w:cs="Times New Roman"/>
          <w:color w:val="000000"/>
          <w:sz w:val="24"/>
          <w:szCs w:val="24"/>
          <w:lang w:eastAsia="es-MX"/>
        </w:rPr>
        <w:t>ñ</w:t>
      </w:r>
      <w:r w:rsidR="00CF55E2" w:rsidRPr="00CF55E2">
        <w:rPr>
          <w:rFonts w:ascii="Arial Narrow" w:eastAsia="Times New Roman" w:hAnsi="Arial Narrow" w:cs="Times New Roman"/>
          <w:color w:val="000000"/>
          <w:sz w:val="24"/>
          <w:szCs w:val="24"/>
          <w:lang w:eastAsia="es-MX"/>
        </w:rPr>
        <w:t>os, que</w:t>
      </w:r>
      <w:r w:rsidR="00CF55E2">
        <w:rPr>
          <w:rFonts w:ascii="Arial Narrow" w:eastAsia="Times New Roman" w:hAnsi="Arial Narrow" w:cs="Times New Roman"/>
          <w:color w:val="000000"/>
          <w:sz w:val="24"/>
          <w:szCs w:val="24"/>
          <w:lang w:eastAsia="es-MX"/>
        </w:rPr>
        <w:t xml:space="preserve"> </w:t>
      </w:r>
      <w:r w:rsidR="00CF55E2" w:rsidRPr="00CF55E2">
        <w:rPr>
          <w:rFonts w:ascii="Arial Narrow" w:eastAsia="Times New Roman" w:hAnsi="Arial Narrow" w:cs="Times New Roman"/>
          <w:color w:val="000000"/>
          <w:sz w:val="24"/>
          <w:szCs w:val="24"/>
          <w:lang w:eastAsia="es-MX"/>
        </w:rPr>
        <w:t>cumplan con los requisitos para su desempe</w:t>
      </w:r>
      <w:r w:rsidR="00CF55E2">
        <w:rPr>
          <w:rFonts w:ascii="Arial Narrow" w:eastAsia="Times New Roman" w:hAnsi="Arial Narrow" w:cs="Times New Roman"/>
          <w:color w:val="000000"/>
          <w:sz w:val="24"/>
          <w:szCs w:val="24"/>
          <w:lang w:eastAsia="es-MX"/>
        </w:rPr>
        <w:t>ñ</w:t>
      </w:r>
      <w:r w:rsidR="00CF55E2" w:rsidRPr="00CF55E2">
        <w:rPr>
          <w:rFonts w:ascii="Arial Narrow" w:eastAsia="Times New Roman" w:hAnsi="Arial Narrow" w:cs="Times New Roman"/>
          <w:color w:val="000000"/>
          <w:sz w:val="24"/>
          <w:szCs w:val="24"/>
          <w:lang w:eastAsia="es-MX"/>
        </w:rPr>
        <w:t>o</w:t>
      </w:r>
      <w:r w:rsidR="00CF55E2" w:rsidRPr="00CF55E2">
        <w:rPr>
          <w:rFonts w:ascii="Arial Narrow" w:eastAsia="Times New Roman" w:hAnsi="Arial Narrow" w:cs="Times New Roman"/>
          <w:b/>
          <w:bCs/>
          <w:color w:val="000000"/>
          <w:sz w:val="24"/>
          <w:szCs w:val="24"/>
          <w:lang w:eastAsia="es-MX"/>
        </w:rPr>
        <w:t xml:space="preserve">. </w:t>
      </w:r>
    </w:p>
    <w:p w:rsidR="00CF55E2" w:rsidRPr="00CF55E2" w:rsidRDefault="00CF55E2" w:rsidP="00CF55E2">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CF55E2">
        <w:rPr>
          <w:rFonts w:ascii="Arial Narrow" w:eastAsia="Times New Roman" w:hAnsi="Arial Narrow" w:cs="Times New Roman"/>
          <w:color w:val="000000"/>
          <w:sz w:val="24"/>
          <w:szCs w:val="24"/>
          <w:lang w:eastAsia="es-MX"/>
        </w:rPr>
        <w:t xml:space="preserve">Adicionalmente las Plantas Temporales existentes tendrán dos (2) años para adecuar sus manuales de funciones y competencias laborales para permitir el nombramiento de jóvenes entre los 18 y 28 años graduados y que no tengan experiencia, para poder dar cumplimiento al parágrafo 2 de la Ley 1955 de 2019. </w:t>
      </w:r>
      <w:r w:rsidR="003F7BE7" w:rsidRPr="003F7BE7">
        <w:rPr>
          <w:rFonts w:ascii="Arial Narrow" w:eastAsia="Times New Roman" w:hAnsi="Arial Narrow" w:cs="Times New Roman"/>
          <w:color w:val="000000"/>
          <w:sz w:val="24"/>
          <w:szCs w:val="24"/>
          <w:lang w:eastAsia="es-MX"/>
        </w:rPr>
        <w:t>El Departamento Administrativo de la Función Pública, o quien haga sus veces, reglamentará la materia.</w:t>
      </w:r>
      <w:r w:rsidR="00074830" w:rsidRPr="00CF55E2">
        <w:rPr>
          <w:rFonts w:ascii="Arial Narrow" w:eastAsia="Times New Roman" w:hAnsi="Arial Narrow" w:cs="Times New Roman"/>
          <w:color w:val="000000"/>
          <w:sz w:val="24"/>
          <w:szCs w:val="24"/>
          <w:lang w:eastAsia="es-MX"/>
        </w:rPr>
        <w:t xml:space="preserve"> </w:t>
      </w:r>
    </w:p>
    <w:p w:rsidR="00CF55E2" w:rsidRDefault="00CF55E2"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b/>
          <w:bCs/>
          <w:color w:val="000000"/>
          <w:sz w:val="24"/>
          <w:szCs w:val="24"/>
          <w:lang w:eastAsia="es-MX"/>
        </w:rPr>
        <w:lastRenderedPageBreak/>
        <w:t>Artículo 5. Contratos de prestación de servicios de entidades públicas con personas naturales. </w:t>
      </w:r>
      <w:r w:rsidRPr="003F7BE7">
        <w:rPr>
          <w:rFonts w:ascii="Arial Narrow" w:eastAsia="Times New Roman" w:hAnsi="Arial Narrow" w:cs="Times New Roman"/>
          <w:color w:val="000000"/>
          <w:sz w:val="24"/>
          <w:szCs w:val="24"/>
          <w:lang w:eastAsia="es-MX"/>
        </w:rPr>
        <w:t>Las entidades públicas que establezcan un vínculo con personas naturales por medio de contratos de prestación de servicios deberán garantizar que al menos un diez por ciento (10%) del número de contratos de este tipo que se ejecuten en este tipo de servicios no requieran experiencia profesional, con el fin de que puedan ser provistos con jóvenes recién egresados de programas técnicos, tecnólogos y profesionales.</w:t>
      </w:r>
    </w:p>
    <w:p w:rsidR="00074830" w:rsidRPr="003F7BE7" w:rsidRDefault="00074830"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b/>
          <w:bCs/>
          <w:color w:val="000000"/>
          <w:sz w:val="24"/>
          <w:szCs w:val="24"/>
          <w:lang w:eastAsia="es-MX"/>
        </w:rPr>
        <w:t>Artículo 6. </w:t>
      </w:r>
      <w:r w:rsidR="00D85E6B" w:rsidRPr="00D85E6B">
        <w:rPr>
          <w:rFonts w:ascii="Arial Narrow" w:eastAsia="Times New Roman" w:hAnsi="Arial Narrow" w:cs="Times New Roman"/>
          <w:b/>
          <w:bCs/>
          <w:color w:val="000000"/>
          <w:sz w:val="24"/>
          <w:szCs w:val="24"/>
          <w:lang w:eastAsia="es-MX"/>
        </w:rPr>
        <w:t>Empleos en Provisionalidad</w:t>
      </w:r>
      <w:r w:rsidRPr="003F7BE7">
        <w:rPr>
          <w:rFonts w:ascii="Arial Narrow" w:eastAsia="Times New Roman" w:hAnsi="Arial Narrow" w:cs="Times New Roman"/>
          <w:b/>
          <w:bCs/>
          <w:color w:val="000000"/>
          <w:sz w:val="24"/>
          <w:szCs w:val="24"/>
          <w:lang w:eastAsia="es-MX"/>
        </w:rPr>
        <w:t>. </w:t>
      </w:r>
      <w:r w:rsidR="00D85E6B">
        <w:rPr>
          <w:rFonts w:ascii="Arial Narrow" w:eastAsia="Times New Roman" w:hAnsi="Arial Narrow" w:cs="Times New Roman"/>
          <w:color w:val="000000"/>
          <w:sz w:val="24"/>
          <w:szCs w:val="24"/>
          <w:lang w:eastAsia="es-MX"/>
        </w:rPr>
        <w:t xml:space="preserve"> </w:t>
      </w:r>
      <w:r w:rsidR="00D85E6B" w:rsidRPr="00D85E6B">
        <w:rPr>
          <w:rFonts w:ascii="Arial Narrow" w:eastAsia="Times New Roman" w:hAnsi="Arial Narrow" w:cs="Times New Roman"/>
          <w:color w:val="000000"/>
          <w:sz w:val="24"/>
          <w:szCs w:val="24"/>
          <w:lang w:eastAsia="es-MX"/>
        </w:rPr>
        <w:t>Cuando se presenten vacancias definitivas en los empleos de carrera administrativa, los cuales se vayan a proveer transitoriamente a través de</w:t>
      </w:r>
      <w:r w:rsidR="00D85E6B">
        <w:rPr>
          <w:rFonts w:ascii="Arial Narrow" w:eastAsia="Times New Roman" w:hAnsi="Arial Narrow" w:cs="Times New Roman"/>
          <w:color w:val="000000"/>
          <w:sz w:val="24"/>
          <w:szCs w:val="24"/>
          <w:lang w:eastAsia="es-MX"/>
        </w:rPr>
        <w:t xml:space="preserve"> un</w:t>
      </w:r>
      <w:r w:rsidR="00D85E6B" w:rsidRPr="00D85E6B">
        <w:rPr>
          <w:rFonts w:ascii="Arial Narrow" w:eastAsia="Times New Roman" w:hAnsi="Arial Narrow" w:cs="Times New Roman"/>
          <w:color w:val="000000"/>
          <w:sz w:val="24"/>
          <w:szCs w:val="24"/>
          <w:lang w:eastAsia="es-MX"/>
        </w:rPr>
        <w:t xml:space="preserve"> nombramiento provisional, se deberá dar prelación a los jóvenes entre 18 y 28 a</w:t>
      </w:r>
      <w:r w:rsidR="00D85E6B">
        <w:rPr>
          <w:rFonts w:ascii="Arial Narrow" w:eastAsia="Times New Roman" w:hAnsi="Arial Narrow" w:cs="Times New Roman"/>
          <w:color w:val="000000"/>
          <w:sz w:val="24"/>
          <w:szCs w:val="24"/>
          <w:lang w:eastAsia="es-MX"/>
        </w:rPr>
        <w:t>ñ</w:t>
      </w:r>
      <w:r w:rsidR="00D85E6B" w:rsidRPr="00D85E6B">
        <w:rPr>
          <w:rFonts w:ascii="Arial Narrow" w:eastAsia="Times New Roman" w:hAnsi="Arial Narrow" w:cs="Times New Roman"/>
          <w:color w:val="000000"/>
          <w:sz w:val="24"/>
          <w:szCs w:val="24"/>
          <w:lang w:eastAsia="es-MX"/>
        </w:rPr>
        <w:t>os</w:t>
      </w:r>
      <w:r w:rsidR="00D85E6B">
        <w:rPr>
          <w:rFonts w:ascii="Arial Narrow" w:eastAsia="Times New Roman" w:hAnsi="Arial Narrow" w:cs="Times New Roman"/>
          <w:color w:val="000000"/>
          <w:sz w:val="24"/>
          <w:szCs w:val="24"/>
          <w:lang w:eastAsia="es-MX"/>
        </w:rPr>
        <w:t xml:space="preserve"> sin experiencia</w:t>
      </w:r>
      <w:r w:rsidR="00D85E6B" w:rsidRPr="00D85E6B">
        <w:rPr>
          <w:rFonts w:ascii="Arial Narrow" w:eastAsia="Times New Roman" w:hAnsi="Arial Narrow" w:cs="Times New Roman"/>
          <w:color w:val="000000"/>
          <w:sz w:val="24"/>
          <w:szCs w:val="24"/>
          <w:lang w:eastAsia="es-MX"/>
        </w:rPr>
        <w:t>, que cumplan con los requisitos para su desempe</w:t>
      </w:r>
      <w:r w:rsidR="00D85E6B">
        <w:rPr>
          <w:rFonts w:ascii="Arial Narrow" w:eastAsia="Times New Roman" w:hAnsi="Arial Narrow" w:cs="Times New Roman"/>
          <w:color w:val="000000"/>
          <w:sz w:val="24"/>
          <w:szCs w:val="24"/>
          <w:lang w:eastAsia="es-MX"/>
        </w:rPr>
        <w:t>ñ</w:t>
      </w:r>
      <w:r w:rsidR="00D85E6B" w:rsidRPr="00D85E6B">
        <w:rPr>
          <w:rFonts w:ascii="Arial Narrow" w:eastAsia="Times New Roman" w:hAnsi="Arial Narrow" w:cs="Times New Roman"/>
          <w:color w:val="000000"/>
          <w:sz w:val="24"/>
          <w:szCs w:val="24"/>
          <w:lang w:eastAsia="es-MX"/>
        </w:rPr>
        <w:t>o, siempre y cuando se haya agotado el derecho preferencial de encargo.</w:t>
      </w:r>
      <w:r w:rsidR="00D85E6B">
        <w:rPr>
          <w:rFonts w:ascii="Arial Narrow" w:eastAsia="Times New Roman" w:hAnsi="Arial Narrow" w:cs="Times New Roman"/>
          <w:color w:val="000000"/>
          <w:sz w:val="24"/>
          <w:szCs w:val="24"/>
          <w:lang w:eastAsia="es-MX"/>
        </w:rPr>
        <w:t xml:space="preserve"> Cada vigencia las entidades públicas informaran el número de provisionales que fueron vinculados siendo jóvenes sin experiencia. </w:t>
      </w:r>
    </w:p>
    <w:p w:rsidR="00074830" w:rsidRPr="003F7BE7" w:rsidRDefault="00074830"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E250F0" w:rsidRPr="00E250F0" w:rsidRDefault="00E250F0"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Pr>
          <w:rFonts w:ascii="Arial Narrow" w:eastAsia="Times New Roman" w:hAnsi="Arial Narrow" w:cs="Times New Roman"/>
          <w:b/>
          <w:bCs/>
          <w:color w:val="000000"/>
          <w:sz w:val="24"/>
          <w:szCs w:val="24"/>
          <w:lang w:eastAsia="es-MX"/>
        </w:rPr>
        <w:t xml:space="preserve">Artículo 7. Portal de Emprendimiento. </w:t>
      </w:r>
      <w:r w:rsidRPr="00E250F0">
        <w:rPr>
          <w:rFonts w:ascii="Arial Narrow" w:eastAsia="Times New Roman" w:hAnsi="Arial Narrow" w:cs="Times New Roman"/>
          <w:color w:val="000000"/>
          <w:sz w:val="24"/>
          <w:szCs w:val="24"/>
          <w:lang w:eastAsia="es-MX"/>
        </w:rPr>
        <w:t>El Ministerio de Educación, el Ministerio de Comercio, Industria y Turismo y las Instituciones de Educación Superior acreditadas por el Ministerio de Educación, deberán realizar campañas de socialización de los programas de emprendimiento joven que ofrecen las autoridades nacionales y locales para los jóvenes del país.</w:t>
      </w:r>
    </w:p>
    <w:p w:rsidR="00E250F0" w:rsidRPr="00E250F0" w:rsidRDefault="00E250F0"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E250F0">
        <w:rPr>
          <w:rFonts w:ascii="Arial Narrow" w:eastAsia="Times New Roman" w:hAnsi="Arial Narrow" w:cs="Times New Roman"/>
          <w:color w:val="000000"/>
          <w:sz w:val="24"/>
          <w:szCs w:val="24"/>
          <w:lang w:eastAsia="es-MX"/>
        </w:rPr>
        <w:t>Adicionalmente las Instituciones de Educación Superior deberán contar con un Centro de Emprendimiento accesible a todos sus estudiantes, donde se les brinda la información y asesoría a los jóvenes sobre las posibilidades de emprender.</w:t>
      </w:r>
      <w:r>
        <w:rPr>
          <w:rFonts w:ascii="Arial Narrow" w:eastAsia="Times New Roman" w:hAnsi="Arial Narrow" w:cs="Times New Roman"/>
          <w:color w:val="000000"/>
          <w:sz w:val="24"/>
          <w:szCs w:val="24"/>
          <w:lang w:eastAsia="es-MX"/>
        </w:rPr>
        <w:t xml:space="preserve"> </w:t>
      </w:r>
      <w:r w:rsidRPr="00E250F0">
        <w:rPr>
          <w:rFonts w:ascii="Arial Narrow" w:eastAsia="Times New Roman" w:hAnsi="Arial Narrow" w:cs="Times New Roman"/>
          <w:color w:val="000000"/>
          <w:sz w:val="24"/>
          <w:szCs w:val="24"/>
          <w:lang w:eastAsia="es-MX"/>
        </w:rPr>
        <w:t xml:space="preserve">El </w:t>
      </w:r>
      <w:r>
        <w:rPr>
          <w:rFonts w:ascii="Arial Narrow" w:eastAsia="Times New Roman" w:hAnsi="Arial Narrow" w:cs="Times New Roman"/>
          <w:color w:val="000000"/>
          <w:sz w:val="24"/>
          <w:szCs w:val="24"/>
          <w:lang w:eastAsia="es-MX"/>
        </w:rPr>
        <w:t>Ministerio de Educación</w:t>
      </w:r>
      <w:r w:rsidRPr="00E250F0">
        <w:rPr>
          <w:rFonts w:ascii="Arial Narrow" w:eastAsia="Times New Roman" w:hAnsi="Arial Narrow" w:cs="Times New Roman"/>
          <w:color w:val="000000"/>
          <w:sz w:val="24"/>
          <w:szCs w:val="24"/>
          <w:lang w:eastAsia="es-MX"/>
        </w:rPr>
        <w:t>, o quien haga sus veces, reglamentará la materia.</w:t>
      </w:r>
    </w:p>
    <w:p w:rsidR="00E250F0" w:rsidRDefault="00E250F0" w:rsidP="003F7BE7">
      <w:pPr>
        <w:shd w:val="clear" w:color="auto" w:fill="FFFFFF"/>
        <w:spacing w:before="45" w:after="15" w:line="240" w:lineRule="auto"/>
        <w:ind w:right="30" w:firstLine="210"/>
        <w:jc w:val="both"/>
        <w:rPr>
          <w:rFonts w:ascii="Arial Narrow" w:eastAsia="Times New Roman" w:hAnsi="Arial Narrow" w:cs="Times New Roman"/>
          <w:b/>
          <w:bCs/>
          <w:color w:val="000000"/>
          <w:sz w:val="24"/>
          <w:szCs w:val="24"/>
          <w:lang w:eastAsia="es-MX"/>
        </w:rPr>
      </w:pP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b/>
          <w:bCs/>
          <w:color w:val="000000"/>
          <w:sz w:val="24"/>
          <w:szCs w:val="24"/>
          <w:lang w:eastAsia="es-MX"/>
        </w:rPr>
        <w:t>Artículo 8. </w:t>
      </w:r>
      <w:r w:rsidRPr="003F7BE7">
        <w:rPr>
          <w:rFonts w:ascii="Arial Narrow" w:eastAsia="Times New Roman" w:hAnsi="Arial Narrow" w:cs="Times New Roman"/>
          <w:b/>
          <w:bCs/>
          <w:i/>
          <w:iCs/>
          <w:color w:val="000000"/>
          <w:sz w:val="24"/>
          <w:szCs w:val="24"/>
          <w:lang w:eastAsia="es-MX"/>
        </w:rPr>
        <w:t>Promoción</w:t>
      </w:r>
      <w:r w:rsidRPr="003F7BE7">
        <w:rPr>
          <w:rFonts w:ascii="Arial Narrow" w:eastAsia="Times New Roman" w:hAnsi="Arial Narrow" w:cs="Times New Roman"/>
          <w:b/>
          <w:bCs/>
          <w:color w:val="000000"/>
          <w:sz w:val="24"/>
          <w:szCs w:val="24"/>
          <w:lang w:eastAsia="es-MX"/>
        </w:rPr>
        <w:t>.</w:t>
      </w:r>
      <w:r w:rsidRPr="003F7BE7">
        <w:rPr>
          <w:rFonts w:ascii="Arial Narrow" w:eastAsia="Times New Roman" w:hAnsi="Arial Narrow" w:cs="Times New Roman"/>
          <w:color w:val="000000"/>
          <w:sz w:val="24"/>
          <w:szCs w:val="24"/>
          <w:lang w:eastAsia="es-MX"/>
        </w:rPr>
        <w:t> La dirección del sistema de juventud Colombia Joven, diseñará campañas pedagógicas y publicitarias para socializar los beneficios de la presente ley.</w:t>
      </w:r>
    </w:p>
    <w:p w:rsidR="00074830" w:rsidRPr="003F7BE7" w:rsidRDefault="00074830"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E04EED" w:rsidRDefault="003F7BE7" w:rsidP="00E04EED">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b/>
          <w:bCs/>
          <w:color w:val="000000"/>
          <w:sz w:val="24"/>
          <w:szCs w:val="24"/>
          <w:lang w:eastAsia="es-MX"/>
        </w:rPr>
        <w:t xml:space="preserve">Artículo </w:t>
      </w:r>
      <w:r w:rsidR="00E250F0">
        <w:rPr>
          <w:rFonts w:ascii="Arial Narrow" w:eastAsia="Times New Roman" w:hAnsi="Arial Narrow" w:cs="Times New Roman"/>
          <w:b/>
          <w:bCs/>
          <w:color w:val="000000"/>
          <w:sz w:val="24"/>
          <w:szCs w:val="24"/>
          <w:lang w:eastAsia="es-MX"/>
        </w:rPr>
        <w:t>9</w:t>
      </w:r>
      <w:r w:rsidRPr="003F7BE7">
        <w:rPr>
          <w:rFonts w:ascii="Arial Narrow" w:eastAsia="Times New Roman" w:hAnsi="Arial Narrow" w:cs="Times New Roman"/>
          <w:b/>
          <w:bCs/>
          <w:color w:val="000000"/>
          <w:sz w:val="24"/>
          <w:szCs w:val="24"/>
          <w:lang w:eastAsia="es-MX"/>
        </w:rPr>
        <w:t>. </w:t>
      </w:r>
      <w:r w:rsidRPr="003F7BE7">
        <w:rPr>
          <w:rFonts w:ascii="Arial Narrow" w:eastAsia="Times New Roman" w:hAnsi="Arial Narrow" w:cs="Times New Roman"/>
          <w:b/>
          <w:bCs/>
          <w:i/>
          <w:iCs/>
          <w:color w:val="000000"/>
          <w:sz w:val="24"/>
          <w:szCs w:val="24"/>
          <w:lang w:eastAsia="es-MX"/>
        </w:rPr>
        <w:t>Vigencia y derogatorias</w:t>
      </w:r>
      <w:r w:rsidRPr="003F7BE7">
        <w:rPr>
          <w:rFonts w:ascii="Arial Narrow" w:eastAsia="Times New Roman" w:hAnsi="Arial Narrow" w:cs="Times New Roman"/>
          <w:b/>
          <w:bCs/>
          <w:color w:val="000000"/>
          <w:sz w:val="24"/>
          <w:szCs w:val="24"/>
          <w:lang w:eastAsia="es-MX"/>
        </w:rPr>
        <w:t>.</w:t>
      </w:r>
      <w:r w:rsidRPr="003F7BE7">
        <w:rPr>
          <w:rFonts w:ascii="Arial Narrow" w:eastAsia="Times New Roman" w:hAnsi="Arial Narrow" w:cs="Times New Roman"/>
          <w:color w:val="000000"/>
          <w:sz w:val="24"/>
          <w:szCs w:val="24"/>
          <w:lang w:eastAsia="es-MX"/>
        </w:rPr>
        <w:t> La presente ley rige a partir de su publicación y deroga todas la</w:t>
      </w:r>
      <w:r w:rsidR="00E04EED">
        <w:rPr>
          <w:rFonts w:ascii="Arial Narrow" w:eastAsia="Times New Roman" w:hAnsi="Arial Narrow" w:cs="Times New Roman"/>
          <w:color w:val="000000"/>
          <w:sz w:val="24"/>
          <w:szCs w:val="24"/>
          <w:lang w:eastAsia="es-MX"/>
        </w:rPr>
        <w:t>s normas que le sean contrarias.</w:t>
      </w:r>
    </w:p>
    <w:p w:rsidR="00E04EED" w:rsidRDefault="00E04EED"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E04EED" w:rsidRDefault="00E04EED"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472089" w:rsidRPr="00472089" w:rsidRDefault="00472089" w:rsidP="00472089">
      <w:pPr>
        <w:shd w:val="clear" w:color="auto" w:fill="FFFFFF"/>
        <w:spacing w:before="45" w:after="15" w:line="240" w:lineRule="auto"/>
        <w:ind w:right="30" w:firstLine="210"/>
        <w:jc w:val="center"/>
        <w:rPr>
          <w:rFonts w:ascii="Arial Narrow" w:eastAsia="Times New Roman" w:hAnsi="Arial Narrow" w:cs="Times New Roman"/>
          <w:b/>
          <w:color w:val="000000"/>
          <w:sz w:val="24"/>
          <w:szCs w:val="24"/>
          <w:lang w:eastAsia="es-MX"/>
        </w:rPr>
      </w:pPr>
    </w:p>
    <w:p w:rsidR="00472089" w:rsidRPr="00472089" w:rsidRDefault="00472089" w:rsidP="00472089">
      <w:pPr>
        <w:shd w:val="clear" w:color="auto" w:fill="FFFFFF"/>
        <w:spacing w:before="45" w:after="15" w:line="240" w:lineRule="auto"/>
        <w:ind w:right="30" w:firstLine="210"/>
        <w:jc w:val="center"/>
        <w:rPr>
          <w:rFonts w:ascii="Arial Narrow" w:eastAsia="Times New Roman" w:hAnsi="Arial Narrow" w:cs="Times New Roman"/>
          <w:b/>
          <w:color w:val="000000"/>
          <w:sz w:val="24"/>
          <w:szCs w:val="24"/>
          <w:lang w:eastAsia="es-MX"/>
        </w:rPr>
      </w:pPr>
      <w:r w:rsidRPr="00472089">
        <w:rPr>
          <w:rFonts w:ascii="Arial Narrow" w:eastAsia="Times New Roman" w:hAnsi="Arial Narrow" w:cs="Times New Roman"/>
          <w:b/>
          <w:color w:val="000000"/>
          <w:sz w:val="24"/>
          <w:szCs w:val="24"/>
          <w:lang w:eastAsia="es-MX"/>
        </w:rPr>
        <w:t>VÍCTOR MANUEL ORTIZ JOYA</w:t>
      </w:r>
    </w:p>
    <w:p w:rsidR="00D85E6B" w:rsidRPr="00C841AD" w:rsidRDefault="00472089" w:rsidP="00C841AD">
      <w:pPr>
        <w:shd w:val="clear" w:color="auto" w:fill="FFFFFF"/>
        <w:spacing w:before="45" w:after="15" w:line="240" w:lineRule="auto"/>
        <w:ind w:right="30" w:firstLine="210"/>
        <w:jc w:val="center"/>
        <w:rPr>
          <w:rFonts w:ascii="Arial Narrow" w:eastAsia="Times New Roman" w:hAnsi="Arial Narrow" w:cs="Times New Roman"/>
          <w:b/>
          <w:color w:val="000000"/>
          <w:sz w:val="24"/>
          <w:szCs w:val="24"/>
          <w:lang w:eastAsia="es-MX"/>
        </w:rPr>
      </w:pPr>
      <w:r w:rsidRPr="00472089">
        <w:rPr>
          <w:rFonts w:ascii="Arial Narrow" w:eastAsia="Times New Roman" w:hAnsi="Arial Narrow" w:cs="Times New Roman"/>
          <w:b/>
          <w:color w:val="000000"/>
          <w:sz w:val="24"/>
          <w:szCs w:val="24"/>
          <w:lang w:eastAsia="es-MX"/>
        </w:rPr>
        <w:t>Representante a la Cámara por Santander.</w:t>
      </w:r>
    </w:p>
    <w:p w:rsidR="00D85E6B" w:rsidRDefault="00D85E6B" w:rsidP="003F7BE7">
      <w:pPr>
        <w:shd w:val="clear" w:color="auto" w:fill="FFFFFF"/>
        <w:spacing w:before="45" w:after="15" w:line="240" w:lineRule="auto"/>
        <w:ind w:right="30" w:firstLine="210"/>
        <w:jc w:val="center"/>
        <w:rPr>
          <w:rFonts w:ascii="Times New Roman" w:eastAsia="Times New Roman" w:hAnsi="Times New Roman" w:cs="Times New Roman"/>
          <w:b/>
          <w:bCs/>
          <w:color w:val="000000"/>
          <w:sz w:val="18"/>
          <w:szCs w:val="18"/>
          <w:lang w:eastAsia="es-MX"/>
        </w:rPr>
      </w:pPr>
    </w:p>
    <w:p w:rsidR="00D85E6B" w:rsidRDefault="00D85E6B" w:rsidP="003F7BE7">
      <w:pPr>
        <w:shd w:val="clear" w:color="auto" w:fill="FFFFFF"/>
        <w:spacing w:before="45" w:after="15" w:line="240" w:lineRule="auto"/>
        <w:ind w:right="30" w:firstLine="210"/>
        <w:jc w:val="center"/>
        <w:rPr>
          <w:rFonts w:ascii="Times New Roman" w:eastAsia="Times New Roman" w:hAnsi="Times New Roman" w:cs="Times New Roman"/>
          <w:b/>
          <w:bCs/>
          <w:color w:val="000000"/>
          <w:sz w:val="18"/>
          <w:szCs w:val="18"/>
          <w:lang w:eastAsia="es-MX"/>
        </w:rPr>
      </w:pPr>
    </w:p>
    <w:p w:rsidR="00585634" w:rsidRDefault="00585634" w:rsidP="003F7BE7">
      <w:pPr>
        <w:shd w:val="clear" w:color="auto" w:fill="FFFFFF"/>
        <w:spacing w:before="45" w:after="15" w:line="240" w:lineRule="auto"/>
        <w:ind w:right="30" w:firstLine="210"/>
        <w:jc w:val="center"/>
        <w:rPr>
          <w:rFonts w:ascii="Times New Roman" w:eastAsia="Times New Roman" w:hAnsi="Times New Roman" w:cs="Times New Roman"/>
          <w:b/>
          <w:bCs/>
          <w:color w:val="000000"/>
          <w:sz w:val="18"/>
          <w:szCs w:val="18"/>
          <w:lang w:eastAsia="es-MX"/>
        </w:rPr>
      </w:pPr>
    </w:p>
    <w:p w:rsidR="00585634" w:rsidRDefault="00585634" w:rsidP="003F7BE7">
      <w:pPr>
        <w:shd w:val="clear" w:color="auto" w:fill="FFFFFF"/>
        <w:spacing w:before="45" w:after="15" w:line="240" w:lineRule="auto"/>
        <w:ind w:right="30" w:firstLine="210"/>
        <w:jc w:val="center"/>
        <w:rPr>
          <w:rFonts w:ascii="Times New Roman" w:eastAsia="Times New Roman" w:hAnsi="Times New Roman" w:cs="Times New Roman"/>
          <w:b/>
          <w:bCs/>
          <w:color w:val="000000"/>
          <w:sz w:val="18"/>
          <w:szCs w:val="18"/>
          <w:lang w:eastAsia="es-MX"/>
        </w:rPr>
      </w:pPr>
    </w:p>
    <w:p w:rsidR="00585634" w:rsidRDefault="00585634" w:rsidP="003F7BE7">
      <w:pPr>
        <w:shd w:val="clear" w:color="auto" w:fill="FFFFFF"/>
        <w:spacing w:before="45" w:after="15" w:line="240" w:lineRule="auto"/>
        <w:ind w:right="30" w:firstLine="210"/>
        <w:jc w:val="center"/>
        <w:rPr>
          <w:rFonts w:ascii="Times New Roman" w:eastAsia="Times New Roman" w:hAnsi="Times New Roman" w:cs="Times New Roman"/>
          <w:b/>
          <w:bCs/>
          <w:color w:val="000000"/>
          <w:sz w:val="18"/>
          <w:szCs w:val="18"/>
          <w:lang w:eastAsia="es-MX"/>
        </w:rPr>
      </w:pPr>
    </w:p>
    <w:p w:rsidR="00585634" w:rsidRDefault="00585634" w:rsidP="003F7BE7">
      <w:pPr>
        <w:shd w:val="clear" w:color="auto" w:fill="FFFFFF"/>
        <w:spacing w:before="45" w:after="15" w:line="240" w:lineRule="auto"/>
        <w:ind w:right="30" w:firstLine="210"/>
        <w:jc w:val="center"/>
        <w:rPr>
          <w:rFonts w:ascii="Times New Roman" w:eastAsia="Times New Roman" w:hAnsi="Times New Roman" w:cs="Times New Roman"/>
          <w:b/>
          <w:bCs/>
          <w:color w:val="000000"/>
          <w:sz w:val="18"/>
          <w:szCs w:val="18"/>
          <w:lang w:eastAsia="es-MX"/>
        </w:rPr>
      </w:pPr>
    </w:p>
    <w:p w:rsidR="00585634" w:rsidRDefault="00585634" w:rsidP="003F7BE7">
      <w:pPr>
        <w:shd w:val="clear" w:color="auto" w:fill="FFFFFF"/>
        <w:spacing w:before="45" w:after="15" w:line="240" w:lineRule="auto"/>
        <w:ind w:right="30" w:firstLine="210"/>
        <w:jc w:val="center"/>
        <w:rPr>
          <w:rFonts w:ascii="Times New Roman" w:eastAsia="Times New Roman" w:hAnsi="Times New Roman" w:cs="Times New Roman"/>
          <w:b/>
          <w:bCs/>
          <w:color w:val="000000"/>
          <w:sz w:val="18"/>
          <w:szCs w:val="18"/>
          <w:lang w:eastAsia="es-MX"/>
        </w:rPr>
      </w:pPr>
    </w:p>
    <w:p w:rsidR="00585634" w:rsidRDefault="00585634" w:rsidP="003F7BE7">
      <w:pPr>
        <w:shd w:val="clear" w:color="auto" w:fill="FFFFFF"/>
        <w:spacing w:before="45" w:after="15" w:line="240" w:lineRule="auto"/>
        <w:ind w:right="30" w:firstLine="210"/>
        <w:jc w:val="center"/>
        <w:rPr>
          <w:rFonts w:ascii="Times New Roman" w:eastAsia="Times New Roman" w:hAnsi="Times New Roman" w:cs="Times New Roman"/>
          <w:b/>
          <w:bCs/>
          <w:color w:val="000000"/>
          <w:sz w:val="18"/>
          <w:szCs w:val="18"/>
          <w:lang w:eastAsia="es-MX"/>
        </w:rPr>
      </w:pPr>
    </w:p>
    <w:p w:rsidR="00C841AD" w:rsidRDefault="00C841AD" w:rsidP="003F7BE7">
      <w:pPr>
        <w:shd w:val="clear" w:color="auto" w:fill="FFFFFF"/>
        <w:spacing w:before="45" w:after="15" w:line="240" w:lineRule="auto"/>
        <w:ind w:right="30" w:firstLine="210"/>
        <w:jc w:val="center"/>
        <w:rPr>
          <w:rFonts w:ascii="Arial Narrow" w:eastAsia="Times New Roman" w:hAnsi="Arial Narrow" w:cs="Times New Roman"/>
          <w:b/>
          <w:bCs/>
          <w:color w:val="000000"/>
          <w:sz w:val="24"/>
          <w:szCs w:val="24"/>
          <w:lang w:eastAsia="es-MX"/>
        </w:rPr>
      </w:pPr>
    </w:p>
    <w:p w:rsidR="003F7BE7" w:rsidRDefault="003F7BE7" w:rsidP="003F7BE7">
      <w:pPr>
        <w:shd w:val="clear" w:color="auto" w:fill="FFFFFF"/>
        <w:spacing w:before="45" w:after="15" w:line="240" w:lineRule="auto"/>
        <w:ind w:right="30" w:firstLine="210"/>
        <w:jc w:val="center"/>
        <w:rPr>
          <w:rFonts w:ascii="Arial Narrow" w:eastAsia="Times New Roman" w:hAnsi="Arial Narrow" w:cs="Times New Roman"/>
          <w:b/>
          <w:bCs/>
          <w:color w:val="000000"/>
          <w:sz w:val="24"/>
          <w:szCs w:val="24"/>
          <w:lang w:eastAsia="es-MX"/>
        </w:rPr>
      </w:pPr>
      <w:r w:rsidRPr="003F7BE7">
        <w:rPr>
          <w:rFonts w:ascii="Arial Narrow" w:eastAsia="Times New Roman" w:hAnsi="Arial Narrow" w:cs="Times New Roman"/>
          <w:b/>
          <w:bCs/>
          <w:color w:val="000000"/>
          <w:sz w:val="24"/>
          <w:szCs w:val="24"/>
          <w:lang w:eastAsia="es-MX"/>
        </w:rPr>
        <w:t>EXPOSICIÓN DE MOTIVOS</w:t>
      </w:r>
    </w:p>
    <w:p w:rsidR="00C841AD" w:rsidRDefault="00C841AD" w:rsidP="003F7BE7">
      <w:pPr>
        <w:shd w:val="clear" w:color="auto" w:fill="FFFFFF"/>
        <w:spacing w:before="45" w:after="15" w:line="240" w:lineRule="auto"/>
        <w:ind w:right="30" w:firstLine="210"/>
        <w:jc w:val="center"/>
        <w:rPr>
          <w:rFonts w:ascii="Arial Narrow" w:eastAsia="Times New Roman" w:hAnsi="Arial Narrow" w:cs="Times New Roman"/>
          <w:b/>
          <w:bCs/>
          <w:color w:val="000000"/>
          <w:sz w:val="24"/>
          <w:szCs w:val="24"/>
          <w:lang w:eastAsia="es-MX"/>
        </w:rPr>
      </w:pPr>
    </w:p>
    <w:p w:rsidR="0075450F" w:rsidRPr="003F7BE7" w:rsidRDefault="0075450F" w:rsidP="003F7BE7">
      <w:pPr>
        <w:shd w:val="clear" w:color="auto" w:fill="FFFFFF"/>
        <w:spacing w:before="45" w:after="15" w:line="240" w:lineRule="auto"/>
        <w:ind w:right="30" w:firstLine="210"/>
        <w:jc w:val="center"/>
        <w:rPr>
          <w:rFonts w:ascii="Arial Narrow" w:eastAsia="Times New Roman" w:hAnsi="Arial Narrow" w:cs="Times New Roman"/>
          <w:color w:val="000000"/>
          <w:sz w:val="24"/>
          <w:szCs w:val="24"/>
          <w:lang w:eastAsia="es-MX"/>
        </w:rPr>
      </w:pPr>
    </w:p>
    <w:p w:rsidR="003F7BE7" w:rsidRDefault="003F7BE7" w:rsidP="003F7BE7">
      <w:pPr>
        <w:shd w:val="clear" w:color="auto" w:fill="FFFFFF"/>
        <w:spacing w:before="45" w:after="45" w:line="240" w:lineRule="auto"/>
        <w:jc w:val="center"/>
        <w:rPr>
          <w:rFonts w:ascii="Arial Narrow" w:eastAsia="Times New Roman" w:hAnsi="Arial Narrow" w:cs="Times New Roman"/>
          <w:i/>
          <w:iCs/>
          <w:color w:val="000000"/>
          <w:sz w:val="24"/>
          <w:szCs w:val="24"/>
          <w:lang w:eastAsia="es-MX"/>
        </w:rPr>
      </w:pPr>
      <w:r w:rsidRPr="003F7BE7">
        <w:rPr>
          <w:rFonts w:ascii="Arial Narrow" w:eastAsia="Times New Roman" w:hAnsi="Arial Narrow" w:cs="Times New Roman"/>
          <w:i/>
          <w:iCs/>
          <w:color w:val="000000"/>
          <w:sz w:val="24"/>
          <w:szCs w:val="24"/>
          <w:lang w:eastAsia="es-MX"/>
        </w:rPr>
        <w:t>por medio de la cual se modifica la Ley 1780 de 2016, se crea la planta temporal de primer empleo y se dictan otras disposiciones.</w:t>
      </w:r>
    </w:p>
    <w:p w:rsidR="0075450F" w:rsidRPr="003F7BE7" w:rsidRDefault="0075450F" w:rsidP="003F7BE7">
      <w:pPr>
        <w:shd w:val="clear" w:color="auto" w:fill="FFFFFF"/>
        <w:spacing w:before="45" w:after="45" w:line="240" w:lineRule="auto"/>
        <w:jc w:val="center"/>
        <w:rPr>
          <w:rFonts w:ascii="Arial Narrow" w:eastAsia="Times New Roman" w:hAnsi="Arial Narrow" w:cs="Times New Roman"/>
          <w:i/>
          <w:iCs/>
          <w:color w:val="000000"/>
          <w:sz w:val="24"/>
          <w:szCs w:val="24"/>
          <w:lang w:eastAsia="es-MX"/>
        </w:rPr>
      </w:pP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Con el mayor de los gustos me permito presentar a consideración de los honorables miembros de la Cámara de Representantes, el presente proyecto de ley a través del cual se pretende crear la planta temporal de primer empleo y fortalecer el esfuerzo público para combatir el desempleo juvenil.</w:t>
      </w:r>
    </w:p>
    <w:p w:rsidR="0075450F" w:rsidRDefault="0075450F" w:rsidP="003F7BE7">
      <w:pPr>
        <w:shd w:val="clear" w:color="auto" w:fill="FFFFFF"/>
        <w:spacing w:before="45" w:after="15" w:line="240" w:lineRule="auto"/>
        <w:ind w:right="30" w:firstLine="210"/>
        <w:jc w:val="both"/>
        <w:rPr>
          <w:rFonts w:ascii="Arial Narrow" w:eastAsia="Times New Roman" w:hAnsi="Arial Narrow" w:cs="Times New Roman"/>
          <w:b/>
          <w:bCs/>
          <w:color w:val="000000"/>
          <w:sz w:val="24"/>
          <w:szCs w:val="24"/>
          <w:lang w:eastAsia="es-MX"/>
        </w:rPr>
      </w:pP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b/>
          <w:bCs/>
          <w:color w:val="000000"/>
          <w:sz w:val="24"/>
          <w:szCs w:val="24"/>
          <w:lang w:eastAsia="es-MX"/>
        </w:rPr>
      </w:pPr>
      <w:r w:rsidRPr="003F7BE7">
        <w:rPr>
          <w:rFonts w:ascii="Arial Narrow" w:eastAsia="Times New Roman" w:hAnsi="Arial Narrow" w:cs="Times New Roman"/>
          <w:b/>
          <w:bCs/>
          <w:color w:val="000000"/>
          <w:sz w:val="24"/>
          <w:szCs w:val="24"/>
          <w:lang w:eastAsia="es-MX"/>
        </w:rPr>
        <w:t>OBJETO DEL PROYECTO</w:t>
      </w:r>
    </w:p>
    <w:p w:rsidR="00C841AD" w:rsidRDefault="00C841AD" w:rsidP="003F7BE7">
      <w:pPr>
        <w:shd w:val="clear" w:color="auto" w:fill="FFFFFF"/>
        <w:spacing w:before="45" w:after="15" w:line="240" w:lineRule="auto"/>
        <w:ind w:right="30" w:firstLine="210"/>
        <w:jc w:val="both"/>
        <w:rPr>
          <w:rFonts w:ascii="Arial Narrow" w:eastAsia="Times New Roman" w:hAnsi="Arial Narrow" w:cs="Times New Roman"/>
          <w:b/>
          <w:bCs/>
          <w:color w:val="000000"/>
          <w:sz w:val="24"/>
          <w:szCs w:val="24"/>
          <w:lang w:eastAsia="es-MX"/>
        </w:rPr>
      </w:pPr>
    </w:p>
    <w:p w:rsidR="003F7BE7" w:rsidRPr="003F7BE7" w:rsidRDefault="003F7BE7" w:rsidP="00C841AD">
      <w:pPr>
        <w:shd w:val="clear" w:color="auto" w:fill="FFFFFF"/>
        <w:spacing w:before="45" w:after="15" w:line="240" w:lineRule="auto"/>
        <w:ind w:right="3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 xml:space="preserve">Este proyecto busca el fortalecimiento de las medidas del sector público para combatir el desempleo juvenil, </w:t>
      </w:r>
      <w:r w:rsidR="008A1CCF" w:rsidRPr="008A1CCF">
        <w:rPr>
          <w:rFonts w:ascii="Arial Narrow" w:eastAsia="Times New Roman" w:hAnsi="Arial Narrow" w:cs="Times New Roman"/>
          <w:color w:val="000000"/>
          <w:sz w:val="24"/>
          <w:szCs w:val="24"/>
          <w:lang w:eastAsia="es-MX"/>
        </w:rPr>
        <w:t>se reglamenta el artículo 196 de la Ley 1955 de 2019 y busca aumentar el número de jóvenes dentro del sector público de Colombia.</w:t>
      </w:r>
    </w:p>
    <w:p w:rsidR="0075450F" w:rsidRDefault="0075450F" w:rsidP="003F7BE7">
      <w:pPr>
        <w:shd w:val="clear" w:color="auto" w:fill="FFFFFF"/>
        <w:spacing w:before="45" w:after="15" w:line="240" w:lineRule="auto"/>
        <w:ind w:right="30" w:firstLine="210"/>
        <w:jc w:val="both"/>
        <w:rPr>
          <w:rFonts w:ascii="Arial Narrow" w:eastAsia="Times New Roman" w:hAnsi="Arial Narrow" w:cs="Times New Roman"/>
          <w:b/>
          <w:bCs/>
          <w:color w:val="000000"/>
          <w:sz w:val="24"/>
          <w:szCs w:val="24"/>
          <w:lang w:eastAsia="es-MX"/>
        </w:rPr>
      </w:pP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b/>
          <w:bCs/>
          <w:color w:val="000000"/>
          <w:sz w:val="24"/>
          <w:szCs w:val="24"/>
          <w:lang w:eastAsia="es-MX"/>
        </w:rPr>
      </w:pPr>
      <w:r w:rsidRPr="003F7BE7">
        <w:rPr>
          <w:rFonts w:ascii="Arial Narrow" w:eastAsia="Times New Roman" w:hAnsi="Arial Narrow" w:cs="Times New Roman"/>
          <w:b/>
          <w:bCs/>
          <w:color w:val="000000"/>
          <w:sz w:val="24"/>
          <w:szCs w:val="24"/>
          <w:lang w:eastAsia="es-MX"/>
        </w:rPr>
        <w:t>MARCO NORMATIVO</w:t>
      </w:r>
    </w:p>
    <w:p w:rsidR="00C841AD" w:rsidRPr="003F7BE7" w:rsidRDefault="00C841AD"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Pr="003F7BE7" w:rsidRDefault="003F7BE7" w:rsidP="00C841AD">
      <w:pPr>
        <w:shd w:val="clear" w:color="auto" w:fill="FFFFFF"/>
        <w:spacing w:before="45" w:after="15" w:line="240" w:lineRule="auto"/>
        <w:ind w:right="3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Este proyecto de ley tiene como origen las facultades constitucionales que tiene el Congreso de la República, otorgadas en los artículos 114 y 154 de la Constitución Política, que reglamentan su función legislativa y faculta al congreso para presentar este tipo de iniciativas:</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"Artículo 114. Corresponde al Congreso de la República reformar la Constitución, hacer las leyes y ejercer control político sobre el gobierno y la administración.</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El Congreso de la República, estará integrado por el Senado y la Cámara de Representantes".</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"Artículo 154. Las leyes pueden tener origen en cualquiera de las Cámaras a propuesta de sus respectivos miembros, del Gobierno Nacional, de las entidades señaladas en el artículo 156, o por iniciativa popular en los casos previstos en la Constitución.</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No obstante, solo podrán ser dictadas o reformadas por iniciativa del Gobierno las leyes a que se refieren los numerales 3, 7, 9, 11 y 22 y los literales a), b) y e), del numeral 19 del artículo 150; las que ordenen participaciones en las rentas nacionales o transferencias de las mismas; las que autoricen aportes o suscripciones del Estado a empresas industriales o comerciales y las que decreten exenciones de impuestos, contribuciones o tasas nacionales.</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Las Cámaras podrán introducir modificaciones a los proyectos presentados por el Gobierno.</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lastRenderedPageBreak/>
        <w:t>Los proyectos de ley relativos a los tributos iniciarán su trámite en la Cámara de Representantes y los que se refieran a relaciones internacionales, en el Senado".</w:t>
      </w:r>
      <w:r w:rsidR="0075450F">
        <w:rPr>
          <w:rStyle w:val="Refdenotaalpie"/>
          <w:rFonts w:ascii="Arial Narrow" w:eastAsia="Times New Roman" w:hAnsi="Arial Narrow" w:cs="Times New Roman"/>
          <w:i/>
          <w:iCs/>
          <w:color w:val="000000"/>
          <w:sz w:val="24"/>
          <w:szCs w:val="24"/>
          <w:lang w:eastAsia="es-MX"/>
        </w:rPr>
        <w:footnoteReference w:id="1"/>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Con este proyecto de ley ordinaria se pretende autorizar al sector público para que, bajo los parámetros de coordinación, concurrencia y subsidiariedad, partícipe activamente en las políticas para combatir el desempleo juvenil, cree la Planta Temporal de Primer Empleo como el 10% de las Plantas Temporales de entidades públicas, avance en el reconocimiento de los estudiantes con mejores puntajes en las pruebas organizadas por el ICFES, valide la experiencia de voluntariado de gestión del riego como experiencia laboral, estipulé un mínimo para el monto que gasten las entidades públicas en contratos de prestación de servicios con personas naturales para personas que no cuenten con experiencia profesional.</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Respecto a estas iniciativas que decretan gasto público, la Corte Constitucional se ha pronunciado y ha afirmado la iniciativa que tiene el Congreso de la República en materia de gasto público. Así lo describe la Corte en Sentencia C-324 de 1997:</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"La Constitución, y tal y como lo ha señalado esta Corporación, atribuye competencias diferenciadas a los órganos del Estado según los diversos momentos de desarrollo de un gasto público. (...) es necesario distinguir entre una ley que decreta un gasto y la ley anual del presupuesto, en la cual se apropian las partidas que se considera que deben ser ejecutadas dentro del período fiscal respectivo. Así, esta Corte ha señalado que, salvo las restricciones constitucionales expresas, el Congreso puede aprobar leyes que comporten gasto público. Sin embargo, corresponde al Gobierno decidir si incluye o no en el respectivo proyecto de presupuesto esos gastos, por lo cual no puede el Congreso, al decretar un gasto, ¿ordenar traslados presupuestales para arbitrar los respectivos recursos".</w:t>
      </w:r>
      <w:r w:rsidR="0075450F">
        <w:rPr>
          <w:rStyle w:val="Refdenotaalpie"/>
          <w:rFonts w:ascii="Arial Narrow" w:eastAsia="Times New Roman" w:hAnsi="Arial Narrow" w:cs="Times New Roman"/>
          <w:i/>
          <w:iCs/>
          <w:color w:val="000000"/>
          <w:sz w:val="24"/>
          <w:szCs w:val="24"/>
          <w:lang w:eastAsia="es-MX"/>
        </w:rPr>
        <w:footnoteReference w:id="2"/>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El presente proyecto de ley se limita a autorizar al gobierno para que incluya el gasto en los próximos presupuestos. En efecto, la expresión "Autorícese", no impone un mandato al gobierno, simplemente busca habilitar al Gobierno nacional para efectuar las apropiaciones presupuestales necesarias, en los términos que establece el artículo 347 de la Carta Constitucional:</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"Artículo 347. El proyecto de ley de apropiaciones deberá contener la totalidad de los gastos que el Estado pretenda realizar durante la vigencia fiscal respectiva. Si los ingresos legalmente autorizados no fueren suficientes para atender los gastos proyectados, el Gobierno propondrá, por separado, ante las mismas comisiones que estudian el proyecto de ley del presupuesto, la creación de nuevas rentas o la modificación de las existentes para financiar el monto de gastos contemplados.</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El presupuesto podrá aprobarse sin que se hubiere perfeccionado el proyecto de ley referente a los recursos adicionales, cuyo trámite podrá continuar su curso en el período legislativo siguiente</w:t>
      </w:r>
      <w:r w:rsidR="00E57C4A">
        <w:rPr>
          <w:rStyle w:val="Refdenotaalpie"/>
          <w:rFonts w:ascii="Arial Narrow" w:eastAsia="Times New Roman" w:hAnsi="Arial Narrow" w:cs="Times New Roman"/>
          <w:i/>
          <w:iCs/>
          <w:color w:val="000000"/>
          <w:sz w:val="24"/>
          <w:szCs w:val="24"/>
          <w:lang w:eastAsia="es-MX"/>
        </w:rPr>
        <w:footnoteReference w:id="3"/>
      </w:r>
      <w:r w:rsidRPr="003F7BE7">
        <w:rPr>
          <w:rFonts w:ascii="Arial Narrow" w:eastAsia="Times New Roman" w:hAnsi="Arial Narrow" w:cs="Times New Roman"/>
          <w:i/>
          <w:iCs/>
          <w:color w:val="000000"/>
          <w:sz w:val="24"/>
          <w:szCs w:val="24"/>
          <w:lang w:eastAsia="es-MX"/>
        </w:rPr>
        <w:t>".</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lastRenderedPageBreak/>
        <w:t>Adicionalmente, es importante mencionar que existen antecedentes legislativos y normativos que soportan este proyecto de ley. En los últimos años se ha venido trabajando con fuerza en combatir el desempleo juvenil, para esto es de recordar dos antecedentes importantes en esta materia, primero la Ley 1429 de 2010 o "Ley de Primer Empleo" y segundo, la Ley 1780 de 2016 o "Ley Pro Joven":</w:t>
      </w: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Desde 2010 la Ley 1429 de 2010 o "Ley de Primer Empleo" ha promovido la formalización y la generación de empleo de calidad en el país, con el fin de generar incentivos a la formalización en las etapas iniciales de la creación de empresas, garantizando un esfuerzo del sector privado para combatir la informalidad laboral; haciendo que aumenten los beneficios y disminuyan los costos de formalizarse.</w:t>
      </w:r>
    </w:p>
    <w:p w:rsidR="00C841AD" w:rsidRPr="003F7BE7" w:rsidRDefault="00C841AD"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Además, esta ley está orientada según sus debates del Congreso a garantizar desde 2010 los siguientes beneficios:</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"La creación de empleo con un cubrimiento de todos los sectores involucrados sigue siendo uno de los retos más importantes a los que se enfrenta la administración nacional en la actualidad. A pesar de los avances legislativos generados a través de normas como la Ley 1429 de 2010, a través de la cual se incentivó la contratación de personal que hasta ese momento estaba por fuera del mercado laboral como jóvenes, madres cabeza de familia, reinsertados, mujeres mayores de 40 años, entre otras y, que las medidas allí contenidas han permitido lograr avances importantes en la reducción de la tasa de desempleo que desde 2010 se mantiene cercana al 70%, continúa la tendencia de focalizar los problemas de informalidad y desempleo en un sector poblacional específico hoy está en el grupo de personas mayores de 50 años.</w:t>
      </w: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i/>
          <w:iCs/>
          <w:color w:val="000000"/>
          <w:sz w:val="24"/>
          <w:szCs w:val="24"/>
          <w:lang w:eastAsia="es-MX"/>
        </w:rPr>
      </w:pPr>
      <w:r w:rsidRPr="003F7BE7">
        <w:rPr>
          <w:rFonts w:ascii="Arial Narrow" w:eastAsia="Times New Roman" w:hAnsi="Arial Narrow" w:cs="Times New Roman"/>
          <w:i/>
          <w:iCs/>
          <w:color w:val="000000"/>
          <w:sz w:val="24"/>
          <w:szCs w:val="24"/>
          <w:lang w:eastAsia="es-MX"/>
        </w:rPr>
        <w:t>Según datos del Ministerio de Trabajo la oferta laboral medida por la Tasa Global de Participación, ha aumentado desde 2007; pasó de 51,8% en ese año a 56,8% en 2011. Esto implica que mayor número de colombianos está participando activamente del mercado laboral. Este aumento sostenido de la oferta laboral ha sido acompañado de la tendencia decreciente en la tasa de desempleo, la cual pasó de 15,5% en 2002 a 10,8% en 2011.</w:t>
      </w:r>
    </w:p>
    <w:p w:rsidR="00C841AD" w:rsidRPr="003F7BE7" w:rsidRDefault="00C841AD"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Creemos que este nuevo y positivo panorama de empleabilidad en Colombia está influenciado sustancialmente por la llamada "Ley de Primer Empleo", que el Partido Liberal junto con el Gobierno Nacional impulsamos desde el legislativo y que permitió que los aportes parafiscales fueran requisito para la deducción de salarios. Dice la norma que "Para aceptar la deducción por salarios, los patronos obligados a pagar subsidio familiar y a hacer aportes al Servicio Nacional de Aprendizaje (Sena), al Instituto de Seguros Sociales (ISS), y al Instituto Colombiano de Bienestar Familiar (ICBF), deben estar a paz y salvo por tales conceptos por el respectivo año o período gravable, para lo cual, los recibos expedidos por las entidades recaudadoras constituirán prueba de tales aportes. Los empleadores deberán además demostrar que están a paz y salvo en relación con el pago de los aportes obligatorios previstos en la Ley 100 de 1993".</w:t>
      </w: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i/>
          <w:iCs/>
          <w:color w:val="000000"/>
          <w:sz w:val="24"/>
          <w:szCs w:val="24"/>
          <w:lang w:eastAsia="es-MX"/>
        </w:rPr>
      </w:pPr>
      <w:r w:rsidRPr="003F7BE7">
        <w:rPr>
          <w:rFonts w:ascii="Arial Narrow" w:eastAsia="Times New Roman" w:hAnsi="Arial Narrow" w:cs="Times New Roman"/>
          <w:i/>
          <w:iCs/>
          <w:color w:val="000000"/>
          <w:sz w:val="24"/>
          <w:szCs w:val="24"/>
          <w:lang w:eastAsia="es-MX"/>
        </w:rPr>
        <w:t xml:space="preserve">Desde que la mencionada ley está en vigencia y hasta diciembre de 2011, mediante el uso de la información de la Planilla Única de Liquidación de Aportes (PILA), el Ministerio del Trabajo encontró que 69.938 empresas aumentaron su nómina, en términos del valor y el número de empleados, </w:t>
      </w:r>
      <w:r w:rsidRPr="003F7BE7">
        <w:rPr>
          <w:rFonts w:ascii="Arial Narrow" w:eastAsia="Times New Roman" w:hAnsi="Arial Narrow" w:cs="Times New Roman"/>
          <w:i/>
          <w:iCs/>
          <w:color w:val="000000"/>
          <w:sz w:val="24"/>
          <w:szCs w:val="24"/>
          <w:lang w:eastAsia="es-MX"/>
        </w:rPr>
        <w:lastRenderedPageBreak/>
        <w:t>respecto a diciembre de 2010. La Tabla 1 presenta las contrataciones efectuadas por las empresas que cumplirían con los requisitos de la Ley 1429 de 2010</w:t>
      </w:r>
      <w:r w:rsidR="00E57C4A">
        <w:rPr>
          <w:rStyle w:val="Refdenotaalpie"/>
          <w:rFonts w:ascii="Arial Narrow" w:eastAsia="Times New Roman" w:hAnsi="Arial Narrow" w:cs="Times New Roman"/>
          <w:i/>
          <w:iCs/>
          <w:color w:val="000000"/>
          <w:sz w:val="24"/>
          <w:szCs w:val="24"/>
          <w:lang w:eastAsia="es-MX"/>
        </w:rPr>
        <w:footnoteReference w:id="4"/>
      </w:r>
      <w:r w:rsidRPr="003F7BE7">
        <w:rPr>
          <w:rFonts w:ascii="Arial Narrow" w:eastAsia="Times New Roman" w:hAnsi="Arial Narrow" w:cs="Times New Roman"/>
          <w:i/>
          <w:iCs/>
          <w:color w:val="000000"/>
          <w:sz w:val="24"/>
          <w:szCs w:val="24"/>
          <w:lang w:eastAsia="es-MX"/>
        </w:rPr>
        <w:t>.</w:t>
      </w:r>
    </w:p>
    <w:p w:rsidR="00C841AD" w:rsidRPr="003F7BE7" w:rsidRDefault="00C841AD"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Pr="003F7BE7" w:rsidRDefault="003F7BE7" w:rsidP="003F7BE7">
      <w:pPr>
        <w:shd w:val="clear" w:color="auto" w:fill="FFFFFF"/>
        <w:spacing w:before="45" w:after="15" w:line="240" w:lineRule="auto"/>
        <w:ind w:right="3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b/>
          <w:bCs/>
          <w:i/>
          <w:iCs/>
          <w:color w:val="000000"/>
          <w:sz w:val="24"/>
          <w:szCs w:val="24"/>
          <w:lang w:eastAsia="es-MX"/>
        </w:rPr>
        <w:t>Tabla 1</w:t>
      </w:r>
    </w:p>
    <w:p w:rsidR="003F7BE7" w:rsidRDefault="003F7BE7" w:rsidP="003F7BE7">
      <w:pPr>
        <w:shd w:val="clear" w:color="auto" w:fill="FFFFFF"/>
        <w:spacing w:before="45" w:after="15" w:line="240" w:lineRule="auto"/>
        <w:ind w:right="30"/>
        <w:jc w:val="both"/>
        <w:rPr>
          <w:rFonts w:ascii="Arial Narrow" w:eastAsia="Times New Roman" w:hAnsi="Arial Narrow" w:cs="Times New Roman"/>
          <w:b/>
          <w:bCs/>
          <w:i/>
          <w:iCs/>
          <w:color w:val="000000"/>
          <w:sz w:val="24"/>
          <w:szCs w:val="24"/>
          <w:lang w:eastAsia="es-MX"/>
        </w:rPr>
      </w:pPr>
      <w:r w:rsidRPr="003F7BE7">
        <w:rPr>
          <w:rFonts w:ascii="Arial Narrow" w:eastAsia="Times New Roman" w:hAnsi="Arial Narrow" w:cs="Times New Roman"/>
          <w:b/>
          <w:bCs/>
          <w:i/>
          <w:iCs/>
          <w:color w:val="000000"/>
          <w:sz w:val="24"/>
          <w:szCs w:val="24"/>
          <w:lang w:eastAsia="es-MX"/>
        </w:rPr>
        <w:t>Población potencial beneficiaria de la Ley 1429 que ha sido contratada por empresas que han incrementado su nómina en términos del valor y número de empleados. Enero 2011-junio 2012</w:t>
      </w:r>
    </w:p>
    <w:p w:rsidR="00C841AD" w:rsidRPr="003F7BE7" w:rsidRDefault="00C841AD" w:rsidP="003F7BE7">
      <w:pPr>
        <w:shd w:val="clear" w:color="auto" w:fill="FFFFFF"/>
        <w:spacing w:before="45" w:after="15" w:line="240" w:lineRule="auto"/>
        <w:ind w:right="30"/>
        <w:jc w:val="both"/>
        <w:rPr>
          <w:rFonts w:ascii="Arial Narrow" w:eastAsia="Times New Roman" w:hAnsi="Arial Narrow" w:cs="Times New Roman"/>
          <w:color w:val="000000"/>
          <w:sz w:val="24"/>
          <w:szCs w:val="24"/>
          <w:lang w:eastAsia="es-MX"/>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771"/>
        <w:gridCol w:w="3711"/>
        <w:gridCol w:w="1786"/>
      </w:tblGrid>
      <w:tr w:rsidR="003F7BE7" w:rsidRPr="003F7BE7" w:rsidTr="003F7BE7">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rsidR="003F7BE7" w:rsidRPr="003F7BE7" w:rsidRDefault="003F7BE7" w:rsidP="003F7BE7">
            <w:pPr>
              <w:spacing w:before="45" w:after="15" w:line="240" w:lineRule="auto"/>
              <w:jc w:val="center"/>
              <w:rPr>
                <w:rFonts w:ascii="Arial Narrow" w:eastAsia="Times New Roman" w:hAnsi="Arial Narrow" w:cs="Times New Roman"/>
                <w:b/>
                <w:bCs/>
                <w:color w:val="000000"/>
                <w:sz w:val="24"/>
                <w:szCs w:val="24"/>
                <w:lang w:eastAsia="es-MX"/>
              </w:rPr>
            </w:pPr>
            <w:r w:rsidRPr="003F7BE7">
              <w:rPr>
                <w:rFonts w:ascii="Arial Narrow" w:eastAsia="Times New Roman" w:hAnsi="Arial Narrow" w:cs="Times New Roman"/>
                <w:b/>
                <w:bCs/>
                <w:color w:val="000000"/>
                <w:sz w:val="24"/>
                <w:szCs w:val="24"/>
                <w:lang w:eastAsia="es-MX"/>
              </w:rPr>
              <w:t>Población</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rsidR="003F7BE7" w:rsidRPr="003F7BE7" w:rsidRDefault="003F7BE7" w:rsidP="003F7BE7">
            <w:pPr>
              <w:spacing w:before="45" w:after="15" w:line="240" w:lineRule="auto"/>
              <w:jc w:val="center"/>
              <w:rPr>
                <w:rFonts w:ascii="Arial Narrow" w:eastAsia="Times New Roman" w:hAnsi="Arial Narrow" w:cs="Times New Roman"/>
                <w:b/>
                <w:bCs/>
                <w:color w:val="000000"/>
                <w:sz w:val="24"/>
                <w:szCs w:val="24"/>
                <w:lang w:eastAsia="es-MX"/>
              </w:rPr>
            </w:pPr>
            <w:r w:rsidRPr="003F7BE7">
              <w:rPr>
                <w:rFonts w:ascii="Arial Narrow" w:eastAsia="Times New Roman" w:hAnsi="Arial Narrow" w:cs="Times New Roman"/>
                <w:b/>
                <w:bCs/>
                <w:color w:val="000000"/>
                <w:sz w:val="24"/>
                <w:szCs w:val="24"/>
                <w:lang w:eastAsia="es-MX"/>
              </w:rPr>
              <w:t>Empleos formales a diciembre de 2011</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rsidR="003F7BE7" w:rsidRPr="003F7BE7" w:rsidRDefault="003F7BE7" w:rsidP="003F7BE7">
            <w:pPr>
              <w:spacing w:before="45" w:after="15" w:line="240" w:lineRule="auto"/>
              <w:jc w:val="center"/>
              <w:rPr>
                <w:rFonts w:ascii="Arial Narrow" w:eastAsia="Times New Roman" w:hAnsi="Arial Narrow" w:cs="Times New Roman"/>
                <w:b/>
                <w:bCs/>
                <w:color w:val="000000"/>
                <w:sz w:val="24"/>
                <w:szCs w:val="24"/>
                <w:lang w:eastAsia="es-MX"/>
              </w:rPr>
            </w:pPr>
            <w:r w:rsidRPr="003F7BE7">
              <w:rPr>
                <w:rFonts w:ascii="Arial Narrow" w:eastAsia="Times New Roman" w:hAnsi="Arial Narrow" w:cs="Times New Roman"/>
                <w:b/>
                <w:bCs/>
                <w:color w:val="000000"/>
                <w:sz w:val="24"/>
                <w:szCs w:val="24"/>
                <w:lang w:eastAsia="es-MX"/>
              </w:rPr>
              <w:t>Empleos formales</w:t>
            </w:r>
            <w:r w:rsidRPr="003F7BE7">
              <w:rPr>
                <w:rFonts w:ascii="Arial Narrow" w:eastAsia="Times New Roman" w:hAnsi="Arial Narrow" w:cs="Times New Roman"/>
                <w:b/>
                <w:bCs/>
                <w:color w:val="000000"/>
                <w:sz w:val="24"/>
                <w:szCs w:val="24"/>
                <w:lang w:eastAsia="es-MX"/>
              </w:rPr>
              <w:br/>
              <w:t>a junio de 2012</w:t>
            </w:r>
          </w:p>
        </w:tc>
      </w:tr>
      <w:tr w:rsidR="003F7BE7" w:rsidRPr="003F7BE7" w:rsidTr="003F7B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3F7BE7" w:rsidRPr="003F7BE7" w:rsidRDefault="003F7BE7" w:rsidP="003F7BE7">
            <w:pPr>
              <w:spacing w:after="0" w:line="240" w:lineRule="auto"/>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Jóvenes menores de 28 años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3F7BE7" w:rsidRPr="003F7BE7" w:rsidRDefault="003F7BE7" w:rsidP="003F7BE7">
            <w:pPr>
              <w:spacing w:after="0" w:line="240" w:lineRule="auto"/>
              <w:jc w:val="right"/>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416.111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3F7BE7" w:rsidRPr="003F7BE7" w:rsidRDefault="003F7BE7" w:rsidP="003F7BE7">
            <w:pPr>
              <w:spacing w:after="0" w:line="240" w:lineRule="auto"/>
              <w:jc w:val="right"/>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460.699</w:t>
            </w:r>
          </w:p>
        </w:tc>
      </w:tr>
      <w:tr w:rsidR="003F7BE7" w:rsidRPr="003F7BE7" w:rsidTr="003F7BE7">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3F7BE7" w:rsidRPr="003F7BE7" w:rsidRDefault="003F7BE7" w:rsidP="003F7BE7">
            <w:pPr>
              <w:spacing w:after="0" w:line="240" w:lineRule="auto"/>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b/>
                <w:bCs/>
                <w:i/>
                <w:iCs/>
                <w:color w:val="000000"/>
                <w:sz w:val="24"/>
                <w:szCs w:val="24"/>
                <w:lang w:eastAsia="es-MX"/>
              </w:rPr>
              <w:t>Mujeres mayores de 40 años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3F7BE7" w:rsidRPr="003F7BE7" w:rsidRDefault="003F7BE7" w:rsidP="003F7BE7">
            <w:pPr>
              <w:spacing w:after="0" w:line="240" w:lineRule="auto"/>
              <w:jc w:val="right"/>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b/>
                <w:bCs/>
                <w:i/>
                <w:iCs/>
                <w:color w:val="000000"/>
                <w:sz w:val="24"/>
                <w:szCs w:val="24"/>
                <w:lang w:eastAsia="es-MX"/>
              </w:rPr>
              <w:t>59.888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rsidR="003F7BE7" w:rsidRPr="003F7BE7" w:rsidRDefault="003F7BE7" w:rsidP="003F7BE7">
            <w:pPr>
              <w:spacing w:after="0" w:line="240" w:lineRule="auto"/>
              <w:jc w:val="right"/>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b/>
                <w:bCs/>
                <w:i/>
                <w:iCs/>
                <w:color w:val="000000"/>
                <w:sz w:val="24"/>
                <w:szCs w:val="24"/>
                <w:lang w:eastAsia="es-MX"/>
              </w:rPr>
              <w:t>110.035</w:t>
            </w:r>
          </w:p>
        </w:tc>
      </w:tr>
    </w:tbl>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i/>
          <w:iCs/>
          <w:color w:val="000000"/>
          <w:sz w:val="24"/>
          <w:szCs w:val="24"/>
          <w:lang w:eastAsia="es-MX"/>
        </w:rPr>
      </w:pPr>
      <w:r w:rsidRPr="003F7BE7">
        <w:rPr>
          <w:rFonts w:ascii="Arial Narrow" w:eastAsia="Times New Roman" w:hAnsi="Arial Narrow" w:cs="Times New Roman"/>
          <w:i/>
          <w:iCs/>
          <w:color w:val="000000"/>
          <w:sz w:val="24"/>
          <w:szCs w:val="24"/>
          <w:lang w:eastAsia="es-MX"/>
        </w:rPr>
        <w:t>Fuente: PILA - Cálculos Ministerio del Trabajo DGPESF"</w:t>
      </w:r>
      <w:r>
        <w:rPr>
          <w:rStyle w:val="Refdenotaalpie"/>
          <w:rFonts w:ascii="Arial Narrow" w:eastAsia="Times New Roman" w:hAnsi="Arial Narrow" w:cs="Times New Roman"/>
          <w:i/>
          <w:iCs/>
          <w:color w:val="000000"/>
          <w:sz w:val="24"/>
          <w:szCs w:val="24"/>
          <w:lang w:eastAsia="es-MX"/>
        </w:rPr>
        <w:footnoteReference w:id="5"/>
      </w:r>
      <w:r w:rsidRPr="003F7BE7">
        <w:rPr>
          <w:rFonts w:ascii="Arial Narrow" w:eastAsia="Times New Roman" w:hAnsi="Arial Narrow" w:cs="Times New Roman"/>
          <w:i/>
          <w:iCs/>
          <w:color w:val="000000"/>
          <w:sz w:val="24"/>
          <w:szCs w:val="24"/>
          <w:lang w:eastAsia="es-MX"/>
        </w:rPr>
        <w:t>.</w:t>
      </w:r>
    </w:p>
    <w:p w:rsidR="00C841AD" w:rsidRPr="003F7BE7" w:rsidRDefault="00C841AD"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Por otro lado, la Ley 1780 de 2016 o "Ley ProJoven" busca promover la generación de empleo y el emprendimiento a través la eliminación de las barreras que impiden el acceso de los jóvenes al mercado laboral y al inicio de su vida productiva, tomando medidas en todos los sectores económicos, vinculando al sector privado, público y garantizando incentivos al emprendimiento.</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Según la Dirección del Sistema Nacional de Juventud Colombia Joven los beneficios de esta ley se pueden resumir en 5 puntos:</w:t>
      </w:r>
    </w:p>
    <w:p w:rsidR="003F7BE7" w:rsidRPr="003F7BE7" w:rsidRDefault="003F7BE7" w:rsidP="003F7BE7">
      <w:pPr>
        <w:shd w:val="clear" w:color="auto" w:fill="FFFFFF"/>
        <w:spacing w:before="45" w:after="15" w:line="240" w:lineRule="auto"/>
        <w:ind w:left="510" w:right="30" w:hanging="30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1. La libreta militar ya no será un requisito: Las empresas NO podrán exigir la presentación de la tarjeta militar para ingresar a un empleo. Quienes hayan sido declarados no aptos, exentos o que hayan superado la edad máxima de incorporación a filas podrán acceder a un empleo sin haber definido su situación militar, sin embargo, tendrán un lapso de 18 meses a partir de la fecha de vinculación para definirla.</w:t>
      </w:r>
    </w:p>
    <w:p w:rsidR="003F7BE7" w:rsidRPr="003F7BE7" w:rsidRDefault="003F7BE7" w:rsidP="003F7BE7">
      <w:pPr>
        <w:shd w:val="clear" w:color="auto" w:fill="FFFFFF"/>
        <w:spacing w:before="45" w:after="15" w:line="240" w:lineRule="auto"/>
        <w:ind w:left="510" w:right="30" w:hanging="30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1. El Ministerio de Defensa realizará jornadas especiales en todo el territorio nacional con el fin de agilizar la definición de la situación militar. En ellas se podrán establecer exenciones hasta un 60% de la cuota de compensación militar y de un 90% en las multas para los quienes que se presenten.</w:t>
      </w:r>
    </w:p>
    <w:p w:rsidR="003F7BE7" w:rsidRPr="003F7BE7" w:rsidRDefault="003F7BE7" w:rsidP="003F7BE7">
      <w:pPr>
        <w:shd w:val="clear" w:color="auto" w:fill="FFFFFF"/>
        <w:spacing w:before="45" w:after="15" w:line="240" w:lineRule="auto"/>
        <w:ind w:left="510" w:right="30" w:hanging="30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2. Reducción de edad máxima de incorporación: Los colombianos declarados aptos por el Ministerio de Defensa Nacional para prestar el servicio militar podrán ser incorporados a partir de la mayoría de edad hasta faltando un día para cumplir los 24 años de edad.</w:t>
      </w:r>
    </w:p>
    <w:p w:rsidR="003F7BE7" w:rsidRPr="003F7BE7" w:rsidRDefault="003F7BE7" w:rsidP="003F7BE7">
      <w:pPr>
        <w:shd w:val="clear" w:color="auto" w:fill="FFFFFF"/>
        <w:spacing w:before="45" w:after="15" w:line="240" w:lineRule="auto"/>
        <w:ind w:left="510" w:right="30" w:hanging="30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lastRenderedPageBreak/>
        <w:t>3. Fomento al emprendimiento juvenil: Las pequeñas empresas jóvenes que inicien actividades a partir de la promulgación de la ley quedarán exentas del pago de la matrícula mercantil y de la renovación del primer año. La ley contempla la creación de un fondo para promoción del emprendimiento, que contará con recursos iniciales de cerca de 120 mil millones de pesos.</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Las entidades del Estado que administren y ejecuten programas de emprendimiento fortalecerán su presencia institucional para incentivar y promover el empleo y el emprendimiento juvenil, con especial énfasis en la ruralidad, minorías étnicas del país y jóvenes inmersos en el proceso de posconflicto.</w:t>
      </w:r>
    </w:p>
    <w:p w:rsidR="003F7BE7" w:rsidRPr="003F7BE7" w:rsidRDefault="003F7BE7" w:rsidP="003F7BE7">
      <w:pPr>
        <w:shd w:val="clear" w:color="auto" w:fill="FFFFFF"/>
        <w:spacing w:before="45" w:after="15" w:line="240" w:lineRule="auto"/>
        <w:ind w:left="510" w:right="30" w:hanging="30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4. Jóvenes talentosos al Estado: El Gobierno Nacional, a través del Ministerio del Trabajo y el Departamento Administrativo de la Función Pública, desarrollará y reglamentará una política que con la cual jóvenes sin experiencia puedan realizar prácticas laborales en las entidades públicas, las cuales contarán como experiencia para el acceso al servicio público.</w:t>
      </w:r>
    </w:p>
    <w:p w:rsidR="003F7BE7" w:rsidRPr="003F7BE7" w:rsidRDefault="003F7BE7" w:rsidP="003F7BE7">
      <w:pPr>
        <w:shd w:val="clear" w:color="auto" w:fill="FFFFFF"/>
        <w:spacing w:before="45" w:after="15" w:line="240" w:lineRule="auto"/>
        <w:ind w:left="510" w:right="30" w:hanging="30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5. Las entidades del Estado que adelanten modificaciones a su planta de personal deberán garantizar que al menos un 10% de los nuevos empleos no requieran experiencia profesional, con el fin de que puedan ser provistos con jóvenes recién egresados de programas técnicos, tecnólogos y egresados de programas de pregrado de instituciones de educación superior.</w:t>
      </w: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i/>
          <w:iCs/>
          <w:color w:val="000000"/>
          <w:sz w:val="24"/>
          <w:szCs w:val="24"/>
          <w:lang w:eastAsia="es-MX"/>
        </w:rPr>
      </w:pPr>
      <w:r w:rsidRPr="003F7BE7">
        <w:rPr>
          <w:rFonts w:ascii="Arial Narrow" w:eastAsia="Times New Roman" w:hAnsi="Arial Narrow" w:cs="Times New Roman"/>
          <w:i/>
          <w:iCs/>
          <w:color w:val="000000"/>
          <w:sz w:val="24"/>
          <w:szCs w:val="24"/>
          <w:lang w:eastAsia="es-MX"/>
        </w:rPr>
        <w:t>Incentivos a la contratación joven: Las empresas que vinculen personas entre los 18 y los 28 años de edad no tendrán que realizar aportes a Cajas de Compensación Familiar por tales trabajadores durante el primer año de vinculación. Las empresas que presten bienes o servicios a través de plataformas tecnológicas, deberán incorporar en los mismos mecanismos para realizar los procesos de afiliación, cotización o descuentos al Sistema de Seguridad Social Integral</w:t>
      </w:r>
      <w:r>
        <w:rPr>
          <w:rStyle w:val="Refdenotaalpie"/>
          <w:rFonts w:ascii="Arial Narrow" w:eastAsia="Times New Roman" w:hAnsi="Arial Narrow" w:cs="Times New Roman"/>
          <w:i/>
          <w:iCs/>
          <w:color w:val="000000"/>
          <w:sz w:val="24"/>
          <w:szCs w:val="24"/>
          <w:lang w:eastAsia="es-MX"/>
        </w:rPr>
        <w:footnoteReference w:id="6"/>
      </w:r>
      <w:r w:rsidRPr="003F7BE7">
        <w:rPr>
          <w:rFonts w:ascii="Arial Narrow" w:eastAsia="Times New Roman" w:hAnsi="Arial Narrow" w:cs="Times New Roman"/>
          <w:i/>
          <w:iCs/>
          <w:color w:val="000000"/>
          <w:sz w:val="24"/>
          <w:szCs w:val="24"/>
          <w:lang w:eastAsia="es-MX"/>
        </w:rPr>
        <w:t>.</w:t>
      </w:r>
    </w:p>
    <w:p w:rsidR="00C841AD" w:rsidRPr="003F7BE7" w:rsidRDefault="00C841AD"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Si se analiza la situación en términos reales fuera de los logros de estas dos iniciativas siguen persistiendo dos males para el país, la informalidad y el desempleo juvenil, dentro de las razones analizadas se cree a los pocos incentivos que existen para los jóvenes dentro del sector público, aunque hoy llegue a la pequeña suma de 1.200.000 de trabajadores públicos. Esto se ve un poco motivado gracias a que los dos antecedentes normativos cerraron sus esfuerzos en el sector privado, y garantizar el emprendimiento de los jóvenes, pero poco avanzó en garantizar que los jóvenes vean el sector público como una oportunidad para su futuro.</w:t>
      </w:r>
    </w:p>
    <w:p w:rsidR="00C841AD" w:rsidRPr="003F7BE7" w:rsidRDefault="00C841AD"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Según un reciente estudio de la Universidad Libre, ha manifestado que dentro de los pocos incentivos del sector público existen, tienen trabas para el acceso y no han sido bien planteadas:</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 xml:space="preserve">La implementación en 2016 de la Ley 1780, que promueve el empleo y el emprendimiento juvenil. Este estatuto, dado que el Estado, a través de las empresas industriales y de la economía mixta, debe garantizar la existencia de un 10% de los cargos para jóvenes sin requisito de experiencia. Sin embargo, esta ley tiene algunos problemas de enfoque. Por ejemplo, exige que se eliminen de los </w:t>
      </w:r>
      <w:r w:rsidRPr="003F7BE7">
        <w:rPr>
          <w:rFonts w:ascii="Arial Narrow" w:eastAsia="Times New Roman" w:hAnsi="Arial Narrow" w:cs="Times New Roman"/>
          <w:i/>
          <w:iCs/>
          <w:color w:val="000000"/>
          <w:sz w:val="24"/>
          <w:szCs w:val="24"/>
          <w:lang w:eastAsia="es-MX"/>
        </w:rPr>
        <w:lastRenderedPageBreak/>
        <w:t>requisitos la libreta militar, pero al revisar las estadísticas el desempleo femenino es más alto que el masculino, por ende, no se está atacando el problema de raíz</w:t>
      </w:r>
      <w:r>
        <w:rPr>
          <w:rStyle w:val="Refdenotaalpie"/>
          <w:rFonts w:ascii="Arial Narrow" w:eastAsia="Times New Roman" w:hAnsi="Arial Narrow" w:cs="Times New Roman"/>
          <w:i/>
          <w:iCs/>
          <w:color w:val="000000"/>
          <w:sz w:val="24"/>
          <w:szCs w:val="24"/>
          <w:lang w:eastAsia="es-MX"/>
        </w:rPr>
        <w:footnoteReference w:id="7"/>
      </w:r>
      <w:r w:rsidRPr="003F7BE7">
        <w:rPr>
          <w:rFonts w:ascii="Arial Narrow" w:eastAsia="Times New Roman" w:hAnsi="Arial Narrow" w:cs="Times New Roman"/>
          <w:i/>
          <w:iCs/>
          <w:color w:val="000000"/>
          <w:sz w:val="24"/>
          <w:szCs w:val="24"/>
          <w:lang w:eastAsia="es-MX"/>
        </w:rPr>
        <w:t>.</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Adicionalmente es importante mencionar que este proyecto de ley reconoce que el sistema de carrera administrativa, cuyo objeto es garantizar la eficiencia de la administración pública y ofrecer; estabilidad e igualdad de oportunidades para el acceso y el ascenso al servicio público, no se vulnera en la medida de promover el mérito entendido este en un sentido más amplio y no solo representado en la experiencia del aspirante, por el contrario, se busca que personas con ideas nuevas accedan al Estado. A demás, esta ley no contraviene los principios de igualdad real, por el contrario, amplia dicha igualdad a aquellos que por motivos de su edad no tienen experiencia.</w:t>
      </w:r>
    </w:p>
    <w:p w:rsidR="00C841AD" w:rsidRDefault="00C841AD" w:rsidP="00C841AD">
      <w:pPr>
        <w:shd w:val="clear" w:color="auto" w:fill="FFFFFF"/>
        <w:spacing w:before="45" w:after="15" w:line="240" w:lineRule="auto"/>
        <w:ind w:right="30"/>
        <w:jc w:val="both"/>
        <w:rPr>
          <w:rFonts w:ascii="Arial Narrow" w:eastAsia="Times New Roman" w:hAnsi="Arial Narrow" w:cs="Times New Roman"/>
          <w:b/>
          <w:bCs/>
          <w:color w:val="000000"/>
          <w:sz w:val="24"/>
          <w:szCs w:val="24"/>
          <w:lang w:eastAsia="es-MX"/>
        </w:rPr>
      </w:pPr>
    </w:p>
    <w:p w:rsidR="003F7BE7" w:rsidRPr="003F7BE7" w:rsidRDefault="003F7BE7" w:rsidP="00C841AD">
      <w:pPr>
        <w:shd w:val="clear" w:color="auto" w:fill="FFFFFF"/>
        <w:spacing w:before="45" w:after="15" w:line="240" w:lineRule="auto"/>
        <w:ind w:right="3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b/>
          <w:bCs/>
          <w:color w:val="000000"/>
          <w:sz w:val="24"/>
          <w:szCs w:val="24"/>
          <w:lang w:eastAsia="es-MX"/>
        </w:rPr>
        <w:t>LA INFORMALIDAD LABORAL:</w:t>
      </w:r>
    </w:p>
    <w:p w:rsidR="0075450F" w:rsidRDefault="0075450F"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Según datos del Departamento Administrativo Nacional de Estadística (DANE) la informalidad sigue números muy altos, y en la última medición presentó un incremento, por esto es necesario que se tomen las medidas respectivas para garantizar su pronta reducción.</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Según datos del mes de junio del presente año en Colombia se presenta la siguiente situación:</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"La informalidad en Colombia subió levemente en la primera mitad de 2018, según el Dane. Casi 11 millones de colombianos trabajan, pero no cotizan a pensión.</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El porcentaje de informalidad laboral en el periodo abril-junio de 2018 fue del 49,6%, cuando en el mismo periodo del año pasado se había ubicado en 48,9%, es decir, hubo un aumento de 0,7 puntos.</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En la práctica, estos datos del Departamento Administrativo Nacional de Estadística muestran que de 22 millones de empleados que tiene el país, 10,9 millones trabajan en la informalidad.</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De acuerdo con el Dane, los sectores de comercio, hoteles y restaurantes concentran la mayor parte del trabajo informal en Colombia.</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Por otro lado, del total de ocupados, 9,4 millones son mujeres y 13,1 millones hombres, o sea que la diferencia entre ambos géneros es de casi 4 millones"</w:t>
      </w:r>
      <w:r>
        <w:rPr>
          <w:rStyle w:val="Refdenotaalpie"/>
          <w:rFonts w:ascii="Arial Narrow" w:eastAsia="Times New Roman" w:hAnsi="Arial Narrow" w:cs="Times New Roman"/>
          <w:i/>
          <w:iCs/>
          <w:color w:val="000000"/>
          <w:sz w:val="24"/>
          <w:szCs w:val="24"/>
          <w:lang w:eastAsia="es-MX"/>
        </w:rPr>
        <w:footnoteReference w:id="8"/>
      </w:r>
      <w:r w:rsidRPr="003F7BE7">
        <w:rPr>
          <w:rFonts w:ascii="Arial Narrow" w:eastAsia="Times New Roman" w:hAnsi="Arial Narrow" w:cs="Times New Roman"/>
          <w:i/>
          <w:iCs/>
          <w:color w:val="000000"/>
          <w:sz w:val="24"/>
          <w:szCs w:val="24"/>
          <w:lang w:eastAsia="es-MX"/>
        </w:rPr>
        <w:t>.</w:t>
      </w:r>
    </w:p>
    <w:p w:rsidR="0075450F" w:rsidRDefault="0075450F" w:rsidP="003F7BE7">
      <w:pPr>
        <w:shd w:val="clear" w:color="auto" w:fill="FFFFFF"/>
        <w:spacing w:before="45" w:after="15" w:line="240" w:lineRule="auto"/>
        <w:ind w:right="30" w:firstLine="210"/>
        <w:jc w:val="both"/>
        <w:rPr>
          <w:rFonts w:ascii="Arial Narrow" w:eastAsia="Times New Roman" w:hAnsi="Arial Narrow" w:cs="Times New Roman"/>
          <w:b/>
          <w:bCs/>
          <w:color w:val="000000"/>
          <w:sz w:val="24"/>
          <w:szCs w:val="24"/>
          <w:lang w:eastAsia="es-MX"/>
        </w:rPr>
      </w:pP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b/>
          <w:bCs/>
          <w:color w:val="000000"/>
          <w:sz w:val="24"/>
          <w:szCs w:val="24"/>
          <w:lang w:eastAsia="es-MX"/>
        </w:rPr>
      </w:pPr>
      <w:r w:rsidRPr="003F7BE7">
        <w:rPr>
          <w:rFonts w:ascii="Arial Narrow" w:eastAsia="Times New Roman" w:hAnsi="Arial Narrow" w:cs="Times New Roman"/>
          <w:b/>
          <w:bCs/>
          <w:color w:val="000000"/>
          <w:sz w:val="24"/>
          <w:szCs w:val="24"/>
          <w:lang w:eastAsia="es-MX"/>
        </w:rPr>
        <w:t>SITUACIÓN DE LOS JÓVENES:</w:t>
      </w:r>
    </w:p>
    <w:p w:rsidR="00C841AD" w:rsidRPr="003F7BE7" w:rsidRDefault="00C841AD"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Default="003F7BE7" w:rsidP="00C841AD">
      <w:pPr>
        <w:shd w:val="clear" w:color="auto" w:fill="FFFFFF"/>
        <w:spacing w:before="45" w:after="15" w:line="240" w:lineRule="auto"/>
        <w:ind w:right="3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 xml:space="preserve">Según un reciente estudio de Fedesarrollo el desempleo juvenil sigue siendo un problema central dentro de la agenda política mundial, dado que sus tasas son más altas que la presentadas para la población adulta. Adicionalmente, según la literatura experta en el tema, su permanencia promueve la erosión de la cohesión social, se convierte en un fomento de la criminalidad, tiene relación directa </w:t>
      </w:r>
      <w:r w:rsidRPr="003F7BE7">
        <w:rPr>
          <w:rFonts w:ascii="Arial Narrow" w:eastAsia="Times New Roman" w:hAnsi="Arial Narrow" w:cs="Times New Roman"/>
          <w:color w:val="000000"/>
          <w:sz w:val="24"/>
          <w:szCs w:val="24"/>
          <w:lang w:eastAsia="es-MX"/>
        </w:rPr>
        <w:lastRenderedPageBreak/>
        <w:t>sobre una menor probabilidad de encontrar trabajo y menores salarios en el futuro, y podría perjudicar la sostenibilidad del gasto social, en salud y pensión especialmente, en los países donde la población está envejeciendo rápidamente.</w:t>
      </w:r>
    </w:p>
    <w:p w:rsidR="00C841AD" w:rsidRPr="003F7BE7" w:rsidRDefault="00C841AD" w:rsidP="00C841AD">
      <w:pPr>
        <w:shd w:val="clear" w:color="auto" w:fill="FFFFFF"/>
        <w:spacing w:before="45" w:after="15" w:line="240" w:lineRule="auto"/>
        <w:ind w:right="30"/>
        <w:jc w:val="both"/>
        <w:rPr>
          <w:rFonts w:ascii="Arial Narrow" w:eastAsia="Times New Roman" w:hAnsi="Arial Narrow" w:cs="Times New Roman"/>
          <w:color w:val="000000"/>
          <w:sz w:val="24"/>
          <w:szCs w:val="24"/>
          <w:lang w:eastAsia="es-MX"/>
        </w:rPr>
      </w:pP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Así lo manifiesta el estudio:</w:t>
      </w:r>
    </w:p>
    <w:p w:rsidR="00C841AD" w:rsidRPr="003F7BE7" w:rsidRDefault="00C841AD"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El desempleo juvenil se posiciona actualmente como uno de los temas más preocupantes dentro de la agenda de los países. La literatura ha demostrado que altas tasas de desempleo tienen consecuencias económicas y sociales, que incluyen la erosión de la cohesión social y el fomento de la criminalidad. Adicionalmente, se ha encontrado que largos periodos de desempleo implican una menor probabilidad de encontrar trabajo y menores salarios en el futuro. Finalmente, el desempleo juvenil elevado podría perjudicar la sostenibilidad del gasto social en los países donde la población está envejeciendo rápidamente, al aumentar la relación de dependencia definida por el número de personas mayores que deben ser sostenidas por los adultos que trabajan.</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De acuerdo con cifras de la Organización Internacional del Trabajo (OIT), los jóvenes se enfrentan a una serie de retos al ingresar al mercado laboral. Por una parte, las tasas de desempleo juveniles son más altas que la de los adultos, situación generalizada en todas las regiones. Además del reto de vincularse a un trabajo, la calidad del mismo es un problema importante debido a que los jóvenes ingresan en mayor medida al sector informal. Como resultado, la falta de protección legal y económica se refleja en altos índices de pobreza en la población joven</w:t>
      </w:r>
      <w:r>
        <w:rPr>
          <w:rStyle w:val="Refdenotaalpie"/>
          <w:rFonts w:ascii="Arial Narrow" w:eastAsia="Times New Roman" w:hAnsi="Arial Narrow" w:cs="Times New Roman"/>
          <w:i/>
          <w:iCs/>
          <w:color w:val="000000"/>
          <w:sz w:val="24"/>
          <w:szCs w:val="24"/>
          <w:lang w:eastAsia="es-MX"/>
        </w:rPr>
        <w:footnoteReference w:id="9"/>
      </w:r>
      <w:r w:rsidRPr="003F7BE7">
        <w:rPr>
          <w:rFonts w:ascii="Arial Narrow" w:eastAsia="Times New Roman" w:hAnsi="Arial Narrow" w:cs="Times New Roman"/>
          <w:i/>
          <w:iCs/>
          <w:color w:val="000000"/>
          <w:sz w:val="24"/>
          <w:szCs w:val="24"/>
          <w:lang w:eastAsia="es-MX"/>
        </w:rPr>
        <w:t>.</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Si analizamos la tasa global de participación (TGP) según datos de la OIT evidenciamos que el desempleo juvenil es un problema global, presente y creciente en el mundo:</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De acuerdo con las estadísticas de la OIT, en los últimos veinte años se ha observado a nivel mundial una tendencia decreciente de la tasa global de participación (TGP), particularmente en la población joven (entre 15 y 29 años). De hecho, entre 1997 y 2017 la TGP juvenil cayó 6,7 puntos porcentuales (pps), mientras que la de los adultos (entre 30 y 64 años) se redujo únicamente en 0,9 pps. Cuando se analizan las cifras en términos de la fuerza de trabajo total disponible (mayores de 15 años), la participación decreciente de los jóvenes en el mercado laboral es evidente: en 1997 las personas en la cohorte entre 15 y 29 años representaban un 36,4% de la fuerza total y en 2017 se estima que esta proporción bajó a 28,8%.</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 existe una proporción importante de jóvenes que no participa en la fuerza laboral porque no están empleados y no cursan estudios ni reciben capacitación (21,8% a nivel mundial en 2017 según la OIT)</w:t>
      </w:r>
      <w:r>
        <w:rPr>
          <w:rStyle w:val="Refdenotaalpie"/>
          <w:rFonts w:ascii="Arial Narrow" w:eastAsia="Times New Roman" w:hAnsi="Arial Narrow" w:cs="Times New Roman"/>
          <w:i/>
          <w:iCs/>
          <w:color w:val="000000"/>
          <w:sz w:val="24"/>
          <w:szCs w:val="24"/>
          <w:lang w:eastAsia="es-MX"/>
        </w:rPr>
        <w:footnoteReference w:id="10"/>
      </w:r>
      <w:r w:rsidRPr="003F7BE7">
        <w:rPr>
          <w:rFonts w:ascii="Arial Narrow" w:eastAsia="Times New Roman" w:hAnsi="Arial Narrow" w:cs="Times New Roman"/>
          <w:i/>
          <w:iCs/>
          <w:color w:val="000000"/>
          <w:sz w:val="24"/>
          <w:szCs w:val="24"/>
          <w:lang w:eastAsia="es-MX"/>
        </w:rPr>
        <w:t>.</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Ahora si se analiza por regiones Latinoamérica y el Caribe es uno del centro de preocupación, dado que después de África es la segunda región con más desempleo juvenil.</w:t>
      </w:r>
    </w:p>
    <w:p w:rsidR="003F7BE7" w:rsidRPr="003F7BE7" w:rsidRDefault="003F7BE7" w:rsidP="003F7BE7">
      <w:pPr>
        <w:shd w:val="clear" w:color="auto" w:fill="FFFFFF"/>
        <w:spacing w:before="45" w:after="15" w:line="240" w:lineRule="auto"/>
        <w:ind w:right="3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noProof/>
          <w:color w:val="000000"/>
          <w:sz w:val="24"/>
          <w:szCs w:val="24"/>
          <w:lang w:val="es-CO" w:eastAsia="es-CO"/>
        </w:rPr>
        <w:lastRenderedPageBreak/>
        <w:drawing>
          <wp:inline distT="0" distB="0" distL="0" distR="0" wp14:anchorId="07C73647" wp14:editId="0B62BC68">
            <wp:extent cx="3057525" cy="19621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1962150"/>
                    </a:xfrm>
                    <a:prstGeom prst="rect">
                      <a:avLst/>
                    </a:prstGeom>
                    <a:noFill/>
                    <a:ln>
                      <a:noFill/>
                    </a:ln>
                  </pic:spPr>
                </pic:pic>
              </a:graphicData>
            </a:graphic>
          </wp:inline>
        </w:drawing>
      </w: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i/>
          <w:iCs/>
          <w:color w:val="000000"/>
          <w:sz w:val="24"/>
          <w:szCs w:val="24"/>
          <w:lang w:eastAsia="es-MX"/>
        </w:rPr>
      </w:pPr>
      <w:r w:rsidRPr="003F7BE7">
        <w:rPr>
          <w:rFonts w:ascii="Arial Narrow" w:eastAsia="Times New Roman" w:hAnsi="Arial Narrow" w:cs="Times New Roman"/>
          <w:i/>
          <w:iCs/>
          <w:color w:val="000000"/>
          <w:sz w:val="24"/>
          <w:szCs w:val="24"/>
          <w:lang w:eastAsia="es-MX"/>
        </w:rPr>
        <w:t>A nivel mundial los jóvenes son más vulnerables al desempleo que los adultos, aunque existe una heterogeneidad considerable entre las regiones. Particularmente, en África del Norte la tasa de desempleo juvenil es 20,1 pps superior a la de los adultos y afecta al 29,0% de la población joven. La segunda región con la mayor brecha es América Latina y el Caribe, donde actualmente el 18,7% de los jóvenes se encuentran desempleados, porcentaje que es superior en 12,8 pps al de los adultos. En contraste, en África Subsahariana el desempleo juvenil afecta al 11,0% de la población y está por encima del desempleo de los adultos en solo 5,2 pps</w:t>
      </w:r>
      <w:r>
        <w:rPr>
          <w:rStyle w:val="Refdenotaalpie"/>
          <w:rFonts w:ascii="Arial Narrow" w:eastAsia="Times New Roman" w:hAnsi="Arial Narrow" w:cs="Times New Roman"/>
          <w:i/>
          <w:iCs/>
          <w:color w:val="000000"/>
          <w:sz w:val="24"/>
          <w:szCs w:val="24"/>
          <w:lang w:eastAsia="es-MX"/>
        </w:rPr>
        <w:footnoteReference w:id="11"/>
      </w:r>
      <w:r w:rsidRPr="003F7BE7">
        <w:rPr>
          <w:rFonts w:ascii="Arial Narrow" w:eastAsia="Times New Roman" w:hAnsi="Arial Narrow" w:cs="Times New Roman"/>
          <w:i/>
          <w:iCs/>
          <w:color w:val="000000"/>
          <w:sz w:val="24"/>
          <w:szCs w:val="24"/>
          <w:lang w:eastAsia="es-MX"/>
        </w:rPr>
        <w:t>.</w:t>
      </w:r>
    </w:p>
    <w:p w:rsidR="00C841AD" w:rsidRPr="003F7BE7" w:rsidRDefault="00C841AD"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color w:val="000000"/>
          <w:sz w:val="24"/>
          <w:szCs w:val="24"/>
          <w:lang w:eastAsia="es-MX"/>
        </w:rPr>
        <w:t>Frente al caso Colombia, es importante mencionar el más reciente estudio elaborado sobre emplo juvenil por la Universidad Libre con las cifras del Departamento Administrativo Nacional de Estadística (Dane) y el Ministerio de Trabajo, según el cual en Colombia existen cerca de 3.400.000 jóvenes sin empleo. Adicionalmente, los jóvenes con estudios profesionales son los que más se demoran en encontrar empleo con 31 semanas, lo que demuestra que el empleo para jóvenes es precario y escaso:</w:t>
      </w:r>
    </w:p>
    <w:p w:rsidR="00C841AD" w:rsidRPr="003F7BE7" w:rsidRDefault="00C841AD"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En 2018 la Universidad Libre preparó un análisis de datos con cifras del Departamento Administrativo Nacional de Estadística (Dane) y el Ministerio de Trabajo, las cuales arrojaron un preocupante panorama de desempleo juvenil en Colombia. Según cifras del Dane, cerca de 3'400.000 jóvenes no tienen un empleo. En Colombia hay 12´768.157 personas (27% de la población) entre los 18 y 28 años. El 42% de esta población no registra actividad económica.</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De acuerdo al análisis de la Universidad Libre, la cobertura en educación superior ha mejorado. En América Latina los adolescentes entre 14 y 24 años que asisten a una universidad pasaron del 21% en el 2000 a 43% en 2017, según cifras del Banco Mundial. Sin embargo, en el país los jóvenes con estudios profesionales son los que más se demoran en encontrar empleo con 31 semanas; seguidos por los técnicos (27 semanas) y los bachilleres (22).</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lastRenderedPageBreak/>
        <w:t>En el total nacional, el número de desocupados de hombres jóvenes fue de 13,7% y para las mujeres de 23%. En el mismo tiempo, la cifra de población joven que está económicamente inactiva, fue de 42,1%. En el trimestre diciembre 2016 a febrero 2017, está cayó a 41,4%.</w:t>
      </w:r>
    </w:p>
    <w:p w:rsidR="003F7BE7" w:rsidRPr="003F7BE7" w:rsidRDefault="003F7BE7" w:rsidP="003F7BE7">
      <w:pPr>
        <w:shd w:val="clear" w:color="auto" w:fill="FFFFFF"/>
        <w:spacing w:before="45" w:after="15" w:line="240" w:lineRule="auto"/>
        <w:ind w:right="30" w:firstLine="210"/>
        <w:jc w:val="both"/>
        <w:rPr>
          <w:rFonts w:ascii="Arial Narrow" w:eastAsia="Times New Roman" w:hAnsi="Arial Narrow" w:cs="Times New Roman"/>
          <w:color w:val="000000"/>
          <w:sz w:val="24"/>
          <w:szCs w:val="24"/>
          <w:lang w:eastAsia="es-MX"/>
        </w:rPr>
      </w:pPr>
      <w:r w:rsidRPr="003F7BE7">
        <w:rPr>
          <w:rFonts w:ascii="Arial Narrow" w:eastAsia="Times New Roman" w:hAnsi="Arial Narrow" w:cs="Times New Roman"/>
          <w:i/>
          <w:iCs/>
          <w:color w:val="000000"/>
          <w:sz w:val="24"/>
          <w:szCs w:val="24"/>
          <w:lang w:eastAsia="es-MX"/>
        </w:rPr>
        <w:t>Por salarios, los adolescentes de la región de Antioquia, el Eje Cafetero, Huila y Tolima (centro-occidente del país), en promedio, en su primer empleo, ganan $1 millón 600 mil, de acuerdo al estudio Saber para Decidir, que también publicó recientemente el DANE. Otra es la historia si es tecnólogo, pues en la misma zona el promedio tiene un sueldo de referencia en $1 millón 80 mil y si es técnico de $1 millón. Mientras que las cifras nacionales indicaron que para los recién graduados de la universidad está en $1 millón 700 mil; para tecnólogos, $1 millón 100 mil; y técnicos, $1 millón.</w:t>
      </w:r>
    </w:p>
    <w:p w:rsidR="00A1031D" w:rsidRDefault="003F7BE7" w:rsidP="00585634">
      <w:pPr>
        <w:shd w:val="clear" w:color="auto" w:fill="FFFFFF"/>
        <w:spacing w:before="45" w:after="15" w:line="240" w:lineRule="auto"/>
        <w:ind w:right="30" w:firstLine="210"/>
        <w:jc w:val="both"/>
        <w:rPr>
          <w:rFonts w:ascii="Arial Narrow" w:hAnsi="Arial Narrow"/>
          <w:sz w:val="24"/>
          <w:szCs w:val="24"/>
        </w:rPr>
      </w:pPr>
      <w:r w:rsidRPr="003F7BE7">
        <w:rPr>
          <w:rFonts w:ascii="Arial Narrow" w:eastAsia="Times New Roman" w:hAnsi="Arial Narrow" w:cs="Times New Roman"/>
          <w:i/>
          <w:iCs/>
          <w:color w:val="000000"/>
          <w:sz w:val="24"/>
          <w:szCs w:val="24"/>
          <w:lang w:eastAsia="es-MX"/>
        </w:rPr>
        <w:t>Bogotá sigue siendo la ciudad mejor paga y rentable para los recién graduados, pues ganan en promedio $2 millones. No obstante, las cifras de desempleo juvenil en la ciudad son preocupantes. El nivel de desocupación de los adolescentes está sobre el 18%, según la Secretaría Distrital de Planeación</w:t>
      </w:r>
      <w:r>
        <w:rPr>
          <w:rStyle w:val="Refdenotaalpie"/>
          <w:rFonts w:ascii="Arial Narrow" w:eastAsia="Times New Roman" w:hAnsi="Arial Narrow" w:cs="Times New Roman"/>
          <w:i/>
          <w:iCs/>
          <w:color w:val="000000"/>
          <w:sz w:val="24"/>
          <w:szCs w:val="24"/>
          <w:lang w:eastAsia="es-MX"/>
        </w:rPr>
        <w:footnoteReference w:id="12"/>
      </w:r>
    </w:p>
    <w:p w:rsidR="00A1031D" w:rsidRDefault="00A1031D">
      <w:pPr>
        <w:rPr>
          <w:rFonts w:ascii="Arial Narrow" w:hAnsi="Arial Narrow"/>
          <w:sz w:val="24"/>
          <w:szCs w:val="24"/>
        </w:rPr>
      </w:pPr>
    </w:p>
    <w:p w:rsidR="00A1031D" w:rsidRDefault="00A1031D">
      <w:pPr>
        <w:rPr>
          <w:rFonts w:ascii="Arial Narrow" w:hAnsi="Arial Narrow"/>
          <w:sz w:val="24"/>
          <w:szCs w:val="24"/>
        </w:rPr>
      </w:pPr>
    </w:p>
    <w:p w:rsidR="00A1031D" w:rsidRDefault="00A1031D">
      <w:pPr>
        <w:rPr>
          <w:rFonts w:ascii="Arial Narrow" w:hAnsi="Arial Narrow"/>
          <w:sz w:val="24"/>
          <w:szCs w:val="24"/>
        </w:rPr>
      </w:pPr>
    </w:p>
    <w:p w:rsidR="00A1031D" w:rsidRPr="00472089" w:rsidRDefault="00A1031D" w:rsidP="00A1031D">
      <w:pPr>
        <w:shd w:val="clear" w:color="auto" w:fill="FFFFFF"/>
        <w:spacing w:before="45" w:after="15" w:line="240" w:lineRule="auto"/>
        <w:ind w:right="30" w:firstLine="210"/>
        <w:jc w:val="center"/>
        <w:rPr>
          <w:rFonts w:ascii="Arial Narrow" w:eastAsia="Times New Roman" w:hAnsi="Arial Narrow" w:cs="Times New Roman"/>
          <w:b/>
          <w:color w:val="000000"/>
          <w:sz w:val="24"/>
          <w:szCs w:val="24"/>
          <w:lang w:eastAsia="es-MX"/>
        </w:rPr>
      </w:pPr>
      <w:r w:rsidRPr="00472089">
        <w:rPr>
          <w:rFonts w:ascii="Arial Narrow" w:eastAsia="Times New Roman" w:hAnsi="Arial Narrow" w:cs="Times New Roman"/>
          <w:b/>
          <w:color w:val="000000"/>
          <w:sz w:val="24"/>
          <w:szCs w:val="24"/>
          <w:lang w:eastAsia="es-MX"/>
        </w:rPr>
        <w:t>VÍCTOR MANUEL ORTIZ JOYA</w:t>
      </w:r>
    </w:p>
    <w:p w:rsidR="00A1031D" w:rsidRPr="00472089" w:rsidRDefault="00A1031D" w:rsidP="00A1031D">
      <w:pPr>
        <w:shd w:val="clear" w:color="auto" w:fill="FFFFFF"/>
        <w:spacing w:before="45" w:after="15" w:line="240" w:lineRule="auto"/>
        <w:ind w:right="30" w:firstLine="210"/>
        <w:jc w:val="center"/>
        <w:rPr>
          <w:rFonts w:ascii="Arial Narrow" w:eastAsia="Times New Roman" w:hAnsi="Arial Narrow" w:cs="Times New Roman"/>
          <w:b/>
          <w:color w:val="000000"/>
          <w:sz w:val="24"/>
          <w:szCs w:val="24"/>
          <w:lang w:eastAsia="es-MX"/>
        </w:rPr>
      </w:pPr>
      <w:r w:rsidRPr="00472089">
        <w:rPr>
          <w:rFonts w:ascii="Arial Narrow" w:eastAsia="Times New Roman" w:hAnsi="Arial Narrow" w:cs="Times New Roman"/>
          <w:b/>
          <w:color w:val="000000"/>
          <w:sz w:val="24"/>
          <w:szCs w:val="24"/>
          <w:lang w:eastAsia="es-MX"/>
        </w:rPr>
        <w:t>Representante a la Cámara por Santander.</w:t>
      </w:r>
    </w:p>
    <w:p w:rsidR="00A1031D" w:rsidRPr="003F7BE7" w:rsidRDefault="00A1031D" w:rsidP="00A1031D">
      <w:pPr>
        <w:shd w:val="clear" w:color="auto" w:fill="FFFFFF"/>
        <w:spacing w:before="45" w:after="15" w:line="240" w:lineRule="auto"/>
        <w:ind w:right="30" w:firstLine="210"/>
        <w:jc w:val="right"/>
        <w:rPr>
          <w:rFonts w:ascii="Times New Roman" w:eastAsia="Times New Roman" w:hAnsi="Times New Roman" w:cs="Times New Roman"/>
          <w:color w:val="000000"/>
          <w:sz w:val="18"/>
          <w:szCs w:val="18"/>
          <w:lang w:eastAsia="es-MX"/>
        </w:rPr>
      </w:pPr>
    </w:p>
    <w:p w:rsidR="00A1031D" w:rsidRPr="003F7BE7" w:rsidRDefault="00A1031D">
      <w:pPr>
        <w:rPr>
          <w:rFonts w:ascii="Arial Narrow" w:hAnsi="Arial Narrow"/>
          <w:sz w:val="24"/>
          <w:szCs w:val="24"/>
        </w:rPr>
      </w:pPr>
    </w:p>
    <w:sectPr w:rsidR="00A1031D" w:rsidRPr="003F7BE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5FB" w:rsidRDefault="00EF05FB" w:rsidP="003F7BE7">
      <w:pPr>
        <w:spacing w:after="0" w:line="240" w:lineRule="auto"/>
      </w:pPr>
      <w:r>
        <w:separator/>
      </w:r>
    </w:p>
  </w:endnote>
  <w:endnote w:type="continuationSeparator" w:id="0">
    <w:p w:rsidR="00EF05FB" w:rsidRDefault="00EF05FB" w:rsidP="003F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6CC" w:rsidRPr="000C56CC" w:rsidRDefault="000C56CC" w:rsidP="000C56CC">
    <w:pPr>
      <w:pStyle w:val="Piedepgina"/>
    </w:pPr>
    <w:r w:rsidRPr="003718BB">
      <w:rPr>
        <w:noProof/>
        <w:lang w:val="es-CO" w:eastAsia="es-CO"/>
      </w:rPr>
      <w:drawing>
        <wp:inline distT="0" distB="0" distL="0" distR="0" wp14:anchorId="3627B477" wp14:editId="2C4308A8">
          <wp:extent cx="5612130" cy="87803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87803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5FB" w:rsidRDefault="00EF05FB" w:rsidP="003F7BE7">
      <w:pPr>
        <w:spacing w:after="0" w:line="240" w:lineRule="auto"/>
      </w:pPr>
      <w:r>
        <w:separator/>
      </w:r>
    </w:p>
  </w:footnote>
  <w:footnote w:type="continuationSeparator" w:id="0">
    <w:p w:rsidR="00EF05FB" w:rsidRDefault="00EF05FB" w:rsidP="003F7BE7">
      <w:pPr>
        <w:spacing w:after="0" w:line="240" w:lineRule="auto"/>
      </w:pPr>
      <w:r>
        <w:continuationSeparator/>
      </w:r>
    </w:p>
  </w:footnote>
  <w:footnote w:id="1">
    <w:p w:rsidR="0075450F" w:rsidRPr="0075450F" w:rsidRDefault="0075450F" w:rsidP="0075450F">
      <w:pPr>
        <w:pStyle w:val="Textonotapie"/>
      </w:pPr>
      <w:r>
        <w:rPr>
          <w:rStyle w:val="Refdenotaalpie"/>
        </w:rPr>
        <w:footnoteRef/>
      </w:r>
      <w:r>
        <w:t xml:space="preserve"> </w:t>
      </w:r>
      <w:r w:rsidRPr="0075450F">
        <w:t>ASAMBLEA NACIONAL CONSTITUYENTE. Constitución Política de Colombia de 1991.</w:t>
      </w:r>
    </w:p>
    <w:p w:rsidR="0075450F" w:rsidRDefault="0075450F">
      <w:pPr>
        <w:pStyle w:val="Textonotapie"/>
      </w:pPr>
      <w:r w:rsidRPr="0075450F">
        <w:t>Ver enlace: http://www.secretariasenado.gov.co/senado/basedoc/constitucion_politica_1991.html</w:t>
      </w:r>
    </w:p>
  </w:footnote>
  <w:footnote w:id="2">
    <w:p w:rsidR="0075450F" w:rsidRPr="0075450F" w:rsidRDefault="0075450F" w:rsidP="0075450F">
      <w:pPr>
        <w:pStyle w:val="Textonotapie"/>
      </w:pPr>
      <w:r>
        <w:rPr>
          <w:rStyle w:val="Refdenotaalpie"/>
        </w:rPr>
        <w:footnoteRef/>
      </w:r>
      <w:r>
        <w:t xml:space="preserve"> </w:t>
      </w:r>
      <w:r w:rsidRPr="0075450F">
        <w:t>CORTE CONSTITUCIONAL. Sentencia C-324 de 1997. Disponible en Internet:</w:t>
      </w:r>
    </w:p>
    <w:p w:rsidR="0075450F" w:rsidRDefault="0075450F">
      <w:pPr>
        <w:pStyle w:val="Textonotapie"/>
      </w:pPr>
      <w:r w:rsidRPr="0075450F">
        <w:t>http://www.corteconstitucional.gov.co/relatoria/1997/C-324-97.htm</w:t>
      </w:r>
    </w:p>
  </w:footnote>
  <w:footnote w:id="3">
    <w:p w:rsidR="00E57C4A" w:rsidRPr="00E57C4A" w:rsidRDefault="00E57C4A" w:rsidP="00E57C4A">
      <w:pPr>
        <w:pStyle w:val="Textonotapie"/>
      </w:pPr>
      <w:r>
        <w:rPr>
          <w:rStyle w:val="Refdenotaalpie"/>
        </w:rPr>
        <w:footnoteRef/>
      </w:r>
      <w:r>
        <w:t xml:space="preserve"> </w:t>
      </w:r>
      <w:r w:rsidRPr="00E57C4A">
        <w:t>ASAMBLEA NACIONAL CONSTITUYENTE. Constitución Política de Colombia de 1991.</w:t>
      </w:r>
    </w:p>
    <w:p w:rsidR="00E57C4A" w:rsidRDefault="00E57C4A">
      <w:pPr>
        <w:pStyle w:val="Textonotapie"/>
      </w:pPr>
      <w:r w:rsidRPr="00E57C4A">
        <w:t>Ver enlace: http://www.secretariasenado.gov.co/senado/basedoc/constitucion_politica_1991.html</w:t>
      </w:r>
    </w:p>
  </w:footnote>
  <w:footnote w:id="4">
    <w:p w:rsidR="00E57C4A" w:rsidRDefault="00E57C4A">
      <w:pPr>
        <w:pStyle w:val="Textonotapie"/>
      </w:pPr>
      <w:r>
        <w:rPr>
          <w:rStyle w:val="Refdenotaalpie"/>
        </w:rPr>
        <w:footnoteRef/>
      </w:r>
      <w:r>
        <w:t xml:space="preserve"> </w:t>
      </w:r>
      <w:r w:rsidR="0075450F" w:rsidRPr="0075450F">
        <w:t>CONGRESO VISIBLE. Información proyecto de ley número 261 de 2013 Cámara. Disponible en Internet: http://www.imprenta.gov.co/gacetap/gaceta.mostrar_documento?p_tipo=05&amp;p_numero=261&amp;p_consec=35721</w:t>
      </w:r>
    </w:p>
  </w:footnote>
  <w:footnote w:id="5">
    <w:p w:rsidR="003F7BE7" w:rsidRDefault="003F7BE7">
      <w:pPr>
        <w:pStyle w:val="Textonotapie"/>
      </w:pPr>
      <w:r>
        <w:rPr>
          <w:rStyle w:val="Refdenotaalpie"/>
        </w:rPr>
        <w:footnoteRef/>
      </w:r>
      <w:r>
        <w:t xml:space="preserve"> </w:t>
      </w:r>
      <w:r w:rsidRPr="003F7BE7">
        <w:t>CONGRESO VISIBLE. Información proyecto de ley número 261 de 2013 Cámara. Disponible en Internet: http://www.imprenta.gov.co/gacetap/gaceta.mostrar_documento?p_tipo=05&amp;p_numero=261&amp;p_consec=35721</w:t>
      </w:r>
    </w:p>
  </w:footnote>
  <w:footnote w:id="6">
    <w:p w:rsidR="003F7BE7" w:rsidRDefault="003F7BE7">
      <w:pPr>
        <w:pStyle w:val="Textonotapie"/>
      </w:pPr>
      <w:r>
        <w:rPr>
          <w:rStyle w:val="Refdenotaalpie"/>
        </w:rPr>
        <w:footnoteRef/>
      </w:r>
      <w:r>
        <w:t xml:space="preserve"> </w:t>
      </w:r>
      <w:r w:rsidRPr="003F7BE7">
        <w:t>COLOMBIA JOVEN. Cinco cosas que debes saber sobre la Ley ProJoven. Disponible en Internet: http://www.colombiajoven.gov.co/noticias/2016/Paginas/160503_Que-debes-saber-de-la-Ley.aspx</w:t>
      </w:r>
    </w:p>
  </w:footnote>
  <w:footnote w:id="7">
    <w:p w:rsidR="003F7BE7" w:rsidRPr="003F7BE7" w:rsidRDefault="003F7BE7" w:rsidP="003F7BE7">
      <w:pPr>
        <w:pStyle w:val="Textonotapie"/>
      </w:pPr>
      <w:r>
        <w:rPr>
          <w:rStyle w:val="Refdenotaalpie"/>
        </w:rPr>
        <w:footnoteRef/>
      </w:r>
      <w:r>
        <w:t xml:space="preserve"> </w:t>
      </w:r>
      <w:r w:rsidRPr="003F7BE7">
        <w:t>UNIVERSIDAD LIBRE. La Universidad Libre revela preocupante radiografía del desempleo juvenil en Colombia. Disponible en Internet:</w:t>
      </w:r>
    </w:p>
    <w:p w:rsidR="003F7BE7" w:rsidRDefault="003F7BE7">
      <w:pPr>
        <w:pStyle w:val="Textonotapie"/>
      </w:pPr>
      <w:r w:rsidRPr="003F7BE7">
        <w:t>http://www.unilibre.edu.co/bogota/ul/noticias/noticias-universitarias/3548-la-universidad-libre-revela-preocupante-radiografia-del-desempleo-juvenil-en-colombia</w:t>
      </w:r>
    </w:p>
  </w:footnote>
  <w:footnote w:id="8">
    <w:p w:rsidR="003F7BE7" w:rsidRPr="003F7BE7" w:rsidRDefault="003F7BE7" w:rsidP="003F7BE7">
      <w:pPr>
        <w:pStyle w:val="Textonotapie"/>
      </w:pPr>
      <w:r>
        <w:rPr>
          <w:rStyle w:val="Refdenotaalpie"/>
        </w:rPr>
        <w:footnoteRef/>
      </w:r>
      <w:r>
        <w:t xml:space="preserve"> </w:t>
      </w:r>
      <w:r w:rsidRPr="003F7BE7">
        <w:t>NOTICIAS UNO. Sube la Informalidad Laboral en Colombia. Disponible en Internet.</w:t>
      </w:r>
    </w:p>
    <w:p w:rsidR="003F7BE7" w:rsidRDefault="003F7BE7">
      <w:pPr>
        <w:pStyle w:val="Textonotapie"/>
      </w:pPr>
      <w:r w:rsidRPr="003F7BE7">
        <w:t>https://canal1.com.co/noticias/nacional/subio-la-informalidad-en-colombia-segun-el-dane/</w:t>
      </w:r>
    </w:p>
  </w:footnote>
  <w:footnote w:id="9">
    <w:p w:rsidR="003F7BE7" w:rsidRPr="003F7BE7" w:rsidRDefault="003F7BE7" w:rsidP="003F7BE7">
      <w:pPr>
        <w:pStyle w:val="Textonotapie"/>
      </w:pPr>
      <w:r>
        <w:rPr>
          <w:rStyle w:val="Refdenotaalpie"/>
        </w:rPr>
        <w:footnoteRef/>
      </w:r>
      <w:r>
        <w:t xml:space="preserve"> </w:t>
      </w:r>
      <w:r w:rsidRPr="003F7BE7">
        <w:t>FEDESARROLLO. Informe Mensual del Marcado Laboral. Disponible en Internet:</w:t>
      </w:r>
    </w:p>
    <w:p w:rsidR="003F7BE7" w:rsidRDefault="003F7BE7">
      <w:pPr>
        <w:pStyle w:val="Textonotapie"/>
      </w:pPr>
      <w:r w:rsidRPr="003F7BE7">
        <w:t>https://www.fedesarrollo.org.co/sites/default/files/11imlnoviembre2017web.pdf</w:t>
      </w:r>
    </w:p>
  </w:footnote>
  <w:footnote w:id="10">
    <w:p w:rsidR="003F7BE7" w:rsidRDefault="003F7BE7">
      <w:pPr>
        <w:pStyle w:val="Textonotapie"/>
      </w:pPr>
      <w:r>
        <w:rPr>
          <w:rStyle w:val="Refdenotaalpie"/>
        </w:rPr>
        <w:footnoteRef/>
      </w:r>
      <w:r>
        <w:t xml:space="preserve"> </w:t>
      </w:r>
      <w:r w:rsidRPr="003F7BE7">
        <w:t>Ibd. 1</w:t>
      </w:r>
    </w:p>
  </w:footnote>
  <w:footnote w:id="11">
    <w:p w:rsidR="003F7BE7" w:rsidRDefault="003F7BE7">
      <w:pPr>
        <w:pStyle w:val="Textonotapie"/>
      </w:pPr>
      <w:r>
        <w:rPr>
          <w:rStyle w:val="Refdenotaalpie"/>
        </w:rPr>
        <w:footnoteRef/>
      </w:r>
      <w:r>
        <w:t xml:space="preserve"> </w:t>
      </w:r>
      <w:r w:rsidRPr="003F7BE7">
        <w:t>Ibid 2.</w:t>
      </w:r>
    </w:p>
  </w:footnote>
  <w:footnote w:id="12">
    <w:p w:rsidR="003F7BE7" w:rsidRPr="003F7BE7" w:rsidRDefault="003F7BE7" w:rsidP="003F7BE7">
      <w:pPr>
        <w:pStyle w:val="Textonotapie"/>
      </w:pPr>
      <w:r>
        <w:rPr>
          <w:rStyle w:val="Refdenotaalpie"/>
        </w:rPr>
        <w:footnoteRef/>
      </w:r>
      <w:r>
        <w:t xml:space="preserve"> </w:t>
      </w:r>
      <w:r w:rsidRPr="003F7BE7">
        <w:t>UNIVERSIDAD LIBRE. La Universidad Libre revela preocupante radiografía del desempleo juvenil en Colombia. Disponible en Internet:</w:t>
      </w:r>
    </w:p>
    <w:p w:rsidR="003F7BE7" w:rsidRPr="003F7BE7" w:rsidRDefault="003F7BE7" w:rsidP="003F7BE7">
      <w:pPr>
        <w:pStyle w:val="Textonotapie"/>
      </w:pPr>
      <w:r w:rsidRPr="003F7BE7">
        <w:t>http://www.unilibre.edu.co/bogota/ul/noticias/noticias-universitarias/3548-la-universidad-libre-revela-preocupante-radiografia-del-desempleo-juvenil-en-colombia</w:t>
      </w:r>
    </w:p>
    <w:p w:rsidR="003F7BE7" w:rsidRDefault="003F7BE7">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EED" w:rsidRPr="00E04EED" w:rsidRDefault="00E04EED" w:rsidP="00E04EED">
    <w:pPr>
      <w:pStyle w:val="Encabezado"/>
    </w:pPr>
    <w:r w:rsidRPr="003718BB">
      <w:rPr>
        <w:noProof/>
        <w:lang w:val="es-CO" w:eastAsia="es-CO"/>
      </w:rPr>
      <w:drawing>
        <wp:anchor distT="0" distB="0" distL="114300" distR="114300" simplePos="0" relativeHeight="251658240" behindDoc="0" locked="0" layoutInCell="1" allowOverlap="1">
          <wp:simplePos x="0" y="0"/>
          <wp:positionH relativeFrom="column">
            <wp:posOffset>1386840</wp:posOffset>
          </wp:positionH>
          <wp:positionV relativeFrom="paragraph">
            <wp:posOffset>-382905</wp:posOffset>
          </wp:positionV>
          <wp:extent cx="2495550" cy="111061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110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E7"/>
    <w:rsid w:val="00074830"/>
    <w:rsid w:val="000C56CC"/>
    <w:rsid w:val="003E1D8F"/>
    <w:rsid w:val="003F7BE7"/>
    <w:rsid w:val="00472089"/>
    <w:rsid w:val="00585634"/>
    <w:rsid w:val="00642574"/>
    <w:rsid w:val="006E7EF2"/>
    <w:rsid w:val="0075450F"/>
    <w:rsid w:val="007677B0"/>
    <w:rsid w:val="0078197C"/>
    <w:rsid w:val="008A1CCF"/>
    <w:rsid w:val="009105B4"/>
    <w:rsid w:val="00A1031D"/>
    <w:rsid w:val="00C841AD"/>
    <w:rsid w:val="00CF55E2"/>
    <w:rsid w:val="00D85E6B"/>
    <w:rsid w:val="00E04EED"/>
    <w:rsid w:val="00E250F0"/>
    <w:rsid w:val="00E57C4A"/>
    <w:rsid w:val="00E90FE2"/>
    <w:rsid w:val="00EF0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BA95E0E-173D-474C-9C2B-82F3BE0E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F7B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7BE7"/>
    <w:rPr>
      <w:sz w:val="20"/>
      <w:szCs w:val="20"/>
    </w:rPr>
  </w:style>
  <w:style w:type="character" w:styleId="Refdenotaalpie">
    <w:name w:val="footnote reference"/>
    <w:basedOn w:val="Fuentedeprrafopredeter"/>
    <w:uiPriority w:val="99"/>
    <w:semiHidden/>
    <w:unhideWhenUsed/>
    <w:rsid w:val="003F7BE7"/>
    <w:rPr>
      <w:vertAlign w:val="superscript"/>
    </w:rPr>
  </w:style>
  <w:style w:type="paragraph" w:styleId="Encabezado">
    <w:name w:val="header"/>
    <w:basedOn w:val="Normal"/>
    <w:link w:val="EncabezadoCar"/>
    <w:uiPriority w:val="99"/>
    <w:unhideWhenUsed/>
    <w:rsid w:val="00E04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4EED"/>
  </w:style>
  <w:style w:type="paragraph" w:styleId="Piedepgina">
    <w:name w:val="footer"/>
    <w:basedOn w:val="Normal"/>
    <w:link w:val="PiedepginaCar"/>
    <w:uiPriority w:val="99"/>
    <w:unhideWhenUsed/>
    <w:rsid w:val="00E04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4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25085">
      <w:bodyDiv w:val="1"/>
      <w:marLeft w:val="0"/>
      <w:marRight w:val="0"/>
      <w:marTop w:val="0"/>
      <w:marBottom w:val="0"/>
      <w:divBdr>
        <w:top w:val="none" w:sz="0" w:space="0" w:color="auto"/>
        <w:left w:val="none" w:sz="0" w:space="0" w:color="auto"/>
        <w:bottom w:val="none" w:sz="0" w:space="0" w:color="auto"/>
        <w:right w:val="none" w:sz="0" w:space="0" w:color="auto"/>
      </w:divBdr>
    </w:div>
    <w:div w:id="386613185">
      <w:bodyDiv w:val="1"/>
      <w:marLeft w:val="0"/>
      <w:marRight w:val="0"/>
      <w:marTop w:val="0"/>
      <w:marBottom w:val="0"/>
      <w:divBdr>
        <w:top w:val="none" w:sz="0" w:space="0" w:color="auto"/>
        <w:left w:val="none" w:sz="0" w:space="0" w:color="auto"/>
        <w:bottom w:val="none" w:sz="0" w:space="0" w:color="auto"/>
        <w:right w:val="none" w:sz="0" w:space="0" w:color="auto"/>
      </w:divBdr>
    </w:div>
    <w:div w:id="925190598">
      <w:bodyDiv w:val="1"/>
      <w:marLeft w:val="0"/>
      <w:marRight w:val="0"/>
      <w:marTop w:val="0"/>
      <w:marBottom w:val="0"/>
      <w:divBdr>
        <w:top w:val="none" w:sz="0" w:space="0" w:color="auto"/>
        <w:left w:val="none" w:sz="0" w:space="0" w:color="auto"/>
        <w:bottom w:val="none" w:sz="0" w:space="0" w:color="auto"/>
        <w:right w:val="none" w:sz="0" w:space="0" w:color="auto"/>
      </w:divBdr>
    </w:div>
    <w:div w:id="1247350531">
      <w:bodyDiv w:val="1"/>
      <w:marLeft w:val="0"/>
      <w:marRight w:val="0"/>
      <w:marTop w:val="0"/>
      <w:marBottom w:val="0"/>
      <w:divBdr>
        <w:top w:val="none" w:sz="0" w:space="0" w:color="auto"/>
        <w:left w:val="none" w:sz="0" w:space="0" w:color="auto"/>
        <w:bottom w:val="none" w:sz="0" w:space="0" w:color="auto"/>
        <w:right w:val="none" w:sz="0" w:space="0" w:color="auto"/>
      </w:divBdr>
    </w:div>
    <w:div w:id="1569265966">
      <w:bodyDiv w:val="1"/>
      <w:marLeft w:val="0"/>
      <w:marRight w:val="0"/>
      <w:marTop w:val="0"/>
      <w:marBottom w:val="0"/>
      <w:divBdr>
        <w:top w:val="none" w:sz="0" w:space="0" w:color="auto"/>
        <w:left w:val="none" w:sz="0" w:space="0" w:color="auto"/>
        <w:bottom w:val="none" w:sz="0" w:space="0" w:color="auto"/>
        <w:right w:val="none" w:sz="0" w:space="0" w:color="auto"/>
      </w:divBdr>
    </w:div>
    <w:div w:id="1835682260">
      <w:bodyDiv w:val="1"/>
      <w:marLeft w:val="0"/>
      <w:marRight w:val="0"/>
      <w:marTop w:val="0"/>
      <w:marBottom w:val="0"/>
      <w:divBdr>
        <w:top w:val="none" w:sz="0" w:space="0" w:color="auto"/>
        <w:left w:val="none" w:sz="0" w:space="0" w:color="auto"/>
        <w:bottom w:val="none" w:sz="0" w:space="0" w:color="auto"/>
        <w:right w:val="none" w:sz="0" w:space="0" w:color="auto"/>
      </w:divBdr>
    </w:div>
    <w:div w:id="2047438410">
      <w:bodyDiv w:val="1"/>
      <w:marLeft w:val="0"/>
      <w:marRight w:val="0"/>
      <w:marTop w:val="0"/>
      <w:marBottom w:val="0"/>
      <w:divBdr>
        <w:top w:val="none" w:sz="0" w:space="0" w:color="auto"/>
        <w:left w:val="none" w:sz="0" w:space="0" w:color="auto"/>
        <w:bottom w:val="none" w:sz="0" w:space="0" w:color="auto"/>
        <w:right w:val="none" w:sz="0" w:space="0" w:color="auto"/>
      </w:divBdr>
    </w:div>
    <w:div w:id="21372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76C4A-E8F4-4D56-B1EC-A52354D8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4088</Words>
  <Characters>22485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Julián David Rubio Ariza</dc:creator>
  <cp:keywords/>
  <dc:description/>
  <cp:lastModifiedBy>camilo acuna</cp:lastModifiedBy>
  <cp:revision>2</cp:revision>
  <cp:lastPrinted>2020-07-21T19:00:00Z</cp:lastPrinted>
  <dcterms:created xsi:type="dcterms:W3CDTF">2020-07-22T16:42:00Z</dcterms:created>
  <dcterms:modified xsi:type="dcterms:W3CDTF">2020-07-22T16:42:00Z</dcterms:modified>
</cp:coreProperties>
</file>