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8AE8F" w14:textId="621E69B4" w:rsidR="00342D52" w:rsidRDefault="00342D52" w:rsidP="008231C5">
      <w:pPr>
        <w:rPr>
          <w:rFonts w:ascii="Arial" w:hAnsi="Arial" w:cs="Arial"/>
        </w:rPr>
      </w:pPr>
      <w:bookmarkStart w:id="0" w:name="_GoBack"/>
      <w:bookmarkEnd w:id="0"/>
    </w:p>
    <w:p w14:paraId="61F738CC" w14:textId="3A278007" w:rsidR="001D12A9" w:rsidRPr="00377F0E" w:rsidRDefault="002B5FA9" w:rsidP="008231C5">
      <w:pPr>
        <w:jc w:val="center"/>
        <w:rPr>
          <w:rFonts w:ascii="Arial" w:hAnsi="Arial" w:cs="Arial"/>
        </w:rPr>
      </w:pPr>
      <w:r w:rsidRPr="00377F0E">
        <w:rPr>
          <w:rFonts w:ascii="Arial" w:hAnsi="Arial" w:cs="Arial"/>
        </w:rPr>
        <w:t>Proyecto de ley _____ de 2.018</w:t>
      </w:r>
    </w:p>
    <w:p w14:paraId="4F3C94F7" w14:textId="77777777" w:rsidR="00765480" w:rsidRPr="00377F0E" w:rsidRDefault="00765480" w:rsidP="00A2407D">
      <w:pPr>
        <w:jc w:val="both"/>
        <w:rPr>
          <w:rFonts w:ascii="Arial" w:hAnsi="Arial" w:cs="Arial"/>
        </w:rPr>
      </w:pPr>
    </w:p>
    <w:p w14:paraId="3D8F78F2" w14:textId="1E9B7650" w:rsidR="00F125D4" w:rsidRDefault="00E93C17" w:rsidP="00A2407D">
      <w:pPr>
        <w:jc w:val="center"/>
        <w:rPr>
          <w:rFonts w:ascii="Arial" w:hAnsi="Arial" w:cs="Arial"/>
          <w:lang w:val="es-419"/>
        </w:rPr>
      </w:pPr>
      <w:r w:rsidRPr="00377F0E">
        <w:rPr>
          <w:rFonts w:ascii="Arial" w:hAnsi="Arial" w:cs="Arial"/>
        </w:rPr>
        <w:t>“Po</w:t>
      </w:r>
      <w:r w:rsidR="003B75CD" w:rsidRPr="00377F0E">
        <w:rPr>
          <w:rFonts w:ascii="Arial" w:hAnsi="Arial" w:cs="Arial"/>
        </w:rPr>
        <w:t xml:space="preserve">r medio de la cual </w:t>
      </w:r>
      <w:r w:rsidR="00B508E2">
        <w:rPr>
          <w:rFonts w:ascii="Arial" w:hAnsi="Arial" w:cs="Arial"/>
        </w:rPr>
        <w:t xml:space="preserve">se </w:t>
      </w:r>
      <w:r w:rsidR="00B508E2">
        <w:rPr>
          <w:rFonts w:ascii="Arial" w:hAnsi="Arial" w:cs="Arial"/>
          <w:lang w:val="es-419"/>
        </w:rPr>
        <w:t>modifica el</w:t>
      </w:r>
      <w:r w:rsidR="003D6500" w:rsidRPr="00377F0E">
        <w:rPr>
          <w:rFonts w:ascii="Arial" w:hAnsi="Arial" w:cs="Arial"/>
          <w:lang w:val="es-419"/>
        </w:rPr>
        <w:t xml:space="preserve"> artículo</w:t>
      </w:r>
      <w:r w:rsidR="00F125D4">
        <w:rPr>
          <w:rFonts w:ascii="Arial" w:hAnsi="Arial" w:cs="Arial"/>
          <w:lang w:val="es-419"/>
        </w:rPr>
        <w:t xml:space="preserve"> </w:t>
      </w:r>
    </w:p>
    <w:p w14:paraId="644AC55F" w14:textId="23796C05" w:rsidR="00E93C17" w:rsidRPr="00377F0E" w:rsidRDefault="00F125D4" w:rsidP="00A2407D">
      <w:pPr>
        <w:jc w:val="center"/>
        <w:rPr>
          <w:rFonts w:ascii="Arial" w:hAnsi="Arial" w:cs="Arial"/>
        </w:rPr>
      </w:pPr>
      <w:r>
        <w:rPr>
          <w:rFonts w:ascii="Arial" w:hAnsi="Arial" w:cs="Arial"/>
          <w:lang w:val="es-419"/>
        </w:rPr>
        <w:t xml:space="preserve"> </w:t>
      </w:r>
      <w:r w:rsidR="005032A9">
        <w:rPr>
          <w:rFonts w:ascii="Arial" w:hAnsi="Arial" w:cs="Arial"/>
          <w:lang w:val="es-419"/>
        </w:rPr>
        <w:t>387 de parágrafo 2°</w:t>
      </w:r>
      <w:r w:rsidR="00815983">
        <w:rPr>
          <w:rFonts w:ascii="Arial" w:hAnsi="Arial" w:cs="Arial"/>
          <w:lang w:val="es-419"/>
        </w:rPr>
        <w:t xml:space="preserve"> numerales 3 y 4 del </w:t>
      </w:r>
      <w:r w:rsidR="00C7074A">
        <w:rPr>
          <w:rFonts w:ascii="Arial" w:hAnsi="Arial" w:cs="Arial"/>
          <w:lang w:val="es-419"/>
        </w:rPr>
        <w:t>Decreto 624</w:t>
      </w:r>
      <w:r w:rsidR="005032A9">
        <w:rPr>
          <w:rFonts w:ascii="Arial" w:hAnsi="Arial" w:cs="Arial"/>
          <w:lang w:val="es-419"/>
        </w:rPr>
        <w:t xml:space="preserve"> de 1989 Estatuto Tributario y se dictan otras disposiciones”</w:t>
      </w:r>
    </w:p>
    <w:p w14:paraId="67B9A996" w14:textId="77777777" w:rsidR="00E93C17" w:rsidRPr="00377F0E" w:rsidRDefault="00E93C17" w:rsidP="00A2407D">
      <w:pPr>
        <w:jc w:val="both"/>
        <w:rPr>
          <w:rFonts w:ascii="Arial" w:hAnsi="Arial" w:cs="Arial"/>
        </w:rPr>
      </w:pPr>
    </w:p>
    <w:p w14:paraId="4F42B034" w14:textId="77777777" w:rsidR="00536BF4" w:rsidRPr="00377F0E" w:rsidRDefault="00536BF4" w:rsidP="00A2407D">
      <w:pPr>
        <w:jc w:val="both"/>
        <w:rPr>
          <w:rFonts w:ascii="Arial" w:hAnsi="Arial" w:cs="Arial"/>
        </w:rPr>
      </w:pPr>
    </w:p>
    <w:p w14:paraId="58ABDB33" w14:textId="4156A7CF" w:rsidR="00C87314" w:rsidRPr="00377F0E" w:rsidRDefault="00E93C17" w:rsidP="00A2407D">
      <w:pPr>
        <w:jc w:val="both"/>
        <w:rPr>
          <w:rFonts w:ascii="Arial" w:hAnsi="Arial" w:cs="Arial"/>
        </w:rPr>
      </w:pPr>
      <w:r w:rsidRPr="00377F0E">
        <w:rPr>
          <w:rFonts w:ascii="Arial" w:hAnsi="Arial" w:cs="Arial"/>
          <w:b/>
        </w:rPr>
        <w:t>Artículo 1</w:t>
      </w:r>
      <w:r w:rsidR="003B75CD" w:rsidRPr="00377F0E">
        <w:rPr>
          <w:rFonts w:ascii="Arial" w:hAnsi="Arial" w:cs="Arial"/>
          <w:b/>
        </w:rPr>
        <w:t>º</w:t>
      </w:r>
      <w:r w:rsidRPr="00377F0E">
        <w:rPr>
          <w:rFonts w:ascii="Arial" w:hAnsi="Arial" w:cs="Arial"/>
          <w:b/>
        </w:rPr>
        <w:t>.</w:t>
      </w:r>
      <w:r w:rsidRPr="00377F0E">
        <w:rPr>
          <w:rFonts w:ascii="Arial" w:hAnsi="Arial" w:cs="Arial"/>
        </w:rPr>
        <w:t xml:space="preserve"> </w:t>
      </w:r>
      <w:r w:rsidR="003B75CD" w:rsidRPr="00377F0E">
        <w:rPr>
          <w:rFonts w:ascii="Arial" w:hAnsi="Arial" w:cs="Arial"/>
          <w:b/>
        </w:rPr>
        <w:t>Objeto.</w:t>
      </w:r>
      <w:r w:rsidR="003B75CD" w:rsidRPr="00377F0E">
        <w:rPr>
          <w:rFonts w:ascii="Arial" w:hAnsi="Arial" w:cs="Arial"/>
        </w:rPr>
        <w:t xml:space="preserve"> La presente ley tiene por objeto </w:t>
      </w:r>
      <w:r w:rsidR="00F125D4">
        <w:rPr>
          <w:rFonts w:ascii="Arial" w:hAnsi="Arial" w:cs="Arial"/>
        </w:rPr>
        <w:t>armonizar</w:t>
      </w:r>
      <w:r w:rsidR="003D6500" w:rsidRPr="00377F0E">
        <w:rPr>
          <w:rFonts w:ascii="Arial" w:hAnsi="Arial" w:cs="Arial"/>
        </w:rPr>
        <w:t xml:space="preserve"> desde una perspectiv</w:t>
      </w:r>
      <w:r w:rsidR="00BF58B5">
        <w:rPr>
          <w:rFonts w:ascii="Arial" w:hAnsi="Arial" w:cs="Arial"/>
        </w:rPr>
        <w:t>a constitucional y legal el artículo</w:t>
      </w:r>
      <w:r w:rsidR="003D6500" w:rsidRPr="00377F0E">
        <w:rPr>
          <w:rFonts w:ascii="Arial" w:hAnsi="Arial" w:cs="Arial"/>
        </w:rPr>
        <w:t xml:space="preserve"> 387</w:t>
      </w:r>
      <w:r w:rsidR="00E7293A">
        <w:rPr>
          <w:rFonts w:ascii="Arial" w:hAnsi="Arial" w:cs="Arial"/>
        </w:rPr>
        <w:t>,</w:t>
      </w:r>
      <w:r w:rsidR="00CB4739">
        <w:rPr>
          <w:rFonts w:ascii="Arial" w:hAnsi="Arial" w:cs="Arial"/>
        </w:rPr>
        <w:t xml:space="preserve"> </w:t>
      </w:r>
      <w:r w:rsidR="00CB4739" w:rsidRPr="00377F0E">
        <w:rPr>
          <w:rFonts w:ascii="Arial" w:hAnsi="Arial" w:cs="Arial"/>
        </w:rPr>
        <w:t>parágrafo 2</w:t>
      </w:r>
      <w:r w:rsidR="00C7074A">
        <w:rPr>
          <w:rFonts w:ascii="Arial" w:hAnsi="Arial" w:cs="Arial"/>
        </w:rPr>
        <w:t>°</w:t>
      </w:r>
      <w:r w:rsidR="00E7293A">
        <w:rPr>
          <w:rFonts w:ascii="Arial" w:hAnsi="Arial" w:cs="Arial"/>
        </w:rPr>
        <w:t>,</w:t>
      </w:r>
      <w:r w:rsidR="00CB4739" w:rsidRPr="00377F0E">
        <w:rPr>
          <w:rFonts w:ascii="Arial" w:hAnsi="Arial" w:cs="Arial"/>
        </w:rPr>
        <w:t xml:space="preserve"> numerales 3 y 4 </w:t>
      </w:r>
      <w:r w:rsidR="00CB4739">
        <w:rPr>
          <w:rFonts w:ascii="Arial" w:hAnsi="Arial" w:cs="Arial"/>
        </w:rPr>
        <w:t>del decreto 624 de 1989</w:t>
      </w:r>
      <w:r w:rsidR="00C7074A">
        <w:rPr>
          <w:rFonts w:ascii="Arial" w:hAnsi="Arial" w:cs="Arial"/>
        </w:rPr>
        <w:t xml:space="preserve"> </w:t>
      </w:r>
      <w:r w:rsidR="00CB4739">
        <w:rPr>
          <w:rFonts w:ascii="Arial" w:hAnsi="Arial" w:cs="Arial"/>
        </w:rPr>
        <w:t>-</w:t>
      </w:r>
      <w:r w:rsidR="00CB4739" w:rsidRPr="00377F0E">
        <w:rPr>
          <w:rFonts w:ascii="Arial" w:hAnsi="Arial" w:cs="Arial"/>
        </w:rPr>
        <w:t>Estatuto Tributario</w:t>
      </w:r>
      <w:r w:rsidR="00CB4739">
        <w:rPr>
          <w:rFonts w:ascii="Arial" w:hAnsi="Arial" w:cs="Arial"/>
        </w:rPr>
        <w:t>-</w:t>
      </w:r>
      <w:r w:rsidR="00E7293A">
        <w:rPr>
          <w:rFonts w:ascii="Arial" w:hAnsi="Arial" w:cs="Arial"/>
        </w:rPr>
        <w:t>,</w:t>
      </w:r>
      <w:r w:rsidR="00CB4739">
        <w:rPr>
          <w:rFonts w:ascii="Arial" w:hAnsi="Arial" w:cs="Arial"/>
        </w:rPr>
        <w:t xml:space="preserve"> de </w:t>
      </w:r>
      <w:r w:rsidR="00C2110B">
        <w:rPr>
          <w:rFonts w:ascii="Arial" w:hAnsi="Arial" w:cs="Arial"/>
        </w:rPr>
        <w:t>acue</w:t>
      </w:r>
      <w:r w:rsidR="009E487B">
        <w:rPr>
          <w:rFonts w:ascii="Arial" w:hAnsi="Arial" w:cs="Arial"/>
        </w:rPr>
        <w:t>rd</w:t>
      </w:r>
      <w:r w:rsidR="00C2110B">
        <w:rPr>
          <w:rFonts w:ascii="Arial" w:hAnsi="Arial" w:cs="Arial"/>
        </w:rPr>
        <w:t>o</w:t>
      </w:r>
      <w:r w:rsidR="003D6500" w:rsidRPr="00377F0E">
        <w:rPr>
          <w:rFonts w:ascii="Arial" w:hAnsi="Arial" w:cs="Arial"/>
        </w:rPr>
        <w:t xml:space="preserve"> con el concepto contemporáneo de familia, los principios y la jurisprudencia</w:t>
      </w:r>
      <w:r w:rsidR="008045B9">
        <w:rPr>
          <w:rFonts w:ascii="Arial" w:hAnsi="Arial" w:cs="Arial"/>
        </w:rPr>
        <w:t>.</w:t>
      </w:r>
      <w:r w:rsidR="003D6500" w:rsidRPr="00377F0E">
        <w:rPr>
          <w:rFonts w:ascii="Arial" w:hAnsi="Arial" w:cs="Arial"/>
        </w:rPr>
        <w:t xml:space="preserve"> </w:t>
      </w:r>
    </w:p>
    <w:p w14:paraId="4D3D99D0" w14:textId="07C6A0B6" w:rsidR="00536BF4" w:rsidRPr="00377F0E" w:rsidRDefault="00536BF4" w:rsidP="00A2407D">
      <w:pPr>
        <w:jc w:val="both"/>
        <w:rPr>
          <w:rFonts w:ascii="Arial" w:hAnsi="Arial" w:cs="Arial"/>
        </w:rPr>
      </w:pPr>
    </w:p>
    <w:p w14:paraId="71C51668" w14:textId="1850BDDB" w:rsidR="005F2989" w:rsidRDefault="005F2989" w:rsidP="00A2407D">
      <w:pPr>
        <w:jc w:val="both"/>
        <w:rPr>
          <w:rFonts w:ascii="Arial" w:hAnsi="Arial" w:cs="Arial"/>
          <w:lang w:val="es-419"/>
        </w:rPr>
      </w:pPr>
      <w:r w:rsidRPr="00377F0E">
        <w:rPr>
          <w:rFonts w:ascii="Arial" w:hAnsi="Arial" w:cs="Arial"/>
          <w:b/>
        </w:rPr>
        <w:t xml:space="preserve">Artículo 2º. Definiciones. </w:t>
      </w:r>
      <w:r w:rsidRPr="00377F0E">
        <w:rPr>
          <w:rFonts w:ascii="Arial" w:hAnsi="Arial" w:cs="Arial"/>
        </w:rPr>
        <w:t>Para la interpretación y aplicación de esta ley</w:t>
      </w:r>
      <w:r w:rsidR="009E487B">
        <w:rPr>
          <w:rFonts w:ascii="Arial" w:hAnsi="Arial" w:cs="Arial"/>
        </w:rPr>
        <w:t>,</w:t>
      </w:r>
      <w:r w:rsidRPr="00377F0E">
        <w:rPr>
          <w:rFonts w:ascii="Arial" w:hAnsi="Arial" w:cs="Arial"/>
        </w:rPr>
        <w:t xml:space="preserve"> se tendrán en cuenta las </w:t>
      </w:r>
      <w:r w:rsidR="00D75F90" w:rsidRPr="00377F0E">
        <w:rPr>
          <w:rFonts w:ascii="Arial" w:hAnsi="Arial" w:cs="Arial"/>
        </w:rPr>
        <w:t>definiciones establecidas en los artículos</w:t>
      </w:r>
      <w:r w:rsidR="00C97966">
        <w:rPr>
          <w:rFonts w:ascii="Arial" w:hAnsi="Arial" w:cs="Arial"/>
          <w:lang w:val="es-419"/>
        </w:rPr>
        <w:t xml:space="preserve"> 411 del Código C</w:t>
      </w:r>
      <w:r w:rsidR="00B22EA0">
        <w:rPr>
          <w:rFonts w:ascii="Arial" w:hAnsi="Arial" w:cs="Arial"/>
          <w:lang w:val="es-419"/>
        </w:rPr>
        <w:t>ivil y 24 del C</w:t>
      </w:r>
      <w:r w:rsidR="003D6500" w:rsidRPr="00377F0E">
        <w:rPr>
          <w:rFonts w:ascii="Arial" w:hAnsi="Arial" w:cs="Arial"/>
          <w:lang w:val="es-419"/>
        </w:rPr>
        <w:t>ó</w:t>
      </w:r>
      <w:r w:rsidR="00B22EA0">
        <w:rPr>
          <w:rFonts w:ascii="Arial" w:hAnsi="Arial" w:cs="Arial"/>
          <w:lang w:val="es-419"/>
        </w:rPr>
        <w:t>digo de Infancia y A</w:t>
      </w:r>
      <w:r w:rsidR="005032A9">
        <w:rPr>
          <w:rFonts w:ascii="Arial" w:hAnsi="Arial" w:cs="Arial"/>
          <w:lang w:val="es-419"/>
        </w:rPr>
        <w:t>dolescencia</w:t>
      </w:r>
      <w:r w:rsidR="00963A33">
        <w:rPr>
          <w:rFonts w:ascii="Arial" w:hAnsi="Arial" w:cs="Arial"/>
          <w:lang w:val="es-419"/>
        </w:rPr>
        <w:t>- Ley 1098 de 2006</w:t>
      </w:r>
      <w:r w:rsidR="005032A9">
        <w:rPr>
          <w:rFonts w:ascii="Arial" w:hAnsi="Arial" w:cs="Arial"/>
          <w:lang w:val="es-419"/>
        </w:rPr>
        <w:t>.</w:t>
      </w:r>
    </w:p>
    <w:p w14:paraId="7C2AE4F6" w14:textId="110A97E7" w:rsidR="00F125D4" w:rsidRDefault="00F125D4" w:rsidP="00A2407D">
      <w:pPr>
        <w:jc w:val="both"/>
        <w:rPr>
          <w:rFonts w:ascii="Arial" w:hAnsi="Arial" w:cs="Arial"/>
          <w:lang w:val="es-419"/>
        </w:rPr>
      </w:pPr>
    </w:p>
    <w:p w14:paraId="754BAB8C" w14:textId="0752FEB8" w:rsidR="00F125D4" w:rsidRPr="00377F0E" w:rsidRDefault="00F125D4" w:rsidP="003B1F48">
      <w:pPr>
        <w:pStyle w:val="NormalWeb"/>
        <w:shd w:val="clear" w:color="auto" w:fill="FFFFFF"/>
        <w:spacing w:before="0" w:beforeAutospacing="0" w:after="150" w:afterAutospacing="0" w:line="294" w:lineRule="atLeast"/>
        <w:jc w:val="both"/>
        <w:textAlignment w:val="top"/>
        <w:rPr>
          <w:rFonts w:ascii="Arial" w:hAnsi="Arial" w:cs="Arial"/>
          <w:color w:val="000000"/>
        </w:rPr>
      </w:pPr>
      <w:r w:rsidRPr="00377F0E">
        <w:rPr>
          <w:rFonts w:ascii="Arial" w:hAnsi="Arial" w:cs="Arial"/>
          <w:b/>
        </w:rPr>
        <w:t>Artículo 3º.</w:t>
      </w:r>
      <w:r w:rsidRPr="00377F0E">
        <w:rPr>
          <w:rFonts w:ascii="Arial" w:hAnsi="Arial" w:cs="Arial"/>
        </w:rPr>
        <w:t xml:space="preserve"> </w:t>
      </w:r>
      <w:r w:rsidRPr="00377F0E">
        <w:rPr>
          <w:rFonts w:ascii="Arial" w:hAnsi="Arial" w:cs="Arial"/>
          <w:color w:val="000000"/>
          <w:lang w:val="es-419"/>
        </w:rPr>
        <w:t>Por el cual se modifica el parágrafo segundo del art</w:t>
      </w:r>
      <w:r w:rsidR="00C7074A">
        <w:rPr>
          <w:rFonts w:ascii="Arial" w:hAnsi="Arial" w:cs="Arial"/>
          <w:color w:val="000000"/>
          <w:lang w:val="es-419"/>
        </w:rPr>
        <w:t>ículo</w:t>
      </w:r>
      <w:r w:rsidRPr="00377F0E">
        <w:rPr>
          <w:rFonts w:ascii="Arial" w:hAnsi="Arial" w:cs="Arial"/>
          <w:color w:val="000000"/>
          <w:lang w:val="es-419"/>
        </w:rPr>
        <w:t xml:space="preserve"> 387 del </w:t>
      </w:r>
      <w:r w:rsidR="00CB4739">
        <w:rPr>
          <w:rFonts w:ascii="Arial" w:hAnsi="Arial" w:cs="Arial"/>
          <w:color w:val="000000"/>
          <w:lang w:val="es-419"/>
        </w:rPr>
        <w:t>Estatuto T</w:t>
      </w:r>
      <w:r w:rsidRPr="00377F0E">
        <w:rPr>
          <w:rFonts w:ascii="Arial" w:hAnsi="Arial" w:cs="Arial"/>
          <w:color w:val="000000"/>
          <w:lang w:val="es-419"/>
        </w:rPr>
        <w:t>ributario numerales 3 y 4</w:t>
      </w:r>
      <w:r w:rsidR="0071303F">
        <w:rPr>
          <w:rFonts w:ascii="Arial" w:hAnsi="Arial" w:cs="Arial"/>
          <w:color w:val="000000"/>
          <w:lang w:val="es-419"/>
        </w:rPr>
        <w:t xml:space="preserve"> el cual quedará así</w:t>
      </w:r>
      <w:r w:rsidRPr="00377F0E">
        <w:rPr>
          <w:rFonts w:ascii="Arial" w:hAnsi="Arial" w:cs="Arial"/>
          <w:color w:val="000000"/>
        </w:rPr>
        <w:t>:</w:t>
      </w:r>
    </w:p>
    <w:p w14:paraId="73012227" w14:textId="482C5309" w:rsidR="00F125D4" w:rsidRPr="00377F0E" w:rsidRDefault="00F125D4" w:rsidP="00F125D4">
      <w:pPr>
        <w:pStyle w:val="NormalWeb"/>
        <w:shd w:val="clear" w:color="auto" w:fill="FFFFFF"/>
        <w:spacing w:before="0" w:beforeAutospacing="0" w:after="150" w:afterAutospacing="0" w:line="294" w:lineRule="atLeast"/>
        <w:jc w:val="both"/>
        <w:textAlignment w:val="top"/>
        <w:rPr>
          <w:rFonts w:ascii="Arial" w:hAnsi="Arial" w:cs="Arial"/>
          <w:color w:val="000000"/>
        </w:rPr>
      </w:pPr>
      <w:r w:rsidRPr="00377F0E">
        <w:rPr>
          <w:rFonts w:ascii="Arial" w:hAnsi="Arial" w:cs="Arial"/>
          <w:color w:val="000000"/>
        </w:rPr>
        <w:t xml:space="preserve">2. Los hijos del contribuyente con edad entre 18 y </w:t>
      </w:r>
      <w:r w:rsidR="00342D52" w:rsidRPr="00342D52">
        <w:rPr>
          <w:rFonts w:ascii="Arial" w:hAnsi="Arial" w:cs="Arial"/>
          <w:strike/>
          <w:color w:val="000000"/>
        </w:rPr>
        <w:t>23 años</w:t>
      </w:r>
      <w:r w:rsidR="00342D52">
        <w:rPr>
          <w:rFonts w:ascii="Arial" w:hAnsi="Arial" w:cs="Arial"/>
          <w:color w:val="000000"/>
        </w:rPr>
        <w:t xml:space="preserve"> </w:t>
      </w:r>
      <w:r w:rsidRPr="00CB4739">
        <w:rPr>
          <w:rFonts w:ascii="Arial" w:hAnsi="Arial" w:cs="Arial"/>
          <w:b/>
          <w:color w:val="000000"/>
          <w:u w:val="single"/>
        </w:rPr>
        <w:t>25 años</w:t>
      </w:r>
      <w:r w:rsidRPr="00F125D4">
        <w:rPr>
          <w:rFonts w:ascii="Arial" w:hAnsi="Arial" w:cs="Arial"/>
          <w:color w:val="000000"/>
          <w:u w:val="single"/>
        </w:rPr>
        <w:t>,</w:t>
      </w:r>
      <w:r w:rsidRPr="00377F0E">
        <w:rPr>
          <w:rFonts w:ascii="Arial" w:hAnsi="Arial" w:cs="Arial"/>
          <w:color w:val="000000"/>
        </w:rPr>
        <w:t xml:space="preserve"> cuando el padre o madre contribuyente persona natural se encuentre financiando su educación en instituciones formales de educación sup</w:t>
      </w:r>
      <w:r w:rsidR="005800D0">
        <w:rPr>
          <w:rFonts w:ascii="Arial" w:hAnsi="Arial" w:cs="Arial"/>
          <w:color w:val="000000"/>
        </w:rPr>
        <w:t>erior certificadas por el ICFES</w:t>
      </w:r>
      <w:r w:rsidRPr="00377F0E">
        <w:rPr>
          <w:rFonts w:ascii="Arial" w:hAnsi="Arial" w:cs="Arial"/>
          <w:color w:val="000000"/>
        </w:rPr>
        <w:t xml:space="preserve"> o la autoridad oficial correspondiente; o en los programas técnicos de educación no formal debidamente acreditados por la autoridad competente.</w:t>
      </w:r>
    </w:p>
    <w:p w14:paraId="39975F93" w14:textId="7B21B8D4" w:rsidR="00F125D4" w:rsidRPr="00377F0E" w:rsidRDefault="00F125D4" w:rsidP="008231C5">
      <w:pPr>
        <w:pStyle w:val="NormalWeb"/>
        <w:shd w:val="clear" w:color="auto" w:fill="FFFFFF"/>
        <w:spacing w:before="0" w:beforeAutospacing="0" w:after="150" w:afterAutospacing="0" w:line="294" w:lineRule="atLeast"/>
        <w:jc w:val="both"/>
        <w:textAlignment w:val="top"/>
        <w:rPr>
          <w:rFonts w:ascii="Arial" w:hAnsi="Arial" w:cs="Arial"/>
          <w:b/>
        </w:rPr>
      </w:pPr>
      <w:r w:rsidRPr="00377F0E">
        <w:rPr>
          <w:rFonts w:ascii="Arial" w:hAnsi="Arial" w:cs="Arial"/>
          <w:color w:val="000000"/>
        </w:rPr>
        <w:t xml:space="preserve">3. Los hijos del contribuyente mayores de </w:t>
      </w:r>
      <w:r w:rsidR="00342D52" w:rsidRPr="00342D52">
        <w:rPr>
          <w:rFonts w:ascii="Arial" w:hAnsi="Arial" w:cs="Arial"/>
          <w:strike/>
          <w:color w:val="000000"/>
        </w:rPr>
        <w:t>23 años</w:t>
      </w:r>
      <w:r w:rsidR="00342D52">
        <w:rPr>
          <w:rFonts w:ascii="Arial" w:hAnsi="Arial" w:cs="Arial"/>
          <w:color w:val="000000"/>
        </w:rPr>
        <w:t xml:space="preserve"> </w:t>
      </w:r>
      <w:r w:rsidRPr="00CB4739">
        <w:rPr>
          <w:rFonts w:ascii="Arial" w:hAnsi="Arial" w:cs="Arial"/>
          <w:b/>
          <w:color w:val="000000"/>
          <w:u w:val="single"/>
        </w:rPr>
        <w:t>18 años</w:t>
      </w:r>
      <w:r w:rsidRPr="00377F0E">
        <w:rPr>
          <w:rFonts w:ascii="Arial" w:hAnsi="Arial" w:cs="Arial"/>
          <w:color w:val="000000"/>
        </w:rPr>
        <w:t xml:space="preserve"> que se encuentren en situación de dependencia originada en factores físicos o psicológicos que sean certificados por Medicina Legal.</w:t>
      </w:r>
    </w:p>
    <w:p w14:paraId="7F3A5D92" w14:textId="1FBC4FBA" w:rsidR="00F125D4" w:rsidRPr="00377F0E" w:rsidRDefault="00F125D4" w:rsidP="00F125D4">
      <w:pPr>
        <w:jc w:val="both"/>
        <w:rPr>
          <w:rFonts w:ascii="Arial" w:hAnsi="Arial" w:cs="Arial"/>
        </w:rPr>
      </w:pPr>
      <w:r w:rsidRPr="00377F0E">
        <w:rPr>
          <w:rFonts w:ascii="Arial" w:hAnsi="Arial" w:cs="Arial"/>
          <w:b/>
        </w:rPr>
        <w:t>Artículo 4º</w:t>
      </w:r>
      <w:r w:rsidRPr="00377F0E">
        <w:rPr>
          <w:rFonts w:ascii="Arial" w:hAnsi="Arial" w:cs="Arial"/>
        </w:rPr>
        <w:t xml:space="preserve">. </w:t>
      </w:r>
      <w:r w:rsidRPr="00377F0E">
        <w:rPr>
          <w:rFonts w:ascii="Arial" w:hAnsi="Arial" w:cs="Arial"/>
          <w:b/>
        </w:rPr>
        <w:t xml:space="preserve">Vigencia. </w:t>
      </w:r>
      <w:r w:rsidR="00C7074A">
        <w:rPr>
          <w:rFonts w:ascii="Arial" w:hAnsi="Arial" w:cs="Arial"/>
        </w:rPr>
        <w:t xml:space="preserve"> La presente l</w:t>
      </w:r>
      <w:r w:rsidRPr="00377F0E">
        <w:rPr>
          <w:rFonts w:ascii="Arial" w:hAnsi="Arial" w:cs="Arial"/>
        </w:rPr>
        <w:t>ey entrará en vigor en la fecha de su publicación y deroga las disposiciones contrarias.</w:t>
      </w:r>
    </w:p>
    <w:p w14:paraId="388C3638" w14:textId="2C66F50D" w:rsidR="00815983" w:rsidRDefault="00815983" w:rsidP="008231C5">
      <w:pPr>
        <w:rPr>
          <w:rFonts w:ascii="Arial" w:hAnsi="Arial" w:cs="Arial"/>
        </w:rPr>
      </w:pPr>
    </w:p>
    <w:p w14:paraId="0ABB2398" w14:textId="0A1DE94F" w:rsidR="00342D52" w:rsidRPr="008231C5" w:rsidRDefault="008231C5" w:rsidP="008231C5">
      <w:pPr>
        <w:rPr>
          <w:rFonts w:ascii="Arial" w:hAnsi="Arial" w:cs="Arial"/>
        </w:rPr>
      </w:pPr>
      <w:r>
        <w:rPr>
          <w:rFonts w:ascii="Arial" w:hAnsi="Arial" w:cs="Arial"/>
        </w:rPr>
        <w:t>Del Honorable Congresista,</w:t>
      </w:r>
    </w:p>
    <w:p w14:paraId="2A75762F" w14:textId="7743A889" w:rsidR="00342D52" w:rsidRDefault="00342D52" w:rsidP="00342D52">
      <w:pPr>
        <w:jc w:val="center"/>
        <w:rPr>
          <w:rFonts w:ascii="Arial" w:hAnsi="Arial" w:cs="Arial"/>
          <w:b/>
        </w:rPr>
      </w:pPr>
    </w:p>
    <w:p w14:paraId="470F89D5" w14:textId="0681EE89" w:rsidR="008231C5" w:rsidRDefault="008231C5" w:rsidP="008231C5">
      <w:pPr>
        <w:rPr>
          <w:rFonts w:ascii="Arial" w:hAnsi="Arial" w:cs="Arial"/>
          <w:b/>
        </w:rPr>
      </w:pPr>
      <w:r>
        <w:rPr>
          <w:rFonts w:ascii="Arial" w:hAnsi="Arial" w:cs="Arial"/>
          <w:b/>
        </w:rPr>
        <w:t xml:space="preserve">                                              </w:t>
      </w:r>
      <w:r w:rsidR="00342D52">
        <w:rPr>
          <w:rFonts w:ascii="Arial" w:hAnsi="Arial" w:cs="Arial"/>
          <w:b/>
        </w:rPr>
        <w:t>JULIÁ</w:t>
      </w:r>
      <w:r w:rsidR="00342D52" w:rsidRPr="00377F0E">
        <w:rPr>
          <w:rFonts w:ascii="Arial" w:hAnsi="Arial" w:cs="Arial"/>
          <w:b/>
        </w:rPr>
        <w:t>N PEINADO RAMÍREZ</w:t>
      </w:r>
    </w:p>
    <w:p w14:paraId="4A3740F0" w14:textId="651D38E6" w:rsidR="00F125D4" w:rsidRPr="008231C5" w:rsidRDefault="008231C5" w:rsidP="008231C5">
      <w:pPr>
        <w:jc w:val="center"/>
        <w:rPr>
          <w:rFonts w:ascii="Arial" w:hAnsi="Arial" w:cs="Arial"/>
          <w:b/>
        </w:rPr>
      </w:pPr>
      <w:r>
        <w:rPr>
          <w:rFonts w:ascii="Arial" w:hAnsi="Arial" w:cs="Arial"/>
        </w:rPr>
        <w:t xml:space="preserve">      </w:t>
      </w:r>
      <w:r w:rsidR="00342D52" w:rsidRPr="00377F0E">
        <w:rPr>
          <w:rFonts w:ascii="Arial" w:hAnsi="Arial" w:cs="Arial"/>
        </w:rPr>
        <w:t>Representante a la Cámara</w:t>
      </w:r>
    </w:p>
    <w:p w14:paraId="066F5665" w14:textId="77777777" w:rsidR="00815983" w:rsidRDefault="00815983" w:rsidP="00B335A7">
      <w:pPr>
        <w:spacing w:before="100" w:beforeAutospacing="1" w:after="100" w:afterAutospacing="1" w:line="270" w:lineRule="atLeast"/>
        <w:jc w:val="center"/>
        <w:rPr>
          <w:rFonts w:ascii="Arial" w:eastAsia="Times New Roman" w:hAnsi="Arial" w:cs="Arial"/>
          <w:b/>
          <w:color w:val="000000"/>
          <w:lang w:val="es-CO" w:eastAsia="es-CO"/>
        </w:rPr>
      </w:pPr>
    </w:p>
    <w:p w14:paraId="4344986F" w14:textId="71C22C1B" w:rsidR="00B335A7" w:rsidRDefault="005B1AEF" w:rsidP="00B335A7">
      <w:pPr>
        <w:spacing w:before="100" w:beforeAutospacing="1" w:after="100" w:afterAutospacing="1" w:line="270" w:lineRule="atLeast"/>
        <w:jc w:val="center"/>
        <w:rPr>
          <w:rFonts w:ascii="Arial" w:eastAsia="Times New Roman" w:hAnsi="Arial" w:cs="Arial"/>
          <w:b/>
          <w:color w:val="000000"/>
          <w:lang w:val="es-CO" w:eastAsia="es-CO"/>
        </w:rPr>
      </w:pPr>
      <w:r>
        <w:rPr>
          <w:rFonts w:ascii="Arial" w:eastAsia="Times New Roman" w:hAnsi="Arial" w:cs="Arial"/>
          <w:b/>
          <w:color w:val="000000"/>
          <w:lang w:val="es-CO" w:eastAsia="es-CO"/>
        </w:rPr>
        <w:t>EXPOSICIÓN DE MOTIVOS</w:t>
      </w:r>
    </w:p>
    <w:p w14:paraId="5F262F8E" w14:textId="77777777" w:rsidR="00B335A7" w:rsidRPr="00B335A7" w:rsidRDefault="00B335A7" w:rsidP="00B335A7">
      <w:pPr>
        <w:spacing w:before="100" w:beforeAutospacing="1" w:after="100" w:afterAutospacing="1" w:line="270" w:lineRule="atLeast"/>
        <w:rPr>
          <w:b/>
          <w:bCs/>
          <w:color w:val="000000"/>
          <w:sz w:val="22"/>
          <w:szCs w:val="22"/>
          <w:lang w:val="es-419"/>
        </w:rPr>
      </w:pPr>
    </w:p>
    <w:p w14:paraId="36FACB32" w14:textId="3694994E" w:rsidR="00B335A7" w:rsidRPr="005B1AEF" w:rsidRDefault="005B1AEF" w:rsidP="005B1AEF">
      <w:pPr>
        <w:pStyle w:val="Prrafodelista"/>
        <w:numPr>
          <w:ilvl w:val="0"/>
          <w:numId w:val="10"/>
        </w:numPr>
        <w:spacing w:before="100" w:beforeAutospacing="1" w:after="100" w:afterAutospacing="1" w:line="270" w:lineRule="atLeast"/>
        <w:jc w:val="center"/>
        <w:rPr>
          <w:rFonts w:ascii="Arial" w:hAnsi="Arial" w:cs="Arial"/>
          <w:b/>
          <w:bCs/>
          <w:color w:val="000000"/>
          <w:lang w:val="es-419"/>
        </w:rPr>
      </w:pPr>
      <w:r w:rsidRPr="005B1AEF">
        <w:rPr>
          <w:rFonts w:ascii="Arial" w:hAnsi="Arial" w:cs="Arial"/>
          <w:b/>
          <w:bCs/>
          <w:color w:val="000000"/>
          <w:lang w:val="es-419"/>
        </w:rPr>
        <w:t>Introducción</w:t>
      </w:r>
    </w:p>
    <w:p w14:paraId="5A3705E9" w14:textId="1A133EFD" w:rsidR="00C512CD" w:rsidRDefault="00CB4739" w:rsidP="00C512CD">
      <w:pPr>
        <w:spacing w:before="100" w:beforeAutospacing="1" w:after="100" w:afterAutospacing="1" w:line="270" w:lineRule="atLeast"/>
        <w:jc w:val="both"/>
        <w:rPr>
          <w:rFonts w:ascii="Arial" w:hAnsi="Arial" w:cs="Arial"/>
          <w:bCs/>
          <w:color w:val="000000"/>
          <w:lang w:val="es-419"/>
        </w:rPr>
      </w:pPr>
      <w:r w:rsidRPr="005B0241">
        <w:rPr>
          <w:rFonts w:ascii="Arial" w:hAnsi="Arial" w:cs="Arial"/>
          <w:bCs/>
          <w:color w:val="000000"/>
          <w:lang w:val="es-419"/>
        </w:rPr>
        <w:t>En Colombia</w:t>
      </w:r>
      <w:r w:rsidR="007C16D3">
        <w:rPr>
          <w:rFonts w:ascii="Arial" w:hAnsi="Arial" w:cs="Arial"/>
          <w:bCs/>
          <w:color w:val="000000"/>
          <w:lang w:val="es-419"/>
        </w:rPr>
        <w:t>,</w:t>
      </w:r>
      <w:r w:rsidRPr="005B0241">
        <w:rPr>
          <w:rFonts w:ascii="Arial" w:hAnsi="Arial" w:cs="Arial"/>
          <w:bCs/>
          <w:color w:val="000000"/>
          <w:lang w:val="es-419"/>
        </w:rPr>
        <w:t xml:space="preserve"> con la Constitución </w:t>
      </w:r>
      <w:r w:rsidR="000951CE">
        <w:rPr>
          <w:rFonts w:ascii="Arial" w:hAnsi="Arial" w:cs="Arial"/>
          <w:bCs/>
          <w:color w:val="000000"/>
          <w:lang w:val="es-419"/>
        </w:rPr>
        <w:t xml:space="preserve">Política </w:t>
      </w:r>
      <w:r w:rsidRPr="005B0241">
        <w:rPr>
          <w:rFonts w:ascii="Arial" w:hAnsi="Arial" w:cs="Arial"/>
          <w:bCs/>
          <w:color w:val="000000"/>
          <w:lang w:val="es-419"/>
        </w:rPr>
        <w:t>de 1991 se constitucionalizan derechos y garantías</w:t>
      </w:r>
      <w:r w:rsidR="000F5B14">
        <w:rPr>
          <w:rFonts w:ascii="Arial" w:hAnsi="Arial" w:cs="Arial"/>
          <w:bCs/>
          <w:color w:val="000000"/>
          <w:lang w:val="es-419"/>
        </w:rPr>
        <w:t>,</w:t>
      </w:r>
      <w:r w:rsidRPr="005B0241">
        <w:rPr>
          <w:rFonts w:ascii="Arial" w:hAnsi="Arial" w:cs="Arial"/>
          <w:bCs/>
          <w:color w:val="000000"/>
          <w:lang w:val="es-419"/>
        </w:rPr>
        <w:t xml:space="preserve"> sentándose las bases del Estado Social el cual gira alrededor de la persona y su dignidad, como el máximo valor de la normatividad constitucion</w:t>
      </w:r>
      <w:r w:rsidR="000F5B14">
        <w:rPr>
          <w:rFonts w:ascii="Arial" w:hAnsi="Arial" w:cs="Arial"/>
          <w:bCs/>
          <w:color w:val="000000"/>
          <w:lang w:val="es-419"/>
        </w:rPr>
        <w:t>al. E</w:t>
      </w:r>
      <w:r w:rsidR="00C512CD">
        <w:rPr>
          <w:rFonts w:ascii="Arial" w:hAnsi="Arial" w:cs="Arial"/>
          <w:bCs/>
          <w:color w:val="000000"/>
          <w:lang w:val="es-419"/>
        </w:rPr>
        <w:t>stos nuevos preceptos</w:t>
      </w:r>
      <w:r w:rsidRPr="005B0241">
        <w:rPr>
          <w:rFonts w:ascii="Arial" w:hAnsi="Arial" w:cs="Arial"/>
          <w:bCs/>
          <w:color w:val="000000"/>
          <w:lang w:val="es-419"/>
        </w:rPr>
        <w:t xml:space="preserve"> conllevan a transformaciones en las relaciones culturales, económicas y sociales, y en el Estado como instrumento de justicia social.  </w:t>
      </w:r>
    </w:p>
    <w:p w14:paraId="3D80809D" w14:textId="5A8277B3" w:rsidR="00CB4739" w:rsidRPr="00C512CD" w:rsidRDefault="00CB4739" w:rsidP="00C512CD">
      <w:pPr>
        <w:spacing w:before="100" w:beforeAutospacing="1" w:after="100" w:afterAutospacing="1" w:line="270" w:lineRule="atLeast"/>
        <w:jc w:val="both"/>
        <w:rPr>
          <w:rFonts w:ascii="Arial" w:hAnsi="Arial" w:cs="Arial"/>
          <w:bCs/>
          <w:color w:val="000000"/>
          <w:lang w:val="es-419"/>
        </w:rPr>
      </w:pPr>
      <w:r w:rsidRPr="005B0241">
        <w:rPr>
          <w:rFonts w:ascii="Arial" w:hAnsi="Arial" w:cs="Arial"/>
          <w:bCs/>
          <w:color w:val="000000"/>
          <w:lang w:val="es-419"/>
        </w:rPr>
        <w:t>Ahora, el sistema económico es una economía social de mercado, de iniciativa privada, donde el Estado por medio de los tributos ejerce una intervención redistributiva de la riqueza y de los recursos y busca a partir del tributo la materialización de los derechos de los administrados.</w:t>
      </w:r>
    </w:p>
    <w:p w14:paraId="05D2E394" w14:textId="0A716773" w:rsidR="00CB4739" w:rsidRPr="005B0241" w:rsidRDefault="00CB4739" w:rsidP="005B0241">
      <w:pPr>
        <w:jc w:val="both"/>
        <w:rPr>
          <w:rFonts w:ascii="Arial" w:hAnsi="Arial" w:cs="Arial"/>
          <w:bCs/>
          <w:color w:val="000000"/>
          <w:lang w:val="es-419"/>
        </w:rPr>
      </w:pPr>
      <w:r w:rsidRPr="005B0241">
        <w:rPr>
          <w:rFonts w:ascii="Arial" w:eastAsia="Calibri" w:hAnsi="Arial" w:cs="Arial"/>
          <w:bCs/>
          <w:lang w:val="es-CO" w:eastAsia="en-US"/>
        </w:rPr>
        <w:t xml:space="preserve">En las sociedades modernas el sistema tributario se define por el sistema económico, por lo que el sistema impositivo se encuentra íntimamente ligado al proyecto de sociedad, y a las normas </w:t>
      </w:r>
      <w:r w:rsidR="00241BFC">
        <w:rPr>
          <w:rFonts w:ascii="Arial" w:eastAsia="Calibri" w:hAnsi="Arial" w:cs="Arial"/>
          <w:bCs/>
          <w:lang w:val="es-CO" w:eastAsia="en-US"/>
        </w:rPr>
        <w:t>que le dan forma a ese proyecto. E</w:t>
      </w:r>
      <w:r w:rsidRPr="005B0241">
        <w:rPr>
          <w:rFonts w:ascii="Arial" w:eastAsia="Calibri" w:hAnsi="Arial" w:cs="Arial"/>
          <w:bCs/>
          <w:lang w:val="es-CO" w:eastAsia="en-US"/>
        </w:rPr>
        <w:t>n ese entendido</w:t>
      </w:r>
      <w:r w:rsidR="00241BFC">
        <w:rPr>
          <w:rFonts w:ascii="Arial" w:eastAsia="Calibri" w:hAnsi="Arial" w:cs="Arial"/>
          <w:bCs/>
          <w:lang w:val="es-CO" w:eastAsia="en-US"/>
        </w:rPr>
        <w:t>,</w:t>
      </w:r>
      <w:r w:rsidRPr="005B0241">
        <w:rPr>
          <w:rFonts w:ascii="Arial" w:eastAsia="Calibri" w:hAnsi="Arial" w:cs="Arial"/>
          <w:bCs/>
          <w:lang w:val="es-CO" w:eastAsia="en-US"/>
        </w:rPr>
        <w:t xml:space="preserve"> el tributo debe cumplir con la finalidad </w:t>
      </w:r>
      <w:r w:rsidR="00342D52" w:rsidRPr="005B0241">
        <w:rPr>
          <w:rFonts w:ascii="Arial" w:eastAsia="Calibri" w:hAnsi="Arial" w:cs="Arial"/>
          <w:bCs/>
          <w:lang w:val="es-CO" w:eastAsia="en-US"/>
        </w:rPr>
        <w:t>recaudatoria,</w:t>
      </w:r>
      <w:r w:rsidRPr="005B0241">
        <w:rPr>
          <w:rFonts w:ascii="Arial" w:eastAsia="Calibri" w:hAnsi="Arial" w:cs="Arial"/>
          <w:bCs/>
          <w:lang w:val="es-CO" w:eastAsia="en-US"/>
        </w:rPr>
        <w:t xml:space="preserve"> pero</w:t>
      </w:r>
      <w:r w:rsidR="00EC7E7B">
        <w:rPr>
          <w:rFonts w:ascii="Arial" w:eastAsia="Calibri" w:hAnsi="Arial" w:cs="Arial"/>
          <w:bCs/>
          <w:lang w:val="es-CO" w:eastAsia="en-US"/>
        </w:rPr>
        <w:t>,</w:t>
      </w:r>
      <w:r w:rsidRPr="005B0241">
        <w:rPr>
          <w:rFonts w:ascii="Arial" w:eastAsia="Calibri" w:hAnsi="Arial" w:cs="Arial"/>
          <w:bCs/>
          <w:lang w:val="es-CO" w:eastAsia="en-US"/>
        </w:rPr>
        <w:t xml:space="preserve"> además</w:t>
      </w:r>
      <w:r w:rsidR="00241BFC">
        <w:rPr>
          <w:rFonts w:ascii="Arial" w:eastAsia="Calibri" w:hAnsi="Arial" w:cs="Arial"/>
          <w:bCs/>
          <w:lang w:val="es-CO" w:eastAsia="en-US"/>
        </w:rPr>
        <w:t>,</w:t>
      </w:r>
      <w:r w:rsidRPr="005B0241">
        <w:rPr>
          <w:rFonts w:ascii="Arial" w:eastAsia="Calibri" w:hAnsi="Arial" w:cs="Arial"/>
          <w:bCs/>
          <w:lang w:val="es-CO" w:eastAsia="en-US"/>
        </w:rPr>
        <w:t xml:space="preserve"> debe cumplir con otros fines sociales, plasmados como esenciales en la Constitución</w:t>
      </w:r>
      <w:r w:rsidR="00241BFC">
        <w:rPr>
          <w:rFonts w:ascii="Arial" w:eastAsia="Calibri" w:hAnsi="Arial" w:cs="Arial"/>
          <w:bCs/>
          <w:lang w:val="es-CO" w:eastAsia="en-US"/>
        </w:rPr>
        <w:t xml:space="preserve"> Política.</w:t>
      </w:r>
    </w:p>
    <w:p w14:paraId="37DB09FA" w14:textId="024E9291" w:rsidR="00673C1E" w:rsidRDefault="00CB4739" w:rsidP="00673C1E">
      <w:pPr>
        <w:pStyle w:val="NormalWeb"/>
        <w:jc w:val="both"/>
        <w:rPr>
          <w:rFonts w:ascii="Arial" w:hAnsi="Arial" w:cs="Arial"/>
          <w:bCs/>
          <w:color w:val="000000"/>
          <w:lang w:val="es-419"/>
        </w:rPr>
      </w:pPr>
      <w:r w:rsidRPr="005B0241">
        <w:rPr>
          <w:rFonts w:ascii="Arial" w:hAnsi="Arial" w:cs="Arial"/>
          <w:bCs/>
          <w:color w:val="000000"/>
          <w:lang w:val="es-419"/>
        </w:rPr>
        <w:t>El art</w:t>
      </w:r>
      <w:r w:rsidR="0015628E">
        <w:rPr>
          <w:rFonts w:ascii="Arial" w:hAnsi="Arial" w:cs="Arial"/>
          <w:bCs/>
          <w:color w:val="000000"/>
          <w:lang w:val="es-419"/>
        </w:rPr>
        <w:t>ículo</w:t>
      </w:r>
      <w:r w:rsidRPr="005B0241">
        <w:rPr>
          <w:rFonts w:ascii="Arial" w:hAnsi="Arial" w:cs="Arial"/>
          <w:bCs/>
          <w:color w:val="000000"/>
          <w:lang w:val="es-419"/>
        </w:rPr>
        <w:t xml:space="preserve"> 387 del estatuto </w:t>
      </w:r>
      <w:r w:rsidR="0015628E">
        <w:rPr>
          <w:rFonts w:ascii="Arial" w:hAnsi="Arial" w:cs="Arial"/>
          <w:bCs/>
          <w:color w:val="000000"/>
          <w:lang w:val="es-419"/>
        </w:rPr>
        <w:t>tributario tal</w:t>
      </w:r>
      <w:r w:rsidR="00C512CD">
        <w:rPr>
          <w:rFonts w:ascii="Arial" w:hAnsi="Arial" w:cs="Arial"/>
          <w:bCs/>
          <w:color w:val="000000"/>
          <w:lang w:val="es-419"/>
        </w:rPr>
        <w:t xml:space="preserve"> y como está redactado</w:t>
      </w:r>
      <w:r w:rsidR="00531645">
        <w:rPr>
          <w:rFonts w:ascii="Arial" w:hAnsi="Arial" w:cs="Arial"/>
          <w:bCs/>
          <w:color w:val="000000"/>
          <w:lang w:val="es-419"/>
        </w:rPr>
        <w:t>,</w:t>
      </w:r>
      <w:r w:rsidR="00C512CD">
        <w:rPr>
          <w:rFonts w:ascii="Arial" w:hAnsi="Arial" w:cs="Arial"/>
          <w:bCs/>
          <w:color w:val="000000"/>
          <w:lang w:val="es-419"/>
        </w:rPr>
        <w:t xml:space="preserve"> </w:t>
      </w:r>
      <w:r w:rsidR="00C512CD" w:rsidRPr="005B0241">
        <w:rPr>
          <w:rFonts w:ascii="Arial" w:hAnsi="Arial" w:cs="Arial"/>
          <w:bCs/>
          <w:color w:val="000000"/>
          <w:lang w:val="es-419"/>
        </w:rPr>
        <w:t>desconoce</w:t>
      </w:r>
      <w:r w:rsidR="0015628E">
        <w:rPr>
          <w:rFonts w:ascii="Arial" w:hAnsi="Arial" w:cs="Arial"/>
          <w:bCs/>
          <w:color w:val="000000"/>
          <w:lang w:val="es-419"/>
        </w:rPr>
        <w:t xml:space="preserve"> las e</w:t>
      </w:r>
      <w:r w:rsidR="00531645">
        <w:rPr>
          <w:rFonts w:ascii="Arial" w:hAnsi="Arial" w:cs="Arial"/>
          <w:bCs/>
          <w:color w:val="000000"/>
          <w:lang w:val="es-419"/>
        </w:rPr>
        <w:t>xigencias que hoy se dan en la C</w:t>
      </w:r>
      <w:r w:rsidR="0015628E">
        <w:rPr>
          <w:rFonts w:ascii="Arial" w:hAnsi="Arial" w:cs="Arial"/>
          <w:bCs/>
          <w:color w:val="000000"/>
          <w:lang w:val="es-419"/>
        </w:rPr>
        <w:t>onstitución y la ley en cuanto a obligaciones con los hijos</w:t>
      </w:r>
      <w:r w:rsidR="00673C1E">
        <w:rPr>
          <w:rFonts w:ascii="Arial" w:hAnsi="Arial" w:cs="Arial"/>
          <w:bCs/>
          <w:color w:val="000000"/>
          <w:lang w:val="es-419"/>
        </w:rPr>
        <w:t xml:space="preserve"> dependientes</w:t>
      </w:r>
      <w:r w:rsidR="0015628E">
        <w:rPr>
          <w:rFonts w:ascii="Arial" w:hAnsi="Arial" w:cs="Arial"/>
          <w:bCs/>
          <w:color w:val="000000"/>
          <w:lang w:val="es-419"/>
        </w:rPr>
        <w:t>,</w:t>
      </w:r>
      <w:r w:rsidR="00000D07">
        <w:rPr>
          <w:rFonts w:ascii="Arial" w:hAnsi="Arial" w:cs="Arial"/>
          <w:bCs/>
          <w:color w:val="000000"/>
          <w:lang w:val="es-419"/>
        </w:rPr>
        <w:t xml:space="preserve"> las cuales atañen responsabilidades alimentarias para con ellos aun</w:t>
      </w:r>
      <w:r w:rsidR="00673C1E">
        <w:rPr>
          <w:rFonts w:ascii="Arial" w:hAnsi="Arial" w:cs="Arial"/>
          <w:bCs/>
          <w:color w:val="000000"/>
          <w:lang w:val="es-419"/>
        </w:rPr>
        <w:t xml:space="preserve"> siendo estos mayores de edad. </w:t>
      </w:r>
    </w:p>
    <w:p w14:paraId="244A2555" w14:textId="51A217AC" w:rsidR="00C512CD" w:rsidRPr="00673C1E" w:rsidRDefault="00673C1E" w:rsidP="00673C1E">
      <w:pPr>
        <w:pStyle w:val="NormalWeb"/>
        <w:jc w:val="both"/>
        <w:rPr>
          <w:rFonts w:ascii="Arial" w:hAnsi="Arial" w:cs="Arial"/>
          <w:bCs/>
          <w:color w:val="000000"/>
          <w:lang w:val="es-ES"/>
        </w:rPr>
      </w:pPr>
      <w:r>
        <w:rPr>
          <w:rFonts w:ascii="Arial" w:hAnsi="Arial" w:cs="Arial"/>
          <w:bCs/>
          <w:color w:val="000000"/>
          <w:lang w:val="es-419"/>
        </w:rPr>
        <w:t xml:space="preserve">Así, </w:t>
      </w:r>
      <w:r w:rsidR="00000D07">
        <w:rPr>
          <w:rFonts w:ascii="Arial" w:hAnsi="Arial" w:cs="Arial"/>
          <w:bCs/>
          <w:color w:val="000000"/>
          <w:lang w:val="es-419"/>
        </w:rPr>
        <w:t xml:space="preserve">el artículo 422 del </w:t>
      </w:r>
      <w:r w:rsidR="005032A9">
        <w:rPr>
          <w:rFonts w:ascii="Arial" w:hAnsi="Arial" w:cs="Arial"/>
          <w:bCs/>
          <w:color w:val="000000"/>
          <w:lang w:val="es-419"/>
        </w:rPr>
        <w:t>Código Civil</w:t>
      </w:r>
      <w:r w:rsidR="00000D07">
        <w:rPr>
          <w:rFonts w:ascii="Arial" w:hAnsi="Arial" w:cs="Arial"/>
          <w:bCs/>
          <w:color w:val="000000"/>
          <w:lang w:val="es-419"/>
        </w:rPr>
        <w:t xml:space="preserve">, establece que la obligación de los padres en principio rige para toda la vida, y en su inciso segundo indica que se deben hasta que este alcance la mayoría de edad, a menos </w:t>
      </w:r>
      <w:r w:rsidR="00000D07" w:rsidRPr="00000D07">
        <w:rPr>
          <w:rFonts w:ascii="Arial" w:hAnsi="Arial" w:cs="Arial"/>
          <w:lang w:val="es-ES"/>
        </w:rPr>
        <w:t>que tenga un impedimento corporal o mental o se halle inhabilitado para subsistir de su trabajo</w:t>
      </w:r>
      <w:r w:rsidR="005E75C2">
        <w:rPr>
          <w:rFonts w:ascii="Arial" w:hAnsi="Arial" w:cs="Arial"/>
          <w:lang w:val="es-ES"/>
        </w:rPr>
        <w:t xml:space="preserve"> (Ley 57, 1887, art. 422)</w:t>
      </w:r>
      <w:r w:rsidR="00000D07" w:rsidRPr="00000D07">
        <w:rPr>
          <w:rFonts w:ascii="Arial" w:hAnsi="Arial" w:cs="Arial"/>
          <w:lang w:val="es-ES"/>
        </w:rPr>
        <w:t xml:space="preserve">. Dicha condición fue ampliada tanto por la doctrina como por la jurisprudencia, </w:t>
      </w:r>
      <w:r>
        <w:rPr>
          <w:rFonts w:ascii="Arial" w:hAnsi="Arial" w:cs="Arial"/>
          <w:lang w:val="es-ES"/>
        </w:rPr>
        <w:t xml:space="preserve">y por </w:t>
      </w:r>
      <w:r>
        <w:rPr>
          <w:rFonts w:ascii="Arial" w:hAnsi="Arial" w:cs="Arial"/>
          <w:lang w:val="es-ES"/>
        </w:rPr>
        <w:lastRenderedPageBreak/>
        <w:t xml:space="preserve">lo tanto además de esta condición se considera que </w:t>
      </w:r>
      <w:r w:rsidR="00000D07" w:rsidRPr="00000D07">
        <w:rPr>
          <w:rStyle w:val="iaj1"/>
          <w:rFonts w:ascii="Arial" w:hAnsi="Arial" w:cs="Arial"/>
          <w:lang w:val="es-ES"/>
        </w:rPr>
        <w:t>“se deben alimentos al hijo que estudia, aunque haya alcanzado la mayoría de edad, siempre que no exista prueba de que subsiste por sus propios medios”</w:t>
      </w:r>
      <w:r w:rsidR="00000D07" w:rsidRPr="00000D07">
        <w:rPr>
          <w:rFonts w:ascii="Arial" w:hAnsi="Arial" w:cs="Arial"/>
          <w:lang w:val="es-ES"/>
        </w:rPr>
        <w:t xml:space="preserve"> </w:t>
      </w:r>
      <w:r w:rsidR="00443C47">
        <w:rPr>
          <w:rFonts w:ascii="Arial" w:hAnsi="Arial" w:cs="Arial"/>
          <w:lang w:val="es-ES"/>
        </w:rPr>
        <w:t>(Corte Constitucional, 2008)</w:t>
      </w:r>
      <w:r w:rsidR="00DE79B4">
        <w:rPr>
          <w:rFonts w:ascii="Arial" w:hAnsi="Arial" w:cs="Arial"/>
          <w:lang w:val="es-ES"/>
        </w:rPr>
        <w:t>,</w:t>
      </w:r>
      <w:r w:rsidR="00443C47">
        <w:rPr>
          <w:rFonts w:ascii="Arial" w:hAnsi="Arial" w:cs="Arial"/>
          <w:lang w:val="es-ES"/>
        </w:rPr>
        <w:t xml:space="preserve"> </w:t>
      </w:r>
      <w:r w:rsidRPr="00673C1E">
        <w:rPr>
          <w:rStyle w:val="baj1"/>
          <w:rFonts w:ascii="Arial" w:hAnsi="Arial" w:cs="Arial"/>
          <w:b w:val="0"/>
          <w:lang w:val="es-ES"/>
        </w:rPr>
        <w:t xml:space="preserve">entendiendo que la </w:t>
      </w:r>
      <w:r w:rsidR="005032A9" w:rsidRPr="00673C1E">
        <w:rPr>
          <w:rStyle w:val="baj1"/>
          <w:rFonts w:ascii="Arial" w:hAnsi="Arial" w:cs="Arial"/>
          <w:b w:val="0"/>
          <w:lang w:val="es-ES"/>
        </w:rPr>
        <w:t>jurisprudencia</w:t>
      </w:r>
      <w:r w:rsidRPr="00673C1E">
        <w:rPr>
          <w:rStyle w:val="baj1"/>
          <w:rFonts w:ascii="Arial" w:hAnsi="Arial" w:cs="Arial"/>
          <w:b w:val="0"/>
          <w:lang w:val="es-ES"/>
        </w:rPr>
        <w:t xml:space="preserve"> ha establecido también como edad razonable para el aprendizaje de una profesión u oficio los 25 años d</w:t>
      </w:r>
      <w:r>
        <w:rPr>
          <w:rStyle w:val="baj1"/>
          <w:rFonts w:ascii="Arial" w:hAnsi="Arial" w:cs="Arial"/>
          <w:b w:val="0"/>
          <w:lang w:val="es-ES"/>
        </w:rPr>
        <w:t>e edad</w:t>
      </w:r>
      <w:r w:rsidR="00C4019F">
        <w:rPr>
          <w:rStyle w:val="baj1"/>
          <w:rFonts w:ascii="Arial" w:hAnsi="Arial" w:cs="Arial"/>
          <w:b w:val="0"/>
          <w:lang w:val="es-ES"/>
        </w:rPr>
        <w:t xml:space="preserve"> (Corte Constitucional, 2005)</w:t>
      </w:r>
      <w:r>
        <w:rPr>
          <w:rStyle w:val="baj1"/>
          <w:rFonts w:ascii="Arial" w:hAnsi="Arial" w:cs="Arial"/>
          <w:b w:val="0"/>
          <w:lang w:val="es-ES"/>
        </w:rPr>
        <w:t xml:space="preserve">. </w:t>
      </w:r>
    </w:p>
    <w:p w14:paraId="79A52409" w14:textId="3122B263" w:rsidR="00000D07" w:rsidRDefault="00673C1E" w:rsidP="005B0241">
      <w:pPr>
        <w:spacing w:before="100" w:beforeAutospacing="1" w:after="100" w:afterAutospacing="1" w:line="270" w:lineRule="atLeast"/>
        <w:jc w:val="both"/>
        <w:rPr>
          <w:rFonts w:ascii="Arial" w:hAnsi="Arial" w:cs="Arial"/>
          <w:bCs/>
          <w:color w:val="000000"/>
          <w:lang w:val="es-419"/>
        </w:rPr>
      </w:pPr>
      <w:r>
        <w:rPr>
          <w:rFonts w:ascii="Arial" w:hAnsi="Arial" w:cs="Arial"/>
          <w:bCs/>
          <w:color w:val="000000"/>
          <w:lang w:val="es-419"/>
        </w:rPr>
        <w:t>De esta forma, si la responsabilidad alimentaria para con los hijos se debe</w:t>
      </w:r>
      <w:r w:rsidR="00EF661A">
        <w:rPr>
          <w:rFonts w:ascii="Arial" w:hAnsi="Arial" w:cs="Arial"/>
          <w:bCs/>
          <w:color w:val="000000"/>
          <w:lang w:val="es-419"/>
        </w:rPr>
        <w:t>,</w:t>
      </w:r>
      <w:r>
        <w:rPr>
          <w:rFonts w:ascii="Arial" w:hAnsi="Arial" w:cs="Arial"/>
          <w:bCs/>
          <w:color w:val="000000"/>
          <w:lang w:val="es-419"/>
        </w:rPr>
        <w:t xml:space="preserve"> aun cuando estos son mayores de edad en dichas condiciones, ¿por qué cuando se estipula en la ley beneficios de deducciones a la base de retención se establecen edades dist</w:t>
      </w:r>
      <w:r w:rsidR="00EB2997">
        <w:rPr>
          <w:rFonts w:ascii="Arial" w:hAnsi="Arial" w:cs="Arial"/>
          <w:bCs/>
          <w:color w:val="000000"/>
          <w:lang w:val="es-419"/>
        </w:rPr>
        <w:t>intas a las estipuladas por el C</w:t>
      </w:r>
      <w:r>
        <w:rPr>
          <w:rFonts w:ascii="Arial" w:hAnsi="Arial" w:cs="Arial"/>
          <w:bCs/>
          <w:color w:val="000000"/>
          <w:lang w:val="es-419"/>
        </w:rPr>
        <w:t xml:space="preserve">ódigo </w:t>
      </w:r>
      <w:r w:rsidR="00EB2997">
        <w:rPr>
          <w:rFonts w:ascii="Arial" w:hAnsi="Arial" w:cs="Arial"/>
          <w:bCs/>
          <w:color w:val="000000"/>
          <w:lang w:val="es-419"/>
        </w:rPr>
        <w:t>C</w:t>
      </w:r>
      <w:r>
        <w:rPr>
          <w:rFonts w:ascii="Arial" w:hAnsi="Arial" w:cs="Arial"/>
          <w:bCs/>
          <w:color w:val="000000"/>
          <w:lang w:val="es-419"/>
        </w:rPr>
        <w:t xml:space="preserve">ivil y en la </w:t>
      </w:r>
      <w:r w:rsidR="00342D52">
        <w:rPr>
          <w:rFonts w:ascii="Arial" w:hAnsi="Arial" w:cs="Arial"/>
          <w:bCs/>
          <w:color w:val="000000"/>
          <w:lang w:val="es-419"/>
        </w:rPr>
        <w:t>jurisprudencia?</w:t>
      </w:r>
    </w:p>
    <w:p w14:paraId="34991804" w14:textId="4CDF41EC" w:rsidR="00B335A7" w:rsidRPr="005B0241" w:rsidRDefault="00BC21EF" w:rsidP="005B0241">
      <w:pPr>
        <w:spacing w:before="100" w:beforeAutospacing="1" w:after="100" w:afterAutospacing="1" w:line="270" w:lineRule="atLeast"/>
        <w:jc w:val="both"/>
        <w:rPr>
          <w:rFonts w:ascii="Arial" w:hAnsi="Arial" w:cs="Arial"/>
          <w:bCs/>
          <w:color w:val="000000"/>
          <w:lang w:val="es-419"/>
        </w:rPr>
      </w:pPr>
      <w:r>
        <w:rPr>
          <w:rFonts w:ascii="Arial" w:hAnsi="Arial" w:cs="Arial"/>
          <w:bCs/>
          <w:color w:val="000000"/>
          <w:lang w:val="es-419"/>
        </w:rPr>
        <w:t>Si el E</w:t>
      </w:r>
      <w:r w:rsidR="00CB4739" w:rsidRPr="005B0241">
        <w:rPr>
          <w:rFonts w:ascii="Arial" w:hAnsi="Arial" w:cs="Arial"/>
          <w:bCs/>
          <w:color w:val="000000"/>
          <w:lang w:val="es-419"/>
        </w:rPr>
        <w:t>stado bajo el imperio de la ley</w:t>
      </w:r>
      <w:r>
        <w:rPr>
          <w:rFonts w:ascii="Arial" w:hAnsi="Arial" w:cs="Arial"/>
          <w:bCs/>
          <w:color w:val="000000"/>
          <w:lang w:val="es-419"/>
        </w:rPr>
        <w:t>,</w:t>
      </w:r>
      <w:r w:rsidR="00CB4739" w:rsidRPr="005B0241">
        <w:rPr>
          <w:rFonts w:ascii="Arial" w:hAnsi="Arial" w:cs="Arial"/>
          <w:bCs/>
          <w:color w:val="000000"/>
          <w:lang w:val="es-419"/>
        </w:rPr>
        <w:t xml:space="preserve"> establece unas obligaciones vinculadas a la responsabilidad que atañe </w:t>
      </w:r>
      <w:r>
        <w:rPr>
          <w:rFonts w:ascii="Arial" w:hAnsi="Arial" w:cs="Arial"/>
          <w:bCs/>
          <w:color w:val="000000"/>
          <w:lang w:val="es-419"/>
        </w:rPr>
        <w:t xml:space="preserve">a </w:t>
      </w:r>
      <w:r w:rsidR="00CB4739" w:rsidRPr="005B0241">
        <w:rPr>
          <w:rFonts w:ascii="Arial" w:hAnsi="Arial" w:cs="Arial"/>
          <w:bCs/>
          <w:color w:val="000000"/>
          <w:lang w:val="es-419"/>
        </w:rPr>
        <w:t>la ayuda mutua entre la familia y</w:t>
      </w:r>
      <w:r w:rsidR="006F5719">
        <w:rPr>
          <w:rFonts w:ascii="Arial" w:hAnsi="Arial" w:cs="Arial"/>
          <w:bCs/>
          <w:color w:val="000000"/>
          <w:lang w:val="es-419"/>
        </w:rPr>
        <w:t>,</w:t>
      </w:r>
      <w:r w:rsidR="00CB4739" w:rsidRPr="005B0241">
        <w:rPr>
          <w:rFonts w:ascii="Arial" w:hAnsi="Arial" w:cs="Arial"/>
          <w:bCs/>
          <w:color w:val="000000"/>
          <w:lang w:val="es-419"/>
        </w:rPr>
        <w:t xml:space="preserve"> desde el punto vista tributario una obligación de aportar al funcionamiento del aparato estatal, lo lógico es que ambos gravámenes sean coh</w:t>
      </w:r>
      <w:r w:rsidR="00B335A7" w:rsidRPr="005B0241">
        <w:rPr>
          <w:rFonts w:ascii="Arial" w:hAnsi="Arial" w:cs="Arial"/>
          <w:bCs/>
          <w:color w:val="000000"/>
          <w:lang w:val="es-419"/>
        </w:rPr>
        <w:t>erentes</w:t>
      </w:r>
      <w:r w:rsidR="005032A9">
        <w:rPr>
          <w:rFonts w:ascii="Arial" w:hAnsi="Arial" w:cs="Arial"/>
          <w:bCs/>
          <w:color w:val="000000"/>
          <w:lang w:val="es-419"/>
        </w:rPr>
        <w:t>. E</w:t>
      </w:r>
      <w:r w:rsidR="00B335A7" w:rsidRPr="005B0241">
        <w:rPr>
          <w:rFonts w:ascii="Arial" w:hAnsi="Arial" w:cs="Arial"/>
          <w:bCs/>
          <w:color w:val="000000"/>
          <w:lang w:val="es-419"/>
        </w:rPr>
        <w:t xml:space="preserve">s </w:t>
      </w:r>
      <w:r w:rsidR="00E83731">
        <w:rPr>
          <w:rFonts w:ascii="Arial" w:hAnsi="Arial" w:cs="Arial"/>
          <w:bCs/>
          <w:color w:val="000000"/>
          <w:lang w:val="es-419"/>
        </w:rPr>
        <w:t>este</w:t>
      </w:r>
      <w:r w:rsidR="00B335A7" w:rsidRPr="005B0241">
        <w:rPr>
          <w:rFonts w:ascii="Arial" w:hAnsi="Arial" w:cs="Arial"/>
          <w:bCs/>
          <w:color w:val="000000"/>
          <w:lang w:val="es-419"/>
        </w:rPr>
        <w:t xml:space="preserve"> análisis hermenéutico </w:t>
      </w:r>
      <w:r w:rsidR="00E83731">
        <w:rPr>
          <w:rFonts w:ascii="Arial" w:hAnsi="Arial" w:cs="Arial"/>
          <w:bCs/>
          <w:color w:val="000000"/>
          <w:lang w:val="es-419"/>
        </w:rPr>
        <w:t>el que</w:t>
      </w:r>
      <w:r w:rsidR="00B335A7" w:rsidRPr="005B0241">
        <w:rPr>
          <w:rFonts w:ascii="Arial" w:hAnsi="Arial" w:cs="Arial"/>
          <w:bCs/>
          <w:color w:val="000000"/>
          <w:lang w:val="es-419"/>
        </w:rPr>
        <w:t xml:space="preserve"> permite </w:t>
      </w:r>
      <w:r w:rsidR="005032A9" w:rsidRPr="005B0241">
        <w:rPr>
          <w:rFonts w:ascii="Arial" w:hAnsi="Arial" w:cs="Arial"/>
          <w:bCs/>
          <w:color w:val="000000"/>
          <w:lang w:val="es-419"/>
        </w:rPr>
        <w:t>identificar</w:t>
      </w:r>
      <w:r w:rsidR="00E83731">
        <w:rPr>
          <w:rFonts w:ascii="Arial" w:hAnsi="Arial" w:cs="Arial"/>
          <w:bCs/>
          <w:color w:val="000000"/>
          <w:lang w:val="es-419"/>
        </w:rPr>
        <w:t>,</w:t>
      </w:r>
      <w:r w:rsidR="005032A9" w:rsidRPr="005B0241">
        <w:rPr>
          <w:rFonts w:ascii="Arial" w:hAnsi="Arial" w:cs="Arial"/>
          <w:bCs/>
          <w:color w:val="000000"/>
          <w:lang w:val="es-419"/>
        </w:rPr>
        <w:t xml:space="preserve"> que</w:t>
      </w:r>
      <w:r w:rsidR="00CB4739" w:rsidRPr="005B0241">
        <w:rPr>
          <w:rFonts w:ascii="Arial" w:hAnsi="Arial" w:cs="Arial"/>
          <w:bCs/>
          <w:color w:val="000000"/>
          <w:lang w:val="es-419"/>
        </w:rPr>
        <w:t xml:space="preserve"> existe un tratamiento injusto que no se ajusta a l</w:t>
      </w:r>
      <w:r w:rsidR="006F5719">
        <w:rPr>
          <w:rFonts w:ascii="Arial" w:hAnsi="Arial" w:cs="Arial"/>
          <w:bCs/>
          <w:color w:val="000000"/>
          <w:lang w:val="es-419"/>
        </w:rPr>
        <w:t>os aspectos que materializa el E</w:t>
      </w:r>
      <w:r w:rsidR="00CB4739" w:rsidRPr="005B0241">
        <w:rPr>
          <w:rFonts w:ascii="Arial" w:hAnsi="Arial" w:cs="Arial"/>
          <w:bCs/>
          <w:color w:val="000000"/>
          <w:lang w:val="es-419"/>
        </w:rPr>
        <w:t>st</w:t>
      </w:r>
      <w:r w:rsidR="003B5FAF">
        <w:rPr>
          <w:rFonts w:ascii="Arial" w:hAnsi="Arial" w:cs="Arial"/>
          <w:bCs/>
          <w:color w:val="000000"/>
          <w:lang w:val="es-419"/>
        </w:rPr>
        <w:t>ado Social de D</w:t>
      </w:r>
      <w:r w:rsidR="00CB4739" w:rsidRPr="005B0241">
        <w:rPr>
          <w:rFonts w:ascii="Arial" w:hAnsi="Arial" w:cs="Arial"/>
          <w:bCs/>
          <w:color w:val="000000"/>
          <w:lang w:val="es-419"/>
        </w:rPr>
        <w:t>erecho.</w:t>
      </w:r>
    </w:p>
    <w:p w14:paraId="060730A1" w14:textId="0D927B40" w:rsidR="005B0241" w:rsidRPr="00C512CD" w:rsidRDefault="006C01E4" w:rsidP="00C512CD">
      <w:pPr>
        <w:spacing w:before="100" w:beforeAutospacing="1" w:after="100" w:afterAutospacing="1" w:line="270" w:lineRule="atLeast"/>
        <w:jc w:val="both"/>
        <w:rPr>
          <w:rFonts w:ascii="Arial" w:hAnsi="Arial" w:cs="Arial"/>
          <w:bCs/>
          <w:color w:val="000000"/>
          <w:lang w:val="es-419"/>
        </w:rPr>
      </w:pPr>
      <w:r>
        <w:rPr>
          <w:rFonts w:ascii="Arial" w:hAnsi="Arial" w:cs="Arial"/>
          <w:bCs/>
          <w:color w:val="000000"/>
          <w:lang w:val="es-419"/>
        </w:rPr>
        <w:t>Esta es la raz</w:t>
      </w:r>
      <w:r w:rsidR="007F36E4">
        <w:rPr>
          <w:rFonts w:ascii="Arial" w:hAnsi="Arial" w:cs="Arial"/>
          <w:bCs/>
          <w:color w:val="000000"/>
          <w:lang w:val="es-419"/>
        </w:rPr>
        <w:t>ón</w:t>
      </w:r>
      <w:r>
        <w:rPr>
          <w:rFonts w:ascii="Arial" w:hAnsi="Arial" w:cs="Arial"/>
          <w:bCs/>
          <w:color w:val="000000"/>
          <w:lang w:val="es-419"/>
        </w:rPr>
        <w:t xml:space="preserve"> por la</w:t>
      </w:r>
      <w:r w:rsidR="00A37925" w:rsidRPr="005B0241">
        <w:rPr>
          <w:rFonts w:ascii="Arial" w:hAnsi="Arial" w:cs="Arial"/>
          <w:bCs/>
          <w:color w:val="000000"/>
          <w:lang w:val="es-419"/>
        </w:rPr>
        <w:t xml:space="preserve"> </w:t>
      </w:r>
      <w:r w:rsidR="00432B07">
        <w:rPr>
          <w:rFonts w:ascii="Arial" w:hAnsi="Arial" w:cs="Arial"/>
          <w:bCs/>
          <w:color w:val="000000"/>
          <w:lang w:val="es-419"/>
        </w:rPr>
        <w:t>que</w:t>
      </w:r>
      <w:r w:rsidR="007F36E4">
        <w:rPr>
          <w:rFonts w:ascii="Arial" w:hAnsi="Arial" w:cs="Arial"/>
          <w:bCs/>
          <w:color w:val="000000"/>
          <w:lang w:val="es-419"/>
        </w:rPr>
        <w:t>,</w:t>
      </w:r>
      <w:r w:rsidR="00432B07">
        <w:rPr>
          <w:rFonts w:ascii="Arial" w:hAnsi="Arial" w:cs="Arial"/>
          <w:bCs/>
          <w:color w:val="000000"/>
          <w:lang w:val="es-419"/>
        </w:rPr>
        <w:t xml:space="preserve"> </w:t>
      </w:r>
      <w:r w:rsidR="00B335A7" w:rsidRPr="005B0241">
        <w:rPr>
          <w:rFonts w:ascii="Arial" w:hAnsi="Arial" w:cs="Arial"/>
          <w:bCs/>
          <w:color w:val="000000"/>
          <w:lang w:val="es-419"/>
        </w:rPr>
        <w:t>desde</w:t>
      </w:r>
      <w:r w:rsidR="00CB4739" w:rsidRPr="005B0241">
        <w:rPr>
          <w:rFonts w:ascii="Arial" w:hAnsi="Arial" w:cs="Arial"/>
          <w:bCs/>
          <w:color w:val="000000"/>
          <w:lang w:val="es-419"/>
        </w:rPr>
        <w:t xml:space="preserve"> una perspectiva constitucional y legal</w:t>
      </w:r>
      <w:r w:rsidR="00432B07">
        <w:rPr>
          <w:rFonts w:ascii="Arial" w:hAnsi="Arial" w:cs="Arial"/>
          <w:bCs/>
          <w:color w:val="000000"/>
          <w:lang w:val="es-419"/>
        </w:rPr>
        <w:t>,</w:t>
      </w:r>
      <w:r w:rsidR="00432B07" w:rsidRPr="005B0241">
        <w:rPr>
          <w:rFonts w:ascii="Arial" w:hAnsi="Arial" w:cs="Arial"/>
          <w:bCs/>
          <w:color w:val="000000"/>
          <w:lang w:val="es-419"/>
        </w:rPr>
        <w:t xml:space="preserve"> se requiere modificar</w:t>
      </w:r>
      <w:r w:rsidR="0011058B">
        <w:rPr>
          <w:rFonts w:ascii="Arial" w:hAnsi="Arial" w:cs="Arial"/>
          <w:bCs/>
          <w:color w:val="000000"/>
          <w:lang w:val="es-419"/>
        </w:rPr>
        <w:t xml:space="preserve"> el artículo</w:t>
      </w:r>
      <w:r w:rsidR="00CB4739" w:rsidRPr="005B0241">
        <w:rPr>
          <w:rFonts w:ascii="Arial" w:hAnsi="Arial" w:cs="Arial"/>
          <w:bCs/>
          <w:color w:val="000000"/>
          <w:lang w:val="es-419"/>
        </w:rPr>
        <w:t xml:space="preserve"> 387 parágrafo 2 numerales 3 y 4 del Estatuto Tributario </w:t>
      </w:r>
      <w:r w:rsidR="00A37925" w:rsidRPr="005B0241">
        <w:rPr>
          <w:rFonts w:ascii="Arial" w:hAnsi="Arial" w:cs="Arial"/>
          <w:bCs/>
          <w:color w:val="000000"/>
          <w:lang w:val="es-419"/>
        </w:rPr>
        <w:t xml:space="preserve">y </w:t>
      </w:r>
      <w:r w:rsidR="00CB4739" w:rsidRPr="005B0241">
        <w:rPr>
          <w:rFonts w:ascii="Arial" w:hAnsi="Arial" w:cs="Arial"/>
          <w:bCs/>
          <w:color w:val="000000"/>
          <w:lang w:val="es-419"/>
        </w:rPr>
        <w:t>generar una protección al contribuyente que esté acorde con las exigencias que estab</w:t>
      </w:r>
      <w:r w:rsidR="005B1AEF">
        <w:rPr>
          <w:rFonts w:ascii="Arial" w:hAnsi="Arial" w:cs="Arial"/>
          <w:bCs/>
          <w:color w:val="000000"/>
          <w:lang w:val="es-419"/>
        </w:rPr>
        <w:t xml:space="preserve">lece la jurisprudencia y la ley en cuanto a obligaciones para con los hijos dependientes mayores de edad. </w:t>
      </w:r>
    </w:p>
    <w:p w14:paraId="5C564BCC" w14:textId="7EF922DD" w:rsidR="005B0241" w:rsidRDefault="005B0241" w:rsidP="005B0241">
      <w:pPr>
        <w:jc w:val="both"/>
        <w:rPr>
          <w:rFonts w:ascii="Arial" w:eastAsia="Calibri" w:hAnsi="Arial" w:cs="Arial"/>
          <w:bCs/>
          <w:lang w:val="es-CO" w:eastAsia="en-US"/>
        </w:rPr>
      </w:pPr>
    </w:p>
    <w:p w14:paraId="513CC3FE" w14:textId="2FAB0119" w:rsidR="005B1AEF" w:rsidRPr="005B1AEF" w:rsidRDefault="005B1AEF" w:rsidP="005B1AEF">
      <w:pPr>
        <w:pStyle w:val="Prrafodelista"/>
        <w:numPr>
          <w:ilvl w:val="0"/>
          <w:numId w:val="10"/>
        </w:numPr>
        <w:jc w:val="center"/>
        <w:rPr>
          <w:rFonts w:ascii="Arial" w:eastAsia="Calibri" w:hAnsi="Arial" w:cs="Arial"/>
          <w:bCs/>
          <w:lang w:val="es-CO" w:eastAsia="en-US"/>
        </w:rPr>
      </w:pPr>
      <w:r w:rsidRPr="005B1AEF">
        <w:rPr>
          <w:rFonts w:ascii="Arial" w:eastAsia="Calibri" w:hAnsi="Arial" w:cs="Arial"/>
          <w:b/>
          <w:bCs/>
          <w:lang w:val="es-CO" w:eastAsia="en-US"/>
        </w:rPr>
        <w:t>Objetivo del proyecto de ley</w:t>
      </w:r>
    </w:p>
    <w:p w14:paraId="082718A7" w14:textId="77777777" w:rsidR="005B1AEF" w:rsidRDefault="005B1AEF" w:rsidP="005B0241">
      <w:pPr>
        <w:jc w:val="both"/>
        <w:rPr>
          <w:rFonts w:ascii="Arial" w:eastAsia="Calibri" w:hAnsi="Arial" w:cs="Arial"/>
          <w:bCs/>
          <w:lang w:val="es-CO" w:eastAsia="en-US"/>
        </w:rPr>
      </w:pPr>
    </w:p>
    <w:p w14:paraId="6812E798" w14:textId="0AEEAAFD" w:rsidR="00DD5FBC" w:rsidRDefault="005B0241" w:rsidP="005B0241">
      <w:pPr>
        <w:jc w:val="both"/>
        <w:rPr>
          <w:rFonts w:ascii="Arial" w:hAnsi="Arial" w:cs="Arial"/>
        </w:rPr>
      </w:pPr>
      <w:r>
        <w:rPr>
          <w:rFonts w:ascii="Arial" w:eastAsia="Calibri" w:hAnsi="Arial" w:cs="Arial"/>
          <w:bCs/>
          <w:lang w:val="es-CO" w:eastAsia="en-US"/>
        </w:rPr>
        <w:t xml:space="preserve">Se pretende </w:t>
      </w:r>
      <w:r w:rsidR="00A157CF">
        <w:rPr>
          <w:rFonts w:ascii="Arial" w:eastAsia="Calibri" w:hAnsi="Arial" w:cs="Arial"/>
          <w:bCs/>
          <w:lang w:val="es-CO" w:eastAsia="en-US"/>
        </w:rPr>
        <w:t xml:space="preserve">con este proyecto de ley </w:t>
      </w:r>
      <w:r>
        <w:rPr>
          <w:rFonts w:ascii="Arial" w:eastAsia="Calibri" w:hAnsi="Arial" w:cs="Arial"/>
          <w:bCs/>
          <w:lang w:val="es-CO" w:eastAsia="en-US"/>
        </w:rPr>
        <w:t>la armonización de preceptos legales y jurisprudenciales actuales con el</w:t>
      </w:r>
      <w:r w:rsidRPr="005B0241">
        <w:rPr>
          <w:rFonts w:ascii="Arial" w:hAnsi="Arial" w:cs="Arial"/>
        </w:rPr>
        <w:t xml:space="preserve"> </w:t>
      </w:r>
      <w:r w:rsidR="00E75742">
        <w:rPr>
          <w:rFonts w:ascii="Arial" w:hAnsi="Arial" w:cs="Arial"/>
        </w:rPr>
        <w:t>artícul</w:t>
      </w:r>
      <w:r w:rsidR="004E3434">
        <w:rPr>
          <w:rFonts w:ascii="Arial" w:hAnsi="Arial" w:cs="Arial"/>
        </w:rPr>
        <w:t>o</w:t>
      </w:r>
      <w:r w:rsidRPr="00377F0E">
        <w:rPr>
          <w:rFonts w:ascii="Arial" w:hAnsi="Arial" w:cs="Arial"/>
        </w:rPr>
        <w:t xml:space="preserve"> 387</w:t>
      </w:r>
      <w:r>
        <w:rPr>
          <w:rFonts w:ascii="Arial" w:hAnsi="Arial" w:cs="Arial"/>
        </w:rPr>
        <w:t xml:space="preserve"> </w:t>
      </w:r>
      <w:r w:rsidRPr="00377F0E">
        <w:rPr>
          <w:rFonts w:ascii="Arial" w:hAnsi="Arial" w:cs="Arial"/>
        </w:rPr>
        <w:t>parágrafo 2</w:t>
      </w:r>
      <w:r w:rsidR="005032A9">
        <w:rPr>
          <w:rFonts w:ascii="Arial" w:hAnsi="Arial" w:cs="Arial"/>
        </w:rPr>
        <w:t>°</w:t>
      </w:r>
      <w:r w:rsidRPr="00377F0E">
        <w:rPr>
          <w:rFonts w:ascii="Arial" w:hAnsi="Arial" w:cs="Arial"/>
        </w:rPr>
        <w:t xml:space="preserve"> numerales 3 y 4 </w:t>
      </w:r>
      <w:r>
        <w:rPr>
          <w:rFonts w:ascii="Arial" w:hAnsi="Arial" w:cs="Arial"/>
        </w:rPr>
        <w:t>del decreto 624 de 1989 -</w:t>
      </w:r>
      <w:r w:rsidRPr="00377F0E">
        <w:rPr>
          <w:rFonts w:ascii="Arial" w:hAnsi="Arial" w:cs="Arial"/>
        </w:rPr>
        <w:t xml:space="preserve"> Estatuto Tributario</w:t>
      </w:r>
      <w:r>
        <w:rPr>
          <w:rFonts w:ascii="Arial" w:hAnsi="Arial" w:cs="Arial"/>
        </w:rPr>
        <w:t xml:space="preserve">- </w:t>
      </w:r>
      <w:r w:rsidRPr="00377F0E">
        <w:rPr>
          <w:rFonts w:ascii="Arial" w:hAnsi="Arial" w:cs="Arial"/>
        </w:rPr>
        <w:t xml:space="preserve"> </w:t>
      </w:r>
      <w:r>
        <w:rPr>
          <w:rFonts w:ascii="Arial" w:hAnsi="Arial" w:cs="Arial"/>
        </w:rPr>
        <w:t xml:space="preserve">y las normas que lo modifican, </w:t>
      </w:r>
      <w:r w:rsidR="00DD5FBC">
        <w:rPr>
          <w:rFonts w:ascii="Arial" w:hAnsi="Arial" w:cs="Arial"/>
        </w:rPr>
        <w:t>estableciendo como dependientes para efectos de la deducción de la base de retención a los hijos entre 18 y 25 años de edad que se encuentren estudiando o con factores de dependencia originada por factores físicos o psicológ</w:t>
      </w:r>
      <w:r w:rsidR="00342D52">
        <w:rPr>
          <w:rFonts w:ascii="Arial" w:hAnsi="Arial" w:cs="Arial"/>
        </w:rPr>
        <w:t>icos que sean certificados por M</w:t>
      </w:r>
      <w:r w:rsidR="0096032C">
        <w:rPr>
          <w:rFonts w:ascii="Arial" w:hAnsi="Arial" w:cs="Arial"/>
        </w:rPr>
        <w:t>edicina L</w:t>
      </w:r>
      <w:r w:rsidR="00DD5FBC">
        <w:rPr>
          <w:rFonts w:ascii="Arial" w:hAnsi="Arial" w:cs="Arial"/>
        </w:rPr>
        <w:t xml:space="preserve">egal. </w:t>
      </w:r>
    </w:p>
    <w:p w14:paraId="312A7043" w14:textId="77777777" w:rsidR="00DD5FBC" w:rsidRDefault="00DD5FBC" w:rsidP="005B0241">
      <w:pPr>
        <w:jc w:val="both"/>
        <w:rPr>
          <w:rFonts w:ascii="Arial" w:hAnsi="Arial" w:cs="Arial"/>
        </w:rPr>
      </w:pPr>
    </w:p>
    <w:p w14:paraId="2C9665C0" w14:textId="4782F274" w:rsidR="00A157CF" w:rsidRDefault="00DD5FBC" w:rsidP="005B0241">
      <w:pPr>
        <w:jc w:val="both"/>
        <w:rPr>
          <w:rFonts w:ascii="Arial" w:hAnsi="Arial" w:cs="Arial"/>
        </w:rPr>
      </w:pPr>
      <w:r>
        <w:rPr>
          <w:rFonts w:ascii="Arial" w:hAnsi="Arial" w:cs="Arial"/>
        </w:rPr>
        <w:lastRenderedPageBreak/>
        <w:t>C</w:t>
      </w:r>
      <w:r w:rsidR="00A157CF">
        <w:rPr>
          <w:rFonts w:ascii="Arial" w:hAnsi="Arial" w:cs="Arial"/>
        </w:rPr>
        <w:t>omo se encuentra redactado actualmente</w:t>
      </w:r>
      <w:r>
        <w:rPr>
          <w:rFonts w:ascii="Arial" w:hAnsi="Arial" w:cs="Arial"/>
        </w:rPr>
        <w:t xml:space="preserve"> este artículo en el Estatuto tributario</w:t>
      </w:r>
      <w:r w:rsidR="00B50B00">
        <w:rPr>
          <w:rFonts w:ascii="Arial" w:hAnsi="Arial" w:cs="Arial"/>
        </w:rPr>
        <w:t>,</w:t>
      </w:r>
      <w:r>
        <w:rPr>
          <w:rFonts w:ascii="Arial" w:hAnsi="Arial" w:cs="Arial"/>
        </w:rPr>
        <w:t xml:space="preserve"> se </w:t>
      </w:r>
      <w:r w:rsidR="00A157CF">
        <w:rPr>
          <w:rFonts w:ascii="Arial" w:hAnsi="Arial" w:cs="Arial"/>
        </w:rPr>
        <w:t xml:space="preserve"> deja </w:t>
      </w:r>
      <w:r>
        <w:rPr>
          <w:rFonts w:ascii="Arial" w:hAnsi="Arial" w:cs="Arial"/>
        </w:rPr>
        <w:t xml:space="preserve">en un vacío jurídico </w:t>
      </w:r>
      <w:r w:rsidR="00A531EC">
        <w:rPr>
          <w:rFonts w:ascii="Arial" w:hAnsi="Arial" w:cs="Arial"/>
        </w:rPr>
        <w:t xml:space="preserve">para efectos de </w:t>
      </w:r>
      <w:r>
        <w:rPr>
          <w:rFonts w:ascii="Arial" w:hAnsi="Arial" w:cs="Arial"/>
        </w:rPr>
        <w:t xml:space="preserve"> </w:t>
      </w:r>
      <w:r w:rsidR="00A157CF">
        <w:rPr>
          <w:rFonts w:ascii="Arial" w:hAnsi="Arial" w:cs="Arial"/>
        </w:rPr>
        <w:t>los beneficios de deducción que se restará en la base de retención</w:t>
      </w:r>
      <w:r w:rsidR="00B50B00">
        <w:rPr>
          <w:rFonts w:ascii="Arial" w:hAnsi="Arial" w:cs="Arial"/>
        </w:rPr>
        <w:t>, respecto de</w:t>
      </w:r>
      <w:r w:rsidR="00A157CF">
        <w:rPr>
          <w:rFonts w:ascii="Arial" w:hAnsi="Arial" w:cs="Arial"/>
        </w:rPr>
        <w:t xml:space="preserve"> los hijos dependientes </w:t>
      </w:r>
      <w:r w:rsidR="00A157CF" w:rsidRPr="00A157CF">
        <w:rPr>
          <w:rFonts w:ascii="Arial" w:hAnsi="Arial" w:cs="Arial"/>
          <w:u w:val="single"/>
        </w:rPr>
        <w:t>entre 23 y 25 años</w:t>
      </w:r>
      <w:r w:rsidR="00A157CF">
        <w:rPr>
          <w:rFonts w:ascii="Arial" w:hAnsi="Arial" w:cs="Arial"/>
        </w:rPr>
        <w:t xml:space="preserve"> que se encuentren estudiando </w:t>
      </w:r>
      <w:r w:rsidR="00342AC9">
        <w:rPr>
          <w:rFonts w:ascii="Arial" w:hAnsi="Arial" w:cs="Arial"/>
        </w:rPr>
        <w:t>en una</w:t>
      </w:r>
      <w:r w:rsidR="00A157CF">
        <w:rPr>
          <w:rFonts w:ascii="Arial" w:hAnsi="Arial" w:cs="Arial"/>
        </w:rPr>
        <w:t xml:space="preserve"> institución formal de educación superior certificada por el ICFES o los programas técnicos de educación no formal debidamente acreditados, </w:t>
      </w:r>
      <w:r w:rsidR="00AF336E">
        <w:rPr>
          <w:rFonts w:ascii="Arial" w:hAnsi="Arial" w:cs="Arial"/>
        </w:rPr>
        <w:t>pue</w:t>
      </w:r>
      <w:r w:rsidR="007539D2">
        <w:rPr>
          <w:rFonts w:ascii="Arial" w:hAnsi="Arial" w:cs="Arial"/>
        </w:rPr>
        <w:t>sto</w:t>
      </w:r>
      <w:r w:rsidR="005E26F7">
        <w:rPr>
          <w:rFonts w:ascii="Arial" w:hAnsi="Arial" w:cs="Arial"/>
        </w:rPr>
        <w:t xml:space="preserve"> que el</w:t>
      </w:r>
      <w:r w:rsidR="00A157CF">
        <w:rPr>
          <w:rFonts w:ascii="Arial" w:hAnsi="Arial" w:cs="Arial"/>
        </w:rPr>
        <w:t xml:space="preserve"> inciso 2° del Parágrafo 2° establece únicamente este beneficio para los hijos del contribuyente con edad entre 18 y 23 años. </w:t>
      </w:r>
    </w:p>
    <w:p w14:paraId="73523807" w14:textId="4864E057" w:rsidR="00A157CF" w:rsidRDefault="00A157CF" w:rsidP="005B0241">
      <w:pPr>
        <w:jc w:val="both"/>
        <w:rPr>
          <w:rFonts w:ascii="Arial" w:hAnsi="Arial" w:cs="Arial"/>
        </w:rPr>
      </w:pPr>
    </w:p>
    <w:p w14:paraId="60FF3701" w14:textId="2B2EDA8C" w:rsidR="00A157CF" w:rsidRDefault="00A157CF" w:rsidP="005B0241">
      <w:pPr>
        <w:jc w:val="both"/>
        <w:rPr>
          <w:rFonts w:ascii="Arial" w:hAnsi="Arial" w:cs="Arial"/>
        </w:rPr>
      </w:pPr>
      <w:r>
        <w:rPr>
          <w:rFonts w:ascii="Arial" w:hAnsi="Arial" w:cs="Arial"/>
        </w:rPr>
        <w:t xml:space="preserve">Así </w:t>
      </w:r>
      <w:r w:rsidR="00A531EC">
        <w:rPr>
          <w:rFonts w:ascii="Arial" w:hAnsi="Arial" w:cs="Arial"/>
        </w:rPr>
        <w:t>mismo, el</w:t>
      </w:r>
      <w:r>
        <w:rPr>
          <w:rFonts w:ascii="Arial" w:hAnsi="Arial" w:cs="Arial"/>
        </w:rPr>
        <w:t xml:space="preserve"> </w:t>
      </w:r>
      <w:r w:rsidR="009F1ABB">
        <w:rPr>
          <w:rFonts w:ascii="Arial" w:hAnsi="Arial" w:cs="Arial"/>
        </w:rPr>
        <w:t>numeral</w:t>
      </w:r>
      <w:r>
        <w:rPr>
          <w:rFonts w:ascii="Arial" w:hAnsi="Arial" w:cs="Arial"/>
        </w:rPr>
        <w:t xml:space="preserve"> 3° del Parágrafo 2° </w:t>
      </w:r>
      <w:r w:rsidR="00261324">
        <w:rPr>
          <w:rFonts w:ascii="Arial" w:hAnsi="Arial" w:cs="Arial"/>
        </w:rPr>
        <w:t>deja por fuera</w:t>
      </w:r>
      <w:r w:rsidR="00BC4056">
        <w:rPr>
          <w:rFonts w:ascii="Arial" w:hAnsi="Arial" w:cs="Arial"/>
        </w:rPr>
        <w:t xml:space="preserve"> a</w:t>
      </w:r>
      <w:r w:rsidR="00261324">
        <w:rPr>
          <w:rFonts w:ascii="Arial" w:hAnsi="Arial" w:cs="Arial"/>
        </w:rPr>
        <w:t xml:space="preserve"> los hijos del contribuyente mayores </w:t>
      </w:r>
      <w:r w:rsidR="00261324" w:rsidRPr="00A531EC">
        <w:rPr>
          <w:rFonts w:ascii="Arial" w:hAnsi="Arial" w:cs="Arial"/>
          <w:u w:val="single"/>
        </w:rPr>
        <w:t>entre 18 y 23 años</w:t>
      </w:r>
      <w:r w:rsidR="00261324">
        <w:rPr>
          <w:rFonts w:ascii="Arial" w:hAnsi="Arial" w:cs="Arial"/>
        </w:rPr>
        <w:t>, dado que en la redacción del artículo se establece que se entenderá dependiente para efectos de la deducción de la base de retención a los hijos del contribuyente mayores de 23 años</w:t>
      </w:r>
      <w:r w:rsidR="00AD3410">
        <w:rPr>
          <w:rFonts w:ascii="Arial" w:hAnsi="Arial" w:cs="Arial"/>
        </w:rPr>
        <w:t xml:space="preserve"> </w:t>
      </w:r>
      <w:r w:rsidR="00AD3410" w:rsidRPr="00AD3410">
        <w:rPr>
          <w:rFonts w:ascii="Arial" w:hAnsi="Arial" w:cs="Arial"/>
        </w:rPr>
        <w:t xml:space="preserve">en </w:t>
      </w:r>
      <w:r w:rsidR="00AD3410">
        <w:rPr>
          <w:rFonts w:ascii="Arial" w:hAnsi="Arial" w:cs="Arial"/>
        </w:rPr>
        <w:t>“</w:t>
      </w:r>
      <w:r w:rsidR="00AD3410" w:rsidRPr="00AD3410">
        <w:rPr>
          <w:rFonts w:ascii="Arial" w:hAnsi="Arial" w:cs="Arial"/>
        </w:rPr>
        <w:t>situación de dependencia originada en factores físicos o psicológicos que sean certificados por Medicina Legal</w:t>
      </w:r>
      <w:r w:rsidR="00AD3410">
        <w:rPr>
          <w:rFonts w:ascii="Arial" w:hAnsi="Arial" w:cs="Arial"/>
        </w:rPr>
        <w:t xml:space="preserve">” (Ley </w:t>
      </w:r>
      <w:r w:rsidR="00605D1C">
        <w:rPr>
          <w:rFonts w:ascii="Arial" w:hAnsi="Arial" w:cs="Arial"/>
        </w:rPr>
        <w:t>634, 1989, art. 387)</w:t>
      </w:r>
      <w:r w:rsidR="00AD3410" w:rsidRPr="00AD3410">
        <w:rPr>
          <w:rFonts w:ascii="Arial" w:hAnsi="Arial" w:cs="Arial"/>
        </w:rPr>
        <w:t>.</w:t>
      </w:r>
    </w:p>
    <w:p w14:paraId="79BD8F4D" w14:textId="739C04C4" w:rsidR="005B0241" w:rsidRPr="005B0241" w:rsidRDefault="005B0241" w:rsidP="005B0241">
      <w:pPr>
        <w:jc w:val="both"/>
        <w:rPr>
          <w:rFonts w:ascii="Arial" w:eastAsia="Calibri" w:hAnsi="Arial" w:cs="Arial"/>
          <w:bCs/>
          <w:lang w:val="es-CO" w:eastAsia="en-US"/>
        </w:rPr>
      </w:pPr>
    </w:p>
    <w:p w14:paraId="70044300" w14:textId="05CDCDD4" w:rsidR="00CB4739" w:rsidRDefault="00B335A7" w:rsidP="005B1AEF">
      <w:pPr>
        <w:pStyle w:val="Prrafodelista"/>
        <w:numPr>
          <w:ilvl w:val="0"/>
          <w:numId w:val="10"/>
        </w:numPr>
        <w:spacing w:before="100" w:beforeAutospacing="1" w:after="100" w:afterAutospacing="1" w:line="270" w:lineRule="atLeast"/>
        <w:jc w:val="center"/>
        <w:rPr>
          <w:rFonts w:ascii="Arial" w:eastAsia="Times New Roman" w:hAnsi="Arial" w:cs="Arial"/>
          <w:b/>
          <w:color w:val="000000"/>
          <w:lang w:val="es-CO" w:eastAsia="es-CO"/>
        </w:rPr>
      </w:pPr>
      <w:r w:rsidRPr="005B1AEF">
        <w:rPr>
          <w:rFonts w:ascii="Arial" w:eastAsia="Times New Roman" w:hAnsi="Arial" w:cs="Arial"/>
          <w:b/>
          <w:color w:val="000000"/>
          <w:lang w:val="es-CO" w:eastAsia="es-CO"/>
        </w:rPr>
        <w:t xml:space="preserve">Marco </w:t>
      </w:r>
      <w:r w:rsidR="00A531EC" w:rsidRPr="005B1AEF">
        <w:rPr>
          <w:rFonts w:ascii="Arial" w:eastAsia="Times New Roman" w:hAnsi="Arial" w:cs="Arial"/>
          <w:b/>
          <w:color w:val="000000"/>
          <w:lang w:val="es-CO" w:eastAsia="es-CO"/>
        </w:rPr>
        <w:t>le</w:t>
      </w:r>
      <w:r w:rsidRPr="005B1AEF">
        <w:rPr>
          <w:rFonts w:ascii="Arial" w:eastAsia="Times New Roman" w:hAnsi="Arial" w:cs="Arial"/>
          <w:b/>
          <w:color w:val="000000"/>
          <w:lang w:val="es-CO" w:eastAsia="es-CO"/>
        </w:rPr>
        <w:t>gal y jurisprudencial</w:t>
      </w:r>
    </w:p>
    <w:p w14:paraId="435DE8BA" w14:textId="77777777" w:rsidR="005B1AEF" w:rsidRPr="005B1AEF" w:rsidRDefault="005B1AEF" w:rsidP="005B1AEF">
      <w:pPr>
        <w:pStyle w:val="Prrafodelista"/>
        <w:spacing w:before="100" w:beforeAutospacing="1" w:after="100" w:afterAutospacing="1" w:line="270" w:lineRule="atLeast"/>
        <w:ind w:left="1080"/>
        <w:rPr>
          <w:rFonts w:ascii="Arial" w:eastAsia="Times New Roman" w:hAnsi="Arial" w:cs="Arial"/>
          <w:b/>
          <w:color w:val="000000"/>
          <w:lang w:val="es-CO" w:eastAsia="es-CO"/>
        </w:rPr>
      </w:pPr>
    </w:p>
    <w:p w14:paraId="3FC7E06B" w14:textId="69FF6D2B" w:rsidR="00261324" w:rsidRPr="00261324" w:rsidRDefault="00261324" w:rsidP="005B0241">
      <w:pPr>
        <w:spacing w:before="100" w:beforeAutospacing="1" w:after="100" w:afterAutospacing="1" w:line="270" w:lineRule="atLeast"/>
        <w:jc w:val="both"/>
        <w:rPr>
          <w:rFonts w:ascii="Arial" w:eastAsia="Times New Roman" w:hAnsi="Arial" w:cs="Arial"/>
          <w:b/>
          <w:lang w:val="es-CO" w:eastAsia="es-CO"/>
        </w:rPr>
      </w:pPr>
      <w:r w:rsidRPr="00261324">
        <w:rPr>
          <w:rFonts w:ascii="Arial" w:eastAsia="Times New Roman" w:hAnsi="Arial" w:cs="Arial"/>
          <w:lang w:val="es-CO" w:eastAsia="es-CO"/>
        </w:rPr>
        <w:t>El  artículo 387 del estatuto tributario, modificado por el</w:t>
      </w:r>
      <w:r w:rsidRPr="00261324">
        <w:rPr>
          <w:rFonts w:ascii="Arial" w:eastAsia="Times New Roman" w:hAnsi="Arial" w:cs="Arial"/>
          <w:b/>
          <w:lang w:val="es-CO" w:eastAsia="es-CO"/>
        </w:rPr>
        <w:t xml:space="preserve"> </w:t>
      </w:r>
      <w:r w:rsidRPr="00261324">
        <w:rPr>
          <w:rFonts w:ascii="Arial" w:hAnsi="Arial" w:cs="Arial"/>
          <w:lang w:val="es-ES"/>
        </w:rPr>
        <w:t xml:space="preserve">artículo </w:t>
      </w:r>
      <w:hyperlink r:id="rId8" w:anchor="15" w:history="1">
        <w:r w:rsidRPr="00261324">
          <w:rPr>
            <w:rStyle w:val="Hipervnculo"/>
            <w:rFonts w:ascii="Arial" w:hAnsi="Arial" w:cs="Arial"/>
            <w:color w:val="auto"/>
            <w:u w:val="none"/>
            <w:lang w:val="es-ES"/>
          </w:rPr>
          <w:t>15</w:t>
        </w:r>
      </w:hyperlink>
      <w:r w:rsidRPr="00261324">
        <w:rPr>
          <w:rFonts w:ascii="Arial" w:hAnsi="Arial" w:cs="Arial"/>
          <w:lang w:val="es-ES"/>
        </w:rPr>
        <w:t xml:space="preserve"> de la Ley 1607 de 2012 establece </w:t>
      </w:r>
      <w:r>
        <w:rPr>
          <w:rFonts w:ascii="Arial" w:hAnsi="Arial" w:cs="Arial"/>
          <w:lang w:val="es-ES"/>
        </w:rPr>
        <w:t xml:space="preserve">: </w:t>
      </w:r>
    </w:p>
    <w:p w14:paraId="24516FC7" w14:textId="24CBD05A" w:rsidR="00261324" w:rsidRPr="005B1AEF" w:rsidRDefault="00261324" w:rsidP="005B1AEF">
      <w:pPr>
        <w:pStyle w:val="NormalWeb"/>
        <w:ind w:left="708"/>
        <w:jc w:val="both"/>
        <w:rPr>
          <w:rFonts w:ascii="Arial" w:hAnsi="Arial" w:cs="Arial"/>
          <w:sz w:val="20"/>
          <w:szCs w:val="20"/>
          <w:lang w:val="es-ES"/>
        </w:rPr>
      </w:pPr>
      <w:bookmarkStart w:id="1" w:name="387"/>
      <w:r w:rsidRPr="005B1AEF">
        <w:rPr>
          <w:rFonts w:ascii="Arial" w:hAnsi="Arial" w:cs="Arial"/>
          <w:b/>
          <w:bCs/>
          <w:sz w:val="20"/>
          <w:szCs w:val="20"/>
          <w:lang w:val="es-ES"/>
        </w:rPr>
        <w:t>ARTICULO 387. DEDUCCIONES QUE SE RESTARÁN DE LA BASE DE RETENCIÓN.</w:t>
      </w:r>
      <w:bookmarkEnd w:id="1"/>
      <w:r w:rsidRPr="005B1AEF">
        <w:rPr>
          <w:rFonts w:ascii="Arial" w:hAnsi="Arial" w:cs="Arial"/>
          <w:sz w:val="20"/>
          <w:szCs w:val="20"/>
          <w:lang w:val="es-ES"/>
        </w:rPr>
        <w:t xml:space="preserve"> &lt;Artículo modificado por el artículo </w:t>
      </w:r>
      <w:hyperlink r:id="rId9" w:anchor="15" w:history="1">
        <w:r w:rsidRPr="005B1AEF">
          <w:rPr>
            <w:rStyle w:val="Hipervnculo"/>
            <w:rFonts w:ascii="Arial" w:hAnsi="Arial" w:cs="Arial"/>
            <w:color w:val="auto"/>
            <w:sz w:val="20"/>
            <w:szCs w:val="20"/>
            <w:u w:val="none"/>
            <w:lang w:val="es-ES"/>
          </w:rPr>
          <w:t>15</w:t>
        </w:r>
      </w:hyperlink>
      <w:r w:rsidRPr="005B1AEF">
        <w:rPr>
          <w:rFonts w:ascii="Arial" w:hAnsi="Arial" w:cs="Arial"/>
          <w:sz w:val="20"/>
          <w:szCs w:val="20"/>
          <w:lang w:val="es-ES"/>
        </w:rPr>
        <w:t xml:space="preserve"> de la Ley 1607 de 2012. El nuevo texto es el siguiente:&gt; En el caso de trabajadores que tengan derecho a la deducción por intereses o corrección monetaria en virtud de préstamos para adquisición de vivienda, la base de retención se disminuirá proporcionalmente en la forma que indique el reglamento.</w:t>
      </w:r>
    </w:p>
    <w:p w14:paraId="6339D925" w14:textId="77777777" w:rsidR="00261324" w:rsidRPr="005B1AEF" w:rsidRDefault="00261324" w:rsidP="005B1AEF">
      <w:pPr>
        <w:pStyle w:val="NormalWeb"/>
        <w:ind w:left="708"/>
        <w:jc w:val="both"/>
        <w:rPr>
          <w:rFonts w:ascii="Arial" w:hAnsi="Arial" w:cs="Arial"/>
          <w:sz w:val="20"/>
          <w:szCs w:val="20"/>
          <w:lang w:val="es-ES"/>
        </w:rPr>
      </w:pPr>
      <w:r w:rsidRPr="005B1AEF">
        <w:rPr>
          <w:rFonts w:ascii="Arial" w:hAnsi="Arial" w:cs="Arial"/>
          <w:sz w:val="20"/>
          <w:szCs w:val="20"/>
          <w:lang w:val="es-ES"/>
        </w:rPr>
        <w:t>El trabajador podrá disminuir de su base de retención lo dispuesto en el inciso anterior; los pagos por salud, siempre que el valor a disminuir mensualmente, en este último caso, no supere dieciséis (16) UVT mensuales; y una deducción mensual de hasta el 10% del total de los ingresos brutos provenientes de la relación laboral o legal y reglamentaria del respectivo mes por concepto de dependientes, hasta un máximo de treinta y dos (32) UVT mensuales. Las deducciones establecidas en este artículo se tendrán en cuenta en la declaración ordinaria del Impuesto sobre la Renta. Los pagos por salud deberán cumplir las condiciones de control que señale el Gobierno Nacional:</w:t>
      </w:r>
    </w:p>
    <w:p w14:paraId="3D4C3A18" w14:textId="77777777" w:rsidR="00261324" w:rsidRPr="005B1AEF" w:rsidRDefault="00261324" w:rsidP="005B1AEF">
      <w:pPr>
        <w:pStyle w:val="NormalWeb"/>
        <w:ind w:left="708"/>
        <w:jc w:val="both"/>
        <w:rPr>
          <w:rFonts w:ascii="Arial" w:hAnsi="Arial" w:cs="Arial"/>
          <w:sz w:val="20"/>
          <w:szCs w:val="20"/>
          <w:lang w:val="es-ES"/>
        </w:rPr>
      </w:pPr>
      <w:r w:rsidRPr="005B1AEF">
        <w:rPr>
          <w:rFonts w:ascii="Arial" w:hAnsi="Arial" w:cs="Arial"/>
          <w:sz w:val="20"/>
          <w:szCs w:val="20"/>
          <w:lang w:val="es-ES"/>
        </w:rPr>
        <w:lastRenderedPageBreak/>
        <w:t xml:space="preserve">a) Los pagos efectuados por contratos de prestación de servicios a empresas de medicina </w:t>
      </w:r>
      <w:proofErr w:type="spellStart"/>
      <w:r w:rsidRPr="005B1AEF">
        <w:rPr>
          <w:rFonts w:ascii="Arial" w:hAnsi="Arial" w:cs="Arial"/>
          <w:sz w:val="20"/>
          <w:szCs w:val="20"/>
          <w:lang w:val="es-ES"/>
        </w:rPr>
        <w:t>prepagada</w:t>
      </w:r>
      <w:proofErr w:type="spellEnd"/>
      <w:r w:rsidRPr="005B1AEF">
        <w:rPr>
          <w:rFonts w:ascii="Arial" w:hAnsi="Arial" w:cs="Arial"/>
          <w:sz w:val="20"/>
          <w:szCs w:val="20"/>
          <w:lang w:val="es-ES"/>
        </w:rPr>
        <w:t xml:space="preserve"> vigiladas por la Superintendencia Nacional de Salud, que impliquen protección al trabajador, su cónyuge, sus hijos y/o dependientes.</w:t>
      </w:r>
    </w:p>
    <w:p w14:paraId="305D7E31" w14:textId="77777777" w:rsidR="00261324" w:rsidRPr="005B1AEF" w:rsidRDefault="00261324" w:rsidP="005B1AEF">
      <w:pPr>
        <w:pStyle w:val="NormalWeb"/>
        <w:ind w:left="708"/>
        <w:jc w:val="both"/>
        <w:rPr>
          <w:rFonts w:ascii="Arial" w:hAnsi="Arial" w:cs="Arial"/>
          <w:sz w:val="20"/>
          <w:szCs w:val="20"/>
          <w:lang w:val="es-ES"/>
        </w:rPr>
      </w:pPr>
      <w:r w:rsidRPr="005B1AEF">
        <w:rPr>
          <w:rFonts w:ascii="Arial" w:hAnsi="Arial" w:cs="Arial"/>
          <w:sz w:val="20"/>
          <w:szCs w:val="20"/>
          <w:lang w:val="es-ES"/>
        </w:rPr>
        <w:t>b) Los pagos efectuados por seguros de salud, expedidos por compañías de seguros vigiladas por la Superintendencia Financiera de Colombia, con la misma limitación del literal anterior.</w:t>
      </w:r>
    </w:p>
    <w:p w14:paraId="0DBEDE9E" w14:textId="77777777" w:rsidR="00261324" w:rsidRPr="005B1AEF" w:rsidRDefault="00261324" w:rsidP="005B1AEF">
      <w:pPr>
        <w:pStyle w:val="NormalWeb"/>
        <w:ind w:left="708"/>
        <w:jc w:val="both"/>
        <w:rPr>
          <w:rFonts w:ascii="Arial" w:hAnsi="Arial" w:cs="Arial"/>
          <w:sz w:val="20"/>
          <w:szCs w:val="20"/>
          <w:lang w:val="es-ES"/>
        </w:rPr>
      </w:pPr>
      <w:r w:rsidRPr="005B1AEF">
        <w:rPr>
          <w:rStyle w:val="baj1"/>
          <w:rFonts w:ascii="Arial" w:hAnsi="Arial" w:cs="Arial"/>
          <w:color w:val="auto"/>
          <w:sz w:val="20"/>
          <w:szCs w:val="20"/>
          <w:lang w:val="es-ES"/>
        </w:rPr>
        <w:t>PARÁGRAFO 1o.</w:t>
      </w:r>
      <w:r w:rsidRPr="005B1AEF">
        <w:rPr>
          <w:rFonts w:ascii="Arial" w:hAnsi="Arial" w:cs="Arial"/>
          <w:sz w:val="20"/>
          <w:szCs w:val="20"/>
          <w:lang w:val="es-ES"/>
        </w:rPr>
        <w:t xml:space="preserve"> Cuando se trate del Procedimiento de Retención número dos, el valor que sea procedente disminuir mensualmente, determinado en la forma señalada en el presente artículo, se tendrá en cuenta tanto para calcular el porcentaje fijo de retención semestral, como para determinar la base sometida a retención.</w:t>
      </w:r>
    </w:p>
    <w:p w14:paraId="6E6F0B71" w14:textId="51C892F8" w:rsidR="00261324" w:rsidRPr="005B1AEF" w:rsidRDefault="00261324" w:rsidP="005B1AEF">
      <w:pPr>
        <w:pStyle w:val="NormalWeb"/>
        <w:ind w:left="708"/>
        <w:jc w:val="both"/>
        <w:rPr>
          <w:rFonts w:ascii="Arial" w:hAnsi="Arial" w:cs="Arial"/>
          <w:sz w:val="20"/>
          <w:szCs w:val="20"/>
          <w:lang w:val="es-ES"/>
        </w:rPr>
      </w:pPr>
      <w:r w:rsidRPr="005B1AEF">
        <w:rPr>
          <w:rStyle w:val="baj1"/>
          <w:rFonts w:ascii="Arial" w:hAnsi="Arial" w:cs="Arial"/>
          <w:color w:val="auto"/>
          <w:sz w:val="20"/>
          <w:szCs w:val="20"/>
          <w:lang w:val="es-ES"/>
        </w:rPr>
        <w:t>PARÁGRAFO 2o.</w:t>
      </w:r>
      <w:r w:rsidRPr="005B1AEF">
        <w:rPr>
          <w:rFonts w:ascii="Arial" w:hAnsi="Arial" w:cs="Arial"/>
          <w:sz w:val="20"/>
          <w:szCs w:val="20"/>
          <w:lang w:val="es-ES"/>
        </w:rPr>
        <w:t xml:space="preserve"> </w:t>
      </w:r>
      <w:r w:rsidRPr="005B1AEF">
        <w:rPr>
          <w:rStyle w:val="baj1"/>
          <w:rFonts w:ascii="Arial" w:hAnsi="Arial" w:cs="Arial"/>
          <w:color w:val="auto"/>
          <w:sz w:val="20"/>
          <w:szCs w:val="20"/>
          <w:lang w:val="es-ES"/>
        </w:rPr>
        <w:t>DEFINICIÓN DE DEPENDIENTES.</w:t>
      </w:r>
      <w:r w:rsidRPr="005B1AEF">
        <w:rPr>
          <w:rFonts w:ascii="Arial" w:hAnsi="Arial" w:cs="Arial"/>
          <w:sz w:val="20"/>
          <w:szCs w:val="20"/>
          <w:lang w:val="es-ES"/>
        </w:rPr>
        <w:t xml:space="preserve"> Para propósitos</w:t>
      </w:r>
      <w:r w:rsidR="00C512CD" w:rsidRPr="005B1AEF">
        <w:rPr>
          <w:rFonts w:ascii="Arial" w:hAnsi="Arial" w:cs="Arial"/>
          <w:sz w:val="20"/>
          <w:szCs w:val="20"/>
          <w:lang w:val="es-ES"/>
        </w:rPr>
        <w:t xml:space="preserve"> de este artículo tendrán la cal</w:t>
      </w:r>
      <w:r w:rsidRPr="005B1AEF">
        <w:rPr>
          <w:rFonts w:ascii="Arial" w:hAnsi="Arial" w:cs="Arial"/>
          <w:sz w:val="20"/>
          <w:szCs w:val="20"/>
          <w:lang w:val="es-ES"/>
        </w:rPr>
        <w:t>idad de dependientes:</w:t>
      </w:r>
    </w:p>
    <w:p w14:paraId="3516E929" w14:textId="77777777" w:rsidR="00261324" w:rsidRPr="005B1AEF" w:rsidRDefault="00261324" w:rsidP="005B1AEF">
      <w:pPr>
        <w:pStyle w:val="NormalWeb"/>
        <w:ind w:left="708"/>
        <w:jc w:val="both"/>
        <w:rPr>
          <w:rFonts w:ascii="Arial" w:hAnsi="Arial" w:cs="Arial"/>
          <w:sz w:val="20"/>
          <w:szCs w:val="20"/>
          <w:lang w:val="es-ES"/>
        </w:rPr>
      </w:pPr>
      <w:r w:rsidRPr="005B1AEF">
        <w:rPr>
          <w:rFonts w:ascii="Arial" w:hAnsi="Arial" w:cs="Arial"/>
          <w:sz w:val="20"/>
          <w:szCs w:val="20"/>
          <w:lang w:val="es-ES"/>
        </w:rPr>
        <w:t>1. Los hijos del contribuyente que tengan hasta 18 años de edad.</w:t>
      </w:r>
    </w:p>
    <w:p w14:paraId="4AFB8E27" w14:textId="77777777" w:rsidR="00261324" w:rsidRPr="005B1AEF" w:rsidRDefault="00261324" w:rsidP="005B1AEF">
      <w:pPr>
        <w:pStyle w:val="NormalWeb"/>
        <w:ind w:left="708"/>
        <w:jc w:val="both"/>
        <w:rPr>
          <w:rFonts w:ascii="Arial" w:hAnsi="Arial" w:cs="Arial"/>
          <w:b/>
          <w:sz w:val="20"/>
          <w:szCs w:val="20"/>
          <w:u w:val="single"/>
          <w:lang w:val="es-ES"/>
        </w:rPr>
      </w:pPr>
      <w:r w:rsidRPr="005B1AEF">
        <w:rPr>
          <w:rFonts w:ascii="Arial" w:hAnsi="Arial" w:cs="Arial"/>
          <w:b/>
          <w:sz w:val="20"/>
          <w:szCs w:val="20"/>
          <w:u w:val="single"/>
          <w:lang w:val="es-ES"/>
        </w:rPr>
        <w:t>2. Los hijos del contribuyente con edad entre 18 y 23 años, cuando el padre o madre contribuyente persona natural se encuentre financiando su educación en instituciones formales de educación superior certificadas por el ICFES o la autoridad oficial correspondiente; o en los programas técnicos de educación no formal debidamente acreditados por la autoridad competente.</w:t>
      </w:r>
    </w:p>
    <w:p w14:paraId="2F895A37" w14:textId="77777777" w:rsidR="00261324" w:rsidRPr="005B1AEF" w:rsidRDefault="00261324" w:rsidP="005B1AEF">
      <w:pPr>
        <w:pStyle w:val="NormalWeb"/>
        <w:ind w:left="708"/>
        <w:jc w:val="both"/>
        <w:rPr>
          <w:rFonts w:ascii="Arial" w:hAnsi="Arial" w:cs="Arial"/>
          <w:b/>
          <w:sz w:val="20"/>
          <w:szCs w:val="20"/>
          <w:u w:val="single"/>
          <w:lang w:val="es-ES"/>
        </w:rPr>
      </w:pPr>
      <w:r w:rsidRPr="005B1AEF">
        <w:rPr>
          <w:rFonts w:ascii="Arial" w:hAnsi="Arial" w:cs="Arial"/>
          <w:b/>
          <w:sz w:val="20"/>
          <w:szCs w:val="20"/>
          <w:u w:val="single"/>
          <w:lang w:val="es-ES"/>
        </w:rPr>
        <w:t>3. Los hijos del contribuyente mayores de 23 años que se encuentren en situación de dependencia originada en factores físicos o psicológicos que sean certificados por Medicina Legal.</w:t>
      </w:r>
    </w:p>
    <w:p w14:paraId="4356C6F9" w14:textId="77777777" w:rsidR="00261324" w:rsidRPr="005B1AEF" w:rsidRDefault="00261324" w:rsidP="005B1AEF">
      <w:pPr>
        <w:pStyle w:val="NormalWeb"/>
        <w:ind w:left="708"/>
        <w:jc w:val="both"/>
        <w:rPr>
          <w:rFonts w:ascii="Arial" w:hAnsi="Arial" w:cs="Arial"/>
          <w:sz w:val="20"/>
          <w:szCs w:val="20"/>
          <w:lang w:val="es-ES"/>
        </w:rPr>
      </w:pPr>
      <w:r w:rsidRPr="005B1AEF">
        <w:rPr>
          <w:rFonts w:ascii="Arial" w:hAnsi="Arial" w:cs="Arial"/>
          <w:sz w:val="20"/>
          <w:szCs w:val="20"/>
          <w:lang w:val="es-ES"/>
        </w:rPr>
        <w:t>4. El cónyuge o compañero permanente del contribuyente que se encuentre en situación de dependencia sea por ausencia de ingresos o ingresos en el año menores a doscientas sesenta (260) UVT, certificada por contador público, o por dependencia originada en factores físicos o psicológicos que sean certificados por Medicina Legal, y,</w:t>
      </w:r>
    </w:p>
    <w:p w14:paraId="53947617" w14:textId="6B628DED" w:rsidR="00A157CF" w:rsidRPr="005B1AEF" w:rsidRDefault="00261324" w:rsidP="005B1AEF">
      <w:pPr>
        <w:pStyle w:val="NormalWeb"/>
        <w:ind w:left="708"/>
        <w:jc w:val="both"/>
        <w:rPr>
          <w:rFonts w:ascii="Arial" w:hAnsi="Arial" w:cs="Arial"/>
          <w:sz w:val="20"/>
          <w:szCs w:val="20"/>
          <w:lang w:val="es-ES"/>
        </w:rPr>
      </w:pPr>
      <w:r w:rsidRPr="005B1AEF">
        <w:rPr>
          <w:rFonts w:ascii="Arial" w:hAnsi="Arial" w:cs="Arial"/>
          <w:sz w:val="20"/>
          <w:szCs w:val="20"/>
          <w:lang w:val="es-ES"/>
        </w:rPr>
        <w:t>5. Los padres y los hermanos del contribuyente que se encuentren en situación de dependencia, sea por ausencia de ingresos o ingresos en el año menores a doscientas sesenta (260) UVT, certificada por contador público, o por dependencia originada en factores físicos o psicológicos que sean certificados por Medicina Legal.</w:t>
      </w:r>
    </w:p>
    <w:p w14:paraId="691238E6" w14:textId="158C3845" w:rsidR="00261324" w:rsidRDefault="00261324" w:rsidP="00261324">
      <w:pPr>
        <w:pStyle w:val="NormalWeb"/>
        <w:jc w:val="both"/>
        <w:rPr>
          <w:rFonts w:ascii="Arial" w:hAnsi="Arial" w:cs="Arial"/>
        </w:rPr>
      </w:pPr>
      <w:r w:rsidRPr="00261324">
        <w:rPr>
          <w:rFonts w:ascii="Arial" w:hAnsi="Arial" w:cs="Arial"/>
        </w:rPr>
        <w:t xml:space="preserve">Según este artículo </w:t>
      </w:r>
      <w:r>
        <w:rPr>
          <w:rFonts w:ascii="Arial" w:hAnsi="Arial" w:cs="Arial"/>
        </w:rPr>
        <w:t>del Estatuto Tributario</w:t>
      </w:r>
      <w:r w:rsidR="00216420">
        <w:rPr>
          <w:rFonts w:ascii="Arial" w:hAnsi="Arial" w:cs="Arial"/>
        </w:rPr>
        <w:t>,</w:t>
      </w:r>
      <w:r>
        <w:rPr>
          <w:rFonts w:ascii="Arial" w:hAnsi="Arial" w:cs="Arial"/>
        </w:rPr>
        <w:t xml:space="preserve"> </w:t>
      </w:r>
      <w:r w:rsidRPr="00261324">
        <w:rPr>
          <w:rFonts w:ascii="Arial" w:hAnsi="Arial" w:cs="Arial"/>
        </w:rPr>
        <w:t>se entiende que</w:t>
      </w:r>
      <w:r>
        <w:rPr>
          <w:rFonts w:ascii="Arial" w:hAnsi="Arial" w:cs="Arial"/>
        </w:rPr>
        <w:t xml:space="preserve"> para recibir la deducción de la base de retención se entiende como dependiente</w:t>
      </w:r>
      <w:r w:rsidR="00A531EC">
        <w:rPr>
          <w:rFonts w:ascii="Arial" w:hAnsi="Arial" w:cs="Arial"/>
        </w:rPr>
        <w:t xml:space="preserve"> a 5 grupos de familiares, sin </w:t>
      </w:r>
      <w:r w:rsidR="005B1AEF">
        <w:rPr>
          <w:rFonts w:ascii="Arial" w:hAnsi="Arial" w:cs="Arial"/>
        </w:rPr>
        <w:lastRenderedPageBreak/>
        <w:t>embargo,</w:t>
      </w:r>
      <w:r w:rsidR="00A531EC">
        <w:rPr>
          <w:rFonts w:ascii="Arial" w:hAnsi="Arial" w:cs="Arial"/>
        </w:rPr>
        <w:t xml:space="preserve"> este proyecto de ley </w:t>
      </w:r>
      <w:r w:rsidR="00216420">
        <w:rPr>
          <w:rFonts w:ascii="Arial" w:hAnsi="Arial" w:cs="Arial"/>
        </w:rPr>
        <w:t>se ocupará</w:t>
      </w:r>
      <w:r w:rsidR="00A531EC">
        <w:rPr>
          <w:rFonts w:ascii="Arial" w:hAnsi="Arial" w:cs="Arial"/>
        </w:rPr>
        <w:t xml:space="preserve"> únicamente </w:t>
      </w:r>
      <w:r w:rsidR="005032A9">
        <w:rPr>
          <w:rFonts w:ascii="Arial" w:hAnsi="Arial" w:cs="Arial"/>
        </w:rPr>
        <w:t>de</w:t>
      </w:r>
      <w:r w:rsidR="00244E1D">
        <w:rPr>
          <w:rFonts w:ascii="Arial" w:hAnsi="Arial" w:cs="Arial"/>
        </w:rPr>
        <w:t xml:space="preserve"> </w:t>
      </w:r>
      <w:r w:rsidR="005032A9">
        <w:rPr>
          <w:rFonts w:ascii="Arial" w:hAnsi="Arial" w:cs="Arial"/>
        </w:rPr>
        <w:t>l</w:t>
      </w:r>
      <w:r w:rsidR="00244E1D">
        <w:rPr>
          <w:rFonts w:ascii="Arial" w:hAnsi="Arial" w:cs="Arial"/>
        </w:rPr>
        <w:t>os numerales</w:t>
      </w:r>
      <w:r w:rsidR="00A531EC">
        <w:rPr>
          <w:rFonts w:ascii="Arial" w:hAnsi="Arial" w:cs="Arial"/>
        </w:rPr>
        <w:t xml:space="preserve"> 2° </w:t>
      </w:r>
      <w:r w:rsidR="005B1AEF">
        <w:rPr>
          <w:rFonts w:ascii="Arial" w:hAnsi="Arial" w:cs="Arial"/>
        </w:rPr>
        <w:t>y 3</w:t>
      </w:r>
      <w:r w:rsidR="00A531EC">
        <w:rPr>
          <w:rFonts w:ascii="Arial" w:hAnsi="Arial" w:cs="Arial"/>
        </w:rPr>
        <w:t xml:space="preserve">° sobre los hijos del </w:t>
      </w:r>
      <w:r w:rsidR="005B1AEF">
        <w:rPr>
          <w:rFonts w:ascii="Arial" w:hAnsi="Arial" w:cs="Arial"/>
        </w:rPr>
        <w:t>contribuyente:</w:t>
      </w:r>
      <w:r>
        <w:rPr>
          <w:rFonts w:ascii="Arial" w:hAnsi="Arial" w:cs="Arial"/>
        </w:rPr>
        <w:t xml:space="preserve"> </w:t>
      </w:r>
    </w:p>
    <w:p w14:paraId="351835CE" w14:textId="02BDE1DF" w:rsidR="00261324" w:rsidRPr="005B1AEF" w:rsidRDefault="00261324" w:rsidP="005B1AEF">
      <w:pPr>
        <w:pStyle w:val="NormalWeb"/>
        <w:ind w:left="708"/>
        <w:jc w:val="both"/>
        <w:rPr>
          <w:rFonts w:ascii="Arial" w:hAnsi="Arial" w:cs="Arial"/>
          <w:sz w:val="20"/>
          <w:szCs w:val="20"/>
          <w:lang w:val="es-ES"/>
        </w:rPr>
      </w:pPr>
      <w:r w:rsidRPr="005B1AEF">
        <w:rPr>
          <w:rFonts w:ascii="Arial" w:hAnsi="Arial" w:cs="Arial"/>
          <w:sz w:val="20"/>
          <w:szCs w:val="20"/>
        </w:rPr>
        <w:t xml:space="preserve">2.  </w:t>
      </w:r>
      <w:r w:rsidRPr="005B1AEF">
        <w:rPr>
          <w:rFonts w:ascii="Arial" w:hAnsi="Arial" w:cs="Arial"/>
          <w:sz w:val="20"/>
          <w:szCs w:val="20"/>
          <w:lang w:val="es-ES"/>
        </w:rPr>
        <w:t>Los hijos del contribuyente con edad entre 18 y 23 años, cuando el padre o madre contribuyente persona natural se encuentre financiando su educación en instituciones formales de educación superior certificadas por el ICFES o la autoridad oficial correspondiente; o en los programas técnicos de educación no formal debidamente acreditados por la autoridad competente.</w:t>
      </w:r>
    </w:p>
    <w:p w14:paraId="6BE68120" w14:textId="77777777" w:rsidR="00261324" w:rsidRPr="00261324" w:rsidRDefault="00261324" w:rsidP="005B1AEF">
      <w:pPr>
        <w:pStyle w:val="NormalWeb"/>
        <w:ind w:left="708"/>
        <w:jc w:val="both"/>
        <w:rPr>
          <w:rFonts w:ascii="Arial" w:hAnsi="Arial" w:cs="Arial"/>
          <w:u w:val="single"/>
          <w:lang w:val="es-ES"/>
        </w:rPr>
      </w:pPr>
      <w:r w:rsidRPr="009C1D2E">
        <w:rPr>
          <w:rFonts w:ascii="Arial" w:hAnsi="Arial" w:cs="Arial"/>
          <w:sz w:val="20"/>
          <w:szCs w:val="20"/>
          <w:lang w:val="es-ES"/>
        </w:rPr>
        <w:t>3</w:t>
      </w:r>
      <w:r w:rsidRPr="005B1AEF">
        <w:rPr>
          <w:rFonts w:ascii="Arial" w:hAnsi="Arial" w:cs="Arial"/>
          <w:sz w:val="20"/>
          <w:szCs w:val="20"/>
          <w:lang w:val="es-ES"/>
        </w:rPr>
        <w:t>. Los hijos del contribuyente mayores de 23 años que se encuentren en situación de dependencia originada en factores físicos o psicológicos que sean certificados por Medicina Legal.</w:t>
      </w:r>
    </w:p>
    <w:p w14:paraId="15D184A9" w14:textId="15863F73" w:rsidR="005032A9" w:rsidRPr="00261324" w:rsidRDefault="00854594" w:rsidP="00261324">
      <w:pPr>
        <w:pStyle w:val="NormalWeb"/>
        <w:jc w:val="both"/>
        <w:rPr>
          <w:rFonts w:ascii="Arial" w:hAnsi="Arial" w:cs="Arial"/>
          <w:lang w:val="es-ES"/>
        </w:rPr>
      </w:pPr>
      <w:r>
        <w:rPr>
          <w:rFonts w:ascii="Arial" w:hAnsi="Arial" w:cs="Arial"/>
          <w:lang w:val="es-ES"/>
        </w:rPr>
        <w:t>L</w:t>
      </w:r>
      <w:r w:rsidR="0070667E">
        <w:rPr>
          <w:rFonts w:ascii="Arial" w:hAnsi="Arial" w:cs="Arial"/>
          <w:lang w:val="es-ES"/>
        </w:rPr>
        <w:t>os numerales</w:t>
      </w:r>
      <w:r>
        <w:rPr>
          <w:rFonts w:ascii="Arial" w:hAnsi="Arial" w:cs="Arial"/>
          <w:lang w:val="es-ES"/>
        </w:rPr>
        <w:t xml:space="preserve"> de referencia,</w:t>
      </w:r>
      <w:r w:rsidR="00A531EC">
        <w:rPr>
          <w:rFonts w:ascii="Arial" w:hAnsi="Arial" w:cs="Arial"/>
          <w:lang w:val="es-ES"/>
        </w:rPr>
        <w:t xml:space="preserve"> tal y como están redactados en la norma</w:t>
      </w:r>
      <w:r>
        <w:rPr>
          <w:rFonts w:ascii="Arial" w:hAnsi="Arial" w:cs="Arial"/>
          <w:lang w:val="es-ES"/>
        </w:rPr>
        <w:t>,</w:t>
      </w:r>
      <w:r w:rsidR="00A531EC">
        <w:rPr>
          <w:rFonts w:ascii="Arial" w:hAnsi="Arial" w:cs="Arial"/>
          <w:lang w:val="es-ES"/>
        </w:rPr>
        <w:t xml:space="preserve"> no se encuentran articulados con </w:t>
      </w:r>
      <w:r w:rsidR="005032A9">
        <w:rPr>
          <w:rFonts w:ascii="Arial" w:hAnsi="Arial" w:cs="Arial"/>
          <w:lang w:val="es-ES"/>
        </w:rPr>
        <w:t>l</w:t>
      </w:r>
      <w:r w:rsidR="00261324">
        <w:rPr>
          <w:rFonts w:ascii="Arial" w:hAnsi="Arial" w:cs="Arial"/>
          <w:lang w:val="es-ES"/>
        </w:rPr>
        <w:t>os preceptos legales y constitucionales vigentes</w:t>
      </w:r>
      <w:r w:rsidR="00A531EC">
        <w:rPr>
          <w:rFonts w:ascii="Arial" w:hAnsi="Arial" w:cs="Arial"/>
          <w:lang w:val="es-ES"/>
        </w:rPr>
        <w:t xml:space="preserve">, </w:t>
      </w:r>
      <w:r w:rsidR="00FA06D8">
        <w:rPr>
          <w:rFonts w:ascii="Arial" w:hAnsi="Arial" w:cs="Arial"/>
          <w:lang w:val="es-ES"/>
        </w:rPr>
        <w:t>en el sentido, de</w:t>
      </w:r>
      <w:r w:rsidR="00A531EC">
        <w:rPr>
          <w:rFonts w:ascii="Arial" w:hAnsi="Arial" w:cs="Arial"/>
          <w:lang w:val="es-ES"/>
        </w:rPr>
        <w:t xml:space="preserve"> que </w:t>
      </w:r>
      <w:r w:rsidR="006D5038">
        <w:rPr>
          <w:rFonts w:ascii="Arial" w:hAnsi="Arial" w:cs="Arial"/>
          <w:lang w:val="es-ES"/>
        </w:rPr>
        <w:t>no</w:t>
      </w:r>
      <w:r w:rsidR="00261324">
        <w:rPr>
          <w:rFonts w:ascii="Arial" w:hAnsi="Arial" w:cs="Arial"/>
          <w:lang w:val="es-ES"/>
        </w:rPr>
        <w:t xml:space="preserve"> coinciden con las edades bajo las cuales</w:t>
      </w:r>
      <w:r w:rsidR="00454DF7">
        <w:rPr>
          <w:rFonts w:ascii="Arial" w:hAnsi="Arial" w:cs="Arial"/>
          <w:lang w:val="es-ES"/>
        </w:rPr>
        <w:t xml:space="preserve"> se</w:t>
      </w:r>
      <w:r w:rsidR="00261324">
        <w:rPr>
          <w:rFonts w:ascii="Arial" w:hAnsi="Arial" w:cs="Arial"/>
          <w:lang w:val="es-ES"/>
        </w:rPr>
        <w:t xml:space="preserve"> </w:t>
      </w:r>
      <w:r w:rsidR="00EF3CFA">
        <w:rPr>
          <w:rFonts w:ascii="Arial" w:hAnsi="Arial" w:cs="Arial"/>
          <w:lang w:val="es-ES"/>
        </w:rPr>
        <w:t>da</w:t>
      </w:r>
      <w:r w:rsidR="0000351A">
        <w:rPr>
          <w:rFonts w:ascii="Arial" w:hAnsi="Arial" w:cs="Arial"/>
          <w:lang w:val="es-ES"/>
        </w:rPr>
        <w:t xml:space="preserve"> </w:t>
      </w:r>
      <w:r w:rsidR="00261324">
        <w:rPr>
          <w:rFonts w:ascii="Arial" w:hAnsi="Arial" w:cs="Arial"/>
          <w:lang w:val="es-ES"/>
        </w:rPr>
        <w:t xml:space="preserve">protección alimentaria </w:t>
      </w:r>
      <w:r w:rsidR="00112E20">
        <w:rPr>
          <w:rFonts w:ascii="Arial" w:hAnsi="Arial" w:cs="Arial"/>
          <w:lang w:val="es-ES"/>
        </w:rPr>
        <w:t>a</w:t>
      </w:r>
      <w:r w:rsidR="00261324">
        <w:rPr>
          <w:rFonts w:ascii="Arial" w:hAnsi="Arial" w:cs="Arial"/>
          <w:lang w:val="es-ES"/>
        </w:rPr>
        <w:t xml:space="preserve"> los hijos</w:t>
      </w:r>
      <w:r w:rsidR="00C24E89">
        <w:rPr>
          <w:rFonts w:ascii="Arial" w:hAnsi="Arial" w:cs="Arial"/>
          <w:lang w:val="es-ES"/>
        </w:rPr>
        <w:t xml:space="preserve"> mayores de edad</w:t>
      </w:r>
      <w:r w:rsidR="00CE3EA0">
        <w:rPr>
          <w:rFonts w:ascii="Arial" w:hAnsi="Arial" w:cs="Arial"/>
          <w:lang w:val="es-ES"/>
        </w:rPr>
        <w:t>, esto es</w:t>
      </w:r>
      <w:r w:rsidR="00533500">
        <w:rPr>
          <w:rFonts w:ascii="Arial" w:hAnsi="Arial" w:cs="Arial"/>
          <w:lang w:val="es-ES"/>
        </w:rPr>
        <w:t xml:space="preserve"> entre los 18 y</w:t>
      </w:r>
      <w:r w:rsidR="00261324">
        <w:rPr>
          <w:rFonts w:ascii="Arial" w:hAnsi="Arial" w:cs="Arial"/>
          <w:lang w:val="es-ES"/>
        </w:rPr>
        <w:t xml:space="preserve"> 25 años</w:t>
      </w:r>
      <w:r w:rsidR="00683BCA">
        <w:rPr>
          <w:rFonts w:ascii="Arial" w:hAnsi="Arial" w:cs="Arial"/>
          <w:lang w:val="es-ES"/>
        </w:rPr>
        <w:t xml:space="preserve">, y desde los 18 años cuando están en situación de discapacidad física o mental. </w:t>
      </w:r>
      <w:r w:rsidR="004B3BD0">
        <w:rPr>
          <w:rFonts w:ascii="Arial" w:hAnsi="Arial" w:cs="Arial"/>
          <w:lang w:val="es-ES"/>
        </w:rPr>
        <w:t xml:space="preserve">De modo que, </w:t>
      </w:r>
      <w:r w:rsidR="009216F3">
        <w:rPr>
          <w:rFonts w:ascii="Arial" w:hAnsi="Arial" w:cs="Arial"/>
          <w:lang w:val="es-ES"/>
        </w:rPr>
        <w:t>una redacción</w:t>
      </w:r>
      <w:r w:rsidR="00BE047D">
        <w:rPr>
          <w:rFonts w:ascii="Arial" w:hAnsi="Arial" w:cs="Arial"/>
          <w:lang w:val="es-ES"/>
        </w:rPr>
        <w:t xml:space="preserve"> acertada y</w:t>
      </w:r>
      <w:r w:rsidR="009216F3">
        <w:rPr>
          <w:rFonts w:ascii="Arial" w:hAnsi="Arial" w:cs="Arial"/>
          <w:lang w:val="es-ES"/>
        </w:rPr>
        <w:t xml:space="preserve"> sistemática del texto legal, </w:t>
      </w:r>
      <w:r w:rsidR="001C1BE1">
        <w:rPr>
          <w:rFonts w:ascii="Arial" w:hAnsi="Arial" w:cs="Arial"/>
          <w:lang w:val="es-ES"/>
        </w:rPr>
        <w:t>debe extender</w:t>
      </w:r>
      <w:r w:rsidR="000E081D">
        <w:rPr>
          <w:rFonts w:ascii="Arial" w:hAnsi="Arial" w:cs="Arial"/>
          <w:lang w:val="es-ES"/>
        </w:rPr>
        <w:t xml:space="preserve"> e</w:t>
      </w:r>
      <w:r w:rsidR="00493887">
        <w:rPr>
          <w:rFonts w:ascii="Arial" w:hAnsi="Arial" w:cs="Arial"/>
          <w:lang w:val="es-ES"/>
        </w:rPr>
        <w:t>l beneficio para recibir deducciones de la base de retención</w:t>
      </w:r>
      <w:r w:rsidR="00D94C2B">
        <w:rPr>
          <w:rFonts w:ascii="Arial" w:hAnsi="Arial" w:cs="Arial"/>
          <w:lang w:val="es-ES"/>
        </w:rPr>
        <w:t>,</w:t>
      </w:r>
      <w:r w:rsidR="00493887">
        <w:rPr>
          <w:rFonts w:ascii="Arial" w:hAnsi="Arial" w:cs="Arial"/>
          <w:lang w:val="es-ES"/>
        </w:rPr>
        <w:t xml:space="preserve"> </w:t>
      </w:r>
      <w:r w:rsidR="00BF1E69">
        <w:rPr>
          <w:rFonts w:ascii="Arial" w:hAnsi="Arial" w:cs="Arial"/>
          <w:lang w:val="es-ES"/>
        </w:rPr>
        <w:t>de acuerdo con la Constitución, la ley y la jurisprudencia</w:t>
      </w:r>
      <w:r w:rsidR="00493887">
        <w:rPr>
          <w:rFonts w:ascii="Arial" w:hAnsi="Arial" w:cs="Arial"/>
          <w:lang w:val="es-ES"/>
        </w:rPr>
        <w:t xml:space="preserve">. </w:t>
      </w:r>
    </w:p>
    <w:p w14:paraId="6CC5EC3B" w14:textId="273C8429" w:rsidR="00261324" w:rsidRDefault="00493887" w:rsidP="005B0241">
      <w:pPr>
        <w:spacing w:before="100" w:beforeAutospacing="1" w:after="100" w:afterAutospacing="1" w:line="270" w:lineRule="atLeast"/>
        <w:jc w:val="both"/>
        <w:rPr>
          <w:rFonts w:ascii="Arial" w:eastAsia="Times New Roman" w:hAnsi="Arial" w:cs="Arial"/>
          <w:b/>
          <w:color w:val="000000"/>
          <w:lang w:val="es-CO" w:eastAsia="es-CO"/>
        </w:rPr>
      </w:pPr>
      <w:r w:rsidRPr="00493887">
        <w:rPr>
          <w:rFonts w:ascii="Arial" w:eastAsia="Times New Roman" w:hAnsi="Arial" w:cs="Arial"/>
          <w:b/>
          <w:color w:val="000000"/>
          <w:lang w:val="es-CO" w:eastAsia="es-CO"/>
        </w:rPr>
        <w:t xml:space="preserve">Del </w:t>
      </w:r>
      <w:r>
        <w:rPr>
          <w:rFonts w:ascii="Arial" w:eastAsia="Times New Roman" w:hAnsi="Arial" w:cs="Arial"/>
          <w:b/>
          <w:color w:val="000000"/>
          <w:lang w:val="es-CO" w:eastAsia="es-CO"/>
        </w:rPr>
        <w:t>concepto de dependiente</w:t>
      </w:r>
      <w:r w:rsidR="00DD5FBC">
        <w:rPr>
          <w:rFonts w:ascii="Arial" w:eastAsia="Times New Roman" w:hAnsi="Arial" w:cs="Arial"/>
          <w:b/>
          <w:color w:val="000000"/>
          <w:lang w:val="es-CO" w:eastAsia="es-CO"/>
        </w:rPr>
        <w:t xml:space="preserve"> en el Sistema General de la Seguridad </w:t>
      </w:r>
      <w:r w:rsidR="00A531EC">
        <w:rPr>
          <w:rFonts w:ascii="Arial" w:eastAsia="Times New Roman" w:hAnsi="Arial" w:cs="Arial"/>
          <w:b/>
          <w:color w:val="000000"/>
          <w:lang w:val="es-CO" w:eastAsia="es-CO"/>
        </w:rPr>
        <w:t>Social:</w:t>
      </w:r>
      <w:r>
        <w:rPr>
          <w:rFonts w:ascii="Arial" w:eastAsia="Times New Roman" w:hAnsi="Arial" w:cs="Arial"/>
          <w:b/>
          <w:color w:val="000000"/>
          <w:lang w:val="es-CO" w:eastAsia="es-CO"/>
        </w:rPr>
        <w:t xml:space="preserve"> </w:t>
      </w:r>
      <w:r w:rsidRPr="00493887">
        <w:rPr>
          <w:rFonts w:ascii="Arial" w:eastAsia="Times New Roman" w:hAnsi="Arial" w:cs="Arial"/>
          <w:b/>
          <w:color w:val="000000"/>
          <w:lang w:val="es-CO" w:eastAsia="es-CO"/>
        </w:rPr>
        <w:t xml:space="preserve"> </w:t>
      </w:r>
    </w:p>
    <w:p w14:paraId="0AAA4675" w14:textId="09CF54D7" w:rsidR="005B1AEF" w:rsidRPr="005B1AEF" w:rsidRDefault="005B1AEF" w:rsidP="005B1AEF">
      <w:pPr>
        <w:spacing w:before="100" w:beforeAutospacing="1" w:after="100" w:afterAutospacing="1" w:line="270" w:lineRule="atLeast"/>
        <w:jc w:val="both"/>
        <w:rPr>
          <w:rFonts w:ascii="Arial" w:eastAsia="Times New Roman" w:hAnsi="Arial" w:cs="Arial"/>
          <w:color w:val="000000"/>
          <w:lang w:val="es-CO" w:eastAsia="es-CO"/>
        </w:rPr>
      </w:pPr>
      <w:r>
        <w:rPr>
          <w:rFonts w:ascii="Arial" w:eastAsia="Times New Roman" w:hAnsi="Arial" w:cs="Arial"/>
          <w:color w:val="000000"/>
          <w:lang w:val="es-CO" w:eastAsia="es-CO"/>
        </w:rPr>
        <w:t xml:space="preserve">La ley 100 de 1993 en su </w:t>
      </w:r>
      <w:r w:rsidRPr="005B1AEF">
        <w:rPr>
          <w:rStyle w:val="letra8pt1"/>
          <w:rFonts w:ascii="Arial" w:hAnsi="Arial" w:cs="Arial"/>
          <w:bCs/>
          <w:sz w:val="24"/>
          <w:szCs w:val="24"/>
          <w:lang w:val="es-ES"/>
        </w:rPr>
        <w:t xml:space="preserve"> </w:t>
      </w:r>
      <w:r w:rsidRPr="005B1AEF">
        <w:rPr>
          <w:rStyle w:val="iaj1"/>
          <w:rFonts w:ascii="Arial" w:hAnsi="Arial" w:cs="Arial"/>
          <w:bCs/>
          <w:i w:val="0"/>
          <w:lang w:val="es-ES"/>
        </w:rPr>
        <w:t xml:space="preserve">“Artículo </w:t>
      </w:r>
      <w:hyperlink r:id="rId10" w:anchor="47" w:history="1">
        <w:r w:rsidRPr="005B1AEF">
          <w:rPr>
            <w:rStyle w:val="Hipervnculo"/>
            <w:rFonts w:ascii="Arial" w:hAnsi="Arial" w:cs="Arial"/>
            <w:bCs/>
            <w:iCs/>
            <w:color w:val="auto"/>
            <w:lang w:val="es-ES"/>
          </w:rPr>
          <w:t>47</w:t>
        </w:r>
      </w:hyperlink>
      <w:r w:rsidRPr="005B1AEF">
        <w:rPr>
          <w:rStyle w:val="iaj1"/>
          <w:rFonts w:ascii="Arial" w:hAnsi="Arial" w:cs="Arial"/>
          <w:bCs/>
          <w:i w:val="0"/>
          <w:lang w:val="es-ES"/>
        </w:rPr>
        <w:t>. Beneficiarios de la Pensión de Sobrevivientes. Son beneficiarios de la pensión de sobrevivientes:</w:t>
      </w:r>
    </w:p>
    <w:p w14:paraId="415DA675" w14:textId="77777777" w:rsidR="005B1AEF" w:rsidRPr="000156ED" w:rsidRDefault="005B1AEF" w:rsidP="000156ED">
      <w:pPr>
        <w:pStyle w:val="NormalWeb"/>
        <w:ind w:left="708"/>
        <w:jc w:val="both"/>
        <w:rPr>
          <w:rFonts w:ascii="Arial" w:hAnsi="Arial" w:cs="Arial"/>
          <w:sz w:val="22"/>
          <w:lang w:val="es-ES"/>
        </w:rPr>
      </w:pPr>
      <w:r w:rsidRPr="000156ED">
        <w:rPr>
          <w:rStyle w:val="iaj1"/>
          <w:rFonts w:ascii="Arial" w:hAnsi="Arial" w:cs="Arial"/>
          <w:bCs/>
          <w:i w:val="0"/>
          <w:sz w:val="22"/>
          <w:lang w:val="es-ES"/>
        </w:rPr>
        <w:t>(…)</w:t>
      </w:r>
    </w:p>
    <w:p w14:paraId="45C349C3" w14:textId="3E81609A" w:rsidR="005B1AEF" w:rsidRPr="000156ED" w:rsidRDefault="005B1AEF" w:rsidP="000156ED">
      <w:pPr>
        <w:pStyle w:val="NormalWeb"/>
        <w:ind w:left="708"/>
        <w:jc w:val="both"/>
        <w:rPr>
          <w:rFonts w:ascii="Arial" w:hAnsi="Arial" w:cs="Arial"/>
          <w:sz w:val="22"/>
          <w:lang w:val="es-ES"/>
        </w:rPr>
      </w:pPr>
      <w:r w:rsidRPr="000156ED">
        <w:rPr>
          <w:rStyle w:val="iaj1"/>
          <w:rFonts w:ascii="Arial" w:hAnsi="Arial" w:cs="Arial"/>
          <w:bCs/>
          <w:i w:val="0"/>
          <w:sz w:val="22"/>
          <w:lang w:val="es-ES"/>
        </w:rPr>
        <w:t>b) Los hijos menores de 18 años; los hijos mayores de 18 años y hasta los 25 años, incapacitados para trabajar por razón de sus estudios y si dependían económicamente del causante al momento de su muerte; y, los hijos inválidos si dependían económicamente del causante, mientras subsistan las condiciones de invalidez…”.</w:t>
      </w:r>
      <w:r w:rsidR="00010B40">
        <w:rPr>
          <w:rStyle w:val="iaj1"/>
          <w:rFonts w:ascii="Arial" w:hAnsi="Arial" w:cs="Arial"/>
          <w:bCs/>
          <w:i w:val="0"/>
          <w:sz w:val="22"/>
          <w:lang w:val="es-ES"/>
        </w:rPr>
        <w:t xml:space="preserve"> (Ley 100, 1993, art. 47) </w:t>
      </w:r>
    </w:p>
    <w:p w14:paraId="524476D0" w14:textId="3A8C8BF2" w:rsidR="00493887" w:rsidRPr="00EC7800" w:rsidRDefault="00493887" w:rsidP="00EC7800">
      <w:pPr>
        <w:spacing w:before="100" w:beforeAutospacing="1" w:after="100" w:afterAutospacing="1" w:line="270" w:lineRule="atLeast"/>
        <w:jc w:val="both"/>
        <w:rPr>
          <w:rFonts w:ascii="Arial" w:eastAsia="Times New Roman" w:hAnsi="Arial" w:cs="Arial"/>
          <w:color w:val="000000"/>
          <w:lang w:val="es-CO" w:eastAsia="es-CO"/>
        </w:rPr>
      </w:pPr>
      <w:r w:rsidRPr="00EC7800">
        <w:rPr>
          <w:rFonts w:ascii="Arial" w:eastAsia="Times New Roman" w:hAnsi="Arial" w:cs="Arial"/>
          <w:color w:val="000000"/>
          <w:lang w:val="es-CO" w:eastAsia="es-CO"/>
        </w:rPr>
        <w:t xml:space="preserve">Al respecto ha dicho la Corte Constitucional en </w:t>
      </w:r>
      <w:r w:rsidRPr="00EC7800">
        <w:rPr>
          <w:rFonts w:ascii="Arial" w:hAnsi="Arial" w:cs="Arial"/>
        </w:rPr>
        <w:t xml:space="preserve">Sentencia C-451/05 que la edad de 25 años es un criterio razonable para que los hijos puedan considerarse como </w:t>
      </w:r>
      <w:r w:rsidRPr="00EC7800">
        <w:rPr>
          <w:rFonts w:ascii="Arial" w:hAnsi="Arial" w:cs="Arial"/>
        </w:rPr>
        <w:lastRenderedPageBreak/>
        <w:t xml:space="preserve">independientes, de esta forma ha dicho la Corte a propósito del </w:t>
      </w:r>
      <w:r w:rsidRPr="00EC7800">
        <w:rPr>
          <w:rFonts w:ascii="Arial" w:hAnsi="Arial" w:cs="Arial"/>
          <w:iCs/>
        </w:rPr>
        <w:t>significado y finalidad de la pensión de sobrevivientes:</w:t>
      </w:r>
    </w:p>
    <w:p w14:paraId="779E9CB5" w14:textId="3D7207AE" w:rsidR="00493887" w:rsidRPr="00CB629B" w:rsidRDefault="00493887" w:rsidP="00CB629B">
      <w:pPr>
        <w:spacing w:before="100" w:beforeAutospacing="1" w:after="100" w:afterAutospacing="1" w:line="270" w:lineRule="atLeast"/>
        <w:ind w:left="708"/>
        <w:jc w:val="both"/>
        <w:rPr>
          <w:rFonts w:ascii="Arial" w:hAnsi="Arial" w:cs="Arial"/>
          <w:iCs/>
          <w:sz w:val="22"/>
        </w:rPr>
      </w:pPr>
      <w:r w:rsidRPr="00EC7800">
        <w:rPr>
          <w:rFonts w:ascii="Arial" w:hAnsi="Arial" w:cs="Arial"/>
          <w:iCs/>
          <w:sz w:val="22"/>
        </w:rPr>
        <w:t xml:space="preserve">En efecto, la experiencia indica que la adquisición de la autonomía en las personas tiene un referente cronológico que se ha identificado en los comienzos de la edad adulta, época en la cual se espera que la persona haya culminado sus estudios, incluso los de </w:t>
      </w:r>
      <w:r w:rsidR="00007A89" w:rsidRPr="00EC7800">
        <w:rPr>
          <w:rFonts w:ascii="Arial" w:hAnsi="Arial" w:cs="Arial"/>
          <w:iCs/>
          <w:sz w:val="22"/>
        </w:rPr>
        <w:t>nivel superior</w:t>
      </w:r>
      <w:r w:rsidRPr="00EC7800">
        <w:rPr>
          <w:rFonts w:ascii="Arial" w:hAnsi="Arial" w:cs="Arial"/>
          <w:iCs/>
          <w:sz w:val="22"/>
        </w:rPr>
        <w:t>, que la habilitan para enfrentar su destino en forma independiente. En este sentido la edad de 25 años viene a ser un criterio razonable ya que para ese momento los hijos dependientes de sus padres cuentan, por lo general, con una profesión u oficio que les permite lograr su independencia económica y proveerse su propio sustento, motivo por el cual se encuentra justificada su exclusión como beneficiarios de la sustitución pensional, pues ya no se trata de una persona en condiciones de vulnerabilidad que por lo tanto necesite medidas de protección especial.</w:t>
      </w:r>
      <w:r w:rsidR="00EC7800" w:rsidRPr="00EC7800">
        <w:rPr>
          <w:rFonts w:ascii="Arial" w:hAnsi="Arial" w:cs="Arial"/>
          <w:iCs/>
          <w:sz w:val="22"/>
        </w:rPr>
        <w:t xml:space="preserve"> </w:t>
      </w:r>
      <w:r w:rsidR="00CB629B" w:rsidRPr="00CB629B">
        <w:rPr>
          <w:rFonts w:ascii="Arial" w:hAnsi="Arial" w:cs="Arial"/>
          <w:iCs/>
          <w:sz w:val="22"/>
        </w:rPr>
        <w:t>(Corte Constitucional, 2005).</w:t>
      </w:r>
    </w:p>
    <w:p w14:paraId="35006F0D" w14:textId="7F817FB7" w:rsidR="00493887" w:rsidRPr="00DD5FBC" w:rsidRDefault="00DD5FBC" w:rsidP="005B0241">
      <w:pPr>
        <w:spacing w:before="100" w:beforeAutospacing="1" w:after="100" w:afterAutospacing="1" w:line="270" w:lineRule="atLeast"/>
        <w:jc w:val="both"/>
        <w:rPr>
          <w:rFonts w:ascii="Arial" w:hAnsi="Arial" w:cs="Arial"/>
          <w:b/>
          <w:lang w:val="es-CO" w:eastAsia="es-CO"/>
        </w:rPr>
      </w:pPr>
      <w:r>
        <w:rPr>
          <w:rFonts w:ascii="Arial" w:hAnsi="Arial" w:cs="Arial"/>
          <w:b/>
          <w:bCs/>
          <w:lang w:val="es-CO" w:eastAsia="es-CO"/>
        </w:rPr>
        <w:t>El concepto de dependiente en e</w:t>
      </w:r>
      <w:r w:rsidR="00493887" w:rsidRPr="00DD5FBC">
        <w:rPr>
          <w:rFonts w:ascii="Arial" w:hAnsi="Arial" w:cs="Arial"/>
          <w:b/>
          <w:bCs/>
          <w:lang w:val="es-CO" w:eastAsia="es-CO"/>
        </w:rPr>
        <w:t>l derecho de los alimentos para los hijos mayores de edad</w:t>
      </w:r>
    </w:p>
    <w:p w14:paraId="5E84FDB0" w14:textId="21AAAF44" w:rsidR="00B335A7" w:rsidRPr="005B0241" w:rsidRDefault="00B335A7" w:rsidP="005B0241">
      <w:pPr>
        <w:spacing w:before="100" w:beforeAutospacing="1" w:after="100" w:afterAutospacing="1" w:line="270" w:lineRule="atLeast"/>
        <w:jc w:val="both"/>
        <w:rPr>
          <w:rFonts w:ascii="Arial" w:hAnsi="Arial" w:cs="Arial"/>
          <w:color w:val="000000"/>
          <w:lang w:val="es-CO" w:eastAsia="es-CO"/>
        </w:rPr>
      </w:pPr>
      <w:r w:rsidRPr="005B0241">
        <w:rPr>
          <w:rFonts w:ascii="Arial" w:hAnsi="Arial" w:cs="Arial"/>
          <w:color w:val="000000"/>
          <w:lang w:val="es-CO" w:eastAsia="es-CO"/>
        </w:rPr>
        <w:t xml:space="preserve">El derecho de alimentos </w:t>
      </w:r>
      <w:r w:rsidRPr="005B0241">
        <w:rPr>
          <w:rFonts w:ascii="Arial" w:hAnsi="Arial" w:cs="Arial"/>
          <w:color w:val="000000"/>
          <w:lang w:val="es-419" w:eastAsia="es-CO"/>
        </w:rPr>
        <w:t xml:space="preserve">es aquel cuya </w:t>
      </w:r>
      <w:r w:rsidRPr="005B0241">
        <w:rPr>
          <w:rFonts w:ascii="Arial" w:hAnsi="Arial" w:cs="Arial"/>
          <w:color w:val="000000"/>
          <w:lang w:val="es-CO" w:eastAsia="es-CO"/>
        </w:rPr>
        <w:t>persona puede reclamar de quien está obligado legalmente, lo necesario para su subsistencia, cuando no está en capacidad de procurársela por sus propios medios. La obligación alimentaria se radica por ley en cabeza de una persona que debe sacrificar parte de su propiedad con el fin de garantizar la supervivencia y desarrollo del acreedor de los alimentos y</w:t>
      </w:r>
      <w:r w:rsidR="005A78CA">
        <w:rPr>
          <w:rFonts w:ascii="Arial" w:hAnsi="Arial" w:cs="Arial"/>
          <w:color w:val="000000"/>
          <w:lang w:val="es-CO" w:eastAsia="es-CO"/>
        </w:rPr>
        <w:t>,</w:t>
      </w:r>
      <w:r w:rsidRPr="005B0241">
        <w:rPr>
          <w:rFonts w:ascii="Arial" w:hAnsi="Arial" w:cs="Arial"/>
          <w:color w:val="000000"/>
          <w:lang w:val="es-CO" w:eastAsia="es-CO"/>
        </w:rPr>
        <w:t xml:space="preserve"> tiene su sustento en el deber de solidaridad que une a los miembros más cercanos de una familia.</w:t>
      </w:r>
    </w:p>
    <w:p w14:paraId="2F053E47" w14:textId="6C133E33" w:rsidR="00B335A7" w:rsidRPr="005B0241" w:rsidRDefault="00B335A7" w:rsidP="005B0241">
      <w:pPr>
        <w:spacing w:before="100" w:beforeAutospacing="1" w:after="100" w:afterAutospacing="1" w:line="270" w:lineRule="atLeast"/>
        <w:jc w:val="both"/>
        <w:rPr>
          <w:rFonts w:ascii="Arial" w:hAnsi="Arial" w:cs="Arial"/>
          <w:b/>
          <w:bCs/>
          <w:color w:val="244700"/>
          <w:u w:val="single"/>
          <w:lang w:val="es-CO" w:eastAsia="es-CO"/>
        </w:rPr>
      </w:pPr>
      <w:r w:rsidRPr="005B0241">
        <w:rPr>
          <w:rFonts w:ascii="Arial" w:hAnsi="Arial" w:cs="Arial"/>
          <w:color w:val="000000"/>
          <w:lang w:val="es-CO" w:eastAsia="es-CO"/>
        </w:rPr>
        <w:t>El artículo </w:t>
      </w:r>
      <w:hyperlink r:id="rId11" w:anchor="411" w:history="1">
        <w:r w:rsidRPr="005032A9">
          <w:rPr>
            <w:rFonts w:ascii="Arial" w:hAnsi="Arial" w:cs="Arial"/>
            <w:lang w:val="es-CO" w:eastAsia="es-CO"/>
          </w:rPr>
          <w:t>411</w:t>
        </w:r>
      </w:hyperlink>
      <w:r w:rsidRPr="005032A9">
        <w:rPr>
          <w:rFonts w:ascii="Arial" w:hAnsi="Arial" w:cs="Arial"/>
          <w:lang w:val="es-CO" w:eastAsia="es-CO"/>
        </w:rPr>
        <w:t> del Código Civil,</w:t>
      </w:r>
      <w:r w:rsidR="005A78CA">
        <w:rPr>
          <w:rFonts w:ascii="Arial" w:hAnsi="Arial" w:cs="Arial"/>
          <w:bCs/>
          <w:lang w:val="es-CO" w:eastAsia="es-CO"/>
        </w:rPr>
        <w:t xml:space="preserve"> </w:t>
      </w:r>
      <w:r w:rsidR="005A78CA">
        <w:rPr>
          <w:rFonts w:ascii="Arial" w:hAnsi="Arial" w:cs="Arial"/>
          <w:bCs/>
          <w:lang w:val="es-419" w:eastAsia="es-CO"/>
        </w:rPr>
        <w:t xml:space="preserve">y </w:t>
      </w:r>
      <w:r w:rsidR="00356626">
        <w:rPr>
          <w:rFonts w:ascii="Arial" w:hAnsi="Arial" w:cs="Arial"/>
          <w:lang w:val="es-CO" w:eastAsia="es-CO"/>
        </w:rPr>
        <w:t>e</w:t>
      </w:r>
      <w:r w:rsidRPr="005032A9">
        <w:rPr>
          <w:rFonts w:ascii="Arial" w:hAnsi="Arial" w:cs="Arial"/>
          <w:lang w:val="es-CO" w:eastAsia="es-CO"/>
        </w:rPr>
        <w:t>l artículo </w:t>
      </w:r>
      <w:hyperlink r:id="rId12" w:anchor="24" w:history="1">
        <w:r w:rsidRPr="005032A9">
          <w:rPr>
            <w:rFonts w:ascii="Arial" w:hAnsi="Arial" w:cs="Arial"/>
            <w:lang w:val="es-CO" w:eastAsia="es-CO"/>
          </w:rPr>
          <w:t>24</w:t>
        </w:r>
      </w:hyperlink>
      <w:r w:rsidRPr="005032A9">
        <w:rPr>
          <w:rFonts w:ascii="Arial" w:hAnsi="Arial" w:cs="Arial"/>
          <w:lang w:val="es-CO" w:eastAsia="es-CO"/>
        </w:rPr>
        <w:t> </w:t>
      </w:r>
      <w:r w:rsidRPr="005B0241">
        <w:rPr>
          <w:rFonts w:ascii="Arial" w:hAnsi="Arial" w:cs="Arial"/>
          <w:color w:val="000000"/>
          <w:lang w:val="es-CO" w:eastAsia="es-CO"/>
        </w:rPr>
        <w:t>del Código de Infancia y Adolescencia</w:t>
      </w:r>
      <w:r w:rsidR="009C0C58">
        <w:rPr>
          <w:rFonts w:ascii="Arial" w:hAnsi="Arial" w:cs="Arial"/>
          <w:color w:val="000000"/>
          <w:lang w:val="es-CO" w:eastAsia="es-CO"/>
        </w:rPr>
        <w:t>,</w:t>
      </w:r>
      <w:r w:rsidRPr="005B0241">
        <w:rPr>
          <w:rFonts w:ascii="Arial" w:hAnsi="Arial" w:cs="Arial"/>
          <w:color w:val="000000"/>
          <w:lang w:val="es-CO" w:eastAsia="es-CO"/>
        </w:rPr>
        <w:t xml:space="preserve"> al definir el concepto del derecho de alimentos, consagra distintos requisitos para fijar la cuota alimentaria, como son: el suministro al niño, niña o adolescente de todo lo indispensable para su sustento, habitación, vestido, asistencia médica, recreación, educación y para su desarrollo integral.</w:t>
      </w:r>
      <w:r w:rsidR="00380DE2">
        <w:rPr>
          <w:rFonts w:ascii="Arial" w:hAnsi="Arial" w:cs="Arial"/>
          <w:color w:val="000000"/>
          <w:lang w:val="es-CO" w:eastAsia="es-CO"/>
        </w:rPr>
        <w:t xml:space="preserve"> (Ley 1089, 2006, art. 24) </w:t>
      </w:r>
    </w:p>
    <w:p w14:paraId="7732EE80" w14:textId="77777777" w:rsidR="00B335A7" w:rsidRPr="005B0241" w:rsidRDefault="00B335A7" w:rsidP="005B0241">
      <w:pPr>
        <w:spacing w:before="100" w:beforeAutospacing="1" w:after="100" w:afterAutospacing="1" w:line="270" w:lineRule="atLeast"/>
        <w:jc w:val="both"/>
        <w:rPr>
          <w:rFonts w:ascii="Arial" w:hAnsi="Arial" w:cs="Arial"/>
          <w:color w:val="000000"/>
          <w:lang w:val="es-CO" w:eastAsia="es-CO"/>
        </w:rPr>
      </w:pPr>
      <w:r w:rsidRPr="005B0241">
        <w:rPr>
          <w:rFonts w:ascii="Arial" w:hAnsi="Arial" w:cs="Arial"/>
          <w:color w:val="000000"/>
          <w:lang w:val="es-CO" w:eastAsia="es-CO"/>
        </w:rPr>
        <w:t>En la legislación colombiana no existe una fórmula exacta que determine la cuantía de la obligación alimentaria para el progenitor o progenitora, sin embargo, existen factores a tenerse en cuenta para ello, como son:</w:t>
      </w:r>
    </w:p>
    <w:p w14:paraId="7CDE5BE6" w14:textId="77777777" w:rsidR="00B335A7" w:rsidRPr="005B0241" w:rsidRDefault="00B335A7" w:rsidP="005B0241">
      <w:pPr>
        <w:spacing w:before="100" w:beforeAutospacing="1" w:after="100" w:afterAutospacing="1" w:line="270" w:lineRule="atLeast"/>
        <w:jc w:val="both"/>
        <w:rPr>
          <w:rFonts w:ascii="Arial" w:hAnsi="Arial" w:cs="Arial"/>
          <w:color w:val="000000"/>
          <w:lang w:val="es-CO" w:eastAsia="es-CO"/>
        </w:rPr>
      </w:pPr>
      <w:r w:rsidRPr="005B0241">
        <w:rPr>
          <w:rFonts w:ascii="Arial" w:hAnsi="Arial" w:cs="Arial"/>
          <w:color w:val="000000"/>
          <w:lang w:val="es-CO" w:eastAsia="es-CO"/>
        </w:rPr>
        <w:lastRenderedPageBreak/>
        <w:t>La ley establece como edad límite para la obligación alimentaria los dieciocho (18) años, en concordancia con la Ley </w:t>
      </w:r>
      <w:hyperlink r:id="rId13" w:anchor="Inicio" w:history="1">
        <w:r w:rsidRPr="005B0241">
          <w:rPr>
            <w:rFonts w:ascii="Arial" w:hAnsi="Arial" w:cs="Arial"/>
            <w:lang w:val="es-CO" w:eastAsia="es-CO"/>
          </w:rPr>
          <w:t>27</w:t>
        </w:r>
      </w:hyperlink>
      <w:r w:rsidRPr="005B0241">
        <w:rPr>
          <w:rFonts w:ascii="Arial" w:hAnsi="Arial" w:cs="Arial"/>
          <w:lang w:val="es-CO" w:eastAsia="es-CO"/>
        </w:rPr>
        <w:t> d</w:t>
      </w:r>
      <w:r w:rsidRPr="005B0241">
        <w:rPr>
          <w:rFonts w:ascii="Arial" w:hAnsi="Arial" w:cs="Arial"/>
          <w:color w:val="000000"/>
          <w:lang w:val="es-CO" w:eastAsia="es-CO"/>
        </w:rPr>
        <w:t>e 1977 y las normas especiales sobre patria potestad que traen el Código Civil y sus normas complementarias, pero establece dos excepciones en el artículo </w:t>
      </w:r>
      <w:hyperlink r:id="rId14" w:anchor="422" w:history="1">
        <w:r w:rsidRPr="005B0241">
          <w:rPr>
            <w:rFonts w:ascii="Arial" w:hAnsi="Arial" w:cs="Arial"/>
            <w:lang w:val="es-CO" w:eastAsia="es-CO"/>
          </w:rPr>
          <w:t>422</w:t>
        </w:r>
      </w:hyperlink>
      <w:r w:rsidRPr="005B0241">
        <w:rPr>
          <w:rFonts w:ascii="Arial" w:hAnsi="Arial" w:cs="Arial"/>
          <w:color w:val="000000"/>
          <w:lang w:val="es-419" w:eastAsia="es-CO"/>
        </w:rPr>
        <w:t xml:space="preserve"> </w:t>
      </w:r>
      <w:r w:rsidRPr="005B0241">
        <w:rPr>
          <w:rFonts w:ascii="Arial" w:hAnsi="Arial" w:cs="Arial"/>
          <w:color w:val="000000"/>
          <w:lang w:val="es-CO" w:eastAsia="es-CO"/>
        </w:rPr>
        <w:t>ibídem, así:</w:t>
      </w:r>
    </w:p>
    <w:p w14:paraId="572F2962" w14:textId="4424D18C" w:rsidR="00710FA6" w:rsidRDefault="00B335A7" w:rsidP="00C510BC">
      <w:pPr>
        <w:numPr>
          <w:ilvl w:val="0"/>
          <w:numId w:val="9"/>
        </w:numPr>
        <w:spacing w:before="100" w:beforeAutospacing="1" w:after="100" w:afterAutospacing="1" w:line="270" w:lineRule="atLeast"/>
        <w:jc w:val="both"/>
        <w:rPr>
          <w:rFonts w:ascii="Arial" w:hAnsi="Arial" w:cs="Arial"/>
          <w:color w:val="000000"/>
          <w:lang w:val="es-419" w:eastAsia="es-CO"/>
        </w:rPr>
      </w:pPr>
      <w:r w:rsidRPr="00710FA6">
        <w:rPr>
          <w:rFonts w:ascii="Arial" w:hAnsi="Arial" w:cs="Arial"/>
          <w:color w:val="000000"/>
          <w:lang w:val="es-CO" w:eastAsia="es-CO"/>
        </w:rPr>
        <w:t>El caso de la persona impedida físicamente para trabajar, lo cual también se encuentra establecido en la Constitución Política en su artículo </w:t>
      </w:r>
      <w:r w:rsidRPr="00710FA6">
        <w:rPr>
          <w:rFonts w:ascii="Arial" w:hAnsi="Arial" w:cs="Arial"/>
          <w:color w:val="000000"/>
          <w:lang w:val="es-419" w:eastAsia="es-CO"/>
        </w:rPr>
        <w:t>42</w:t>
      </w:r>
      <w:r w:rsidRPr="00710FA6">
        <w:rPr>
          <w:rFonts w:ascii="Arial" w:hAnsi="Arial" w:cs="Arial"/>
          <w:color w:val="000000"/>
          <w:lang w:val="es-CO" w:eastAsia="es-CO"/>
        </w:rPr>
        <w:t xml:space="preserve"> inciso 6.</w:t>
      </w:r>
      <w:r w:rsidRPr="00710FA6">
        <w:rPr>
          <w:rFonts w:ascii="Arial" w:hAnsi="Arial" w:cs="Arial"/>
          <w:color w:val="000000"/>
          <w:lang w:val="es-419" w:eastAsia="es-CO"/>
        </w:rPr>
        <w:t>, en una clara visión desde el Estado Social de Derecho</w:t>
      </w:r>
      <w:r w:rsidRPr="00710FA6">
        <w:rPr>
          <w:rFonts w:ascii="Arial" w:hAnsi="Arial" w:cs="Arial"/>
          <w:color w:val="000000"/>
          <w:lang w:val="es-CO" w:eastAsia="es-CO"/>
        </w:rPr>
        <w:t>,</w:t>
      </w:r>
      <w:r w:rsidR="005032A9" w:rsidRPr="00710FA6">
        <w:rPr>
          <w:rFonts w:ascii="Arial" w:hAnsi="Arial" w:cs="Arial"/>
          <w:color w:val="000000"/>
          <w:lang w:val="es-CO" w:eastAsia="es-CO"/>
        </w:rPr>
        <w:t xml:space="preserve"> que </w:t>
      </w:r>
      <w:r w:rsidR="005032A9" w:rsidRPr="00710FA6">
        <w:rPr>
          <w:rFonts w:ascii="Arial" w:hAnsi="Arial" w:cs="Arial"/>
          <w:color w:val="000000"/>
          <w:lang w:val="es-419" w:eastAsia="es-CO"/>
        </w:rPr>
        <w:t>ampara</w:t>
      </w:r>
      <w:r w:rsidRPr="00710FA6">
        <w:rPr>
          <w:rFonts w:ascii="Arial" w:hAnsi="Arial" w:cs="Arial"/>
          <w:color w:val="000000"/>
          <w:lang w:val="es-419" w:eastAsia="es-CO"/>
        </w:rPr>
        <w:t xml:space="preserve"> la protección de personas mayores de edad, pero incapaces de encontrar su propio sustento y bajo la protección del mínimo vital.</w:t>
      </w:r>
    </w:p>
    <w:p w14:paraId="3B367AC8" w14:textId="0A350564" w:rsidR="00DD5FBC" w:rsidRPr="005032A9" w:rsidRDefault="00B335A7" w:rsidP="005B0241">
      <w:pPr>
        <w:numPr>
          <w:ilvl w:val="0"/>
          <w:numId w:val="9"/>
        </w:numPr>
        <w:spacing w:before="100" w:beforeAutospacing="1" w:after="100" w:afterAutospacing="1" w:line="270" w:lineRule="atLeast"/>
        <w:jc w:val="both"/>
        <w:rPr>
          <w:rFonts w:ascii="Arial" w:hAnsi="Arial" w:cs="Arial"/>
          <w:color w:val="000000"/>
          <w:lang w:val="es-419" w:eastAsia="es-CO"/>
        </w:rPr>
      </w:pPr>
      <w:r w:rsidRPr="005B0241">
        <w:rPr>
          <w:rFonts w:ascii="Arial" w:hAnsi="Arial" w:cs="Arial"/>
          <w:color w:val="000000"/>
          <w:lang w:val="es-419" w:eastAsia="es-CO"/>
        </w:rPr>
        <w:t>Se desprende también de ese derecho de alimentos, la protección que desde la ley 100 de 1993 en el art</w:t>
      </w:r>
      <w:r w:rsidR="001C7DF1">
        <w:rPr>
          <w:rFonts w:ascii="Arial" w:hAnsi="Arial" w:cs="Arial"/>
          <w:color w:val="000000"/>
          <w:lang w:val="es-419" w:eastAsia="es-CO"/>
        </w:rPr>
        <w:t>ículo</w:t>
      </w:r>
      <w:r w:rsidRPr="005B0241">
        <w:rPr>
          <w:rFonts w:ascii="Arial" w:hAnsi="Arial" w:cs="Arial"/>
          <w:color w:val="000000"/>
          <w:lang w:val="es-419" w:eastAsia="es-CO"/>
        </w:rPr>
        <w:t xml:space="preserve"> 47 se da a los hijos menores de edad y a los mayores de edad que dependían económicamente del causante y</w:t>
      </w:r>
      <w:r w:rsidR="00C14BE4">
        <w:rPr>
          <w:rFonts w:ascii="Arial" w:hAnsi="Arial" w:cs="Arial"/>
          <w:color w:val="000000"/>
          <w:lang w:val="es-419" w:eastAsia="es-CO"/>
        </w:rPr>
        <w:t>,</w:t>
      </w:r>
      <w:r w:rsidRPr="005B0241">
        <w:rPr>
          <w:rFonts w:ascii="Arial" w:hAnsi="Arial" w:cs="Arial"/>
          <w:color w:val="000000"/>
          <w:lang w:val="es-419" w:eastAsia="es-CO"/>
        </w:rPr>
        <w:t xml:space="preserve"> se genera una protección </w:t>
      </w:r>
      <w:r w:rsidRPr="005032A9">
        <w:rPr>
          <w:rFonts w:ascii="Arial" w:hAnsi="Arial" w:cs="Arial"/>
          <w:color w:val="000000"/>
          <w:lang w:val="es-419" w:eastAsia="es-CO"/>
        </w:rPr>
        <w:t>hasta los 25 años</w:t>
      </w:r>
      <w:r w:rsidRPr="005B0241">
        <w:rPr>
          <w:rFonts w:ascii="Arial" w:hAnsi="Arial" w:cs="Arial"/>
          <w:color w:val="000000"/>
          <w:lang w:val="es-419" w:eastAsia="es-CO"/>
        </w:rPr>
        <w:t>, al igual que lo hace con los hijos en situación de discapacidad, mientras subsistan las causas de la incapacidad</w:t>
      </w:r>
    </w:p>
    <w:p w14:paraId="7600E033" w14:textId="23605424" w:rsidR="00B335A7" w:rsidRPr="005B0241" w:rsidRDefault="00B335A7" w:rsidP="005B0241">
      <w:pPr>
        <w:spacing w:before="100" w:beforeAutospacing="1" w:after="100" w:afterAutospacing="1" w:line="270" w:lineRule="atLeast"/>
        <w:jc w:val="both"/>
        <w:rPr>
          <w:rFonts w:ascii="Arial" w:hAnsi="Arial" w:cs="Arial"/>
          <w:color w:val="000000"/>
          <w:lang w:val="es-419" w:eastAsia="es-CO"/>
        </w:rPr>
      </w:pPr>
      <w:r w:rsidRPr="005B0241">
        <w:rPr>
          <w:rFonts w:ascii="Arial" w:hAnsi="Arial" w:cs="Arial"/>
          <w:color w:val="000000"/>
          <w:lang w:val="es-419" w:eastAsia="es-CO"/>
        </w:rPr>
        <w:t>El análisis hermenéutico del orden constit</w:t>
      </w:r>
      <w:r w:rsidR="00C14BE4">
        <w:rPr>
          <w:rFonts w:ascii="Arial" w:hAnsi="Arial" w:cs="Arial"/>
          <w:color w:val="000000"/>
          <w:lang w:val="es-419" w:eastAsia="es-CO"/>
        </w:rPr>
        <w:t>ucional del parágrafo 2 del artículo</w:t>
      </w:r>
      <w:r w:rsidRPr="005B0241">
        <w:rPr>
          <w:rFonts w:ascii="Arial" w:hAnsi="Arial" w:cs="Arial"/>
          <w:color w:val="000000"/>
          <w:lang w:val="es-419" w:eastAsia="es-CO"/>
        </w:rPr>
        <w:t xml:space="preserve"> 387 del Estatuto Tributario en el numeral 3, exige una adecuación donde se establezca la especial protección entre los 18 y 23 años</w:t>
      </w:r>
      <w:r w:rsidR="000F4B89">
        <w:rPr>
          <w:rFonts w:ascii="Arial" w:hAnsi="Arial" w:cs="Arial"/>
          <w:color w:val="000000"/>
          <w:lang w:val="es-419" w:eastAsia="es-CO"/>
        </w:rPr>
        <w:t xml:space="preserve">, puesto </w:t>
      </w:r>
      <w:r w:rsidRPr="005B0241">
        <w:rPr>
          <w:rFonts w:ascii="Arial" w:hAnsi="Arial" w:cs="Arial"/>
          <w:color w:val="000000"/>
          <w:lang w:val="es-419" w:eastAsia="es-CO"/>
        </w:rPr>
        <w:t>que</w:t>
      </w:r>
      <w:r w:rsidR="003A265E">
        <w:rPr>
          <w:rFonts w:ascii="Arial" w:hAnsi="Arial" w:cs="Arial"/>
          <w:color w:val="000000"/>
          <w:lang w:val="es-419" w:eastAsia="es-CO"/>
        </w:rPr>
        <w:t>,</w:t>
      </w:r>
      <w:r w:rsidRPr="005B0241">
        <w:rPr>
          <w:rFonts w:ascii="Arial" w:hAnsi="Arial" w:cs="Arial"/>
          <w:color w:val="000000"/>
          <w:lang w:val="es-419" w:eastAsia="es-CO"/>
        </w:rPr>
        <w:t xml:space="preserve"> como está redactado</w:t>
      </w:r>
      <w:r w:rsidR="003A265E">
        <w:rPr>
          <w:rFonts w:ascii="Arial" w:hAnsi="Arial" w:cs="Arial"/>
          <w:color w:val="000000"/>
          <w:lang w:val="es-419" w:eastAsia="es-CO"/>
        </w:rPr>
        <w:t xml:space="preserve"> actualmente,</w:t>
      </w:r>
      <w:r w:rsidRPr="005B0241">
        <w:rPr>
          <w:rFonts w:ascii="Arial" w:hAnsi="Arial" w:cs="Arial"/>
          <w:color w:val="000000"/>
          <w:lang w:val="es-419" w:eastAsia="es-CO"/>
        </w:rPr>
        <w:t xml:space="preserve"> </w:t>
      </w:r>
      <w:r w:rsidRPr="005B0241">
        <w:rPr>
          <w:rFonts w:ascii="Arial" w:hAnsi="Arial" w:cs="Arial"/>
          <w:b/>
          <w:color w:val="000000"/>
          <w:u w:val="single"/>
          <w:lang w:val="es-419" w:eastAsia="es-CO"/>
        </w:rPr>
        <w:t>dej</w:t>
      </w:r>
      <w:r w:rsidR="00F34B05">
        <w:rPr>
          <w:rFonts w:ascii="Arial" w:hAnsi="Arial" w:cs="Arial"/>
          <w:b/>
          <w:color w:val="000000"/>
          <w:u w:val="single"/>
          <w:lang w:val="es-419" w:eastAsia="es-CO"/>
        </w:rPr>
        <w:t>a por fuera a los hijos entre 18</w:t>
      </w:r>
      <w:r w:rsidRPr="005B0241">
        <w:rPr>
          <w:rFonts w:ascii="Arial" w:hAnsi="Arial" w:cs="Arial"/>
          <w:b/>
          <w:color w:val="000000"/>
          <w:u w:val="single"/>
          <w:lang w:val="es-419" w:eastAsia="es-CO"/>
        </w:rPr>
        <w:t xml:space="preserve"> y 22 años</w:t>
      </w:r>
      <w:r w:rsidRPr="005B0241">
        <w:rPr>
          <w:rFonts w:ascii="Arial" w:hAnsi="Arial" w:cs="Arial"/>
          <w:color w:val="000000"/>
          <w:lang w:val="es-419" w:eastAsia="es-CO"/>
        </w:rPr>
        <w:t>, ya que la norma se expresa de la siguiente forma.</w:t>
      </w:r>
    </w:p>
    <w:p w14:paraId="43607F79" w14:textId="6198CF5E" w:rsidR="00B335A7" w:rsidRPr="005B0241" w:rsidRDefault="00B335A7" w:rsidP="005B0241">
      <w:pPr>
        <w:spacing w:before="100" w:beforeAutospacing="1" w:after="100" w:afterAutospacing="1" w:line="270" w:lineRule="atLeast"/>
        <w:jc w:val="both"/>
        <w:rPr>
          <w:rFonts w:ascii="Arial" w:hAnsi="Arial" w:cs="Arial"/>
          <w:color w:val="000000"/>
          <w:lang w:val="es-419" w:eastAsia="es-CO"/>
        </w:rPr>
      </w:pPr>
      <w:r w:rsidRPr="005B0241">
        <w:rPr>
          <w:rFonts w:ascii="Arial" w:hAnsi="Arial" w:cs="Arial"/>
          <w:color w:val="000000"/>
          <w:lang w:val="es-419" w:eastAsia="es-CO"/>
        </w:rPr>
        <w:t xml:space="preserve">Decreto 624 de 1989 ESTATUTO TRIBUTARIO </w:t>
      </w:r>
    </w:p>
    <w:p w14:paraId="64CD7DE7" w14:textId="4D05D02F" w:rsidR="00B335A7" w:rsidRPr="005B0241" w:rsidRDefault="00B335A7" w:rsidP="005B0241">
      <w:pPr>
        <w:spacing w:before="100" w:beforeAutospacing="1" w:after="100" w:afterAutospacing="1" w:line="270" w:lineRule="atLeast"/>
        <w:ind w:left="360"/>
        <w:jc w:val="both"/>
        <w:rPr>
          <w:rFonts w:ascii="Arial" w:hAnsi="Arial" w:cs="Arial"/>
          <w:color w:val="000000"/>
          <w:lang w:val="es-419" w:eastAsia="es-CO"/>
        </w:rPr>
      </w:pPr>
      <w:r w:rsidRPr="005B0241">
        <w:rPr>
          <w:rFonts w:ascii="Arial" w:hAnsi="Arial" w:cs="Arial"/>
          <w:color w:val="000000"/>
          <w:lang w:val="es-419" w:eastAsia="es-CO"/>
        </w:rPr>
        <w:t>ARTÍCULO 387</w:t>
      </w:r>
    </w:p>
    <w:p w14:paraId="1AA5F17A" w14:textId="7FFCE311" w:rsidR="00B335A7" w:rsidRPr="005B0241" w:rsidRDefault="00B335A7" w:rsidP="005B0241">
      <w:pPr>
        <w:spacing w:before="100" w:beforeAutospacing="1" w:after="100" w:afterAutospacing="1" w:line="270" w:lineRule="atLeast"/>
        <w:ind w:left="360"/>
        <w:jc w:val="both"/>
        <w:rPr>
          <w:rFonts w:ascii="Arial" w:hAnsi="Arial" w:cs="Arial"/>
          <w:color w:val="000000"/>
          <w:lang w:val="es-419" w:eastAsia="es-CO"/>
        </w:rPr>
      </w:pPr>
      <w:r w:rsidRPr="005B0241">
        <w:rPr>
          <w:rFonts w:ascii="Arial" w:hAnsi="Arial" w:cs="Arial"/>
          <w:color w:val="000000"/>
          <w:lang w:val="es-419" w:eastAsia="es-CO"/>
        </w:rPr>
        <w:t>(…) Parágrafo 2. Definición de dependientes: Para propósitos de este artículo tendrán la calidad de dependientes:</w:t>
      </w:r>
    </w:p>
    <w:p w14:paraId="6B2D8CFD" w14:textId="77777777" w:rsidR="00B335A7" w:rsidRPr="005B0241" w:rsidRDefault="00B335A7" w:rsidP="005B0241">
      <w:pPr>
        <w:spacing w:before="100" w:beforeAutospacing="1" w:after="100" w:afterAutospacing="1" w:line="270" w:lineRule="atLeast"/>
        <w:ind w:left="360"/>
        <w:jc w:val="both"/>
        <w:rPr>
          <w:rFonts w:ascii="Arial" w:hAnsi="Arial" w:cs="Arial"/>
          <w:color w:val="000000"/>
          <w:lang w:val="es-CO" w:eastAsia="es-CO"/>
        </w:rPr>
      </w:pPr>
      <w:r w:rsidRPr="005B0241">
        <w:rPr>
          <w:rFonts w:ascii="Arial" w:hAnsi="Arial" w:cs="Arial"/>
          <w:color w:val="000000"/>
          <w:lang w:val="es-419" w:eastAsia="es-CO"/>
        </w:rPr>
        <w:t xml:space="preserve">3. Los hijos del contribuyente </w:t>
      </w:r>
      <w:r w:rsidRPr="005B0241">
        <w:rPr>
          <w:rFonts w:ascii="Arial" w:hAnsi="Arial" w:cs="Arial"/>
          <w:color w:val="000000"/>
          <w:u w:val="single"/>
          <w:lang w:val="es-419" w:eastAsia="es-CO"/>
        </w:rPr>
        <w:t>mayores de 23 años</w:t>
      </w:r>
      <w:r w:rsidRPr="005B0241">
        <w:rPr>
          <w:rFonts w:ascii="Arial" w:hAnsi="Arial" w:cs="Arial"/>
          <w:color w:val="000000"/>
          <w:lang w:val="es-419" w:eastAsia="es-CO"/>
        </w:rPr>
        <w:t xml:space="preserve"> que se encuentren en situación de dependencia </w:t>
      </w:r>
    </w:p>
    <w:p w14:paraId="4D86C48A" w14:textId="2490FCC2" w:rsidR="00B335A7" w:rsidRPr="005B0241" w:rsidRDefault="00B33839" w:rsidP="005B0241">
      <w:pPr>
        <w:spacing w:before="100" w:beforeAutospacing="1" w:after="100" w:afterAutospacing="1" w:line="270" w:lineRule="atLeast"/>
        <w:jc w:val="both"/>
        <w:rPr>
          <w:rFonts w:ascii="Arial" w:hAnsi="Arial" w:cs="Arial"/>
          <w:color w:val="000000"/>
          <w:lang w:val="es-CO" w:eastAsia="es-CO"/>
        </w:rPr>
      </w:pPr>
      <w:r>
        <w:rPr>
          <w:rFonts w:ascii="Arial" w:hAnsi="Arial" w:cs="Arial"/>
          <w:color w:val="000000"/>
          <w:lang w:val="es-419" w:eastAsia="es-CO"/>
        </w:rPr>
        <w:t xml:space="preserve">De igual modo, </w:t>
      </w:r>
      <w:r w:rsidR="00F275A2">
        <w:rPr>
          <w:rFonts w:ascii="Arial" w:hAnsi="Arial" w:cs="Arial"/>
          <w:color w:val="000000"/>
          <w:lang w:val="es-419" w:eastAsia="es-CO"/>
        </w:rPr>
        <w:t>se tiene</w:t>
      </w:r>
      <w:r w:rsidR="00B335A7" w:rsidRPr="005B0241">
        <w:rPr>
          <w:rFonts w:ascii="Arial" w:hAnsi="Arial" w:cs="Arial"/>
          <w:color w:val="000000"/>
          <w:lang w:val="es-419" w:eastAsia="es-CO"/>
        </w:rPr>
        <w:t xml:space="preserve"> que el derecho de</w:t>
      </w:r>
      <w:r w:rsidR="00B335A7" w:rsidRPr="005B0241">
        <w:rPr>
          <w:rFonts w:ascii="Arial" w:hAnsi="Arial" w:cs="Arial"/>
          <w:color w:val="000000"/>
          <w:lang w:val="es-CO" w:eastAsia="es-CO"/>
        </w:rPr>
        <w:t xml:space="preserve"> </w:t>
      </w:r>
      <w:r w:rsidR="005032A9" w:rsidRPr="005B0241">
        <w:rPr>
          <w:rFonts w:ascii="Arial" w:hAnsi="Arial" w:cs="Arial"/>
          <w:color w:val="000000"/>
          <w:lang w:val="es-CO" w:eastAsia="es-CO"/>
        </w:rPr>
        <w:t xml:space="preserve">alimentos </w:t>
      </w:r>
      <w:r w:rsidR="005032A9" w:rsidRPr="005B0241">
        <w:rPr>
          <w:rFonts w:ascii="Arial" w:hAnsi="Arial" w:cs="Arial"/>
          <w:color w:val="000000"/>
          <w:lang w:val="es-419" w:eastAsia="es-CO"/>
        </w:rPr>
        <w:t>se</w:t>
      </w:r>
      <w:r w:rsidR="00B335A7" w:rsidRPr="005B0241">
        <w:rPr>
          <w:rFonts w:ascii="Arial" w:hAnsi="Arial" w:cs="Arial"/>
          <w:color w:val="000000"/>
          <w:lang w:val="es-419" w:eastAsia="es-CO"/>
        </w:rPr>
        <w:t xml:space="preserve"> debe </w:t>
      </w:r>
      <w:r w:rsidR="00B335A7" w:rsidRPr="005B0241">
        <w:rPr>
          <w:rFonts w:ascii="Arial" w:hAnsi="Arial" w:cs="Arial"/>
          <w:color w:val="000000"/>
          <w:lang w:val="es-CO" w:eastAsia="es-CO"/>
        </w:rPr>
        <w:t xml:space="preserve">al hijo que estudia a pesar </w:t>
      </w:r>
      <w:r w:rsidR="0046720E">
        <w:rPr>
          <w:rFonts w:ascii="Arial" w:hAnsi="Arial" w:cs="Arial"/>
          <w:color w:val="000000"/>
          <w:lang w:val="es-CO" w:eastAsia="es-CO"/>
        </w:rPr>
        <w:t xml:space="preserve">de </w:t>
      </w:r>
      <w:r w:rsidR="00B335A7" w:rsidRPr="005B0241">
        <w:rPr>
          <w:rFonts w:ascii="Arial" w:hAnsi="Arial" w:cs="Arial"/>
          <w:color w:val="000000"/>
          <w:lang w:val="es-CO" w:eastAsia="es-CO"/>
        </w:rPr>
        <w:t>que haya cumplido la mayoría de edad, siempre que subsis</w:t>
      </w:r>
      <w:r w:rsidR="00D100B3">
        <w:rPr>
          <w:rFonts w:ascii="Arial" w:hAnsi="Arial" w:cs="Arial"/>
          <w:color w:val="000000"/>
          <w:lang w:val="es-CO" w:eastAsia="es-CO"/>
        </w:rPr>
        <w:t>ta el impedimento para trabajar;</w:t>
      </w:r>
      <w:r w:rsidR="00B335A7" w:rsidRPr="005B0241">
        <w:rPr>
          <w:rFonts w:ascii="Arial" w:hAnsi="Arial" w:cs="Arial"/>
          <w:color w:val="000000"/>
          <w:lang w:val="es-CO" w:eastAsia="es-CO"/>
        </w:rPr>
        <w:t xml:space="preserve"> este derecho estará vigente hasta tanto no se demuestre que han cesado las circunstancias que estructuraron la </w:t>
      </w:r>
      <w:r w:rsidR="000C0954">
        <w:rPr>
          <w:rFonts w:ascii="Arial" w:hAnsi="Arial" w:cs="Arial"/>
          <w:color w:val="000000"/>
          <w:lang w:val="es-CO" w:eastAsia="es-CO"/>
        </w:rPr>
        <w:t xml:space="preserve">obligación de dar alimentos, </w:t>
      </w:r>
      <w:r w:rsidR="000C0954">
        <w:rPr>
          <w:rFonts w:ascii="Arial" w:hAnsi="Arial" w:cs="Arial"/>
          <w:color w:val="000000"/>
          <w:lang w:val="es-CO" w:eastAsia="es-CO"/>
        </w:rPr>
        <w:lastRenderedPageBreak/>
        <w:t>cuá</w:t>
      </w:r>
      <w:r w:rsidR="003679CC">
        <w:rPr>
          <w:rFonts w:ascii="Arial" w:hAnsi="Arial" w:cs="Arial"/>
          <w:color w:val="000000"/>
          <w:lang w:val="es-CO" w:eastAsia="es-CO"/>
        </w:rPr>
        <w:t xml:space="preserve">les son las necesidades </w:t>
      </w:r>
      <w:r w:rsidR="00B335A7" w:rsidRPr="005B0241">
        <w:rPr>
          <w:rFonts w:ascii="Arial" w:hAnsi="Arial" w:cs="Arial"/>
          <w:color w:val="000000"/>
          <w:lang w:val="es-CO" w:eastAsia="es-CO"/>
        </w:rPr>
        <w:t>que tiene el alimentario y</w:t>
      </w:r>
      <w:r w:rsidR="003679CC">
        <w:rPr>
          <w:rFonts w:ascii="Arial" w:hAnsi="Arial" w:cs="Arial"/>
          <w:color w:val="000000"/>
          <w:lang w:val="es-CO" w:eastAsia="es-CO"/>
        </w:rPr>
        <w:t>,</w:t>
      </w:r>
      <w:r w:rsidR="00B335A7" w:rsidRPr="005B0241">
        <w:rPr>
          <w:rFonts w:ascii="Arial" w:hAnsi="Arial" w:cs="Arial"/>
          <w:color w:val="000000"/>
          <w:lang w:val="es-CO" w:eastAsia="es-CO"/>
        </w:rPr>
        <w:t xml:space="preserve"> la capacidad del alimentante de suministrarlos.</w:t>
      </w:r>
    </w:p>
    <w:p w14:paraId="462EBB13" w14:textId="0046BB6D" w:rsidR="00B335A7" w:rsidRPr="005B0241" w:rsidRDefault="00B335A7" w:rsidP="005B0241">
      <w:pPr>
        <w:spacing w:before="100" w:beforeAutospacing="1" w:after="100" w:afterAutospacing="1" w:line="270" w:lineRule="atLeast"/>
        <w:jc w:val="both"/>
        <w:rPr>
          <w:rFonts w:ascii="Arial" w:hAnsi="Arial" w:cs="Arial"/>
          <w:color w:val="000000"/>
          <w:lang w:val="es-CO" w:eastAsia="es-CO"/>
        </w:rPr>
      </w:pPr>
      <w:r w:rsidRPr="005B0241">
        <w:rPr>
          <w:rFonts w:ascii="Arial" w:hAnsi="Arial" w:cs="Arial"/>
          <w:color w:val="000000"/>
          <w:lang w:val="es-CO" w:eastAsia="es-CO"/>
        </w:rPr>
        <w:t>La Corte Suprema de Justicia, de manera sistemática</w:t>
      </w:r>
      <w:r w:rsidRPr="005B0241">
        <w:rPr>
          <w:rFonts w:ascii="Arial" w:hAnsi="Arial" w:cs="Arial"/>
          <w:color w:val="000000"/>
          <w:lang w:val="es-419" w:eastAsia="es-CO"/>
        </w:rPr>
        <w:t xml:space="preserve"> aclara</w:t>
      </w:r>
      <w:r w:rsidRPr="005B0241">
        <w:rPr>
          <w:rFonts w:ascii="Arial" w:hAnsi="Arial" w:cs="Arial"/>
          <w:color w:val="000000"/>
          <w:lang w:val="es-CO" w:eastAsia="es-CO"/>
        </w:rPr>
        <w:t xml:space="preserve"> que el cumplimiento de los 18 años de edad no constituye razón suficiente para perder el derecho de alimentos</w:t>
      </w:r>
      <w:r w:rsidRPr="005B0241">
        <w:rPr>
          <w:rFonts w:ascii="Arial" w:hAnsi="Arial" w:cs="Arial"/>
          <w:color w:val="000000"/>
          <w:lang w:val="es-419" w:eastAsia="es-CO"/>
        </w:rPr>
        <w:t>,</w:t>
      </w:r>
      <w:r w:rsidRPr="005B0241">
        <w:rPr>
          <w:rFonts w:ascii="Arial" w:hAnsi="Arial" w:cs="Arial"/>
          <w:color w:val="000000"/>
          <w:lang w:val="es-CO" w:eastAsia="es-CO"/>
        </w:rPr>
        <w:t xml:space="preserve"> si el acreedor alimentario se encuentra adelantando estudios y no tiene la disponibilidad de tiempo para</w:t>
      </w:r>
      <w:r w:rsidRPr="005B0241">
        <w:rPr>
          <w:rFonts w:ascii="Arial" w:hAnsi="Arial" w:cs="Arial"/>
          <w:color w:val="000000"/>
          <w:lang w:val="es-419" w:eastAsia="es-CO"/>
        </w:rPr>
        <w:t xml:space="preserve"> desarrollar una actividad laboral</w:t>
      </w:r>
      <w:r w:rsidR="00C83E29">
        <w:rPr>
          <w:rFonts w:ascii="Arial" w:hAnsi="Arial" w:cs="Arial"/>
          <w:color w:val="000000"/>
          <w:lang w:val="es-CO" w:eastAsia="es-CO"/>
        </w:rPr>
        <w:t xml:space="preserve">. </w:t>
      </w:r>
      <w:r w:rsidR="001228D4">
        <w:rPr>
          <w:rFonts w:ascii="Arial" w:hAnsi="Arial" w:cs="Arial"/>
          <w:color w:val="000000"/>
          <w:lang w:val="es-CO" w:eastAsia="es-CO"/>
        </w:rPr>
        <w:t>El al</w:t>
      </w:r>
      <w:r w:rsidR="00AA03CA">
        <w:rPr>
          <w:rFonts w:ascii="Arial" w:hAnsi="Arial" w:cs="Arial"/>
          <w:color w:val="000000"/>
          <w:lang w:val="es-CO" w:eastAsia="es-CO"/>
        </w:rPr>
        <w:t>to</w:t>
      </w:r>
      <w:r w:rsidR="001228D4">
        <w:rPr>
          <w:rFonts w:ascii="Arial" w:hAnsi="Arial" w:cs="Arial"/>
          <w:color w:val="000000"/>
          <w:lang w:val="es-CO" w:eastAsia="es-CO"/>
        </w:rPr>
        <w:t xml:space="preserve"> tribunal</w:t>
      </w:r>
      <w:r w:rsidR="0085109C">
        <w:rPr>
          <w:rFonts w:ascii="Arial" w:hAnsi="Arial" w:cs="Arial"/>
          <w:color w:val="000000"/>
          <w:lang w:val="es-CO" w:eastAsia="es-CO"/>
        </w:rPr>
        <w:t xml:space="preserve"> de la jurisdicción ordinaria</w:t>
      </w:r>
      <w:r w:rsidR="001228D4">
        <w:rPr>
          <w:rFonts w:ascii="Arial" w:hAnsi="Arial" w:cs="Arial"/>
          <w:color w:val="000000"/>
          <w:lang w:val="es-CO" w:eastAsia="es-CO"/>
        </w:rPr>
        <w:t xml:space="preserve"> ha dicho</w:t>
      </w:r>
      <w:r w:rsidRPr="005B0241">
        <w:rPr>
          <w:rFonts w:ascii="Arial" w:hAnsi="Arial" w:cs="Arial"/>
          <w:color w:val="000000"/>
          <w:lang w:val="es-CO" w:eastAsia="es-CO"/>
        </w:rPr>
        <w:t>:</w:t>
      </w:r>
    </w:p>
    <w:p w14:paraId="09CB92AF" w14:textId="4B768760" w:rsidR="00B335A7" w:rsidRPr="004E3BFC" w:rsidRDefault="00B335A7" w:rsidP="005B0241">
      <w:pPr>
        <w:spacing w:before="100" w:beforeAutospacing="1" w:after="100" w:afterAutospacing="1" w:line="270" w:lineRule="atLeast"/>
        <w:ind w:left="708"/>
        <w:jc w:val="both"/>
        <w:rPr>
          <w:rFonts w:ascii="Arial" w:hAnsi="Arial" w:cs="Arial"/>
          <w:color w:val="000000"/>
          <w:sz w:val="22"/>
          <w:lang w:val="es-CO" w:eastAsia="es-CO"/>
        </w:rPr>
      </w:pPr>
      <w:r w:rsidRPr="004E3BFC">
        <w:rPr>
          <w:rFonts w:ascii="Arial" w:hAnsi="Arial" w:cs="Arial"/>
          <w:iCs/>
          <w:color w:val="000000"/>
          <w:sz w:val="22"/>
          <w:lang w:val="es-CO" w:eastAsia="es-CO"/>
        </w:rPr>
        <w:t>Para este especifico caso ha de tenerse en cuenta lo dicho por esta Corporación al estudiar el alcance que la jurisprudencia le ha dado al artículo </w:t>
      </w:r>
      <w:hyperlink r:id="rId15" w:anchor="422" w:history="1">
        <w:r w:rsidRPr="004E3BFC">
          <w:rPr>
            <w:rFonts w:ascii="Arial" w:hAnsi="Arial" w:cs="Arial"/>
            <w:iCs/>
            <w:sz w:val="22"/>
            <w:lang w:val="es-CO" w:eastAsia="es-CO"/>
          </w:rPr>
          <w:t>422</w:t>
        </w:r>
      </w:hyperlink>
      <w:r w:rsidRPr="004E3BFC">
        <w:rPr>
          <w:rFonts w:ascii="Arial" w:hAnsi="Arial" w:cs="Arial"/>
          <w:iCs/>
          <w:sz w:val="22"/>
          <w:lang w:val="es-CO" w:eastAsia="es-CO"/>
        </w:rPr>
        <w:t> d</w:t>
      </w:r>
      <w:r w:rsidRPr="004E3BFC">
        <w:rPr>
          <w:rFonts w:ascii="Arial" w:hAnsi="Arial" w:cs="Arial"/>
          <w:iCs/>
          <w:color w:val="000000"/>
          <w:sz w:val="22"/>
          <w:lang w:val="es-CO" w:eastAsia="es-CO"/>
        </w:rPr>
        <w:t>el Código Civil, cuándo establece que se deben alimentos necesarios al hijo que estudia, aunque haya alcanzado la mayoría de edad, siempre que no exista la prueba de que subsiste por sus propios medios.</w:t>
      </w:r>
    </w:p>
    <w:p w14:paraId="61C701B0" w14:textId="3219B12A" w:rsidR="00B335A7" w:rsidRPr="004E3BFC" w:rsidRDefault="00B335A7" w:rsidP="005B0241">
      <w:pPr>
        <w:spacing w:before="100" w:beforeAutospacing="1" w:after="100" w:afterAutospacing="1" w:line="270" w:lineRule="atLeast"/>
        <w:ind w:left="708"/>
        <w:jc w:val="both"/>
        <w:rPr>
          <w:rFonts w:ascii="Arial" w:hAnsi="Arial" w:cs="Arial"/>
          <w:color w:val="000000"/>
          <w:sz w:val="22"/>
          <w:lang w:val="es-CO" w:eastAsia="es-CO"/>
        </w:rPr>
      </w:pPr>
      <w:r w:rsidRPr="004E3BFC">
        <w:rPr>
          <w:rFonts w:ascii="Arial" w:hAnsi="Arial" w:cs="Arial"/>
          <w:iCs/>
          <w:color w:val="000000"/>
          <w:sz w:val="22"/>
          <w:lang w:val="es-CO" w:eastAsia="es-CO"/>
        </w:rPr>
        <w:t>En efecto, como se viene de verse, la norma aludida establece que los alimentos que se deben por ley, se entienden concedidos por toda la vida del alimentario, mientras se halle inhabilitado o impedido para subsistir de su trabajo, caso de haber llegado a la mayoría de edad.</w:t>
      </w:r>
      <w:r w:rsidR="009E2524" w:rsidRPr="004E3BFC">
        <w:rPr>
          <w:rFonts w:ascii="Arial" w:hAnsi="Arial" w:cs="Arial"/>
          <w:color w:val="000000"/>
          <w:sz w:val="22"/>
          <w:lang w:val="es-CO" w:eastAsia="es-CO"/>
        </w:rPr>
        <w:t xml:space="preserve"> </w:t>
      </w:r>
    </w:p>
    <w:p w14:paraId="2A98AD08" w14:textId="77777777" w:rsidR="00B335A7" w:rsidRPr="005B0241" w:rsidRDefault="00B335A7" w:rsidP="005B0241">
      <w:pPr>
        <w:spacing w:before="100" w:beforeAutospacing="1" w:after="100" w:afterAutospacing="1" w:line="270" w:lineRule="atLeast"/>
        <w:jc w:val="both"/>
        <w:rPr>
          <w:rFonts w:ascii="Arial" w:hAnsi="Arial" w:cs="Arial"/>
          <w:color w:val="000000"/>
          <w:lang w:val="es-CO" w:eastAsia="es-CO"/>
        </w:rPr>
      </w:pPr>
      <w:r w:rsidRPr="005B0241">
        <w:rPr>
          <w:rFonts w:ascii="Arial" w:hAnsi="Arial" w:cs="Arial"/>
          <w:color w:val="000000"/>
          <w:lang w:val="es-CO" w:eastAsia="es-CO"/>
        </w:rPr>
        <w:t>En lo que respecta a terminación de la obligación de suministrar alimentos, la Corte dijo:</w:t>
      </w:r>
    </w:p>
    <w:p w14:paraId="3E32DB8E" w14:textId="77777777" w:rsidR="00B335A7" w:rsidRPr="008D2176" w:rsidRDefault="00B335A7" w:rsidP="005B0241">
      <w:pPr>
        <w:spacing w:before="100" w:beforeAutospacing="1" w:after="100" w:afterAutospacing="1" w:line="270" w:lineRule="atLeast"/>
        <w:ind w:left="434"/>
        <w:jc w:val="both"/>
        <w:rPr>
          <w:rFonts w:ascii="Arial" w:hAnsi="Arial" w:cs="Arial"/>
          <w:color w:val="000000"/>
          <w:sz w:val="22"/>
          <w:lang w:val="es-CO" w:eastAsia="es-CO"/>
        </w:rPr>
      </w:pPr>
      <w:r w:rsidRPr="008D2176">
        <w:rPr>
          <w:rFonts w:ascii="Arial" w:hAnsi="Arial" w:cs="Arial"/>
          <w:iCs/>
          <w:color w:val="000000"/>
          <w:sz w:val="22"/>
          <w:lang w:val="es-419" w:eastAsia="es-CO"/>
        </w:rPr>
        <w:t>(</w:t>
      </w:r>
      <w:r w:rsidRPr="008D2176">
        <w:rPr>
          <w:rFonts w:ascii="Arial" w:hAnsi="Arial" w:cs="Arial"/>
          <w:iCs/>
          <w:color w:val="000000"/>
          <w:sz w:val="22"/>
          <w:lang w:val="es-CO" w:eastAsia="es-CO"/>
        </w:rPr>
        <w:t>...</w:t>
      </w:r>
      <w:r w:rsidRPr="008D2176">
        <w:rPr>
          <w:rFonts w:ascii="Arial" w:hAnsi="Arial" w:cs="Arial"/>
          <w:iCs/>
          <w:color w:val="000000"/>
          <w:sz w:val="22"/>
          <w:lang w:val="es-419" w:eastAsia="es-CO"/>
        </w:rPr>
        <w:t>)</w:t>
      </w:r>
      <w:r w:rsidRPr="008D2176">
        <w:rPr>
          <w:rFonts w:ascii="Arial" w:hAnsi="Arial" w:cs="Arial"/>
          <w:iCs/>
          <w:color w:val="000000"/>
          <w:sz w:val="22"/>
          <w:lang w:val="es-CO" w:eastAsia="es-CO"/>
        </w:rPr>
        <w:t xml:space="preserve"> Por otra parte, llegándose a dar la circunstancia que permita al alimentante exonerarse de su obligación de proporcionar alimentos, esta debe ser alegada por el interesado en que así se declare, a través del proceso correspondiente, sin que le sea permitido al juez, sin presentarse ni siquiera la correspondiente demanda ni aun de oficio, entrar a decretar tal exoneración. (...) Así entonces, en tales circunstancias resulta inequívoco y manifiestamente ilegal el proveimiento consistente en decir que, por haber llegado a la mayoría de edad el alimentario, la obligación de tal naturaleza que a través del proceso correspondiente venía cumpliéndose, queda extinguida y, por lo tanto, tenga que exonerarse sin más de prestar alimentos a quien se encuentra obligado a ello; hacerlo así, no es más ni menos que arremeter contra la normatividad vigente y actuar el funcionario fundado en su propio parecer personal(...).</w:t>
      </w:r>
      <w:hyperlink r:id="rId16" w:anchor="NF2" w:history="1">
        <w:r w:rsidRPr="008D2176">
          <w:rPr>
            <w:rFonts w:ascii="Arial" w:hAnsi="Arial" w:cs="Arial"/>
            <w:b/>
            <w:bCs/>
            <w:color w:val="008400"/>
            <w:sz w:val="22"/>
            <w:vertAlign w:val="superscript"/>
            <w:lang w:val="es-CO" w:eastAsia="es-CO"/>
          </w:rPr>
          <w:t>[2]</w:t>
        </w:r>
      </w:hyperlink>
    </w:p>
    <w:p w14:paraId="22778188" w14:textId="449BBEC9" w:rsidR="00577200" w:rsidRDefault="00B335A7" w:rsidP="005B0241">
      <w:pPr>
        <w:spacing w:before="100" w:beforeAutospacing="1" w:after="100" w:afterAutospacing="1" w:line="270" w:lineRule="atLeast"/>
        <w:jc w:val="both"/>
        <w:rPr>
          <w:rFonts w:ascii="Arial" w:eastAsia="Times New Roman" w:hAnsi="Arial" w:cs="Arial"/>
          <w:color w:val="000000"/>
          <w:lang w:val="es-CO" w:eastAsia="es-CO"/>
        </w:rPr>
      </w:pPr>
      <w:r w:rsidRPr="005B0241">
        <w:rPr>
          <w:rFonts w:ascii="Arial" w:hAnsi="Arial" w:cs="Arial"/>
          <w:color w:val="000000"/>
          <w:lang w:val="es-CO" w:eastAsia="es-CO"/>
        </w:rPr>
        <w:t xml:space="preserve">Es claro entonces que existe la posibilidad de reclamar alimentos, aunque se alcance la mayoría </w:t>
      </w:r>
      <w:r w:rsidRPr="005B0241">
        <w:rPr>
          <w:rFonts w:ascii="Arial" w:hAnsi="Arial" w:cs="Arial"/>
          <w:color w:val="000000"/>
          <w:lang w:val="es-419" w:eastAsia="es-CO"/>
        </w:rPr>
        <w:t xml:space="preserve">de edad </w:t>
      </w:r>
      <w:r w:rsidRPr="005B0241">
        <w:rPr>
          <w:rFonts w:ascii="Arial" w:hAnsi="Arial" w:cs="Arial"/>
          <w:color w:val="000000"/>
          <w:lang w:val="es-CO" w:eastAsia="es-CO"/>
        </w:rPr>
        <w:t>y que este adelantando estudios, hasta los 25 años</w:t>
      </w:r>
      <w:r w:rsidR="006D27D4">
        <w:rPr>
          <w:rFonts w:ascii="Arial" w:hAnsi="Arial" w:cs="Arial"/>
          <w:color w:val="000000"/>
          <w:lang w:val="es-419" w:eastAsia="es-CO"/>
        </w:rPr>
        <w:t>. E</w:t>
      </w:r>
      <w:r w:rsidRPr="005B0241">
        <w:rPr>
          <w:rFonts w:ascii="Arial" w:hAnsi="Arial" w:cs="Arial"/>
          <w:color w:val="000000"/>
          <w:lang w:val="es-419" w:eastAsia="es-CO"/>
        </w:rPr>
        <w:t xml:space="preserve">s </w:t>
      </w:r>
      <w:r w:rsidR="006D27D4">
        <w:rPr>
          <w:rFonts w:ascii="Arial" w:hAnsi="Arial" w:cs="Arial"/>
          <w:color w:val="000000"/>
          <w:lang w:val="es-419" w:eastAsia="es-CO"/>
        </w:rPr>
        <w:lastRenderedPageBreak/>
        <w:t xml:space="preserve">evidente </w:t>
      </w:r>
      <w:r w:rsidRPr="005B0241">
        <w:rPr>
          <w:rFonts w:ascii="Arial" w:hAnsi="Arial" w:cs="Arial"/>
          <w:color w:val="000000"/>
          <w:lang w:val="es-419" w:eastAsia="es-CO"/>
        </w:rPr>
        <w:t>entonces</w:t>
      </w:r>
      <w:r w:rsidR="006D27D4">
        <w:rPr>
          <w:rFonts w:ascii="Arial" w:hAnsi="Arial" w:cs="Arial"/>
          <w:color w:val="000000"/>
          <w:lang w:val="es-419" w:eastAsia="es-CO"/>
        </w:rPr>
        <w:t>,</w:t>
      </w:r>
      <w:r w:rsidRPr="005B0241">
        <w:rPr>
          <w:rFonts w:ascii="Arial" w:hAnsi="Arial" w:cs="Arial"/>
          <w:color w:val="000000"/>
          <w:lang w:val="es-419" w:eastAsia="es-CO"/>
        </w:rPr>
        <w:t xml:space="preserve"> </w:t>
      </w:r>
      <w:r w:rsidR="00406067">
        <w:rPr>
          <w:rFonts w:ascii="Arial" w:hAnsi="Arial" w:cs="Arial"/>
          <w:color w:val="000000"/>
          <w:lang w:val="es-419" w:eastAsia="es-CO"/>
        </w:rPr>
        <w:t>que</w:t>
      </w:r>
      <w:r w:rsidRPr="005B0241">
        <w:rPr>
          <w:rFonts w:ascii="Arial" w:hAnsi="Arial" w:cs="Arial"/>
          <w:color w:val="000000"/>
          <w:lang w:val="es-419" w:eastAsia="es-CO"/>
        </w:rPr>
        <w:t xml:space="preserve"> el parágrafo 2 del art</w:t>
      </w:r>
      <w:r w:rsidR="008D2176">
        <w:rPr>
          <w:rFonts w:ascii="Arial" w:hAnsi="Arial" w:cs="Arial"/>
          <w:color w:val="000000"/>
          <w:lang w:val="es-419" w:eastAsia="es-CO"/>
        </w:rPr>
        <w:t>ículo</w:t>
      </w:r>
      <w:r w:rsidRPr="005B0241">
        <w:rPr>
          <w:rFonts w:ascii="Arial" w:hAnsi="Arial" w:cs="Arial"/>
          <w:color w:val="000000"/>
          <w:lang w:val="es-419" w:eastAsia="es-CO"/>
        </w:rPr>
        <w:t xml:space="preserve"> 387 del Estatuto Tributario en el numeral 2 va en contravía de lo dispuesto en el ordenamiento jurídico</w:t>
      </w:r>
      <w:r w:rsidR="00C763C0">
        <w:rPr>
          <w:rFonts w:ascii="Arial" w:hAnsi="Arial" w:cs="Arial"/>
          <w:color w:val="000000"/>
          <w:lang w:val="es-419" w:eastAsia="es-CO"/>
        </w:rPr>
        <w:t>,</w:t>
      </w:r>
      <w:r w:rsidR="00BF3874">
        <w:rPr>
          <w:rFonts w:ascii="Arial" w:hAnsi="Arial" w:cs="Arial"/>
          <w:color w:val="000000"/>
          <w:lang w:val="es-419" w:eastAsia="es-CO"/>
        </w:rPr>
        <w:t xml:space="preserve"> puesto</w:t>
      </w:r>
      <w:r w:rsidRPr="005B0241">
        <w:rPr>
          <w:rFonts w:ascii="Arial" w:hAnsi="Arial" w:cs="Arial"/>
          <w:color w:val="000000"/>
          <w:lang w:val="es-419" w:eastAsia="es-CO"/>
        </w:rPr>
        <w:t xml:space="preserve"> que </w:t>
      </w:r>
      <w:r w:rsidR="0051620A">
        <w:rPr>
          <w:rFonts w:ascii="Arial" w:hAnsi="Arial" w:cs="Arial"/>
          <w:color w:val="000000"/>
          <w:lang w:val="es-419" w:eastAsia="es-CO"/>
        </w:rPr>
        <w:t xml:space="preserve">éste </w:t>
      </w:r>
      <w:r w:rsidRPr="005B0241">
        <w:rPr>
          <w:rFonts w:ascii="Arial" w:hAnsi="Arial" w:cs="Arial"/>
          <w:color w:val="000000"/>
          <w:lang w:val="es-419" w:eastAsia="es-CO"/>
        </w:rPr>
        <w:t>dispone de una obligación hasta los 25 años,</w:t>
      </w:r>
      <w:r w:rsidR="003C7E8A">
        <w:rPr>
          <w:rFonts w:ascii="Arial" w:hAnsi="Arial" w:cs="Arial"/>
          <w:color w:val="000000"/>
          <w:lang w:val="es-419" w:eastAsia="es-CO"/>
        </w:rPr>
        <w:t xml:space="preserve"> y aquél</w:t>
      </w:r>
      <w:r w:rsidR="0095410D">
        <w:rPr>
          <w:rFonts w:ascii="Arial" w:hAnsi="Arial" w:cs="Arial"/>
          <w:color w:val="000000"/>
          <w:lang w:val="es-419" w:eastAsia="es-CO"/>
        </w:rPr>
        <w:t>,</w:t>
      </w:r>
      <w:r w:rsidRPr="005B0241">
        <w:rPr>
          <w:rFonts w:ascii="Arial" w:hAnsi="Arial" w:cs="Arial"/>
          <w:color w:val="000000"/>
          <w:lang w:val="es-419" w:eastAsia="es-CO"/>
        </w:rPr>
        <w:t xml:space="preserve"> solo habilita</w:t>
      </w:r>
      <w:r w:rsidR="00455834">
        <w:rPr>
          <w:rFonts w:ascii="Arial" w:hAnsi="Arial" w:cs="Arial"/>
          <w:color w:val="000000"/>
          <w:lang w:val="es-419" w:eastAsia="es-CO"/>
        </w:rPr>
        <w:t xml:space="preserve"> la deducción hasta los 23 años. </w:t>
      </w:r>
    </w:p>
    <w:p w14:paraId="2F39A89F" w14:textId="367A699B" w:rsidR="00577200" w:rsidRPr="00577200" w:rsidRDefault="00577200" w:rsidP="00577200">
      <w:pPr>
        <w:pStyle w:val="Prrafodelista"/>
        <w:numPr>
          <w:ilvl w:val="0"/>
          <w:numId w:val="10"/>
        </w:numPr>
        <w:spacing w:before="100" w:beforeAutospacing="1" w:after="100" w:afterAutospacing="1" w:line="270" w:lineRule="atLeast"/>
        <w:jc w:val="center"/>
        <w:rPr>
          <w:rFonts w:ascii="Arial" w:eastAsia="Times New Roman" w:hAnsi="Arial" w:cs="Arial"/>
          <w:b/>
          <w:color w:val="000000"/>
          <w:lang w:val="es-CO" w:eastAsia="es-CO"/>
        </w:rPr>
      </w:pPr>
      <w:r w:rsidRPr="00577200">
        <w:rPr>
          <w:rFonts w:ascii="Arial" w:eastAsia="Times New Roman" w:hAnsi="Arial" w:cs="Arial"/>
          <w:b/>
          <w:color w:val="000000"/>
          <w:lang w:val="es-CO" w:eastAsia="es-CO"/>
        </w:rPr>
        <w:t xml:space="preserve">Propuesta </w:t>
      </w:r>
    </w:p>
    <w:p w14:paraId="6F0F8F41" w14:textId="0AC3D2F7" w:rsidR="00A531EC" w:rsidRPr="00C512CD" w:rsidRDefault="00A531EC" w:rsidP="005B0241">
      <w:pPr>
        <w:spacing w:before="100" w:beforeAutospacing="1" w:after="100" w:afterAutospacing="1" w:line="270" w:lineRule="atLeast"/>
        <w:jc w:val="both"/>
        <w:rPr>
          <w:rFonts w:ascii="Arial" w:eastAsia="Times New Roman" w:hAnsi="Arial" w:cs="Arial"/>
          <w:color w:val="000000"/>
          <w:lang w:val="es-CO" w:eastAsia="es-CO"/>
        </w:rPr>
      </w:pPr>
      <w:r w:rsidRPr="00A531EC">
        <w:rPr>
          <w:rFonts w:ascii="Arial" w:eastAsia="Times New Roman" w:hAnsi="Arial" w:cs="Arial"/>
          <w:color w:val="000000"/>
          <w:lang w:val="es-CO" w:eastAsia="es-CO"/>
        </w:rPr>
        <w:t xml:space="preserve">Así las cosas, </w:t>
      </w:r>
      <w:r>
        <w:rPr>
          <w:rFonts w:ascii="Arial" w:eastAsia="Times New Roman" w:hAnsi="Arial" w:cs="Arial"/>
          <w:color w:val="000000"/>
          <w:lang w:val="es-CO" w:eastAsia="es-CO"/>
        </w:rPr>
        <w:t>se propone: a) corregir en el inciso 2° del parágrafo 2° del Estatuto Tributario extendiendo a los 25 años la edad del hijo del contribuye</w:t>
      </w:r>
      <w:r w:rsidR="00CD2808">
        <w:rPr>
          <w:rFonts w:ascii="Arial" w:eastAsia="Times New Roman" w:hAnsi="Arial" w:cs="Arial"/>
          <w:color w:val="000000"/>
          <w:lang w:val="es-CO" w:eastAsia="es-CO"/>
        </w:rPr>
        <w:t>nte que se encuentre estudiando</w:t>
      </w:r>
      <w:r>
        <w:rPr>
          <w:rFonts w:ascii="Arial" w:eastAsia="Times New Roman" w:hAnsi="Arial" w:cs="Arial"/>
          <w:color w:val="000000"/>
          <w:lang w:val="es-CO" w:eastAsia="es-CO"/>
        </w:rPr>
        <w:t xml:space="preserve"> y</w:t>
      </w:r>
      <w:r w:rsidR="00CD2808">
        <w:rPr>
          <w:rFonts w:ascii="Arial" w:eastAsia="Times New Roman" w:hAnsi="Arial" w:cs="Arial"/>
          <w:color w:val="000000"/>
          <w:lang w:val="es-CO" w:eastAsia="es-CO"/>
        </w:rPr>
        <w:t>, b)</w:t>
      </w:r>
      <w:r>
        <w:rPr>
          <w:rFonts w:ascii="Arial" w:eastAsia="Times New Roman" w:hAnsi="Arial" w:cs="Arial"/>
          <w:color w:val="000000"/>
          <w:lang w:val="es-CO" w:eastAsia="es-CO"/>
        </w:rPr>
        <w:t xml:space="preserve"> corregir el inciso 3° </w:t>
      </w:r>
      <w:r w:rsidR="00DD3EF1">
        <w:rPr>
          <w:rFonts w:ascii="Arial" w:eastAsia="Times New Roman" w:hAnsi="Arial" w:cs="Arial"/>
          <w:color w:val="000000"/>
          <w:lang w:val="es-CO" w:eastAsia="es-CO"/>
        </w:rPr>
        <w:t>d</w:t>
      </w:r>
      <w:r>
        <w:rPr>
          <w:rFonts w:ascii="Arial" w:eastAsia="Times New Roman" w:hAnsi="Arial" w:cs="Arial"/>
          <w:color w:val="000000"/>
          <w:lang w:val="es-CO" w:eastAsia="es-CO"/>
        </w:rPr>
        <w:t>el mismo parágrafo</w:t>
      </w:r>
      <w:r w:rsidR="00DD3EF1">
        <w:rPr>
          <w:rFonts w:ascii="Arial" w:eastAsia="Times New Roman" w:hAnsi="Arial" w:cs="Arial"/>
          <w:color w:val="000000"/>
          <w:lang w:val="es-CO" w:eastAsia="es-CO"/>
        </w:rPr>
        <w:t>,</w:t>
      </w:r>
      <w:r>
        <w:rPr>
          <w:rFonts w:ascii="Arial" w:eastAsia="Times New Roman" w:hAnsi="Arial" w:cs="Arial"/>
          <w:color w:val="000000"/>
          <w:lang w:val="es-CO" w:eastAsia="es-CO"/>
        </w:rPr>
        <w:t xml:space="preserve"> </w:t>
      </w:r>
      <w:r w:rsidR="00C512CD">
        <w:rPr>
          <w:rFonts w:ascii="Arial" w:eastAsia="Times New Roman" w:hAnsi="Arial" w:cs="Arial"/>
          <w:color w:val="000000"/>
          <w:lang w:val="es-CO" w:eastAsia="es-CO"/>
        </w:rPr>
        <w:t xml:space="preserve">reduciendo la edad de los hijos de los contribuyentes que se encuentren en estado de dependencia por estados físicos o psicológicos debidamente certificados </w:t>
      </w:r>
      <w:r w:rsidR="00DD3EF1">
        <w:rPr>
          <w:rFonts w:ascii="Arial" w:eastAsia="Times New Roman" w:hAnsi="Arial" w:cs="Arial"/>
          <w:color w:val="000000"/>
          <w:lang w:val="es-CO" w:eastAsia="es-CO"/>
        </w:rPr>
        <w:t xml:space="preserve">por Medicina Legal, </w:t>
      </w:r>
      <w:r w:rsidR="00DD14B3">
        <w:rPr>
          <w:rFonts w:ascii="Arial" w:eastAsia="Times New Roman" w:hAnsi="Arial" w:cs="Arial"/>
          <w:color w:val="000000"/>
          <w:lang w:val="es-CO" w:eastAsia="es-CO"/>
        </w:rPr>
        <w:t>a</w:t>
      </w:r>
      <w:r w:rsidR="00C512CD">
        <w:rPr>
          <w:rFonts w:ascii="Arial" w:eastAsia="Times New Roman" w:hAnsi="Arial" w:cs="Arial"/>
          <w:color w:val="000000"/>
          <w:lang w:val="es-CO" w:eastAsia="es-CO"/>
        </w:rPr>
        <w:t xml:space="preserve"> los 18 años</w:t>
      </w:r>
      <w:r w:rsidR="00D56072">
        <w:rPr>
          <w:rFonts w:ascii="Arial" w:eastAsia="Times New Roman" w:hAnsi="Arial" w:cs="Arial"/>
          <w:color w:val="000000"/>
          <w:lang w:val="es-CO" w:eastAsia="es-CO"/>
        </w:rPr>
        <w:t>,</w:t>
      </w:r>
      <w:r w:rsidR="00C512CD">
        <w:rPr>
          <w:rFonts w:ascii="Arial" w:eastAsia="Times New Roman" w:hAnsi="Arial" w:cs="Arial"/>
          <w:color w:val="000000"/>
          <w:lang w:val="es-CO" w:eastAsia="es-CO"/>
        </w:rPr>
        <w:t xml:space="preserve"> así: </w:t>
      </w:r>
    </w:p>
    <w:p w14:paraId="4EB4AA93" w14:textId="2140D3D6" w:rsidR="00A531EC" w:rsidRPr="00A531EC" w:rsidRDefault="00C512CD" w:rsidP="00C512CD">
      <w:pPr>
        <w:pStyle w:val="NormalWeb"/>
        <w:jc w:val="both"/>
        <w:rPr>
          <w:rFonts w:ascii="Arial" w:hAnsi="Arial" w:cs="Arial"/>
          <w:sz w:val="22"/>
          <w:szCs w:val="22"/>
          <w:lang w:val="es-ES"/>
        </w:rPr>
      </w:pPr>
      <w:r w:rsidRPr="005032A9">
        <w:rPr>
          <w:rStyle w:val="baj1"/>
          <w:rFonts w:ascii="Arial" w:hAnsi="Arial" w:cs="Arial"/>
          <w:b w:val="0"/>
          <w:color w:val="auto"/>
          <w:sz w:val="22"/>
          <w:szCs w:val="22"/>
          <w:lang w:val="es-ES"/>
        </w:rPr>
        <w:t xml:space="preserve">(…) </w:t>
      </w:r>
      <w:r w:rsidR="00A531EC" w:rsidRPr="005032A9">
        <w:rPr>
          <w:rStyle w:val="baj1"/>
          <w:rFonts w:ascii="Arial" w:hAnsi="Arial" w:cs="Arial"/>
          <w:b w:val="0"/>
          <w:color w:val="auto"/>
          <w:sz w:val="22"/>
          <w:szCs w:val="22"/>
          <w:lang w:val="es-ES"/>
        </w:rPr>
        <w:t>PARÁGRAFO 2o.</w:t>
      </w:r>
      <w:r w:rsidR="00A531EC" w:rsidRPr="005032A9">
        <w:rPr>
          <w:rFonts w:ascii="Arial" w:hAnsi="Arial" w:cs="Arial"/>
          <w:b/>
          <w:sz w:val="22"/>
          <w:szCs w:val="22"/>
          <w:lang w:val="es-ES"/>
        </w:rPr>
        <w:t xml:space="preserve"> </w:t>
      </w:r>
      <w:r w:rsidR="00A531EC" w:rsidRPr="005032A9">
        <w:rPr>
          <w:rStyle w:val="baj1"/>
          <w:rFonts w:ascii="Arial" w:hAnsi="Arial" w:cs="Arial"/>
          <w:b w:val="0"/>
          <w:color w:val="auto"/>
          <w:sz w:val="22"/>
          <w:szCs w:val="22"/>
          <w:lang w:val="es-ES"/>
        </w:rPr>
        <w:t>DEFINICIÓN DE DEPENDIENTES</w:t>
      </w:r>
      <w:r w:rsidR="00A531EC" w:rsidRPr="00A531EC">
        <w:rPr>
          <w:rStyle w:val="baj1"/>
          <w:rFonts w:ascii="Arial" w:hAnsi="Arial" w:cs="Arial"/>
          <w:color w:val="auto"/>
          <w:sz w:val="22"/>
          <w:szCs w:val="22"/>
          <w:lang w:val="es-ES"/>
        </w:rPr>
        <w:t>.</w:t>
      </w:r>
      <w:r w:rsidR="00A531EC" w:rsidRPr="00A531EC">
        <w:rPr>
          <w:rFonts w:ascii="Arial" w:hAnsi="Arial" w:cs="Arial"/>
          <w:sz w:val="22"/>
          <w:szCs w:val="22"/>
          <w:lang w:val="es-ES"/>
        </w:rPr>
        <w:t xml:space="preserve"> Para propósitos de este artículo tendrán la calidad de dependientes:</w:t>
      </w:r>
    </w:p>
    <w:p w14:paraId="0400AD83" w14:textId="77777777" w:rsidR="00A531EC" w:rsidRPr="00A531EC" w:rsidRDefault="00A531EC" w:rsidP="00C512CD">
      <w:pPr>
        <w:pStyle w:val="NormalWeb"/>
        <w:jc w:val="both"/>
        <w:rPr>
          <w:rFonts w:ascii="Arial" w:hAnsi="Arial" w:cs="Arial"/>
          <w:sz w:val="22"/>
          <w:szCs w:val="22"/>
          <w:lang w:val="es-ES"/>
        </w:rPr>
      </w:pPr>
      <w:r w:rsidRPr="00A531EC">
        <w:rPr>
          <w:rFonts w:ascii="Arial" w:hAnsi="Arial" w:cs="Arial"/>
          <w:sz w:val="22"/>
          <w:szCs w:val="22"/>
          <w:lang w:val="es-ES"/>
        </w:rPr>
        <w:t>1. Los hijos del contribuyente que tengan hasta 18 años de edad.</w:t>
      </w:r>
    </w:p>
    <w:p w14:paraId="290D387B" w14:textId="5C1AB49E" w:rsidR="00A531EC" w:rsidRPr="00A531EC" w:rsidRDefault="00A531EC" w:rsidP="00C512CD">
      <w:pPr>
        <w:pStyle w:val="NormalWeb"/>
        <w:jc w:val="both"/>
        <w:rPr>
          <w:rFonts w:ascii="Arial" w:hAnsi="Arial" w:cs="Arial"/>
          <w:sz w:val="22"/>
          <w:szCs w:val="22"/>
          <w:u w:val="single"/>
          <w:lang w:val="es-ES"/>
        </w:rPr>
      </w:pPr>
      <w:r w:rsidRPr="00A531EC">
        <w:rPr>
          <w:rFonts w:ascii="Arial" w:hAnsi="Arial" w:cs="Arial"/>
          <w:b/>
          <w:sz w:val="22"/>
          <w:szCs w:val="22"/>
          <w:u w:val="single"/>
          <w:lang w:val="es-ES"/>
        </w:rPr>
        <w:t xml:space="preserve">2. </w:t>
      </w:r>
      <w:r w:rsidRPr="00A531EC">
        <w:rPr>
          <w:rFonts w:ascii="Arial" w:hAnsi="Arial" w:cs="Arial"/>
          <w:sz w:val="22"/>
          <w:szCs w:val="22"/>
          <w:u w:val="single"/>
          <w:lang w:val="es-ES"/>
        </w:rPr>
        <w:t xml:space="preserve">Los hijos del contribuyente con edad entre 18 y </w:t>
      </w:r>
      <w:r w:rsidRPr="00A531EC">
        <w:rPr>
          <w:rFonts w:ascii="Arial" w:hAnsi="Arial" w:cs="Arial"/>
          <w:strike/>
          <w:sz w:val="22"/>
          <w:szCs w:val="22"/>
          <w:u w:val="single"/>
          <w:lang w:val="es-ES"/>
        </w:rPr>
        <w:t>23</w:t>
      </w:r>
      <w:r w:rsidRPr="00A531EC">
        <w:rPr>
          <w:rFonts w:ascii="Arial" w:hAnsi="Arial" w:cs="Arial"/>
          <w:sz w:val="22"/>
          <w:szCs w:val="22"/>
          <w:u w:val="single"/>
          <w:lang w:val="es-ES"/>
        </w:rPr>
        <w:t xml:space="preserve"> 25 años, cuando el padre o madre contribuyente persona natural se encuentre financiando su educación en instituciones formales de educación superior certificadas por el ICFES o la autoridad oficial correspondiente; o en los programas técnicos de educación no formal debidamente acreditados por la autoridad competente.</w:t>
      </w:r>
    </w:p>
    <w:p w14:paraId="41B3B276" w14:textId="7848DACF" w:rsidR="00D75F90" w:rsidRDefault="00A531EC" w:rsidP="00673C1E">
      <w:pPr>
        <w:pStyle w:val="NormalWeb"/>
        <w:jc w:val="both"/>
        <w:rPr>
          <w:rFonts w:ascii="Arial" w:hAnsi="Arial" w:cs="Arial"/>
          <w:sz w:val="22"/>
          <w:szCs w:val="22"/>
          <w:u w:val="single"/>
          <w:lang w:val="es-ES"/>
        </w:rPr>
      </w:pPr>
      <w:r w:rsidRPr="00A531EC">
        <w:rPr>
          <w:rFonts w:ascii="Arial" w:hAnsi="Arial" w:cs="Arial"/>
          <w:b/>
          <w:sz w:val="22"/>
          <w:szCs w:val="22"/>
          <w:u w:val="single"/>
          <w:lang w:val="es-ES"/>
        </w:rPr>
        <w:t xml:space="preserve">3. </w:t>
      </w:r>
      <w:r w:rsidRPr="00A531EC">
        <w:rPr>
          <w:rFonts w:ascii="Arial" w:hAnsi="Arial" w:cs="Arial"/>
          <w:sz w:val="22"/>
          <w:szCs w:val="22"/>
          <w:u w:val="single"/>
          <w:lang w:val="es-ES"/>
        </w:rPr>
        <w:t xml:space="preserve">Los hijos del contribuyente mayores de </w:t>
      </w:r>
      <w:r w:rsidRPr="00A531EC">
        <w:rPr>
          <w:rFonts w:ascii="Arial" w:hAnsi="Arial" w:cs="Arial"/>
          <w:strike/>
          <w:sz w:val="22"/>
          <w:szCs w:val="22"/>
          <w:u w:val="single"/>
          <w:lang w:val="es-ES"/>
        </w:rPr>
        <w:t xml:space="preserve">23 </w:t>
      </w:r>
      <w:r w:rsidRPr="00A531EC">
        <w:rPr>
          <w:rFonts w:ascii="Arial" w:hAnsi="Arial" w:cs="Arial"/>
          <w:sz w:val="22"/>
          <w:szCs w:val="22"/>
          <w:u w:val="single"/>
          <w:lang w:val="es-ES"/>
        </w:rPr>
        <w:t>18 años que se encuentren en situación de dependencia originada en factores físicos o psicológicos que sean certificados por Medicina Legal.</w:t>
      </w:r>
      <w:r w:rsidR="00C512CD">
        <w:rPr>
          <w:rFonts w:ascii="Arial" w:hAnsi="Arial" w:cs="Arial"/>
          <w:sz w:val="22"/>
          <w:szCs w:val="22"/>
          <w:u w:val="single"/>
          <w:lang w:val="es-ES"/>
        </w:rPr>
        <w:t xml:space="preserve"> (…) </w:t>
      </w:r>
    </w:p>
    <w:p w14:paraId="6251167F" w14:textId="77777777" w:rsidR="00342D52" w:rsidRPr="00342D52" w:rsidRDefault="00342D52" w:rsidP="00342D52">
      <w:pPr>
        <w:ind w:left="708" w:hanging="708"/>
        <w:rPr>
          <w:rFonts w:ascii="Arial" w:hAnsi="Arial" w:cs="Arial"/>
          <w:b/>
          <w:sz w:val="20"/>
          <w:szCs w:val="20"/>
        </w:rPr>
      </w:pPr>
      <w:r w:rsidRPr="00342D52">
        <w:rPr>
          <w:rFonts w:ascii="Arial" w:hAnsi="Arial" w:cs="Arial"/>
          <w:b/>
          <w:sz w:val="20"/>
          <w:szCs w:val="20"/>
        </w:rPr>
        <w:t>BIBLIOGRAFÍA</w:t>
      </w:r>
    </w:p>
    <w:p w14:paraId="5BD8DE8D" w14:textId="77777777" w:rsidR="00342D52" w:rsidRPr="00342D52" w:rsidRDefault="00342D52" w:rsidP="00342D52">
      <w:pPr>
        <w:ind w:left="708" w:hanging="708"/>
        <w:jc w:val="both"/>
        <w:rPr>
          <w:rFonts w:ascii="Arial" w:hAnsi="Arial" w:cs="Arial"/>
          <w:sz w:val="20"/>
          <w:szCs w:val="20"/>
        </w:rPr>
      </w:pPr>
    </w:p>
    <w:p w14:paraId="29DEADF3" w14:textId="77777777" w:rsidR="00342D52" w:rsidRPr="00342D52" w:rsidRDefault="00342D52" w:rsidP="00342D52">
      <w:pPr>
        <w:ind w:left="708" w:hanging="708"/>
        <w:jc w:val="both"/>
        <w:rPr>
          <w:rFonts w:ascii="Arial" w:hAnsi="Arial" w:cs="Arial"/>
          <w:sz w:val="20"/>
          <w:szCs w:val="20"/>
        </w:rPr>
      </w:pPr>
      <w:r w:rsidRPr="00342D52">
        <w:rPr>
          <w:rFonts w:ascii="Arial" w:hAnsi="Arial" w:cs="Arial"/>
          <w:sz w:val="20"/>
          <w:szCs w:val="20"/>
        </w:rPr>
        <w:t xml:space="preserve">República de Colombia. (1887). Congreso de la República. Ley 57. Código Civil. Bogotá, Colombia. </w:t>
      </w:r>
    </w:p>
    <w:p w14:paraId="5EC41E3D" w14:textId="77777777" w:rsidR="00342D52" w:rsidRPr="00342D52" w:rsidRDefault="00342D52" w:rsidP="00342D52">
      <w:pPr>
        <w:ind w:left="708" w:hanging="708"/>
        <w:jc w:val="both"/>
        <w:rPr>
          <w:rFonts w:ascii="Arial" w:hAnsi="Arial" w:cs="Arial"/>
          <w:sz w:val="20"/>
          <w:szCs w:val="20"/>
        </w:rPr>
      </w:pPr>
    </w:p>
    <w:p w14:paraId="24C8F7A2" w14:textId="77777777" w:rsidR="00342D52" w:rsidRPr="00342D52" w:rsidRDefault="00342D52" w:rsidP="00342D52">
      <w:pPr>
        <w:ind w:left="708" w:hanging="708"/>
        <w:jc w:val="both"/>
        <w:rPr>
          <w:rFonts w:ascii="Arial" w:hAnsi="Arial" w:cs="Arial"/>
          <w:sz w:val="20"/>
          <w:szCs w:val="20"/>
        </w:rPr>
      </w:pPr>
      <w:r w:rsidRPr="00342D52">
        <w:rPr>
          <w:rFonts w:ascii="Arial" w:hAnsi="Arial" w:cs="Arial"/>
          <w:sz w:val="20"/>
          <w:szCs w:val="20"/>
        </w:rPr>
        <w:t xml:space="preserve">República de Colombia. (1993). Congreso de la República. Ley 100. "Por la cual se crea el sistema de seguridad social integral y se dictan otras disposiciones". Diario Oficial 41.148 del 23 de </w:t>
      </w:r>
      <w:proofErr w:type="gramStart"/>
      <w:r w:rsidRPr="00342D52">
        <w:rPr>
          <w:rFonts w:ascii="Arial" w:hAnsi="Arial" w:cs="Arial"/>
          <w:sz w:val="20"/>
          <w:szCs w:val="20"/>
        </w:rPr>
        <w:t>Diciembre</w:t>
      </w:r>
      <w:proofErr w:type="gramEnd"/>
      <w:r w:rsidRPr="00342D52">
        <w:rPr>
          <w:rFonts w:ascii="Arial" w:hAnsi="Arial" w:cs="Arial"/>
          <w:sz w:val="20"/>
          <w:szCs w:val="20"/>
        </w:rPr>
        <w:t xml:space="preserve"> de 1993. Bogotá, Colombia. </w:t>
      </w:r>
    </w:p>
    <w:p w14:paraId="4CD0C3CA" w14:textId="77777777" w:rsidR="00342D52" w:rsidRPr="00342D52" w:rsidRDefault="00342D52" w:rsidP="00342D52">
      <w:pPr>
        <w:ind w:left="708" w:hanging="708"/>
        <w:jc w:val="both"/>
        <w:rPr>
          <w:rFonts w:ascii="Arial" w:hAnsi="Arial" w:cs="Arial"/>
          <w:sz w:val="20"/>
          <w:szCs w:val="20"/>
        </w:rPr>
      </w:pPr>
    </w:p>
    <w:p w14:paraId="7FF3F039" w14:textId="77777777" w:rsidR="00342D52" w:rsidRPr="00342D52" w:rsidRDefault="00342D52" w:rsidP="00342D52">
      <w:pPr>
        <w:ind w:left="708" w:hanging="708"/>
        <w:jc w:val="both"/>
        <w:rPr>
          <w:rFonts w:ascii="Arial" w:hAnsi="Arial" w:cs="Arial"/>
          <w:sz w:val="20"/>
          <w:szCs w:val="20"/>
        </w:rPr>
      </w:pPr>
      <w:r w:rsidRPr="00342D52">
        <w:rPr>
          <w:rFonts w:ascii="Arial" w:hAnsi="Arial" w:cs="Arial"/>
          <w:sz w:val="20"/>
          <w:szCs w:val="20"/>
        </w:rPr>
        <w:lastRenderedPageBreak/>
        <w:t xml:space="preserve">República de Colombia. (2006). Congreso de la República. Ley 1098. "Por la cual se expide el Código de la Infancia y la Adolescencia.". Diario Oficial No. 46.446 de 8 de noviembre de 2006. Bogotá, Colombia. </w:t>
      </w:r>
    </w:p>
    <w:p w14:paraId="4C53C4B9" w14:textId="77777777" w:rsidR="00342D52" w:rsidRPr="00342D52" w:rsidRDefault="00342D52" w:rsidP="00342D52">
      <w:pPr>
        <w:ind w:left="708" w:hanging="708"/>
        <w:jc w:val="both"/>
        <w:rPr>
          <w:rFonts w:ascii="Arial" w:hAnsi="Arial" w:cs="Arial"/>
          <w:sz w:val="20"/>
          <w:szCs w:val="20"/>
        </w:rPr>
      </w:pPr>
    </w:p>
    <w:p w14:paraId="44AEDD86" w14:textId="77777777" w:rsidR="00342D52" w:rsidRPr="00342D52" w:rsidRDefault="00342D52" w:rsidP="00342D52">
      <w:pPr>
        <w:ind w:left="708" w:hanging="708"/>
        <w:jc w:val="both"/>
        <w:rPr>
          <w:rFonts w:ascii="Arial" w:hAnsi="Arial" w:cs="Arial"/>
          <w:sz w:val="20"/>
          <w:szCs w:val="20"/>
        </w:rPr>
      </w:pPr>
      <w:r w:rsidRPr="00342D52">
        <w:rPr>
          <w:rFonts w:ascii="Arial" w:hAnsi="Arial" w:cs="Arial"/>
          <w:sz w:val="20"/>
          <w:szCs w:val="20"/>
        </w:rPr>
        <w:t xml:space="preserve">República de Colombia. (2008). Corte Constitucional. Sentencia T- 192. Magistrado ponente: Mauricio González Cuervo. Bogotá, Colombia. </w:t>
      </w:r>
    </w:p>
    <w:p w14:paraId="0375423D" w14:textId="77777777" w:rsidR="00342D52" w:rsidRPr="00342D52" w:rsidRDefault="00342D52" w:rsidP="00342D52">
      <w:pPr>
        <w:ind w:left="708" w:hanging="708"/>
        <w:jc w:val="both"/>
        <w:rPr>
          <w:rFonts w:ascii="Arial" w:hAnsi="Arial" w:cs="Arial"/>
          <w:sz w:val="20"/>
          <w:szCs w:val="20"/>
        </w:rPr>
      </w:pPr>
    </w:p>
    <w:p w14:paraId="447AC87F" w14:textId="77777777" w:rsidR="00342D52" w:rsidRPr="00342D52" w:rsidRDefault="00342D52" w:rsidP="00342D52">
      <w:pPr>
        <w:ind w:left="708" w:hanging="708"/>
        <w:jc w:val="both"/>
        <w:rPr>
          <w:rFonts w:ascii="Arial" w:hAnsi="Arial" w:cs="Arial"/>
          <w:sz w:val="20"/>
          <w:szCs w:val="20"/>
        </w:rPr>
      </w:pPr>
      <w:r w:rsidRPr="00342D52">
        <w:rPr>
          <w:rFonts w:ascii="Arial" w:hAnsi="Arial" w:cs="Arial"/>
          <w:sz w:val="20"/>
          <w:szCs w:val="20"/>
        </w:rPr>
        <w:t xml:space="preserve">República de Colombia. (2008). Corte Constitucional. Sentencia C-451. Magistrada ponente: Clara Inés Vargas Hernández. Bogotá, Colombia. </w:t>
      </w:r>
    </w:p>
    <w:p w14:paraId="356A7BAA" w14:textId="77777777" w:rsidR="00342D52" w:rsidRPr="00342D52" w:rsidRDefault="00342D52" w:rsidP="00342D52">
      <w:pPr>
        <w:ind w:left="708" w:hanging="708"/>
        <w:jc w:val="both"/>
        <w:rPr>
          <w:rFonts w:ascii="Arial" w:hAnsi="Arial" w:cs="Arial"/>
          <w:sz w:val="20"/>
          <w:szCs w:val="20"/>
        </w:rPr>
      </w:pPr>
    </w:p>
    <w:p w14:paraId="51170631" w14:textId="77777777" w:rsidR="00342D52" w:rsidRPr="00342D52" w:rsidRDefault="00342D52" w:rsidP="00342D52">
      <w:pPr>
        <w:ind w:left="708" w:hanging="708"/>
        <w:jc w:val="both"/>
        <w:rPr>
          <w:rFonts w:ascii="Arial" w:hAnsi="Arial" w:cs="Arial"/>
          <w:sz w:val="20"/>
          <w:szCs w:val="20"/>
        </w:rPr>
      </w:pPr>
      <w:r w:rsidRPr="00342D52">
        <w:rPr>
          <w:rFonts w:ascii="Arial" w:hAnsi="Arial" w:cs="Arial"/>
          <w:sz w:val="20"/>
          <w:szCs w:val="20"/>
        </w:rPr>
        <w:t xml:space="preserve">República de Colombia. (1993). Corte Suprema de Justicia. Sentencia de Tutela. 9 de julio de 1993. Bogotá, Colombia. </w:t>
      </w:r>
    </w:p>
    <w:p w14:paraId="7B55730B" w14:textId="77777777" w:rsidR="00342D52" w:rsidRPr="00342D52" w:rsidRDefault="00342D52" w:rsidP="00342D52">
      <w:pPr>
        <w:ind w:left="708" w:hanging="708"/>
        <w:jc w:val="both"/>
        <w:rPr>
          <w:rFonts w:ascii="Arial" w:hAnsi="Arial" w:cs="Arial"/>
          <w:sz w:val="20"/>
          <w:szCs w:val="20"/>
        </w:rPr>
      </w:pPr>
    </w:p>
    <w:p w14:paraId="182B66C2" w14:textId="77777777" w:rsidR="00342D52" w:rsidRPr="00342D52" w:rsidRDefault="00342D52" w:rsidP="00342D52">
      <w:pPr>
        <w:ind w:left="708" w:hanging="708"/>
        <w:jc w:val="both"/>
        <w:rPr>
          <w:rFonts w:ascii="Arial" w:hAnsi="Arial" w:cs="Arial"/>
          <w:sz w:val="20"/>
          <w:szCs w:val="20"/>
        </w:rPr>
      </w:pPr>
      <w:r w:rsidRPr="00342D52">
        <w:rPr>
          <w:rFonts w:ascii="Arial" w:hAnsi="Arial" w:cs="Arial"/>
          <w:sz w:val="20"/>
          <w:szCs w:val="20"/>
        </w:rPr>
        <w:t xml:space="preserve">República de Colombia. (2008). Corte Suprema de Justicia. Sentencia de Tutela. Expediente 632. Bogotá, Colombia. </w:t>
      </w:r>
    </w:p>
    <w:p w14:paraId="5411DA65" w14:textId="77777777" w:rsidR="00342D52" w:rsidRPr="00342D52" w:rsidRDefault="00342D52" w:rsidP="00342D52">
      <w:pPr>
        <w:ind w:left="708" w:hanging="708"/>
        <w:jc w:val="both"/>
        <w:rPr>
          <w:rFonts w:ascii="Arial" w:hAnsi="Arial" w:cs="Arial"/>
          <w:sz w:val="20"/>
          <w:szCs w:val="20"/>
        </w:rPr>
      </w:pPr>
    </w:p>
    <w:p w14:paraId="4BF43E31" w14:textId="77777777" w:rsidR="00342D52" w:rsidRPr="00342D52" w:rsidRDefault="00342D52" w:rsidP="00342D52">
      <w:pPr>
        <w:ind w:left="708" w:hanging="708"/>
        <w:jc w:val="both"/>
        <w:rPr>
          <w:rFonts w:ascii="Arial" w:hAnsi="Arial" w:cs="Arial"/>
          <w:sz w:val="20"/>
          <w:szCs w:val="20"/>
        </w:rPr>
      </w:pPr>
      <w:r w:rsidRPr="00342D52">
        <w:rPr>
          <w:rFonts w:ascii="Arial" w:hAnsi="Arial" w:cs="Arial"/>
          <w:sz w:val="20"/>
          <w:szCs w:val="20"/>
        </w:rPr>
        <w:t xml:space="preserve">República de Colombia. (1989). Presidencia de la República. Decreto 624. "Por el cual se expide el Estatuto Tributario de los Impuestos Administrados por la Dirección General de Impuestos Nacionales". Diario Oficial No. 38.756 de 30 de marzo de 1989. Bogotá, Colombia. </w:t>
      </w:r>
    </w:p>
    <w:p w14:paraId="7402AE0C" w14:textId="77777777" w:rsidR="00342D52" w:rsidRPr="00342D52" w:rsidRDefault="00342D52" w:rsidP="00342D52">
      <w:pPr>
        <w:jc w:val="both"/>
        <w:rPr>
          <w:rFonts w:ascii="Arial" w:hAnsi="Arial" w:cs="Arial"/>
          <w:sz w:val="20"/>
          <w:szCs w:val="20"/>
        </w:rPr>
      </w:pPr>
    </w:p>
    <w:p w14:paraId="750A89E2" w14:textId="0888F7D1" w:rsidR="00342D52" w:rsidRDefault="00342D52" w:rsidP="00342D52">
      <w:pPr>
        <w:pStyle w:val="NormalWeb"/>
        <w:jc w:val="center"/>
        <w:rPr>
          <w:rFonts w:ascii="Arial" w:hAnsi="Arial" w:cs="Arial"/>
          <w:sz w:val="22"/>
          <w:szCs w:val="22"/>
          <w:u w:val="single"/>
          <w:lang w:val="es-ES"/>
        </w:rPr>
      </w:pPr>
    </w:p>
    <w:p w14:paraId="0997B59E" w14:textId="1C1F13B7" w:rsidR="008231C5" w:rsidRDefault="008231C5" w:rsidP="00342D52">
      <w:pPr>
        <w:pStyle w:val="NormalWeb"/>
        <w:jc w:val="center"/>
        <w:rPr>
          <w:rFonts w:ascii="Arial" w:hAnsi="Arial" w:cs="Arial"/>
          <w:sz w:val="22"/>
          <w:szCs w:val="22"/>
          <w:u w:val="single"/>
          <w:lang w:val="es-ES"/>
        </w:rPr>
      </w:pPr>
    </w:p>
    <w:p w14:paraId="6F44187D" w14:textId="226C586A" w:rsidR="008231C5" w:rsidRDefault="008231C5" w:rsidP="00342D52">
      <w:pPr>
        <w:pStyle w:val="NormalWeb"/>
        <w:jc w:val="center"/>
        <w:rPr>
          <w:rFonts w:ascii="Arial" w:hAnsi="Arial" w:cs="Arial"/>
          <w:sz w:val="22"/>
          <w:szCs w:val="22"/>
          <w:u w:val="single"/>
          <w:lang w:val="es-ES"/>
        </w:rPr>
      </w:pPr>
    </w:p>
    <w:p w14:paraId="3188AEA7" w14:textId="77777777" w:rsidR="008231C5" w:rsidRPr="00673C1E" w:rsidRDefault="008231C5" w:rsidP="00342D52">
      <w:pPr>
        <w:pStyle w:val="NormalWeb"/>
        <w:jc w:val="center"/>
        <w:rPr>
          <w:rFonts w:ascii="Arial" w:hAnsi="Arial" w:cs="Arial"/>
          <w:sz w:val="22"/>
          <w:szCs w:val="22"/>
          <w:u w:val="single"/>
          <w:lang w:val="es-ES"/>
        </w:rPr>
      </w:pPr>
    </w:p>
    <w:p w14:paraId="7C155581" w14:textId="77777777" w:rsidR="00D75F90" w:rsidRPr="00377F0E" w:rsidRDefault="00D75F90" w:rsidP="00A2407D">
      <w:pPr>
        <w:jc w:val="both"/>
        <w:rPr>
          <w:rFonts w:ascii="Arial" w:hAnsi="Arial" w:cs="Arial"/>
        </w:rPr>
      </w:pPr>
    </w:p>
    <w:p w14:paraId="1204669F" w14:textId="686925E9" w:rsidR="00403E9F" w:rsidRPr="00377F0E" w:rsidRDefault="002B5FA9" w:rsidP="00342D52">
      <w:pPr>
        <w:jc w:val="center"/>
        <w:rPr>
          <w:rFonts w:ascii="Arial" w:hAnsi="Arial" w:cs="Arial"/>
        </w:rPr>
      </w:pPr>
      <w:r w:rsidRPr="00377F0E">
        <w:rPr>
          <w:rFonts w:ascii="Arial" w:hAnsi="Arial" w:cs="Arial"/>
        </w:rPr>
        <w:t>Del Honorable Congresista</w:t>
      </w:r>
      <w:r w:rsidR="00403E9F" w:rsidRPr="00377F0E">
        <w:rPr>
          <w:rFonts w:ascii="Arial" w:hAnsi="Arial" w:cs="Arial"/>
        </w:rPr>
        <w:t>,</w:t>
      </w:r>
    </w:p>
    <w:p w14:paraId="6AAF9589" w14:textId="2A60CD08" w:rsidR="002B5FA9" w:rsidRPr="00377F0E" w:rsidRDefault="002B5FA9" w:rsidP="00342D52">
      <w:pPr>
        <w:jc w:val="center"/>
        <w:rPr>
          <w:rFonts w:ascii="Arial" w:hAnsi="Arial" w:cs="Arial"/>
        </w:rPr>
      </w:pPr>
    </w:p>
    <w:p w14:paraId="48B16865" w14:textId="07A6489E" w:rsidR="002B5FA9" w:rsidRPr="00377F0E" w:rsidRDefault="002B5FA9" w:rsidP="00342D52">
      <w:pPr>
        <w:jc w:val="center"/>
        <w:rPr>
          <w:rFonts w:ascii="Arial" w:hAnsi="Arial" w:cs="Arial"/>
        </w:rPr>
      </w:pPr>
    </w:p>
    <w:p w14:paraId="113C976A" w14:textId="0909E1EA" w:rsidR="002B5FA9" w:rsidRPr="00377F0E" w:rsidRDefault="002B5FA9" w:rsidP="00342D52">
      <w:pPr>
        <w:jc w:val="center"/>
        <w:rPr>
          <w:rFonts w:ascii="Arial" w:hAnsi="Arial" w:cs="Arial"/>
        </w:rPr>
      </w:pPr>
    </w:p>
    <w:p w14:paraId="5B2C7472" w14:textId="39192080" w:rsidR="002B5FA9" w:rsidRPr="00377F0E" w:rsidRDefault="002B5FA9" w:rsidP="00342D52">
      <w:pPr>
        <w:jc w:val="center"/>
        <w:rPr>
          <w:rFonts w:ascii="Arial" w:hAnsi="Arial" w:cs="Arial"/>
        </w:rPr>
      </w:pPr>
    </w:p>
    <w:p w14:paraId="2EE4B6C5" w14:textId="4519C033" w:rsidR="00403E9F" w:rsidRPr="00377F0E" w:rsidRDefault="00403E9F" w:rsidP="00342D52">
      <w:pPr>
        <w:jc w:val="center"/>
        <w:rPr>
          <w:rFonts w:ascii="Arial" w:hAnsi="Arial" w:cs="Arial"/>
        </w:rPr>
      </w:pPr>
    </w:p>
    <w:p w14:paraId="30D27329" w14:textId="77777777" w:rsidR="002B5FA9" w:rsidRPr="00377F0E" w:rsidRDefault="002B5FA9" w:rsidP="00342D52">
      <w:pPr>
        <w:jc w:val="center"/>
        <w:rPr>
          <w:rFonts w:ascii="Arial" w:hAnsi="Arial" w:cs="Arial"/>
          <w:b/>
        </w:rPr>
      </w:pPr>
    </w:p>
    <w:p w14:paraId="231065C2" w14:textId="3EA3D6EA" w:rsidR="002B5FA9" w:rsidRPr="00377F0E" w:rsidRDefault="000D1073" w:rsidP="00342D52">
      <w:pPr>
        <w:jc w:val="center"/>
        <w:rPr>
          <w:rFonts w:ascii="Arial" w:hAnsi="Arial" w:cs="Arial"/>
          <w:b/>
        </w:rPr>
      </w:pPr>
      <w:r>
        <w:rPr>
          <w:rFonts w:ascii="Arial" w:hAnsi="Arial" w:cs="Arial"/>
          <w:b/>
        </w:rPr>
        <w:t>JULIÁ</w:t>
      </w:r>
      <w:r w:rsidR="002B5FA9" w:rsidRPr="00377F0E">
        <w:rPr>
          <w:rFonts w:ascii="Arial" w:hAnsi="Arial" w:cs="Arial"/>
          <w:b/>
        </w:rPr>
        <w:t>N PEINADO RAMÍREZ</w:t>
      </w:r>
    </w:p>
    <w:p w14:paraId="471C9BAB" w14:textId="3BF179DD" w:rsidR="002B5FA9" w:rsidRPr="00377F0E" w:rsidRDefault="002B5FA9" w:rsidP="00342D52">
      <w:pPr>
        <w:jc w:val="center"/>
        <w:rPr>
          <w:rFonts w:ascii="Arial" w:hAnsi="Arial" w:cs="Arial"/>
        </w:rPr>
      </w:pPr>
      <w:r w:rsidRPr="00377F0E">
        <w:rPr>
          <w:rFonts w:ascii="Arial" w:hAnsi="Arial" w:cs="Arial"/>
        </w:rPr>
        <w:t>Representante a la Cámara</w:t>
      </w:r>
    </w:p>
    <w:p w14:paraId="2F8CC0F2" w14:textId="39DCDC6A" w:rsidR="002B5FA9" w:rsidRPr="00377F0E" w:rsidRDefault="002B5FA9" w:rsidP="00342D52">
      <w:pPr>
        <w:jc w:val="center"/>
        <w:rPr>
          <w:rFonts w:ascii="Arial" w:hAnsi="Arial" w:cs="Arial"/>
        </w:rPr>
      </w:pPr>
      <w:r w:rsidRPr="00377F0E">
        <w:rPr>
          <w:rFonts w:ascii="Arial" w:hAnsi="Arial" w:cs="Arial"/>
        </w:rPr>
        <w:t>Departamento de Antioquia</w:t>
      </w:r>
    </w:p>
    <w:p w14:paraId="6BCA39E5" w14:textId="471859F0" w:rsidR="00D75F90" w:rsidRDefault="00D75F90" w:rsidP="0015624E">
      <w:pPr>
        <w:jc w:val="both"/>
        <w:rPr>
          <w:rFonts w:ascii="Arial" w:hAnsi="Arial" w:cs="Arial"/>
        </w:rPr>
      </w:pPr>
    </w:p>
    <w:p w14:paraId="0C3F30D2" w14:textId="5B4D59E7" w:rsidR="0015624E" w:rsidRDefault="0015624E" w:rsidP="0015624E">
      <w:pPr>
        <w:jc w:val="both"/>
        <w:rPr>
          <w:rFonts w:ascii="Arial" w:hAnsi="Arial" w:cs="Arial"/>
        </w:rPr>
      </w:pPr>
    </w:p>
    <w:p w14:paraId="417ED560" w14:textId="11ECEAB8" w:rsidR="0015624E" w:rsidRDefault="0015624E" w:rsidP="0015624E">
      <w:pPr>
        <w:jc w:val="both"/>
        <w:rPr>
          <w:rFonts w:ascii="Arial" w:hAnsi="Arial" w:cs="Arial"/>
        </w:rPr>
      </w:pPr>
    </w:p>
    <w:p w14:paraId="48F562D8" w14:textId="20B0A5CD" w:rsidR="0015624E" w:rsidRDefault="0015624E" w:rsidP="0015624E">
      <w:pPr>
        <w:jc w:val="both"/>
        <w:rPr>
          <w:rFonts w:ascii="Arial" w:hAnsi="Arial" w:cs="Arial"/>
        </w:rPr>
      </w:pPr>
    </w:p>
    <w:p w14:paraId="33D56EEF" w14:textId="4A2E2F84" w:rsidR="0015624E" w:rsidRDefault="0015624E" w:rsidP="0015624E">
      <w:pPr>
        <w:jc w:val="both"/>
        <w:rPr>
          <w:rFonts w:ascii="Arial" w:hAnsi="Arial" w:cs="Arial"/>
        </w:rPr>
      </w:pPr>
    </w:p>
    <w:p w14:paraId="68E1B10B" w14:textId="0016579F" w:rsidR="0015624E" w:rsidRDefault="0015624E" w:rsidP="0015624E">
      <w:pPr>
        <w:jc w:val="both"/>
        <w:rPr>
          <w:rFonts w:ascii="Arial" w:hAnsi="Arial" w:cs="Arial"/>
        </w:rPr>
      </w:pPr>
    </w:p>
    <w:p w14:paraId="742C1858" w14:textId="1FF1B024" w:rsidR="0015624E" w:rsidRDefault="0015624E" w:rsidP="0015624E">
      <w:pPr>
        <w:jc w:val="both"/>
        <w:rPr>
          <w:rFonts w:ascii="Arial" w:hAnsi="Arial" w:cs="Arial"/>
        </w:rPr>
      </w:pPr>
    </w:p>
    <w:p w14:paraId="15FF2002" w14:textId="44D7C9F6" w:rsidR="0015624E" w:rsidRDefault="0015624E" w:rsidP="0015624E">
      <w:pPr>
        <w:jc w:val="both"/>
        <w:rPr>
          <w:rFonts w:ascii="Arial" w:hAnsi="Arial" w:cs="Arial"/>
        </w:rPr>
      </w:pPr>
    </w:p>
    <w:p w14:paraId="256BCEF1" w14:textId="0489470C" w:rsidR="0015624E" w:rsidRDefault="0015624E" w:rsidP="0015624E">
      <w:pPr>
        <w:jc w:val="both"/>
        <w:rPr>
          <w:rFonts w:ascii="Arial" w:hAnsi="Arial" w:cs="Arial"/>
        </w:rPr>
      </w:pPr>
    </w:p>
    <w:p w14:paraId="217754A7" w14:textId="3389A1DE" w:rsidR="0015624E" w:rsidRDefault="0015624E" w:rsidP="0015624E">
      <w:pPr>
        <w:jc w:val="both"/>
        <w:rPr>
          <w:rFonts w:ascii="Arial" w:hAnsi="Arial" w:cs="Arial"/>
        </w:rPr>
      </w:pPr>
    </w:p>
    <w:p w14:paraId="42138B61" w14:textId="11389F2B" w:rsidR="0015624E" w:rsidRDefault="0015624E" w:rsidP="0015624E">
      <w:pPr>
        <w:jc w:val="both"/>
        <w:rPr>
          <w:rFonts w:ascii="Arial" w:hAnsi="Arial" w:cs="Arial"/>
        </w:rPr>
      </w:pPr>
    </w:p>
    <w:p w14:paraId="443EF177" w14:textId="31F7DB75" w:rsidR="0015624E" w:rsidRDefault="0015624E" w:rsidP="0015624E">
      <w:pPr>
        <w:jc w:val="both"/>
        <w:rPr>
          <w:rFonts w:ascii="Arial" w:hAnsi="Arial" w:cs="Arial"/>
        </w:rPr>
      </w:pPr>
    </w:p>
    <w:p w14:paraId="0CAAD5FF" w14:textId="48DC9EC6" w:rsidR="0015624E" w:rsidRDefault="0015624E" w:rsidP="0015624E">
      <w:pPr>
        <w:jc w:val="both"/>
        <w:rPr>
          <w:rFonts w:ascii="Arial" w:hAnsi="Arial" w:cs="Arial"/>
        </w:rPr>
      </w:pPr>
    </w:p>
    <w:p w14:paraId="52C3E134" w14:textId="4277EC72" w:rsidR="0015624E" w:rsidRDefault="0015624E" w:rsidP="0015624E">
      <w:pPr>
        <w:jc w:val="both"/>
        <w:rPr>
          <w:rFonts w:ascii="Arial" w:hAnsi="Arial" w:cs="Arial"/>
        </w:rPr>
      </w:pPr>
    </w:p>
    <w:p w14:paraId="0DB6B299" w14:textId="538FD903" w:rsidR="0015624E" w:rsidRDefault="0015624E" w:rsidP="0015624E">
      <w:pPr>
        <w:jc w:val="both"/>
        <w:rPr>
          <w:rFonts w:ascii="Arial" w:hAnsi="Arial" w:cs="Arial"/>
        </w:rPr>
      </w:pPr>
    </w:p>
    <w:p w14:paraId="508520BB" w14:textId="24E6F7D7" w:rsidR="0015624E" w:rsidRDefault="0015624E" w:rsidP="0015624E">
      <w:pPr>
        <w:jc w:val="both"/>
        <w:rPr>
          <w:rFonts w:ascii="Arial" w:hAnsi="Arial" w:cs="Arial"/>
        </w:rPr>
      </w:pPr>
    </w:p>
    <w:p w14:paraId="4BBEB604" w14:textId="3E0AB96F" w:rsidR="0015624E" w:rsidRDefault="0015624E" w:rsidP="0015624E">
      <w:pPr>
        <w:jc w:val="both"/>
        <w:rPr>
          <w:rFonts w:ascii="Arial" w:hAnsi="Arial" w:cs="Arial"/>
        </w:rPr>
      </w:pPr>
    </w:p>
    <w:p w14:paraId="3C78B6B5" w14:textId="6B9491DA" w:rsidR="0015624E" w:rsidRDefault="0015624E" w:rsidP="0015624E">
      <w:pPr>
        <w:jc w:val="both"/>
        <w:rPr>
          <w:rFonts w:ascii="Arial" w:hAnsi="Arial" w:cs="Arial"/>
        </w:rPr>
      </w:pPr>
    </w:p>
    <w:p w14:paraId="3DAC50FB" w14:textId="029CD3B3" w:rsidR="0015624E" w:rsidRDefault="0015624E" w:rsidP="0015624E">
      <w:pPr>
        <w:jc w:val="both"/>
        <w:rPr>
          <w:rFonts w:ascii="Arial" w:hAnsi="Arial" w:cs="Arial"/>
        </w:rPr>
      </w:pPr>
    </w:p>
    <w:p w14:paraId="55723AEA" w14:textId="142DC7F0" w:rsidR="0015624E" w:rsidRDefault="0015624E" w:rsidP="0015624E">
      <w:pPr>
        <w:jc w:val="both"/>
        <w:rPr>
          <w:rFonts w:ascii="Arial" w:hAnsi="Arial" w:cs="Arial"/>
        </w:rPr>
      </w:pPr>
    </w:p>
    <w:p w14:paraId="3B5BEBC6" w14:textId="28B8BBBD" w:rsidR="0015624E" w:rsidRDefault="0015624E" w:rsidP="0015624E">
      <w:pPr>
        <w:jc w:val="both"/>
        <w:rPr>
          <w:rFonts w:ascii="Arial" w:hAnsi="Arial" w:cs="Arial"/>
        </w:rPr>
      </w:pPr>
    </w:p>
    <w:p w14:paraId="52071175" w14:textId="3FE1CF15" w:rsidR="0015624E" w:rsidRDefault="0015624E" w:rsidP="0015624E">
      <w:pPr>
        <w:jc w:val="both"/>
        <w:rPr>
          <w:rFonts w:ascii="Arial" w:hAnsi="Arial" w:cs="Arial"/>
        </w:rPr>
      </w:pPr>
    </w:p>
    <w:p w14:paraId="54D232FE" w14:textId="0160A273" w:rsidR="0015624E" w:rsidRDefault="0015624E" w:rsidP="0015624E">
      <w:pPr>
        <w:jc w:val="both"/>
        <w:rPr>
          <w:rFonts w:ascii="Arial" w:hAnsi="Arial" w:cs="Arial"/>
        </w:rPr>
      </w:pPr>
    </w:p>
    <w:p w14:paraId="7344B71E" w14:textId="6E41020C" w:rsidR="0015624E" w:rsidRDefault="0015624E" w:rsidP="0015624E">
      <w:pPr>
        <w:jc w:val="both"/>
        <w:rPr>
          <w:rFonts w:ascii="Arial" w:hAnsi="Arial" w:cs="Arial"/>
        </w:rPr>
      </w:pPr>
    </w:p>
    <w:p w14:paraId="4EF8690A" w14:textId="1B60268D" w:rsidR="0015624E" w:rsidRDefault="0015624E" w:rsidP="0015624E">
      <w:pPr>
        <w:jc w:val="both"/>
        <w:rPr>
          <w:rFonts w:ascii="Arial" w:hAnsi="Arial" w:cs="Arial"/>
        </w:rPr>
      </w:pPr>
    </w:p>
    <w:p w14:paraId="52B3B25C" w14:textId="3862F369" w:rsidR="0015624E" w:rsidRDefault="0015624E" w:rsidP="0015624E">
      <w:pPr>
        <w:jc w:val="both"/>
        <w:rPr>
          <w:rFonts w:ascii="Arial" w:hAnsi="Arial" w:cs="Arial"/>
        </w:rPr>
      </w:pPr>
    </w:p>
    <w:p w14:paraId="4720C5D5" w14:textId="1A72C3E0" w:rsidR="0015624E" w:rsidRDefault="0015624E" w:rsidP="0015624E">
      <w:pPr>
        <w:jc w:val="both"/>
        <w:rPr>
          <w:rFonts w:ascii="Arial" w:hAnsi="Arial" w:cs="Arial"/>
        </w:rPr>
      </w:pPr>
    </w:p>
    <w:p w14:paraId="3FD13986" w14:textId="48C254C6" w:rsidR="0015624E" w:rsidRDefault="0015624E" w:rsidP="0015624E">
      <w:pPr>
        <w:jc w:val="both"/>
        <w:rPr>
          <w:rFonts w:ascii="Arial" w:hAnsi="Arial" w:cs="Arial"/>
        </w:rPr>
      </w:pPr>
    </w:p>
    <w:p w14:paraId="623B1DD9" w14:textId="1D24B750" w:rsidR="0015624E" w:rsidRDefault="0015624E" w:rsidP="0015624E">
      <w:pPr>
        <w:jc w:val="both"/>
        <w:rPr>
          <w:rFonts w:ascii="Arial" w:hAnsi="Arial" w:cs="Arial"/>
        </w:rPr>
      </w:pPr>
    </w:p>
    <w:p w14:paraId="249935E1" w14:textId="640EACD9" w:rsidR="0015624E" w:rsidRDefault="0015624E" w:rsidP="0015624E">
      <w:pPr>
        <w:jc w:val="both"/>
        <w:rPr>
          <w:rFonts w:ascii="Arial" w:hAnsi="Arial" w:cs="Arial"/>
        </w:rPr>
      </w:pPr>
    </w:p>
    <w:p w14:paraId="2209FE0A" w14:textId="54CB7BF8" w:rsidR="0015624E" w:rsidRDefault="0015624E" w:rsidP="0015624E">
      <w:pPr>
        <w:jc w:val="both"/>
        <w:rPr>
          <w:rFonts w:ascii="Arial" w:hAnsi="Arial" w:cs="Arial"/>
        </w:rPr>
      </w:pPr>
    </w:p>
    <w:p w14:paraId="1D5FBC27" w14:textId="6CF045E8" w:rsidR="0015624E" w:rsidRDefault="0015624E" w:rsidP="0015624E">
      <w:pPr>
        <w:jc w:val="both"/>
        <w:rPr>
          <w:rFonts w:ascii="Arial" w:hAnsi="Arial" w:cs="Arial"/>
        </w:rPr>
      </w:pPr>
    </w:p>
    <w:p w14:paraId="58B6C453" w14:textId="000351C0" w:rsidR="0015624E" w:rsidRDefault="0015624E" w:rsidP="0015624E">
      <w:pPr>
        <w:jc w:val="both"/>
        <w:rPr>
          <w:rFonts w:ascii="Arial" w:hAnsi="Arial" w:cs="Arial"/>
        </w:rPr>
      </w:pPr>
    </w:p>
    <w:p w14:paraId="1A63E435" w14:textId="77777777" w:rsidR="0015624E" w:rsidRPr="00377F0E" w:rsidRDefault="0015624E" w:rsidP="0015624E">
      <w:pPr>
        <w:jc w:val="both"/>
        <w:rPr>
          <w:rFonts w:ascii="Arial" w:hAnsi="Arial" w:cs="Arial"/>
        </w:rPr>
      </w:pPr>
    </w:p>
    <w:sectPr w:rsidR="0015624E" w:rsidRPr="00377F0E" w:rsidSect="00815983">
      <w:headerReference w:type="default" r:id="rId17"/>
      <w:footerReference w:type="default" r:id="rId18"/>
      <w:pgSz w:w="12240" w:h="15840" w:code="1"/>
      <w:pgMar w:top="226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077DF" w14:textId="77777777" w:rsidR="001B46BE" w:rsidRDefault="001B46BE" w:rsidP="0005420A">
      <w:r>
        <w:separator/>
      </w:r>
    </w:p>
  </w:endnote>
  <w:endnote w:type="continuationSeparator" w:id="0">
    <w:p w14:paraId="79E37DB9" w14:textId="77777777" w:rsidR="001B46BE" w:rsidRDefault="001B46BE" w:rsidP="0005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89A3D" w14:textId="715CA474" w:rsidR="00342D52" w:rsidRDefault="00342D52" w:rsidP="00342D52">
    <w:pPr>
      <w:pStyle w:val="Piedepgina"/>
      <w:jc w:val="right"/>
    </w:pPr>
    <w:r>
      <w:t xml:space="preserve">                                  </w:t>
    </w:r>
    <w:r w:rsidR="00815983">
      <w:t xml:space="preserve">                              </w:t>
    </w:r>
    <w:r>
      <w:t xml:space="preserve">                                                         </w:t>
    </w:r>
    <w:r w:rsidR="00815983">
      <w:t xml:space="preserve">                           </w:t>
    </w:r>
    <w:r>
      <w:tab/>
    </w:r>
    <w:r>
      <w:rPr>
        <w:rFonts w:ascii="Arial" w:hAnsi="Arial" w:cs="Arial"/>
        <w:noProof/>
        <w:lang w:val="es-CO" w:eastAsia="es-CO"/>
      </w:rPr>
      <w:drawing>
        <wp:inline distT="0" distB="0" distL="0" distR="0" wp14:anchorId="214FBDDC" wp14:editId="7E79D61E">
          <wp:extent cx="800100" cy="590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2018-08-28-09-37-03.jpg"/>
                  <pic:cNvPicPr/>
                </pic:nvPicPr>
                <pic:blipFill rotWithShape="1">
                  <a:blip r:embed="rId1">
                    <a:extLst>
                      <a:ext uri="{28A0092B-C50C-407E-A947-70E740481C1C}">
                        <a14:useLocalDpi xmlns:a14="http://schemas.microsoft.com/office/drawing/2010/main" val="0"/>
                      </a:ext>
                    </a:extLst>
                  </a:blip>
                  <a:srcRect l="2205" t="444" r="51131" b="3"/>
                  <a:stretch/>
                </pic:blipFill>
                <pic:spPr bwMode="auto">
                  <a:xfrm>
                    <a:off x="0" y="0"/>
                    <a:ext cx="817648" cy="603502"/>
                  </a:xfrm>
                  <a:prstGeom prst="rect">
                    <a:avLst/>
                  </a:prstGeom>
                  <a:ln>
                    <a:noFill/>
                  </a:ln>
                  <a:extLst>
                    <a:ext uri="{53640926-AAD7-44D8-BBD7-CCE9431645EC}">
                      <a14:shadowObscured xmlns:a14="http://schemas.microsoft.com/office/drawing/2010/main"/>
                    </a:ext>
                  </a:extLst>
                </pic:spPr>
              </pic:pic>
            </a:graphicData>
          </a:graphic>
        </wp:inline>
      </w:drawing>
    </w:r>
  </w:p>
  <w:p w14:paraId="6458C570" w14:textId="77777777" w:rsidR="000C37FF" w:rsidRDefault="000C37F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23620" w14:textId="77777777" w:rsidR="001B46BE" w:rsidRDefault="001B46BE" w:rsidP="0005420A">
      <w:r>
        <w:separator/>
      </w:r>
    </w:p>
  </w:footnote>
  <w:footnote w:type="continuationSeparator" w:id="0">
    <w:p w14:paraId="67DBAF0B" w14:textId="77777777" w:rsidR="001B46BE" w:rsidRDefault="001B46BE" w:rsidP="000542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DD1D0" w14:textId="33AE3B0E" w:rsidR="00815983" w:rsidRPr="00C7074A" w:rsidRDefault="00C7074A" w:rsidP="00C7074A">
    <w:pPr>
      <w:pStyle w:val="Encabezado"/>
      <w:jc w:val="center"/>
    </w:pPr>
    <w:r>
      <w:rPr>
        <w:noProof/>
        <w:lang w:val="es-CO" w:eastAsia="es-CO"/>
      </w:rPr>
      <w:drawing>
        <wp:inline distT="0" distB="0" distL="0" distR="0" wp14:anchorId="4DEED3E7" wp14:editId="2F84101A">
          <wp:extent cx="3829050" cy="11906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congreso.png"/>
                  <pic:cNvPicPr/>
                </pic:nvPicPr>
                <pic:blipFill>
                  <a:blip r:embed="rId1">
                    <a:extLst>
                      <a:ext uri="{28A0092B-C50C-407E-A947-70E740481C1C}">
                        <a14:useLocalDpi xmlns:a14="http://schemas.microsoft.com/office/drawing/2010/main" val="0"/>
                      </a:ext>
                    </a:extLst>
                  </a:blip>
                  <a:stretch>
                    <a:fillRect/>
                  </a:stretch>
                </pic:blipFill>
                <pic:spPr>
                  <a:xfrm>
                    <a:off x="0" y="0"/>
                    <a:ext cx="3829050" cy="1190625"/>
                  </a:xfrm>
                  <a:prstGeom prst="rect">
                    <a:avLst/>
                  </a:prstGeom>
                </pic:spPr>
              </pic:pic>
            </a:graphicData>
          </a:graphic>
        </wp:inline>
      </w:drawing>
    </w:r>
  </w:p>
  <w:p w14:paraId="00B4BA57" w14:textId="7D2FB132" w:rsidR="000C37FF" w:rsidRDefault="008E166C" w:rsidP="00160188">
    <w:pPr>
      <w:jc w:val="center"/>
      <w:rPr>
        <w:rFonts w:ascii="Gill Sans MT" w:eastAsia="Arial Unicode MS" w:hAnsi="Gill Sans MT" w:cs="Arial Unicode MS"/>
        <w:spacing w:val="60"/>
      </w:rPr>
    </w:pPr>
    <w:r>
      <w:rPr>
        <w:rFonts w:ascii="Gill Sans MT" w:eastAsia="Arial Unicode MS" w:hAnsi="Gill Sans MT" w:cs="Arial Unicode MS"/>
        <w:spacing w:val="60"/>
      </w:rPr>
      <w:t>H.R JULIÁ</w:t>
    </w:r>
    <w:r w:rsidR="000C37FF">
      <w:rPr>
        <w:rFonts w:ascii="Gill Sans MT" w:eastAsia="Arial Unicode MS" w:hAnsi="Gill Sans MT" w:cs="Arial Unicode MS"/>
        <w:spacing w:val="60"/>
      </w:rPr>
      <w:t xml:space="preserve">N PEINADO RAMÍREZ </w:t>
    </w:r>
  </w:p>
  <w:p w14:paraId="45BEF2E0" w14:textId="44155042" w:rsidR="000C37FF" w:rsidRPr="004B1DE7" w:rsidRDefault="000C37FF" w:rsidP="00160188">
    <w:pPr>
      <w:jc w:val="center"/>
      <w:rPr>
        <w:rFonts w:ascii="Gill Sans MT" w:eastAsia="Arial Unicode MS" w:hAnsi="Gill Sans MT" w:cs="Arial Unicode MS"/>
        <w:spacing w:val="60"/>
      </w:rPr>
    </w:pPr>
    <w:r>
      <w:rPr>
        <w:rFonts w:ascii="Gill Sans MT" w:eastAsia="Arial Unicode MS" w:hAnsi="Gill Sans MT" w:cs="Arial Unicode MS"/>
        <w:spacing w:val="60"/>
      </w:rPr>
      <w:t>Congreso de la República</w:t>
    </w:r>
  </w:p>
  <w:p w14:paraId="7016F3C8" w14:textId="77777777" w:rsidR="000C37FF" w:rsidRDefault="000C37F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097E"/>
    <w:multiLevelType w:val="hybridMultilevel"/>
    <w:tmpl w:val="090418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693E52"/>
    <w:multiLevelType w:val="hybridMultilevel"/>
    <w:tmpl w:val="122467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33A1AC4"/>
    <w:multiLevelType w:val="hybridMultilevel"/>
    <w:tmpl w:val="35382E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AFE17B7"/>
    <w:multiLevelType w:val="hybridMultilevel"/>
    <w:tmpl w:val="D9B482D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AE52376"/>
    <w:multiLevelType w:val="hybridMultilevel"/>
    <w:tmpl w:val="5486F6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AEE4997"/>
    <w:multiLevelType w:val="hybridMultilevel"/>
    <w:tmpl w:val="D342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0AB1FB9"/>
    <w:multiLevelType w:val="hybridMultilevel"/>
    <w:tmpl w:val="ACD8795A"/>
    <w:lvl w:ilvl="0" w:tplc="47304F82">
      <w:start w:val="1"/>
      <w:numFmt w:val="decimal"/>
      <w:lvlText w:val="%1."/>
      <w:lvlJc w:val="left"/>
      <w:pPr>
        <w:ind w:left="1060" w:hanging="360"/>
      </w:pPr>
      <w:rPr>
        <w:rFonts w:hint="default"/>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7" w15:restartNumberingAfterBreak="0">
    <w:nsid w:val="777A536F"/>
    <w:multiLevelType w:val="hybridMultilevel"/>
    <w:tmpl w:val="0EF63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DC94E17"/>
    <w:multiLevelType w:val="hybridMultilevel"/>
    <w:tmpl w:val="8FA88480"/>
    <w:lvl w:ilvl="0" w:tplc="814E31B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DCF30CF"/>
    <w:multiLevelType w:val="hybridMultilevel"/>
    <w:tmpl w:val="E5AEE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9"/>
  </w:num>
  <w:num w:numId="5">
    <w:abstractNumId w:val="5"/>
  </w:num>
  <w:num w:numId="6">
    <w:abstractNumId w:val="2"/>
  </w:num>
  <w:num w:numId="7">
    <w:abstractNumId w:val="0"/>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17"/>
    <w:rsid w:val="00000D07"/>
    <w:rsid w:val="0000351A"/>
    <w:rsid w:val="00007A89"/>
    <w:rsid w:val="00010B40"/>
    <w:rsid w:val="000156ED"/>
    <w:rsid w:val="00036E43"/>
    <w:rsid w:val="0005420A"/>
    <w:rsid w:val="00055E78"/>
    <w:rsid w:val="00065DFF"/>
    <w:rsid w:val="000677C7"/>
    <w:rsid w:val="00073B29"/>
    <w:rsid w:val="0009256D"/>
    <w:rsid w:val="000951CE"/>
    <w:rsid w:val="000C0954"/>
    <w:rsid w:val="000C37FF"/>
    <w:rsid w:val="000C4EA8"/>
    <w:rsid w:val="000D1073"/>
    <w:rsid w:val="000E081D"/>
    <w:rsid w:val="000E210F"/>
    <w:rsid w:val="000E68D8"/>
    <w:rsid w:val="000E7FB2"/>
    <w:rsid w:val="000F4B89"/>
    <w:rsid w:val="000F5B14"/>
    <w:rsid w:val="0011058B"/>
    <w:rsid w:val="00112E20"/>
    <w:rsid w:val="001228D4"/>
    <w:rsid w:val="001251E2"/>
    <w:rsid w:val="001358FB"/>
    <w:rsid w:val="00146165"/>
    <w:rsid w:val="0015624E"/>
    <w:rsid w:val="0015628E"/>
    <w:rsid w:val="00160188"/>
    <w:rsid w:val="001634B7"/>
    <w:rsid w:val="001800E5"/>
    <w:rsid w:val="00186685"/>
    <w:rsid w:val="001A1ADE"/>
    <w:rsid w:val="001B46BE"/>
    <w:rsid w:val="001C1BE1"/>
    <w:rsid w:val="001C22C3"/>
    <w:rsid w:val="001C5222"/>
    <w:rsid w:val="001C7DF1"/>
    <w:rsid w:val="001D12A9"/>
    <w:rsid w:val="001E7E38"/>
    <w:rsid w:val="0020155A"/>
    <w:rsid w:val="00216420"/>
    <w:rsid w:val="00231E69"/>
    <w:rsid w:val="00241BFC"/>
    <w:rsid w:val="00241FB8"/>
    <w:rsid w:val="00244E1D"/>
    <w:rsid w:val="00247978"/>
    <w:rsid w:val="00253C0A"/>
    <w:rsid w:val="00261324"/>
    <w:rsid w:val="00265D93"/>
    <w:rsid w:val="00271F1F"/>
    <w:rsid w:val="002A1962"/>
    <w:rsid w:val="002A2C63"/>
    <w:rsid w:val="002A7010"/>
    <w:rsid w:val="002B5FA9"/>
    <w:rsid w:val="002B7179"/>
    <w:rsid w:val="002D0DE2"/>
    <w:rsid w:val="002F603C"/>
    <w:rsid w:val="00301595"/>
    <w:rsid w:val="00311DDB"/>
    <w:rsid w:val="00313C0A"/>
    <w:rsid w:val="00314EFD"/>
    <w:rsid w:val="00321DC2"/>
    <w:rsid w:val="00323E53"/>
    <w:rsid w:val="00342AC9"/>
    <w:rsid w:val="00342D52"/>
    <w:rsid w:val="00356626"/>
    <w:rsid w:val="003679CC"/>
    <w:rsid w:val="00377F0E"/>
    <w:rsid w:val="00380DE2"/>
    <w:rsid w:val="003A265E"/>
    <w:rsid w:val="003B1F48"/>
    <w:rsid w:val="003B5FAF"/>
    <w:rsid w:val="003B75CD"/>
    <w:rsid w:val="003C7E8A"/>
    <w:rsid w:val="003D343A"/>
    <w:rsid w:val="003D4E2F"/>
    <w:rsid w:val="003D6500"/>
    <w:rsid w:val="003E4CC3"/>
    <w:rsid w:val="00403E9F"/>
    <w:rsid w:val="00406067"/>
    <w:rsid w:val="004064B2"/>
    <w:rsid w:val="00407B27"/>
    <w:rsid w:val="00425B42"/>
    <w:rsid w:val="00432B07"/>
    <w:rsid w:val="00434E3E"/>
    <w:rsid w:val="00443C47"/>
    <w:rsid w:val="00454DF7"/>
    <w:rsid w:val="00455834"/>
    <w:rsid w:val="004645F5"/>
    <w:rsid w:val="00464D85"/>
    <w:rsid w:val="0046720E"/>
    <w:rsid w:val="0047163C"/>
    <w:rsid w:val="00474FBD"/>
    <w:rsid w:val="004864D1"/>
    <w:rsid w:val="004924D1"/>
    <w:rsid w:val="00493887"/>
    <w:rsid w:val="004B3BD0"/>
    <w:rsid w:val="004E3434"/>
    <w:rsid w:val="004E3BFC"/>
    <w:rsid w:val="004E629C"/>
    <w:rsid w:val="005018F4"/>
    <w:rsid w:val="005032A9"/>
    <w:rsid w:val="0051620A"/>
    <w:rsid w:val="00531645"/>
    <w:rsid w:val="00533500"/>
    <w:rsid w:val="00536BF4"/>
    <w:rsid w:val="00554593"/>
    <w:rsid w:val="00564FE7"/>
    <w:rsid w:val="00577200"/>
    <w:rsid w:val="005800D0"/>
    <w:rsid w:val="00581FF5"/>
    <w:rsid w:val="00595654"/>
    <w:rsid w:val="0059580A"/>
    <w:rsid w:val="005A78CA"/>
    <w:rsid w:val="005B0241"/>
    <w:rsid w:val="005B1AEF"/>
    <w:rsid w:val="005E26F7"/>
    <w:rsid w:val="005E4399"/>
    <w:rsid w:val="005E75C2"/>
    <w:rsid w:val="005F2989"/>
    <w:rsid w:val="00605D1C"/>
    <w:rsid w:val="006206CB"/>
    <w:rsid w:val="006207FD"/>
    <w:rsid w:val="0063798A"/>
    <w:rsid w:val="0064524A"/>
    <w:rsid w:val="00661CE4"/>
    <w:rsid w:val="00670601"/>
    <w:rsid w:val="00673C1E"/>
    <w:rsid w:val="00673DA8"/>
    <w:rsid w:val="00683BCA"/>
    <w:rsid w:val="00687606"/>
    <w:rsid w:val="006C01E4"/>
    <w:rsid w:val="006D27D4"/>
    <w:rsid w:val="006D5038"/>
    <w:rsid w:val="006F1B1E"/>
    <w:rsid w:val="006F5719"/>
    <w:rsid w:val="006F650D"/>
    <w:rsid w:val="00702329"/>
    <w:rsid w:val="0070667E"/>
    <w:rsid w:val="00710FA6"/>
    <w:rsid w:val="0071303F"/>
    <w:rsid w:val="007264C5"/>
    <w:rsid w:val="007539D2"/>
    <w:rsid w:val="00765480"/>
    <w:rsid w:val="007A1BD2"/>
    <w:rsid w:val="007A4D04"/>
    <w:rsid w:val="007C16D3"/>
    <w:rsid w:val="007C52AA"/>
    <w:rsid w:val="007D507C"/>
    <w:rsid w:val="007F36E4"/>
    <w:rsid w:val="007F6D9A"/>
    <w:rsid w:val="00800757"/>
    <w:rsid w:val="008045B9"/>
    <w:rsid w:val="00815983"/>
    <w:rsid w:val="008231C5"/>
    <w:rsid w:val="00825C70"/>
    <w:rsid w:val="00835D22"/>
    <w:rsid w:val="0085109C"/>
    <w:rsid w:val="00854594"/>
    <w:rsid w:val="00861468"/>
    <w:rsid w:val="00864927"/>
    <w:rsid w:val="00881EB1"/>
    <w:rsid w:val="00882A36"/>
    <w:rsid w:val="008C4358"/>
    <w:rsid w:val="008D1B9B"/>
    <w:rsid w:val="008D2176"/>
    <w:rsid w:val="008D7988"/>
    <w:rsid w:val="008E166C"/>
    <w:rsid w:val="008F034A"/>
    <w:rsid w:val="009011FE"/>
    <w:rsid w:val="00901ECE"/>
    <w:rsid w:val="009031CE"/>
    <w:rsid w:val="009216F3"/>
    <w:rsid w:val="00925C6E"/>
    <w:rsid w:val="0093327E"/>
    <w:rsid w:val="00946A80"/>
    <w:rsid w:val="0095410D"/>
    <w:rsid w:val="0096032C"/>
    <w:rsid w:val="00963A33"/>
    <w:rsid w:val="00964FFC"/>
    <w:rsid w:val="00967B2C"/>
    <w:rsid w:val="009C0C58"/>
    <w:rsid w:val="009C1D2E"/>
    <w:rsid w:val="009D0900"/>
    <w:rsid w:val="009E2524"/>
    <w:rsid w:val="009E487B"/>
    <w:rsid w:val="009F1ABB"/>
    <w:rsid w:val="009F49E7"/>
    <w:rsid w:val="00A07FCF"/>
    <w:rsid w:val="00A157CF"/>
    <w:rsid w:val="00A2407D"/>
    <w:rsid w:val="00A33030"/>
    <w:rsid w:val="00A37925"/>
    <w:rsid w:val="00A4382F"/>
    <w:rsid w:val="00A46065"/>
    <w:rsid w:val="00A531EC"/>
    <w:rsid w:val="00A53F15"/>
    <w:rsid w:val="00A71C99"/>
    <w:rsid w:val="00A908C2"/>
    <w:rsid w:val="00AA03CA"/>
    <w:rsid w:val="00AC1AB0"/>
    <w:rsid w:val="00AC1EDB"/>
    <w:rsid w:val="00AD3410"/>
    <w:rsid w:val="00AD5D14"/>
    <w:rsid w:val="00AE6AFA"/>
    <w:rsid w:val="00AF336E"/>
    <w:rsid w:val="00B22EA0"/>
    <w:rsid w:val="00B23F53"/>
    <w:rsid w:val="00B2527F"/>
    <w:rsid w:val="00B335A7"/>
    <w:rsid w:val="00B33839"/>
    <w:rsid w:val="00B35756"/>
    <w:rsid w:val="00B508E2"/>
    <w:rsid w:val="00B50B00"/>
    <w:rsid w:val="00B830C9"/>
    <w:rsid w:val="00BB0EF1"/>
    <w:rsid w:val="00BB23D6"/>
    <w:rsid w:val="00BB57AB"/>
    <w:rsid w:val="00BC21EF"/>
    <w:rsid w:val="00BC4056"/>
    <w:rsid w:val="00BE047D"/>
    <w:rsid w:val="00BF1E69"/>
    <w:rsid w:val="00BF3874"/>
    <w:rsid w:val="00BF5811"/>
    <w:rsid w:val="00BF58B5"/>
    <w:rsid w:val="00C14BE4"/>
    <w:rsid w:val="00C20474"/>
    <w:rsid w:val="00C2110B"/>
    <w:rsid w:val="00C2214B"/>
    <w:rsid w:val="00C24E89"/>
    <w:rsid w:val="00C4019F"/>
    <w:rsid w:val="00C512CD"/>
    <w:rsid w:val="00C574CF"/>
    <w:rsid w:val="00C7074A"/>
    <w:rsid w:val="00C763C0"/>
    <w:rsid w:val="00C83E29"/>
    <w:rsid w:val="00C864ED"/>
    <w:rsid w:val="00C87314"/>
    <w:rsid w:val="00C91573"/>
    <w:rsid w:val="00C95408"/>
    <w:rsid w:val="00C97966"/>
    <w:rsid w:val="00CA4156"/>
    <w:rsid w:val="00CB471D"/>
    <w:rsid w:val="00CB4739"/>
    <w:rsid w:val="00CB57C2"/>
    <w:rsid w:val="00CB629B"/>
    <w:rsid w:val="00CD2808"/>
    <w:rsid w:val="00CE3EA0"/>
    <w:rsid w:val="00D100B3"/>
    <w:rsid w:val="00D12AE1"/>
    <w:rsid w:val="00D374B6"/>
    <w:rsid w:val="00D56072"/>
    <w:rsid w:val="00D66C22"/>
    <w:rsid w:val="00D71830"/>
    <w:rsid w:val="00D73E99"/>
    <w:rsid w:val="00D75F90"/>
    <w:rsid w:val="00D84A54"/>
    <w:rsid w:val="00D93C2F"/>
    <w:rsid w:val="00D94C2B"/>
    <w:rsid w:val="00D94C55"/>
    <w:rsid w:val="00DA7DFA"/>
    <w:rsid w:val="00DC5A12"/>
    <w:rsid w:val="00DD14B3"/>
    <w:rsid w:val="00DD3EF1"/>
    <w:rsid w:val="00DD5FBC"/>
    <w:rsid w:val="00DD723F"/>
    <w:rsid w:val="00DE79B4"/>
    <w:rsid w:val="00DF54E4"/>
    <w:rsid w:val="00E05F94"/>
    <w:rsid w:val="00E35715"/>
    <w:rsid w:val="00E37ADE"/>
    <w:rsid w:val="00E727E7"/>
    <w:rsid w:val="00E7293A"/>
    <w:rsid w:val="00E75680"/>
    <w:rsid w:val="00E75742"/>
    <w:rsid w:val="00E75C44"/>
    <w:rsid w:val="00E83731"/>
    <w:rsid w:val="00E85648"/>
    <w:rsid w:val="00E93C17"/>
    <w:rsid w:val="00EB2997"/>
    <w:rsid w:val="00EC7800"/>
    <w:rsid w:val="00EC7E7B"/>
    <w:rsid w:val="00EF3CFA"/>
    <w:rsid w:val="00EF661A"/>
    <w:rsid w:val="00EF6CD1"/>
    <w:rsid w:val="00F125D4"/>
    <w:rsid w:val="00F275A2"/>
    <w:rsid w:val="00F33CEF"/>
    <w:rsid w:val="00F34B05"/>
    <w:rsid w:val="00F443F1"/>
    <w:rsid w:val="00F71919"/>
    <w:rsid w:val="00F74887"/>
    <w:rsid w:val="00F811D7"/>
    <w:rsid w:val="00FA013C"/>
    <w:rsid w:val="00FA06D8"/>
    <w:rsid w:val="00FC65DB"/>
    <w:rsid w:val="00FE03FA"/>
    <w:rsid w:val="00FE3C5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182674"/>
  <w14:defaultImageDpi w14:val="300"/>
  <w15:docId w15:val="{B7D7FDC8-066C-4D7A-968E-02096A07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757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E7574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7574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574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E75742"/>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E75742"/>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2989"/>
    <w:pPr>
      <w:ind w:left="720"/>
      <w:contextualSpacing/>
    </w:pPr>
  </w:style>
  <w:style w:type="paragraph" w:styleId="Textonotapie">
    <w:name w:val="footnote text"/>
    <w:basedOn w:val="Normal"/>
    <w:link w:val="TextonotapieCar"/>
    <w:uiPriority w:val="99"/>
    <w:unhideWhenUsed/>
    <w:rsid w:val="0005420A"/>
  </w:style>
  <w:style w:type="character" w:customStyle="1" w:styleId="TextonotapieCar">
    <w:name w:val="Texto nota pie Car"/>
    <w:basedOn w:val="Fuentedeprrafopredeter"/>
    <w:link w:val="Textonotapie"/>
    <w:uiPriority w:val="99"/>
    <w:rsid w:val="0005420A"/>
  </w:style>
  <w:style w:type="character" w:styleId="Refdenotaalpie">
    <w:name w:val="footnote reference"/>
    <w:basedOn w:val="Fuentedeprrafopredeter"/>
    <w:uiPriority w:val="99"/>
    <w:unhideWhenUsed/>
    <w:rsid w:val="0005420A"/>
    <w:rPr>
      <w:vertAlign w:val="superscript"/>
    </w:rPr>
  </w:style>
  <w:style w:type="paragraph" w:styleId="Textodeglobo">
    <w:name w:val="Balloon Text"/>
    <w:basedOn w:val="Normal"/>
    <w:link w:val="TextodegloboCar"/>
    <w:uiPriority w:val="99"/>
    <w:semiHidden/>
    <w:unhideWhenUsed/>
    <w:rsid w:val="00CB471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B471D"/>
    <w:rPr>
      <w:rFonts w:ascii="Lucida Grande" w:hAnsi="Lucida Grande"/>
      <w:sz w:val="18"/>
      <w:szCs w:val="18"/>
    </w:rPr>
  </w:style>
  <w:style w:type="table" w:styleId="Sombreadomedio2-nfasis5">
    <w:name w:val="Medium Shading 2 Accent 5"/>
    <w:basedOn w:val="Tablanormal"/>
    <w:uiPriority w:val="64"/>
    <w:rsid w:val="00E35715"/>
    <w:rPr>
      <w:rFonts w:eastAsiaTheme="minorHAnsi"/>
      <w:sz w:val="22"/>
      <w:szCs w:val="22"/>
      <w:lang w:val="es-CO"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vnculo">
    <w:name w:val="Hyperlink"/>
    <w:basedOn w:val="Fuentedeprrafopredeter"/>
    <w:uiPriority w:val="99"/>
    <w:unhideWhenUsed/>
    <w:rsid w:val="00595654"/>
    <w:rPr>
      <w:color w:val="0000FF" w:themeColor="hyperlink"/>
      <w:u w:val="single"/>
    </w:rPr>
  </w:style>
  <w:style w:type="paragraph" w:styleId="Encabezado">
    <w:name w:val="header"/>
    <w:basedOn w:val="Normal"/>
    <w:link w:val="EncabezadoCar"/>
    <w:uiPriority w:val="99"/>
    <w:unhideWhenUsed/>
    <w:rsid w:val="000E210F"/>
    <w:pPr>
      <w:tabs>
        <w:tab w:val="center" w:pos="4419"/>
        <w:tab w:val="right" w:pos="8838"/>
      </w:tabs>
    </w:pPr>
  </w:style>
  <w:style w:type="character" w:customStyle="1" w:styleId="EncabezadoCar">
    <w:name w:val="Encabezado Car"/>
    <w:basedOn w:val="Fuentedeprrafopredeter"/>
    <w:link w:val="Encabezado"/>
    <w:uiPriority w:val="99"/>
    <w:rsid w:val="000E210F"/>
  </w:style>
  <w:style w:type="paragraph" w:styleId="Piedepgina">
    <w:name w:val="footer"/>
    <w:basedOn w:val="Normal"/>
    <w:link w:val="PiedepginaCar"/>
    <w:uiPriority w:val="99"/>
    <w:unhideWhenUsed/>
    <w:rsid w:val="000E210F"/>
    <w:pPr>
      <w:tabs>
        <w:tab w:val="center" w:pos="4419"/>
        <w:tab w:val="right" w:pos="8838"/>
      </w:tabs>
    </w:pPr>
  </w:style>
  <w:style w:type="character" w:customStyle="1" w:styleId="PiedepginaCar">
    <w:name w:val="Pie de página Car"/>
    <w:basedOn w:val="Fuentedeprrafopredeter"/>
    <w:link w:val="Piedepgina"/>
    <w:uiPriority w:val="99"/>
    <w:rsid w:val="000E210F"/>
  </w:style>
  <w:style w:type="character" w:styleId="Textoennegrita">
    <w:name w:val="Strong"/>
    <w:basedOn w:val="Fuentedeprrafopredeter"/>
    <w:uiPriority w:val="22"/>
    <w:qFormat/>
    <w:rsid w:val="00AC1AB0"/>
    <w:rPr>
      <w:b/>
      <w:bCs/>
    </w:rPr>
  </w:style>
  <w:style w:type="paragraph" w:styleId="NormalWeb">
    <w:name w:val="Normal (Web)"/>
    <w:basedOn w:val="Normal"/>
    <w:uiPriority w:val="99"/>
    <w:unhideWhenUsed/>
    <w:rsid w:val="00A2407D"/>
    <w:pPr>
      <w:spacing w:before="100" w:beforeAutospacing="1" w:after="100" w:afterAutospacing="1"/>
    </w:pPr>
    <w:rPr>
      <w:rFonts w:ascii="Times New Roman" w:eastAsia="Times New Roman" w:hAnsi="Times New Roman" w:cs="Times New Roman"/>
      <w:lang w:val="es-CO" w:eastAsia="es-CO"/>
    </w:rPr>
  </w:style>
  <w:style w:type="character" w:customStyle="1" w:styleId="baj1">
    <w:name w:val="b_aj1"/>
    <w:basedOn w:val="Fuentedeprrafopredeter"/>
    <w:rsid w:val="00261324"/>
    <w:rPr>
      <w:b/>
      <w:bCs/>
      <w:color w:val="000000"/>
    </w:rPr>
  </w:style>
  <w:style w:type="character" w:customStyle="1" w:styleId="iaj1">
    <w:name w:val="i_aj1"/>
    <w:basedOn w:val="Fuentedeprrafopredeter"/>
    <w:rsid w:val="00000D07"/>
    <w:rPr>
      <w:i/>
      <w:iCs/>
    </w:rPr>
  </w:style>
  <w:style w:type="character" w:customStyle="1" w:styleId="letra8pt1">
    <w:name w:val="letra8pt1"/>
    <w:basedOn w:val="Fuentedeprrafopredeter"/>
    <w:rsid w:val="00673C1E"/>
    <w:rPr>
      <w:sz w:val="12"/>
      <w:szCs w:val="12"/>
    </w:rPr>
  </w:style>
  <w:style w:type="character" w:customStyle="1" w:styleId="Ttulo1Car">
    <w:name w:val="Título 1 Car"/>
    <w:basedOn w:val="Fuentedeprrafopredeter"/>
    <w:link w:val="Ttulo1"/>
    <w:uiPriority w:val="9"/>
    <w:rsid w:val="00E75742"/>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E75742"/>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75742"/>
    <w:rPr>
      <w:rFonts w:asciiTheme="majorHAnsi" w:eastAsiaTheme="majorEastAsia" w:hAnsiTheme="majorHAnsi" w:cstheme="majorBidi"/>
      <w:color w:val="243F60" w:themeColor="accent1" w:themeShade="7F"/>
    </w:rPr>
  </w:style>
  <w:style w:type="character" w:customStyle="1" w:styleId="Ttulo4Car">
    <w:name w:val="Título 4 Car"/>
    <w:basedOn w:val="Fuentedeprrafopredeter"/>
    <w:link w:val="Ttulo4"/>
    <w:uiPriority w:val="9"/>
    <w:rsid w:val="00E75742"/>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E75742"/>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rsid w:val="00E75742"/>
    <w:rPr>
      <w:rFonts w:asciiTheme="majorHAnsi" w:eastAsiaTheme="majorEastAsia" w:hAnsiTheme="majorHAnsi" w:cstheme="majorBidi"/>
      <w:color w:val="243F60" w:themeColor="accent1" w:themeShade="7F"/>
    </w:rPr>
  </w:style>
  <w:style w:type="paragraph" w:styleId="Lista">
    <w:name w:val="List"/>
    <w:basedOn w:val="Normal"/>
    <w:uiPriority w:val="99"/>
    <w:unhideWhenUsed/>
    <w:rsid w:val="00E75742"/>
    <w:pPr>
      <w:ind w:left="283" w:hanging="283"/>
      <w:contextualSpacing/>
    </w:pPr>
  </w:style>
  <w:style w:type="paragraph" w:styleId="Lista2">
    <w:name w:val="List 2"/>
    <w:basedOn w:val="Normal"/>
    <w:uiPriority w:val="99"/>
    <w:unhideWhenUsed/>
    <w:rsid w:val="00E75742"/>
    <w:pPr>
      <w:ind w:left="566" w:hanging="283"/>
      <w:contextualSpacing/>
    </w:pPr>
  </w:style>
  <w:style w:type="paragraph" w:styleId="Cierre">
    <w:name w:val="Closing"/>
    <w:basedOn w:val="Normal"/>
    <w:link w:val="CierreCar"/>
    <w:uiPriority w:val="99"/>
    <w:unhideWhenUsed/>
    <w:rsid w:val="00E75742"/>
    <w:pPr>
      <w:ind w:left="4252"/>
    </w:pPr>
  </w:style>
  <w:style w:type="character" w:customStyle="1" w:styleId="CierreCar">
    <w:name w:val="Cierre Car"/>
    <w:basedOn w:val="Fuentedeprrafopredeter"/>
    <w:link w:val="Cierre"/>
    <w:uiPriority w:val="99"/>
    <w:rsid w:val="00E75742"/>
  </w:style>
  <w:style w:type="paragraph" w:styleId="Continuarlista">
    <w:name w:val="List Continue"/>
    <w:basedOn w:val="Normal"/>
    <w:uiPriority w:val="99"/>
    <w:unhideWhenUsed/>
    <w:rsid w:val="00E75742"/>
    <w:pPr>
      <w:spacing w:after="120"/>
      <w:ind w:left="283"/>
      <w:contextualSpacing/>
    </w:pPr>
  </w:style>
  <w:style w:type="paragraph" w:styleId="Ttulo">
    <w:name w:val="Title"/>
    <w:basedOn w:val="Normal"/>
    <w:next w:val="Normal"/>
    <w:link w:val="TtuloCar"/>
    <w:uiPriority w:val="10"/>
    <w:qFormat/>
    <w:rsid w:val="00E7574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5742"/>
    <w:rPr>
      <w:rFonts w:asciiTheme="majorHAnsi" w:eastAsiaTheme="majorEastAsia" w:hAnsiTheme="majorHAnsi" w:cstheme="majorBidi"/>
      <w:spacing w:val="-10"/>
      <w:kern w:val="28"/>
      <w:sz w:val="56"/>
      <w:szCs w:val="56"/>
    </w:rPr>
  </w:style>
  <w:style w:type="paragraph" w:styleId="Firma">
    <w:name w:val="Signature"/>
    <w:basedOn w:val="Normal"/>
    <w:link w:val="FirmaCar"/>
    <w:uiPriority w:val="99"/>
    <w:unhideWhenUsed/>
    <w:rsid w:val="00E75742"/>
    <w:pPr>
      <w:ind w:left="4252"/>
    </w:pPr>
  </w:style>
  <w:style w:type="character" w:customStyle="1" w:styleId="FirmaCar">
    <w:name w:val="Firma Car"/>
    <w:basedOn w:val="Fuentedeprrafopredeter"/>
    <w:link w:val="Firma"/>
    <w:uiPriority w:val="99"/>
    <w:rsid w:val="00E75742"/>
  </w:style>
  <w:style w:type="paragraph" w:styleId="Textoindependiente">
    <w:name w:val="Body Text"/>
    <w:basedOn w:val="Normal"/>
    <w:link w:val="TextoindependienteCar"/>
    <w:uiPriority w:val="99"/>
    <w:unhideWhenUsed/>
    <w:rsid w:val="00E75742"/>
    <w:pPr>
      <w:spacing w:after="120"/>
    </w:pPr>
  </w:style>
  <w:style w:type="character" w:customStyle="1" w:styleId="TextoindependienteCar">
    <w:name w:val="Texto independiente Car"/>
    <w:basedOn w:val="Fuentedeprrafopredeter"/>
    <w:link w:val="Textoindependiente"/>
    <w:uiPriority w:val="99"/>
    <w:rsid w:val="00E75742"/>
  </w:style>
  <w:style w:type="paragraph" w:styleId="Sangradetextonormal">
    <w:name w:val="Body Text Indent"/>
    <w:basedOn w:val="Normal"/>
    <w:link w:val="SangradetextonormalCar"/>
    <w:uiPriority w:val="99"/>
    <w:semiHidden/>
    <w:unhideWhenUsed/>
    <w:rsid w:val="00E75742"/>
    <w:pPr>
      <w:spacing w:after="120"/>
      <w:ind w:left="283"/>
    </w:pPr>
  </w:style>
  <w:style w:type="character" w:customStyle="1" w:styleId="SangradetextonormalCar">
    <w:name w:val="Sangría de texto normal Car"/>
    <w:basedOn w:val="Fuentedeprrafopredeter"/>
    <w:link w:val="Sangradetextonormal"/>
    <w:uiPriority w:val="99"/>
    <w:semiHidden/>
    <w:rsid w:val="00E75742"/>
  </w:style>
  <w:style w:type="paragraph" w:styleId="Textoindependienteprimerasangra2">
    <w:name w:val="Body Text First Indent 2"/>
    <w:basedOn w:val="Sangradetextonormal"/>
    <w:link w:val="Textoindependienteprimerasangra2Car"/>
    <w:uiPriority w:val="99"/>
    <w:unhideWhenUsed/>
    <w:rsid w:val="00E7574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75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3318">
      <w:bodyDiv w:val="1"/>
      <w:marLeft w:val="0"/>
      <w:marRight w:val="0"/>
      <w:marTop w:val="0"/>
      <w:marBottom w:val="0"/>
      <w:divBdr>
        <w:top w:val="none" w:sz="0" w:space="0" w:color="auto"/>
        <w:left w:val="none" w:sz="0" w:space="0" w:color="auto"/>
        <w:bottom w:val="none" w:sz="0" w:space="0" w:color="auto"/>
        <w:right w:val="none" w:sz="0" w:space="0" w:color="auto"/>
      </w:divBdr>
    </w:div>
    <w:div w:id="245502631">
      <w:bodyDiv w:val="1"/>
      <w:marLeft w:val="0"/>
      <w:marRight w:val="0"/>
      <w:marTop w:val="0"/>
      <w:marBottom w:val="0"/>
      <w:divBdr>
        <w:top w:val="none" w:sz="0" w:space="0" w:color="auto"/>
        <w:left w:val="none" w:sz="0" w:space="0" w:color="auto"/>
        <w:bottom w:val="none" w:sz="0" w:space="0" w:color="auto"/>
        <w:right w:val="none" w:sz="0" w:space="0" w:color="auto"/>
      </w:divBdr>
    </w:div>
    <w:div w:id="281958749">
      <w:bodyDiv w:val="1"/>
      <w:marLeft w:val="0"/>
      <w:marRight w:val="0"/>
      <w:marTop w:val="0"/>
      <w:marBottom w:val="0"/>
      <w:divBdr>
        <w:top w:val="none" w:sz="0" w:space="0" w:color="auto"/>
        <w:left w:val="none" w:sz="0" w:space="0" w:color="auto"/>
        <w:bottom w:val="none" w:sz="0" w:space="0" w:color="auto"/>
        <w:right w:val="none" w:sz="0" w:space="0" w:color="auto"/>
      </w:divBdr>
    </w:div>
    <w:div w:id="886839955">
      <w:bodyDiv w:val="1"/>
      <w:marLeft w:val="0"/>
      <w:marRight w:val="0"/>
      <w:marTop w:val="0"/>
      <w:marBottom w:val="0"/>
      <w:divBdr>
        <w:top w:val="none" w:sz="0" w:space="0" w:color="auto"/>
        <w:left w:val="none" w:sz="0" w:space="0" w:color="auto"/>
        <w:bottom w:val="none" w:sz="0" w:space="0" w:color="auto"/>
        <w:right w:val="none" w:sz="0" w:space="0" w:color="auto"/>
      </w:divBdr>
    </w:div>
    <w:div w:id="1127242984">
      <w:bodyDiv w:val="1"/>
      <w:marLeft w:val="0"/>
      <w:marRight w:val="0"/>
      <w:marTop w:val="0"/>
      <w:marBottom w:val="0"/>
      <w:divBdr>
        <w:top w:val="none" w:sz="0" w:space="0" w:color="auto"/>
        <w:left w:val="none" w:sz="0" w:space="0" w:color="auto"/>
        <w:bottom w:val="none" w:sz="0" w:space="0" w:color="auto"/>
        <w:right w:val="none" w:sz="0" w:space="0" w:color="auto"/>
      </w:divBdr>
    </w:div>
    <w:div w:id="1341202191">
      <w:bodyDiv w:val="1"/>
      <w:marLeft w:val="0"/>
      <w:marRight w:val="0"/>
      <w:marTop w:val="0"/>
      <w:marBottom w:val="0"/>
      <w:divBdr>
        <w:top w:val="none" w:sz="0" w:space="0" w:color="auto"/>
        <w:left w:val="none" w:sz="0" w:space="0" w:color="auto"/>
        <w:bottom w:val="none" w:sz="0" w:space="0" w:color="auto"/>
        <w:right w:val="none" w:sz="0" w:space="0" w:color="auto"/>
      </w:divBdr>
    </w:div>
    <w:div w:id="1569731659">
      <w:bodyDiv w:val="1"/>
      <w:marLeft w:val="0"/>
      <w:marRight w:val="0"/>
      <w:marTop w:val="0"/>
      <w:marBottom w:val="0"/>
      <w:divBdr>
        <w:top w:val="none" w:sz="0" w:space="0" w:color="auto"/>
        <w:left w:val="none" w:sz="0" w:space="0" w:color="auto"/>
        <w:bottom w:val="none" w:sz="0" w:space="0" w:color="auto"/>
        <w:right w:val="none" w:sz="0" w:space="0" w:color="auto"/>
      </w:divBdr>
    </w:div>
    <w:div w:id="1690839291">
      <w:bodyDiv w:val="1"/>
      <w:marLeft w:val="0"/>
      <w:marRight w:val="0"/>
      <w:marTop w:val="0"/>
      <w:marBottom w:val="0"/>
      <w:divBdr>
        <w:top w:val="none" w:sz="0" w:space="0" w:color="auto"/>
        <w:left w:val="none" w:sz="0" w:space="0" w:color="auto"/>
        <w:bottom w:val="none" w:sz="0" w:space="0" w:color="auto"/>
        <w:right w:val="none" w:sz="0" w:space="0" w:color="auto"/>
      </w:divBdr>
      <w:divsChild>
        <w:div w:id="2047871600">
          <w:marLeft w:val="720"/>
          <w:marRight w:val="0"/>
          <w:marTop w:val="400"/>
          <w:marBottom w:val="0"/>
          <w:divBdr>
            <w:top w:val="none" w:sz="0" w:space="0" w:color="auto"/>
            <w:left w:val="none" w:sz="0" w:space="0" w:color="auto"/>
            <w:bottom w:val="none" w:sz="0" w:space="0" w:color="auto"/>
            <w:right w:val="none" w:sz="0" w:space="0" w:color="auto"/>
          </w:divBdr>
        </w:div>
        <w:div w:id="1204445257">
          <w:marLeft w:val="720"/>
          <w:marRight w:val="0"/>
          <w:marTop w:val="400"/>
          <w:marBottom w:val="0"/>
          <w:divBdr>
            <w:top w:val="none" w:sz="0" w:space="0" w:color="auto"/>
            <w:left w:val="none" w:sz="0" w:space="0" w:color="auto"/>
            <w:bottom w:val="none" w:sz="0" w:space="0" w:color="auto"/>
            <w:right w:val="none" w:sz="0" w:space="0" w:color="auto"/>
          </w:divBdr>
        </w:div>
      </w:divsChild>
    </w:div>
    <w:div w:id="2094085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607_2012.html" TargetMode="External"/><Relationship Id="rId13" Type="http://schemas.openxmlformats.org/officeDocument/2006/relationships/hyperlink" Target="https://www.icbf.gov.co/cargues/avance/docs/ley_0027_1977.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bf.gov.co/cargues/avance/docs/ley_1098_2006.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cbf.gov.co/cargues/avance/docs/concepto_icbf_0000109_2017.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bf.gov.co/cargues/avance/docs/codigo_civil_pr012.htm" TargetMode="External"/><Relationship Id="rId5" Type="http://schemas.openxmlformats.org/officeDocument/2006/relationships/webSettings" Target="webSettings.xml"/><Relationship Id="rId15" Type="http://schemas.openxmlformats.org/officeDocument/2006/relationships/hyperlink" Target="https://www.icbf.gov.co/cargues/avance/docs/codigo_civil_pr013.htm" TargetMode="External"/><Relationship Id="rId10" Type="http://schemas.openxmlformats.org/officeDocument/2006/relationships/hyperlink" Target="https://www.icbf.gov.co/cargues/avance/docs/ley_0100_1993_pr001.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cretariasenado.gov.co/senado/basedoc/ley_1607_2012.html" TargetMode="External"/><Relationship Id="rId14" Type="http://schemas.openxmlformats.org/officeDocument/2006/relationships/hyperlink" Target="https://www.icbf.gov.co/cargues/avance/docs/codigo_civil_pr01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BDB5A-D55F-44BE-98E9-8D4BE844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3431</Words>
  <Characters>18874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Sebastian RIVERA CANO</dc:creator>
  <cp:lastModifiedBy>ailyn.echeverry</cp:lastModifiedBy>
  <cp:revision>2</cp:revision>
  <cp:lastPrinted>2018-08-28T23:31:00Z</cp:lastPrinted>
  <dcterms:created xsi:type="dcterms:W3CDTF">2018-08-29T14:50:00Z</dcterms:created>
  <dcterms:modified xsi:type="dcterms:W3CDTF">2018-08-29T14:50:00Z</dcterms:modified>
</cp:coreProperties>
</file>