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F1E08" w14:textId="77777777" w:rsidR="00912E95" w:rsidRPr="006B5033" w:rsidRDefault="00912E95" w:rsidP="006B5033">
      <w:pPr>
        <w:jc w:val="both"/>
        <w:rPr>
          <w:rFonts w:ascii="Century Gothic" w:eastAsia="Times New Roman" w:hAnsi="Century Gothic" w:cs="Arial"/>
          <w:color w:val="000000" w:themeColor="text1"/>
          <w:sz w:val="24"/>
          <w:szCs w:val="24"/>
          <w:lang w:val="es-ES" w:eastAsia="es-ES"/>
        </w:rPr>
      </w:pPr>
      <w:bookmarkStart w:id="0" w:name="_GoBack"/>
      <w:bookmarkEnd w:id="0"/>
      <w:r w:rsidRPr="006B5033">
        <w:rPr>
          <w:rFonts w:ascii="Century Gothic" w:eastAsia="Times New Roman" w:hAnsi="Century Gothic" w:cs="Arial"/>
          <w:color w:val="000000" w:themeColor="text1"/>
          <w:sz w:val="24"/>
          <w:szCs w:val="24"/>
          <w:lang w:val="es-ES" w:eastAsia="es-ES"/>
        </w:rPr>
        <w:t>Bogotá, 21 de julio de 2020</w:t>
      </w:r>
    </w:p>
    <w:p w14:paraId="4F0FDA3E" w14:textId="77777777" w:rsidR="00912E95" w:rsidRPr="006B5033" w:rsidRDefault="00912E95" w:rsidP="006B5033">
      <w:pPr>
        <w:jc w:val="both"/>
        <w:rPr>
          <w:rFonts w:ascii="Century Gothic" w:eastAsia="Times New Roman" w:hAnsi="Century Gothic" w:cs="Arial"/>
          <w:color w:val="000000" w:themeColor="text1"/>
          <w:sz w:val="24"/>
          <w:szCs w:val="24"/>
          <w:lang w:val="es-ES" w:eastAsia="es-ES"/>
        </w:rPr>
      </w:pPr>
    </w:p>
    <w:p w14:paraId="2E346559" w14:textId="77777777" w:rsidR="00912E95" w:rsidRPr="006B5033" w:rsidRDefault="00912E95" w:rsidP="006B5033">
      <w:pPr>
        <w:jc w:val="both"/>
        <w:rPr>
          <w:rFonts w:ascii="Century Gothic" w:eastAsia="Times New Roman" w:hAnsi="Century Gothic" w:cs="Arial"/>
          <w:color w:val="000000" w:themeColor="text1"/>
          <w:sz w:val="24"/>
          <w:szCs w:val="24"/>
          <w:lang w:val="es-ES" w:eastAsia="es-ES"/>
        </w:rPr>
      </w:pPr>
    </w:p>
    <w:p w14:paraId="2B20E598" w14:textId="77777777" w:rsidR="00912E95" w:rsidRPr="006B5033" w:rsidRDefault="00912E95" w:rsidP="006B5033">
      <w:pPr>
        <w:jc w:val="both"/>
        <w:rPr>
          <w:rFonts w:ascii="Century Gothic" w:eastAsia="Times New Roman" w:hAnsi="Century Gothic" w:cs="Arial"/>
          <w:b/>
          <w:caps/>
          <w:color w:val="000000" w:themeColor="text1"/>
          <w:sz w:val="24"/>
          <w:szCs w:val="24"/>
          <w:lang w:val="es-ES" w:eastAsia="es-ES"/>
        </w:rPr>
      </w:pPr>
      <w:r w:rsidRPr="006B5033">
        <w:rPr>
          <w:rFonts w:ascii="Century Gothic" w:eastAsia="Times New Roman" w:hAnsi="Century Gothic" w:cs="Arial"/>
          <w:b/>
          <w:caps/>
          <w:color w:val="000000" w:themeColor="text1"/>
          <w:sz w:val="24"/>
          <w:szCs w:val="24"/>
          <w:lang w:val="es-ES" w:eastAsia="es-ES"/>
        </w:rPr>
        <w:t>jorge humberto mantilla</w:t>
      </w:r>
    </w:p>
    <w:p w14:paraId="038488F5" w14:textId="77777777" w:rsidR="00E75780" w:rsidRPr="006B5033" w:rsidRDefault="00912E95" w:rsidP="006B5033">
      <w:pPr>
        <w:jc w:val="both"/>
        <w:rPr>
          <w:rFonts w:ascii="Century Gothic" w:eastAsia="Times New Roman" w:hAnsi="Century Gothic" w:cs="Arial"/>
          <w:caps/>
          <w:color w:val="000000" w:themeColor="text1"/>
          <w:sz w:val="24"/>
          <w:szCs w:val="24"/>
          <w:lang w:val="es-ES" w:eastAsia="es-ES"/>
        </w:rPr>
      </w:pPr>
      <w:r w:rsidRPr="006B5033">
        <w:rPr>
          <w:rFonts w:ascii="Century Gothic" w:eastAsia="Times New Roman" w:hAnsi="Century Gothic" w:cs="Arial"/>
          <w:color w:val="000000" w:themeColor="text1"/>
          <w:sz w:val="24"/>
          <w:szCs w:val="24"/>
          <w:lang w:val="es-ES" w:eastAsia="es-ES"/>
        </w:rPr>
        <w:t>Secretario General</w:t>
      </w:r>
    </w:p>
    <w:p w14:paraId="3EF13BF8" w14:textId="0E86DEFF" w:rsidR="00912E95" w:rsidRPr="006B5033" w:rsidRDefault="00912E95" w:rsidP="006B5033">
      <w:pPr>
        <w:jc w:val="both"/>
        <w:rPr>
          <w:rFonts w:ascii="Century Gothic" w:eastAsia="Times New Roman" w:hAnsi="Century Gothic" w:cs="Arial"/>
          <w:caps/>
          <w:color w:val="000000" w:themeColor="text1"/>
          <w:sz w:val="24"/>
          <w:szCs w:val="24"/>
          <w:lang w:val="es-ES" w:eastAsia="es-ES"/>
        </w:rPr>
      </w:pPr>
      <w:r w:rsidRPr="006B5033">
        <w:rPr>
          <w:rFonts w:ascii="Century Gothic" w:eastAsia="Times New Roman" w:hAnsi="Century Gothic" w:cs="Arial"/>
          <w:color w:val="000000" w:themeColor="text1"/>
          <w:sz w:val="24"/>
          <w:szCs w:val="24"/>
          <w:lang w:val="es-ES" w:eastAsia="es-ES"/>
        </w:rPr>
        <w:t xml:space="preserve">Cámara De Representantes </w:t>
      </w:r>
    </w:p>
    <w:p w14:paraId="73567A63" w14:textId="77777777" w:rsidR="00912E95" w:rsidRPr="006B5033" w:rsidRDefault="00912E95" w:rsidP="006B5033">
      <w:pPr>
        <w:jc w:val="both"/>
        <w:rPr>
          <w:rFonts w:ascii="Century Gothic" w:eastAsia="Times New Roman" w:hAnsi="Century Gothic" w:cs="Arial"/>
          <w:caps/>
          <w:color w:val="000000" w:themeColor="text1"/>
          <w:sz w:val="24"/>
          <w:szCs w:val="24"/>
          <w:lang w:val="es-ES" w:eastAsia="es-ES"/>
        </w:rPr>
      </w:pPr>
      <w:r w:rsidRPr="006B5033">
        <w:rPr>
          <w:rFonts w:ascii="Century Gothic" w:eastAsia="Times New Roman" w:hAnsi="Century Gothic" w:cs="Arial"/>
          <w:color w:val="000000" w:themeColor="text1"/>
          <w:sz w:val="24"/>
          <w:szCs w:val="24"/>
          <w:lang w:val="es-ES" w:eastAsia="es-ES"/>
        </w:rPr>
        <w:t>Ciudad</w:t>
      </w:r>
    </w:p>
    <w:p w14:paraId="02A10EBC" w14:textId="77777777" w:rsidR="00912E95" w:rsidRPr="006B5033" w:rsidRDefault="00912E95" w:rsidP="006B5033">
      <w:pPr>
        <w:jc w:val="both"/>
        <w:rPr>
          <w:rFonts w:ascii="Century Gothic" w:eastAsia="Times New Roman" w:hAnsi="Century Gothic" w:cs="Arial"/>
          <w:caps/>
          <w:color w:val="000000" w:themeColor="text1"/>
          <w:sz w:val="24"/>
          <w:szCs w:val="24"/>
          <w:lang w:val="es-ES" w:eastAsia="es-ES"/>
        </w:rPr>
      </w:pPr>
    </w:p>
    <w:p w14:paraId="77BEF459" w14:textId="19600061" w:rsidR="00912E95" w:rsidRPr="006B5033" w:rsidRDefault="00912E95" w:rsidP="006B5033">
      <w:pPr>
        <w:pStyle w:val="Prrafodelista"/>
        <w:tabs>
          <w:tab w:val="left" w:pos="720"/>
        </w:tabs>
        <w:jc w:val="both"/>
        <w:rPr>
          <w:rFonts w:ascii="Century Gothic" w:hAnsi="Century Gothic"/>
          <w:bCs/>
          <w:color w:val="000000" w:themeColor="text1"/>
          <w:sz w:val="24"/>
          <w:szCs w:val="24"/>
        </w:rPr>
      </w:pPr>
      <w:r w:rsidRPr="006B5033">
        <w:rPr>
          <w:rFonts w:ascii="Century Gothic" w:hAnsi="Century Gothic" w:cs="Arial"/>
          <w:b/>
          <w:color w:val="000000" w:themeColor="text1"/>
          <w:sz w:val="24"/>
          <w:szCs w:val="24"/>
          <w:lang w:val="es-ES" w:eastAsia="es-ES"/>
        </w:rPr>
        <w:t>Asunto:</w:t>
      </w:r>
      <w:r w:rsidRPr="006B5033">
        <w:rPr>
          <w:rFonts w:ascii="Century Gothic" w:hAnsi="Century Gothic" w:cs="Arial"/>
          <w:color w:val="000000" w:themeColor="text1"/>
          <w:sz w:val="24"/>
          <w:szCs w:val="24"/>
          <w:lang w:val="es-ES" w:eastAsia="es-ES"/>
        </w:rPr>
        <w:t xml:space="preserve"> Radicación de Proyecto </w:t>
      </w:r>
      <w:r w:rsidR="00E75780" w:rsidRPr="006B5033">
        <w:rPr>
          <w:rFonts w:ascii="Century Gothic" w:hAnsi="Century Gothic" w:cs="Arial"/>
          <w:color w:val="000000" w:themeColor="text1"/>
          <w:sz w:val="24"/>
          <w:szCs w:val="24"/>
          <w:lang w:val="es-ES" w:eastAsia="es-ES"/>
        </w:rPr>
        <w:t>de Ley</w:t>
      </w:r>
      <w:r w:rsidRPr="006B5033">
        <w:rPr>
          <w:rFonts w:ascii="Century Gothic" w:hAnsi="Century Gothic" w:cs="Arial"/>
          <w:color w:val="000000" w:themeColor="text1"/>
          <w:sz w:val="24"/>
          <w:szCs w:val="24"/>
          <w:lang w:val="es-ES" w:eastAsia="es-ES"/>
        </w:rPr>
        <w:t xml:space="preserve"> </w:t>
      </w:r>
      <w:r w:rsidRPr="00494DC2">
        <w:rPr>
          <w:rFonts w:ascii="Century Gothic" w:hAnsi="Century Gothic" w:cs="Arial"/>
          <w:b/>
          <w:color w:val="000000" w:themeColor="text1"/>
          <w:sz w:val="24"/>
          <w:szCs w:val="24"/>
          <w:lang w:val="es-ES" w:eastAsia="es-ES"/>
        </w:rPr>
        <w:t>“</w:t>
      </w:r>
      <w:r w:rsidRPr="00494DC2">
        <w:rPr>
          <w:rFonts w:ascii="Century Gothic" w:hAnsi="Century Gothic" w:cs="Arial"/>
          <w:color w:val="000000" w:themeColor="text1"/>
          <w:sz w:val="24"/>
          <w:szCs w:val="24"/>
        </w:rPr>
        <w:t xml:space="preserve">Por medio del </w:t>
      </w:r>
      <w:r w:rsidR="0098725C">
        <w:rPr>
          <w:rFonts w:ascii="Century Gothic" w:hAnsi="Century Gothic" w:cs="Arial"/>
          <w:color w:val="000000" w:themeColor="text1"/>
          <w:sz w:val="24"/>
          <w:szCs w:val="24"/>
        </w:rPr>
        <w:t xml:space="preserve">cual </w:t>
      </w:r>
      <w:r w:rsidR="00B04C2A">
        <w:rPr>
          <w:rFonts w:ascii="Century Gothic" w:hAnsi="Century Gothic" w:cs="Arial"/>
          <w:color w:val="000000" w:themeColor="text1"/>
          <w:sz w:val="24"/>
          <w:szCs w:val="24"/>
        </w:rPr>
        <w:t>se crean herramientas</w:t>
      </w:r>
      <w:r w:rsidR="0098725C">
        <w:rPr>
          <w:rFonts w:ascii="Century Gothic" w:hAnsi="Century Gothic" w:cs="Arial"/>
          <w:color w:val="000000" w:themeColor="text1"/>
          <w:sz w:val="24"/>
          <w:szCs w:val="24"/>
        </w:rPr>
        <w:t xml:space="preserve"> estadística</w:t>
      </w:r>
      <w:r w:rsidR="00494DC2">
        <w:rPr>
          <w:rFonts w:ascii="Century Gothic" w:hAnsi="Century Gothic" w:cs="Arial"/>
          <w:color w:val="000000" w:themeColor="text1"/>
          <w:sz w:val="24"/>
          <w:szCs w:val="24"/>
        </w:rPr>
        <w:t>s para combatir la desigualdad”</w:t>
      </w:r>
      <w:r w:rsidR="00083AE5">
        <w:rPr>
          <w:rFonts w:ascii="Century Gothic" w:hAnsi="Century Gothic" w:cs="Arial"/>
          <w:color w:val="000000" w:themeColor="text1"/>
          <w:sz w:val="24"/>
          <w:szCs w:val="24"/>
        </w:rPr>
        <w:t xml:space="preserve"> </w:t>
      </w:r>
    </w:p>
    <w:p w14:paraId="73B0E10F" w14:textId="77777777" w:rsidR="00912E95" w:rsidRPr="006B5033" w:rsidRDefault="00912E95" w:rsidP="006B5033">
      <w:pPr>
        <w:jc w:val="both"/>
        <w:rPr>
          <w:rFonts w:ascii="Century Gothic" w:eastAsia="Times New Roman" w:hAnsi="Century Gothic" w:cs="Arial"/>
          <w:b/>
          <w:color w:val="000000" w:themeColor="text1"/>
          <w:sz w:val="24"/>
          <w:szCs w:val="24"/>
          <w:lang w:val="es-ES" w:eastAsia="es-ES"/>
        </w:rPr>
      </w:pPr>
    </w:p>
    <w:p w14:paraId="63B6EE6A" w14:textId="36410974" w:rsidR="00912E95" w:rsidRPr="006B5033" w:rsidRDefault="00912E95" w:rsidP="006B5033">
      <w:pPr>
        <w:jc w:val="both"/>
        <w:rPr>
          <w:rFonts w:ascii="Century Gothic" w:eastAsia="Times New Roman" w:hAnsi="Century Gothic" w:cs="Arial"/>
          <w:color w:val="000000" w:themeColor="text1"/>
          <w:sz w:val="24"/>
          <w:szCs w:val="24"/>
          <w:lang w:val="es-ES" w:eastAsia="es-ES"/>
        </w:rPr>
      </w:pPr>
      <w:r w:rsidRPr="006B5033">
        <w:rPr>
          <w:rFonts w:ascii="Century Gothic" w:eastAsia="Times New Roman" w:hAnsi="Century Gothic" w:cs="Arial"/>
          <w:color w:val="000000" w:themeColor="text1"/>
          <w:sz w:val="24"/>
          <w:szCs w:val="24"/>
          <w:lang w:val="es-ES" w:eastAsia="es-ES"/>
        </w:rPr>
        <w:t xml:space="preserve">Señor </w:t>
      </w:r>
      <w:r w:rsidR="00E83DAB" w:rsidRPr="006B5033">
        <w:rPr>
          <w:rFonts w:ascii="Century Gothic" w:eastAsia="Times New Roman" w:hAnsi="Century Gothic" w:cs="Arial"/>
          <w:color w:val="000000" w:themeColor="text1"/>
          <w:sz w:val="24"/>
          <w:szCs w:val="24"/>
          <w:lang w:val="es-ES" w:eastAsia="es-ES"/>
        </w:rPr>
        <w:t>secretario</w:t>
      </w:r>
      <w:r w:rsidRPr="006B5033">
        <w:rPr>
          <w:rFonts w:ascii="Century Gothic" w:eastAsia="Times New Roman" w:hAnsi="Century Gothic" w:cs="Arial"/>
          <w:color w:val="000000" w:themeColor="text1"/>
          <w:sz w:val="24"/>
          <w:szCs w:val="24"/>
          <w:lang w:val="es-ES" w:eastAsia="es-ES"/>
        </w:rPr>
        <w:t>,</w:t>
      </w:r>
    </w:p>
    <w:p w14:paraId="7BE53CFC" w14:textId="77777777" w:rsidR="00912E95" w:rsidRPr="006B5033" w:rsidRDefault="00912E95" w:rsidP="006B5033">
      <w:pPr>
        <w:jc w:val="both"/>
        <w:rPr>
          <w:rFonts w:ascii="Century Gothic" w:eastAsia="Times New Roman" w:hAnsi="Century Gothic" w:cs="Arial"/>
          <w:color w:val="000000" w:themeColor="text1"/>
          <w:sz w:val="24"/>
          <w:szCs w:val="24"/>
          <w:lang w:val="es-ES" w:eastAsia="es-ES"/>
        </w:rPr>
      </w:pPr>
    </w:p>
    <w:p w14:paraId="24617FA4" w14:textId="3C43F3F9" w:rsidR="00912E95" w:rsidRPr="006B5033" w:rsidRDefault="00912E95" w:rsidP="006B5033">
      <w:pPr>
        <w:tabs>
          <w:tab w:val="left" w:pos="720"/>
        </w:tabs>
        <w:jc w:val="both"/>
        <w:rPr>
          <w:rFonts w:ascii="Century Gothic" w:hAnsi="Century Gothic" w:cs="Arial"/>
          <w:color w:val="000000" w:themeColor="text1"/>
          <w:sz w:val="24"/>
          <w:szCs w:val="24"/>
          <w:lang w:val="es-ES" w:eastAsia="es-ES"/>
        </w:rPr>
      </w:pPr>
      <w:r w:rsidRPr="00494DC2">
        <w:rPr>
          <w:rFonts w:ascii="Century Gothic" w:hAnsi="Century Gothic" w:cs="Arial"/>
          <w:color w:val="000000" w:themeColor="text1"/>
          <w:sz w:val="24"/>
          <w:szCs w:val="24"/>
          <w:lang w:val="es-ES" w:eastAsia="es-ES"/>
        </w:rPr>
        <w:t xml:space="preserve">De conformidad con el artículo 139 de la Ley 5 de 1992, presento ante su despacho Proyecto de </w:t>
      </w:r>
      <w:r w:rsidR="00E75780" w:rsidRPr="00494DC2">
        <w:rPr>
          <w:rFonts w:ascii="Century Gothic" w:hAnsi="Century Gothic" w:cs="Arial"/>
          <w:color w:val="000000" w:themeColor="text1"/>
          <w:sz w:val="24"/>
          <w:szCs w:val="24"/>
          <w:lang w:val="es-ES" w:eastAsia="es-ES"/>
        </w:rPr>
        <w:t>Ley</w:t>
      </w:r>
      <w:r w:rsidRPr="00494DC2">
        <w:rPr>
          <w:rFonts w:ascii="Century Gothic" w:hAnsi="Century Gothic" w:cs="Arial"/>
          <w:color w:val="000000" w:themeColor="text1"/>
          <w:sz w:val="24"/>
          <w:szCs w:val="24"/>
          <w:lang w:val="es-ES" w:eastAsia="es-ES"/>
        </w:rPr>
        <w:t xml:space="preserve"> </w:t>
      </w:r>
      <w:r w:rsidR="0098725C" w:rsidRPr="00494DC2">
        <w:rPr>
          <w:rFonts w:ascii="Century Gothic" w:hAnsi="Century Gothic" w:cs="Arial"/>
          <w:b/>
          <w:color w:val="000000" w:themeColor="text1"/>
          <w:sz w:val="24"/>
          <w:szCs w:val="24"/>
          <w:lang w:val="es-ES" w:eastAsia="es-ES"/>
        </w:rPr>
        <w:t>“</w:t>
      </w:r>
      <w:r w:rsidR="0098725C" w:rsidRPr="00494DC2">
        <w:rPr>
          <w:rFonts w:ascii="Century Gothic" w:hAnsi="Century Gothic" w:cs="Arial"/>
          <w:color w:val="000000" w:themeColor="text1"/>
          <w:sz w:val="24"/>
          <w:szCs w:val="24"/>
        </w:rPr>
        <w:t xml:space="preserve">Por medio del </w:t>
      </w:r>
      <w:r w:rsidR="0098725C">
        <w:rPr>
          <w:rFonts w:ascii="Century Gothic" w:hAnsi="Century Gothic" w:cs="Arial"/>
          <w:color w:val="000000" w:themeColor="text1"/>
          <w:sz w:val="24"/>
          <w:szCs w:val="24"/>
        </w:rPr>
        <w:t xml:space="preserve">cual se crean herramientas estadísticas para combatir la desigualdad” </w:t>
      </w:r>
      <w:r w:rsidRPr="00494DC2">
        <w:rPr>
          <w:rFonts w:ascii="Century Gothic" w:hAnsi="Century Gothic" w:cs="Arial"/>
          <w:color w:val="000000" w:themeColor="text1"/>
          <w:sz w:val="24"/>
          <w:szCs w:val="24"/>
          <w:lang w:val="es-ES" w:eastAsia="es-ES"/>
        </w:rPr>
        <w:t>para el t</w:t>
      </w:r>
      <w:r w:rsidR="00E75780" w:rsidRPr="00494DC2">
        <w:rPr>
          <w:rFonts w:ascii="Century Gothic" w:hAnsi="Century Gothic" w:cs="Arial"/>
          <w:color w:val="000000" w:themeColor="text1"/>
          <w:sz w:val="24"/>
          <w:szCs w:val="24"/>
          <w:lang w:val="es-ES" w:eastAsia="es-ES"/>
        </w:rPr>
        <w:t>rámite establecido en la Ley 5 de 1992.</w:t>
      </w:r>
      <w:r w:rsidR="00E75780" w:rsidRPr="006B5033">
        <w:rPr>
          <w:rFonts w:ascii="Century Gothic" w:hAnsi="Century Gothic" w:cs="Arial"/>
          <w:color w:val="000000" w:themeColor="text1"/>
          <w:sz w:val="24"/>
          <w:szCs w:val="24"/>
          <w:lang w:val="es-ES" w:eastAsia="es-ES"/>
        </w:rPr>
        <w:t xml:space="preserve"> </w:t>
      </w:r>
    </w:p>
    <w:p w14:paraId="44417050" w14:textId="77777777" w:rsidR="00E75780" w:rsidRPr="006B5033" w:rsidRDefault="00E75780" w:rsidP="006B5033">
      <w:pPr>
        <w:tabs>
          <w:tab w:val="left" w:pos="720"/>
        </w:tabs>
        <w:jc w:val="both"/>
        <w:rPr>
          <w:rFonts w:ascii="Century Gothic" w:hAnsi="Century Gothic"/>
          <w:bCs/>
          <w:color w:val="000000" w:themeColor="text1"/>
          <w:sz w:val="24"/>
          <w:szCs w:val="24"/>
        </w:rPr>
      </w:pPr>
    </w:p>
    <w:p w14:paraId="4B6A863A" w14:textId="77777777" w:rsidR="00912E95" w:rsidRPr="006B5033" w:rsidRDefault="00912E95" w:rsidP="006B5033">
      <w:pPr>
        <w:jc w:val="both"/>
        <w:rPr>
          <w:rFonts w:ascii="Century Gothic" w:eastAsia="Times New Roman" w:hAnsi="Century Gothic" w:cs="Arial"/>
          <w:color w:val="000000" w:themeColor="text1"/>
          <w:sz w:val="24"/>
          <w:szCs w:val="24"/>
          <w:lang w:val="es-ES" w:eastAsia="es-ES"/>
        </w:rPr>
      </w:pPr>
      <w:r w:rsidRPr="006B5033">
        <w:rPr>
          <w:rFonts w:ascii="Century Gothic" w:eastAsia="Times New Roman" w:hAnsi="Century Gothic" w:cs="Arial"/>
          <w:color w:val="000000" w:themeColor="text1"/>
          <w:sz w:val="24"/>
          <w:szCs w:val="24"/>
          <w:lang w:val="es-ES" w:eastAsia="es-ES"/>
        </w:rPr>
        <w:t>Cordialmente,</w:t>
      </w:r>
    </w:p>
    <w:p w14:paraId="57DCD8DE" w14:textId="77777777" w:rsidR="00912E95" w:rsidRDefault="00912E95" w:rsidP="006B5033">
      <w:pPr>
        <w:jc w:val="both"/>
        <w:rPr>
          <w:rFonts w:ascii="Century Gothic" w:eastAsia="Times New Roman" w:hAnsi="Century Gothic" w:cs="Arial"/>
          <w:color w:val="000000" w:themeColor="text1"/>
          <w:sz w:val="24"/>
          <w:szCs w:val="24"/>
          <w:lang w:val="es-ES" w:eastAsia="es-ES"/>
        </w:rPr>
      </w:pPr>
    </w:p>
    <w:p w14:paraId="73B3BBCD" w14:textId="088098AF" w:rsidR="009D6088" w:rsidRDefault="009D6088" w:rsidP="006B5033">
      <w:pPr>
        <w:jc w:val="both"/>
        <w:rPr>
          <w:rFonts w:ascii="Century Gothic" w:eastAsia="Times New Roman" w:hAnsi="Century Gothic" w:cs="Arial"/>
          <w:color w:val="000000" w:themeColor="text1"/>
          <w:sz w:val="24"/>
          <w:szCs w:val="24"/>
          <w:lang w:val="es-ES" w:eastAsia="es-ES"/>
        </w:rPr>
      </w:pPr>
    </w:p>
    <w:p w14:paraId="486E2859" w14:textId="77777777" w:rsidR="00CA7C62" w:rsidRDefault="00CA7C62" w:rsidP="006B5033">
      <w:pPr>
        <w:jc w:val="both"/>
        <w:rPr>
          <w:rFonts w:ascii="Century Gothic" w:eastAsia="Times New Roman" w:hAnsi="Century Gothic" w:cs="Arial"/>
          <w:color w:val="000000" w:themeColor="text1"/>
          <w:sz w:val="24"/>
          <w:szCs w:val="24"/>
          <w:lang w:val="es-ES" w:eastAsia="es-ES"/>
        </w:rPr>
      </w:pPr>
    </w:p>
    <w:p w14:paraId="041AE5C8" w14:textId="77777777" w:rsidR="00CA7C62" w:rsidRDefault="00CA7C62" w:rsidP="006B5033">
      <w:pPr>
        <w:jc w:val="both"/>
        <w:rPr>
          <w:rFonts w:ascii="Century Gothic" w:eastAsia="Times New Roman" w:hAnsi="Century Gothic" w:cs="Arial"/>
          <w:color w:val="000000" w:themeColor="text1"/>
          <w:sz w:val="24"/>
          <w:szCs w:val="24"/>
          <w:lang w:val="es-ES" w:eastAsia="es-ES"/>
        </w:rPr>
      </w:pPr>
    </w:p>
    <w:p w14:paraId="4E78B0C9" w14:textId="77777777" w:rsidR="00912E95" w:rsidRPr="006B5033" w:rsidRDefault="00912E95" w:rsidP="006B5033">
      <w:pPr>
        <w:jc w:val="both"/>
        <w:rPr>
          <w:rFonts w:ascii="Century Gothic" w:eastAsia="Times New Roman" w:hAnsi="Century Gothic" w:cs="Arial"/>
          <w:b/>
          <w:color w:val="000000" w:themeColor="text1"/>
          <w:sz w:val="24"/>
          <w:szCs w:val="24"/>
          <w:lang w:val="es-ES" w:eastAsia="es-ES"/>
        </w:rPr>
      </w:pPr>
      <w:r w:rsidRPr="006B5033">
        <w:rPr>
          <w:rFonts w:ascii="Century Gothic" w:eastAsia="Times New Roman" w:hAnsi="Century Gothic" w:cs="Arial"/>
          <w:b/>
          <w:color w:val="000000" w:themeColor="text1"/>
          <w:sz w:val="24"/>
          <w:szCs w:val="24"/>
          <w:lang w:val="es-ES" w:eastAsia="es-ES"/>
        </w:rPr>
        <w:t xml:space="preserve">DAVID RACERO MAYORCA </w:t>
      </w:r>
    </w:p>
    <w:p w14:paraId="768F2B53" w14:textId="04FFDF82" w:rsidR="00494DC2" w:rsidRDefault="00912E95" w:rsidP="006B5033">
      <w:pPr>
        <w:jc w:val="both"/>
        <w:rPr>
          <w:rFonts w:ascii="Century Gothic" w:eastAsia="Times New Roman" w:hAnsi="Century Gothic" w:cs="Arial"/>
          <w:color w:val="000000" w:themeColor="text1"/>
          <w:sz w:val="24"/>
          <w:szCs w:val="24"/>
          <w:lang w:val="es-ES" w:eastAsia="es-ES"/>
        </w:rPr>
      </w:pPr>
      <w:r w:rsidRPr="006B5033">
        <w:rPr>
          <w:rFonts w:ascii="Century Gothic" w:eastAsia="Times New Roman" w:hAnsi="Century Gothic" w:cs="Arial"/>
          <w:color w:val="000000" w:themeColor="text1"/>
          <w:sz w:val="24"/>
          <w:szCs w:val="24"/>
          <w:lang w:val="es-ES" w:eastAsia="es-ES"/>
        </w:rPr>
        <w:t>Representante a la Cámara por Bogotá</w:t>
      </w:r>
    </w:p>
    <w:p w14:paraId="11B19B20" w14:textId="77777777" w:rsidR="00B04C2A" w:rsidRPr="00B04C2A" w:rsidRDefault="00B04C2A" w:rsidP="006B5033">
      <w:pPr>
        <w:jc w:val="both"/>
        <w:rPr>
          <w:rFonts w:ascii="Century Gothic" w:eastAsia="Times New Roman" w:hAnsi="Century Gothic" w:cs="Arial"/>
          <w:color w:val="000000" w:themeColor="text1"/>
          <w:sz w:val="24"/>
          <w:szCs w:val="24"/>
          <w:lang w:val="es-ES" w:eastAsia="es-ES"/>
        </w:rPr>
      </w:pPr>
    </w:p>
    <w:p w14:paraId="051711CE" w14:textId="6598E780" w:rsidR="0053311B" w:rsidRDefault="007739F6" w:rsidP="00B04C2A">
      <w:pPr>
        <w:jc w:val="center"/>
        <w:rPr>
          <w:rFonts w:ascii="Century Gothic" w:hAnsi="Century Gothic" w:cs="Arial"/>
          <w:b/>
          <w:sz w:val="24"/>
          <w:szCs w:val="24"/>
        </w:rPr>
      </w:pPr>
      <w:r w:rsidRPr="007739F6">
        <w:rPr>
          <w:rFonts w:ascii="Century Gothic" w:hAnsi="Century Gothic" w:cs="Arial"/>
          <w:b/>
          <w:sz w:val="24"/>
          <w:szCs w:val="24"/>
        </w:rPr>
        <w:lastRenderedPageBreak/>
        <w:t>Exposición de motivos</w:t>
      </w:r>
    </w:p>
    <w:p w14:paraId="35F60147" w14:textId="77777777" w:rsidR="00B04C2A" w:rsidRPr="007739F6" w:rsidRDefault="00B04C2A" w:rsidP="00B04C2A">
      <w:pPr>
        <w:jc w:val="center"/>
        <w:rPr>
          <w:rFonts w:ascii="Century Gothic" w:hAnsi="Century Gothic" w:cs="Arial"/>
          <w:b/>
          <w:sz w:val="24"/>
          <w:szCs w:val="24"/>
        </w:rPr>
      </w:pPr>
    </w:p>
    <w:p w14:paraId="505E8525" w14:textId="0B762BBD" w:rsidR="00F13A8C" w:rsidRPr="006B5033" w:rsidRDefault="00FA748B" w:rsidP="006B5033">
      <w:pPr>
        <w:jc w:val="both"/>
        <w:rPr>
          <w:rFonts w:ascii="Century Gothic" w:hAnsi="Century Gothic" w:cs="Arial"/>
          <w:sz w:val="24"/>
          <w:szCs w:val="24"/>
        </w:rPr>
      </w:pPr>
      <w:r>
        <w:rPr>
          <w:rFonts w:ascii="Century Gothic" w:hAnsi="Century Gothic" w:cs="Arial"/>
          <w:sz w:val="24"/>
          <w:szCs w:val="24"/>
        </w:rPr>
        <w:t xml:space="preserve">La información es un recurso fundamental </w:t>
      </w:r>
      <w:r w:rsidR="0062362B">
        <w:rPr>
          <w:rFonts w:ascii="Century Gothic" w:hAnsi="Century Gothic" w:cs="Arial"/>
          <w:sz w:val="24"/>
          <w:szCs w:val="24"/>
        </w:rPr>
        <w:t xml:space="preserve">tanto </w:t>
      </w:r>
      <w:r>
        <w:rPr>
          <w:rFonts w:ascii="Century Gothic" w:hAnsi="Century Gothic" w:cs="Arial"/>
          <w:sz w:val="24"/>
          <w:szCs w:val="24"/>
        </w:rPr>
        <w:t>para el diseño de políticas públicas</w:t>
      </w:r>
      <w:r w:rsidR="0062362B">
        <w:rPr>
          <w:rFonts w:ascii="Century Gothic" w:hAnsi="Century Gothic" w:cs="Arial"/>
          <w:sz w:val="24"/>
          <w:szCs w:val="24"/>
        </w:rPr>
        <w:t xml:space="preserve"> como</w:t>
      </w:r>
      <w:r>
        <w:rPr>
          <w:rFonts w:ascii="Century Gothic" w:hAnsi="Century Gothic" w:cs="Arial"/>
          <w:sz w:val="24"/>
          <w:szCs w:val="24"/>
        </w:rPr>
        <w:t xml:space="preserve"> para el ejercicio </w:t>
      </w:r>
      <w:r w:rsidR="0062362B">
        <w:rPr>
          <w:rFonts w:ascii="Century Gothic" w:hAnsi="Century Gothic" w:cs="Arial"/>
          <w:sz w:val="24"/>
          <w:szCs w:val="24"/>
        </w:rPr>
        <w:t xml:space="preserve">legislativo y académico. </w:t>
      </w:r>
      <w:r w:rsidR="00F13A8C" w:rsidRPr="006B5033">
        <w:rPr>
          <w:rFonts w:ascii="Century Gothic" w:hAnsi="Century Gothic" w:cs="Arial"/>
          <w:sz w:val="24"/>
          <w:szCs w:val="24"/>
        </w:rPr>
        <w:t xml:space="preserve">En este sentido el Departamento Administrativo Nacional de Estadística (DANE) </w:t>
      </w:r>
      <w:r w:rsidR="00E65732">
        <w:rPr>
          <w:rFonts w:ascii="Century Gothic" w:hAnsi="Century Gothic" w:cs="Arial"/>
          <w:sz w:val="24"/>
          <w:szCs w:val="24"/>
        </w:rPr>
        <w:t>ha</w:t>
      </w:r>
      <w:r w:rsidR="00F13A8C" w:rsidRPr="006B5033">
        <w:rPr>
          <w:rFonts w:ascii="Century Gothic" w:hAnsi="Century Gothic" w:cs="Arial"/>
          <w:sz w:val="24"/>
          <w:szCs w:val="24"/>
        </w:rPr>
        <w:t xml:space="preserve"> tenido un gran avance en materia de encuestas como la Gran Encuesta de Hogares o la Encuesta Anual de Calidad de Vida que </w:t>
      </w:r>
      <w:r w:rsidR="0062362B">
        <w:rPr>
          <w:rFonts w:ascii="Century Gothic" w:hAnsi="Century Gothic" w:cs="Arial"/>
          <w:sz w:val="24"/>
          <w:szCs w:val="24"/>
        </w:rPr>
        <w:t>ha</w:t>
      </w:r>
      <w:r w:rsidR="00F13A8C" w:rsidRPr="006B5033">
        <w:rPr>
          <w:rFonts w:ascii="Century Gothic" w:hAnsi="Century Gothic" w:cs="Arial"/>
          <w:sz w:val="24"/>
          <w:szCs w:val="24"/>
        </w:rPr>
        <w:t xml:space="preserve"> permitido </w:t>
      </w:r>
      <w:r w:rsidR="0062362B">
        <w:rPr>
          <w:rFonts w:ascii="Century Gothic" w:hAnsi="Century Gothic" w:cs="Arial"/>
          <w:sz w:val="24"/>
          <w:szCs w:val="24"/>
        </w:rPr>
        <w:t xml:space="preserve">a la poblacion </w:t>
      </w:r>
      <w:r w:rsidR="00F13A8C" w:rsidRPr="006B5033">
        <w:rPr>
          <w:rFonts w:ascii="Century Gothic" w:hAnsi="Century Gothic" w:cs="Arial"/>
          <w:sz w:val="24"/>
          <w:szCs w:val="24"/>
        </w:rPr>
        <w:t>tener acceso permanente</w:t>
      </w:r>
      <w:r w:rsidR="0062362B">
        <w:rPr>
          <w:rFonts w:ascii="Century Gothic" w:hAnsi="Century Gothic" w:cs="Arial"/>
          <w:sz w:val="24"/>
          <w:szCs w:val="24"/>
        </w:rPr>
        <w:t>,</w:t>
      </w:r>
      <w:r w:rsidR="00F13A8C" w:rsidRPr="006B5033">
        <w:rPr>
          <w:rFonts w:ascii="Century Gothic" w:hAnsi="Century Gothic" w:cs="Arial"/>
          <w:sz w:val="24"/>
          <w:szCs w:val="24"/>
        </w:rPr>
        <w:t xml:space="preserve"> actualizado </w:t>
      </w:r>
      <w:r w:rsidR="0062362B">
        <w:rPr>
          <w:rFonts w:ascii="Century Gothic" w:hAnsi="Century Gothic" w:cs="Arial"/>
          <w:sz w:val="24"/>
          <w:szCs w:val="24"/>
        </w:rPr>
        <w:t xml:space="preserve">y anonimizado </w:t>
      </w:r>
      <w:r w:rsidR="00F13A8C" w:rsidRPr="006B5033">
        <w:rPr>
          <w:rFonts w:ascii="Century Gothic" w:hAnsi="Century Gothic" w:cs="Arial"/>
          <w:sz w:val="24"/>
          <w:szCs w:val="24"/>
        </w:rPr>
        <w:t>a</w:t>
      </w:r>
      <w:r w:rsidR="0062362B">
        <w:rPr>
          <w:rFonts w:ascii="Century Gothic" w:hAnsi="Century Gothic" w:cs="Arial"/>
          <w:sz w:val="24"/>
          <w:szCs w:val="24"/>
        </w:rPr>
        <w:t xml:space="preserve"> las</w:t>
      </w:r>
      <w:r w:rsidR="00F13A8C" w:rsidRPr="006B5033">
        <w:rPr>
          <w:rFonts w:ascii="Century Gothic" w:hAnsi="Century Gothic" w:cs="Arial"/>
          <w:sz w:val="24"/>
          <w:szCs w:val="24"/>
        </w:rPr>
        <w:t xml:space="preserve"> cifras sobre las condiciones socioeconómicas de la población colombiana. </w:t>
      </w:r>
    </w:p>
    <w:p w14:paraId="6ED95616" w14:textId="775C1C2D" w:rsidR="00B1694D" w:rsidRPr="006B5033" w:rsidRDefault="00F13A8C" w:rsidP="006B5033">
      <w:pPr>
        <w:jc w:val="both"/>
        <w:rPr>
          <w:rFonts w:ascii="Century Gothic" w:hAnsi="Century Gothic" w:cs="Arial"/>
          <w:sz w:val="24"/>
          <w:szCs w:val="24"/>
        </w:rPr>
      </w:pPr>
      <w:r w:rsidRPr="006B5033">
        <w:rPr>
          <w:rFonts w:ascii="Century Gothic" w:hAnsi="Century Gothic" w:cs="Arial"/>
          <w:sz w:val="24"/>
          <w:szCs w:val="24"/>
        </w:rPr>
        <w:t xml:space="preserve">Aunque el avance en la provisión de estadísticas sobre las condiciones económicas del país es innegable, esto no significa que no se pueda mejorar. En ese sentido, el objetivo de este proyecto de ley es ampliar la información estadística que está disponible al público a partir de la expedición de una regulación para que la DIAN pueda entregar los datos anonimizados de las declaraciones de </w:t>
      </w:r>
      <w:r w:rsidR="0062362B">
        <w:rPr>
          <w:rFonts w:ascii="Century Gothic" w:hAnsi="Century Gothic" w:cs="Arial"/>
          <w:sz w:val="24"/>
          <w:szCs w:val="24"/>
        </w:rPr>
        <w:t>r</w:t>
      </w:r>
      <w:r w:rsidRPr="006B5033">
        <w:rPr>
          <w:rFonts w:ascii="Century Gothic" w:hAnsi="Century Gothic" w:cs="Arial"/>
          <w:sz w:val="24"/>
          <w:szCs w:val="24"/>
        </w:rPr>
        <w:t xml:space="preserve">enta </w:t>
      </w:r>
      <w:r w:rsidR="00B1694D" w:rsidRPr="006B5033">
        <w:rPr>
          <w:rFonts w:ascii="Century Gothic" w:hAnsi="Century Gothic" w:cs="Arial"/>
          <w:sz w:val="24"/>
          <w:szCs w:val="24"/>
        </w:rPr>
        <w:t xml:space="preserve">de personas naturales y jurídicas. </w:t>
      </w:r>
    </w:p>
    <w:p w14:paraId="4B95BE06" w14:textId="40704068" w:rsidR="00F13A8C" w:rsidRDefault="00F13A8C" w:rsidP="006B5033">
      <w:pPr>
        <w:jc w:val="both"/>
        <w:rPr>
          <w:rFonts w:ascii="Century Gothic" w:hAnsi="Century Gothic" w:cs="Arial"/>
          <w:sz w:val="24"/>
          <w:szCs w:val="24"/>
        </w:rPr>
      </w:pPr>
      <w:r w:rsidRPr="006B5033">
        <w:rPr>
          <w:rFonts w:ascii="Century Gothic" w:hAnsi="Century Gothic" w:cs="Arial"/>
          <w:sz w:val="24"/>
          <w:szCs w:val="24"/>
        </w:rPr>
        <w:t>Si bien la DIAN entrega estadísticas tributarias agregadas por sector o actividad económica en su página web, la expedición de los datos anonimizados de las declaraciones de renta permitirían avanzar en investigaciones socioeconómicas para l</w:t>
      </w:r>
      <w:r w:rsidR="003A272F">
        <w:rPr>
          <w:rFonts w:ascii="Century Gothic" w:hAnsi="Century Gothic" w:cs="Arial"/>
          <w:sz w:val="24"/>
          <w:szCs w:val="24"/>
        </w:rPr>
        <w:t>a</w:t>
      </w:r>
      <w:r w:rsidRPr="006B5033">
        <w:rPr>
          <w:rFonts w:ascii="Century Gothic" w:hAnsi="Century Gothic" w:cs="Arial"/>
          <w:sz w:val="24"/>
          <w:szCs w:val="24"/>
        </w:rPr>
        <w:t xml:space="preserve">s cuales los datos agregados no son suficientes, ejemplo de esto son las investigaciones realizadas por </w:t>
      </w:r>
      <w:r w:rsidR="0062362B">
        <w:rPr>
          <w:rFonts w:ascii="Century Gothic" w:hAnsi="Century Gothic" w:cs="Arial"/>
          <w:sz w:val="24"/>
          <w:szCs w:val="24"/>
        </w:rPr>
        <w:t>Alvaredo</w:t>
      </w:r>
      <w:r w:rsidRPr="006B5033">
        <w:rPr>
          <w:rFonts w:ascii="Century Gothic" w:hAnsi="Century Gothic" w:cs="Arial"/>
          <w:sz w:val="24"/>
          <w:szCs w:val="24"/>
        </w:rPr>
        <w:t xml:space="preserve"> y Londoño (2013) o Ávila (2015), en las cuales se </w:t>
      </w:r>
      <w:r w:rsidR="00083AE5">
        <w:rPr>
          <w:rFonts w:ascii="Century Gothic" w:hAnsi="Century Gothic" w:cs="Arial"/>
          <w:sz w:val="24"/>
          <w:szCs w:val="24"/>
        </w:rPr>
        <w:t>analizan</w:t>
      </w:r>
      <w:r w:rsidRPr="006B5033">
        <w:rPr>
          <w:rFonts w:ascii="Century Gothic" w:hAnsi="Century Gothic" w:cs="Arial"/>
          <w:sz w:val="24"/>
          <w:szCs w:val="24"/>
        </w:rPr>
        <w:t xml:space="preserve"> temas como la distribución del ingreso y la tributación desde una perspectiva de género.</w:t>
      </w:r>
    </w:p>
    <w:p w14:paraId="7C829C5D" w14:textId="54EBBE2B" w:rsidR="00083AE5" w:rsidRDefault="0077632A" w:rsidP="00B04C2A">
      <w:pPr>
        <w:jc w:val="both"/>
        <w:rPr>
          <w:rFonts w:ascii="Century Gothic" w:hAnsi="Century Gothic" w:cs="Arial"/>
          <w:sz w:val="24"/>
          <w:szCs w:val="24"/>
        </w:rPr>
      </w:pPr>
      <w:r>
        <w:rPr>
          <w:rFonts w:ascii="Century Gothic" w:hAnsi="Century Gothic" w:cs="Arial"/>
          <w:sz w:val="24"/>
          <w:szCs w:val="24"/>
        </w:rPr>
        <w:t xml:space="preserve">Este tipo de estudios evidencian los problemas de desigualdad que existen dentro del país desde una perspectiva diferente al GINI. Por ejemplo, a partir del estudio de los microdatos de las declaraciones de renta </w:t>
      </w:r>
      <w:r w:rsidR="0053311B">
        <w:rPr>
          <w:rFonts w:ascii="Century Gothic" w:hAnsi="Century Gothic" w:cs="Arial"/>
          <w:sz w:val="24"/>
          <w:szCs w:val="24"/>
        </w:rPr>
        <w:t>Alvaredo</w:t>
      </w:r>
      <w:r>
        <w:rPr>
          <w:rFonts w:ascii="Century Gothic" w:hAnsi="Century Gothic" w:cs="Arial"/>
          <w:sz w:val="24"/>
          <w:szCs w:val="24"/>
        </w:rPr>
        <w:t xml:space="preserve"> y Londoño </w:t>
      </w:r>
      <w:r w:rsidR="0053311B">
        <w:rPr>
          <w:rFonts w:ascii="Century Gothic" w:hAnsi="Century Gothic" w:cs="Arial"/>
          <w:sz w:val="24"/>
          <w:szCs w:val="24"/>
        </w:rPr>
        <w:t xml:space="preserve">(2013) </w:t>
      </w:r>
      <w:r>
        <w:rPr>
          <w:rFonts w:ascii="Century Gothic" w:hAnsi="Century Gothic" w:cs="Arial"/>
          <w:sz w:val="24"/>
          <w:szCs w:val="24"/>
        </w:rPr>
        <w:t xml:space="preserve">muestran </w:t>
      </w:r>
      <w:r w:rsidR="0053311B">
        <w:rPr>
          <w:rFonts w:ascii="Century Gothic" w:hAnsi="Century Gothic" w:cs="Arial"/>
          <w:sz w:val="24"/>
          <w:szCs w:val="24"/>
        </w:rPr>
        <w:t>datos sobre la</w:t>
      </w:r>
      <w:r w:rsidR="0062362B">
        <w:rPr>
          <w:rFonts w:ascii="Century Gothic" w:hAnsi="Century Gothic" w:cs="Arial"/>
          <w:sz w:val="24"/>
          <w:szCs w:val="24"/>
        </w:rPr>
        <w:t xml:space="preserve"> desigualdad en el país hasta el año 2010. Esta cifra es estadísticamente y económicamente más robusta que el GINI porque el GINI no toma en cuenta los valores más extremos de la distribución de ingreso</w:t>
      </w:r>
      <w:r>
        <w:rPr>
          <w:rFonts w:ascii="Century Gothic" w:hAnsi="Century Gothic" w:cs="Arial"/>
          <w:sz w:val="24"/>
          <w:szCs w:val="24"/>
        </w:rPr>
        <w:t>.</w:t>
      </w:r>
      <w:r w:rsidR="002D036D">
        <w:rPr>
          <w:rFonts w:ascii="Century Gothic" w:hAnsi="Century Gothic" w:cs="Arial"/>
          <w:sz w:val="24"/>
          <w:szCs w:val="24"/>
        </w:rPr>
        <w:t xml:space="preserve"> </w:t>
      </w:r>
      <w:r w:rsidR="0062362B">
        <w:rPr>
          <w:rFonts w:ascii="Century Gothic" w:hAnsi="Century Gothic" w:cs="Arial"/>
          <w:sz w:val="24"/>
          <w:szCs w:val="24"/>
        </w:rPr>
        <w:t xml:space="preserve">Gracias a este análisis, se </w:t>
      </w:r>
      <w:r w:rsidR="003A272F">
        <w:rPr>
          <w:rFonts w:ascii="Century Gothic" w:hAnsi="Century Gothic" w:cs="Arial"/>
          <w:sz w:val="24"/>
          <w:szCs w:val="24"/>
        </w:rPr>
        <w:t>construyó</w:t>
      </w:r>
      <w:r w:rsidR="0062362B">
        <w:rPr>
          <w:rFonts w:ascii="Century Gothic" w:hAnsi="Century Gothic" w:cs="Arial"/>
          <w:sz w:val="24"/>
          <w:szCs w:val="24"/>
        </w:rPr>
        <w:t xml:space="preserve"> una visión comparada de la distribución del ingreso entre diferentes países, concluyendo que Colombia es uno de los países más desiguales del mundo. </w:t>
      </w:r>
    </w:p>
    <w:p w14:paraId="68E67059" w14:textId="5929D53A" w:rsidR="002D036D" w:rsidRPr="002D036D" w:rsidRDefault="002D036D" w:rsidP="0062362B">
      <w:pPr>
        <w:jc w:val="both"/>
        <w:rPr>
          <w:rFonts w:ascii="Century Gothic" w:hAnsi="Century Gothic" w:cs="Arial"/>
          <w:sz w:val="24"/>
          <w:szCs w:val="24"/>
        </w:rPr>
      </w:pPr>
      <w:r w:rsidRPr="002D036D">
        <w:rPr>
          <w:rFonts w:ascii="Century Gothic" w:hAnsi="Century Gothic" w:cs="Arial"/>
          <w:b/>
          <w:sz w:val="24"/>
          <w:szCs w:val="24"/>
        </w:rPr>
        <w:lastRenderedPageBreak/>
        <w:t>Gráfica 1</w:t>
      </w:r>
      <w:r>
        <w:rPr>
          <w:rFonts w:ascii="Century Gothic" w:hAnsi="Century Gothic" w:cs="Arial"/>
          <w:b/>
          <w:sz w:val="24"/>
          <w:szCs w:val="24"/>
        </w:rPr>
        <w:t xml:space="preserve">: </w:t>
      </w:r>
      <w:r w:rsidRPr="002D036D">
        <w:rPr>
          <w:rFonts w:ascii="Century Gothic" w:hAnsi="Century Gothic" w:cs="Arial"/>
          <w:sz w:val="24"/>
          <w:szCs w:val="24"/>
        </w:rPr>
        <w:t xml:space="preserve">Participación del ingreso del 1% </w:t>
      </w:r>
      <w:r w:rsidR="003F019B">
        <w:rPr>
          <w:rFonts w:ascii="Century Gothic" w:hAnsi="Century Gothic" w:cs="Arial"/>
          <w:sz w:val="24"/>
          <w:szCs w:val="24"/>
        </w:rPr>
        <w:t xml:space="preserve">más rico del país en </w:t>
      </w:r>
      <w:r w:rsidR="0062362B">
        <w:rPr>
          <w:rFonts w:ascii="Century Gothic" w:hAnsi="Century Gothic" w:cs="Arial"/>
          <w:sz w:val="24"/>
          <w:szCs w:val="24"/>
        </w:rPr>
        <w:t xml:space="preserve">el PIB. </w:t>
      </w:r>
      <w:r w:rsidRPr="002D036D">
        <w:rPr>
          <w:rFonts w:ascii="Century Gothic" w:hAnsi="Century Gothic" w:cs="Arial"/>
          <w:sz w:val="24"/>
          <w:szCs w:val="24"/>
        </w:rPr>
        <w:t>Colombia, Argentina, Japón, España, Suecia y Estados Unidos, 1993-2011</w:t>
      </w:r>
    </w:p>
    <w:p w14:paraId="09B02EDD" w14:textId="794C788E" w:rsidR="002D036D" w:rsidRDefault="002D036D" w:rsidP="002D036D">
      <w:pPr>
        <w:jc w:val="center"/>
        <w:rPr>
          <w:rFonts w:ascii="Century Gothic" w:hAnsi="Century Gothic" w:cs="Arial"/>
          <w:sz w:val="24"/>
          <w:szCs w:val="24"/>
        </w:rPr>
      </w:pPr>
      <w:r>
        <w:rPr>
          <w:noProof/>
          <w:lang w:eastAsia="es-CO"/>
        </w:rPr>
        <w:drawing>
          <wp:inline distT="0" distB="0" distL="0" distR="0" wp14:anchorId="04712F6F" wp14:editId="43FC03C0">
            <wp:extent cx="4419600" cy="3370197"/>
            <wp:effectExtent l="0" t="0" r="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820" t="24452" r="45010" b="25136"/>
                    <a:stretch/>
                  </pic:blipFill>
                  <pic:spPr bwMode="auto">
                    <a:xfrm>
                      <a:off x="0" y="0"/>
                      <a:ext cx="4432472" cy="3380013"/>
                    </a:xfrm>
                    <a:prstGeom prst="rect">
                      <a:avLst/>
                    </a:prstGeom>
                    <a:ln>
                      <a:noFill/>
                    </a:ln>
                    <a:extLst>
                      <a:ext uri="{53640926-AAD7-44D8-BBD7-CCE9431645EC}">
                        <a14:shadowObscured xmlns:a14="http://schemas.microsoft.com/office/drawing/2010/main"/>
                      </a:ext>
                    </a:extLst>
                  </pic:spPr>
                </pic:pic>
              </a:graphicData>
            </a:graphic>
          </wp:inline>
        </w:drawing>
      </w:r>
    </w:p>
    <w:p w14:paraId="3628C3C7" w14:textId="4F2CE8F2" w:rsidR="002D036D" w:rsidRDefault="002D036D" w:rsidP="002D036D">
      <w:pPr>
        <w:rPr>
          <w:rFonts w:ascii="Century Gothic" w:hAnsi="Century Gothic" w:cs="Arial"/>
          <w:sz w:val="24"/>
          <w:szCs w:val="24"/>
        </w:rPr>
      </w:pPr>
      <w:r>
        <w:rPr>
          <w:rFonts w:ascii="Century Gothic" w:hAnsi="Century Gothic" w:cs="Arial"/>
          <w:sz w:val="24"/>
          <w:szCs w:val="24"/>
        </w:rPr>
        <w:tab/>
      </w:r>
      <w:r>
        <w:rPr>
          <w:rFonts w:ascii="Century Gothic" w:hAnsi="Century Gothic" w:cs="Arial"/>
          <w:sz w:val="24"/>
          <w:szCs w:val="24"/>
        </w:rPr>
        <w:tab/>
        <w:t xml:space="preserve">Fuente: </w:t>
      </w:r>
      <w:r w:rsidR="0062362B">
        <w:rPr>
          <w:rFonts w:ascii="Century Gothic" w:hAnsi="Century Gothic" w:cs="Arial"/>
          <w:sz w:val="24"/>
          <w:szCs w:val="24"/>
        </w:rPr>
        <w:t>Alvaredo</w:t>
      </w:r>
      <w:r w:rsidRPr="006B5033">
        <w:rPr>
          <w:rFonts w:ascii="Century Gothic" w:hAnsi="Century Gothic" w:cs="Arial"/>
          <w:sz w:val="24"/>
          <w:szCs w:val="24"/>
        </w:rPr>
        <w:t xml:space="preserve"> y Londoño (2013)</w:t>
      </w:r>
    </w:p>
    <w:p w14:paraId="46D88DC5" w14:textId="1A906108" w:rsidR="00695FA7" w:rsidRDefault="009C687A" w:rsidP="006B5033">
      <w:pPr>
        <w:jc w:val="both"/>
        <w:rPr>
          <w:rFonts w:ascii="Century Gothic" w:hAnsi="Century Gothic" w:cs="Arial"/>
          <w:sz w:val="24"/>
          <w:szCs w:val="24"/>
        </w:rPr>
      </w:pPr>
      <w:r>
        <w:rPr>
          <w:rFonts w:ascii="Century Gothic" w:hAnsi="Century Gothic" w:cs="Arial"/>
          <w:sz w:val="24"/>
          <w:szCs w:val="24"/>
        </w:rPr>
        <w:t>Con base en las declaraciones de renta anonimizadas</w:t>
      </w:r>
      <w:r w:rsidR="009B1073">
        <w:rPr>
          <w:rFonts w:ascii="Century Gothic" w:hAnsi="Century Gothic" w:cs="Arial"/>
          <w:sz w:val="24"/>
          <w:szCs w:val="24"/>
        </w:rPr>
        <w:t xml:space="preserve">, </w:t>
      </w:r>
      <w:r w:rsidR="003A272F">
        <w:rPr>
          <w:rFonts w:ascii="Century Gothic" w:hAnsi="Century Gothic" w:cs="Arial"/>
          <w:sz w:val="24"/>
          <w:szCs w:val="24"/>
        </w:rPr>
        <w:t>Ávila (</w:t>
      </w:r>
      <w:r>
        <w:rPr>
          <w:rFonts w:ascii="Century Gothic" w:hAnsi="Century Gothic" w:cs="Arial"/>
          <w:sz w:val="24"/>
          <w:szCs w:val="24"/>
        </w:rPr>
        <w:t xml:space="preserve">2015) </w:t>
      </w:r>
      <w:r w:rsidR="009B1073">
        <w:rPr>
          <w:rFonts w:ascii="Century Gothic" w:hAnsi="Century Gothic" w:cs="Arial"/>
          <w:sz w:val="24"/>
          <w:szCs w:val="24"/>
        </w:rPr>
        <w:t>muestra cómo la política tributaria tiene unos sesgos negativos en materia de género</w:t>
      </w:r>
      <w:r w:rsidR="003A272F">
        <w:rPr>
          <w:rFonts w:ascii="Century Gothic" w:hAnsi="Century Gothic" w:cs="Arial"/>
          <w:sz w:val="24"/>
          <w:szCs w:val="24"/>
        </w:rPr>
        <w:t>,</w:t>
      </w:r>
      <w:r w:rsidR="009B1073">
        <w:rPr>
          <w:rFonts w:ascii="Century Gothic" w:hAnsi="Century Gothic" w:cs="Arial"/>
          <w:sz w:val="24"/>
          <w:szCs w:val="24"/>
        </w:rPr>
        <w:t xml:space="preserve"> permitiendo además datos más precisos sobre desigualdad de género en materia económica en el país. </w:t>
      </w:r>
      <w:r w:rsidR="00C50198">
        <w:rPr>
          <w:rFonts w:ascii="Century Gothic" w:hAnsi="Century Gothic" w:cs="Arial"/>
          <w:sz w:val="24"/>
          <w:szCs w:val="24"/>
        </w:rPr>
        <w:t xml:space="preserve">Estos dos trabajos </w:t>
      </w:r>
      <w:r w:rsidR="003A272F">
        <w:rPr>
          <w:rFonts w:ascii="Century Gothic" w:hAnsi="Century Gothic" w:cs="Arial"/>
          <w:sz w:val="24"/>
          <w:szCs w:val="24"/>
        </w:rPr>
        <w:t>ponen de relieve</w:t>
      </w:r>
      <w:r w:rsidR="00C50198">
        <w:rPr>
          <w:rFonts w:ascii="Century Gothic" w:hAnsi="Century Gothic" w:cs="Arial"/>
          <w:sz w:val="24"/>
          <w:szCs w:val="24"/>
        </w:rPr>
        <w:t xml:space="preserve"> la importancia de tener los microdatos anonimizados de las declaraciones de renta. </w:t>
      </w:r>
    </w:p>
    <w:p w14:paraId="07114BF4" w14:textId="77777777" w:rsidR="00083AE5" w:rsidRPr="006B5033" w:rsidRDefault="00083AE5" w:rsidP="006B5033">
      <w:pPr>
        <w:jc w:val="both"/>
        <w:rPr>
          <w:rFonts w:ascii="Century Gothic" w:hAnsi="Century Gothic" w:cs="Arial"/>
          <w:sz w:val="24"/>
          <w:szCs w:val="24"/>
        </w:rPr>
      </w:pPr>
    </w:p>
    <w:p w14:paraId="3A44AC7A" w14:textId="70103136" w:rsidR="000F35A8" w:rsidRDefault="00F13A8C" w:rsidP="006B5033">
      <w:pPr>
        <w:jc w:val="both"/>
        <w:rPr>
          <w:rStyle w:val="Textoennegrita"/>
          <w:rFonts w:ascii="Century Gothic" w:hAnsi="Century Gothic" w:cs="Arial"/>
          <w:b w:val="0"/>
          <w:color w:val="000000"/>
          <w:sz w:val="24"/>
          <w:szCs w:val="24"/>
          <w:shd w:val="clear" w:color="auto" w:fill="FFFFFF"/>
        </w:rPr>
      </w:pPr>
      <w:r w:rsidRPr="006B5033">
        <w:rPr>
          <w:rFonts w:ascii="Century Gothic" w:hAnsi="Century Gothic" w:cs="Arial"/>
          <w:sz w:val="24"/>
          <w:szCs w:val="24"/>
        </w:rPr>
        <w:t xml:space="preserve">La </w:t>
      </w:r>
      <w:r w:rsidR="009B1073">
        <w:rPr>
          <w:rFonts w:ascii="Century Gothic" w:hAnsi="Century Gothic" w:cs="Arial"/>
          <w:sz w:val="24"/>
          <w:szCs w:val="24"/>
        </w:rPr>
        <w:t xml:space="preserve">existencia de bases de datos de </w:t>
      </w:r>
      <w:r w:rsidRPr="006B5033">
        <w:rPr>
          <w:rFonts w:ascii="Century Gothic" w:hAnsi="Century Gothic" w:cs="Arial"/>
          <w:sz w:val="24"/>
          <w:szCs w:val="24"/>
        </w:rPr>
        <w:t>declaraciones de renta anonimizadas es una práctica recurrente en diferentes países del mundo y la cu</w:t>
      </w:r>
      <w:r w:rsidR="003A272F">
        <w:rPr>
          <w:rFonts w:ascii="Century Gothic" w:hAnsi="Century Gothic" w:cs="Arial"/>
          <w:sz w:val="24"/>
          <w:szCs w:val="24"/>
        </w:rPr>
        <w:t>a</w:t>
      </w:r>
      <w:r w:rsidRPr="006B5033">
        <w:rPr>
          <w:rFonts w:ascii="Century Gothic" w:hAnsi="Century Gothic" w:cs="Arial"/>
          <w:sz w:val="24"/>
          <w:szCs w:val="24"/>
        </w:rPr>
        <w:t>l ha permitido avanzar en multiples investigaciones socioeconómicas.</w:t>
      </w:r>
      <w:r w:rsidR="003A272F">
        <w:rPr>
          <w:rFonts w:ascii="Century Gothic" w:hAnsi="Century Gothic" w:cs="Arial"/>
          <w:sz w:val="24"/>
          <w:szCs w:val="24"/>
        </w:rPr>
        <w:t xml:space="preserve"> </w:t>
      </w:r>
      <w:r w:rsidRPr="006B5033">
        <w:rPr>
          <w:rFonts w:ascii="Century Gothic" w:hAnsi="Century Gothic" w:cs="Arial"/>
          <w:sz w:val="24"/>
          <w:szCs w:val="24"/>
        </w:rPr>
        <w:t>Por ej</w:t>
      </w:r>
      <w:r w:rsidR="00083AE5">
        <w:rPr>
          <w:rFonts w:ascii="Century Gothic" w:hAnsi="Century Gothic" w:cs="Arial"/>
          <w:sz w:val="24"/>
          <w:szCs w:val="24"/>
        </w:rPr>
        <w:t>emplo, en Estados Unidos existe</w:t>
      </w:r>
      <w:r w:rsidRPr="006B5033">
        <w:rPr>
          <w:rFonts w:ascii="Century Gothic" w:hAnsi="Century Gothic" w:cs="Arial"/>
          <w:sz w:val="24"/>
          <w:szCs w:val="24"/>
        </w:rPr>
        <w:t xml:space="preserve"> </w:t>
      </w:r>
      <w:r w:rsidRPr="006B5033">
        <w:rPr>
          <w:rFonts w:ascii="Century Gothic" w:hAnsi="Century Gothic" w:cs="Arial"/>
          <w:i/>
          <w:sz w:val="24"/>
          <w:szCs w:val="24"/>
        </w:rPr>
        <w:t>Individual Income Tax Public Use Sample</w:t>
      </w:r>
      <w:r w:rsidRPr="006B5033">
        <w:rPr>
          <w:rFonts w:ascii="Century Gothic" w:hAnsi="Century Gothic" w:cs="Arial"/>
          <w:sz w:val="24"/>
          <w:szCs w:val="24"/>
        </w:rPr>
        <w:t xml:space="preserve"> basada en las declaraciones de renta de los contribuyentes, otro ejemplo son las estadísticas </w:t>
      </w:r>
      <w:r w:rsidRPr="006B5033">
        <w:rPr>
          <w:rFonts w:ascii="Century Gothic" w:hAnsi="Century Gothic" w:cs="Arial"/>
          <w:i/>
          <w:sz w:val="24"/>
          <w:szCs w:val="24"/>
        </w:rPr>
        <w:t>Income tax scientific use-files</w:t>
      </w:r>
      <w:r w:rsidRPr="006B5033">
        <w:rPr>
          <w:rFonts w:ascii="Century Gothic" w:hAnsi="Century Gothic" w:cs="Arial"/>
          <w:sz w:val="24"/>
          <w:szCs w:val="24"/>
        </w:rPr>
        <w:t xml:space="preserve"> que se producen en </w:t>
      </w:r>
      <w:r w:rsidRPr="006B5033">
        <w:rPr>
          <w:rFonts w:ascii="Century Gothic" w:hAnsi="Century Gothic" w:cs="Arial"/>
          <w:sz w:val="24"/>
          <w:szCs w:val="24"/>
        </w:rPr>
        <w:lastRenderedPageBreak/>
        <w:t>Alemania desde 1995 (Avila, 2017)</w:t>
      </w:r>
      <w:r w:rsidR="009B1073">
        <w:rPr>
          <w:rFonts w:ascii="Century Gothic" w:hAnsi="Century Gothic" w:cs="Arial"/>
          <w:sz w:val="24"/>
          <w:szCs w:val="24"/>
        </w:rPr>
        <w:t>. Igualmente</w:t>
      </w:r>
      <w:r w:rsidRPr="006B5033">
        <w:rPr>
          <w:rFonts w:ascii="Century Gothic" w:hAnsi="Century Gothic" w:cs="Arial"/>
          <w:sz w:val="24"/>
          <w:szCs w:val="24"/>
        </w:rPr>
        <w:t xml:space="preserve"> en España se entregan las </w:t>
      </w:r>
      <w:r w:rsidRPr="006B5033">
        <w:rPr>
          <w:rStyle w:val="Textoennegrita"/>
          <w:rFonts w:ascii="Century Gothic" w:hAnsi="Century Gothic" w:cs="Arial"/>
          <w:b w:val="0"/>
          <w:i/>
          <w:color w:val="000000"/>
          <w:sz w:val="24"/>
          <w:szCs w:val="24"/>
          <w:shd w:val="clear" w:color="auto" w:fill="FFFFFF"/>
        </w:rPr>
        <w:t xml:space="preserve">Estadística de los declarantes de IRPF </w:t>
      </w:r>
      <w:r w:rsidRPr="006B5033">
        <w:rPr>
          <w:rStyle w:val="Textoennegrita"/>
          <w:rFonts w:ascii="Century Gothic" w:hAnsi="Century Gothic" w:cs="Arial"/>
          <w:b w:val="0"/>
          <w:color w:val="000000"/>
          <w:sz w:val="24"/>
          <w:szCs w:val="24"/>
          <w:shd w:val="clear" w:color="auto" w:fill="FFFFFF"/>
        </w:rPr>
        <w:t xml:space="preserve">y las </w:t>
      </w:r>
      <w:r w:rsidRPr="006B5033">
        <w:rPr>
          <w:rStyle w:val="Textoennegrita"/>
          <w:rFonts w:ascii="Century Gothic" w:hAnsi="Century Gothic" w:cs="Arial"/>
          <w:b w:val="0"/>
          <w:i/>
          <w:color w:val="000000"/>
          <w:sz w:val="24"/>
          <w:szCs w:val="24"/>
          <w:shd w:val="clear" w:color="auto" w:fill="FFFFFF"/>
        </w:rPr>
        <w:t>Estadísticas por partidas del IVA</w:t>
      </w:r>
      <w:r w:rsidRPr="006B5033">
        <w:rPr>
          <w:rStyle w:val="Textoennegrita"/>
          <w:rFonts w:ascii="Century Gothic" w:hAnsi="Century Gothic" w:cs="Arial"/>
          <w:b w:val="0"/>
          <w:color w:val="000000"/>
          <w:sz w:val="24"/>
          <w:szCs w:val="24"/>
          <w:shd w:val="clear" w:color="auto" w:fill="FFFFFF"/>
        </w:rPr>
        <w:t>.</w:t>
      </w:r>
    </w:p>
    <w:p w14:paraId="10DC7A9C" w14:textId="5171726E" w:rsidR="00702C28" w:rsidRDefault="0079005D" w:rsidP="006B5033">
      <w:pPr>
        <w:jc w:val="both"/>
        <w:rPr>
          <w:rFonts w:ascii="Century Gothic" w:hAnsi="Century Gothic" w:cs="Arial"/>
          <w:bCs/>
          <w:color w:val="000000"/>
          <w:sz w:val="24"/>
          <w:szCs w:val="24"/>
          <w:shd w:val="clear" w:color="auto" w:fill="FFFFFF"/>
        </w:rPr>
      </w:pPr>
      <w:r>
        <w:rPr>
          <w:rStyle w:val="Textoennegrita"/>
          <w:rFonts w:ascii="Century Gothic" w:hAnsi="Century Gothic" w:cs="Arial"/>
          <w:b w:val="0"/>
          <w:color w:val="000000"/>
          <w:sz w:val="24"/>
          <w:szCs w:val="24"/>
          <w:shd w:val="clear" w:color="auto" w:fill="FFFFFF"/>
        </w:rPr>
        <w:t xml:space="preserve">La anonimización de datos es una práctica común dentro de las instituciones del país y en general en el mundo. </w:t>
      </w:r>
      <w:r w:rsidR="000F35A8">
        <w:rPr>
          <w:rStyle w:val="Textoennegrita"/>
          <w:rFonts w:ascii="Century Gothic" w:hAnsi="Century Gothic" w:cs="Arial"/>
          <w:b w:val="0"/>
          <w:color w:val="000000"/>
          <w:sz w:val="24"/>
          <w:szCs w:val="24"/>
          <w:shd w:val="clear" w:color="auto" w:fill="FFFFFF"/>
        </w:rPr>
        <w:t xml:space="preserve"> Ejemplo de esto son los microd</w:t>
      </w:r>
      <w:r w:rsidR="00083AE5">
        <w:rPr>
          <w:rStyle w:val="Textoennegrita"/>
          <w:rFonts w:ascii="Century Gothic" w:hAnsi="Century Gothic" w:cs="Arial"/>
          <w:b w:val="0"/>
          <w:color w:val="000000"/>
          <w:sz w:val="24"/>
          <w:szCs w:val="24"/>
          <w:shd w:val="clear" w:color="auto" w:fill="FFFFFF"/>
        </w:rPr>
        <w:t>atos que provee el DANE de la  gran encuesta de hogares, de la encuesta n</w:t>
      </w:r>
      <w:r w:rsidR="000F35A8">
        <w:rPr>
          <w:rStyle w:val="Textoennegrita"/>
          <w:rFonts w:ascii="Century Gothic" w:hAnsi="Century Gothic" w:cs="Arial"/>
          <w:b w:val="0"/>
          <w:color w:val="000000"/>
          <w:sz w:val="24"/>
          <w:szCs w:val="24"/>
          <w:shd w:val="clear" w:color="auto" w:fill="FFFFFF"/>
        </w:rPr>
        <w:t xml:space="preserve">acional de </w:t>
      </w:r>
      <w:r w:rsidR="00083AE5">
        <w:rPr>
          <w:rStyle w:val="Textoennegrita"/>
          <w:rFonts w:ascii="Century Gothic" w:hAnsi="Century Gothic" w:cs="Arial"/>
          <w:b w:val="0"/>
          <w:color w:val="000000"/>
          <w:sz w:val="24"/>
          <w:szCs w:val="24"/>
          <w:shd w:val="clear" w:color="auto" w:fill="FFFFFF"/>
        </w:rPr>
        <w:t>calidad de vida, inclusive del c</w:t>
      </w:r>
      <w:r w:rsidR="000F35A8">
        <w:rPr>
          <w:rStyle w:val="Textoennegrita"/>
          <w:rFonts w:ascii="Century Gothic" w:hAnsi="Century Gothic" w:cs="Arial"/>
          <w:b w:val="0"/>
          <w:color w:val="000000"/>
          <w:sz w:val="24"/>
          <w:szCs w:val="24"/>
          <w:shd w:val="clear" w:color="auto" w:fill="FFFFFF"/>
        </w:rPr>
        <w:t>enso</w:t>
      </w:r>
      <w:r w:rsidR="00083AE5">
        <w:rPr>
          <w:rStyle w:val="Textoennegrita"/>
          <w:rFonts w:ascii="Century Gothic" w:hAnsi="Century Gothic" w:cs="Arial"/>
          <w:b w:val="0"/>
          <w:color w:val="000000"/>
          <w:sz w:val="24"/>
          <w:szCs w:val="24"/>
          <w:shd w:val="clear" w:color="auto" w:fill="FFFFFF"/>
        </w:rPr>
        <w:t xml:space="preserve"> de hogares</w:t>
      </w:r>
      <w:r w:rsidR="000F35A8">
        <w:rPr>
          <w:rStyle w:val="Textoennegrita"/>
          <w:rFonts w:ascii="Century Gothic" w:hAnsi="Century Gothic" w:cs="Arial"/>
          <w:b w:val="0"/>
          <w:color w:val="000000"/>
          <w:sz w:val="24"/>
          <w:szCs w:val="24"/>
          <w:shd w:val="clear" w:color="auto" w:fill="FFFFFF"/>
        </w:rPr>
        <w:t>.</w:t>
      </w:r>
      <w:r w:rsidR="000F35A8">
        <w:rPr>
          <w:rFonts w:ascii="Century Gothic" w:hAnsi="Century Gothic" w:cs="Arial"/>
          <w:bCs/>
          <w:color w:val="000000"/>
          <w:sz w:val="24"/>
          <w:szCs w:val="24"/>
          <w:shd w:val="clear" w:color="auto" w:fill="FFFFFF"/>
        </w:rPr>
        <w:t xml:space="preserve"> </w:t>
      </w:r>
    </w:p>
    <w:p w14:paraId="58D241AE" w14:textId="152E979D" w:rsidR="007739F6" w:rsidRDefault="007739F6" w:rsidP="006B5033">
      <w:pPr>
        <w:jc w:val="both"/>
        <w:rPr>
          <w:rFonts w:ascii="Century Gothic" w:hAnsi="Century Gothic" w:cs="Arial"/>
          <w:bCs/>
          <w:color w:val="000000"/>
          <w:sz w:val="24"/>
          <w:szCs w:val="24"/>
          <w:shd w:val="clear" w:color="auto" w:fill="FFFFFF"/>
        </w:rPr>
      </w:pPr>
    </w:p>
    <w:p w14:paraId="377B2EFD" w14:textId="32509C85" w:rsidR="007739F6" w:rsidRDefault="007739F6" w:rsidP="006B5033">
      <w:pPr>
        <w:jc w:val="both"/>
        <w:rPr>
          <w:rFonts w:ascii="Century Gothic" w:hAnsi="Century Gothic" w:cs="Arial"/>
          <w:b/>
          <w:bCs/>
          <w:color w:val="000000"/>
          <w:sz w:val="24"/>
          <w:szCs w:val="24"/>
          <w:shd w:val="clear" w:color="auto" w:fill="FFFFFF"/>
        </w:rPr>
      </w:pPr>
      <w:r>
        <w:rPr>
          <w:rFonts w:ascii="Century Gothic" w:hAnsi="Century Gothic" w:cs="Arial"/>
          <w:b/>
          <w:bCs/>
          <w:color w:val="000000"/>
          <w:sz w:val="24"/>
          <w:szCs w:val="24"/>
          <w:shd w:val="clear" w:color="auto" w:fill="FFFFFF"/>
        </w:rPr>
        <w:t>Propuesta del proyecto de ley</w:t>
      </w:r>
    </w:p>
    <w:p w14:paraId="083FCE6A" w14:textId="77777777" w:rsidR="00083AE5" w:rsidRDefault="00083AE5" w:rsidP="006B5033">
      <w:pPr>
        <w:jc w:val="both"/>
        <w:rPr>
          <w:rFonts w:ascii="Century Gothic" w:hAnsi="Century Gothic" w:cs="Arial"/>
          <w:b/>
          <w:bCs/>
          <w:color w:val="000000"/>
          <w:sz w:val="24"/>
          <w:szCs w:val="24"/>
          <w:shd w:val="clear" w:color="auto" w:fill="FFFFFF"/>
        </w:rPr>
      </w:pPr>
    </w:p>
    <w:p w14:paraId="799E0A4C" w14:textId="3A992624" w:rsidR="00494DC2" w:rsidRDefault="007739F6" w:rsidP="00494DC2">
      <w:pPr>
        <w:jc w:val="both"/>
        <w:rPr>
          <w:rFonts w:ascii="Century Gothic" w:hAnsi="Century Gothic" w:cs="Arial"/>
          <w:bCs/>
          <w:color w:val="000000"/>
          <w:sz w:val="24"/>
          <w:szCs w:val="24"/>
          <w:shd w:val="clear" w:color="auto" w:fill="FFFFFF"/>
        </w:rPr>
      </w:pPr>
      <w:r>
        <w:rPr>
          <w:rFonts w:ascii="Century Gothic" w:hAnsi="Century Gothic" w:cs="Arial"/>
          <w:bCs/>
          <w:color w:val="000000"/>
          <w:sz w:val="24"/>
          <w:szCs w:val="24"/>
          <w:shd w:val="clear" w:color="auto" w:fill="FFFFFF"/>
        </w:rPr>
        <w:t xml:space="preserve">El proyecto de ley busca que la Dirección de Impuestos y Aduanas Nacionales anonimice los datos de los contribuyentes y disponga al público dichas bases de datos. Esto con el objeto de garantizar información más precisa para la toma de decisiones sobre política tributaria. Esta anonimización se </w:t>
      </w:r>
      <w:r w:rsidR="00494DC2">
        <w:rPr>
          <w:rFonts w:ascii="Century Gothic" w:hAnsi="Century Gothic" w:cs="Arial"/>
          <w:bCs/>
          <w:color w:val="000000"/>
          <w:sz w:val="24"/>
          <w:szCs w:val="24"/>
          <w:shd w:val="clear" w:color="auto" w:fill="FFFFFF"/>
        </w:rPr>
        <w:t>realizará</w:t>
      </w:r>
      <w:r>
        <w:rPr>
          <w:rFonts w:ascii="Century Gothic" w:hAnsi="Century Gothic" w:cs="Arial"/>
          <w:bCs/>
          <w:color w:val="000000"/>
          <w:sz w:val="24"/>
          <w:szCs w:val="24"/>
          <w:shd w:val="clear" w:color="auto" w:fill="FFFFFF"/>
        </w:rPr>
        <w:t xml:space="preserve"> desde la vigencia fiscal del año 2000 </w:t>
      </w:r>
      <w:r w:rsidR="00494DC2">
        <w:rPr>
          <w:rFonts w:ascii="Century Gothic" w:hAnsi="Century Gothic" w:cs="Arial"/>
          <w:bCs/>
          <w:color w:val="000000"/>
          <w:sz w:val="24"/>
          <w:szCs w:val="24"/>
          <w:shd w:val="clear" w:color="auto" w:fill="FFFFFF"/>
        </w:rPr>
        <w:t xml:space="preserve">hacia </w:t>
      </w:r>
      <w:r w:rsidR="003F019B">
        <w:rPr>
          <w:rFonts w:ascii="Century Gothic" w:hAnsi="Century Gothic" w:cs="Arial"/>
          <w:bCs/>
          <w:color w:val="000000"/>
          <w:sz w:val="24"/>
          <w:szCs w:val="24"/>
          <w:shd w:val="clear" w:color="auto" w:fill="FFFFFF"/>
        </w:rPr>
        <w:t>a</w:t>
      </w:r>
      <w:r w:rsidR="00494DC2">
        <w:rPr>
          <w:rFonts w:ascii="Century Gothic" w:hAnsi="Century Gothic" w:cs="Arial"/>
          <w:bCs/>
          <w:color w:val="000000"/>
          <w:sz w:val="24"/>
          <w:szCs w:val="24"/>
          <w:shd w:val="clear" w:color="auto" w:fill="FFFFFF"/>
        </w:rPr>
        <w:t xml:space="preserve">delante generando una actualización anual. </w:t>
      </w:r>
      <w:r w:rsidR="003A272F">
        <w:rPr>
          <w:rFonts w:ascii="Century Gothic" w:hAnsi="Century Gothic" w:cs="Arial"/>
          <w:bCs/>
          <w:color w:val="000000"/>
          <w:sz w:val="24"/>
          <w:szCs w:val="24"/>
          <w:shd w:val="clear" w:color="auto" w:fill="FFFFFF"/>
        </w:rPr>
        <w:t>Lo anterior implica</w:t>
      </w:r>
      <w:r w:rsidR="00494DC2">
        <w:rPr>
          <w:rFonts w:ascii="Century Gothic" w:hAnsi="Century Gothic" w:cs="Arial"/>
          <w:bCs/>
          <w:color w:val="000000"/>
          <w:sz w:val="24"/>
          <w:szCs w:val="24"/>
          <w:shd w:val="clear" w:color="auto" w:fill="FFFFFF"/>
        </w:rPr>
        <w:t xml:space="preserve"> que estos datos no incluirán </w:t>
      </w:r>
      <w:r w:rsidR="00494DC2" w:rsidRPr="006B5033">
        <w:rPr>
          <w:rFonts w:ascii="Century Gothic" w:hAnsi="Century Gothic" w:cs="Arial"/>
          <w:bCs/>
          <w:color w:val="000000"/>
          <w:sz w:val="24"/>
          <w:szCs w:val="24"/>
          <w:shd w:val="clear" w:color="auto" w:fill="FFFFFF"/>
        </w:rPr>
        <w:t>nombres</w:t>
      </w:r>
      <w:r w:rsidR="00494DC2">
        <w:rPr>
          <w:rFonts w:ascii="Century Gothic" w:hAnsi="Century Gothic" w:cs="Arial"/>
          <w:bCs/>
          <w:color w:val="000000"/>
          <w:sz w:val="24"/>
          <w:szCs w:val="24"/>
          <w:shd w:val="clear" w:color="auto" w:fill="FFFFFF"/>
        </w:rPr>
        <w:t xml:space="preserve">, cédula, NIT ni ningún otro dato que permita identificar al contribuyente. </w:t>
      </w:r>
    </w:p>
    <w:p w14:paraId="34AD4187" w14:textId="77777777" w:rsidR="008A740F" w:rsidRDefault="008A740F" w:rsidP="00494DC2">
      <w:pPr>
        <w:jc w:val="both"/>
        <w:rPr>
          <w:rFonts w:ascii="Century Gothic" w:hAnsi="Century Gothic" w:cs="Arial"/>
          <w:bCs/>
          <w:color w:val="000000"/>
          <w:sz w:val="24"/>
          <w:szCs w:val="24"/>
          <w:shd w:val="clear" w:color="auto" w:fill="FFFFFF"/>
        </w:rPr>
      </w:pPr>
    </w:p>
    <w:p w14:paraId="75B797A7" w14:textId="075EE025" w:rsidR="008A740F" w:rsidRDefault="008A740F" w:rsidP="00494DC2">
      <w:pPr>
        <w:jc w:val="both"/>
        <w:rPr>
          <w:rFonts w:ascii="Century Gothic" w:hAnsi="Century Gothic" w:cs="Arial"/>
          <w:bCs/>
          <w:color w:val="000000"/>
          <w:sz w:val="24"/>
          <w:szCs w:val="24"/>
          <w:shd w:val="clear" w:color="auto" w:fill="FFFFFF"/>
        </w:rPr>
      </w:pPr>
      <w:r>
        <w:rPr>
          <w:rFonts w:ascii="Century Gothic" w:hAnsi="Century Gothic" w:cs="Arial"/>
          <w:bCs/>
          <w:color w:val="000000"/>
          <w:sz w:val="24"/>
          <w:szCs w:val="24"/>
          <w:shd w:val="clear" w:color="auto" w:fill="FFFFFF"/>
        </w:rPr>
        <w:t xml:space="preserve">Este proyecto </w:t>
      </w:r>
      <w:r w:rsidR="00D47E77">
        <w:rPr>
          <w:rFonts w:ascii="Century Gothic" w:hAnsi="Century Gothic" w:cs="Arial"/>
          <w:bCs/>
          <w:color w:val="000000"/>
          <w:sz w:val="24"/>
          <w:szCs w:val="24"/>
          <w:shd w:val="clear" w:color="auto" w:fill="FFFFFF"/>
        </w:rPr>
        <w:t>no afecta la confidencialidad tributaria establecida en la normatividad colombiana</w:t>
      </w:r>
      <w:r w:rsidR="003A272F">
        <w:rPr>
          <w:rFonts w:ascii="Century Gothic" w:hAnsi="Century Gothic" w:cs="Arial"/>
          <w:bCs/>
          <w:color w:val="000000"/>
          <w:sz w:val="24"/>
          <w:szCs w:val="24"/>
          <w:shd w:val="clear" w:color="auto" w:fill="FFFFFF"/>
        </w:rPr>
        <w:t>,</w:t>
      </w:r>
      <w:r w:rsidR="00D47E77">
        <w:rPr>
          <w:rFonts w:ascii="Century Gothic" w:hAnsi="Century Gothic" w:cs="Arial"/>
          <w:bCs/>
          <w:color w:val="000000"/>
          <w:sz w:val="24"/>
          <w:szCs w:val="24"/>
          <w:shd w:val="clear" w:color="auto" w:fill="FFFFFF"/>
        </w:rPr>
        <w:t xml:space="preserve"> toda vez que anonimiza los datos del </w:t>
      </w:r>
      <w:r w:rsidR="003F019B">
        <w:rPr>
          <w:rFonts w:ascii="Century Gothic" w:hAnsi="Century Gothic" w:cs="Arial"/>
          <w:bCs/>
          <w:color w:val="000000"/>
          <w:sz w:val="24"/>
          <w:szCs w:val="24"/>
          <w:shd w:val="clear" w:color="auto" w:fill="FFFFFF"/>
        </w:rPr>
        <w:t>contribuyente impidiendo que se pueda conocer la identidad del declarante.</w:t>
      </w:r>
      <w:r w:rsidR="00D47E77">
        <w:rPr>
          <w:rFonts w:ascii="Century Gothic" w:hAnsi="Century Gothic" w:cs="Arial"/>
          <w:bCs/>
          <w:color w:val="000000"/>
          <w:sz w:val="24"/>
          <w:szCs w:val="24"/>
          <w:shd w:val="clear" w:color="auto" w:fill="FFFFFF"/>
        </w:rPr>
        <w:t xml:space="preserve"> </w:t>
      </w:r>
    </w:p>
    <w:p w14:paraId="2945E63A" w14:textId="77777777" w:rsidR="00494DC2" w:rsidRDefault="00494DC2" w:rsidP="006B5033">
      <w:pPr>
        <w:jc w:val="both"/>
        <w:rPr>
          <w:rFonts w:ascii="Century Gothic" w:hAnsi="Century Gothic" w:cs="Arial"/>
          <w:bCs/>
          <w:color w:val="000000"/>
          <w:sz w:val="24"/>
          <w:szCs w:val="24"/>
          <w:shd w:val="clear" w:color="auto" w:fill="FFFFFF"/>
        </w:rPr>
      </w:pPr>
    </w:p>
    <w:p w14:paraId="672E23B0" w14:textId="55E7657C" w:rsidR="00B04C2A" w:rsidRDefault="00B04C2A" w:rsidP="00B04C2A">
      <w:pPr>
        <w:jc w:val="both"/>
        <w:rPr>
          <w:rFonts w:ascii="Century Gothic" w:eastAsia="Times New Roman" w:hAnsi="Century Gothic" w:cs="Arial"/>
          <w:color w:val="000000" w:themeColor="text1"/>
          <w:sz w:val="24"/>
          <w:szCs w:val="24"/>
          <w:lang w:val="es-ES" w:eastAsia="es-ES"/>
        </w:rPr>
      </w:pPr>
    </w:p>
    <w:p w14:paraId="701C103E" w14:textId="77777777" w:rsidR="00B04C2A" w:rsidRPr="006B5033" w:rsidRDefault="00B04C2A" w:rsidP="00B04C2A">
      <w:pPr>
        <w:jc w:val="both"/>
        <w:rPr>
          <w:rFonts w:ascii="Century Gothic" w:eastAsia="Times New Roman" w:hAnsi="Century Gothic" w:cs="Arial"/>
          <w:b/>
          <w:color w:val="000000" w:themeColor="text1"/>
          <w:sz w:val="24"/>
          <w:szCs w:val="24"/>
          <w:lang w:val="es-ES" w:eastAsia="es-ES"/>
        </w:rPr>
      </w:pPr>
      <w:r w:rsidRPr="006B5033">
        <w:rPr>
          <w:rFonts w:ascii="Century Gothic" w:eastAsia="Times New Roman" w:hAnsi="Century Gothic" w:cs="Arial"/>
          <w:b/>
          <w:color w:val="000000" w:themeColor="text1"/>
          <w:sz w:val="24"/>
          <w:szCs w:val="24"/>
          <w:lang w:val="es-ES" w:eastAsia="es-ES"/>
        </w:rPr>
        <w:t xml:space="preserve">DAVID RACERO MAYORCA </w:t>
      </w:r>
    </w:p>
    <w:p w14:paraId="7FA81DA5" w14:textId="77777777" w:rsidR="00B04C2A" w:rsidRPr="006B5033" w:rsidRDefault="00B04C2A" w:rsidP="00B04C2A">
      <w:pPr>
        <w:jc w:val="both"/>
        <w:rPr>
          <w:rFonts w:ascii="Century Gothic" w:eastAsia="Times New Roman" w:hAnsi="Century Gothic" w:cs="Arial"/>
          <w:color w:val="000000" w:themeColor="text1"/>
          <w:sz w:val="24"/>
          <w:szCs w:val="24"/>
          <w:lang w:val="es-ES" w:eastAsia="es-ES"/>
        </w:rPr>
      </w:pPr>
      <w:r w:rsidRPr="006B5033">
        <w:rPr>
          <w:rFonts w:ascii="Century Gothic" w:eastAsia="Times New Roman" w:hAnsi="Century Gothic" w:cs="Arial"/>
          <w:color w:val="000000" w:themeColor="text1"/>
          <w:sz w:val="24"/>
          <w:szCs w:val="24"/>
          <w:lang w:val="es-ES" w:eastAsia="es-ES"/>
        </w:rPr>
        <w:t>Representante a la Cámara por Bogotá</w:t>
      </w:r>
    </w:p>
    <w:p w14:paraId="3385C22F" w14:textId="2D775FBD" w:rsidR="007739F6" w:rsidRDefault="007739F6" w:rsidP="006B5033">
      <w:pPr>
        <w:jc w:val="both"/>
        <w:rPr>
          <w:rFonts w:ascii="Century Gothic" w:hAnsi="Century Gothic" w:cs="Arial"/>
          <w:bCs/>
          <w:color w:val="000000"/>
          <w:sz w:val="24"/>
          <w:szCs w:val="24"/>
          <w:shd w:val="clear" w:color="auto" w:fill="FFFFFF"/>
        </w:rPr>
      </w:pPr>
    </w:p>
    <w:p w14:paraId="0B383A27" w14:textId="071B9ABA" w:rsidR="007739F6" w:rsidRDefault="007739F6" w:rsidP="006B5033">
      <w:pPr>
        <w:jc w:val="both"/>
        <w:rPr>
          <w:rFonts w:ascii="Century Gothic" w:hAnsi="Century Gothic" w:cs="Arial"/>
          <w:bCs/>
          <w:color w:val="000000"/>
          <w:sz w:val="24"/>
          <w:szCs w:val="24"/>
          <w:shd w:val="clear" w:color="auto" w:fill="FFFFFF"/>
        </w:rPr>
      </w:pPr>
    </w:p>
    <w:p w14:paraId="28A9C6D9" w14:textId="77777777" w:rsidR="00B04C2A" w:rsidRDefault="00B04C2A" w:rsidP="006B5033">
      <w:pPr>
        <w:jc w:val="both"/>
        <w:rPr>
          <w:rFonts w:ascii="Century Gothic" w:hAnsi="Century Gothic" w:cs="Arial"/>
          <w:bCs/>
          <w:color w:val="000000"/>
          <w:sz w:val="24"/>
          <w:szCs w:val="24"/>
          <w:shd w:val="clear" w:color="auto" w:fill="FFFFFF"/>
        </w:rPr>
      </w:pPr>
    </w:p>
    <w:p w14:paraId="74A5055A" w14:textId="6113F450" w:rsidR="00494DC2" w:rsidRDefault="00494DC2" w:rsidP="007739F6">
      <w:pPr>
        <w:jc w:val="center"/>
        <w:rPr>
          <w:rFonts w:ascii="Century Gothic" w:hAnsi="Century Gothic" w:cs="Arial"/>
          <w:b/>
          <w:bCs/>
          <w:color w:val="000000"/>
          <w:sz w:val="24"/>
          <w:szCs w:val="24"/>
          <w:shd w:val="clear" w:color="auto" w:fill="FFFFFF"/>
        </w:rPr>
      </w:pPr>
      <w:r>
        <w:rPr>
          <w:rFonts w:ascii="Century Gothic" w:hAnsi="Century Gothic" w:cs="Arial"/>
          <w:b/>
          <w:bCs/>
          <w:color w:val="000000"/>
          <w:sz w:val="24"/>
          <w:szCs w:val="24"/>
          <w:shd w:val="clear" w:color="auto" w:fill="FFFFFF"/>
        </w:rPr>
        <w:lastRenderedPageBreak/>
        <w:t>Proyecto de ley</w:t>
      </w:r>
      <w:r w:rsidRPr="002F6FC6">
        <w:rPr>
          <w:rFonts w:ascii="Century Gothic" w:hAnsi="Century Gothic" w:cs="Arial"/>
          <w:b/>
          <w:bCs/>
          <w:color w:val="000000"/>
          <w:sz w:val="24"/>
          <w:szCs w:val="24"/>
          <w:shd w:val="clear" w:color="auto" w:fill="FFFFFF"/>
        </w:rPr>
        <w:t>_____</w:t>
      </w:r>
      <w:r w:rsidR="002F6FC6" w:rsidRPr="002F6FC6">
        <w:rPr>
          <w:rFonts w:ascii="Century Gothic" w:hAnsi="Century Gothic" w:cs="Arial"/>
          <w:b/>
          <w:bCs/>
          <w:color w:val="000000"/>
          <w:sz w:val="24"/>
          <w:szCs w:val="24"/>
          <w:shd w:val="clear" w:color="auto" w:fill="FFFFFF"/>
        </w:rPr>
        <w:t>2020</w:t>
      </w:r>
    </w:p>
    <w:p w14:paraId="44F6AEF1" w14:textId="28D26EFD" w:rsidR="007739F6" w:rsidRPr="0098725C" w:rsidRDefault="0098725C" w:rsidP="007739F6">
      <w:pPr>
        <w:jc w:val="center"/>
        <w:rPr>
          <w:rFonts w:ascii="Century Gothic" w:hAnsi="Century Gothic" w:cs="Arial"/>
          <w:b/>
          <w:bCs/>
          <w:color w:val="000000"/>
          <w:sz w:val="24"/>
          <w:szCs w:val="24"/>
          <w:shd w:val="clear" w:color="auto" w:fill="FFFFFF"/>
        </w:rPr>
      </w:pPr>
      <w:r w:rsidRPr="0098725C">
        <w:rPr>
          <w:rFonts w:ascii="Century Gothic" w:hAnsi="Century Gothic" w:cs="Arial"/>
          <w:b/>
          <w:color w:val="000000" w:themeColor="text1"/>
          <w:sz w:val="24"/>
          <w:szCs w:val="24"/>
          <w:lang w:val="es-ES" w:eastAsia="es-ES"/>
        </w:rPr>
        <w:t>“</w:t>
      </w:r>
      <w:r w:rsidRPr="0098725C">
        <w:rPr>
          <w:rFonts w:ascii="Century Gothic" w:hAnsi="Century Gothic" w:cs="Arial"/>
          <w:b/>
          <w:color w:val="000000" w:themeColor="text1"/>
          <w:sz w:val="24"/>
          <w:szCs w:val="24"/>
        </w:rPr>
        <w:t>Por medio del cual se crean herramientas estadísticas para combatir la desigualdad</w:t>
      </w:r>
      <w:r w:rsidR="00B04C2A" w:rsidRPr="0098725C">
        <w:rPr>
          <w:rFonts w:ascii="Century Gothic" w:hAnsi="Century Gothic" w:cs="Arial"/>
          <w:b/>
          <w:color w:val="000000" w:themeColor="text1"/>
          <w:sz w:val="24"/>
          <w:szCs w:val="24"/>
        </w:rPr>
        <w:t>”</w:t>
      </w:r>
    </w:p>
    <w:p w14:paraId="12FD8897" w14:textId="46327ED6" w:rsidR="007739F6" w:rsidRDefault="007739F6" w:rsidP="007739F6">
      <w:pPr>
        <w:jc w:val="center"/>
        <w:rPr>
          <w:rFonts w:ascii="Century Gothic" w:hAnsi="Century Gothic" w:cs="Arial"/>
          <w:b/>
          <w:bCs/>
          <w:color w:val="000000"/>
          <w:sz w:val="24"/>
          <w:szCs w:val="24"/>
          <w:shd w:val="clear" w:color="auto" w:fill="FFFFFF"/>
        </w:rPr>
      </w:pPr>
    </w:p>
    <w:p w14:paraId="1A38AC0A" w14:textId="0742D577" w:rsidR="007739F6" w:rsidRDefault="00494DC2" w:rsidP="007739F6">
      <w:pPr>
        <w:jc w:val="center"/>
        <w:rPr>
          <w:rFonts w:ascii="Century Gothic" w:hAnsi="Century Gothic" w:cs="Arial"/>
          <w:bCs/>
          <w:color w:val="000000"/>
          <w:sz w:val="24"/>
          <w:szCs w:val="24"/>
          <w:shd w:val="clear" w:color="auto" w:fill="FFFFFF"/>
        </w:rPr>
      </w:pPr>
      <w:r w:rsidRPr="00494DC2">
        <w:rPr>
          <w:rFonts w:ascii="Century Gothic" w:hAnsi="Century Gothic" w:cs="Arial"/>
          <w:bCs/>
          <w:color w:val="000000"/>
          <w:sz w:val="24"/>
          <w:szCs w:val="24"/>
          <w:shd w:val="clear" w:color="auto" w:fill="FFFFFF"/>
        </w:rPr>
        <w:t>El C</w:t>
      </w:r>
      <w:r w:rsidR="007739F6" w:rsidRPr="00494DC2">
        <w:rPr>
          <w:rFonts w:ascii="Century Gothic" w:hAnsi="Century Gothic" w:cs="Arial"/>
          <w:bCs/>
          <w:color w:val="000000"/>
          <w:sz w:val="24"/>
          <w:szCs w:val="24"/>
          <w:shd w:val="clear" w:color="auto" w:fill="FFFFFF"/>
        </w:rPr>
        <w:t>ongreso de la República</w:t>
      </w:r>
      <w:r>
        <w:rPr>
          <w:rFonts w:ascii="Century Gothic" w:hAnsi="Century Gothic" w:cs="Arial"/>
          <w:bCs/>
          <w:color w:val="000000"/>
          <w:sz w:val="24"/>
          <w:szCs w:val="24"/>
          <w:shd w:val="clear" w:color="auto" w:fill="FFFFFF"/>
        </w:rPr>
        <w:t xml:space="preserve"> de Colombia</w:t>
      </w:r>
    </w:p>
    <w:p w14:paraId="781CE324" w14:textId="77777777" w:rsidR="00494DC2" w:rsidRPr="00494DC2" w:rsidRDefault="00494DC2" w:rsidP="007739F6">
      <w:pPr>
        <w:jc w:val="center"/>
        <w:rPr>
          <w:rFonts w:ascii="Century Gothic" w:hAnsi="Century Gothic" w:cs="Arial"/>
          <w:bCs/>
          <w:color w:val="000000"/>
          <w:sz w:val="24"/>
          <w:szCs w:val="24"/>
          <w:shd w:val="clear" w:color="auto" w:fill="FFFFFF"/>
        </w:rPr>
      </w:pPr>
    </w:p>
    <w:p w14:paraId="42A86885" w14:textId="252A9823" w:rsidR="007739F6" w:rsidRDefault="007739F6" w:rsidP="007739F6">
      <w:pPr>
        <w:jc w:val="center"/>
        <w:rPr>
          <w:rFonts w:ascii="Century Gothic" w:hAnsi="Century Gothic" w:cs="Arial"/>
          <w:b/>
          <w:bCs/>
          <w:color w:val="000000"/>
          <w:sz w:val="24"/>
          <w:szCs w:val="24"/>
          <w:shd w:val="clear" w:color="auto" w:fill="FFFFFF"/>
        </w:rPr>
      </w:pPr>
      <w:r>
        <w:rPr>
          <w:rFonts w:ascii="Century Gothic" w:hAnsi="Century Gothic" w:cs="Arial"/>
          <w:b/>
          <w:bCs/>
          <w:color w:val="000000"/>
          <w:sz w:val="24"/>
          <w:szCs w:val="24"/>
          <w:shd w:val="clear" w:color="auto" w:fill="FFFFFF"/>
        </w:rPr>
        <w:t>Decreta</w:t>
      </w:r>
    </w:p>
    <w:p w14:paraId="6E1B49BC" w14:textId="27E89507" w:rsidR="007739F6" w:rsidRDefault="007739F6" w:rsidP="007739F6">
      <w:pPr>
        <w:jc w:val="center"/>
        <w:rPr>
          <w:rFonts w:ascii="Century Gothic" w:hAnsi="Century Gothic" w:cs="Arial"/>
          <w:b/>
          <w:bCs/>
          <w:color w:val="000000"/>
          <w:sz w:val="24"/>
          <w:szCs w:val="24"/>
          <w:shd w:val="clear" w:color="auto" w:fill="FFFFFF"/>
        </w:rPr>
      </w:pPr>
    </w:p>
    <w:p w14:paraId="20A9FE65" w14:textId="636CC741" w:rsidR="007739F6" w:rsidRPr="007739F6" w:rsidRDefault="007739F6" w:rsidP="007739F6">
      <w:pPr>
        <w:jc w:val="both"/>
        <w:rPr>
          <w:rFonts w:ascii="Century Gothic" w:hAnsi="Century Gothic" w:cs="Arial"/>
          <w:bCs/>
          <w:color w:val="000000"/>
          <w:sz w:val="24"/>
          <w:szCs w:val="24"/>
          <w:shd w:val="clear" w:color="auto" w:fill="FFFFFF"/>
        </w:rPr>
      </w:pPr>
      <w:r>
        <w:rPr>
          <w:rFonts w:ascii="Century Gothic" w:hAnsi="Century Gothic" w:cs="Arial"/>
          <w:b/>
          <w:bCs/>
          <w:color w:val="000000"/>
          <w:sz w:val="24"/>
          <w:szCs w:val="24"/>
          <w:shd w:val="clear" w:color="auto" w:fill="FFFFFF"/>
        </w:rPr>
        <w:t xml:space="preserve">Artículo 1. Objeto. </w:t>
      </w:r>
      <w:r>
        <w:rPr>
          <w:rFonts w:ascii="Century Gothic" w:hAnsi="Century Gothic" w:cs="Arial"/>
          <w:bCs/>
          <w:color w:val="000000"/>
          <w:sz w:val="24"/>
          <w:szCs w:val="24"/>
          <w:shd w:val="clear" w:color="auto" w:fill="FFFFFF"/>
        </w:rPr>
        <w:t xml:space="preserve">El presente proyecto de ley busca que la Dirección de Impuestos y Aduanas Nacionales o quien haga su papel, publique anualmente los datos anonimizados de sus contribuyentes y declarantes. </w:t>
      </w:r>
    </w:p>
    <w:p w14:paraId="7462D371" w14:textId="77777777" w:rsidR="006B5033" w:rsidRPr="006B5033" w:rsidRDefault="006B5033" w:rsidP="006B5033">
      <w:pPr>
        <w:spacing w:after="0" w:line="240" w:lineRule="auto"/>
        <w:jc w:val="both"/>
        <w:rPr>
          <w:rFonts w:ascii="Century Gothic" w:hAnsi="Century Gothic"/>
          <w:sz w:val="24"/>
          <w:szCs w:val="24"/>
        </w:rPr>
      </w:pPr>
    </w:p>
    <w:p w14:paraId="52CD8E7E" w14:textId="77777777" w:rsidR="003A272F" w:rsidRDefault="00B04C2A" w:rsidP="00B04C2A">
      <w:pPr>
        <w:spacing w:after="0" w:line="240" w:lineRule="auto"/>
        <w:jc w:val="both"/>
        <w:rPr>
          <w:rFonts w:ascii="Century Gothic" w:hAnsi="Century Gothic"/>
          <w:sz w:val="24"/>
          <w:szCs w:val="24"/>
        </w:rPr>
      </w:pPr>
      <w:r w:rsidRPr="007739F6">
        <w:rPr>
          <w:rFonts w:ascii="Century Gothic" w:hAnsi="Century Gothic"/>
          <w:b/>
          <w:sz w:val="24"/>
          <w:szCs w:val="24"/>
        </w:rPr>
        <w:t>Artículo 2</w:t>
      </w:r>
      <w:r>
        <w:rPr>
          <w:rFonts w:ascii="Century Gothic" w:hAnsi="Century Gothic"/>
          <w:sz w:val="24"/>
          <w:szCs w:val="24"/>
        </w:rPr>
        <w:t xml:space="preserve">. </w:t>
      </w:r>
      <w:r w:rsidRPr="00E43F9E">
        <w:rPr>
          <w:rFonts w:ascii="Century Gothic" w:hAnsi="Century Gothic"/>
          <w:b/>
          <w:sz w:val="24"/>
          <w:szCs w:val="24"/>
        </w:rPr>
        <w:t>Anonimización de datos.</w:t>
      </w:r>
      <w:r>
        <w:rPr>
          <w:rFonts w:ascii="Century Gothic" w:hAnsi="Century Gothic"/>
          <w:sz w:val="24"/>
          <w:szCs w:val="24"/>
        </w:rPr>
        <w:t xml:space="preserve"> </w:t>
      </w:r>
      <w:r w:rsidRPr="006B5033">
        <w:rPr>
          <w:rFonts w:ascii="Century Gothic" w:hAnsi="Century Gothic"/>
          <w:sz w:val="24"/>
          <w:szCs w:val="24"/>
        </w:rPr>
        <w:t xml:space="preserve">La Dirección de Impuestos y Aduanas Nacionales anonimizará los datos de las declaraciones de </w:t>
      </w:r>
      <w:r>
        <w:rPr>
          <w:rFonts w:ascii="Century Gothic" w:hAnsi="Century Gothic"/>
          <w:sz w:val="24"/>
          <w:szCs w:val="24"/>
        </w:rPr>
        <w:t>impuestos</w:t>
      </w:r>
      <w:r w:rsidRPr="006B5033">
        <w:rPr>
          <w:rFonts w:ascii="Century Gothic" w:hAnsi="Century Gothic"/>
          <w:sz w:val="24"/>
          <w:szCs w:val="24"/>
        </w:rPr>
        <w:t xml:space="preserve"> de personas naturales y jurídicas. </w:t>
      </w:r>
      <w:r>
        <w:rPr>
          <w:rFonts w:ascii="Century Gothic" w:hAnsi="Century Gothic"/>
          <w:sz w:val="24"/>
          <w:szCs w:val="24"/>
        </w:rPr>
        <w:t xml:space="preserve">Estos </w:t>
      </w:r>
      <w:r w:rsidRPr="006B5033">
        <w:rPr>
          <w:rFonts w:ascii="Century Gothic" w:hAnsi="Century Gothic"/>
          <w:sz w:val="24"/>
          <w:szCs w:val="24"/>
        </w:rPr>
        <w:t>datos, después de anonimizados, serán de acceso al público</w:t>
      </w:r>
      <w:r>
        <w:rPr>
          <w:rFonts w:ascii="Century Gothic" w:hAnsi="Century Gothic"/>
          <w:sz w:val="24"/>
          <w:szCs w:val="24"/>
        </w:rPr>
        <w:t xml:space="preserve"> y no violarán la normativa vigente sobre confidencialidad de datos personales en el país</w:t>
      </w:r>
      <w:r w:rsidRPr="006B5033">
        <w:rPr>
          <w:rFonts w:ascii="Century Gothic" w:hAnsi="Century Gothic"/>
          <w:sz w:val="24"/>
          <w:szCs w:val="24"/>
        </w:rPr>
        <w:t>.</w:t>
      </w:r>
      <w:r w:rsidRPr="004F56CF">
        <w:rPr>
          <w:rFonts w:ascii="Century Gothic" w:hAnsi="Century Gothic"/>
          <w:sz w:val="24"/>
          <w:szCs w:val="24"/>
        </w:rPr>
        <w:t xml:space="preserve"> </w:t>
      </w:r>
      <w:r>
        <w:rPr>
          <w:rFonts w:ascii="Century Gothic" w:hAnsi="Century Gothic"/>
          <w:sz w:val="24"/>
          <w:szCs w:val="24"/>
        </w:rPr>
        <w:t>No se incluirán nombres,</w:t>
      </w:r>
      <w:r w:rsidRPr="006B5033">
        <w:rPr>
          <w:rFonts w:ascii="Century Gothic" w:hAnsi="Century Gothic"/>
          <w:sz w:val="24"/>
          <w:szCs w:val="24"/>
        </w:rPr>
        <w:t xml:space="preserve"> cédulas de ciudadanía ni números de identificación tributaria </w:t>
      </w:r>
      <w:r>
        <w:rPr>
          <w:rFonts w:ascii="Century Gothic" w:hAnsi="Century Gothic"/>
          <w:sz w:val="24"/>
          <w:szCs w:val="24"/>
        </w:rPr>
        <w:t>ni ningún otro dato que permita identificar a los contribuyentes</w:t>
      </w:r>
      <w:r w:rsidR="003A272F">
        <w:rPr>
          <w:rFonts w:ascii="Century Gothic" w:hAnsi="Century Gothic"/>
          <w:sz w:val="24"/>
          <w:szCs w:val="24"/>
        </w:rPr>
        <w:t>.</w:t>
      </w:r>
    </w:p>
    <w:p w14:paraId="65458792" w14:textId="77777777" w:rsidR="003A272F" w:rsidRDefault="003A272F" w:rsidP="00B04C2A">
      <w:pPr>
        <w:spacing w:after="0" w:line="240" w:lineRule="auto"/>
        <w:jc w:val="both"/>
        <w:rPr>
          <w:rFonts w:ascii="Century Gothic" w:hAnsi="Century Gothic"/>
          <w:sz w:val="24"/>
          <w:szCs w:val="24"/>
        </w:rPr>
      </w:pPr>
    </w:p>
    <w:p w14:paraId="4E72D48C" w14:textId="4B27F473" w:rsidR="00B04C2A" w:rsidRDefault="003A272F" w:rsidP="00B04C2A">
      <w:pPr>
        <w:spacing w:after="0" w:line="240" w:lineRule="auto"/>
        <w:jc w:val="both"/>
        <w:rPr>
          <w:rFonts w:ascii="Century Gothic" w:hAnsi="Century Gothic"/>
          <w:sz w:val="24"/>
          <w:szCs w:val="24"/>
        </w:rPr>
      </w:pPr>
      <w:r>
        <w:rPr>
          <w:rFonts w:ascii="Century Gothic" w:hAnsi="Century Gothic"/>
          <w:sz w:val="24"/>
          <w:szCs w:val="24"/>
        </w:rPr>
        <w:t>L</w:t>
      </w:r>
      <w:r w:rsidR="00B04C2A">
        <w:rPr>
          <w:rFonts w:ascii="Century Gothic" w:hAnsi="Century Gothic"/>
          <w:sz w:val="24"/>
          <w:szCs w:val="24"/>
        </w:rPr>
        <w:t>a base de datos puesta a disposición del público será una muestra estadísticamente representativa de los contribuyentes.</w:t>
      </w:r>
      <w:r w:rsidR="00B04C2A" w:rsidRPr="006B5033">
        <w:rPr>
          <w:rFonts w:ascii="Century Gothic" w:hAnsi="Century Gothic"/>
          <w:sz w:val="24"/>
          <w:szCs w:val="24"/>
        </w:rPr>
        <w:t xml:space="preserve"> Esta información reposará abierta al público en la página de internet oficial de la Dirección de Impuestos y Aduanas Nacionales</w:t>
      </w:r>
      <w:r w:rsidR="00B04C2A">
        <w:rPr>
          <w:rFonts w:ascii="Century Gothic" w:hAnsi="Century Gothic"/>
          <w:sz w:val="24"/>
          <w:szCs w:val="24"/>
        </w:rPr>
        <w:t xml:space="preserve">. </w:t>
      </w:r>
      <w:r>
        <w:rPr>
          <w:rFonts w:ascii="Century Gothic" w:hAnsi="Century Gothic"/>
          <w:sz w:val="24"/>
          <w:szCs w:val="24"/>
        </w:rPr>
        <w:t>La misma</w:t>
      </w:r>
      <w:r w:rsidR="00B04C2A">
        <w:rPr>
          <w:rFonts w:ascii="Century Gothic" w:hAnsi="Century Gothic"/>
          <w:sz w:val="24"/>
          <w:szCs w:val="24"/>
        </w:rPr>
        <w:t xml:space="preserve"> deberá ser actualizada anualmente. La</w:t>
      </w:r>
      <w:r w:rsidR="00B04C2A" w:rsidRPr="006B5033">
        <w:rPr>
          <w:rFonts w:ascii="Century Gothic" w:hAnsi="Century Gothic"/>
          <w:sz w:val="24"/>
          <w:szCs w:val="24"/>
        </w:rPr>
        <w:t xml:space="preserve"> Dirección de Impuestos y Aduanas Nacionales</w:t>
      </w:r>
      <w:r w:rsidR="00B04C2A">
        <w:rPr>
          <w:rFonts w:ascii="Century Gothic" w:hAnsi="Century Gothic"/>
          <w:sz w:val="24"/>
          <w:szCs w:val="24"/>
        </w:rPr>
        <w:t xml:space="preserve"> tendrá hasta 180 días calendario para actualizar la información después de finalizada una vigencia fiscal. </w:t>
      </w:r>
    </w:p>
    <w:p w14:paraId="5E9F2901" w14:textId="77777777" w:rsidR="007D68BD" w:rsidRDefault="007D68BD" w:rsidP="006B5033">
      <w:pPr>
        <w:spacing w:after="0" w:line="240" w:lineRule="auto"/>
        <w:jc w:val="both"/>
        <w:rPr>
          <w:rFonts w:ascii="Century Gothic" w:hAnsi="Century Gothic"/>
          <w:sz w:val="24"/>
          <w:szCs w:val="24"/>
        </w:rPr>
      </w:pPr>
    </w:p>
    <w:p w14:paraId="67AC842F" w14:textId="1841B0DA" w:rsidR="007D68BD" w:rsidRDefault="004F56CF" w:rsidP="004F56CF">
      <w:pPr>
        <w:spacing w:after="0" w:line="240" w:lineRule="auto"/>
        <w:jc w:val="both"/>
        <w:rPr>
          <w:rFonts w:ascii="Century Gothic" w:hAnsi="Century Gothic"/>
          <w:sz w:val="24"/>
          <w:szCs w:val="24"/>
        </w:rPr>
      </w:pPr>
      <w:r w:rsidRPr="004F56CF">
        <w:rPr>
          <w:rFonts w:ascii="Century Gothic" w:hAnsi="Century Gothic"/>
          <w:b/>
          <w:sz w:val="24"/>
          <w:szCs w:val="24"/>
        </w:rPr>
        <w:t>Parágrafo</w:t>
      </w:r>
      <w:r w:rsidR="00D47E77">
        <w:rPr>
          <w:rFonts w:ascii="Century Gothic" w:hAnsi="Century Gothic"/>
          <w:b/>
          <w:sz w:val="24"/>
          <w:szCs w:val="24"/>
        </w:rPr>
        <w:t xml:space="preserve"> 1</w:t>
      </w:r>
      <w:r w:rsidRPr="004F56CF">
        <w:rPr>
          <w:rFonts w:ascii="Century Gothic" w:hAnsi="Century Gothic"/>
          <w:b/>
          <w:sz w:val="24"/>
          <w:szCs w:val="24"/>
        </w:rPr>
        <w:t>.</w:t>
      </w:r>
      <w:r>
        <w:rPr>
          <w:rFonts w:ascii="Century Gothic" w:hAnsi="Century Gothic"/>
          <w:sz w:val="24"/>
          <w:szCs w:val="24"/>
        </w:rPr>
        <w:t xml:space="preserve"> </w:t>
      </w:r>
      <w:r w:rsidR="00E43F9E">
        <w:rPr>
          <w:rFonts w:ascii="Century Gothic" w:hAnsi="Century Gothic"/>
          <w:sz w:val="24"/>
          <w:szCs w:val="24"/>
        </w:rPr>
        <w:t>L</w:t>
      </w:r>
      <w:r w:rsidRPr="006B5033">
        <w:rPr>
          <w:rFonts w:ascii="Century Gothic" w:hAnsi="Century Gothic"/>
          <w:sz w:val="24"/>
          <w:szCs w:val="24"/>
        </w:rPr>
        <w:t>a Dirección de Impuestos y Aduanas Nacionales</w:t>
      </w:r>
      <w:r w:rsidRPr="004F56CF">
        <w:rPr>
          <w:rFonts w:ascii="Century Gothic" w:hAnsi="Century Gothic"/>
          <w:sz w:val="24"/>
          <w:szCs w:val="24"/>
        </w:rPr>
        <w:t xml:space="preserve"> </w:t>
      </w:r>
      <w:r>
        <w:rPr>
          <w:rFonts w:ascii="Century Gothic" w:hAnsi="Century Gothic"/>
          <w:sz w:val="24"/>
          <w:szCs w:val="24"/>
        </w:rPr>
        <w:t xml:space="preserve">podrá solicitar apoyo del Departamento Nacional de Estadística para garantizar una correcta anonimización de estos datos. </w:t>
      </w:r>
    </w:p>
    <w:p w14:paraId="56C3FA03" w14:textId="77777777" w:rsidR="00D47E77" w:rsidRDefault="00D47E77" w:rsidP="004F56CF">
      <w:pPr>
        <w:spacing w:after="0" w:line="240" w:lineRule="auto"/>
        <w:jc w:val="both"/>
        <w:rPr>
          <w:rFonts w:ascii="Century Gothic" w:hAnsi="Century Gothic"/>
          <w:sz w:val="24"/>
          <w:szCs w:val="24"/>
        </w:rPr>
      </w:pPr>
    </w:p>
    <w:p w14:paraId="375B2EE4" w14:textId="7DF346D3" w:rsidR="00D47E77" w:rsidRDefault="00D47E77" w:rsidP="004F56CF">
      <w:pPr>
        <w:spacing w:after="0" w:line="240" w:lineRule="auto"/>
        <w:jc w:val="both"/>
        <w:rPr>
          <w:rFonts w:ascii="Century Gothic" w:hAnsi="Century Gothic"/>
          <w:sz w:val="24"/>
          <w:szCs w:val="24"/>
        </w:rPr>
      </w:pPr>
      <w:r w:rsidRPr="00D47E77">
        <w:rPr>
          <w:rFonts w:ascii="Century Gothic" w:hAnsi="Century Gothic"/>
          <w:b/>
          <w:sz w:val="24"/>
          <w:szCs w:val="24"/>
        </w:rPr>
        <w:t xml:space="preserve">Parágrafo 2. </w:t>
      </w:r>
      <w:r>
        <w:rPr>
          <w:rFonts w:ascii="Century Gothic" w:hAnsi="Century Gothic"/>
          <w:sz w:val="24"/>
          <w:szCs w:val="24"/>
        </w:rPr>
        <w:t>L</w:t>
      </w:r>
      <w:r w:rsidRPr="006B5033">
        <w:rPr>
          <w:rFonts w:ascii="Century Gothic" w:hAnsi="Century Gothic"/>
          <w:sz w:val="24"/>
          <w:szCs w:val="24"/>
        </w:rPr>
        <w:t>a Dirección de Impuestos y Aduanas Nacionales</w:t>
      </w:r>
      <w:r>
        <w:rPr>
          <w:rFonts w:ascii="Century Gothic" w:hAnsi="Century Gothic"/>
          <w:sz w:val="24"/>
          <w:szCs w:val="24"/>
        </w:rPr>
        <w:t xml:space="preserve"> se encargará de la correcta anonimizació</w:t>
      </w:r>
      <w:r w:rsidR="005A42F9">
        <w:rPr>
          <w:rFonts w:ascii="Century Gothic" w:hAnsi="Century Gothic"/>
          <w:sz w:val="24"/>
          <w:szCs w:val="24"/>
        </w:rPr>
        <w:t>n de datos. Bajo ningu</w:t>
      </w:r>
      <w:r w:rsidR="00DC2F7F">
        <w:rPr>
          <w:rFonts w:ascii="Century Gothic" w:hAnsi="Century Gothic"/>
          <w:sz w:val="24"/>
          <w:szCs w:val="24"/>
        </w:rPr>
        <w:t>na circunstancia se podrá revela</w:t>
      </w:r>
      <w:r w:rsidR="005A42F9">
        <w:rPr>
          <w:rFonts w:ascii="Century Gothic" w:hAnsi="Century Gothic"/>
          <w:sz w:val="24"/>
          <w:szCs w:val="24"/>
        </w:rPr>
        <w:t xml:space="preserve">r el nombre, la cédula, el NIT o cualquier otro dato que permita identificar al contribuyente. En caso de violar </w:t>
      </w:r>
      <w:r w:rsidR="00860572">
        <w:rPr>
          <w:rFonts w:ascii="Century Gothic" w:hAnsi="Century Gothic"/>
          <w:sz w:val="24"/>
          <w:szCs w:val="24"/>
        </w:rPr>
        <w:t xml:space="preserve">la </w:t>
      </w:r>
      <w:r w:rsidR="005A42F9">
        <w:rPr>
          <w:rFonts w:ascii="Century Gothic" w:hAnsi="Century Gothic"/>
          <w:sz w:val="24"/>
          <w:szCs w:val="24"/>
        </w:rPr>
        <w:t xml:space="preserve">confidencialidad tributaria definida en el artículo 583 del estatuto tributario, se llevarán a cabo las sanciones correspondientes según la normativa colombiana. </w:t>
      </w:r>
    </w:p>
    <w:p w14:paraId="47338681" w14:textId="77777777" w:rsidR="00B04C2A" w:rsidRDefault="00B04C2A" w:rsidP="004F56CF">
      <w:pPr>
        <w:spacing w:after="0" w:line="240" w:lineRule="auto"/>
        <w:jc w:val="both"/>
        <w:rPr>
          <w:rFonts w:ascii="Century Gothic" w:hAnsi="Century Gothic"/>
          <w:sz w:val="24"/>
          <w:szCs w:val="24"/>
        </w:rPr>
      </w:pPr>
    </w:p>
    <w:p w14:paraId="6F0203FE" w14:textId="5118A03D" w:rsidR="00B04C2A" w:rsidRDefault="00B04C2A" w:rsidP="00B04C2A">
      <w:pPr>
        <w:jc w:val="both"/>
        <w:rPr>
          <w:rFonts w:ascii="Century Gothic" w:hAnsi="Century Gothic"/>
          <w:sz w:val="24"/>
          <w:szCs w:val="24"/>
        </w:rPr>
      </w:pPr>
      <w:r>
        <w:rPr>
          <w:rFonts w:ascii="Century Gothic" w:hAnsi="Century Gothic"/>
          <w:b/>
          <w:sz w:val="24"/>
          <w:szCs w:val="24"/>
        </w:rPr>
        <w:t>Artículo 3</w:t>
      </w:r>
      <w:r w:rsidRPr="00B04C2A">
        <w:rPr>
          <w:rFonts w:ascii="Century Gothic" w:hAnsi="Century Gothic"/>
          <w:b/>
          <w:sz w:val="24"/>
          <w:szCs w:val="24"/>
        </w:rPr>
        <w:t xml:space="preserve">. Interoperabilidad de la base de datos anonimizados con los datos administrativos de la DIAN. </w:t>
      </w:r>
      <w:r w:rsidRPr="00B04C2A">
        <w:rPr>
          <w:rFonts w:ascii="Century Gothic" w:hAnsi="Century Gothic"/>
          <w:sz w:val="24"/>
          <w:szCs w:val="24"/>
        </w:rPr>
        <w:t>Una versión de la base de datos entregada al público estará en un formato tal que permita que el código que escriban los investigadores para analizar la base de datos anonimizada pueda también ejecutarse en los sistemas internos de la DIAN, con el fin de que los investigadores académicos puedan entregar el código a la DIAN y solicitar la entrega de resultados que utilicen el universo de los datos, sin por eso tener que recibir el universo de los datos.</w:t>
      </w:r>
    </w:p>
    <w:p w14:paraId="3B60071B" w14:textId="64F33EB3" w:rsidR="00B04C2A" w:rsidRPr="004F56CF" w:rsidRDefault="00B04C2A" w:rsidP="00B04C2A">
      <w:pPr>
        <w:spacing w:after="0" w:line="240" w:lineRule="auto"/>
        <w:jc w:val="both"/>
        <w:rPr>
          <w:rFonts w:ascii="Century Gothic" w:hAnsi="Century Gothic"/>
          <w:sz w:val="24"/>
          <w:szCs w:val="24"/>
        </w:rPr>
      </w:pPr>
      <w:r w:rsidRPr="004F56CF">
        <w:rPr>
          <w:rFonts w:ascii="Century Gothic" w:hAnsi="Century Gothic"/>
          <w:b/>
          <w:sz w:val="24"/>
          <w:szCs w:val="24"/>
        </w:rPr>
        <w:t>A</w:t>
      </w:r>
      <w:r>
        <w:rPr>
          <w:rFonts w:ascii="Century Gothic" w:hAnsi="Century Gothic"/>
          <w:b/>
          <w:sz w:val="24"/>
          <w:szCs w:val="24"/>
        </w:rPr>
        <w:t xml:space="preserve">rtículo 4. Actualización y anonimización de datos pasados. </w:t>
      </w:r>
      <w:r>
        <w:rPr>
          <w:rFonts w:ascii="Century Gothic" w:hAnsi="Century Gothic"/>
          <w:sz w:val="24"/>
          <w:szCs w:val="24"/>
        </w:rPr>
        <w:t>Aprobada y reglamentada esta ley, l</w:t>
      </w:r>
      <w:r w:rsidRPr="006B5033">
        <w:rPr>
          <w:rFonts w:ascii="Century Gothic" w:hAnsi="Century Gothic"/>
          <w:sz w:val="24"/>
          <w:szCs w:val="24"/>
        </w:rPr>
        <w:t>a Dirección de Impuestos y Aduanas Nacionales</w:t>
      </w:r>
      <w:r>
        <w:rPr>
          <w:rFonts w:ascii="Century Gothic" w:hAnsi="Century Gothic"/>
          <w:sz w:val="24"/>
          <w:szCs w:val="24"/>
        </w:rPr>
        <w:t xml:space="preserve"> tendrá un plazo de 180 días calendario para anonimizar y publicar los datos anonimizados de quienes hayan declarado impuestos desde la vigencia fiscal del año 2000.</w:t>
      </w:r>
    </w:p>
    <w:p w14:paraId="3DFB88F4" w14:textId="73D51878" w:rsidR="004F56CF" w:rsidRDefault="00B04C2A" w:rsidP="004F56CF">
      <w:pPr>
        <w:spacing w:after="0" w:line="240" w:lineRule="auto"/>
        <w:jc w:val="both"/>
        <w:rPr>
          <w:rFonts w:ascii="Century Gothic" w:hAnsi="Century Gothic"/>
          <w:sz w:val="24"/>
          <w:szCs w:val="24"/>
        </w:rPr>
      </w:pPr>
      <w:r>
        <w:rPr>
          <w:rFonts w:ascii="Century Gothic" w:hAnsi="Century Gothic"/>
          <w:sz w:val="24"/>
          <w:szCs w:val="24"/>
        </w:rPr>
        <w:t xml:space="preserve"> </w:t>
      </w:r>
    </w:p>
    <w:p w14:paraId="28E25CC7" w14:textId="78C3FF15" w:rsidR="004F56CF" w:rsidRDefault="004F56CF" w:rsidP="004F56CF">
      <w:pPr>
        <w:spacing w:after="0" w:line="240" w:lineRule="auto"/>
        <w:jc w:val="both"/>
        <w:rPr>
          <w:rFonts w:ascii="Century Gothic" w:hAnsi="Century Gothic"/>
          <w:sz w:val="24"/>
          <w:szCs w:val="24"/>
        </w:rPr>
      </w:pPr>
      <w:r w:rsidRPr="004F56CF">
        <w:rPr>
          <w:rFonts w:ascii="Century Gothic" w:hAnsi="Century Gothic"/>
          <w:b/>
          <w:sz w:val="24"/>
          <w:szCs w:val="24"/>
        </w:rPr>
        <w:t>A</w:t>
      </w:r>
      <w:r w:rsidR="00B04C2A">
        <w:rPr>
          <w:rFonts w:ascii="Century Gothic" w:hAnsi="Century Gothic"/>
          <w:b/>
          <w:sz w:val="24"/>
          <w:szCs w:val="24"/>
        </w:rPr>
        <w:t>rtículo 5</w:t>
      </w:r>
      <w:r>
        <w:rPr>
          <w:rFonts w:ascii="Century Gothic" w:hAnsi="Century Gothic"/>
          <w:b/>
          <w:sz w:val="24"/>
          <w:szCs w:val="24"/>
        </w:rPr>
        <w:t xml:space="preserve">. </w:t>
      </w:r>
      <w:r w:rsidR="00E43F9E">
        <w:rPr>
          <w:rFonts w:ascii="Century Gothic" w:hAnsi="Century Gothic"/>
          <w:b/>
          <w:sz w:val="24"/>
          <w:szCs w:val="24"/>
        </w:rPr>
        <w:t xml:space="preserve">Actualización y anonimización de datos pasados. </w:t>
      </w:r>
      <w:r>
        <w:rPr>
          <w:rFonts w:ascii="Century Gothic" w:hAnsi="Century Gothic"/>
          <w:sz w:val="24"/>
          <w:szCs w:val="24"/>
        </w:rPr>
        <w:t xml:space="preserve">Aprobada y reglamentada esta ley, </w:t>
      </w:r>
      <w:r w:rsidR="00E43F9E">
        <w:rPr>
          <w:rFonts w:ascii="Century Gothic" w:hAnsi="Century Gothic"/>
          <w:sz w:val="24"/>
          <w:szCs w:val="24"/>
        </w:rPr>
        <w:t>l</w:t>
      </w:r>
      <w:r w:rsidR="00E43F9E" w:rsidRPr="006B5033">
        <w:rPr>
          <w:rFonts w:ascii="Century Gothic" w:hAnsi="Century Gothic"/>
          <w:sz w:val="24"/>
          <w:szCs w:val="24"/>
        </w:rPr>
        <w:t>a Dirección de Impuestos y Aduanas Nacionales</w:t>
      </w:r>
      <w:r w:rsidR="00E43F9E">
        <w:rPr>
          <w:rFonts w:ascii="Century Gothic" w:hAnsi="Century Gothic"/>
          <w:sz w:val="24"/>
          <w:szCs w:val="24"/>
        </w:rPr>
        <w:t xml:space="preserve"> tendrá un plazo de </w:t>
      </w:r>
      <w:r w:rsidR="00860572">
        <w:rPr>
          <w:rFonts w:ascii="Century Gothic" w:hAnsi="Century Gothic"/>
          <w:sz w:val="24"/>
          <w:szCs w:val="24"/>
        </w:rPr>
        <w:t>180</w:t>
      </w:r>
      <w:r w:rsidR="00E43F9E">
        <w:rPr>
          <w:rFonts w:ascii="Century Gothic" w:hAnsi="Century Gothic"/>
          <w:sz w:val="24"/>
          <w:szCs w:val="24"/>
        </w:rPr>
        <w:t xml:space="preserve"> días calendario para </w:t>
      </w:r>
      <w:r w:rsidR="00860572">
        <w:rPr>
          <w:rFonts w:ascii="Century Gothic" w:hAnsi="Century Gothic"/>
          <w:sz w:val="24"/>
          <w:szCs w:val="24"/>
        </w:rPr>
        <w:t xml:space="preserve">anonimizar y publicar los datos anonimizados de quienes hayan declarado impuestos desde la vigencia fiscal del año </w:t>
      </w:r>
      <w:r w:rsidR="00E43F9E">
        <w:rPr>
          <w:rFonts w:ascii="Century Gothic" w:hAnsi="Century Gothic"/>
          <w:sz w:val="24"/>
          <w:szCs w:val="24"/>
        </w:rPr>
        <w:t>2</w:t>
      </w:r>
      <w:r w:rsidR="00860572">
        <w:rPr>
          <w:rFonts w:ascii="Century Gothic" w:hAnsi="Century Gothic"/>
          <w:sz w:val="24"/>
          <w:szCs w:val="24"/>
        </w:rPr>
        <w:t>000</w:t>
      </w:r>
      <w:r w:rsidR="00E43F9E">
        <w:rPr>
          <w:rFonts w:ascii="Century Gothic" w:hAnsi="Century Gothic"/>
          <w:sz w:val="24"/>
          <w:szCs w:val="24"/>
        </w:rPr>
        <w:t>.</w:t>
      </w:r>
    </w:p>
    <w:p w14:paraId="7AC74584" w14:textId="1959CB46" w:rsidR="004F56CF" w:rsidRDefault="004F56CF" w:rsidP="004F56CF">
      <w:pPr>
        <w:spacing w:after="0" w:line="240" w:lineRule="auto"/>
        <w:jc w:val="both"/>
        <w:rPr>
          <w:rFonts w:ascii="Century Gothic" w:hAnsi="Century Gothic"/>
          <w:sz w:val="24"/>
          <w:szCs w:val="24"/>
        </w:rPr>
      </w:pPr>
    </w:p>
    <w:p w14:paraId="513BBC92" w14:textId="2497A770" w:rsidR="004F56CF" w:rsidRDefault="004F56CF" w:rsidP="004F56CF">
      <w:pPr>
        <w:spacing w:after="0" w:line="240" w:lineRule="auto"/>
        <w:jc w:val="both"/>
        <w:rPr>
          <w:rFonts w:ascii="Century Gothic" w:hAnsi="Century Gothic"/>
          <w:sz w:val="24"/>
          <w:szCs w:val="24"/>
        </w:rPr>
      </w:pPr>
      <w:r w:rsidRPr="00032F6A">
        <w:rPr>
          <w:rFonts w:ascii="Century Gothic" w:hAnsi="Century Gothic"/>
          <w:b/>
          <w:sz w:val="24"/>
          <w:szCs w:val="24"/>
        </w:rPr>
        <w:t xml:space="preserve">Artículo </w:t>
      </w:r>
      <w:r w:rsidR="00B04C2A">
        <w:rPr>
          <w:rFonts w:ascii="Century Gothic" w:hAnsi="Century Gothic"/>
          <w:b/>
          <w:sz w:val="24"/>
          <w:szCs w:val="24"/>
        </w:rPr>
        <w:t>6</w:t>
      </w:r>
      <w:r w:rsidRPr="00032F6A">
        <w:rPr>
          <w:rFonts w:ascii="Century Gothic" w:hAnsi="Century Gothic"/>
          <w:b/>
          <w:sz w:val="24"/>
          <w:szCs w:val="24"/>
        </w:rPr>
        <w:t>.</w:t>
      </w:r>
      <w:r w:rsidR="00032F6A" w:rsidRPr="00032F6A">
        <w:rPr>
          <w:rFonts w:ascii="Century Gothic" w:hAnsi="Century Gothic"/>
          <w:b/>
          <w:sz w:val="24"/>
          <w:szCs w:val="24"/>
        </w:rPr>
        <w:t xml:space="preserve"> Vigencia y derogatoria.</w:t>
      </w:r>
      <w:r w:rsidRPr="00032F6A">
        <w:rPr>
          <w:rFonts w:ascii="Century Gothic" w:hAnsi="Century Gothic"/>
          <w:b/>
          <w:sz w:val="24"/>
          <w:szCs w:val="24"/>
        </w:rPr>
        <w:t xml:space="preserve"> </w:t>
      </w:r>
      <w:r w:rsidR="00032F6A">
        <w:rPr>
          <w:rFonts w:ascii="Century Gothic" w:hAnsi="Century Gothic"/>
          <w:sz w:val="24"/>
          <w:szCs w:val="24"/>
        </w:rPr>
        <w:t xml:space="preserve">Esta ley rige desde su </w:t>
      </w:r>
      <w:r w:rsidR="00494DC2">
        <w:rPr>
          <w:rFonts w:ascii="Century Gothic" w:hAnsi="Century Gothic"/>
          <w:sz w:val="24"/>
          <w:szCs w:val="24"/>
        </w:rPr>
        <w:t>sanción</w:t>
      </w:r>
      <w:r w:rsidR="00032F6A">
        <w:rPr>
          <w:rFonts w:ascii="Century Gothic" w:hAnsi="Century Gothic"/>
          <w:sz w:val="24"/>
          <w:szCs w:val="24"/>
        </w:rPr>
        <w:t xml:space="preserve"> y deroga todas las normas que le sean contrarias. </w:t>
      </w:r>
    </w:p>
    <w:p w14:paraId="38C82CB0" w14:textId="77777777" w:rsidR="00B04C2A" w:rsidRPr="00032F6A" w:rsidRDefault="00B04C2A" w:rsidP="004F56CF">
      <w:pPr>
        <w:spacing w:after="0" w:line="240" w:lineRule="auto"/>
        <w:jc w:val="both"/>
        <w:rPr>
          <w:rFonts w:ascii="Century Gothic" w:hAnsi="Century Gothic"/>
          <w:sz w:val="24"/>
          <w:szCs w:val="24"/>
        </w:rPr>
      </w:pPr>
    </w:p>
    <w:p w14:paraId="53BB3DB9" w14:textId="77777777" w:rsidR="004F56CF" w:rsidRDefault="004F56CF" w:rsidP="004F56CF">
      <w:pPr>
        <w:spacing w:after="0" w:line="240" w:lineRule="auto"/>
        <w:jc w:val="both"/>
        <w:rPr>
          <w:rFonts w:ascii="Century Gothic" w:hAnsi="Century Gothic"/>
          <w:sz w:val="24"/>
          <w:szCs w:val="24"/>
        </w:rPr>
      </w:pPr>
    </w:p>
    <w:p w14:paraId="45D4FCDE" w14:textId="292D359E" w:rsidR="00B04C2A" w:rsidRDefault="00B04C2A" w:rsidP="00B04C2A">
      <w:pPr>
        <w:jc w:val="both"/>
        <w:rPr>
          <w:rFonts w:ascii="Century Gothic" w:eastAsia="Times New Roman" w:hAnsi="Century Gothic" w:cs="Arial"/>
          <w:color w:val="000000" w:themeColor="text1"/>
          <w:sz w:val="24"/>
          <w:szCs w:val="24"/>
          <w:lang w:val="es-ES" w:eastAsia="es-ES"/>
        </w:rPr>
      </w:pPr>
    </w:p>
    <w:p w14:paraId="16F5B01C" w14:textId="77777777" w:rsidR="00B04C2A" w:rsidRPr="006B5033" w:rsidRDefault="00B04C2A" w:rsidP="00B04C2A">
      <w:pPr>
        <w:jc w:val="both"/>
        <w:rPr>
          <w:rFonts w:ascii="Century Gothic" w:eastAsia="Times New Roman" w:hAnsi="Century Gothic" w:cs="Arial"/>
          <w:b/>
          <w:color w:val="000000" w:themeColor="text1"/>
          <w:sz w:val="24"/>
          <w:szCs w:val="24"/>
          <w:lang w:val="es-ES" w:eastAsia="es-ES"/>
        </w:rPr>
      </w:pPr>
      <w:r w:rsidRPr="006B5033">
        <w:rPr>
          <w:rFonts w:ascii="Century Gothic" w:eastAsia="Times New Roman" w:hAnsi="Century Gothic" w:cs="Arial"/>
          <w:b/>
          <w:color w:val="000000" w:themeColor="text1"/>
          <w:sz w:val="24"/>
          <w:szCs w:val="24"/>
          <w:lang w:val="es-ES" w:eastAsia="es-ES"/>
        </w:rPr>
        <w:t xml:space="preserve">DAVID RACERO MAYORCA </w:t>
      </w:r>
    </w:p>
    <w:p w14:paraId="6A71E561" w14:textId="77777777" w:rsidR="00B04C2A" w:rsidRPr="006B5033" w:rsidRDefault="00B04C2A" w:rsidP="00B04C2A">
      <w:pPr>
        <w:jc w:val="both"/>
        <w:rPr>
          <w:rFonts w:ascii="Century Gothic" w:eastAsia="Times New Roman" w:hAnsi="Century Gothic" w:cs="Arial"/>
          <w:color w:val="000000" w:themeColor="text1"/>
          <w:sz w:val="24"/>
          <w:szCs w:val="24"/>
          <w:lang w:val="es-ES" w:eastAsia="es-ES"/>
        </w:rPr>
      </w:pPr>
      <w:r w:rsidRPr="006B5033">
        <w:rPr>
          <w:rFonts w:ascii="Century Gothic" w:eastAsia="Times New Roman" w:hAnsi="Century Gothic" w:cs="Arial"/>
          <w:color w:val="000000" w:themeColor="text1"/>
          <w:sz w:val="24"/>
          <w:szCs w:val="24"/>
          <w:lang w:val="es-ES" w:eastAsia="es-ES"/>
        </w:rPr>
        <w:t>Representante a la Cámara por Bogotá</w:t>
      </w:r>
    </w:p>
    <w:p w14:paraId="3AB9968B" w14:textId="77777777" w:rsidR="004F56CF" w:rsidRPr="004F56CF" w:rsidRDefault="004F56CF" w:rsidP="004F56CF">
      <w:pPr>
        <w:spacing w:after="0" w:line="240" w:lineRule="auto"/>
        <w:jc w:val="both"/>
        <w:rPr>
          <w:rFonts w:ascii="Century Gothic" w:hAnsi="Century Gothic"/>
          <w:sz w:val="24"/>
          <w:szCs w:val="24"/>
        </w:rPr>
      </w:pPr>
    </w:p>
    <w:sectPr w:rsidR="004F56CF" w:rsidRPr="004F56CF">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ECF8C" w14:textId="77777777" w:rsidR="00CE7EB1" w:rsidRDefault="00CE7EB1">
      <w:pPr>
        <w:spacing w:after="0" w:line="240" w:lineRule="auto"/>
      </w:pPr>
      <w:r>
        <w:separator/>
      </w:r>
    </w:p>
  </w:endnote>
  <w:endnote w:type="continuationSeparator" w:id="0">
    <w:p w14:paraId="6608D04A" w14:textId="77777777" w:rsidR="00CE7EB1" w:rsidRDefault="00CE7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FB9A4" w14:textId="77777777" w:rsidR="00D23CA4" w:rsidRDefault="00D23CA4" w:rsidP="005149CC">
    <w:pPr>
      <w:pStyle w:val="Piedepgina"/>
      <w:jc w:val="both"/>
      <w:rPr>
        <w:noProof/>
        <w:lang w:eastAsia="es-CO"/>
      </w:rPr>
    </w:pPr>
  </w:p>
  <w:p w14:paraId="2591AE68" w14:textId="77777777" w:rsidR="00D23CA4" w:rsidRDefault="00D23CA4" w:rsidP="005149CC">
    <w:pPr>
      <w:pStyle w:val="Piedepgina"/>
      <w:jc w:val="both"/>
      <w:rPr>
        <w:noProof/>
        <w:lang w:eastAsia="es-CO"/>
      </w:rPr>
    </w:pPr>
    <w:r>
      <w:rPr>
        <w:noProof/>
        <w:lang w:eastAsia="es-CO"/>
      </w:rPr>
      <w:drawing>
        <wp:inline distT="0" distB="0" distL="0" distR="0" wp14:anchorId="199E8797" wp14:editId="71C46852">
          <wp:extent cx="5464148" cy="2000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ayita 2-03.png"/>
                  <pic:cNvPicPr/>
                </pic:nvPicPr>
                <pic:blipFill rotWithShape="1">
                  <a:blip r:embed="rId1">
                    <a:extLst>
                      <a:ext uri="{28A0092B-C50C-407E-A947-70E740481C1C}">
                        <a14:useLocalDpi xmlns:a14="http://schemas.microsoft.com/office/drawing/2010/main" val="0"/>
                      </a:ext>
                    </a:extLst>
                  </a:blip>
                  <a:srcRect t="30190" b="30116"/>
                  <a:stretch/>
                </pic:blipFill>
                <pic:spPr bwMode="auto">
                  <a:xfrm>
                    <a:off x="0" y="0"/>
                    <a:ext cx="6482220" cy="237293"/>
                  </a:xfrm>
                  <a:prstGeom prst="rect">
                    <a:avLst/>
                  </a:prstGeom>
                  <a:ln>
                    <a:noFill/>
                  </a:ln>
                  <a:extLst>
                    <a:ext uri="{53640926-AAD7-44D8-BBD7-CCE9431645EC}">
                      <a14:shadowObscured xmlns:a14="http://schemas.microsoft.com/office/drawing/2010/main"/>
                    </a:ext>
                  </a:extLst>
                </pic:spPr>
              </pic:pic>
            </a:graphicData>
          </a:graphic>
        </wp:inline>
      </w:drawing>
    </w:r>
  </w:p>
  <w:p w14:paraId="60DC9FED" w14:textId="77777777" w:rsidR="00D23CA4" w:rsidRDefault="00D23CA4" w:rsidP="005149CC">
    <w:pPr>
      <w:pStyle w:val="Piedepgina"/>
      <w:jc w:val="both"/>
    </w:pPr>
    <w:r>
      <w:rPr>
        <w:noProof/>
        <w:lang w:eastAsia="es-CO"/>
      </w:rPr>
      <w:drawing>
        <wp:inline distT="0" distB="0" distL="0" distR="0" wp14:anchorId="16E30209" wp14:editId="1DD1CAA5">
          <wp:extent cx="5653405" cy="62862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E DE PAGINA-01.png"/>
                  <pic:cNvPicPr/>
                </pic:nvPicPr>
                <pic:blipFill rotWithShape="1">
                  <a:blip r:embed="rId2" cstate="print">
                    <a:extLst>
                      <a:ext uri="{28A0092B-C50C-407E-A947-70E740481C1C}">
                        <a14:useLocalDpi xmlns:a14="http://schemas.microsoft.com/office/drawing/2010/main" val="0"/>
                      </a:ext>
                    </a:extLst>
                  </a:blip>
                  <a:srcRect t="27473"/>
                  <a:stretch/>
                </pic:blipFill>
                <pic:spPr bwMode="auto">
                  <a:xfrm>
                    <a:off x="0" y="0"/>
                    <a:ext cx="5707862" cy="63468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1C0DE" w14:textId="77777777" w:rsidR="00CE7EB1" w:rsidRDefault="00CE7EB1">
      <w:pPr>
        <w:spacing w:after="0" w:line="240" w:lineRule="auto"/>
      </w:pPr>
      <w:r>
        <w:separator/>
      </w:r>
    </w:p>
  </w:footnote>
  <w:footnote w:type="continuationSeparator" w:id="0">
    <w:p w14:paraId="74B1FB19" w14:textId="77777777" w:rsidR="00CE7EB1" w:rsidRDefault="00CE7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6F3AD" w14:textId="44C605E0" w:rsidR="00D23CA4" w:rsidRPr="004135DB" w:rsidRDefault="00D23CA4" w:rsidP="00577459">
    <w:pPr>
      <w:pStyle w:val="Encabezado"/>
    </w:pPr>
    <w:r>
      <w:rPr>
        <w:noProof/>
      </w:rPr>
      <w:t xml:space="preserve">   </w:t>
    </w:r>
    <w:r>
      <w:rPr>
        <w:noProof/>
        <w:lang w:eastAsia="es-CO"/>
      </w:rPr>
      <w:drawing>
        <wp:inline distT="0" distB="0" distL="0" distR="0" wp14:anchorId="05F83051" wp14:editId="0F34DDA8">
          <wp:extent cx="1362075" cy="362943"/>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AVID PNG.png"/>
                  <pic:cNvPicPr/>
                </pic:nvPicPr>
                <pic:blipFill>
                  <a:blip r:embed="rId1">
                    <a:extLst>
                      <a:ext uri="{28A0092B-C50C-407E-A947-70E740481C1C}">
                        <a14:useLocalDpi xmlns:a14="http://schemas.microsoft.com/office/drawing/2010/main" val="0"/>
                      </a:ext>
                    </a:extLst>
                  </a:blip>
                  <a:stretch>
                    <a:fillRect/>
                  </a:stretch>
                </pic:blipFill>
                <pic:spPr>
                  <a:xfrm>
                    <a:off x="0" y="0"/>
                    <a:ext cx="1455704" cy="387892"/>
                  </a:xfrm>
                  <a:prstGeom prst="rect">
                    <a:avLst/>
                  </a:prstGeom>
                </pic:spPr>
              </pic:pic>
            </a:graphicData>
          </a:graphic>
        </wp:inline>
      </w:drawing>
    </w:r>
    <w:r w:rsidRPr="008B1AE1">
      <w:rPr>
        <w:noProof/>
      </w:rPr>
      <w:t xml:space="preserve"> </w:t>
    </w:r>
    <w:r>
      <w:rPr>
        <w:noProof/>
      </w:rPr>
      <w:t xml:space="preserve">                                                         </w:t>
    </w:r>
    <w:r>
      <w:rPr>
        <w:noProof/>
        <w:lang w:eastAsia="es-CO"/>
      </w:rPr>
      <w:drawing>
        <wp:inline distT="0" distB="0" distL="0" distR="0" wp14:anchorId="3B18B90A" wp14:editId="5E787004">
          <wp:extent cx="805069" cy="348615"/>
          <wp:effectExtent l="0" t="0" r="8255" b="6985"/>
          <wp:docPr id="4" name="Imagen 4" descr="WhatsApp%20Image%202020-07-01%20at%2012.46.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20Image%202020-07-01%20at%2012.46.43.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9592" cy="441509"/>
                  </a:xfrm>
                  <a:prstGeom prst="rect">
                    <a:avLst/>
                  </a:prstGeom>
                  <a:noFill/>
                  <a:ln>
                    <a:noFill/>
                  </a:ln>
                </pic:spPr>
              </pic:pic>
            </a:graphicData>
          </a:graphic>
        </wp:inline>
      </w:drawing>
    </w:r>
    <w:r>
      <w:rPr>
        <w:noProof/>
      </w:rPr>
      <w:t xml:space="preserve">   </w:t>
    </w:r>
    <w:r>
      <w:rPr>
        <w:noProof/>
        <w:lang w:eastAsia="es-CO"/>
      </w:rPr>
      <w:drawing>
        <wp:inline distT="0" distB="0" distL="0" distR="0" wp14:anchorId="3F91DE2A" wp14:editId="6C262929">
          <wp:extent cx="328295" cy="353060"/>
          <wp:effectExtent l="0" t="0" r="1905"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mais.png"/>
                  <pic:cNvPicPr/>
                </pic:nvPicPr>
                <pic:blipFill>
                  <a:blip r:embed="rId3">
                    <a:extLst>
                      <a:ext uri="{28A0092B-C50C-407E-A947-70E740481C1C}">
                        <a14:useLocalDpi xmlns:a14="http://schemas.microsoft.com/office/drawing/2010/main" val="0"/>
                      </a:ext>
                    </a:extLst>
                  </a:blip>
                  <a:stretch>
                    <a:fillRect/>
                  </a:stretch>
                </pic:blipFill>
                <pic:spPr>
                  <a:xfrm>
                    <a:off x="0" y="0"/>
                    <a:ext cx="328295" cy="353060"/>
                  </a:xfrm>
                  <a:prstGeom prst="rect">
                    <a:avLst/>
                  </a:prstGeom>
                </pic:spPr>
              </pic:pic>
            </a:graphicData>
          </a:graphic>
        </wp:inline>
      </w:drawing>
    </w:r>
    <w:r>
      <w:rPr>
        <w:noProof/>
      </w:rPr>
      <w:t xml:space="preserve"> </w:t>
    </w:r>
    <w:r>
      <w:rPr>
        <w:noProof/>
        <w:lang w:eastAsia="es-CO"/>
      </w:rPr>
      <w:drawing>
        <wp:inline distT="0" distB="0" distL="0" distR="0" wp14:anchorId="61043E08" wp14:editId="0E1B34D2">
          <wp:extent cx="1026795" cy="387064"/>
          <wp:effectExtent l="0" t="0" r="0" b="0"/>
          <wp:docPr id="2" name="Imagen 2" descr="Resultado de imagen de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CAMARA DE REPRESENTANTES"/>
                  <pic:cNvPicPr>
                    <a:picLocks noChangeAspect="1" noChangeArrowheads="1"/>
                  </pic:cNvPicPr>
                </pic:nvPicPr>
                <pic:blipFill rotWithShape="1">
                  <a:blip r:embed="rId4">
                    <a:extLst>
                      <a:ext uri="{28A0092B-C50C-407E-A947-70E740481C1C}">
                        <a14:useLocalDpi xmlns:a14="http://schemas.microsoft.com/office/drawing/2010/main" val="0"/>
                      </a:ext>
                    </a:extLst>
                  </a:blip>
                  <a:srcRect l="6790" t="15912" r="9518" b="16665"/>
                  <a:stretch/>
                </pic:blipFill>
                <pic:spPr bwMode="auto">
                  <a:xfrm>
                    <a:off x="0" y="0"/>
                    <a:ext cx="1323014" cy="498728"/>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p>
  <w:p w14:paraId="086F28E4" w14:textId="77777777" w:rsidR="00D23CA4" w:rsidRPr="003810B2" w:rsidRDefault="00D23CA4" w:rsidP="005149CC">
    <w:pPr>
      <w:pStyle w:val="Encabezado"/>
      <w:jc w:val="center"/>
      <w:rPr>
        <w:u w:val="single"/>
      </w:rPr>
    </w:pPr>
  </w:p>
  <w:p w14:paraId="2B805BAA" w14:textId="77777777" w:rsidR="00D23CA4" w:rsidRDefault="00D23CA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57C76"/>
    <w:multiLevelType w:val="hybridMultilevel"/>
    <w:tmpl w:val="A84C054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D9E160D"/>
    <w:multiLevelType w:val="hybridMultilevel"/>
    <w:tmpl w:val="40CE87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D4457E"/>
    <w:multiLevelType w:val="hybridMultilevel"/>
    <w:tmpl w:val="643EFC8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8A8286E"/>
    <w:multiLevelType w:val="hybridMultilevel"/>
    <w:tmpl w:val="EE6C6042"/>
    <w:lvl w:ilvl="0" w:tplc="72CC7AD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9FA4ABE"/>
    <w:multiLevelType w:val="hybridMultilevel"/>
    <w:tmpl w:val="4DD2FB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28686A95"/>
    <w:multiLevelType w:val="hybridMultilevel"/>
    <w:tmpl w:val="34BCA18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B9369BF"/>
    <w:multiLevelType w:val="hybridMultilevel"/>
    <w:tmpl w:val="384067C4"/>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7" w15:restartNumberingAfterBreak="0">
    <w:nsid w:val="2FFE549C"/>
    <w:multiLevelType w:val="hybridMultilevel"/>
    <w:tmpl w:val="793C7C12"/>
    <w:lvl w:ilvl="0" w:tplc="DC88C67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3D923E83"/>
    <w:multiLevelType w:val="hybridMultilevel"/>
    <w:tmpl w:val="DA1ACE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2E928CE"/>
    <w:multiLevelType w:val="hybridMultilevel"/>
    <w:tmpl w:val="78D033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92427AA"/>
    <w:multiLevelType w:val="hybridMultilevel"/>
    <w:tmpl w:val="A956B9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F930578"/>
    <w:multiLevelType w:val="hybridMultilevel"/>
    <w:tmpl w:val="EF6C81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7401C44"/>
    <w:multiLevelType w:val="hybridMultilevel"/>
    <w:tmpl w:val="38F44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4D0157"/>
    <w:multiLevelType w:val="hybridMultilevel"/>
    <w:tmpl w:val="075A87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ACB01A0"/>
    <w:multiLevelType w:val="hybridMultilevel"/>
    <w:tmpl w:val="26BA0B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F424C4D"/>
    <w:multiLevelType w:val="hybridMultilevel"/>
    <w:tmpl w:val="CF601132"/>
    <w:lvl w:ilvl="0" w:tplc="240A000B">
      <w:start w:val="1"/>
      <w:numFmt w:val="bullet"/>
      <w:lvlText w:val=""/>
      <w:lvlJc w:val="left"/>
      <w:pPr>
        <w:ind w:left="1440" w:hanging="360"/>
      </w:pPr>
      <w:rPr>
        <w:rFonts w:ascii="Wingdings" w:hAnsi="Wingdings"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num w:numId="1">
    <w:abstractNumId w:val="11"/>
  </w:num>
  <w:num w:numId="2">
    <w:abstractNumId w:val="9"/>
  </w:num>
  <w:num w:numId="3">
    <w:abstractNumId w:val="3"/>
  </w:num>
  <w:num w:numId="4">
    <w:abstractNumId w:val="7"/>
  </w:num>
  <w:num w:numId="5">
    <w:abstractNumId w:val="14"/>
  </w:num>
  <w:num w:numId="6">
    <w:abstractNumId w:val="4"/>
  </w:num>
  <w:num w:numId="7">
    <w:abstractNumId w:val="2"/>
  </w:num>
  <w:num w:numId="8">
    <w:abstractNumId w:val="1"/>
  </w:num>
  <w:num w:numId="9">
    <w:abstractNumId w:val="10"/>
  </w:num>
  <w:num w:numId="10">
    <w:abstractNumId w:val="15"/>
  </w:num>
  <w:num w:numId="11">
    <w:abstractNumId w:val="5"/>
  </w:num>
  <w:num w:numId="12">
    <w:abstractNumId w:val="0"/>
  </w:num>
  <w:num w:numId="13">
    <w:abstractNumId w:val="6"/>
  </w:num>
  <w:num w:numId="14">
    <w:abstractNumId w:val="12"/>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4B5"/>
    <w:rsid w:val="0000081B"/>
    <w:rsid w:val="000012AD"/>
    <w:rsid w:val="00016351"/>
    <w:rsid w:val="00032F6A"/>
    <w:rsid w:val="00055E1A"/>
    <w:rsid w:val="0008271A"/>
    <w:rsid w:val="00083AE5"/>
    <w:rsid w:val="000F09EA"/>
    <w:rsid w:val="000F35A8"/>
    <w:rsid w:val="00116CF5"/>
    <w:rsid w:val="00142210"/>
    <w:rsid w:val="00144397"/>
    <w:rsid w:val="001558E1"/>
    <w:rsid w:val="00155F1F"/>
    <w:rsid w:val="00184EF7"/>
    <w:rsid w:val="00192183"/>
    <w:rsid w:val="001E3F69"/>
    <w:rsid w:val="001E4413"/>
    <w:rsid w:val="002440E5"/>
    <w:rsid w:val="002A1DAD"/>
    <w:rsid w:val="002B4885"/>
    <w:rsid w:val="002D036D"/>
    <w:rsid w:val="002E6765"/>
    <w:rsid w:val="002F6FC6"/>
    <w:rsid w:val="00304702"/>
    <w:rsid w:val="0031176C"/>
    <w:rsid w:val="00342575"/>
    <w:rsid w:val="00346709"/>
    <w:rsid w:val="00396072"/>
    <w:rsid w:val="003A272F"/>
    <w:rsid w:val="003B2698"/>
    <w:rsid w:val="003C47B6"/>
    <w:rsid w:val="003D118C"/>
    <w:rsid w:val="003D5E62"/>
    <w:rsid w:val="003F019B"/>
    <w:rsid w:val="004315B7"/>
    <w:rsid w:val="00464C69"/>
    <w:rsid w:val="00485161"/>
    <w:rsid w:val="00493648"/>
    <w:rsid w:val="00494DC2"/>
    <w:rsid w:val="004D47FC"/>
    <w:rsid w:val="004F56CF"/>
    <w:rsid w:val="00504B8A"/>
    <w:rsid w:val="005149CC"/>
    <w:rsid w:val="00521AF3"/>
    <w:rsid w:val="00522FC7"/>
    <w:rsid w:val="0053311B"/>
    <w:rsid w:val="0055004F"/>
    <w:rsid w:val="00560D53"/>
    <w:rsid w:val="00577459"/>
    <w:rsid w:val="00580692"/>
    <w:rsid w:val="00580E41"/>
    <w:rsid w:val="00585D06"/>
    <w:rsid w:val="00594BE6"/>
    <w:rsid w:val="005A42F9"/>
    <w:rsid w:val="005D3BA8"/>
    <w:rsid w:val="006038A8"/>
    <w:rsid w:val="00605DB3"/>
    <w:rsid w:val="0062362B"/>
    <w:rsid w:val="00636195"/>
    <w:rsid w:val="00655E8E"/>
    <w:rsid w:val="00686787"/>
    <w:rsid w:val="00695FA7"/>
    <w:rsid w:val="006A0546"/>
    <w:rsid w:val="006A1401"/>
    <w:rsid w:val="006B5033"/>
    <w:rsid w:val="006C305A"/>
    <w:rsid w:val="006C61C4"/>
    <w:rsid w:val="006F51E9"/>
    <w:rsid w:val="00700DC6"/>
    <w:rsid w:val="00702C28"/>
    <w:rsid w:val="007303E2"/>
    <w:rsid w:val="00733BAD"/>
    <w:rsid w:val="007428EC"/>
    <w:rsid w:val="007627AA"/>
    <w:rsid w:val="00762845"/>
    <w:rsid w:val="007739F6"/>
    <w:rsid w:val="0077632A"/>
    <w:rsid w:val="007818D4"/>
    <w:rsid w:val="007837EC"/>
    <w:rsid w:val="0079005D"/>
    <w:rsid w:val="007C0718"/>
    <w:rsid w:val="007D68BD"/>
    <w:rsid w:val="007E1103"/>
    <w:rsid w:val="007E6335"/>
    <w:rsid w:val="007F1C1E"/>
    <w:rsid w:val="008062D7"/>
    <w:rsid w:val="008266F2"/>
    <w:rsid w:val="008334DE"/>
    <w:rsid w:val="00847C65"/>
    <w:rsid w:val="00860572"/>
    <w:rsid w:val="0087721E"/>
    <w:rsid w:val="0088779F"/>
    <w:rsid w:val="008A0AB9"/>
    <w:rsid w:val="008A740F"/>
    <w:rsid w:val="008C0E7F"/>
    <w:rsid w:val="008C3C65"/>
    <w:rsid w:val="008D0FB5"/>
    <w:rsid w:val="00904D7B"/>
    <w:rsid w:val="00912E95"/>
    <w:rsid w:val="00915B16"/>
    <w:rsid w:val="009713B1"/>
    <w:rsid w:val="0098725C"/>
    <w:rsid w:val="009B04B5"/>
    <w:rsid w:val="009B1073"/>
    <w:rsid w:val="009C687A"/>
    <w:rsid w:val="009D0D4D"/>
    <w:rsid w:val="009D1823"/>
    <w:rsid w:val="009D6088"/>
    <w:rsid w:val="009E05E3"/>
    <w:rsid w:val="009E4956"/>
    <w:rsid w:val="00A10BF9"/>
    <w:rsid w:val="00A14C6E"/>
    <w:rsid w:val="00A17C8C"/>
    <w:rsid w:val="00A52B74"/>
    <w:rsid w:val="00AD1FB8"/>
    <w:rsid w:val="00AE3D83"/>
    <w:rsid w:val="00AE3D93"/>
    <w:rsid w:val="00AE6239"/>
    <w:rsid w:val="00B04C2A"/>
    <w:rsid w:val="00B163D7"/>
    <w:rsid w:val="00B1694D"/>
    <w:rsid w:val="00B725E7"/>
    <w:rsid w:val="00B738E8"/>
    <w:rsid w:val="00B851CC"/>
    <w:rsid w:val="00BC407F"/>
    <w:rsid w:val="00BD1828"/>
    <w:rsid w:val="00BF2149"/>
    <w:rsid w:val="00C338E5"/>
    <w:rsid w:val="00C42F64"/>
    <w:rsid w:val="00C50198"/>
    <w:rsid w:val="00C5380F"/>
    <w:rsid w:val="00CA3BA3"/>
    <w:rsid w:val="00CA7C62"/>
    <w:rsid w:val="00CB1D5F"/>
    <w:rsid w:val="00CB4A68"/>
    <w:rsid w:val="00CE2FB7"/>
    <w:rsid w:val="00CE7EB1"/>
    <w:rsid w:val="00D01961"/>
    <w:rsid w:val="00D23CA4"/>
    <w:rsid w:val="00D41FDB"/>
    <w:rsid w:val="00D47E77"/>
    <w:rsid w:val="00D72A9E"/>
    <w:rsid w:val="00D87618"/>
    <w:rsid w:val="00DB5628"/>
    <w:rsid w:val="00DC2F7F"/>
    <w:rsid w:val="00DC748B"/>
    <w:rsid w:val="00DE30E8"/>
    <w:rsid w:val="00DE69D3"/>
    <w:rsid w:val="00DF4DF0"/>
    <w:rsid w:val="00E20817"/>
    <w:rsid w:val="00E26DF5"/>
    <w:rsid w:val="00E400EA"/>
    <w:rsid w:val="00E43F9E"/>
    <w:rsid w:val="00E524A0"/>
    <w:rsid w:val="00E65732"/>
    <w:rsid w:val="00E75780"/>
    <w:rsid w:val="00E83DAB"/>
    <w:rsid w:val="00E971A0"/>
    <w:rsid w:val="00EC5F29"/>
    <w:rsid w:val="00EF587B"/>
    <w:rsid w:val="00F01C53"/>
    <w:rsid w:val="00F106CA"/>
    <w:rsid w:val="00F13A8C"/>
    <w:rsid w:val="00F27A2F"/>
    <w:rsid w:val="00F33CA9"/>
    <w:rsid w:val="00F4606E"/>
    <w:rsid w:val="00F71CE8"/>
    <w:rsid w:val="00F774B4"/>
    <w:rsid w:val="00F82AA6"/>
    <w:rsid w:val="00F92502"/>
    <w:rsid w:val="00F9332D"/>
    <w:rsid w:val="00FA748B"/>
    <w:rsid w:val="00FB224E"/>
    <w:rsid w:val="00FC329E"/>
    <w:rsid w:val="00FF4543"/>
    <w:rsid w:val="00FF5D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31E28"/>
  <w15:chartTrackingRefBased/>
  <w15:docId w15:val="{96330159-8C70-4119-B23B-B152D159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4B5"/>
  </w:style>
  <w:style w:type="paragraph" w:styleId="Ttulo1">
    <w:name w:val="heading 1"/>
    <w:basedOn w:val="Normal"/>
    <w:next w:val="Normal"/>
    <w:link w:val="Ttulo1Car"/>
    <w:uiPriority w:val="9"/>
    <w:qFormat/>
    <w:rsid w:val="00912E95"/>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04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04B5"/>
  </w:style>
  <w:style w:type="paragraph" w:styleId="Piedepgina">
    <w:name w:val="footer"/>
    <w:basedOn w:val="Normal"/>
    <w:link w:val="PiedepginaCar"/>
    <w:uiPriority w:val="99"/>
    <w:unhideWhenUsed/>
    <w:rsid w:val="009B04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04B5"/>
  </w:style>
  <w:style w:type="paragraph" w:styleId="Prrafodelista">
    <w:name w:val="List Paragraph"/>
    <w:basedOn w:val="Normal"/>
    <w:uiPriority w:val="34"/>
    <w:qFormat/>
    <w:rsid w:val="00F33CA9"/>
    <w:pPr>
      <w:ind w:left="720"/>
      <w:contextualSpacing/>
    </w:pPr>
  </w:style>
  <w:style w:type="character" w:styleId="Hipervnculo">
    <w:name w:val="Hyperlink"/>
    <w:basedOn w:val="Fuentedeprrafopredeter"/>
    <w:uiPriority w:val="99"/>
    <w:unhideWhenUsed/>
    <w:rsid w:val="00915B16"/>
    <w:rPr>
      <w:color w:val="0563C1" w:themeColor="hyperlink"/>
      <w:u w:val="single"/>
    </w:rPr>
  </w:style>
  <w:style w:type="paragraph" w:styleId="Textodeglobo">
    <w:name w:val="Balloon Text"/>
    <w:basedOn w:val="Normal"/>
    <w:link w:val="TextodegloboCar"/>
    <w:uiPriority w:val="99"/>
    <w:semiHidden/>
    <w:unhideWhenUsed/>
    <w:rsid w:val="00F106C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06CA"/>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9E05E3"/>
    <w:rPr>
      <w:color w:val="605E5C"/>
      <w:shd w:val="clear" w:color="auto" w:fill="E1DFDD"/>
    </w:rPr>
  </w:style>
  <w:style w:type="character" w:customStyle="1" w:styleId="Ttulo1Car">
    <w:name w:val="Título 1 Car"/>
    <w:basedOn w:val="Fuentedeprrafopredeter"/>
    <w:link w:val="Ttulo1"/>
    <w:uiPriority w:val="9"/>
    <w:rsid w:val="00912E95"/>
    <w:rPr>
      <w:rFonts w:asciiTheme="majorHAnsi" w:eastAsiaTheme="majorEastAsia" w:hAnsiTheme="majorHAnsi" w:cstheme="majorBidi"/>
      <w:color w:val="2E74B5" w:themeColor="accent1" w:themeShade="BF"/>
      <w:sz w:val="32"/>
      <w:szCs w:val="32"/>
      <w:lang w:val="en-US"/>
    </w:rPr>
  </w:style>
  <w:style w:type="paragraph" w:styleId="Descripcin">
    <w:name w:val="caption"/>
    <w:basedOn w:val="Normal"/>
    <w:next w:val="Normal"/>
    <w:uiPriority w:val="35"/>
    <w:semiHidden/>
    <w:unhideWhenUsed/>
    <w:qFormat/>
    <w:rsid w:val="00912E95"/>
    <w:pPr>
      <w:spacing w:after="200" w:line="240" w:lineRule="auto"/>
    </w:pPr>
    <w:rPr>
      <w:rFonts w:ascii="Times New Roman" w:hAnsi="Times New Roman"/>
      <w:i/>
      <w:iCs/>
      <w:color w:val="44546A" w:themeColor="text2"/>
      <w:sz w:val="18"/>
      <w:szCs w:val="18"/>
    </w:rPr>
  </w:style>
  <w:style w:type="paragraph" w:styleId="Bibliografa">
    <w:name w:val="Bibliography"/>
    <w:basedOn w:val="Normal"/>
    <w:next w:val="Normal"/>
    <w:uiPriority w:val="37"/>
    <w:unhideWhenUsed/>
    <w:rsid w:val="00912E95"/>
    <w:pPr>
      <w:spacing w:line="256" w:lineRule="auto"/>
    </w:pPr>
    <w:rPr>
      <w:rFonts w:ascii="Times New Roman" w:hAnsi="Times New Roman"/>
      <w:sz w:val="24"/>
    </w:rPr>
  </w:style>
  <w:style w:type="table" w:styleId="Tablaconcuadrcula">
    <w:name w:val="Table Grid"/>
    <w:basedOn w:val="Tablanormal"/>
    <w:uiPriority w:val="39"/>
    <w:rsid w:val="00E83DA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3DA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encinsinresolver2">
    <w:name w:val="Mención sin resolver2"/>
    <w:basedOn w:val="Fuentedeprrafopredeter"/>
    <w:uiPriority w:val="99"/>
    <w:rsid w:val="00E83DAB"/>
    <w:rPr>
      <w:color w:val="605E5C"/>
      <w:shd w:val="clear" w:color="auto" w:fill="E1DFDD"/>
    </w:rPr>
  </w:style>
  <w:style w:type="character" w:styleId="Textoennegrita">
    <w:name w:val="Strong"/>
    <w:basedOn w:val="Fuentedeprrafopredeter"/>
    <w:uiPriority w:val="22"/>
    <w:qFormat/>
    <w:rsid w:val="00F13A8C"/>
    <w:rPr>
      <w:b/>
      <w:bCs/>
    </w:rPr>
  </w:style>
  <w:style w:type="paragraph" w:styleId="Textonotapie">
    <w:name w:val="footnote text"/>
    <w:basedOn w:val="Normal"/>
    <w:link w:val="TextonotapieCar"/>
    <w:uiPriority w:val="99"/>
    <w:semiHidden/>
    <w:unhideWhenUsed/>
    <w:rsid w:val="00695FA7"/>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695FA7"/>
    <w:rPr>
      <w:sz w:val="20"/>
      <w:szCs w:val="20"/>
      <w:lang w:val="es-ES"/>
    </w:rPr>
  </w:style>
  <w:style w:type="character" w:styleId="Refdenotaalpie">
    <w:name w:val="footnote reference"/>
    <w:basedOn w:val="Fuentedeprrafopredeter"/>
    <w:uiPriority w:val="99"/>
    <w:semiHidden/>
    <w:unhideWhenUsed/>
    <w:rsid w:val="00695FA7"/>
    <w:rPr>
      <w:vertAlign w:val="superscript"/>
    </w:rPr>
  </w:style>
  <w:style w:type="character" w:styleId="Refdecomentario">
    <w:name w:val="annotation reference"/>
    <w:basedOn w:val="Fuentedeprrafopredeter"/>
    <w:uiPriority w:val="99"/>
    <w:semiHidden/>
    <w:unhideWhenUsed/>
    <w:rsid w:val="00695FA7"/>
    <w:rPr>
      <w:sz w:val="18"/>
      <w:szCs w:val="18"/>
    </w:rPr>
  </w:style>
  <w:style w:type="paragraph" w:styleId="Textocomentario">
    <w:name w:val="annotation text"/>
    <w:basedOn w:val="Normal"/>
    <w:link w:val="TextocomentarioCar"/>
    <w:uiPriority w:val="99"/>
    <w:semiHidden/>
    <w:unhideWhenUsed/>
    <w:rsid w:val="00695FA7"/>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695FA7"/>
    <w:rPr>
      <w:sz w:val="24"/>
      <w:szCs w:val="24"/>
    </w:rPr>
  </w:style>
  <w:style w:type="paragraph" w:styleId="Asuntodelcomentario">
    <w:name w:val="annotation subject"/>
    <w:basedOn w:val="Textocomentario"/>
    <w:next w:val="Textocomentario"/>
    <w:link w:val="AsuntodelcomentarioCar"/>
    <w:uiPriority w:val="99"/>
    <w:semiHidden/>
    <w:unhideWhenUsed/>
    <w:rsid w:val="00695FA7"/>
    <w:rPr>
      <w:b/>
      <w:bCs/>
      <w:sz w:val="20"/>
      <w:szCs w:val="20"/>
    </w:rPr>
  </w:style>
  <w:style w:type="character" w:customStyle="1" w:styleId="AsuntodelcomentarioCar">
    <w:name w:val="Asunto del comentario Car"/>
    <w:basedOn w:val="TextocomentarioCar"/>
    <w:link w:val="Asuntodelcomentario"/>
    <w:uiPriority w:val="99"/>
    <w:semiHidden/>
    <w:rsid w:val="00695FA7"/>
    <w:rPr>
      <w:b/>
      <w:bCs/>
      <w:sz w:val="20"/>
      <w:szCs w:val="20"/>
    </w:rPr>
  </w:style>
  <w:style w:type="character" w:styleId="Hipervnculovisitado">
    <w:name w:val="FollowedHyperlink"/>
    <w:basedOn w:val="Fuentedeprrafopredeter"/>
    <w:uiPriority w:val="99"/>
    <w:semiHidden/>
    <w:unhideWhenUsed/>
    <w:rsid w:val="00E657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58123">
      <w:bodyDiv w:val="1"/>
      <w:marLeft w:val="0"/>
      <w:marRight w:val="0"/>
      <w:marTop w:val="0"/>
      <w:marBottom w:val="0"/>
      <w:divBdr>
        <w:top w:val="none" w:sz="0" w:space="0" w:color="auto"/>
        <w:left w:val="none" w:sz="0" w:space="0" w:color="auto"/>
        <w:bottom w:val="none" w:sz="0" w:space="0" w:color="auto"/>
        <w:right w:val="none" w:sz="0" w:space="0" w:color="auto"/>
      </w:divBdr>
    </w:div>
    <w:div w:id="223761759">
      <w:bodyDiv w:val="1"/>
      <w:marLeft w:val="0"/>
      <w:marRight w:val="0"/>
      <w:marTop w:val="0"/>
      <w:marBottom w:val="0"/>
      <w:divBdr>
        <w:top w:val="none" w:sz="0" w:space="0" w:color="auto"/>
        <w:left w:val="none" w:sz="0" w:space="0" w:color="auto"/>
        <w:bottom w:val="none" w:sz="0" w:space="0" w:color="auto"/>
        <w:right w:val="none" w:sz="0" w:space="0" w:color="auto"/>
      </w:divBdr>
    </w:div>
    <w:div w:id="413282328">
      <w:bodyDiv w:val="1"/>
      <w:marLeft w:val="0"/>
      <w:marRight w:val="0"/>
      <w:marTop w:val="0"/>
      <w:marBottom w:val="0"/>
      <w:divBdr>
        <w:top w:val="none" w:sz="0" w:space="0" w:color="auto"/>
        <w:left w:val="none" w:sz="0" w:space="0" w:color="auto"/>
        <w:bottom w:val="none" w:sz="0" w:space="0" w:color="auto"/>
        <w:right w:val="none" w:sz="0" w:space="0" w:color="auto"/>
      </w:divBdr>
    </w:div>
    <w:div w:id="602810559">
      <w:bodyDiv w:val="1"/>
      <w:marLeft w:val="0"/>
      <w:marRight w:val="0"/>
      <w:marTop w:val="0"/>
      <w:marBottom w:val="0"/>
      <w:divBdr>
        <w:top w:val="none" w:sz="0" w:space="0" w:color="auto"/>
        <w:left w:val="none" w:sz="0" w:space="0" w:color="auto"/>
        <w:bottom w:val="none" w:sz="0" w:space="0" w:color="auto"/>
        <w:right w:val="none" w:sz="0" w:space="0" w:color="auto"/>
      </w:divBdr>
    </w:div>
    <w:div w:id="148395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ONU17</b:Tag>
    <b:SourceType>DocumentFromInternetSite</b:SourceType>
    <b:Guid>{334A0D46-067D-46A6-A5AA-963C1345776C}</b:Guid>
    <b:Author>
      <b:Author>
        <b:Corporate>ONU Mujeres, UNFPA, PNUD</b:Corporate>
      </b:Author>
    </b:Author>
    <b:Title>Brechas de género y desigualdad: de los Objetivos de Desarrollo del Milenio a los Objetivos de DEsarrollo Sostenible</b:Title>
    <b:Year>2017</b:Year>
    <b:City>Bogotá</b:City>
    <b:CountryRegion>Colombia</b:CountryRegion>
    <b:Month>Semptiembre</b:Month>
    <b:InternetSiteTitle>UNFPA Colombia</b:InternetSiteTitle>
    <b:URL>https://colombia.unfpa.org/sites/default/files/pub-pdf/PDF%20WEB%20BRECHAS%20DE%20GENERO%20Y%20DESIGUALDAD.pdf</b:URL>
    <b:RefOrder>1</b:RefOrder>
  </b:Source>
  <b:Source>
    <b:Tag>Ávi16</b:Tag>
    <b:SourceType>Report</b:SourceType>
    <b:Guid>{22031344-5101-4A04-92C4-CA66BFCDBB55}</b:Guid>
    <b:Title>Diferencias de género en la riqueza, ingresos y rentas de las personas naturales en COlombia</b:Title>
    <b:Year>2016</b:Year>
    <b:Publisher>Dirección General DIAN</b:Publisher>
    <b:City>Bogotá</b:City>
    <b:Author>
      <b:Author>
        <b:NameList>
          <b:Person>
            <b:Last>Ávila Mahecha</b:Last>
            <b:First>Javier</b:First>
          </b:Person>
        </b:NameList>
      </b:Author>
    </b:Author>
    <b:RefOrder>2</b:RefOrder>
  </b:Source>
  <b:Source>
    <b:Tag>DAN18</b:Tag>
    <b:SourceType>Report</b:SourceType>
    <b:Guid>{4B7D0E05-D00B-4E09-8F6D-1C2D6FD0D988}</b:Guid>
    <b:Author>
      <b:Author>
        <b:Corporate>DANE</b:Corporate>
      </b:Author>
    </b:Author>
    <b:Title>Resultados Censo Nacional de Población y Vivienda 2018</b:Title>
    <b:Year>2018</b:Year>
    <b:Publisher>DANE</b:Publisher>
    <b:City>Bogotá</b:City>
    <b:RefOrder>3</b:RefOrder>
  </b:Source>
  <b:Source>
    <b:Tag>Vil97</b:Tag>
    <b:SourceType>Book</b:SourceType>
    <b:Guid>{7EEE6D0C-05E2-4D4E-809A-DD3E11361290}</b:Guid>
    <b:Title>El poder y el valor: fundamentos de una ética política </b:Title>
    <b:Year>1997</b:Year>
    <b:Publisher>Fonde de Cultura Económica</b:Publisher>
    <b:City>CDMX</b:City>
    <b:Author>
      <b:Author>
        <b:NameList>
          <b:Person>
            <b:Last>Villoro</b:Last>
            <b:First>Luis</b:First>
          </b:Person>
        </b:NameList>
      </b:Author>
      <b:BookAuthor>
        <b:NameList>
          <b:Person>
            <b:Last>Villoro</b:Last>
            <b:First>Luis</b:First>
          </b:Person>
        </b:NameList>
      </b:BookAuthor>
    </b:Author>
    <b:RefOrder>4</b:RefOrder>
  </b:Source>
  <b:Source>
    <b:Tag>DAN20</b:Tag>
    <b:SourceType>Report</b:SourceType>
    <b:Guid>{9679367C-79B8-4006-A5F4-7E026189A0E5}</b:Guid>
    <b:Title>Boletín Técnico Mercado Laboral según Sexo Trimestre móvil noviembre 2019 - enero 2020</b:Title>
    <b:Year>2020</b:Year>
    <b:City>Bogotá</b:City>
    <b:Publisher>DANE</b:Publisher>
    <b:Author>
      <b:Author>
        <b:Corporate>DANE</b:Corporate>
      </b:Author>
    </b:Author>
    <b:RefOrder>5</b:RefOrder>
  </b:Source>
  <b:Source>
    <b:Tag>DAN19</b:Tag>
    <b:SourceType>Report</b:SourceType>
    <b:Guid>{9981174B-D27E-48A4-BF9F-B726F3FC8ED8}</b:Guid>
    <b:Author>
      <b:Author>
        <b:Corporate>DANE</b:Corporate>
      </b:Author>
    </b:Author>
    <b:Title>Boletín Estadístico Empoderamiento Económico de las Mujeres en Colombia</b:Title>
    <b:Year>2019</b:Year>
    <b:Publisher>DANE</b:Publisher>
    <b:City>Bogotá</b:City>
    <b:RefOrder>6</b:RefOrder>
  </b:Source>
  <b:Source>
    <b:Tag>Are18</b:Tag>
    <b:SourceType>Report</b:SourceType>
    <b:Guid>{8D9E2C2D-E75C-4B8A-A4FC-20EF41C9D8EE}</b:Guid>
    <b:Title>Política tributaria y sesgos de género: aproximaciones al caso colombiano</b:Title>
    <b:Year>2018</b:Year>
    <b:Publisher>Friedrich Ebert Stiftung</b:Publisher>
    <b:Author>
      <b:Author>
        <b:NameList>
          <b:Person>
            <b:Last>Arenas Saavedra</b:Last>
            <b:Middle>Isabel</b:Middle>
            <b:First>Ana</b:First>
          </b:Person>
        </b:NameList>
      </b:Author>
    </b:Author>
    <b:RefOrder>7</b:RefOrder>
  </b:Source>
  <b:Source>
    <b:Tag>Alm11</b:Tag>
    <b:SourceType>Report</b:SourceType>
    <b:Guid>{8B7D040B-488F-422B-87E9-6EB0A39FD37B}</b:Guid>
    <b:Title>Importancia de la perspectiva de género en los sistemas de estadísticas</b:Title>
    <b:Year>2011</b:Year>
    <b:City>Antigua Guatemala</b:City>
    <b:Publisher>Oficial de Asuntos Sociales, División de Asuntos de Género CEPAL</b:Publisher>
    <b:Author>
      <b:Author>
        <b:NameList>
          <b:Person>
            <b:Last>Alméras</b:Last>
            <b:First>Diane</b:First>
          </b:Person>
        </b:NameList>
      </b:Author>
    </b:Author>
    <b:RefOrder>8</b:RefOrder>
  </b:Source>
</b:Sources>
</file>

<file path=customXml/itemProps1.xml><?xml version="1.0" encoding="utf-8"?>
<ds:datastoreItem xmlns:ds="http://schemas.openxmlformats.org/officeDocument/2006/customXml" ds:itemID="{C02B8B71-4398-4388-8E33-8ED5C7A41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1261</Words>
  <Characters>6937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rodriguez</dc:creator>
  <cp:keywords/>
  <dc:description/>
  <cp:lastModifiedBy>hasbleidy suarez</cp:lastModifiedBy>
  <cp:revision>2</cp:revision>
  <cp:lastPrinted>2019-12-18T14:26:00Z</cp:lastPrinted>
  <dcterms:created xsi:type="dcterms:W3CDTF">2020-07-23T22:25:00Z</dcterms:created>
  <dcterms:modified xsi:type="dcterms:W3CDTF">2020-07-23T22:25:00Z</dcterms:modified>
</cp:coreProperties>
</file>