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Bogotá D.C., </w:t>
      </w:r>
      <w:r w:rsidR="00AC644C">
        <w:rPr>
          <w:rFonts w:ascii="Tahoma" w:hAnsi="Tahoma" w:cs="Tahoma"/>
          <w:sz w:val="24"/>
          <w:szCs w:val="24"/>
        </w:rPr>
        <w:t>22</w:t>
      </w:r>
      <w:r w:rsidRPr="00F22D09">
        <w:rPr>
          <w:rFonts w:ascii="Tahoma" w:hAnsi="Tahoma" w:cs="Tahoma"/>
          <w:sz w:val="24"/>
          <w:szCs w:val="24"/>
        </w:rPr>
        <w:t xml:space="preserve"> de </w:t>
      </w:r>
      <w:r w:rsidR="00AC644C">
        <w:rPr>
          <w:rFonts w:ascii="Tahoma" w:hAnsi="Tahoma" w:cs="Tahoma"/>
          <w:sz w:val="24"/>
          <w:szCs w:val="24"/>
        </w:rPr>
        <w:t>juli</w:t>
      </w:r>
      <w:r>
        <w:rPr>
          <w:rFonts w:ascii="Tahoma" w:hAnsi="Tahoma" w:cs="Tahoma"/>
          <w:sz w:val="24"/>
          <w:szCs w:val="24"/>
        </w:rPr>
        <w:t>o</w:t>
      </w:r>
      <w:r w:rsidRPr="00F22D09">
        <w:rPr>
          <w:rFonts w:ascii="Tahoma" w:hAnsi="Tahoma" w:cs="Tahoma"/>
          <w:sz w:val="24"/>
          <w:szCs w:val="24"/>
        </w:rPr>
        <w:t xml:space="preserve"> de 2021    </w:t>
      </w:r>
    </w:p>
    <w:p w:rsidR="00BB4BA4" w:rsidRPr="00F22D09" w:rsidRDefault="00BB4BA4" w:rsidP="00BB4BA4">
      <w:pPr>
        <w:spacing w:after="0" w:line="240" w:lineRule="auto"/>
        <w:jc w:val="both"/>
        <w:rPr>
          <w:rFonts w:ascii="Tahoma" w:hAnsi="Tahoma" w:cs="Tahoma"/>
          <w:sz w:val="24"/>
          <w:szCs w:val="24"/>
        </w:rPr>
      </w:pPr>
      <w:bookmarkStart w:id="0" w:name="_GoBack"/>
      <w:bookmarkEnd w:id="0"/>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Doctor</w:t>
      </w:r>
    </w:p>
    <w:p w:rsidR="00BB4BA4" w:rsidRPr="00F22D09" w:rsidRDefault="00BB4BA4" w:rsidP="00BB4BA4">
      <w:pPr>
        <w:spacing w:after="0" w:line="240" w:lineRule="auto"/>
        <w:jc w:val="both"/>
        <w:rPr>
          <w:rFonts w:ascii="Tahoma" w:hAnsi="Tahoma" w:cs="Tahoma"/>
          <w:b/>
          <w:sz w:val="24"/>
          <w:szCs w:val="24"/>
        </w:rPr>
      </w:pPr>
      <w:r w:rsidRPr="00F22D09">
        <w:rPr>
          <w:rFonts w:ascii="Tahoma" w:hAnsi="Tahoma" w:cs="Tahoma"/>
          <w:b/>
          <w:sz w:val="24"/>
          <w:szCs w:val="24"/>
        </w:rPr>
        <w:t>JORGE HUMBERTO MANTILLA SERRANO</w:t>
      </w:r>
    </w:p>
    <w:p w:rsidR="00BB4BA4" w:rsidRPr="00F22D09" w:rsidRDefault="00BB4BA4" w:rsidP="00BB4BA4">
      <w:pPr>
        <w:spacing w:after="0" w:line="240" w:lineRule="auto"/>
        <w:jc w:val="both"/>
        <w:rPr>
          <w:rFonts w:ascii="Tahoma" w:hAnsi="Tahoma" w:cs="Tahoma"/>
          <w:b/>
          <w:sz w:val="24"/>
          <w:szCs w:val="24"/>
        </w:rPr>
      </w:pPr>
      <w:r w:rsidRPr="00F22D09">
        <w:rPr>
          <w:rFonts w:ascii="Tahoma" w:hAnsi="Tahoma" w:cs="Tahoma"/>
          <w:b/>
          <w:sz w:val="24"/>
          <w:szCs w:val="24"/>
        </w:rPr>
        <w:t>Secretario General</w:t>
      </w: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Cámara de Representantes</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     </w:t>
      </w:r>
    </w:p>
    <w:p w:rsidR="00BB4BA4" w:rsidRPr="00F22D09" w:rsidRDefault="00BB4BA4" w:rsidP="00BB4BA4">
      <w:pPr>
        <w:spacing w:after="0" w:line="240" w:lineRule="auto"/>
        <w:ind w:left="1416"/>
        <w:jc w:val="both"/>
        <w:rPr>
          <w:rFonts w:ascii="Tahoma" w:hAnsi="Tahoma" w:cs="Tahoma"/>
          <w:sz w:val="24"/>
          <w:szCs w:val="24"/>
        </w:rPr>
      </w:pPr>
      <w:r w:rsidRPr="00F22D09">
        <w:rPr>
          <w:rFonts w:ascii="Tahoma" w:hAnsi="Tahoma" w:cs="Tahoma"/>
          <w:i/>
          <w:sz w:val="24"/>
          <w:szCs w:val="24"/>
        </w:rPr>
        <w:t>ASUNTO: Proyecto de Ley</w:t>
      </w:r>
      <w:r>
        <w:rPr>
          <w:rFonts w:ascii="Tahoma" w:hAnsi="Tahoma" w:cs="Tahoma"/>
          <w:i/>
          <w:sz w:val="24"/>
          <w:szCs w:val="24"/>
        </w:rPr>
        <w:t xml:space="preserve"> ”</w:t>
      </w:r>
      <w:r w:rsidRPr="00FE0F6A">
        <w:rPr>
          <w:rFonts w:ascii="Tahoma" w:hAnsi="Tahoma" w:cs="Tahoma"/>
          <w:i/>
          <w:sz w:val="24"/>
          <w:szCs w:val="24"/>
        </w:rPr>
        <w:t>Por medio de</w:t>
      </w:r>
      <w:r>
        <w:rPr>
          <w:rFonts w:ascii="Tahoma" w:hAnsi="Tahoma" w:cs="Tahoma"/>
          <w:i/>
          <w:sz w:val="24"/>
          <w:szCs w:val="24"/>
        </w:rPr>
        <w:t>l</w:t>
      </w:r>
      <w:r w:rsidRPr="00FE0F6A">
        <w:rPr>
          <w:rFonts w:ascii="Tahoma" w:hAnsi="Tahoma" w:cs="Tahoma"/>
          <w:i/>
          <w:sz w:val="24"/>
          <w:szCs w:val="24"/>
        </w:rPr>
        <w:t xml:space="preserve"> cual se </w:t>
      </w:r>
      <w:r>
        <w:rPr>
          <w:rFonts w:ascii="Tahoma" w:hAnsi="Tahoma" w:cs="Tahoma"/>
          <w:i/>
          <w:sz w:val="24"/>
          <w:szCs w:val="24"/>
        </w:rPr>
        <w:t xml:space="preserve">incentiva la inclusión </w:t>
      </w:r>
      <w:r w:rsidR="00995A89">
        <w:rPr>
          <w:rFonts w:ascii="Tahoma" w:hAnsi="Tahoma" w:cs="Tahoma"/>
          <w:i/>
          <w:sz w:val="24"/>
          <w:szCs w:val="24"/>
        </w:rPr>
        <w:t xml:space="preserve">laboral </w:t>
      </w:r>
      <w:r>
        <w:rPr>
          <w:rFonts w:ascii="Tahoma" w:hAnsi="Tahoma" w:cs="Tahoma"/>
          <w:i/>
          <w:sz w:val="24"/>
          <w:szCs w:val="24"/>
        </w:rPr>
        <w:t>de las personas con dis</w:t>
      </w:r>
      <w:r w:rsidR="00995A89">
        <w:rPr>
          <w:rFonts w:ascii="Tahoma" w:hAnsi="Tahoma" w:cs="Tahoma"/>
          <w:i/>
          <w:sz w:val="24"/>
          <w:szCs w:val="24"/>
        </w:rPr>
        <w:t>capacidad, se eliminan palabras no inclusivas</w:t>
      </w:r>
      <w:r>
        <w:rPr>
          <w:rFonts w:ascii="Tahoma" w:hAnsi="Tahoma" w:cs="Tahoma"/>
          <w:i/>
          <w:sz w:val="24"/>
          <w:szCs w:val="24"/>
        </w:rPr>
        <w:t>;</w:t>
      </w:r>
      <w:r w:rsidRPr="00FE0F6A">
        <w:rPr>
          <w:rFonts w:ascii="Tahoma" w:hAnsi="Tahoma" w:cs="Tahoma"/>
          <w:i/>
          <w:sz w:val="24"/>
          <w:szCs w:val="24"/>
        </w:rPr>
        <w:t xml:space="preserve"> y se </w:t>
      </w:r>
      <w:r w:rsidR="00370292">
        <w:rPr>
          <w:rFonts w:ascii="Tahoma" w:hAnsi="Tahoma" w:cs="Tahoma"/>
          <w:i/>
          <w:sz w:val="24"/>
          <w:szCs w:val="24"/>
        </w:rPr>
        <w:t>modifica</w:t>
      </w:r>
      <w:r w:rsidRPr="00FE0F6A">
        <w:rPr>
          <w:rFonts w:ascii="Tahoma" w:hAnsi="Tahoma" w:cs="Tahoma"/>
          <w:i/>
          <w:sz w:val="24"/>
          <w:szCs w:val="24"/>
        </w:rPr>
        <w:t xml:space="preserve"> la Ley </w:t>
      </w:r>
      <w:r w:rsidR="00995A89">
        <w:rPr>
          <w:rFonts w:ascii="Tahoma" w:hAnsi="Tahoma" w:cs="Tahoma"/>
          <w:i/>
          <w:sz w:val="24"/>
          <w:szCs w:val="24"/>
        </w:rPr>
        <w:t>1429</w:t>
      </w:r>
      <w:r w:rsidRPr="00FE0F6A">
        <w:rPr>
          <w:rFonts w:ascii="Tahoma" w:hAnsi="Tahoma" w:cs="Tahoma"/>
          <w:i/>
          <w:sz w:val="24"/>
          <w:szCs w:val="24"/>
        </w:rPr>
        <w:t xml:space="preserve"> de </w:t>
      </w:r>
      <w:r>
        <w:rPr>
          <w:rFonts w:ascii="Tahoma" w:hAnsi="Tahoma" w:cs="Tahoma"/>
          <w:i/>
          <w:sz w:val="24"/>
          <w:szCs w:val="24"/>
        </w:rPr>
        <w:t>20</w:t>
      </w:r>
      <w:r w:rsidR="00995A89">
        <w:rPr>
          <w:rFonts w:ascii="Tahoma" w:hAnsi="Tahoma" w:cs="Tahoma"/>
          <w:i/>
          <w:sz w:val="24"/>
          <w:szCs w:val="24"/>
        </w:rPr>
        <w:t>10</w:t>
      </w:r>
      <w:r>
        <w:rPr>
          <w:rFonts w:ascii="Tahoma" w:hAnsi="Tahoma" w:cs="Tahoma"/>
          <w:i/>
          <w:sz w:val="24"/>
          <w:szCs w:val="24"/>
        </w:rPr>
        <w:t>”</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Apreciado Doctor Mantilla Serrano,   </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En ejercicio de la facultad prevista en el artículo 150 de la constitución Política y en concordancia con el artículo 140 de la Ley 5 de 1992, me permito radicar ante la Secretaría General de la Cámara de Representantes el Proyecto de Ley </w:t>
      </w:r>
      <w:r w:rsidR="00995A89" w:rsidRPr="00FE0F6A">
        <w:rPr>
          <w:rFonts w:ascii="Tahoma" w:hAnsi="Tahoma" w:cs="Tahoma"/>
          <w:i/>
          <w:sz w:val="24"/>
          <w:szCs w:val="24"/>
        </w:rPr>
        <w:t>Por medio de</w:t>
      </w:r>
      <w:r w:rsidR="00995A89">
        <w:rPr>
          <w:rFonts w:ascii="Tahoma" w:hAnsi="Tahoma" w:cs="Tahoma"/>
          <w:i/>
          <w:sz w:val="24"/>
          <w:szCs w:val="24"/>
        </w:rPr>
        <w:t>l</w:t>
      </w:r>
      <w:r w:rsidR="00995A89" w:rsidRPr="00FE0F6A">
        <w:rPr>
          <w:rFonts w:ascii="Tahoma" w:hAnsi="Tahoma" w:cs="Tahoma"/>
          <w:i/>
          <w:sz w:val="24"/>
          <w:szCs w:val="24"/>
        </w:rPr>
        <w:t xml:space="preserve"> cual se </w:t>
      </w:r>
      <w:r w:rsidR="00995A89">
        <w:rPr>
          <w:rFonts w:ascii="Tahoma" w:hAnsi="Tahoma" w:cs="Tahoma"/>
          <w:i/>
          <w:sz w:val="24"/>
          <w:szCs w:val="24"/>
        </w:rPr>
        <w:t>incentiva la inclusión laboral de las personas con discapacidad, se eliminan palabras no inclusivas;</w:t>
      </w:r>
      <w:r w:rsidR="00995A89" w:rsidRPr="00FE0F6A">
        <w:rPr>
          <w:rFonts w:ascii="Tahoma" w:hAnsi="Tahoma" w:cs="Tahoma"/>
          <w:i/>
          <w:sz w:val="24"/>
          <w:szCs w:val="24"/>
        </w:rPr>
        <w:t xml:space="preserve"> y se </w:t>
      </w:r>
      <w:r w:rsidR="00370292">
        <w:rPr>
          <w:rFonts w:ascii="Tahoma" w:hAnsi="Tahoma" w:cs="Tahoma"/>
          <w:i/>
          <w:sz w:val="24"/>
          <w:szCs w:val="24"/>
        </w:rPr>
        <w:t>modifica</w:t>
      </w:r>
      <w:r w:rsidR="00995A89" w:rsidRPr="00FE0F6A">
        <w:rPr>
          <w:rFonts w:ascii="Tahoma" w:hAnsi="Tahoma" w:cs="Tahoma"/>
          <w:i/>
          <w:sz w:val="24"/>
          <w:szCs w:val="24"/>
        </w:rPr>
        <w:t xml:space="preserve"> la Ley </w:t>
      </w:r>
      <w:r w:rsidR="00995A89">
        <w:rPr>
          <w:rFonts w:ascii="Tahoma" w:hAnsi="Tahoma" w:cs="Tahoma"/>
          <w:i/>
          <w:sz w:val="24"/>
          <w:szCs w:val="24"/>
        </w:rPr>
        <w:t>1429</w:t>
      </w:r>
      <w:r w:rsidR="00995A89" w:rsidRPr="00FE0F6A">
        <w:rPr>
          <w:rFonts w:ascii="Tahoma" w:hAnsi="Tahoma" w:cs="Tahoma"/>
          <w:i/>
          <w:sz w:val="24"/>
          <w:szCs w:val="24"/>
        </w:rPr>
        <w:t xml:space="preserve"> de </w:t>
      </w:r>
      <w:r w:rsidR="00995A89">
        <w:rPr>
          <w:rFonts w:ascii="Tahoma" w:hAnsi="Tahoma" w:cs="Tahoma"/>
          <w:i/>
          <w:sz w:val="24"/>
          <w:szCs w:val="24"/>
        </w:rPr>
        <w:t>2010”</w:t>
      </w:r>
    </w:p>
    <w:p w:rsidR="00BB4BA4" w:rsidRPr="00F22D09" w:rsidRDefault="00BB4BA4" w:rsidP="00BB4BA4">
      <w:pPr>
        <w:spacing w:after="0" w:line="240" w:lineRule="auto"/>
        <w:jc w:val="both"/>
        <w:rPr>
          <w:rFonts w:ascii="Tahoma" w:hAnsi="Tahoma" w:cs="Tahoma"/>
          <w:sz w:val="24"/>
          <w:szCs w:val="24"/>
        </w:rPr>
      </w:pPr>
    </w:p>
    <w:p w:rsidR="00BB4BA4" w:rsidRPr="00F22D09" w:rsidRDefault="00BB4BA4" w:rsidP="00BB4BA4">
      <w:pPr>
        <w:spacing w:after="0" w:line="240" w:lineRule="auto"/>
        <w:jc w:val="both"/>
        <w:rPr>
          <w:rFonts w:ascii="Tahoma" w:hAnsi="Tahoma" w:cs="Tahoma"/>
          <w:sz w:val="24"/>
          <w:szCs w:val="24"/>
        </w:rPr>
      </w:pPr>
      <w:r w:rsidRPr="00F22D09">
        <w:rPr>
          <w:rFonts w:ascii="Tahoma" w:hAnsi="Tahoma" w:cs="Tahoma"/>
          <w:sz w:val="24"/>
          <w:szCs w:val="24"/>
        </w:rPr>
        <w:t xml:space="preserve">Atentamente, </w:t>
      </w:r>
    </w:p>
    <w:p w:rsidR="00BB4BA4" w:rsidRPr="00F22D09" w:rsidRDefault="00BB4BA4" w:rsidP="00BB4BA4">
      <w:pPr>
        <w:pStyle w:val="NormalWeb"/>
        <w:spacing w:before="0" w:beforeAutospacing="0" w:after="0" w:afterAutospacing="0"/>
        <w:rPr>
          <w:rFonts w:ascii="Tahoma" w:hAnsi="Tahoma" w:cs="Tahoma"/>
        </w:rPr>
      </w:pPr>
    </w:p>
    <w:p w:rsidR="00BB4BA4" w:rsidRPr="00F22D09" w:rsidRDefault="00BB4BA4" w:rsidP="00BB4BA4">
      <w:pPr>
        <w:pStyle w:val="NormalWeb"/>
        <w:spacing w:before="0" w:beforeAutospacing="0" w:after="0" w:afterAutospacing="0"/>
        <w:rPr>
          <w:rFonts w:ascii="Tahoma" w:hAnsi="Tahoma" w:cs="Tahoma"/>
        </w:rPr>
      </w:pPr>
      <w:r w:rsidRPr="00F22D09">
        <w:rPr>
          <w:rFonts w:ascii="Tahoma" w:hAnsi="Tahoma" w:cs="Tahoma"/>
          <w:b/>
          <w:noProof/>
        </w:rPr>
        <w:drawing>
          <wp:anchor distT="0" distB="0" distL="114300" distR="114300" simplePos="0" relativeHeight="251659264" behindDoc="1" locked="0" layoutInCell="1" allowOverlap="1" wp14:anchorId="00441366" wp14:editId="4EA8DD77">
            <wp:simplePos x="0" y="0"/>
            <wp:positionH relativeFrom="margin">
              <wp:align>center</wp:align>
            </wp:positionH>
            <wp:positionV relativeFrom="paragraph">
              <wp:posOffset>5715</wp:posOffset>
            </wp:positionV>
            <wp:extent cx="2194912" cy="1704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912"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4BA4" w:rsidRPr="00F22D09" w:rsidRDefault="00BB4BA4" w:rsidP="00BB4BA4">
      <w:pPr>
        <w:pStyle w:val="NormalWeb"/>
        <w:spacing w:before="0" w:beforeAutospacing="0" w:after="0" w:afterAutospacing="0"/>
        <w:rPr>
          <w:rFonts w:ascii="Tahoma" w:hAnsi="Tahoma" w:cs="Tahoma"/>
        </w:rPr>
      </w:pPr>
    </w:p>
    <w:p w:rsidR="00BB4BA4" w:rsidRPr="00F22D09" w:rsidRDefault="00BB4BA4" w:rsidP="00BB4BA4">
      <w:pPr>
        <w:pStyle w:val="NormalWeb"/>
        <w:spacing w:before="0" w:beforeAutospacing="0" w:after="0" w:afterAutospacing="0"/>
        <w:jc w:val="center"/>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F22D09" w:rsidRDefault="00BB4BA4" w:rsidP="00BB4BA4">
      <w:pPr>
        <w:pStyle w:val="NormalWeb"/>
        <w:spacing w:after="0" w:afterAutospacing="0"/>
        <w:jc w:val="center"/>
        <w:rPr>
          <w:rFonts w:ascii="Tahoma" w:hAnsi="Tahoma" w:cs="Tahoma"/>
        </w:rPr>
      </w:pPr>
    </w:p>
    <w:p w:rsidR="00BB4BA4" w:rsidRPr="00F22D09" w:rsidRDefault="00BB4BA4" w:rsidP="00BB4BA4">
      <w:pPr>
        <w:pStyle w:val="NormalWeb"/>
        <w:spacing w:after="0" w:afterAutospacing="0"/>
        <w:jc w:val="center"/>
        <w:rPr>
          <w:rFonts w:ascii="Tahoma" w:hAnsi="Tahoma" w:cs="Tahoma"/>
        </w:rPr>
      </w:pPr>
    </w:p>
    <w:p w:rsidR="00BB4BA4" w:rsidRPr="00F22D09" w:rsidRDefault="00BB4BA4" w:rsidP="00BB4BA4">
      <w:pPr>
        <w:pStyle w:val="NormalWeb"/>
        <w:spacing w:after="0" w:afterAutospacing="0"/>
        <w:jc w:val="center"/>
        <w:rPr>
          <w:rFonts w:ascii="Tahoma" w:hAnsi="Tahoma" w:cs="Tahoma"/>
          <w:b/>
        </w:rPr>
      </w:pPr>
      <w:r w:rsidRPr="00F22D09">
        <w:rPr>
          <w:rFonts w:ascii="Tahoma" w:hAnsi="Tahoma" w:cs="Tahoma"/>
          <w:b/>
        </w:rPr>
        <w:lastRenderedPageBreak/>
        <w:t>Proyecto de Ley No._______ de 202</w:t>
      </w:r>
      <w:r>
        <w:rPr>
          <w:rFonts w:ascii="Tahoma" w:hAnsi="Tahoma" w:cs="Tahoma"/>
          <w:b/>
        </w:rPr>
        <w:t>1</w:t>
      </w:r>
      <w:r w:rsidRPr="00F22D09">
        <w:rPr>
          <w:rFonts w:ascii="Tahoma" w:hAnsi="Tahoma" w:cs="Tahoma"/>
          <w:b/>
        </w:rPr>
        <w:t xml:space="preserve"> de Cámara</w:t>
      </w:r>
    </w:p>
    <w:p w:rsidR="00BB4BA4" w:rsidRDefault="00995A89" w:rsidP="00BB4BA4">
      <w:pPr>
        <w:pStyle w:val="NormalWeb"/>
        <w:spacing w:after="0" w:afterAutospacing="0"/>
        <w:jc w:val="center"/>
        <w:rPr>
          <w:rFonts w:ascii="Tahoma" w:hAnsi="Tahoma" w:cs="Tahoma"/>
          <w:b/>
        </w:rPr>
      </w:pPr>
      <w:r>
        <w:rPr>
          <w:rFonts w:ascii="Tahoma" w:hAnsi="Tahoma" w:cs="Tahoma"/>
          <w:i/>
        </w:rPr>
        <w:t>“</w:t>
      </w:r>
      <w:r w:rsidRPr="00FE0F6A">
        <w:rPr>
          <w:rFonts w:ascii="Tahoma" w:hAnsi="Tahoma" w:cs="Tahoma"/>
          <w:i/>
        </w:rPr>
        <w:t>Por medio de</w:t>
      </w:r>
      <w:r>
        <w:rPr>
          <w:rFonts w:ascii="Tahoma" w:hAnsi="Tahoma" w:cs="Tahoma"/>
          <w:i/>
        </w:rPr>
        <w:t>l</w:t>
      </w:r>
      <w:r w:rsidRPr="00FE0F6A">
        <w:rPr>
          <w:rFonts w:ascii="Tahoma" w:hAnsi="Tahoma" w:cs="Tahoma"/>
          <w:i/>
        </w:rPr>
        <w:t xml:space="preserve"> cual se </w:t>
      </w:r>
      <w:r>
        <w:rPr>
          <w:rFonts w:ascii="Tahoma" w:hAnsi="Tahoma" w:cs="Tahoma"/>
          <w:i/>
        </w:rPr>
        <w:t>incentiva la inclusión laboral de las personas con discapacidad, se eliminan palabras no inclusivas;</w:t>
      </w:r>
      <w:r w:rsidRPr="00FE0F6A">
        <w:rPr>
          <w:rFonts w:ascii="Tahoma" w:hAnsi="Tahoma" w:cs="Tahoma"/>
          <w:i/>
        </w:rPr>
        <w:t xml:space="preserve"> y se </w:t>
      </w:r>
      <w:r w:rsidR="00370292">
        <w:rPr>
          <w:rFonts w:ascii="Tahoma" w:hAnsi="Tahoma" w:cs="Tahoma"/>
          <w:i/>
        </w:rPr>
        <w:t>modifica</w:t>
      </w:r>
      <w:r w:rsidRPr="00FE0F6A">
        <w:rPr>
          <w:rFonts w:ascii="Tahoma" w:hAnsi="Tahoma" w:cs="Tahoma"/>
          <w:i/>
        </w:rPr>
        <w:t xml:space="preserve"> la Ley </w:t>
      </w:r>
      <w:r>
        <w:rPr>
          <w:rFonts w:ascii="Tahoma" w:hAnsi="Tahoma" w:cs="Tahoma"/>
          <w:i/>
        </w:rPr>
        <w:t>1429</w:t>
      </w:r>
      <w:r w:rsidRPr="00FE0F6A">
        <w:rPr>
          <w:rFonts w:ascii="Tahoma" w:hAnsi="Tahoma" w:cs="Tahoma"/>
          <w:i/>
        </w:rPr>
        <w:t xml:space="preserve"> de </w:t>
      </w:r>
      <w:r>
        <w:rPr>
          <w:rFonts w:ascii="Tahoma" w:hAnsi="Tahoma" w:cs="Tahoma"/>
          <w:i/>
        </w:rPr>
        <w:t>2010”</w:t>
      </w:r>
    </w:p>
    <w:p w:rsidR="00BB4BA4" w:rsidRPr="00F22D09" w:rsidRDefault="00BB4BA4" w:rsidP="00BB4BA4">
      <w:pPr>
        <w:pStyle w:val="NormalWeb"/>
        <w:spacing w:after="0" w:afterAutospacing="0"/>
        <w:jc w:val="center"/>
        <w:rPr>
          <w:rFonts w:ascii="Tahoma" w:hAnsi="Tahoma" w:cs="Tahoma"/>
          <w:b/>
        </w:rPr>
      </w:pPr>
      <w:r w:rsidRPr="00F22D09">
        <w:rPr>
          <w:rFonts w:ascii="Tahoma" w:hAnsi="Tahoma" w:cs="Tahoma"/>
          <w:b/>
        </w:rPr>
        <w:t>EL CONGRESO DE COLOMBIA</w:t>
      </w:r>
    </w:p>
    <w:p w:rsidR="00BB4BA4" w:rsidRPr="00F22D09" w:rsidRDefault="00BB4BA4" w:rsidP="00BB4BA4">
      <w:pPr>
        <w:pStyle w:val="NormalWeb"/>
        <w:spacing w:before="0" w:beforeAutospacing="0" w:after="0" w:afterAutospacing="0"/>
        <w:jc w:val="center"/>
        <w:rPr>
          <w:rFonts w:ascii="Tahoma" w:hAnsi="Tahoma" w:cs="Tahoma"/>
          <w:b/>
        </w:rPr>
      </w:pPr>
      <w:r w:rsidRPr="00F22D09">
        <w:rPr>
          <w:rFonts w:ascii="Tahoma" w:hAnsi="Tahoma" w:cs="Tahoma"/>
          <w:b/>
        </w:rPr>
        <w:t>DECRETA:</w:t>
      </w:r>
    </w:p>
    <w:p w:rsidR="00BB4BA4" w:rsidRDefault="00BB4BA4" w:rsidP="00BB4BA4">
      <w:pPr>
        <w:pStyle w:val="NormalWeb"/>
        <w:spacing w:before="0" w:beforeAutospacing="0" w:after="0" w:afterAutospacing="0"/>
        <w:jc w:val="center"/>
        <w:rPr>
          <w:rFonts w:ascii="Tahoma" w:hAnsi="Tahoma" w:cs="Tahoma"/>
        </w:rPr>
      </w:pPr>
    </w:p>
    <w:p w:rsidR="00BB4BA4" w:rsidRPr="00F22D09" w:rsidRDefault="00BB4BA4" w:rsidP="00BB4BA4">
      <w:pPr>
        <w:pStyle w:val="NormalWeb"/>
        <w:spacing w:before="0" w:beforeAutospacing="0" w:after="0" w:afterAutospacing="0"/>
        <w:jc w:val="center"/>
        <w:rPr>
          <w:rFonts w:ascii="Tahoma" w:hAnsi="Tahoma" w:cs="Tahoma"/>
        </w:rPr>
      </w:pPr>
    </w:p>
    <w:p w:rsidR="00BB4BA4" w:rsidRPr="00F22D09" w:rsidRDefault="00BB4BA4" w:rsidP="00370292">
      <w:pPr>
        <w:pStyle w:val="NormalWeb"/>
        <w:spacing w:before="0" w:beforeAutospacing="0" w:after="0" w:afterAutospacing="0"/>
        <w:ind w:right="49"/>
        <w:jc w:val="both"/>
        <w:rPr>
          <w:rFonts w:ascii="Tahoma" w:hAnsi="Tahoma" w:cs="Tahoma"/>
        </w:rPr>
      </w:pPr>
      <w:r w:rsidRPr="00F22D09">
        <w:rPr>
          <w:rFonts w:ascii="Tahoma" w:hAnsi="Tahoma" w:cs="Tahoma"/>
          <w:b/>
        </w:rPr>
        <w:t xml:space="preserve">Artículo 1. </w:t>
      </w:r>
      <w:r w:rsidR="00995A89">
        <w:rPr>
          <w:rFonts w:ascii="Tahoma" w:hAnsi="Tahoma" w:cs="Tahoma"/>
        </w:rPr>
        <w:t>El parágrafo 5 del</w:t>
      </w:r>
      <w:r w:rsidRPr="003071F5">
        <w:rPr>
          <w:rFonts w:ascii="Tahoma" w:hAnsi="Tahoma" w:cs="Tahoma"/>
        </w:rPr>
        <w:t xml:space="preserve"> artículo</w:t>
      </w:r>
      <w:r w:rsidR="00995A89">
        <w:rPr>
          <w:rFonts w:ascii="Tahoma" w:hAnsi="Tahoma" w:cs="Tahoma"/>
        </w:rPr>
        <w:t xml:space="preserve"> 3 de la Ley 1429 de 2010, quedará así</w:t>
      </w:r>
      <w:r w:rsidRPr="003071F5">
        <w:rPr>
          <w:rFonts w:ascii="Tahoma" w:hAnsi="Tahoma" w:cs="Tahoma"/>
        </w:rPr>
        <w:t>:</w:t>
      </w:r>
    </w:p>
    <w:p w:rsidR="00BB4BA4" w:rsidRPr="00F22D09" w:rsidRDefault="00BB4BA4" w:rsidP="00370292">
      <w:pPr>
        <w:pStyle w:val="NormalWeb"/>
        <w:spacing w:before="0" w:beforeAutospacing="0" w:after="0" w:afterAutospacing="0"/>
        <w:ind w:right="49"/>
        <w:jc w:val="both"/>
        <w:rPr>
          <w:rFonts w:ascii="Tahoma" w:hAnsi="Tahoma" w:cs="Tahoma"/>
        </w:rPr>
      </w:pPr>
    </w:p>
    <w:p w:rsidR="00BB4BA4" w:rsidRDefault="00370292" w:rsidP="00370292">
      <w:pPr>
        <w:pStyle w:val="NormalWeb"/>
        <w:spacing w:before="0" w:beforeAutospacing="0" w:after="0" w:afterAutospacing="0"/>
        <w:ind w:right="49"/>
        <w:jc w:val="both"/>
        <w:rPr>
          <w:rFonts w:ascii="Tahoma" w:hAnsi="Tahoma" w:cs="Tahoma"/>
          <w:i/>
        </w:rPr>
      </w:pPr>
      <w:r>
        <w:rPr>
          <w:rFonts w:ascii="Tahoma" w:hAnsi="Tahoma" w:cs="Tahoma"/>
          <w:i/>
        </w:rPr>
        <w:t>PARÁGRAFO 5</w:t>
      </w:r>
      <w:r w:rsidRPr="00370292">
        <w:rPr>
          <w:rFonts w:ascii="Tahoma" w:hAnsi="Tahoma" w:cs="Tahoma"/>
          <w:i/>
        </w:rPr>
        <w:t xml:space="preserve">. Estos programas de formación y capacitación tendrán prioridad </w:t>
      </w:r>
      <w:r>
        <w:rPr>
          <w:rFonts w:ascii="Tahoma" w:hAnsi="Tahoma" w:cs="Tahoma"/>
          <w:i/>
        </w:rPr>
        <w:t>las personas en condición de discapacidad</w:t>
      </w:r>
      <w:r w:rsidRPr="00370292">
        <w:rPr>
          <w:rFonts w:ascii="Tahoma" w:hAnsi="Tahoma" w:cs="Tahoma"/>
          <w:i/>
        </w:rPr>
        <w:t>.</w:t>
      </w:r>
    </w:p>
    <w:p w:rsidR="00BB4BA4" w:rsidRPr="00F22D09" w:rsidRDefault="00BB4BA4" w:rsidP="00370292">
      <w:pPr>
        <w:shd w:val="clear" w:color="auto" w:fill="FFFFFF"/>
        <w:spacing w:after="0" w:line="240" w:lineRule="auto"/>
        <w:ind w:right="49"/>
        <w:jc w:val="both"/>
        <w:rPr>
          <w:rFonts w:ascii="Tahoma" w:hAnsi="Tahoma" w:cs="Tahoma"/>
          <w:sz w:val="24"/>
          <w:szCs w:val="24"/>
        </w:rPr>
      </w:pPr>
    </w:p>
    <w:p w:rsidR="00370292" w:rsidRDefault="00BB4BA4" w:rsidP="00370292">
      <w:pPr>
        <w:shd w:val="clear" w:color="auto" w:fill="FFFFFF"/>
        <w:spacing w:after="0" w:line="240" w:lineRule="auto"/>
        <w:ind w:right="49"/>
        <w:jc w:val="both"/>
        <w:rPr>
          <w:rFonts w:ascii="Tahoma" w:hAnsi="Tahoma" w:cs="Tahoma"/>
        </w:rPr>
      </w:pPr>
      <w:r w:rsidRPr="00F22D09">
        <w:rPr>
          <w:rFonts w:ascii="Tahoma" w:eastAsia="Times New Roman" w:hAnsi="Tahoma" w:cs="Tahoma"/>
          <w:b/>
          <w:sz w:val="24"/>
          <w:szCs w:val="24"/>
          <w:lang w:eastAsia="es-CO"/>
        </w:rPr>
        <w:t>Artículo 2.</w:t>
      </w:r>
      <w:r w:rsidRPr="00F22D09">
        <w:rPr>
          <w:rFonts w:ascii="Tahoma" w:eastAsia="Times New Roman" w:hAnsi="Tahoma" w:cs="Tahoma"/>
          <w:sz w:val="24"/>
          <w:szCs w:val="24"/>
          <w:lang w:eastAsia="es-CO"/>
        </w:rPr>
        <w:t xml:space="preserve"> </w:t>
      </w:r>
      <w:r w:rsidR="00370292">
        <w:rPr>
          <w:rFonts w:ascii="Tahoma" w:hAnsi="Tahoma" w:cs="Tahoma"/>
        </w:rPr>
        <w:t>El parágrafo 1 del</w:t>
      </w:r>
      <w:r w:rsidR="00370292" w:rsidRPr="003071F5">
        <w:rPr>
          <w:rFonts w:ascii="Tahoma" w:hAnsi="Tahoma" w:cs="Tahoma"/>
        </w:rPr>
        <w:t xml:space="preserve"> artículo</w:t>
      </w:r>
      <w:r w:rsidR="00370292">
        <w:rPr>
          <w:rFonts w:ascii="Tahoma" w:hAnsi="Tahoma" w:cs="Tahoma"/>
        </w:rPr>
        <w:t xml:space="preserve"> 10 de la Ley 1429 de 2010, quedará así</w:t>
      </w:r>
      <w:r w:rsidR="00370292" w:rsidRPr="003071F5">
        <w:rPr>
          <w:rFonts w:ascii="Tahoma" w:hAnsi="Tahoma" w:cs="Tahoma"/>
        </w:rPr>
        <w:t>:</w:t>
      </w:r>
    </w:p>
    <w:p w:rsidR="00370292" w:rsidRDefault="00370292" w:rsidP="00370292">
      <w:pPr>
        <w:shd w:val="clear" w:color="auto" w:fill="FFFFFF"/>
        <w:spacing w:after="0" w:line="240" w:lineRule="auto"/>
        <w:ind w:right="49"/>
        <w:jc w:val="both"/>
        <w:rPr>
          <w:rFonts w:ascii="Tahoma" w:hAnsi="Tahoma" w:cs="Tahoma"/>
        </w:rPr>
      </w:pPr>
    </w:p>
    <w:p w:rsidR="00370292" w:rsidRPr="00370292" w:rsidRDefault="00370292" w:rsidP="00370292">
      <w:pPr>
        <w:shd w:val="clear" w:color="auto" w:fill="FFFFFF"/>
        <w:spacing w:after="0" w:line="240" w:lineRule="auto"/>
        <w:ind w:right="49"/>
        <w:jc w:val="both"/>
        <w:rPr>
          <w:rFonts w:ascii="Tahoma" w:eastAsia="Times New Roman" w:hAnsi="Tahoma" w:cs="Tahoma"/>
          <w:i/>
          <w:sz w:val="24"/>
          <w:szCs w:val="24"/>
          <w:lang w:eastAsia="es-CO"/>
        </w:rPr>
      </w:pPr>
      <w:r w:rsidRPr="00370292">
        <w:rPr>
          <w:rFonts w:ascii="Tahoma" w:eastAsia="Times New Roman" w:hAnsi="Tahoma" w:cs="Tahoma"/>
          <w:i/>
          <w:sz w:val="24"/>
          <w:szCs w:val="24"/>
          <w:lang w:eastAsia="es-CO"/>
        </w:rPr>
        <w:t>PARÁGRAFO 1. El beneficio de que trata este artículo sólo aplica para nuevos empleos, sin que puedan interpretarse como nuevos empleos aquellos que surgen luego de la fusión de empresas.</w:t>
      </w:r>
      <w:r>
        <w:rPr>
          <w:rFonts w:ascii="Tahoma" w:eastAsia="Times New Roman" w:hAnsi="Tahoma" w:cs="Tahoma"/>
          <w:i/>
          <w:sz w:val="24"/>
          <w:szCs w:val="24"/>
          <w:lang w:eastAsia="es-CO"/>
        </w:rPr>
        <w:t xml:space="preserve"> En el caso de las personas en condición de discapacidad, el beneficio aplica para nuevos y antiguos empleos.</w:t>
      </w:r>
    </w:p>
    <w:p w:rsidR="00370292" w:rsidRDefault="00370292" w:rsidP="00370292">
      <w:pPr>
        <w:shd w:val="clear" w:color="auto" w:fill="FFFFFF"/>
        <w:spacing w:after="0" w:line="240" w:lineRule="auto"/>
        <w:ind w:right="49"/>
        <w:jc w:val="both"/>
        <w:rPr>
          <w:rFonts w:ascii="Tahoma" w:eastAsia="Times New Roman" w:hAnsi="Tahoma" w:cs="Tahoma"/>
          <w:sz w:val="24"/>
          <w:szCs w:val="24"/>
          <w:lang w:eastAsia="es-CO"/>
        </w:rPr>
      </w:pPr>
    </w:p>
    <w:p w:rsidR="00BB4BA4" w:rsidRPr="00F22D09" w:rsidRDefault="00370292" w:rsidP="00370292">
      <w:pPr>
        <w:shd w:val="clear" w:color="auto" w:fill="FFFFFF"/>
        <w:spacing w:after="0" w:line="240" w:lineRule="auto"/>
        <w:ind w:right="49"/>
        <w:jc w:val="both"/>
        <w:rPr>
          <w:rFonts w:ascii="Tahoma" w:eastAsia="Times New Roman" w:hAnsi="Tahoma" w:cs="Tahoma"/>
          <w:sz w:val="24"/>
          <w:szCs w:val="24"/>
          <w:lang w:eastAsia="es-CO"/>
        </w:rPr>
      </w:pPr>
      <w:r w:rsidRPr="00370292">
        <w:rPr>
          <w:rFonts w:ascii="Tahoma" w:eastAsia="Times New Roman" w:hAnsi="Tahoma" w:cs="Tahoma"/>
          <w:b/>
          <w:sz w:val="24"/>
          <w:szCs w:val="24"/>
          <w:lang w:eastAsia="es-CO"/>
        </w:rPr>
        <w:t>Artículo 3.</w:t>
      </w:r>
      <w:r>
        <w:rPr>
          <w:rFonts w:ascii="Tahoma" w:eastAsia="Times New Roman" w:hAnsi="Tahoma" w:cs="Tahoma"/>
          <w:sz w:val="24"/>
          <w:szCs w:val="24"/>
          <w:lang w:eastAsia="es-CO"/>
        </w:rPr>
        <w:t xml:space="preserve"> </w:t>
      </w:r>
      <w:r w:rsidR="00BB4BA4" w:rsidRPr="00F22D09">
        <w:rPr>
          <w:rFonts w:ascii="Tahoma" w:eastAsia="Times New Roman" w:hAnsi="Tahoma" w:cs="Tahoma"/>
          <w:sz w:val="24"/>
          <w:szCs w:val="24"/>
          <w:lang w:eastAsia="es-CO"/>
        </w:rPr>
        <w:t>Vigencias y derogatorias. La presente ley rige a partir de su sanción y publicación, y deroga las disposiciones que le sean contrarias.</w:t>
      </w:r>
    </w:p>
    <w:p w:rsidR="00BB4BA4" w:rsidRPr="00F22D09" w:rsidRDefault="00BB4BA4" w:rsidP="00370292">
      <w:pPr>
        <w:shd w:val="clear" w:color="auto" w:fill="FFFFFF"/>
        <w:spacing w:after="0" w:line="240" w:lineRule="auto"/>
        <w:ind w:right="49"/>
        <w:jc w:val="both"/>
        <w:rPr>
          <w:rFonts w:ascii="Tahoma" w:eastAsia="Times New Roman" w:hAnsi="Tahoma" w:cs="Tahoma"/>
          <w:sz w:val="24"/>
          <w:szCs w:val="24"/>
          <w:lang w:eastAsia="es-CO"/>
        </w:rPr>
      </w:pPr>
    </w:p>
    <w:p w:rsidR="00BB4BA4" w:rsidRPr="00F22D09" w:rsidRDefault="00BB4BA4" w:rsidP="00BB4BA4">
      <w:pPr>
        <w:shd w:val="clear" w:color="auto" w:fill="FFFFFF"/>
        <w:spacing w:after="0" w:line="240" w:lineRule="auto"/>
        <w:jc w:val="center"/>
        <w:rPr>
          <w:rFonts w:ascii="Tahoma" w:eastAsia="Times New Roman" w:hAnsi="Tahoma" w:cs="Tahoma"/>
          <w:sz w:val="24"/>
          <w:szCs w:val="24"/>
          <w:lang w:eastAsia="es-CO"/>
        </w:rPr>
      </w:pPr>
      <w:r w:rsidRPr="00F22D09">
        <w:rPr>
          <w:rFonts w:ascii="Tahoma" w:eastAsia="Times New Roman" w:hAnsi="Tahoma" w:cs="Tahoma"/>
          <w:noProof/>
          <w:sz w:val="24"/>
          <w:szCs w:val="24"/>
          <w:lang w:eastAsia="es-CO"/>
        </w:rPr>
        <w:drawing>
          <wp:inline distT="0" distB="0" distL="0" distR="0" wp14:anchorId="3F44EB8D" wp14:editId="520D5B2F">
            <wp:extent cx="2194560" cy="17011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701165"/>
                    </a:xfrm>
                    <a:prstGeom prst="rect">
                      <a:avLst/>
                    </a:prstGeom>
                    <a:noFill/>
                  </pic:spPr>
                </pic:pic>
              </a:graphicData>
            </a:graphic>
          </wp:inline>
        </w:drawing>
      </w: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pacing w:after="0" w:line="240" w:lineRule="auto"/>
        <w:jc w:val="both"/>
        <w:rPr>
          <w:rFonts w:ascii="Tahoma" w:hAnsi="Tahoma" w:cs="Tahoma"/>
          <w:b/>
          <w:sz w:val="24"/>
          <w:szCs w:val="24"/>
          <w:u w:val="single"/>
        </w:rPr>
      </w:pPr>
    </w:p>
    <w:p w:rsidR="00BB4BA4" w:rsidRPr="00F22D09" w:rsidRDefault="00BB4BA4" w:rsidP="00BB4BA4">
      <w:pPr>
        <w:spacing w:after="0" w:line="240" w:lineRule="auto"/>
        <w:jc w:val="center"/>
        <w:rPr>
          <w:rFonts w:ascii="Tahoma" w:hAnsi="Tahoma" w:cs="Tahoma"/>
          <w:b/>
          <w:sz w:val="24"/>
          <w:szCs w:val="24"/>
        </w:rPr>
      </w:pPr>
      <w:r w:rsidRPr="00F22D09">
        <w:rPr>
          <w:rFonts w:ascii="Tahoma" w:hAnsi="Tahoma" w:cs="Tahoma"/>
          <w:b/>
          <w:sz w:val="24"/>
          <w:szCs w:val="24"/>
        </w:rPr>
        <w:lastRenderedPageBreak/>
        <w:t>Exposición de motivos</w:t>
      </w:r>
    </w:p>
    <w:p w:rsidR="00BB4BA4" w:rsidRPr="00F22D09" w:rsidRDefault="00BB4BA4" w:rsidP="00BB4BA4">
      <w:pPr>
        <w:spacing w:after="0" w:line="240" w:lineRule="auto"/>
        <w:jc w:val="both"/>
        <w:rPr>
          <w:rFonts w:ascii="Tahoma" w:hAnsi="Tahoma" w:cs="Tahoma"/>
          <w:b/>
          <w:sz w:val="24"/>
          <w:szCs w:val="24"/>
        </w:rPr>
      </w:pP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spacing w:after="0" w:line="240" w:lineRule="auto"/>
        <w:jc w:val="both"/>
        <w:rPr>
          <w:rFonts w:ascii="Tahoma" w:hAnsi="Tahoma" w:cs="Tahoma"/>
          <w:b/>
          <w:sz w:val="24"/>
          <w:szCs w:val="24"/>
          <w:lang w:val="es-ES"/>
        </w:rPr>
      </w:pPr>
      <w:r w:rsidRPr="00F22D09">
        <w:rPr>
          <w:rFonts w:ascii="Tahoma" w:hAnsi="Tahoma" w:cs="Tahoma"/>
          <w:b/>
          <w:sz w:val="24"/>
          <w:szCs w:val="24"/>
          <w:lang w:val="es-ES"/>
        </w:rPr>
        <w:t>INDICE</w:t>
      </w: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Introducción…………………………………………………………………………04</w:t>
      </w: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Objetivos generales y específicos……………………………………….…..05</w:t>
      </w:r>
    </w:p>
    <w:p w:rsidR="00BB4BA4" w:rsidRPr="00F22D09" w:rsidRDefault="00BB4BA4" w:rsidP="00BB4BA4">
      <w:pPr>
        <w:pStyle w:val="Prrafodelista"/>
        <w:spacing w:after="0" w:line="240" w:lineRule="auto"/>
        <w:ind w:left="1080"/>
        <w:jc w:val="both"/>
        <w:rPr>
          <w:rFonts w:ascii="Tahoma" w:hAnsi="Tahoma" w:cs="Tahoma"/>
          <w:sz w:val="24"/>
          <w:szCs w:val="24"/>
          <w:lang w:val="es-ES"/>
        </w:rPr>
      </w:pPr>
      <w:r w:rsidRPr="00F22D09">
        <w:rPr>
          <w:rFonts w:ascii="Tahoma" w:hAnsi="Tahoma" w:cs="Tahoma"/>
          <w:sz w:val="24"/>
          <w:szCs w:val="24"/>
          <w:lang w:val="es-ES"/>
        </w:rPr>
        <w:t>II.I.- Objetivo general………………………………….…….………………...06</w:t>
      </w:r>
    </w:p>
    <w:p w:rsidR="00BB4BA4" w:rsidRPr="00E332F1" w:rsidRDefault="00BB4BA4" w:rsidP="00BB4BA4">
      <w:pPr>
        <w:pStyle w:val="Prrafodelista"/>
        <w:spacing w:after="0" w:line="240" w:lineRule="auto"/>
        <w:ind w:left="1080"/>
        <w:jc w:val="both"/>
        <w:rPr>
          <w:rFonts w:ascii="Tahoma" w:hAnsi="Tahoma" w:cs="Tahoma"/>
          <w:sz w:val="24"/>
          <w:szCs w:val="24"/>
          <w:lang w:val="es-ES"/>
        </w:rPr>
      </w:pPr>
      <w:r w:rsidRPr="00F22D09">
        <w:rPr>
          <w:rFonts w:ascii="Tahoma" w:hAnsi="Tahoma" w:cs="Tahoma"/>
          <w:sz w:val="24"/>
          <w:szCs w:val="24"/>
          <w:lang w:val="es-ES"/>
        </w:rPr>
        <w:t>II.II.- Objetivo</w:t>
      </w:r>
      <w:r>
        <w:rPr>
          <w:rFonts w:ascii="Tahoma" w:hAnsi="Tahoma" w:cs="Tahoma"/>
          <w:sz w:val="24"/>
          <w:szCs w:val="24"/>
          <w:lang w:val="es-ES"/>
        </w:rPr>
        <w:t>s</w:t>
      </w:r>
      <w:r w:rsidRPr="00F22D09">
        <w:rPr>
          <w:rFonts w:ascii="Tahoma" w:hAnsi="Tahoma" w:cs="Tahoma"/>
          <w:sz w:val="24"/>
          <w:szCs w:val="24"/>
          <w:lang w:val="es-ES"/>
        </w:rPr>
        <w:t xml:space="preserve"> </w:t>
      </w:r>
      <w:r>
        <w:rPr>
          <w:rFonts w:ascii="Tahoma" w:hAnsi="Tahoma" w:cs="Tahoma"/>
          <w:sz w:val="24"/>
          <w:szCs w:val="24"/>
          <w:lang w:val="es-ES"/>
        </w:rPr>
        <w:t>específico</w:t>
      </w:r>
      <w:r w:rsidRPr="00F22D09">
        <w:rPr>
          <w:rFonts w:ascii="Tahoma" w:hAnsi="Tahoma" w:cs="Tahoma"/>
          <w:sz w:val="24"/>
          <w:szCs w:val="24"/>
          <w:lang w:val="es-ES"/>
        </w:rPr>
        <w:t>…………………………………………………....0</w:t>
      </w:r>
      <w:r>
        <w:rPr>
          <w:rFonts w:ascii="Tahoma" w:hAnsi="Tahoma" w:cs="Tahoma"/>
          <w:sz w:val="24"/>
          <w:szCs w:val="24"/>
          <w:lang w:val="es-ES"/>
        </w:rPr>
        <w:t>7</w:t>
      </w:r>
    </w:p>
    <w:p w:rsidR="00BB4BA4" w:rsidRDefault="00BB4BA4" w:rsidP="00BB4BA4">
      <w:pPr>
        <w:pStyle w:val="Prrafodelista"/>
        <w:numPr>
          <w:ilvl w:val="0"/>
          <w:numId w:val="1"/>
        </w:numPr>
        <w:spacing w:after="0" w:line="240" w:lineRule="auto"/>
        <w:jc w:val="both"/>
        <w:rPr>
          <w:rFonts w:ascii="Tahoma" w:hAnsi="Tahoma" w:cs="Tahoma"/>
          <w:sz w:val="24"/>
          <w:szCs w:val="24"/>
          <w:lang w:val="es-ES"/>
        </w:rPr>
      </w:pPr>
      <w:r>
        <w:rPr>
          <w:rFonts w:ascii="Tahoma" w:hAnsi="Tahoma" w:cs="Tahoma"/>
          <w:sz w:val="24"/>
          <w:szCs w:val="24"/>
          <w:lang w:val="es-ES"/>
        </w:rPr>
        <w:t>Deforestación………………………………………………………</w:t>
      </w:r>
      <w:r w:rsidRPr="00F22D09">
        <w:rPr>
          <w:rFonts w:ascii="Tahoma" w:hAnsi="Tahoma" w:cs="Tahoma"/>
          <w:sz w:val="24"/>
          <w:szCs w:val="24"/>
          <w:lang w:val="es-ES"/>
        </w:rPr>
        <w:t>………..…….</w:t>
      </w:r>
      <w:r>
        <w:rPr>
          <w:rFonts w:ascii="Tahoma" w:hAnsi="Tahoma" w:cs="Tahoma"/>
          <w:sz w:val="24"/>
          <w:szCs w:val="24"/>
          <w:lang w:val="es-ES"/>
        </w:rPr>
        <w:t>16</w:t>
      </w:r>
    </w:p>
    <w:p w:rsidR="00BB4BA4" w:rsidRPr="00F22D09" w:rsidRDefault="00BB4BA4" w:rsidP="00BB4BA4">
      <w:pPr>
        <w:pStyle w:val="Prrafodelista"/>
        <w:spacing w:after="0" w:line="240" w:lineRule="auto"/>
        <w:ind w:left="1080"/>
        <w:jc w:val="both"/>
        <w:rPr>
          <w:rFonts w:ascii="Tahoma" w:hAnsi="Tahoma" w:cs="Tahoma"/>
          <w:sz w:val="24"/>
          <w:szCs w:val="24"/>
          <w:lang w:val="es-ES"/>
        </w:rPr>
      </w:pPr>
      <w:r>
        <w:rPr>
          <w:rFonts w:ascii="Tahoma" w:hAnsi="Tahoma" w:cs="Tahoma"/>
          <w:sz w:val="24"/>
          <w:szCs w:val="24"/>
          <w:lang w:val="es-ES"/>
        </w:rPr>
        <w:t>III.I.- Sobre el concepto de deforestación……………………………….16</w:t>
      </w: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Cambio Propuesto……………………….……………………………………….</w:t>
      </w:r>
      <w:r>
        <w:rPr>
          <w:rFonts w:ascii="Tahoma" w:hAnsi="Tahoma" w:cs="Tahoma"/>
          <w:sz w:val="24"/>
          <w:szCs w:val="24"/>
          <w:lang w:val="es-ES"/>
        </w:rPr>
        <w:t>2</w:t>
      </w:r>
      <w:r w:rsidRPr="00F22D09">
        <w:rPr>
          <w:rFonts w:ascii="Tahoma" w:hAnsi="Tahoma" w:cs="Tahoma"/>
          <w:sz w:val="24"/>
          <w:szCs w:val="24"/>
          <w:lang w:val="es-ES"/>
        </w:rPr>
        <w:t>2</w:t>
      </w:r>
    </w:p>
    <w:p w:rsidR="00BB4BA4" w:rsidRPr="00F22D09" w:rsidRDefault="00BB4BA4" w:rsidP="00BB4BA4">
      <w:pPr>
        <w:pStyle w:val="Prrafodelista"/>
        <w:numPr>
          <w:ilvl w:val="0"/>
          <w:numId w:val="1"/>
        </w:numPr>
        <w:spacing w:after="0" w:line="240" w:lineRule="auto"/>
        <w:jc w:val="both"/>
        <w:rPr>
          <w:rFonts w:ascii="Tahoma" w:hAnsi="Tahoma" w:cs="Tahoma"/>
          <w:sz w:val="24"/>
          <w:szCs w:val="24"/>
          <w:lang w:val="es-ES"/>
        </w:rPr>
      </w:pPr>
      <w:r w:rsidRPr="00F22D09">
        <w:rPr>
          <w:rFonts w:ascii="Tahoma" w:hAnsi="Tahoma" w:cs="Tahoma"/>
          <w:sz w:val="24"/>
          <w:szCs w:val="24"/>
          <w:lang w:val="es-ES"/>
        </w:rPr>
        <w:t>Anexo……………………………………………………………………………….…</w:t>
      </w:r>
      <w:r>
        <w:rPr>
          <w:rFonts w:ascii="Tahoma" w:hAnsi="Tahoma" w:cs="Tahoma"/>
          <w:sz w:val="24"/>
          <w:szCs w:val="24"/>
          <w:lang w:val="es-ES"/>
        </w:rPr>
        <w:t>2</w:t>
      </w:r>
      <w:r w:rsidRPr="00F22D09">
        <w:rPr>
          <w:rFonts w:ascii="Tahoma" w:hAnsi="Tahoma" w:cs="Tahoma"/>
          <w:sz w:val="24"/>
          <w:szCs w:val="24"/>
          <w:lang w:val="es-ES"/>
        </w:rPr>
        <w:t>3</w:t>
      </w: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BB4BA4" w:rsidRDefault="00BB4BA4" w:rsidP="00BB4BA4">
      <w:pPr>
        <w:spacing w:after="0" w:line="240" w:lineRule="auto"/>
        <w:jc w:val="both"/>
        <w:rPr>
          <w:rFonts w:ascii="Tahoma" w:hAnsi="Tahoma" w:cs="Tahoma"/>
          <w:sz w:val="24"/>
          <w:szCs w:val="24"/>
          <w:lang w:val="es-ES"/>
        </w:rPr>
      </w:pPr>
    </w:p>
    <w:p w:rsidR="00370292" w:rsidRPr="00F22D09" w:rsidRDefault="00370292"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sz w:val="24"/>
          <w:szCs w:val="24"/>
          <w:lang w:val="es-ES"/>
        </w:rPr>
      </w:pPr>
    </w:p>
    <w:p w:rsidR="00BB4BA4" w:rsidRPr="00F22D09" w:rsidRDefault="00BB4BA4" w:rsidP="00BB4BA4">
      <w:pPr>
        <w:spacing w:after="0" w:line="240" w:lineRule="auto"/>
        <w:jc w:val="both"/>
        <w:rPr>
          <w:rFonts w:ascii="Tahoma" w:hAnsi="Tahoma" w:cs="Tahoma"/>
          <w:b/>
          <w:sz w:val="24"/>
          <w:szCs w:val="24"/>
          <w:lang w:val="es-ES"/>
        </w:rPr>
      </w:pPr>
      <w:r w:rsidRPr="00F22D09">
        <w:rPr>
          <w:rFonts w:ascii="Tahoma" w:hAnsi="Tahoma" w:cs="Tahoma"/>
          <w:b/>
          <w:sz w:val="24"/>
          <w:szCs w:val="24"/>
          <w:lang w:val="es-ES"/>
        </w:rPr>
        <w:lastRenderedPageBreak/>
        <w:t>I.- INTRODUCCIÓN</w:t>
      </w:r>
    </w:p>
    <w:p w:rsidR="00BB4BA4" w:rsidRDefault="00BB4BA4" w:rsidP="00BB4BA4">
      <w:pPr>
        <w:shd w:val="clear" w:color="auto" w:fill="FFFFFF"/>
        <w:spacing w:after="0" w:line="240" w:lineRule="auto"/>
        <w:jc w:val="both"/>
        <w:textAlignment w:val="center"/>
        <w:rPr>
          <w:rFonts w:ascii="Tahoma" w:eastAsia="Times New Roman" w:hAnsi="Tahoma" w:cs="Tahoma"/>
          <w:color w:val="000000"/>
          <w:sz w:val="24"/>
          <w:szCs w:val="24"/>
          <w:lang w:val="es-ES_tradnl" w:eastAsia="es-CO"/>
        </w:rPr>
      </w:pPr>
    </w:p>
    <w:p w:rsidR="00370292" w:rsidRDefault="00370292" w:rsidP="00370292">
      <w:pPr>
        <w:spacing w:after="0" w:line="360" w:lineRule="auto"/>
        <w:jc w:val="both"/>
        <w:rPr>
          <w:rFonts w:ascii="Tahoma" w:hAnsi="Tahoma" w:cs="Tahoma"/>
          <w:sz w:val="24"/>
          <w:szCs w:val="24"/>
        </w:rPr>
      </w:pPr>
      <w:r w:rsidRPr="0050684C">
        <w:rPr>
          <w:rFonts w:ascii="Tahoma" w:hAnsi="Tahoma" w:cs="Tahoma"/>
          <w:sz w:val="24"/>
          <w:szCs w:val="24"/>
          <w:lang w:val="es-ES"/>
        </w:rPr>
        <w:t xml:space="preserve">Estudiando la realidad de las personas con discapacidad en Colombia, se puede observar que a pesar de la normatividad extensa en el tema, aún existen barreras que impiden que las personas en condición de discapacidad puedan participar en condiciones de igualdad ante las demás personas en la vida familiar, social y comunitaria, debido a que en muchos casos no tienen oportunidad para disfrutar plenamente de sus derechos. Situación de por sí, preocupante, tal como lo señala la </w:t>
      </w:r>
      <w:r w:rsidRPr="0050684C">
        <w:rPr>
          <w:rFonts w:ascii="Tahoma" w:hAnsi="Tahoma" w:cs="Tahoma"/>
          <w:sz w:val="24"/>
          <w:szCs w:val="24"/>
        </w:rPr>
        <w:t xml:space="preserve">convención sobre los derechos de las personas con discapacidad (CDPD): </w:t>
      </w:r>
      <w:r w:rsidRPr="0050684C">
        <w:rPr>
          <w:rFonts w:ascii="Tahoma" w:hAnsi="Tahoma" w:cs="Tahoma"/>
          <w:i/>
          <w:sz w:val="24"/>
          <w:szCs w:val="24"/>
        </w:rPr>
        <w:t>“resulta de la interacción entre las personas con deficiencias y las barreras debidas a la actitud y al entorno que evitan su participación plena y efectiva en la sociedad, en igualdad de condiciones con las demás”</w:t>
      </w:r>
      <w:r w:rsidRPr="0050684C">
        <w:rPr>
          <w:rFonts w:ascii="Tahoma" w:hAnsi="Tahoma" w:cs="Tahoma"/>
          <w:i/>
          <w:noProof/>
          <w:sz w:val="24"/>
          <w:szCs w:val="24"/>
        </w:rPr>
        <w:t xml:space="preserve"> </w:t>
      </w:r>
      <w:r w:rsidRPr="0050684C">
        <w:rPr>
          <w:rFonts w:ascii="Tahoma" w:hAnsi="Tahoma" w:cs="Tahoma"/>
          <w:noProof/>
          <w:sz w:val="24"/>
          <w:szCs w:val="24"/>
        </w:rPr>
        <w:t>(Organización de las Naciones Unidas (ONU), 2006)</w:t>
      </w:r>
      <w:r w:rsidRPr="0050684C">
        <w:rPr>
          <w:rFonts w:ascii="Tahoma" w:hAnsi="Tahoma" w:cs="Tahoma"/>
          <w:sz w:val="24"/>
          <w:szCs w:val="24"/>
        </w:rPr>
        <w:t>.</w:t>
      </w:r>
    </w:p>
    <w:p w:rsidR="00370292" w:rsidRPr="0050684C" w:rsidRDefault="00370292" w:rsidP="00370292">
      <w:pPr>
        <w:spacing w:after="0" w:line="360" w:lineRule="auto"/>
        <w:jc w:val="both"/>
        <w:rPr>
          <w:rFonts w:ascii="Tahoma" w:hAnsi="Tahoma" w:cs="Tahoma"/>
          <w:sz w:val="24"/>
          <w:szCs w:val="24"/>
          <w:lang w:val="es-MX"/>
        </w:rPr>
      </w:pPr>
      <w:r w:rsidRPr="0050684C">
        <w:rPr>
          <w:rFonts w:ascii="Tahoma" w:hAnsi="Tahoma" w:cs="Tahoma"/>
          <w:sz w:val="24"/>
          <w:szCs w:val="24"/>
          <w:lang w:val="es-ES"/>
        </w:rPr>
        <w:t>La inequidad y la desigualdad que se presenta en Colombia, no es otra cosa que la violación de los derechos humanos de los diferentes grupos, entre ellos d</w:t>
      </w:r>
      <w:r w:rsidR="002540C5">
        <w:rPr>
          <w:rFonts w:ascii="Tahoma" w:hAnsi="Tahoma" w:cs="Tahoma"/>
          <w:sz w:val="24"/>
          <w:szCs w:val="24"/>
          <w:lang w:val="es-ES"/>
        </w:rPr>
        <w:t>e las personas con discapacidad</w:t>
      </w:r>
      <w:r w:rsidRPr="0050684C">
        <w:rPr>
          <w:rFonts w:ascii="Tahoma" w:hAnsi="Tahoma" w:cs="Tahoma"/>
          <w:noProof/>
          <w:sz w:val="24"/>
          <w:szCs w:val="24"/>
        </w:rPr>
        <w:t xml:space="preserve"> (</w:t>
      </w:r>
      <w:r w:rsidR="002540C5">
        <w:rPr>
          <w:rFonts w:ascii="Tahoma" w:hAnsi="Tahoma" w:cs="Tahoma"/>
          <w:noProof/>
          <w:sz w:val="24"/>
          <w:szCs w:val="24"/>
        </w:rPr>
        <w:t>De ahora en adelante PcD</w:t>
      </w:r>
      <w:r w:rsidRPr="0050684C">
        <w:rPr>
          <w:rFonts w:ascii="Tahoma" w:hAnsi="Tahoma" w:cs="Tahoma"/>
          <w:noProof/>
          <w:sz w:val="24"/>
          <w:szCs w:val="24"/>
        </w:rPr>
        <w:t>)</w:t>
      </w:r>
      <w:r w:rsidRPr="0050684C">
        <w:rPr>
          <w:rFonts w:ascii="Tahoma" w:hAnsi="Tahoma" w:cs="Tahoma"/>
          <w:sz w:val="24"/>
          <w:szCs w:val="24"/>
          <w:lang w:val="es-ES"/>
        </w:rPr>
        <w:t xml:space="preserve">, que además tiene mayor riesgo de pobreza y exclusión que el resto de ciudadanos. </w:t>
      </w:r>
      <w:r w:rsidRPr="0050684C">
        <w:rPr>
          <w:rFonts w:ascii="Tahoma" w:hAnsi="Tahoma" w:cs="Tahoma"/>
          <w:sz w:val="24"/>
          <w:szCs w:val="24"/>
          <w:lang w:val="es-MX"/>
        </w:rPr>
        <w:t>En el estudio realizado por la fundación Saldarriaga Concha</w:t>
      </w:r>
      <w:r w:rsidRPr="0050684C">
        <w:rPr>
          <w:rFonts w:ascii="Tahoma" w:hAnsi="Tahoma" w:cs="Tahoma"/>
          <w:noProof/>
          <w:sz w:val="24"/>
          <w:szCs w:val="24"/>
        </w:rPr>
        <w:t xml:space="preserve"> (Gómez Beltrán, 2010)</w:t>
      </w:r>
      <w:r w:rsidRPr="0050684C">
        <w:rPr>
          <w:rFonts w:ascii="Tahoma" w:hAnsi="Tahoma" w:cs="Tahoma"/>
          <w:sz w:val="24"/>
          <w:szCs w:val="24"/>
          <w:lang w:val="es-MX"/>
        </w:rPr>
        <w:t xml:space="preserve"> sobre la dimensión de la exclusión en educación en Colombia, basado en el registro para la localización y caracterización de las personas con discapacidad</w:t>
      </w:r>
      <w:r w:rsidRPr="0050684C">
        <w:rPr>
          <w:rStyle w:val="Refdenotaalpie"/>
          <w:rFonts w:ascii="Tahoma" w:hAnsi="Tahoma" w:cs="Tahoma"/>
          <w:sz w:val="24"/>
          <w:szCs w:val="24"/>
          <w:lang w:val="es-MX"/>
        </w:rPr>
        <w:footnoteReference w:customMarkFollows="1" w:id="1"/>
        <w:t>1</w:t>
      </w:r>
      <w:r w:rsidRPr="0050684C">
        <w:rPr>
          <w:rFonts w:ascii="Tahoma" w:hAnsi="Tahoma" w:cs="Tahoma"/>
          <w:sz w:val="24"/>
          <w:szCs w:val="24"/>
          <w:lang w:val="es-MX"/>
        </w:rPr>
        <w:t>, se evidencia que el grado de exclusión de los colombianos en situación de discapacidad supera el del resto de la población y que la vulneración de sus derechos se puede profundizar si se consideran, las condiciones del entorno y las características individuales.</w:t>
      </w:r>
    </w:p>
    <w:p w:rsidR="002540C5" w:rsidRDefault="002540C5" w:rsidP="00370292">
      <w:pPr>
        <w:spacing w:after="0" w:line="360" w:lineRule="auto"/>
        <w:jc w:val="both"/>
        <w:rPr>
          <w:rFonts w:ascii="Tahoma" w:hAnsi="Tahoma" w:cs="Tahoma"/>
          <w:sz w:val="24"/>
          <w:szCs w:val="24"/>
          <w:lang w:val="es-ES"/>
        </w:rPr>
      </w:pPr>
    </w:p>
    <w:p w:rsidR="00370292" w:rsidRPr="0050684C" w:rsidRDefault="00370292" w:rsidP="00370292">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En Colombia,  a pesar de contar con avances jurisprudenciales y normativos que han permitido avanzar en el tema, se puede afirmar que las </w:t>
      </w:r>
      <w:r w:rsidR="002540C5">
        <w:rPr>
          <w:rFonts w:ascii="Tahoma" w:hAnsi="Tahoma" w:cs="Tahoma"/>
          <w:sz w:val="24"/>
          <w:szCs w:val="24"/>
          <w:lang w:val="es-ES"/>
        </w:rPr>
        <w:t>PcD</w:t>
      </w:r>
      <w:r w:rsidRPr="0050684C">
        <w:rPr>
          <w:rFonts w:ascii="Tahoma" w:hAnsi="Tahoma" w:cs="Tahoma"/>
          <w:sz w:val="24"/>
          <w:szCs w:val="24"/>
          <w:lang w:val="es-ES"/>
        </w:rPr>
        <w:t xml:space="preserve"> continúan siendo excluidas y discriminadas de las oportunidades de desarrollo social: </w:t>
      </w:r>
      <w:r w:rsidRPr="0050684C">
        <w:rPr>
          <w:rFonts w:ascii="Tahoma" w:hAnsi="Tahoma" w:cs="Tahoma"/>
          <w:i/>
          <w:sz w:val="24"/>
          <w:szCs w:val="24"/>
          <w:lang w:val="es-ES"/>
        </w:rPr>
        <w:t>“La discapacidad se afecta con la exclusión, es más recurrente dentro de hogares en condiciones de pobreza, las barreras de la discapacidad se relacionan estrechamente con las categorías de la pobreza y la marginalidad”</w:t>
      </w:r>
      <w:r w:rsidRPr="0050684C">
        <w:rPr>
          <w:rFonts w:ascii="Tahoma" w:hAnsi="Tahoma" w:cs="Tahoma"/>
          <w:i/>
          <w:noProof/>
          <w:sz w:val="24"/>
          <w:szCs w:val="24"/>
        </w:rPr>
        <w:t xml:space="preserve"> </w:t>
      </w:r>
      <w:r w:rsidRPr="0050684C">
        <w:rPr>
          <w:rFonts w:ascii="Tahoma" w:hAnsi="Tahoma" w:cs="Tahoma"/>
          <w:noProof/>
          <w:sz w:val="24"/>
          <w:szCs w:val="24"/>
        </w:rPr>
        <w:t>(Gómez Beltrán, 2010, pág. 20)</w:t>
      </w:r>
      <w:r w:rsidRPr="0050684C">
        <w:rPr>
          <w:rFonts w:ascii="Tahoma" w:hAnsi="Tahoma" w:cs="Tahoma"/>
          <w:sz w:val="24"/>
          <w:szCs w:val="24"/>
          <w:lang w:val="es-ES"/>
        </w:rPr>
        <w:t xml:space="preserve">. Lo importante es destacar que el problema no está en tener una discapacidad, sino en que las personas con discapacidad sean discriminadas y excluidas por la sociedad, y por lo tanto las medidas que deben tomarse para resolver dicha problemática deben ser consecuentes con este planteamiento. </w:t>
      </w:r>
    </w:p>
    <w:p w:rsidR="00370292" w:rsidRPr="0050684C" w:rsidRDefault="00370292" w:rsidP="00370292">
      <w:pPr>
        <w:spacing w:after="0" w:line="360" w:lineRule="auto"/>
        <w:jc w:val="both"/>
        <w:rPr>
          <w:rFonts w:ascii="Tahoma" w:hAnsi="Tahoma" w:cs="Tahoma"/>
          <w:sz w:val="24"/>
          <w:szCs w:val="24"/>
          <w:lang w:val="es-ES"/>
        </w:rPr>
      </w:pPr>
    </w:p>
    <w:p w:rsidR="00370292" w:rsidRPr="0050684C" w:rsidRDefault="00370292" w:rsidP="00370292">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En ese sentido, según el informe mundial de discapacidad de la OMS, se debe resaltar que la discapacidad es una prioridad en materia de derechos humanos y de desarrollo, e indica que: </w:t>
      </w:r>
      <w:r w:rsidRPr="0050684C">
        <w:rPr>
          <w:rFonts w:ascii="Tahoma" w:hAnsi="Tahoma" w:cs="Tahoma"/>
          <w:i/>
          <w:sz w:val="24"/>
          <w:szCs w:val="24"/>
          <w:lang w:val="es-ES"/>
        </w:rPr>
        <w:t>“las personas con discapacidad presentan tasas más altas de pobreza que las personas sin discapacidad. En promedio, las personas con discapacidad y las familias con un miembro con discapacidad tienen mayores tasas de privaciones -como inseguridad alimentaria, condiciones deficientes de vivienda, falta de acceso a agua potable y salubridad, y acceso deficiente a atención de salud- y poseen menos bienes que las personas y familias sin una discapacidad”</w:t>
      </w:r>
      <w:r w:rsidRPr="0050684C">
        <w:rPr>
          <w:rFonts w:ascii="Tahoma" w:hAnsi="Tahoma" w:cs="Tahoma"/>
          <w:i/>
          <w:noProof/>
          <w:sz w:val="24"/>
          <w:szCs w:val="24"/>
        </w:rPr>
        <w:t xml:space="preserve"> </w:t>
      </w:r>
      <w:r w:rsidRPr="0050684C">
        <w:rPr>
          <w:rFonts w:ascii="Tahoma" w:hAnsi="Tahoma" w:cs="Tahoma"/>
          <w:noProof/>
          <w:sz w:val="24"/>
          <w:szCs w:val="24"/>
        </w:rPr>
        <w:t>(Organización Mundial de la Salud (OMS), 2011)</w:t>
      </w:r>
      <w:r w:rsidRPr="0050684C">
        <w:rPr>
          <w:rStyle w:val="Refdenotaalpie"/>
          <w:rFonts w:ascii="Tahoma" w:hAnsi="Tahoma" w:cs="Tahoma"/>
          <w:noProof/>
          <w:sz w:val="24"/>
          <w:szCs w:val="24"/>
        </w:rPr>
        <w:footnoteReference w:customMarkFollows="1" w:id="2"/>
        <w:t>2</w:t>
      </w:r>
      <w:r w:rsidRPr="0050684C">
        <w:rPr>
          <w:rFonts w:ascii="Tahoma" w:hAnsi="Tahoma" w:cs="Tahoma"/>
          <w:sz w:val="24"/>
          <w:szCs w:val="24"/>
          <w:lang w:val="es-ES"/>
        </w:rPr>
        <w:t>.</w:t>
      </w:r>
    </w:p>
    <w:p w:rsidR="00BB4BA4" w:rsidRDefault="00BB4BA4" w:rsidP="00BB4BA4">
      <w:pPr>
        <w:shd w:val="clear" w:color="auto" w:fill="FFFFFF"/>
        <w:spacing w:before="57" w:after="0" w:line="240" w:lineRule="auto"/>
        <w:jc w:val="both"/>
        <w:textAlignment w:val="center"/>
        <w:rPr>
          <w:rFonts w:ascii="Tahoma" w:eastAsia="Times New Roman" w:hAnsi="Tahoma" w:cs="Tahoma"/>
          <w:color w:val="000000"/>
          <w:sz w:val="24"/>
          <w:szCs w:val="24"/>
          <w:lang w:val="es-ES_tradnl" w:eastAsia="es-CO"/>
        </w:rPr>
      </w:pPr>
    </w:p>
    <w:p w:rsidR="00BB4BA4" w:rsidRPr="00F22D09" w:rsidRDefault="00BB4BA4" w:rsidP="00BB4BA4">
      <w:pPr>
        <w:shd w:val="clear" w:color="auto" w:fill="FFFFFF"/>
        <w:spacing w:before="57" w:after="0" w:line="240" w:lineRule="auto"/>
        <w:jc w:val="both"/>
        <w:textAlignment w:val="center"/>
        <w:rPr>
          <w:rFonts w:ascii="Tahoma" w:eastAsia="Times New Roman" w:hAnsi="Tahoma" w:cs="Tahoma"/>
          <w:color w:val="000000"/>
          <w:sz w:val="24"/>
          <w:szCs w:val="24"/>
          <w:lang w:val="es-ES_tradnl" w:eastAsia="es-CO"/>
        </w:rPr>
      </w:pPr>
    </w:p>
    <w:p w:rsidR="00BB4BA4" w:rsidRPr="00F22D09" w:rsidRDefault="00BB4BA4" w:rsidP="00BB4BA4">
      <w:pPr>
        <w:shd w:val="clear" w:color="auto" w:fill="FFFFFF"/>
        <w:spacing w:after="0" w:line="240" w:lineRule="auto"/>
        <w:jc w:val="both"/>
        <w:rPr>
          <w:rFonts w:ascii="Tahoma" w:eastAsia="Times New Roman" w:hAnsi="Tahoma" w:cs="Tahoma"/>
          <w:b/>
          <w:sz w:val="24"/>
          <w:szCs w:val="24"/>
          <w:lang w:eastAsia="es-CO"/>
        </w:rPr>
      </w:pPr>
      <w:r w:rsidRPr="00F22D09">
        <w:rPr>
          <w:rFonts w:ascii="Tahoma" w:eastAsia="Times New Roman" w:hAnsi="Tahoma" w:cs="Tahoma"/>
          <w:b/>
          <w:sz w:val="24"/>
          <w:szCs w:val="24"/>
          <w:lang w:eastAsia="es-CO"/>
        </w:rPr>
        <w:t xml:space="preserve">II.- OBJETIVOS GENERALES Y ESPECÍFICOS </w:t>
      </w:r>
    </w:p>
    <w:p w:rsidR="00BB4BA4" w:rsidRPr="00F22D09" w:rsidRDefault="00BB4BA4" w:rsidP="00BB4BA4">
      <w:pPr>
        <w:shd w:val="clear" w:color="auto" w:fill="FFFFFF"/>
        <w:spacing w:after="0" w:line="240" w:lineRule="auto"/>
        <w:jc w:val="both"/>
        <w:rPr>
          <w:rFonts w:ascii="Tahoma" w:eastAsia="Times New Roman" w:hAnsi="Tahoma" w:cs="Tahoma"/>
          <w:sz w:val="24"/>
          <w:szCs w:val="24"/>
          <w:lang w:eastAsia="es-CO"/>
        </w:rPr>
      </w:pPr>
    </w:p>
    <w:p w:rsidR="00BB4BA4" w:rsidRPr="00F22D09" w:rsidRDefault="00BB4BA4" w:rsidP="00BB4BA4">
      <w:pPr>
        <w:pStyle w:val="NormalWeb"/>
        <w:spacing w:before="0" w:beforeAutospacing="0" w:after="0" w:afterAutospacing="0"/>
        <w:jc w:val="both"/>
        <w:rPr>
          <w:rFonts w:ascii="Tahoma" w:hAnsi="Tahoma" w:cs="Tahoma"/>
        </w:rPr>
      </w:pPr>
    </w:p>
    <w:p w:rsidR="00BB4BA4" w:rsidRPr="00867593" w:rsidRDefault="00BB4BA4" w:rsidP="00BB4BA4">
      <w:pPr>
        <w:pStyle w:val="NormalWeb"/>
        <w:spacing w:before="0" w:beforeAutospacing="0" w:after="0" w:afterAutospacing="0"/>
        <w:jc w:val="both"/>
        <w:rPr>
          <w:rFonts w:ascii="Tahoma" w:hAnsi="Tahoma" w:cs="Tahoma"/>
          <w:b/>
          <w:u w:val="single"/>
        </w:rPr>
      </w:pPr>
      <w:r w:rsidRPr="00867593">
        <w:rPr>
          <w:rFonts w:ascii="Tahoma" w:hAnsi="Tahoma" w:cs="Tahoma"/>
          <w:b/>
          <w:u w:val="single"/>
        </w:rPr>
        <w:t>II.I.- Objetivo general</w:t>
      </w:r>
    </w:p>
    <w:p w:rsidR="00BB4BA4" w:rsidRPr="00F22D09" w:rsidRDefault="00BB4BA4" w:rsidP="00BB4BA4">
      <w:pPr>
        <w:pStyle w:val="NormalWeb"/>
        <w:spacing w:before="0" w:beforeAutospacing="0" w:after="0" w:afterAutospacing="0"/>
        <w:jc w:val="both"/>
        <w:rPr>
          <w:rFonts w:ascii="Tahoma" w:hAnsi="Tahoma" w:cs="Tahoma"/>
        </w:rPr>
      </w:pPr>
    </w:p>
    <w:p w:rsidR="00BB4BA4" w:rsidRDefault="00BB4BA4" w:rsidP="00BB4BA4">
      <w:pPr>
        <w:shd w:val="clear" w:color="auto" w:fill="FFFFFF"/>
        <w:spacing w:after="0" w:line="240" w:lineRule="auto"/>
        <w:jc w:val="both"/>
        <w:rPr>
          <w:rFonts w:ascii="Tahoma" w:eastAsia="Times New Roman" w:hAnsi="Tahoma" w:cs="Tahoma"/>
          <w:sz w:val="24"/>
          <w:szCs w:val="24"/>
          <w:lang w:eastAsia="es-CO"/>
        </w:rPr>
      </w:pPr>
      <w:r w:rsidRPr="00F22D09">
        <w:rPr>
          <w:rFonts w:ascii="Tahoma" w:eastAsia="Times New Roman" w:hAnsi="Tahoma" w:cs="Tahoma"/>
          <w:sz w:val="24"/>
          <w:szCs w:val="24"/>
          <w:lang w:eastAsia="es-CO"/>
        </w:rPr>
        <w:t xml:space="preserve">El presente proyecto de ley, </w:t>
      </w:r>
      <w:r>
        <w:rPr>
          <w:rFonts w:ascii="Tahoma" w:eastAsia="Times New Roman" w:hAnsi="Tahoma" w:cs="Tahoma"/>
          <w:sz w:val="24"/>
          <w:szCs w:val="24"/>
          <w:lang w:eastAsia="es-CO"/>
        </w:rPr>
        <w:t xml:space="preserve">tiene como objetivo </w:t>
      </w:r>
      <w:r w:rsidR="002540C5">
        <w:rPr>
          <w:rFonts w:ascii="Tahoma" w:eastAsia="Times New Roman" w:hAnsi="Tahoma" w:cs="Tahoma"/>
          <w:sz w:val="24"/>
          <w:szCs w:val="24"/>
          <w:lang w:eastAsia="es-CO"/>
        </w:rPr>
        <w:t xml:space="preserve">incentivar la inclusión laboral de las personas en condición de discapacidad, eliminar </w:t>
      </w:r>
      <w:r w:rsidR="002540C5" w:rsidRPr="002540C5">
        <w:rPr>
          <w:rFonts w:ascii="Tahoma" w:eastAsia="Times New Roman" w:hAnsi="Tahoma" w:cs="Tahoma"/>
          <w:sz w:val="24"/>
          <w:szCs w:val="24"/>
          <w:lang w:eastAsia="es-CO"/>
        </w:rPr>
        <w:t>palabras no inclusivas; y modifica</w:t>
      </w:r>
      <w:r w:rsidR="002540C5">
        <w:rPr>
          <w:rFonts w:ascii="Tahoma" w:eastAsia="Times New Roman" w:hAnsi="Tahoma" w:cs="Tahoma"/>
          <w:sz w:val="24"/>
          <w:szCs w:val="24"/>
          <w:lang w:eastAsia="es-CO"/>
        </w:rPr>
        <w:t>r</w:t>
      </w:r>
      <w:r w:rsidR="002540C5" w:rsidRPr="002540C5">
        <w:rPr>
          <w:rFonts w:ascii="Tahoma" w:eastAsia="Times New Roman" w:hAnsi="Tahoma" w:cs="Tahoma"/>
          <w:sz w:val="24"/>
          <w:szCs w:val="24"/>
          <w:lang w:eastAsia="es-CO"/>
        </w:rPr>
        <w:t xml:space="preserve"> la Ley 1429 de 2010</w:t>
      </w:r>
      <w:r>
        <w:rPr>
          <w:rFonts w:ascii="Tahoma" w:eastAsia="Times New Roman" w:hAnsi="Tahoma" w:cs="Tahoma"/>
          <w:sz w:val="24"/>
          <w:szCs w:val="24"/>
          <w:lang w:eastAsia="es-CO"/>
        </w:rPr>
        <w:t>.</w:t>
      </w:r>
    </w:p>
    <w:p w:rsidR="002540C5" w:rsidRDefault="002540C5" w:rsidP="00BB4BA4">
      <w:pPr>
        <w:shd w:val="clear" w:color="auto" w:fill="FFFFFF"/>
        <w:spacing w:after="0" w:line="240" w:lineRule="auto"/>
        <w:jc w:val="both"/>
        <w:rPr>
          <w:rFonts w:ascii="Tahoma" w:eastAsia="Times New Roman" w:hAnsi="Tahoma" w:cs="Tahoma"/>
          <w:sz w:val="24"/>
          <w:szCs w:val="24"/>
          <w:lang w:eastAsia="es-CO"/>
        </w:rPr>
      </w:pPr>
    </w:p>
    <w:p w:rsidR="002540C5" w:rsidRPr="002540C5" w:rsidRDefault="002540C5" w:rsidP="00BB4BA4">
      <w:pPr>
        <w:shd w:val="clear" w:color="auto" w:fill="FFFFFF"/>
        <w:spacing w:after="0" w:line="240" w:lineRule="auto"/>
        <w:jc w:val="both"/>
        <w:rPr>
          <w:rFonts w:ascii="Tahoma" w:hAnsi="Tahoma" w:cs="Tahoma"/>
          <w:sz w:val="24"/>
          <w:szCs w:val="24"/>
        </w:rPr>
      </w:pPr>
      <w:r>
        <w:rPr>
          <w:rFonts w:ascii="Tahoma" w:hAnsi="Tahoma" w:cs="Tahoma"/>
          <w:sz w:val="24"/>
          <w:szCs w:val="24"/>
        </w:rPr>
        <w:t xml:space="preserve">Se busca </w:t>
      </w:r>
      <w:r w:rsidRPr="002540C5">
        <w:rPr>
          <w:rFonts w:ascii="Tahoma" w:hAnsi="Tahoma" w:cs="Tahoma"/>
          <w:sz w:val="24"/>
          <w:szCs w:val="24"/>
        </w:rPr>
        <w:t xml:space="preserve">la generación de empleo, </w:t>
      </w:r>
      <w:r>
        <w:rPr>
          <w:rFonts w:ascii="Tahoma" w:hAnsi="Tahoma" w:cs="Tahoma"/>
          <w:sz w:val="24"/>
          <w:szCs w:val="24"/>
        </w:rPr>
        <w:t>extendiendo los</w:t>
      </w:r>
      <w:r w:rsidRPr="002540C5">
        <w:rPr>
          <w:rFonts w:ascii="Tahoma" w:hAnsi="Tahoma" w:cs="Tahoma"/>
          <w:sz w:val="24"/>
          <w:szCs w:val="24"/>
        </w:rPr>
        <w:t xml:space="preserve"> incentivos </w:t>
      </w:r>
      <w:r>
        <w:rPr>
          <w:rFonts w:ascii="Tahoma" w:hAnsi="Tahoma" w:cs="Tahoma"/>
          <w:sz w:val="24"/>
          <w:szCs w:val="24"/>
        </w:rPr>
        <w:t xml:space="preserve">que plantea la Ley 1429 de 2010, a las empresas que contraten a </w:t>
      </w:r>
      <w:r w:rsidR="001048C6">
        <w:rPr>
          <w:rFonts w:ascii="Tahoma" w:hAnsi="Tahoma" w:cs="Tahoma"/>
          <w:sz w:val="24"/>
          <w:szCs w:val="24"/>
        </w:rPr>
        <w:t>PcD</w:t>
      </w:r>
      <w:r>
        <w:rPr>
          <w:rFonts w:ascii="Tahoma" w:hAnsi="Tahoma" w:cs="Tahoma"/>
          <w:sz w:val="24"/>
          <w:szCs w:val="24"/>
        </w:rPr>
        <w:t>.</w:t>
      </w:r>
    </w:p>
    <w:p w:rsidR="00BB4BA4" w:rsidRPr="00F22D09" w:rsidRDefault="00BB4BA4" w:rsidP="00BB4BA4">
      <w:pPr>
        <w:pStyle w:val="NormalWeb"/>
        <w:spacing w:before="0" w:beforeAutospacing="0" w:after="0" w:afterAutospacing="0"/>
        <w:jc w:val="both"/>
        <w:rPr>
          <w:rFonts w:ascii="Tahoma" w:hAnsi="Tahoma" w:cs="Tahoma"/>
        </w:rPr>
      </w:pPr>
    </w:p>
    <w:p w:rsidR="00BB4BA4" w:rsidRPr="00867593" w:rsidRDefault="00BB4BA4" w:rsidP="00BB4BA4">
      <w:pPr>
        <w:pStyle w:val="NormalWeb"/>
        <w:spacing w:before="0" w:beforeAutospacing="0" w:after="0" w:afterAutospacing="0"/>
        <w:jc w:val="both"/>
        <w:rPr>
          <w:rFonts w:ascii="Tahoma" w:hAnsi="Tahoma" w:cs="Tahoma"/>
          <w:b/>
          <w:u w:val="single"/>
        </w:rPr>
      </w:pPr>
      <w:r w:rsidRPr="00867593">
        <w:rPr>
          <w:rFonts w:ascii="Tahoma" w:hAnsi="Tahoma" w:cs="Tahoma"/>
          <w:b/>
          <w:u w:val="single"/>
        </w:rPr>
        <w:t>II.II.- Objetivos específicos</w:t>
      </w:r>
    </w:p>
    <w:p w:rsidR="00BB4BA4" w:rsidRPr="00F22D09" w:rsidRDefault="00BB4BA4" w:rsidP="00BB4BA4">
      <w:pPr>
        <w:pStyle w:val="NormalWeb"/>
        <w:spacing w:before="0" w:beforeAutospacing="0" w:after="0" w:afterAutospacing="0"/>
        <w:jc w:val="both"/>
        <w:rPr>
          <w:rFonts w:ascii="Tahoma" w:hAnsi="Tahoma" w:cs="Tahoma"/>
          <w:u w:val="single"/>
        </w:rPr>
      </w:pPr>
    </w:p>
    <w:p w:rsidR="002540C5" w:rsidRDefault="002540C5" w:rsidP="002540C5">
      <w:pPr>
        <w:pStyle w:val="NormalWeb"/>
        <w:numPr>
          <w:ilvl w:val="0"/>
          <w:numId w:val="2"/>
        </w:numPr>
        <w:spacing w:before="0" w:beforeAutospacing="0" w:after="0" w:afterAutospacing="0"/>
        <w:jc w:val="both"/>
        <w:rPr>
          <w:rFonts w:ascii="Tahoma" w:hAnsi="Tahoma" w:cs="Tahoma"/>
        </w:rPr>
      </w:pPr>
      <w:r>
        <w:rPr>
          <w:rFonts w:ascii="Tahoma" w:hAnsi="Tahoma" w:cs="Tahoma"/>
        </w:rPr>
        <w:t>M</w:t>
      </w:r>
      <w:r w:rsidRPr="005D44E3">
        <w:rPr>
          <w:rFonts w:ascii="Tahoma" w:hAnsi="Tahoma" w:cs="Tahoma"/>
        </w:rPr>
        <w:t>ejora</w:t>
      </w:r>
      <w:r>
        <w:rPr>
          <w:rFonts w:ascii="Tahoma" w:hAnsi="Tahoma" w:cs="Tahoma"/>
        </w:rPr>
        <w:t>r</w:t>
      </w:r>
      <w:r w:rsidRPr="005D44E3">
        <w:rPr>
          <w:rFonts w:ascii="Tahoma" w:hAnsi="Tahoma" w:cs="Tahoma"/>
        </w:rPr>
        <w:t xml:space="preserve"> la calidad de vida de las </w:t>
      </w:r>
      <w:r>
        <w:rPr>
          <w:rFonts w:ascii="Tahoma" w:hAnsi="Tahoma" w:cs="Tahoma"/>
        </w:rPr>
        <w:t>PcD.</w:t>
      </w:r>
    </w:p>
    <w:p w:rsidR="002540C5" w:rsidRDefault="002540C5" w:rsidP="002540C5">
      <w:pPr>
        <w:pStyle w:val="NormalWeb"/>
        <w:numPr>
          <w:ilvl w:val="0"/>
          <w:numId w:val="2"/>
        </w:numPr>
        <w:spacing w:before="0" w:beforeAutospacing="0" w:after="0" w:afterAutospacing="0"/>
        <w:jc w:val="both"/>
        <w:rPr>
          <w:rFonts w:ascii="Tahoma" w:hAnsi="Tahoma" w:cs="Tahoma"/>
        </w:rPr>
      </w:pPr>
      <w:r>
        <w:rPr>
          <w:rFonts w:ascii="Tahoma" w:hAnsi="Tahoma" w:cs="Tahoma"/>
        </w:rPr>
        <w:t xml:space="preserve">Acabar con </w:t>
      </w:r>
      <w:r w:rsidRPr="005D44E3">
        <w:rPr>
          <w:rFonts w:ascii="Tahoma" w:hAnsi="Tahoma" w:cs="Tahoma"/>
        </w:rPr>
        <w:t xml:space="preserve">la discriminación actual que impide a las </w:t>
      </w:r>
      <w:r>
        <w:rPr>
          <w:rFonts w:ascii="Tahoma" w:hAnsi="Tahoma" w:cs="Tahoma"/>
        </w:rPr>
        <w:t>PcD</w:t>
      </w:r>
      <w:r w:rsidRPr="005D44E3">
        <w:rPr>
          <w:rFonts w:ascii="Tahoma" w:hAnsi="Tahoma" w:cs="Tahoma"/>
        </w:rPr>
        <w:t xml:space="preserve"> a tener acceso a ciert</w:t>
      </w:r>
      <w:r>
        <w:rPr>
          <w:rFonts w:ascii="Tahoma" w:hAnsi="Tahoma" w:cs="Tahoma"/>
        </w:rPr>
        <w:t>o</w:t>
      </w:r>
      <w:r w:rsidRPr="005D44E3">
        <w:rPr>
          <w:rFonts w:ascii="Tahoma" w:hAnsi="Tahoma" w:cs="Tahoma"/>
        </w:rPr>
        <w:t xml:space="preserve">s </w:t>
      </w:r>
      <w:r>
        <w:rPr>
          <w:rFonts w:ascii="Tahoma" w:hAnsi="Tahoma" w:cs="Tahoma"/>
        </w:rPr>
        <w:t>espacios productivos</w:t>
      </w:r>
      <w:r w:rsidRPr="005D44E3">
        <w:rPr>
          <w:rFonts w:ascii="Tahoma" w:hAnsi="Tahoma" w:cs="Tahoma"/>
        </w:rPr>
        <w:t xml:space="preserve"> en las mismas condiciones que el resto de las personas.</w:t>
      </w:r>
    </w:p>
    <w:p w:rsidR="002540C5" w:rsidRDefault="002540C5" w:rsidP="002540C5">
      <w:pPr>
        <w:pStyle w:val="NormalWeb"/>
        <w:numPr>
          <w:ilvl w:val="0"/>
          <w:numId w:val="2"/>
        </w:numPr>
        <w:spacing w:after="0"/>
        <w:jc w:val="both"/>
        <w:rPr>
          <w:rFonts w:ascii="Tahoma" w:hAnsi="Tahoma" w:cs="Tahoma"/>
        </w:rPr>
      </w:pPr>
      <w:r>
        <w:rPr>
          <w:rFonts w:ascii="Tahoma" w:hAnsi="Tahoma" w:cs="Tahoma"/>
        </w:rPr>
        <w:t xml:space="preserve">Cumplir con el espíritu de la Ley 1618 de 2013 </w:t>
      </w:r>
      <w:r w:rsidRPr="005D44E3">
        <w:rPr>
          <w:rFonts w:ascii="Tahoma" w:hAnsi="Tahoma" w:cs="Tahoma"/>
          <w:i/>
        </w:rPr>
        <w:t>“</w:t>
      </w:r>
      <w:r>
        <w:rPr>
          <w:rFonts w:ascii="Tahoma" w:hAnsi="Tahoma" w:cs="Tahoma"/>
          <w:i/>
        </w:rPr>
        <w:t>P</w:t>
      </w:r>
      <w:r w:rsidRPr="005D44E3">
        <w:rPr>
          <w:rFonts w:ascii="Tahoma" w:hAnsi="Tahoma" w:cs="Tahoma"/>
          <w:i/>
        </w:rPr>
        <w:t>or medio de la cual se establecen las disposiciones para garantizar el pleno ejercicio de los derechos de las personas con discapacidad”</w:t>
      </w:r>
      <w:r w:rsidRPr="005D44E3">
        <w:rPr>
          <w:rFonts w:ascii="Tahoma" w:hAnsi="Tahoma" w:cs="Tahoma"/>
        </w:rPr>
        <w:t xml:space="preserve"> </w:t>
      </w:r>
      <w:r>
        <w:rPr>
          <w:rFonts w:ascii="Tahoma" w:hAnsi="Tahoma" w:cs="Tahoma"/>
        </w:rPr>
        <w:t>cuyo</w:t>
      </w:r>
      <w:r w:rsidRPr="005D44E3">
        <w:rPr>
          <w:rFonts w:ascii="Tahoma" w:hAnsi="Tahoma" w:cs="Tahoma"/>
        </w:rPr>
        <w:t xml:space="preserve"> objeto </w:t>
      </w:r>
      <w:r>
        <w:rPr>
          <w:rFonts w:ascii="Tahoma" w:hAnsi="Tahoma" w:cs="Tahoma"/>
        </w:rPr>
        <w:t>es</w:t>
      </w:r>
      <w:r w:rsidRPr="005D44E3">
        <w:rPr>
          <w:rFonts w:ascii="Tahoma" w:hAnsi="Tahoma" w:cs="Tahoma"/>
        </w:rPr>
        <w:t xml:space="preserve"> asegurar el ejercicio efectivo de los derechos de las </w:t>
      </w:r>
      <w:r>
        <w:rPr>
          <w:rFonts w:ascii="Tahoma" w:hAnsi="Tahoma" w:cs="Tahoma"/>
        </w:rPr>
        <w:t>PcD</w:t>
      </w:r>
      <w:r w:rsidRPr="005D44E3">
        <w:rPr>
          <w:rFonts w:ascii="Tahoma" w:hAnsi="Tahoma" w:cs="Tahoma"/>
        </w:rPr>
        <w:t>, mediante la adopción de medidas de inclusión, acción afirmativa y de ajustes razonables y eliminando toda forma de discriminación por razón de discapacidad.</w:t>
      </w:r>
    </w:p>
    <w:p w:rsidR="002540C5" w:rsidRDefault="002540C5" w:rsidP="002540C5">
      <w:pPr>
        <w:pStyle w:val="NormalWeb"/>
        <w:numPr>
          <w:ilvl w:val="0"/>
          <w:numId w:val="2"/>
        </w:numPr>
        <w:spacing w:after="0"/>
        <w:jc w:val="both"/>
        <w:rPr>
          <w:rFonts w:ascii="Tahoma" w:hAnsi="Tahoma" w:cs="Tahoma"/>
        </w:rPr>
      </w:pPr>
      <w:r>
        <w:rPr>
          <w:rFonts w:ascii="Tahoma" w:hAnsi="Tahoma" w:cs="Tahoma"/>
        </w:rPr>
        <w:t>F</w:t>
      </w:r>
      <w:r w:rsidRPr="000D35A5">
        <w:rPr>
          <w:rFonts w:ascii="Tahoma" w:hAnsi="Tahoma" w:cs="Tahoma"/>
        </w:rPr>
        <w:t xml:space="preserve">omentar el acceso y la permanencia en </w:t>
      </w:r>
      <w:r>
        <w:rPr>
          <w:rFonts w:ascii="Tahoma" w:hAnsi="Tahoma" w:cs="Tahoma"/>
        </w:rPr>
        <w:t>l</w:t>
      </w:r>
      <w:r w:rsidR="001048C6">
        <w:rPr>
          <w:rFonts w:ascii="Tahoma" w:hAnsi="Tahoma" w:cs="Tahoma"/>
        </w:rPr>
        <w:t>os contextos laborales</w:t>
      </w:r>
      <w:r>
        <w:rPr>
          <w:rFonts w:ascii="Tahoma" w:hAnsi="Tahoma" w:cs="Tahoma"/>
        </w:rPr>
        <w:t xml:space="preserve"> </w:t>
      </w:r>
      <w:r w:rsidRPr="000D35A5">
        <w:rPr>
          <w:rFonts w:ascii="Tahoma" w:hAnsi="Tahoma" w:cs="Tahoma"/>
        </w:rPr>
        <w:t>de la población</w:t>
      </w:r>
      <w:r>
        <w:rPr>
          <w:rFonts w:ascii="Tahoma" w:hAnsi="Tahoma" w:cs="Tahoma"/>
        </w:rPr>
        <w:t xml:space="preserve"> </w:t>
      </w:r>
      <w:r w:rsidRPr="000D35A5">
        <w:rPr>
          <w:rFonts w:ascii="Tahoma" w:hAnsi="Tahoma" w:cs="Tahoma"/>
        </w:rPr>
        <w:t>con protección constituc</w:t>
      </w:r>
      <w:r>
        <w:rPr>
          <w:rFonts w:ascii="Tahoma" w:hAnsi="Tahoma" w:cs="Tahoma"/>
        </w:rPr>
        <w:t xml:space="preserve">ional reforzada, entre las que </w:t>
      </w:r>
      <w:r w:rsidRPr="000D35A5">
        <w:rPr>
          <w:rFonts w:ascii="Tahoma" w:hAnsi="Tahoma" w:cs="Tahoma"/>
        </w:rPr>
        <w:t xml:space="preserve">se encuentran las </w:t>
      </w:r>
      <w:r w:rsidR="001048C6">
        <w:rPr>
          <w:rFonts w:ascii="Tahoma" w:hAnsi="Tahoma" w:cs="Tahoma"/>
        </w:rPr>
        <w:t>PcD</w:t>
      </w:r>
      <w:r>
        <w:rPr>
          <w:rFonts w:ascii="Tahoma" w:hAnsi="Tahoma" w:cs="Tahoma"/>
        </w:rPr>
        <w:t>.</w:t>
      </w:r>
    </w:p>
    <w:p w:rsidR="00BB4BA4" w:rsidRPr="00F22D09" w:rsidRDefault="00BB4BA4" w:rsidP="00BB4BA4">
      <w:pPr>
        <w:pStyle w:val="NormalWeb"/>
        <w:spacing w:after="0" w:afterAutospacing="0"/>
        <w:jc w:val="both"/>
        <w:rPr>
          <w:rFonts w:ascii="Tahoma" w:hAnsi="Tahoma" w:cs="Tahoma"/>
          <w:b/>
          <w:lang w:val="es-ES"/>
        </w:rPr>
      </w:pPr>
      <w:r w:rsidRPr="00F22D09">
        <w:rPr>
          <w:rFonts w:ascii="Tahoma" w:hAnsi="Tahoma" w:cs="Tahoma"/>
          <w:b/>
          <w:lang w:val="es-ES"/>
        </w:rPr>
        <w:t xml:space="preserve">III.- </w:t>
      </w:r>
      <w:r w:rsidR="001048C6">
        <w:rPr>
          <w:rFonts w:ascii="Tahoma" w:hAnsi="Tahoma" w:cs="Tahoma"/>
          <w:b/>
          <w:lang w:val="es-ES"/>
        </w:rPr>
        <w:t>MARCO NORMATIVO DE LA DISCAPACIDAD</w:t>
      </w:r>
    </w:p>
    <w:p w:rsidR="00BB4BA4" w:rsidRDefault="00BB4BA4" w:rsidP="00BB4BA4">
      <w:pPr>
        <w:spacing w:after="0" w:line="240" w:lineRule="auto"/>
        <w:jc w:val="both"/>
        <w:rPr>
          <w:rFonts w:ascii="Tahoma" w:eastAsia="Times New Roman" w:hAnsi="Tahoma" w:cs="Tahoma"/>
          <w:bCs/>
          <w:color w:val="000000"/>
          <w:sz w:val="24"/>
          <w:szCs w:val="24"/>
          <w:lang w:val="es-ES_tradnl" w:eastAsia="es-CO"/>
        </w:rPr>
      </w:pPr>
    </w:p>
    <w:p w:rsidR="001048C6" w:rsidRPr="00B5704B" w:rsidRDefault="001048C6" w:rsidP="001048C6">
      <w:pPr>
        <w:spacing w:after="0" w:line="240" w:lineRule="auto"/>
        <w:jc w:val="both"/>
        <w:rPr>
          <w:rFonts w:ascii="Tahoma" w:hAnsi="Tahoma" w:cs="Tahoma"/>
          <w:sz w:val="24"/>
          <w:szCs w:val="24"/>
          <w:lang w:val="es-MX"/>
        </w:rPr>
      </w:pPr>
      <w:r>
        <w:rPr>
          <w:rFonts w:ascii="Tahoma" w:hAnsi="Tahoma" w:cs="Tahoma"/>
          <w:sz w:val="24"/>
          <w:szCs w:val="24"/>
          <w:lang w:val="es-MX"/>
        </w:rPr>
        <w:t>S</w:t>
      </w:r>
      <w:r w:rsidRPr="00B5704B">
        <w:rPr>
          <w:rFonts w:ascii="Tahoma" w:hAnsi="Tahoma" w:cs="Tahoma"/>
          <w:sz w:val="24"/>
          <w:szCs w:val="24"/>
          <w:lang w:val="es-MX"/>
        </w:rPr>
        <w:t xml:space="preserve">e pone </w:t>
      </w:r>
      <w:r>
        <w:rPr>
          <w:rFonts w:ascii="Tahoma" w:hAnsi="Tahoma" w:cs="Tahoma"/>
          <w:sz w:val="24"/>
          <w:szCs w:val="24"/>
          <w:lang w:val="es-MX"/>
        </w:rPr>
        <w:t xml:space="preserve">de presente </w:t>
      </w:r>
      <w:r w:rsidRPr="00B5704B">
        <w:rPr>
          <w:rFonts w:ascii="Tahoma" w:hAnsi="Tahoma" w:cs="Tahoma"/>
          <w:sz w:val="24"/>
          <w:szCs w:val="24"/>
          <w:lang w:val="es-MX"/>
        </w:rPr>
        <w:t xml:space="preserve">la normativa internacional y nacional </w:t>
      </w:r>
      <w:r>
        <w:rPr>
          <w:rFonts w:ascii="Tahoma" w:hAnsi="Tahoma" w:cs="Tahoma"/>
          <w:sz w:val="24"/>
          <w:szCs w:val="24"/>
          <w:lang w:val="es-MX"/>
        </w:rPr>
        <w:t>sobre la materia,</w:t>
      </w:r>
      <w:r w:rsidRPr="00B5704B">
        <w:rPr>
          <w:rFonts w:ascii="Tahoma" w:hAnsi="Tahoma" w:cs="Tahoma"/>
          <w:sz w:val="24"/>
          <w:szCs w:val="24"/>
          <w:lang w:val="es-MX"/>
        </w:rPr>
        <w:t xml:space="preserve"> que respalda y garantiza los derechos de las personas en condición de discapacidad; aclarando que no solo se formulan normas, leyes al interior de un Estado, sino que los Gobiernos se acogen a directrices internacionales en la protección de los derechos de las personas.</w:t>
      </w:r>
    </w:p>
    <w:p w:rsidR="001048C6" w:rsidRDefault="001048C6" w:rsidP="001048C6">
      <w:pPr>
        <w:spacing w:after="0" w:line="240" w:lineRule="auto"/>
        <w:jc w:val="both"/>
        <w:rPr>
          <w:rFonts w:ascii="Tahoma" w:hAnsi="Tahoma" w:cs="Tahoma"/>
          <w:color w:val="000000"/>
          <w:sz w:val="24"/>
          <w:szCs w:val="24"/>
          <w:shd w:val="clear" w:color="auto" w:fill="FFFFFF"/>
        </w:rPr>
      </w:pPr>
    </w:p>
    <w:p w:rsidR="001048C6" w:rsidRPr="00B5704B" w:rsidRDefault="001048C6" w:rsidP="001048C6">
      <w:pPr>
        <w:spacing w:after="0" w:line="240" w:lineRule="auto"/>
        <w:jc w:val="both"/>
        <w:rPr>
          <w:rFonts w:ascii="Tahoma" w:hAnsi="Tahoma" w:cs="Tahoma"/>
          <w:noProof/>
          <w:sz w:val="24"/>
          <w:szCs w:val="24"/>
        </w:rPr>
      </w:pPr>
      <w:r w:rsidRPr="00B5704B">
        <w:rPr>
          <w:rFonts w:ascii="Tahoma" w:hAnsi="Tahoma" w:cs="Tahoma"/>
          <w:color w:val="000000"/>
          <w:sz w:val="24"/>
          <w:szCs w:val="24"/>
          <w:shd w:val="clear" w:color="auto" w:fill="FFFFFF"/>
        </w:rPr>
        <w:lastRenderedPageBreak/>
        <w:t xml:space="preserve">Los Derechos Humanos son universales y le pertenecen a todos los seres humanos, incluyendo a las PCD. </w:t>
      </w:r>
      <w:r w:rsidRPr="00B5704B">
        <w:rPr>
          <w:rFonts w:ascii="Tahoma" w:hAnsi="Tahoma" w:cs="Tahoma"/>
          <w:sz w:val="24"/>
          <w:szCs w:val="24"/>
        </w:rPr>
        <w:t>Los compromisos del Estado Colombiano</w:t>
      </w:r>
      <w:r w:rsidRPr="00B5704B">
        <w:rPr>
          <w:rStyle w:val="Refdenotaalpie"/>
          <w:rFonts w:ascii="Tahoma" w:hAnsi="Tahoma" w:cs="Tahoma"/>
          <w:sz w:val="24"/>
          <w:szCs w:val="24"/>
        </w:rPr>
        <w:footnoteReference w:id="3"/>
      </w:r>
      <w:r w:rsidRPr="00B5704B">
        <w:rPr>
          <w:rFonts w:ascii="Tahoma" w:hAnsi="Tahoma" w:cs="Tahoma"/>
          <w:sz w:val="24"/>
          <w:szCs w:val="24"/>
        </w:rPr>
        <w:t>, frente a las PCD, deben responder a los compromisos adquiridos en la Convención Internacional sobre los Derechos de las Personas con Discapacidad de la Organización de las Naciones Unidas (ONU)</w:t>
      </w:r>
      <w:r w:rsidRPr="00B5704B">
        <w:rPr>
          <w:rFonts w:ascii="Tahoma" w:hAnsi="Tahoma" w:cs="Tahoma"/>
          <w:noProof/>
          <w:sz w:val="24"/>
          <w:szCs w:val="24"/>
        </w:rPr>
        <w:t xml:space="preserve"> (Organización de las Naciones Unidas (ONU), 1980)</w:t>
      </w:r>
    </w:p>
    <w:p w:rsidR="001048C6" w:rsidRPr="00B5704B" w:rsidRDefault="001048C6" w:rsidP="001048C6">
      <w:pPr>
        <w:spacing w:after="0" w:line="240" w:lineRule="auto"/>
        <w:jc w:val="both"/>
        <w:rPr>
          <w:rFonts w:ascii="Tahoma" w:hAnsi="Tahoma" w:cs="Tahoma"/>
          <w:color w:val="000000"/>
          <w:sz w:val="24"/>
          <w:szCs w:val="24"/>
          <w:shd w:val="clear" w:color="auto" w:fill="FFFFFF"/>
        </w:rPr>
      </w:pP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Los Derechos Humanos para las personas en situación de discapacidad, son interrelacionados, indivisibles e interdependientes.</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la no exclusión y discriminación en razón a su condición de discapacidad.</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la igualdad de oportunidades y protección, en relación a las personas que no cuentan con alguna discapacidad.</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una rehabilitación médica y social, con el objetivo de desarrollar las capacidades de las personas en situación de discapacidad.</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trabajar según sus capacidades y a recibir una remuneración.</w:t>
      </w:r>
    </w:p>
    <w:p w:rsidR="001048C6" w:rsidRPr="00B5704B" w:rsidRDefault="001048C6" w:rsidP="001048C6">
      <w:pPr>
        <w:pStyle w:val="Prrafodelista"/>
        <w:numPr>
          <w:ilvl w:val="0"/>
          <w:numId w:val="3"/>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ser tratado con respeto y dignidad.</w:t>
      </w:r>
    </w:p>
    <w:p w:rsidR="001048C6" w:rsidRPr="00B5704B" w:rsidRDefault="001048C6" w:rsidP="001048C6">
      <w:pPr>
        <w:pStyle w:val="Prrafodelista"/>
        <w:spacing w:after="0" w:line="240" w:lineRule="auto"/>
        <w:ind w:left="0"/>
        <w:jc w:val="both"/>
        <w:rPr>
          <w:rFonts w:ascii="Tahoma" w:hAnsi="Tahoma" w:cs="Tahoma"/>
          <w:sz w:val="24"/>
          <w:szCs w:val="24"/>
        </w:rPr>
      </w:pPr>
    </w:p>
    <w:p w:rsidR="001048C6" w:rsidRPr="000B26CA" w:rsidRDefault="001048C6" w:rsidP="001048C6">
      <w:pPr>
        <w:spacing w:after="0" w:line="240" w:lineRule="auto"/>
        <w:jc w:val="center"/>
        <w:rPr>
          <w:rFonts w:ascii="Tahoma" w:hAnsi="Tahoma" w:cs="Tahoma"/>
          <w:sz w:val="20"/>
          <w:szCs w:val="20"/>
        </w:rPr>
      </w:pPr>
      <w:r w:rsidRPr="000B26CA">
        <w:rPr>
          <w:rFonts w:ascii="Tahoma" w:hAnsi="Tahoma" w:cs="Tahoma"/>
          <w:sz w:val="20"/>
          <w:szCs w:val="20"/>
        </w:rPr>
        <w:t>Instrumentos que protegen a las personas en situación de discapacidad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883"/>
        <w:gridCol w:w="4155"/>
      </w:tblGrid>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INSTRUMENTO INTERNACIONAL</w:t>
            </w:r>
          </w:p>
        </w:tc>
        <w:tc>
          <w:tcPr>
            <w:tcW w:w="4155"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PRINCIPAL ASPECTO</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1</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Declaración de los Derechos de las Personas con Retardo Mental de 1971 (Asamblea General de la ONU, 1971)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Adopten de medidas en el plano nacional o internacional para que sirvan de base y de referencia común para la protección de estos derechos.</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2</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Declaración de los Derechos de los Impedidos de 1975 (Asamblea General de la ONU, 1975)</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Reconocer los derechos a todos los impedidos, sin excepción alguna y sin distinción ni discriminación por motivos de raza, color, sexo, idioma, religión, opiniones políticas o de otra índole, origen nacional o social, fortuna, nacimiento o cualquier otra circunstancia.</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3</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Clasificación Internacional de Deficiencias, Discapacidades y Minusvalías (CIDDM) de 1980 (Grupo de Evaluación, Clasificación y Epidemiología de la Organización Mundial de la Salud, 1999)</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Establecer un lenguaje común para describir los estados funcionales asociados con estados de salud, con el fin de mejorar la comunicación entre los profesionales de la salud o en otros sectores, y personas con discapacidad.</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lastRenderedPageBreak/>
              <w:t>4</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Programa de Acción Mundial para las personas con Discapacidad de 1982 (Asamblea General de la ONU, 1982)</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Es una estrategia global para mejorar la prevención de la discapacidad, la rehabilitación y la igualdad de oportunidades, que busca la plena participación de las personas con discapacidad en la vida social y el desarrollo nacional.</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5</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Normas Uniformes sobre la equiparación de oportunidades para las personas con discapacidad de 1993 (Asamblea General de la ONU, 1993)</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Las Normas Uniformes consisten en 22 normas que resumen el mensaje del Programa de Acción Mundial e incorporan la perspectiva de derechos humanos que se ha desarrollado a lo largo del Decenio. </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6</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Clasificación Internacional del Funcionamiento de la Discapacidad y de la Salud (CIF) de 2001 (Organización Mundial de la Salud, 2001)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El objetivo principal de esta clasificación es brindar un lenguaje unificado y estandarizado, y un marco conceptual para la descripción de la salud y los estados “relacionados con la salud”</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7</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Convención Interamericana para la Eliminación de todas las formas de Discriminación contra las Personas con Discapacidad de 2001 (Organización de los Estados Americanos, 2001)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Reafirma que las personas con discapacidad tienen los mismos derechos humanos y libertades fundamentales que otras personas; y que estos derechos..</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8</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Convención Internacional sobre los Derechos de las Personas con Discapacidad de 2006 (Naciones Unidas, 2006)</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Es un instrumento internacional de derechos humanos de las Naciones Unidas destinadas a proteger los derechos y la dignidad de las personas con discapacidad.</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NORMAS INTERNAS</w:t>
            </w:r>
          </w:p>
        </w:tc>
        <w:tc>
          <w:tcPr>
            <w:tcW w:w="4155"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PRINCIPAL CONCEPTO</w:t>
            </w:r>
          </w:p>
        </w:tc>
      </w:tr>
      <w:tr w:rsidR="001048C6" w:rsidRPr="000B26CA" w:rsidTr="004B2D0A">
        <w:tc>
          <w:tcPr>
            <w:tcW w:w="790" w:type="dxa"/>
            <w:shd w:val="clear" w:color="auto" w:fill="AEAAAA"/>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w:t>
            </w:r>
          </w:p>
        </w:tc>
        <w:tc>
          <w:tcPr>
            <w:tcW w:w="3883"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Constitución Política de Colombia de 1991</w:t>
            </w:r>
          </w:p>
        </w:tc>
        <w:tc>
          <w:tcPr>
            <w:tcW w:w="4155" w:type="dxa"/>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Artículos 13 (Derecho a la igualdad), 25 (Derecho al trabajo), 47, 48 y 49 (Derecho a salud y seguridad social), 52 (Derecho a la recreación y deporte), 54 (Derecho al trabajo), 67 y 68 (Derecho a la educación), 70 (Derecho a la cultura) y 366.</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2</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Decreto 2358 de 1981</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coordina el Sistema Nacional de Rehabilitación.</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3</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Resolución 14861 de 1985</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dictan normas para la protección, seguridad, salud y bienestar de las personas en el ambiente y en especial de los minusválidos.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4</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12 de 1987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suprimen algunas barreras arquitectónicas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5</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82 de 1988</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Por medio de la cual se aprueba el Convenio 159 sobre la readaptación profesional y el empleo de personas inválidas, adoptado por la Conferencia General de la Organización </w:t>
            </w:r>
            <w:r w:rsidRPr="000B26CA">
              <w:rPr>
                <w:rFonts w:ascii="Tahoma" w:hAnsi="Tahoma" w:cs="Tahoma"/>
                <w:sz w:val="20"/>
                <w:szCs w:val="20"/>
              </w:rPr>
              <w:lastRenderedPageBreak/>
              <w:t>Internacional del Trabajo en su 69ava reunión, Ginebra, 1983.</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lastRenderedPageBreak/>
              <w:t>6</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Decreto 2381 de 1993</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declara el 3 de diciembre de cada año como el día nacional de las personas con discapacidad.</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7</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324 de 1996</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crean algunas normas a favor de la población sorda.</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8</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361 de 1997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establecen mecanismos de integración social de la personas con limitación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9</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368 de 1997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la cual se crea la Red de Solidaridad Social, el Fondo de Programas Especiales para la Paz, y el Fondo del Plan Nacional de Desarrollo Alternativo-Fondo Plante-,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10</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762 de 2002</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medio de la cual se aprueba la "Convención Interamericana para la Eliminación de todas las Formas de Discriminación contra las Personas con Discapacidad".</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11</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Decreto 1538 de 2005</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el cual se reglamenta parcialmente la Ley 361 de 1997.</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12</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1145 de 2007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medio de la cual se organiza el Sistema Nacional de Discapacidad y se dictan otras disposiciones.</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13</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1346 de 2009</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Por medio de la cual se aprueba la </w:t>
            </w:r>
            <w:r w:rsidRPr="000B26CA">
              <w:rPr>
                <w:rFonts w:ascii="Tahoma" w:hAnsi="Tahoma" w:cs="Tahoma"/>
                <w:i/>
                <w:sz w:val="20"/>
                <w:szCs w:val="20"/>
              </w:rPr>
              <w:t>“Convención sobre los Derechos de las personas con Discapacidad”</w:t>
            </w:r>
            <w:r w:rsidRPr="000B26CA">
              <w:rPr>
                <w:rFonts w:ascii="Tahoma" w:hAnsi="Tahoma" w:cs="Tahoma"/>
                <w:sz w:val="20"/>
                <w:szCs w:val="20"/>
              </w:rPr>
              <w:t>.</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14</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Ley 1618 de 2013</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Por medio de la cual se establecen las disposiciones para garantizar el pleno ejercicio de los derechos de las personas con discapacidad.</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1048C6" w:rsidRPr="000B26CA" w:rsidRDefault="001048C6" w:rsidP="004B2D0A">
            <w:pPr>
              <w:spacing w:after="0" w:line="240" w:lineRule="auto"/>
              <w:jc w:val="both"/>
              <w:rPr>
                <w:rFonts w:ascii="Tahoma" w:hAnsi="Tahoma" w:cs="Tahoma"/>
                <w:b/>
                <w:sz w:val="20"/>
                <w:szCs w:val="20"/>
              </w:rPr>
            </w:pPr>
            <w:r w:rsidRPr="000B26CA">
              <w:rPr>
                <w:rFonts w:ascii="Tahoma" w:hAnsi="Tahoma" w:cs="Tahoma"/>
                <w:b/>
                <w:sz w:val="20"/>
                <w:szCs w:val="20"/>
              </w:rPr>
              <w:t>SENTENCIA DE LA CORTE CONSTITUCIONAL</w:t>
            </w:r>
          </w:p>
        </w:tc>
        <w:tc>
          <w:tcPr>
            <w:tcW w:w="4155" w:type="dxa"/>
            <w:shd w:val="clear" w:color="auto" w:fill="A6A6A6"/>
          </w:tcPr>
          <w:p w:rsidR="001048C6" w:rsidRPr="000B26CA" w:rsidRDefault="001048C6" w:rsidP="004B2D0A">
            <w:pPr>
              <w:spacing w:after="0" w:line="240" w:lineRule="auto"/>
              <w:jc w:val="center"/>
              <w:rPr>
                <w:rFonts w:ascii="Tahoma" w:hAnsi="Tahoma" w:cs="Tahoma"/>
                <w:b/>
                <w:sz w:val="20"/>
                <w:szCs w:val="20"/>
              </w:rPr>
            </w:pPr>
            <w:r w:rsidRPr="000B26CA">
              <w:rPr>
                <w:rFonts w:ascii="Tahoma" w:hAnsi="Tahoma" w:cs="Tahoma"/>
                <w:b/>
                <w:sz w:val="20"/>
                <w:szCs w:val="20"/>
              </w:rPr>
              <w:t>PRINCIPAL ASPECTO</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1</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Sentencia T - 378 de 1997</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existe la necesidad de brindar un trato especial a las personas discapacitadas y ha señalado que la omisión de ese trato especial puede constituir una medida discriminatoria. (…)”</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2</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T-096 de 2009</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Las personas en situación de discapacidad son sujetos de especial protección constitucional. (…)”</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t>3</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C-824 de 2011</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xml:space="preserve">“(…) existe un deber constitucional de protección fundado en las condiciones singulares de vulnerabilidad y eventualmente </w:t>
            </w:r>
            <w:r w:rsidRPr="000B26CA">
              <w:rPr>
                <w:rFonts w:ascii="Tahoma" w:hAnsi="Tahoma" w:cs="Tahoma"/>
                <w:sz w:val="20"/>
                <w:szCs w:val="20"/>
              </w:rPr>
              <w:lastRenderedPageBreak/>
              <w:t>de desprotección, que hace que tal población requiera de atención especial por parte del Estado y de la sociedad en general (…)”</w:t>
            </w:r>
          </w:p>
        </w:tc>
      </w:tr>
      <w:tr w:rsidR="001048C6" w:rsidRPr="000B26CA" w:rsidTr="004B2D0A">
        <w:tc>
          <w:tcPr>
            <w:tcW w:w="790" w:type="dxa"/>
            <w:shd w:val="clear" w:color="auto" w:fill="A6A6A6"/>
          </w:tcPr>
          <w:p w:rsidR="001048C6" w:rsidRPr="000B26CA" w:rsidRDefault="001048C6" w:rsidP="004B2D0A">
            <w:pPr>
              <w:spacing w:after="0" w:line="240" w:lineRule="auto"/>
              <w:jc w:val="center"/>
              <w:rPr>
                <w:rFonts w:ascii="Tahoma" w:hAnsi="Tahoma" w:cs="Tahoma"/>
                <w:sz w:val="20"/>
                <w:szCs w:val="20"/>
              </w:rPr>
            </w:pPr>
            <w:r w:rsidRPr="000B26CA">
              <w:rPr>
                <w:rFonts w:ascii="Tahoma" w:hAnsi="Tahoma" w:cs="Tahoma"/>
                <w:sz w:val="20"/>
                <w:szCs w:val="20"/>
              </w:rPr>
              <w:lastRenderedPageBreak/>
              <w:t>4</w:t>
            </w:r>
          </w:p>
        </w:tc>
        <w:tc>
          <w:tcPr>
            <w:tcW w:w="3883"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Sentencia C-606 de 2012</w:t>
            </w:r>
          </w:p>
        </w:tc>
        <w:tc>
          <w:tcPr>
            <w:tcW w:w="4155" w:type="dxa"/>
            <w:shd w:val="clear" w:color="auto" w:fill="auto"/>
          </w:tcPr>
          <w:p w:rsidR="001048C6" w:rsidRPr="000B26CA" w:rsidRDefault="001048C6" w:rsidP="004B2D0A">
            <w:pPr>
              <w:spacing w:after="0" w:line="240" w:lineRule="auto"/>
              <w:jc w:val="both"/>
              <w:rPr>
                <w:rFonts w:ascii="Tahoma" w:hAnsi="Tahoma" w:cs="Tahoma"/>
                <w:sz w:val="20"/>
                <w:szCs w:val="20"/>
              </w:rPr>
            </w:pPr>
            <w:r w:rsidRPr="000B26CA">
              <w:rPr>
                <w:rFonts w:ascii="Tahoma" w:hAnsi="Tahoma" w:cs="Tahoma"/>
                <w:sz w:val="20"/>
                <w:szCs w:val="20"/>
              </w:rPr>
              <w:t>“(…) este deber constitucional de protección está cualificado por las obligaciones del Estado colombiano adquiridas con la celebración de tratados internacionales y por obligaciones especiales recogidas en disposiciones legales y reglamentarias (…)”</w:t>
            </w:r>
          </w:p>
        </w:tc>
      </w:tr>
    </w:tbl>
    <w:p w:rsidR="001048C6" w:rsidRPr="000B26CA" w:rsidRDefault="001048C6" w:rsidP="001048C6">
      <w:pPr>
        <w:spacing w:after="0" w:line="240" w:lineRule="auto"/>
        <w:jc w:val="both"/>
        <w:rPr>
          <w:rFonts w:ascii="Tahoma" w:hAnsi="Tahoma" w:cs="Tahoma"/>
          <w:sz w:val="20"/>
          <w:szCs w:val="20"/>
        </w:rPr>
      </w:pPr>
      <w:r w:rsidRPr="000B26CA">
        <w:rPr>
          <w:rFonts w:ascii="Tahoma" w:hAnsi="Tahoma" w:cs="Tahoma"/>
          <w:sz w:val="20"/>
          <w:szCs w:val="20"/>
        </w:rPr>
        <w:t xml:space="preserve">Fuente: </w:t>
      </w:r>
      <w:r>
        <w:rPr>
          <w:rFonts w:ascii="Tahoma" w:hAnsi="Tahoma" w:cs="Tahoma"/>
          <w:sz w:val="20"/>
          <w:szCs w:val="20"/>
        </w:rPr>
        <w:t>Delain Alfonso Arias De la Cruz.</w:t>
      </w:r>
      <w:r w:rsidRPr="000B26CA">
        <w:rPr>
          <w:rFonts w:ascii="Tahoma" w:hAnsi="Tahoma" w:cs="Tahoma"/>
          <w:sz w:val="20"/>
          <w:szCs w:val="20"/>
        </w:rPr>
        <w:t xml:space="preserve"> 2017. </w:t>
      </w:r>
    </w:p>
    <w:p w:rsidR="001048C6" w:rsidRDefault="001048C6" w:rsidP="001048C6">
      <w:pPr>
        <w:pStyle w:val="NormalWeb"/>
        <w:spacing w:after="0"/>
        <w:jc w:val="both"/>
        <w:rPr>
          <w:rFonts w:ascii="Tahoma" w:hAnsi="Tahoma" w:cs="Tahoma"/>
        </w:rPr>
      </w:pPr>
      <w:r w:rsidRPr="000B26CA">
        <w:rPr>
          <w:rFonts w:ascii="Tahoma" w:hAnsi="Tahoma" w:cs="Tahoma"/>
        </w:rPr>
        <w:t>El marco jurídico muestra en su conjunto cómo las P</w:t>
      </w:r>
      <w:r>
        <w:rPr>
          <w:rFonts w:ascii="Tahoma" w:hAnsi="Tahoma" w:cs="Tahoma"/>
        </w:rPr>
        <w:t>c</w:t>
      </w:r>
      <w:r w:rsidRPr="000B26CA">
        <w:rPr>
          <w:rFonts w:ascii="Tahoma" w:hAnsi="Tahoma" w:cs="Tahoma"/>
        </w:rPr>
        <w:t xml:space="preserve">D tienen las suficientes herramientas jurídicas para reclamar y hacer valer sus derechos a la accesibilidad en los diferentes escenarios a los cuales tenga que acudir, siendo uno de ellos la educación superior, aspecto último que implica necesariamente una dinámica especial en materia de </w:t>
      </w:r>
      <w:r>
        <w:rPr>
          <w:rFonts w:ascii="Tahoma" w:hAnsi="Tahoma" w:cs="Tahoma"/>
        </w:rPr>
        <w:t>r</w:t>
      </w:r>
      <w:r w:rsidRPr="000B26CA">
        <w:rPr>
          <w:rFonts w:ascii="Tahoma" w:hAnsi="Tahoma" w:cs="Tahoma"/>
        </w:rPr>
        <w:t xml:space="preserve">esponsabilidad </w:t>
      </w:r>
      <w:r>
        <w:rPr>
          <w:rFonts w:ascii="Tahoma" w:hAnsi="Tahoma" w:cs="Tahoma"/>
        </w:rPr>
        <w:t>s</w:t>
      </w:r>
      <w:r w:rsidRPr="000B26CA">
        <w:rPr>
          <w:rFonts w:ascii="Tahoma" w:hAnsi="Tahoma" w:cs="Tahoma"/>
        </w:rPr>
        <w:t xml:space="preserve">ocial </w:t>
      </w:r>
      <w:r>
        <w:rPr>
          <w:rFonts w:ascii="Tahoma" w:hAnsi="Tahoma" w:cs="Tahoma"/>
        </w:rPr>
        <w:t>u</w:t>
      </w:r>
      <w:r w:rsidRPr="000B26CA">
        <w:rPr>
          <w:rFonts w:ascii="Tahoma" w:hAnsi="Tahoma" w:cs="Tahoma"/>
        </w:rPr>
        <w:t>niversitaria, dado su carácter transformador en la sociedad.</w:t>
      </w:r>
    </w:p>
    <w:p w:rsidR="00BB4BA4" w:rsidRPr="00867593" w:rsidRDefault="00BB4BA4" w:rsidP="00BB4BA4">
      <w:pPr>
        <w:spacing w:after="0" w:line="240" w:lineRule="auto"/>
        <w:jc w:val="both"/>
        <w:rPr>
          <w:rFonts w:ascii="Tahoma" w:eastAsia="Times New Roman" w:hAnsi="Tahoma" w:cs="Tahoma"/>
          <w:sz w:val="24"/>
          <w:szCs w:val="24"/>
          <w:lang w:eastAsia="es-CO"/>
        </w:rPr>
      </w:pPr>
    </w:p>
    <w:p w:rsidR="001048C6" w:rsidRDefault="00BB4BA4" w:rsidP="00BB4BA4">
      <w:pPr>
        <w:spacing w:after="0" w:line="240" w:lineRule="auto"/>
        <w:jc w:val="both"/>
        <w:rPr>
          <w:rFonts w:ascii="Tahoma" w:eastAsia="Times New Roman" w:hAnsi="Tahoma" w:cs="Tahoma"/>
          <w:b/>
          <w:sz w:val="24"/>
          <w:szCs w:val="24"/>
          <w:lang w:eastAsia="es-CO"/>
        </w:rPr>
      </w:pPr>
      <w:r w:rsidRPr="00F22D09">
        <w:rPr>
          <w:rFonts w:ascii="Tahoma" w:eastAsia="Times New Roman" w:hAnsi="Tahoma" w:cs="Tahoma"/>
          <w:b/>
          <w:sz w:val="24"/>
          <w:szCs w:val="24"/>
          <w:lang w:eastAsia="es-CO"/>
        </w:rPr>
        <w:t xml:space="preserve">IV.- </w:t>
      </w:r>
      <w:r w:rsidR="001048C6">
        <w:rPr>
          <w:rFonts w:ascii="Tahoma" w:eastAsia="Times New Roman" w:hAnsi="Tahoma" w:cs="Tahoma"/>
          <w:b/>
          <w:sz w:val="24"/>
          <w:szCs w:val="24"/>
          <w:lang w:eastAsia="es-CO"/>
        </w:rPr>
        <w:t>SITUACIÓN ECONOMICA DE LAS PcD</w:t>
      </w:r>
    </w:p>
    <w:p w:rsidR="001048C6" w:rsidRDefault="001048C6" w:rsidP="00BB4BA4">
      <w:pPr>
        <w:spacing w:after="0" w:line="240" w:lineRule="auto"/>
        <w:jc w:val="both"/>
        <w:rPr>
          <w:rFonts w:ascii="Tahoma" w:eastAsia="Times New Roman" w:hAnsi="Tahoma" w:cs="Tahoma"/>
          <w:b/>
          <w:sz w:val="24"/>
          <w:szCs w:val="24"/>
          <w:lang w:eastAsia="es-CO"/>
        </w:rPr>
      </w:pPr>
    </w:p>
    <w:p w:rsidR="001048C6" w:rsidRPr="001048C6" w:rsidRDefault="001048C6" w:rsidP="001048C6">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L</w:t>
      </w:r>
      <w:r w:rsidRPr="001048C6">
        <w:rPr>
          <w:rFonts w:ascii="Tahoma" w:eastAsia="Times New Roman" w:hAnsi="Tahoma" w:cs="Tahoma"/>
          <w:sz w:val="24"/>
          <w:szCs w:val="24"/>
          <w:lang w:eastAsia="es-CO"/>
        </w:rPr>
        <w:t>os resultados del RLCPD, en el año 2020, expusieron que el 58 % de la población (774 435 personas) son mayores de 50 años de edad, mientras el 12 % (161 453 personas) son menores de edad y el 51 % (672 459 personas) son mujeres.</w:t>
      </w:r>
    </w:p>
    <w:p w:rsidR="001048C6" w:rsidRDefault="001048C6" w:rsidP="001048C6">
      <w:pPr>
        <w:spacing w:after="0" w:line="240" w:lineRule="auto"/>
        <w:jc w:val="both"/>
        <w:rPr>
          <w:rFonts w:ascii="Tahoma" w:eastAsia="Times New Roman" w:hAnsi="Tahoma" w:cs="Tahoma"/>
          <w:sz w:val="24"/>
          <w:szCs w:val="24"/>
          <w:lang w:eastAsia="es-CO"/>
        </w:rPr>
      </w:pPr>
    </w:p>
    <w:p w:rsidR="001048C6" w:rsidRDefault="001048C6" w:rsidP="001048C6">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Figura 1. Datos de la discapacidad según su nivel de ingreso.</w:t>
      </w:r>
    </w:p>
    <w:p w:rsidR="001048C6" w:rsidRPr="001048C6" w:rsidRDefault="001048C6" w:rsidP="001048C6">
      <w:pPr>
        <w:spacing w:after="0" w:line="240" w:lineRule="auto"/>
        <w:jc w:val="both"/>
        <w:rPr>
          <w:rFonts w:ascii="Tahoma" w:eastAsia="Times New Roman" w:hAnsi="Tahoma" w:cs="Tahoma"/>
          <w:sz w:val="24"/>
          <w:szCs w:val="24"/>
          <w:lang w:eastAsia="es-CO"/>
        </w:rPr>
      </w:pPr>
    </w:p>
    <w:p w:rsidR="001048C6" w:rsidRPr="001048C6" w:rsidRDefault="001048C6" w:rsidP="001048C6">
      <w:pPr>
        <w:spacing w:after="0" w:line="240" w:lineRule="auto"/>
        <w:jc w:val="center"/>
        <w:rPr>
          <w:rFonts w:ascii="Tahoma" w:eastAsia="Times New Roman" w:hAnsi="Tahoma" w:cs="Tahoma"/>
          <w:sz w:val="24"/>
          <w:szCs w:val="24"/>
          <w:lang w:eastAsia="es-CO"/>
        </w:rPr>
      </w:pPr>
      <w:r>
        <w:rPr>
          <w:noProof/>
          <w:lang w:eastAsia="es-CO"/>
        </w:rPr>
        <w:drawing>
          <wp:inline distT="0" distB="0" distL="0" distR="0" wp14:anchorId="79536F91" wp14:editId="10EBF382">
            <wp:extent cx="5078221" cy="200025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7082" cy="2015557"/>
                    </a:xfrm>
                    <a:prstGeom prst="rect">
                      <a:avLst/>
                    </a:prstGeom>
                    <a:noFill/>
                    <a:ln>
                      <a:noFill/>
                    </a:ln>
                  </pic:spPr>
                </pic:pic>
              </a:graphicData>
            </a:graphic>
          </wp:inline>
        </w:drawing>
      </w:r>
    </w:p>
    <w:p w:rsidR="001048C6" w:rsidRPr="001048C6" w:rsidRDefault="001048C6" w:rsidP="001048C6">
      <w:pPr>
        <w:spacing w:after="0" w:line="240" w:lineRule="auto"/>
        <w:jc w:val="both"/>
        <w:rPr>
          <w:rFonts w:ascii="Tahoma" w:eastAsia="Times New Roman" w:hAnsi="Tahoma" w:cs="Tahoma"/>
          <w:sz w:val="18"/>
          <w:szCs w:val="18"/>
          <w:lang w:eastAsia="es-CO"/>
        </w:rPr>
      </w:pPr>
      <w:r w:rsidRPr="001048C6">
        <w:rPr>
          <w:rFonts w:ascii="Tahoma" w:eastAsia="Times New Roman" w:hAnsi="Tahoma" w:cs="Tahoma"/>
          <w:sz w:val="18"/>
          <w:szCs w:val="18"/>
          <w:lang w:eastAsia="es-CO"/>
        </w:rPr>
        <w:t>Fuente: (Minsalud, 2020).</w:t>
      </w:r>
    </w:p>
    <w:p w:rsidR="001048C6" w:rsidRDefault="001048C6" w:rsidP="00BB4BA4">
      <w:pPr>
        <w:spacing w:after="0" w:line="240" w:lineRule="auto"/>
        <w:jc w:val="both"/>
        <w:rPr>
          <w:rFonts w:ascii="Tahoma" w:eastAsia="Times New Roman" w:hAnsi="Tahoma" w:cs="Tahoma"/>
          <w:b/>
          <w:sz w:val="24"/>
          <w:szCs w:val="24"/>
          <w:lang w:eastAsia="es-CO"/>
        </w:rPr>
      </w:pPr>
    </w:p>
    <w:p w:rsidR="00477ABB" w:rsidRDefault="00477ABB" w:rsidP="00BB4BA4">
      <w:pPr>
        <w:spacing w:after="0" w:line="240" w:lineRule="auto"/>
        <w:jc w:val="both"/>
        <w:rPr>
          <w:rFonts w:ascii="Tahoma" w:eastAsia="Times New Roman" w:hAnsi="Tahoma" w:cs="Tahoma"/>
          <w:sz w:val="24"/>
          <w:szCs w:val="24"/>
          <w:lang w:eastAsia="es-CO"/>
        </w:rPr>
      </w:pPr>
    </w:p>
    <w:p w:rsidR="001048C6" w:rsidRDefault="001048C6" w:rsidP="00BB4BA4">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w:t>
      </w:r>
      <w:r w:rsidRPr="001048C6">
        <w:rPr>
          <w:rFonts w:ascii="Tahoma" w:eastAsia="Times New Roman" w:hAnsi="Tahoma" w:cs="Tahoma"/>
          <w:sz w:val="24"/>
          <w:szCs w:val="24"/>
          <w:lang w:eastAsia="es-CO"/>
        </w:rPr>
        <w:t xml:space="preserve">80% de las </w:t>
      </w:r>
      <w:r w:rsidR="00477ABB">
        <w:rPr>
          <w:rFonts w:ascii="Tahoma" w:eastAsia="Times New Roman" w:hAnsi="Tahoma" w:cs="Tahoma"/>
          <w:sz w:val="24"/>
          <w:szCs w:val="24"/>
          <w:lang w:eastAsia="es-CO"/>
        </w:rPr>
        <w:t>PcD</w:t>
      </w:r>
      <w:r w:rsidRPr="001048C6">
        <w:rPr>
          <w:rFonts w:ascii="Tahoma" w:eastAsia="Times New Roman" w:hAnsi="Tahoma" w:cs="Tahoma"/>
          <w:sz w:val="24"/>
          <w:szCs w:val="24"/>
          <w:lang w:eastAsia="es-CO"/>
        </w:rPr>
        <w:t xml:space="preserve"> en el RLCPD</w:t>
      </w:r>
      <w:r>
        <w:rPr>
          <w:rFonts w:ascii="Tahoma" w:eastAsia="Times New Roman" w:hAnsi="Tahoma" w:cs="Tahoma"/>
          <w:sz w:val="24"/>
          <w:szCs w:val="24"/>
          <w:lang w:eastAsia="es-CO"/>
        </w:rPr>
        <w:t xml:space="preserve">, es decir </w:t>
      </w:r>
      <w:r w:rsidRPr="001048C6">
        <w:rPr>
          <w:rFonts w:ascii="Tahoma" w:eastAsia="Times New Roman" w:hAnsi="Tahoma" w:cs="Tahoma"/>
          <w:sz w:val="24"/>
          <w:szCs w:val="24"/>
          <w:lang w:eastAsia="es-CO"/>
        </w:rPr>
        <w:t>1.188.669</w:t>
      </w:r>
      <w:r w:rsidR="00477ABB">
        <w:rPr>
          <w:rFonts w:ascii="Tahoma" w:eastAsia="Times New Roman" w:hAnsi="Tahoma" w:cs="Tahoma"/>
          <w:sz w:val="24"/>
          <w:szCs w:val="24"/>
          <w:lang w:eastAsia="es-CO"/>
        </w:rPr>
        <w:t>,</w:t>
      </w:r>
      <w:r w:rsidRPr="001048C6">
        <w:rPr>
          <w:rFonts w:ascii="Tahoma" w:eastAsia="Times New Roman" w:hAnsi="Tahoma" w:cs="Tahoma"/>
          <w:sz w:val="24"/>
          <w:szCs w:val="24"/>
          <w:lang w:eastAsia="es-CO"/>
        </w:rPr>
        <w:t xml:space="preserve"> refirieron pertenecer a los estratos socioeconómicos uno y dos.</w:t>
      </w:r>
    </w:p>
    <w:p w:rsidR="001048C6" w:rsidRDefault="001048C6" w:rsidP="00BB4BA4">
      <w:pPr>
        <w:spacing w:after="0" w:line="240" w:lineRule="auto"/>
        <w:jc w:val="both"/>
        <w:rPr>
          <w:rFonts w:ascii="Tahoma" w:eastAsia="Times New Roman" w:hAnsi="Tahoma" w:cs="Tahoma"/>
          <w:sz w:val="24"/>
          <w:szCs w:val="24"/>
          <w:lang w:eastAsia="es-CO"/>
        </w:rPr>
      </w:pPr>
    </w:p>
    <w:p w:rsidR="001048C6" w:rsidRDefault="001048C6" w:rsidP="001048C6">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 xml:space="preserve">Figura </w:t>
      </w:r>
      <w:r w:rsidR="00477ABB">
        <w:rPr>
          <w:rFonts w:ascii="Tahoma" w:eastAsia="Times New Roman" w:hAnsi="Tahoma" w:cs="Tahoma"/>
          <w:sz w:val="24"/>
          <w:szCs w:val="24"/>
          <w:lang w:eastAsia="es-CO"/>
        </w:rPr>
        <w:t>2</w:t>
      </w:r>
      <w:r w:rsidRPr="001048C6">
        <w:rPr>
          <w:rFonts w:ascii="Tahoma" w:eastAsia="Times New Roman" w:hAnsi="Tahoma" w:cs="Tahoma"/>
          <w:sz w:val="24"/>
          <w:szCs w:val="24"/>
          <w:lang w:eastAsia="es-CO"/>
        </w:rPr>
        <w:t xml:space="preserve">. Datos de la discapacidad según </w:t>
      </w:r>
      <w:r w:rsidR="00477ABB">
        <w:rPr>
          <w:rFonts w:ascii="Tahoma" w:eastAsia="Times New Roman" w:hAnsi="Tahoma" w:cs="Tahoma"/>
          <w:sz w:val="24"/>
          <w:szCs w:val="24"/>
          <w:lang w:eastAsia="es-CO"/>
        </w:rPr>
        <w:t>el estrato socioeconómico</w:t>
      </w:r>
      <w:r w:rsidRPr="001048C6">
        <w:rPr>
          <w:rFonts w:ascii="Tahoma" w:eastAsia="Times New Roman" w:hAnsi="Tahoma" w:cs="Tahoma"/>
          <w:sz w:val="24"/>
          <w:szCs w:val="24"/>
          <w:lang w:eastAsia="es-CO"/>
        </w:rPr>
        <w:t>.</w:t>
      </w:r>
    </w:p>
    <w:p w:rsidR="001048C6" w:rsidRDefault="001048C6" w:rsidP="00BB4BA4">
      <w:pPr>
        <w:spacing w:after="0" w:line="240" w:lineRule="auto"/>
        <w:jc w:val="both"/>
        <w:rPr>
          <w:rFonts w:ascii="Tahoma" w:eastAsia="Times New Roman" w:hAnsi="Tahoma" w:cs="Tahoma"/>
          <w:sz w:val="24"/>
          <w:szCs w:val="24"/>
          <w:lang w:eastAsia="es-CO"/>
        </w:rPr>
      </w:pPr>
    </w:p>
    <w:p w:rsidR="00477ABB" w:rsidRDefault="00477ABB" w:rsidP="00477ABB">
      <w:pPr>
        <w:spacing w:after="0" w:line="240" w:lineRule="auto"/>
        <w:jc w:val="center"/>
        <w:rPr>
          <w:rFonts w:ascii="Tahoma" w:eastAsia="Times New Roman" w:hAnsi="Tahoma" w:cs="Tahoma"/>
          <w:sz w:val="24"/>
          <w:szCs w:val="24"/>
          <w:lang w:eastAsia="es-CO"/>
        </w:rPr>
      </w:pPr>
      <w:r>
        <w:rPr>
          <w:rFonts w:ascii="Tahoma" w:eastAsia="Times New Roman" w:hAnsi="Tahoma" w:cs="Tahoma"/>
          <w:noProof/>
          <w:sz w:val="24"/>
          <w:szCs w:val="24"/>
          <w:lang w:eastAsia="es-CO"/>
        </w:rPr>
        <w:drawing>
          <wp:inline distT="0" distB="0" distL="0" distR="0">
            <wp:extent cx="5962650" cy="163921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708" cy="1643082"/>
                    </a:xfrm>
                    <a:prstGeom prst="rect">
                      <a:avLst/>
                    </a:prstGeom>
                    <a:noFill/>
                    <a:ln>
                      <a:noFill/>
                    </a:ln>
                  </pic:spPr>
                </pic:pic>
              </a:graphicData>
            </a:graphic>
          </wp:inline>
        </w:drawing>
      </w:r>
    </w:p>
    <w:p w:rsidR="00477ABB" w:rsidRPr="001048C6" w:rsidRDefault="00477ABB" w:rsidP="00477ABB">
      <w:pPr>
        <w:spacing w:after="0" w:line="240" w:lineRule="auto"/>
        <w:jc w:val="both"/>
        <w:rPr>
          <w:rFonts w:ascii="Tahoma" w:eastAsia="Times New Roman" w:hAnsi="Tahoma" w:cs="Tahoma"/>
          <w:sz w:val="18"/>
          <w:szCs w:val="18"/>
          <w:lang w:eastAsia="es-CO"/>
        </w:rPr>
      </w:pPr>
      <w:r w:rsidRPr="001048C6">
        <w:rPr>
          <w:rFonts w:ascii="Tahoma" w:eastAsia="Times New Roman" w:hAnsi="Tahoma" w:cs="Tahoma"/>
          <w:sz w:val="18"/>
          <w:szCs w:val="18"/>
          <w:lang w:eastAsia="es-CO"/>
        </w:rPr>
        <w:t>Fuente: (Minsalud, 2020).</w:t>
      </w:r>
    </w:p>
    <w:p w:rsidR="00477ABB" w:rsidRDefault="00477ABB" w:rsidP="00477ABB">
      <w:pPr>
        <w:spacing w:after="0" w:line="240" w:lineRule="auto"/>
        <w:jc w:val="center"/>
        <w:rPr>
          <w:rFonts w:ascii="Tahoma" w:eastAsia="Times New Roman" w:hAnsi="Tahoma" w:cs="Tahoma"/>
          <w:sz w:val="24"/>
          <w:szCs w:val="24"/>
          <w:lang w:eastAsia="es-CO"/>
        </w:rPr>
      </w:pPr>
    </w:p>
    <w:p w:rsidR="001048C6" w:rsidRDefault="001048C6" w:rsidP="00BB4BA4">
      <w:pPr>
        <w:spacing w:after="0" w:line="240" w:lineRule="auto"/>
        <w:jc w:val="both"/>
        <w:rPr>
          <w:rFonts w:ascii="Tahoma" w:eastAsia="Times New Roman" w:hAnsi="Tahoma" w:cs="Tahoma"/>
          <w:sz w:val="24"/>
          <w:szCs w:val="24"/>
          <w:lang w:eastAsia="es-CO"/>
        </w:rPr>
      </w:pPr>
    </w:p>
    <w:p w:rsidR="00477ABB" w:rsidRPr="00477ABB" w:rsidRDefault="00477ABB" w:rsidP="00477ABB">
      <w:pPr>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w:t>
      </w:r>
      <w:r w:rsidRPr="00477ABB">
        <w:rPr>
          <w:rFonts w:ascii="Tahoma" w:eastAsia="Times New Roman" w:hAnsi="Tahoma" w:cs="Tahoma"/>
          <w:sz w:val="24"/>
          <w:szCs w:val="24"/>
          <w:lang w:eastAsia="es-CO"/>
        </w:rPr>
        <w:t xml:space="preserve">3% de las </w:t>
      </w:r>
      <w:r>
        <w:rPr>
          <w:rFonts w:ascii="Tahoma" w:eastAsia="Times New Roman" w:hAnsi="Tahoma" w:cs="Tahoma"/>
          <w:sz w:val="24"/>
          <w:szCs w:val="24"/>
          <w:lang w:eastAsia="es-CO"/>
        </w:rPr>
        <w:t>PcD</w:t>
      </w:r>
      <w:r w:rsidRPr="00477ABB">
        <w:rPr>
          <w:rFonts w:ascii="Tahoma" w:eastAsia="Times New Roman" w:hAnsi="Tahoma" w:cs="Tahoma"/>
          <w:sz w:val="24"/>
          <w:szCs w:val="24"/>
          <w:lang w:eastAsia="es-CO"/>
        </w:rPr>
        <w:t xml:space="preserve"> en el RLCPD</w:t>
      </w:r>
      <w:r>
        <w:rPr>
          <w:rFonts w:ascii="Tahoma" w:eastAsia="Times New Roman" w:hAnsi="Tahoma" w:cs="Tahoma"/>
          <w:sz w:val="24"/>
          <w:szCs w:val="24"/>
          <w:lang w:eastAsia="es-CO"/>
        </w:rPr>
        <w:t xml:space="preserve">, es decir </w:t>
      </w:r>
      <w:r w:rsidRPr="00477ABB">
        <w:rPr>
          <w:rFonts w:ascii="Tahoma" w:eastAsia="Times New Roman" w:hAnsi="Tahoma" w:cs="Tahoma"/>
          <w:sz w:val="24"/>
          <w:szCs w:val="24"/>
          <w:lang w:eastAsia="es-CO"/>
        </w:rPr>
        <w:t>42.296</w:t>
      </w:r>
      <w:r>
        <w:rPr>
          <w:rFonts w:ascii="Tahoma" w:eastAsia="Times New Roman" w:hAnsi="Tahoma" w:cs="Tahoma"/>
          <w:sz w:val="24"/>
          <w:szCs w:val="24"/>
          <w:lang w:eastAsia="es-CO"/>
        </w:rPr>
        <w:t>,</w:t>
      </w:r>
      <w:r w:rsidRPr="00477ABB">
        <w:rPr>
          <w:rFonts w:ascii="Tahoma" w:eastAsia="Times New Roman" w:hAnsi="Tahoma" w:cs="Tahoma"/>
          <w:sz w:val="24"/>
          <w:szCs w:val="24"/>
          <w:lang w:eastAsia="es-CO"/>
        </w:rPr>
        <w:t xml:space="preserve"> refirieron no tener acceso a ningún s</w:t>
      </w:r>
      <w:r>
        <w:rPr>
          <w:rFonts w:ascii="Tahoma" w:eastAsia="Times New Roman" w:hAnsi="Tahoma" w:cs="Tahoma"/>
          <w:sz w:val="24"/>
          <w:szCs w:val="24"/>
          <w:lang w:eastAsia="es-CO"/>
        </w:rPr>
        <w:t xml:space="preserve">ervicio público en su vivienda; y el </w:t>
      </w:r>
      <w:r w:rsidRPr="00477ABB">
        <w:rPr>
          <w:rFonts w:ascii="Tahoma" w:eastAsia="Times New Roman" w:hAnsi="Tahoma" w:cs="Tahoma"/>
          <w:sz w:val="24"/>
          <w:szCs w:val="24"/>
          <w:lang w:eastAsia="es-CO"/>
        </w:rPr>
        <w:t>24%</w:t>
      </w:r>
      <w:r>
        <w:rPr>
          <w:rFonts w:ascii="Tahoma" w:eastAsia="Times New Roman" w:hAnsi="Tahoma" w:cs="Tahoma"/>
          <w:sz w:val="24"/>
          <w:szCs w:val="24"/>
          <w:lang w:eastAsia="es-CO"/>
        </w:rPr>
        <w:t>, es decir 359.490, manifestaron que</w:t>
      </w:r>
      <w:r w:rsidRPr="00477ABB">
        <w:rPr>
          <w:rFonts w:ascii="Tahoma" w:eastAsia="Times New Roman" w:hAnsi="Tahoma" w:cs="Tahoma"/>
          <w:sz w:val="24"/>
          <w:szCs w:val="24"/>
          <w:lang w:eastAsia="es-CO"/>
        </w:rPr>
        <w:t xml:space="preserve"> no tenía</w:t>
      </w:r>
      <w:r>
        <w:rPr>
          <w:rFonts w:ascii="Tahoma" w:eastAsia="Times New Roman" w:hAnsi="Tahoma" w:cs="Tahoma"/>
          <w:sz w:val="24"/>
          <w:szCs w:val="24"/>
          <w:lang w:eastAsia="es-CO"/>
        </w:rPr>
        <w:t>n</w:t>
      </w:r>
      <w:r w:rsidRPr="00477ABB">
        <w:rPr>
          <w:rFonts w:ascii="Tahoma" w:eastAsia="Times New Roman" w:hAnsi="Tahoma" w:cs="Tahoma"/>
          <w:sz w:val="24"/>
          <w:szCs w:val="24"/>
          <w:lang w:eastAsia="es-CO"/>
        </w:rPr>
        <w:t xml:space="preserve"> agua potable al momento del registro.</w:t>
      </w:r>
    </w:p>
    <w:p w:rsidR="001048C6" w:rsidRDefault="001048C6" w:rsidP="00BB4BA4">
      <w:pPr>
        <w:spacing w:after="0" w:line="240" w:lineRule="auto"/>
        <w:jc w:val="both"/>
        <w:rPr>
          <w:rFonts w:ascii="Tahoma" w:eastAsia="Times New Roman" w:hAnsi="Tahoma" w:cs="Tahoma"/>
          <w:b/>
          <w:sz w:val="24"/>
          <w:szCs w:val="24"/>
          <w:lang w:eastAsia="es-CO"/>
        </w:rPr>
      </w:pPr>
    </w:p>
    <w:p w:rsidR="00477ABB" w:rsidRDefault="00477ABB" w:rsidP="00477ABB">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 xml:space="preserve">Figura </w:t>
      </w:r>
      <w:r>
        <w:rPr>
          <w:rFonts w:ascii="Tahoma" w:eastAsia="Times New Roman" w:hAnsi="Tahoma" w:cs="Tahoma"/>
          <w:sz w:val="24"/>
          <w:szCs w:val="24"/>
          <w:lang w:eastAsia="es-CO"/>
        </w:rPr>
        <w:t>3</w:t>
      </w:r>
      <w:r w:rsidRPr="001048C6">
        <w:rPr>
          <w:rFonts w:ascii="Tahoma" w:eastAsia="Times New Roman" w:hAnsi="Tahoma" w:cs="Tahoma"/>
          <w:sz w:val="24"/>
          <w:szCs w:val="24"/>
          <w:lang w:eastAsia="es-CO"/>
        </w:rPr>
        <w:t xml:space="preserve">. Datos de la discapacidad según </w:t>
      </w:r>
      <w:r>
        <w:rPr>
          <w:rFonts w:ascii="Tahoma" w:eastAsia="Times New Roman" w:hAnsi="Tahoma" w:cs="Tahoma"/>
          <w:sz w:val="24"/>
          <w:szCs w:val="24"/>
          <w:lang w:eastAsia="es-CO"/>
        </w:rPr>
        <w:t>el acceso a los servicios públicos</w:t>
      </w:r>
      <w:r w:rsidRPr="001048C6">
        <w:rPr>
          <w:rFonts w:ascii="Tahoma" w:eastAsia="Times New Roman" w:hAnsi="Tahoma" w:cs="Tahoma"/>
          <w:sz w:val="24"/>
          <w:szCs w:val="24"/>
          <w:lang w:eastAsia="es-CO"/>
        </w:rPr>
        <w:t>.</w:t>
      </w:r>
    </w:p>
    <w:p w:rsidR="00477ABB" w:rsidRDefault="00477ABB" w:rsidP="00477ABB">
      <w:pPr>
        <w:spacing w:after="0" w:line="240" w:lineRule="auto"/>
        <w:jc w:val="both"/>
        <w:rPr>
          <w:rFonts w:ascii="Tahoma" w:eastAsia="Times New Roman" w:hAnsi="Tahoma" w:cs="Tahoma"/>
          <w:sz w:val="24"/>
          <w:szCs w:val="24"/>
          <w:lang w:eastAsia="es-CO"/>
        </w:rPr>
      </w:pPr>
    </w:p>
    <w:p w:rsidR="00477ABB" w:rsidRDefault="00477ABB" w:rsidP="00477ABB">
      <w:pPr>
        <w:spacing w:after="0" w:line="240" w:lineRule="auto"/>
        <w:jc w:val="center"/>
        <w:rPr>
          <w:rFonts w:ascii="Tahoma" w:eastAsia="Times New Roman" w:hAnsi="Tahoma" w:cs="Tahoma"/>
          <w:sz w:val="24"/>
          <w:szCs w:val="24"/>
          <w:lang w:eastAsia="es-CO"/>
        </w:rPr>
      </w:pPr>
      <w:r>
        <w:rPr>
          <w:rFonts w:ascii="Tahoma" w:eastAsia="Times New Roman" w:hAnsi="Tahoma" w:cs="Tahoma"/>
          <w:noProof/>
          <w:sz w:val="24"/>
          <w:szCs w:val="24"/>
          <w:lang w:eastAsia="es-CO"/>
        </w:rPr>
        <w:drawing>
          <wp:inline distT="0" distB="0" distL="0" distR="0">
            <wp:extent cx="5772369" cy="1866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137" cy="1869089"/>
                    </a:xfrm>
                    <a:prstGeom prst="rect">
                      <a:avLst/>
                    </a:prstGeom>
                    <a:noFill/>
                    <a:ln>
                      <a:noFill/>
                    </a:ln>
                  </pic:spPr>
                </pic:pic>
              </a:graphicData>
            </a:graphic>
          </wp:inline>
        </w:drawing>
      </w:r>
    </w:p>
    <w:p w:rsidR="00477ABB" w:rsidRPr="001048C6" w:rsidRDefault="00477ABB" w:rsidP="00477ABB">
      <w:pPr>
        <w:spacing w:after="0" w:line="240" w:lineRule="auto"/>
        <w:jc w:val="both"/>
        <w:rPr>
          <w:rFonts w:ascii="Tahoma" w:eastAsia="Times New Roman" w:hAnsi="Tahoma" w:cs="Tahoma"/>
          <w:sz w:val="18"/>
          <w:szCs w:val="18"/>
          <w:lang w:eastAsia="es-CO"/>
        </w:rPr>
      </w:pPr>
      <w:r w:rsidRPr="001048C6">
        <w:rPr>
          <w:rFonts w:ascii="Tahoma" w:eastAsia="Times New Roman" w:hAnsi="Tahoma" w:cs="Tahoma"/>
          <w:sz w:val="18"/>
          <w:szCs w:val="18"/>
          <w:lang w:eastAsia="es-CO"/>
        </w:rPr>
        <w:t>Fuente: (Minsalud, 2020).</w:t>
      </w:r>
    </w:p>
    <w:p w:rsidR="001048C6" w:rsidRDefault="001048C6" w:rsidP="00BB4BA4">
      <w:pPr>
        <w:spacing w:after="0" w:line="240" w:lineRule="auto"/>
        <w:jc w:val="both"/>
        <w:rPr>
          <w:rFonts w:ascii="Tahoma" w:eastAsia="Times New Roman" w:hAnsi="Tahoma" w:cs="Tahoma"/>
          <w:b/>
          <w:sz w:val="24"/>
          <w:szCs w:val="24"/>
          <w:lang w:eastAsia="es-CO"/>
        </w:rPr>
      </w:pPr>
    </w:p>
    <w:p w:rsidR="001048C6" w:rsidRDefault="001048C6" w:rsidP="00BB4BA4">
      <w:pPr>
        <w:spacing w:after="0" w:line="240" w:lineRule="auto"/>
        <w:jc w:val="both"/>
        <w:rPr>
          <w:rFonts w:ascii="Tahoma" w:eastAsia="Times New Roman" w:hAnsi="Tahoma" w:cs="Tahoma"/>
          <w:b/>
          <w:sz w:val="24"/>
          <w:szCs w:val="24"/>
          <w:lang w:eastAsia="es-CO"/>
        </w:rPr>
      </w:pPr>
    </w:p>
    <w:p w:rsidR="00477ABB" w:rsidRDefault="00477ABB" w:rsidP="00BB4BA4">
      <w:pPr>
        <w:spacing w:after="0" w:line="240" w:lineRule="auto"/>
        <w:jc w:val="both"/>
        <w:rPr>
          <w:rFonts w:ascii="Tahoma" w:eastAsia="Times New Roman" w:hAnsi="Tahoma" w:cs="Tahoma"/>
          <w:b/>
          <w:sz w:val="24"/>
          <w:szCs w:val="24"/>
          <w:lang w:eastAsia="es-CO"/>
        </w:rPr>
      </w:pPr>
    </w:p>
    <w:p w:rsidR="00AB2539" w:rsidRDefault="00AB2539" w:rsidP="00BB4BA4">
      <w:pPr>
        <w:spacing w:after="0" w:line="240" w:lineRule="auto"/>
        <w:jc w:val="both"/>
        <w:rPr>
          <w:rFonts w:ascii="Tahoma" w:eastAsia="Times New Roman" w:hAnsi="Tahoma" w:cs="Tahoma"/>
          <w:b/>
          <w:sz w:val="24"/>
          <w:szCs w:val="24"/>
          <w:lang w:eastAsia="es-CO"/>
        </w:rPr>
      </w:pPr>
    </w:p>
    <w:p w:rsidR="00AB2539" w:rsidRDefault="00AB2539" w:rsidP="00BB4BA4">
      <w:pPr>
        <w:spacing w:after="0" w:line="240" w:lineRule="auto"/>
        <w:jc w:val="both"/>
        <w:rPr>
          <w:rFonts w:ascii="Tahoma" w:eastAsia="Times New Roman" w:hAnsi="Tahoma" w:cs="Tahoma"/>
          <w:b/>
          <w:sz w:val="24"/>
          <w:szCs w:val="24"/>
          <w:lang w:eastAsia="es-CO"/>
        </w:rPr>
      </w:pPr>
      <w:r>
        <w:rPr>
          <w:rFonts w:ascii="Tahoma" w:eastAsia="Times New Roman" w:hAnsi="Tahoma" w:cs="Tahoma"/>
          <w:b/>
          <w:sz w:val="24"/>
          <w:szCs w:val="24"/>
          <w:lang w:eastAsia="es-CO"/>
        </w:rPr>
        <w:t>V.- LENGUAJE INCLUSIVO VS LENGUAJE NO INCLUSIVO</w:t>
      </w:r>
    </w:p>
    <w:p w:rsidR="00AB2539" w:rsidRDefault="00AB2539" w:rsidP="00BB4BA4">
      <w:pPr>
        <w:spacing w:after="0" w:line="240" w:lineRule="auto"/>
        <w:jc w:val="both"/>
        <w:rPr>
          <w:rFonts w:ascii="Tahoma" w:eastAsia="Times New Roman" w:hAnsi="Tahoma" w:cs="Tahoma"/>
          <w:b/>
          <w:sz w:val="24"/>
          <w:szCs w:val="24"/>
          <w:lang w:eastAsia="es-CO"/>
        </w:rPr>
      </w:pPr>
    </w:p>
    <w:p w:rsidR="00AB2539" w:rsidRDefault="00AB2539" w:rsidP="00AB2539">
      <w:pPr>
        <w:spacing w:after="0" w:line="240" w:lineRule="auto"/>
        <w:jc w:val="both"/>
        <w:rPr>
          <w:rFonts w:ascii="Tahoma" w:eastAsia="Times New Roman" w:hAnsi="Tahoma" w:cs="Tahoma"/>
          <w:sz w:val="24"/>
          <w:szCs w:val="24"/>
          <w:lang w:eastAsia="es-CO"/>
        </w:rPr>
      </w:pPr>
      <w:r w:rsidRPr="001048C6">
        <w:rPr>
          <w:rFonts w:ascii="Tahoma" w:eastAsia="Times New Roman" w:hAnsi="Tahoma" w:cs="Tahoma"/>
          <w:sz w:val="24"/>
          <w:szCs w:val="24"/>
          <w:lang w:eastAsia="es-CO"/>
        </w:rPr>
        <w:t xml:space="preserve">Figura </w:t>
      </w:r>
      <w:r>
        <w:rPr>
          <w:rFonts w:ascii="Tahoma" w:eastAsia="Times New Roman" w:hAnsi="Tahoma" w:cs="Tahoma"/>
          <w:sz w:val="24"/>
          <w:szCs w:val="24"/>
          <w:lang w:eastAsia="es-CO"/>
        </w:rPr>
        <w:t>4</w:t>
      </w:r>
      <w:r w:rsidRPr="001048C6">
        <w:rPr>
          <w:rFonts w:ascii="Tahoma" w:eastAsia="Times New Roman" w:hAnsi="Tahoma" w:cs="Tahoma"/>
          <w:sz w:val="24"/>
          <w:szCs w:val="24"/>
          <w:lang w:eastAsia="es-CO"/>
        </w:rPr>
        <w:t xml:space="preserve">. </w:t>
      </w:r>
      <w:r>
        <w:rPr>
          <w:rFonts w:ascii="Tahoma" w:eastAsia="Times New Roman" w:hAnsi="Tahoma" w:cs="Tahoma"/>
          <w:sz w:val="24"/>
          <w:szCs w:val="24"/>
          <w:lang w:eastAsia="es-CO"/>
        </w:rPr>
        <w:t>Lenguaje inclusivo Vs lenguaje no inclusivo</w:t>
      </w:r>
      <w:r w:rsidRPr="001048C6">
        <w:rPr>
          <w:rFonts w:ascii="Tahoma" w:eastAsia="Times New Roman" w:hAnsi="Tahoma" w:cs="Tahoma"/>
          <w:sz w:val="24"/>
          <w:szCs w:val="24"/>
          <w:lang w:eastAsia="es-CO"/>
        </w:rPr>
        <w:t>.</w:t>
      </w:r>
    </w:p>
    <w:p w:rsidR="00AB2539" w:rsidRDefault="00AB2539" w:rsidP="00BB4BA4">
      <w:pPr>
        <w:spacing w:after="0" w:line="240" w:lineRule="auto"/>
        <w:jc w:val="both"/>
        <w:rPr>
          <w:rFonts w:ascii="Tahoma" w:eastAsia="Times New Roman" w:hAnsi="Tahoma" w:cs="Tahoma"/>
          <w:b/>
          <w:sz w:val="24"/>
          <w:szCs w:val="24"/>
          <w:lang w:eastAsia="es-CO"/>
        </w:rPr>
      </w:pPr>
    </w:p>
    <w:p w:rsidR="00AB2539" w:rsidRDefault="00AB2539" w:rsidP="00AB2539">
      <w:pPr>
        <w:spacing w:after="0" w:line="240" w:lineRule="auto"/>
        <w:jc w:val="center"/>
        <w:rPr>
          <w:rFonts w:ascii="Tahoma" w:eastAsia="Times New Roman" w:hAnsi="Tahoma" w:cs="Tahoma"/>
          <w:b/>
          <w:sz w:val="24"/>
          <w:szCs w:val="24"/>
          <w:lang w:eastAsia="es-CO"/>
        </w:rPr>
      </w:pPr>
      <w:r>
        <w:rPr>
          <w:noProof/>
          <w:lang w:eastAsia="es-CO"/>
        </w:rPr>
        <w:drawing>
          <wp:inline distT="0" distB="0" distL="0" distR="0">
            <wp:extent cx="2921840" cy="5908712"/>
            <wp:effectExtent l="0" t="0" r="0" b="0"/>
            <wp:docPr id="10" name="Imagen 10" descr="Conoce los términos correctos para el trato hacia las personas con  disCAPACIDAD | Persona con discapacidad, Discapacidad, Discapaci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oce los términos correctos para el trato hacia las personas con  disCAPACIDAD | Persona con discapacidad, Discapacidad, Discapacitad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8597" cy="5922377"/>
                    </a:xfrm>
                    <a:prstGeom prst="rect">
                      <a:avLst/>
                    </a:prstGeom>
                    <a:noFill/>
                    <a:ln>
                      <a:noFill/>
                    </a:ln>
                  </pic:spPr>
                </pic:pic>
              </a:graphicData>
            </a:graphic>
          </wp:inline>
        </w:drawing>
      </w:r>
    </w:p>
    <w:p w:rsidR="00AB2539" w:rsidRPr="00AB2539" w:rsidRDefault="00AB2539" w:rsidP="00BB4BA4">
      <w:pPr>
        <w:spacing w:after="0" w:line="240" w:lineRule="auto"/>
        <w:jc w:val="both"/>
        <w:rPr>
          <w:rFonts w:ascii="Tahoma" w:eastAsia="Times New Roman" w:hAnsi="Tahoma" w:cs="Tahoma"/>
          <w:sz w:val="18"/>
          <w:szCs w:val="18"/>
          <w:lang w:eastAsia="es-CO"/>
        </w:rPr>
      </w:pPr>
      <w:r>
        <w:rPr>
          <w:rFonts w:ascii="Tahoma" w:eastAsia="Times New Roman" w:hAnsi="Tahoma" w:cs="Tahoma"/>
          <w:sz w:val="18"/>
          <w:szCs w:val="18"/>
          <w:lang w:eastAsia="es-CO"/>
        </w:rPr>
        <w:t xml:space="preserve">                                      Fuente: </w:t>
      </w:r>
      <w:r w:rsidRPr="00AB2539">
        <w:rPr>
          <w:rFonts w:ascii="Tahoma" w:eastAsia="Times New Roman" w:hAnsi="Tahoma" w:cs="Tahoma"/>
          <w:sz w:val="18"/>
          <w:szCs w:val="18"/>
          <w:lang w:eastAsia="es-CO"/>
        </w:rPr>
        <w:t>conapdis.gob.ve</w:t>
      </w:r>
    </w:p>
    <w:p w:rsidR="00AB2539" w:rsidRDefault="00AB2539" w:rsidP="00BB4BA4">
      <w:pPr>
        <w:spacing w:after="0" w:line="240" w:lineRule="auto"/>
        <w:jc w:val="both"/>
        <w:rPr>
          <w:rFonts w:ascii="Tahoma" w:eastAsia="Times New Roman" w:hAnsi="Tahoma" w:cs="Tahoma"/>
          <w:b/>
          <w:sz w:val="24"/>
          <w:szCs w:val="24"/>
          <w:lang w:eastAsia="es-CO"/>
        </w:rPr>
      </w:pPr>
    </w:p>
    <w:p w:rsidR="00BB4BA4" w:rsidRDefault="00AB2539" w:rsidP="00BB4BA4">
      <w:pPr>
        <w:spacing w:after="0" w:line="240" w:lineRule="auto"/>
        <w:jc w:val="both"/>
        <w:rPr>
          <w:rFonts w:ascii="Tahoma" w:eastAsia="Times New Roman" w:hAnsi="Tahoma" w:cs="Tahoma"/>
          <w:b/>
          <w:sz w:val="24"/>
          <w:szCs w:val="24"/>
          <w:lang w:eastAsia="es-CO"/>
        </w:rPr>
      </w:pPr>
      <w:r>
        <w:rPr>
          <w:rFonts w:ascii="Tahoma" w:eastAsia="Times New Roman" w:hAnsi="Tahoma" w:cs="Tahoma"/>
          <w:b/>
          <w:sz w:val="24"/>
          <w:szCs w:val="24"/>
          <w:lang w:eastAsia="es-CO"/>
        </w:rPr>
        <w:t xml:space="preserve">VI.- </w:t>
      </w:r>
      <w:r w:rsidR="00BB4BA4" w:rsidRPr="00F22D09">
        <w:rPr>
          <w:rFonts w:ascii="Tahoma" w:eastAsia="Times New Roman" w:hAnsi="Tahoma" w:cs="Tahoma"/>
          <w:b/>
          <w:sz w:val="24"/>
          <w:szCs w:val="24"/>
          <w:lang w:eastAsia="es-CO"/>
        </w:rPr>
        <w:t>CAMBIO PROPUESTO</w:t>
      </w:r>
    </w:p>
    <w:p w:rsidR="00AB2539" w:rsidRDefault="00AB2539" w:rsidP="00BB4BA4">
      <w:pPr>
        <w:spacing w:after="0" w:line="240" w:lineRule="auto"/>
        <w:jc w:val="both"/>
        <w:rPr>
          <w:rFonts w:ascii="Tahoma" w:eastAsia="Times New Roman" w:hAnsi="Tahoma" w:cs="Tahoma"/>
          <w:b/>
          <w:sz w:val="24"/>
          <w:szCs w:val="24"/>
          <w:lang w:eastAsia="es-CO"/>
        </w:rPr>
      </w:pPr>
    </w:p>
    <w:p w:rsidR="00BB4BA4" w:rsidRDefault="00BB4BA4" w:rsidP="00BB4BA4">
      <w:pPr>
        <w:spacing w:after="0" w:line="240" w:lineRule="auto"/>
        <w:jc w:val="both"/>
        <w:rPr>
          <w:rFonts w:ascii="Tahoma" w:hAnsi="Tahoma" w:cs="Tahoma"/>
          <w:sz w:val="24"/>
          <w:szCs w:val="24"/>
        </w:rPr>
      </w:pPr>
      <w:r w:rsidRPr="00F22D09">
        <w:rPr>
          <w:rFonts w:ascii="Tahoma" w:hAnsi="Tahoma" w:cs="Tahoma"/>
          <w:sz w:val="24"/>
          <w:szCs w:val="24"/>
        </w:rPr>
        <w:t>El cambio propuesto con la presente iniciativa legislativa es el siguiente:</w:t>
      </w:r>
    </w:p>
    <w:p w:rsidR="00BB4BA4" w:rsidRPr="00F22D09" w:rsidRDefault="00BB4BA4" w:rsidP="00BB4BA4">
      <w:pPr>
        <w:spacing w:after="0" w:line="240" w:lineRule="auto"/>
        <w:jc w:val="both"/>
        <w:rPr>
          <w:rFonts w:ascii="Tahoma" w:hAnsi="Tahoma" w:cs="Tahoma"/>
          <w:sz w:val="24"/>
          <w:szCs w:val="24"/>
        </w:rPr>
      </w:pPr>
    </w:p>
    <w:tbl>
      <w:tblPr>
        <w:tblStyle w:val="Tablaconcuadrcula"/>
        <w:tblW w:w="0" w:type="auto"/>
        <w:tblLook w:val="04A0" w:firstRow="1" w:lastRow="0" w:firstColumn="1" w:lastColumn="0" w:noHBand="0" w:noVBand="1"/>
      </w:tblPr>
      <w:tblGrid>
        <w:gridCol w:w="3197"/>
        <w:gridCol w:w="3136"/>
        <w:gridCol w:w="2495"/>
      </w:tblGrid>
      <w:tr w:rsidR="00AB2539" w:rsidRPr="00AB2539" w:rsidTr="00AB2539">
        <w:tc>
          <w:tcPr>
            <w:tcW w:w="3197" w:type="dxa"/>
            <w:shd w:val="clear" w:color="auto" w:fill="A6A6A6" w:themeFill="background1" w:themeFillShade="A6"/>
          </w:tcPr>
          <w:p w:rsidR="00AB2539" w:rsidRPr="00AB2539" w:rsidRDefault="00AB2539" w:rsidP="00AB2539">
            <w:pPr>
              <w:spacing w:after="0" w:line="240" w:lineRule="auto"/>
              <w:jc w:val="both"/>
              <w:rPr>
                <w:rFonts w:ascii="Tahoma" w:hAnsi="Tahoma" w:cs="Tahoma"/>
                <w:b/>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 xml:space="preserve">Texto actual del parágrafo 5 del artículo 3 de la Ley 1429 de 2010 </w:t>
            </w:r>
            <w:r w:rsidRPr="00AB2539">
              <w:rPr>
                <w:rFonts w:ascii="Tahoma" w:hAnsi="Tahoma" w:cs="Tahoma"/>
                <w:b/>
                <w:i/>
                <w:sz w:val="18"/>
                <w:szCs w:val="18"/>
              </w:rPr>
              <w:t>“Por la cual se expide la Ley de Formalización y Generación de Empleo.”</w:t>
            </w:r>
          </w:p>
          <w:p w:rsidR="00AB2539" w:rsidRPr="00AB2539" w:rsidRDefault="00AB2539" w:rsidP="00AB2539">
            <w:pPr>
              <w:spacing w:after="0" w:line="240" w:lineRule="auto"/>
              <w:jc w:val="both"/>
              <w:rPr>
                <w:rFonts w:ascii="Tahoma" w:hAnsi="Tahoma" w:cs="Tahoma"/>
                <w:b/>
                <w:sz w:val="18"/>
                <w:szCs w:val="18"/>
              </w:rPr>
            </w:pPr>
          </w:p>
        </w:tc>
        <w:tc>
          <w:tcPr>
            <w:tcW w:w="3136" w:type="dxa"/>
            <w:shd w:val="clear" w:color="auto" w:fill="A6A6A6" w:themeFill="background1" w:themeFillShade="A6"/>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Texto propuesto en el presente proyecto de ley</w:t>
            </w:r>
          </w:p>
        </w:tc>
        <w:tc>
          <w:tcPr>
            <w:tcW w:w="2495" w:type="dxa"/>
            <w:shd w:val="clear" w:color="auto" w:fill="A6A6A6" w:themeFill="background1" w:themeFillShade="A6"/>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center"/>
              <w:rPr>
                <w:rFonts w:ascii="Tahoma" w:hAnsi="Tahoma" w:cs="Tahoma"/>
                <w:b/>
                <w:sz w:val="18"/>
                <w:szCs w:val="18"/>
              </w:rPr>
            </w:pPr>
            <w:r w:rsidRPr="00AB2539">
              <w:rPr>
                <w:rFonts w:ascii="Tahoma" w:hAnsi="Tahoma" w:cs="Tahoma"/>
                <w:b/>
                <w:sz w:val="18"/>
                <w:szCs w:val="18"/>
              </w:rPr>
              <w:t>Propósito</w:t>
            </w:r>
          </w:p>
        </w:tc>
      </w:tr>
      <w:tr w:rsidR="00AB2539" w:rsidRPr="00AB2539" w:rsidTr="00AB2539">
        <w:tc>
          <w:tcPr>
            <w:tcW w:w="3197" w:type="dxa"/>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PARÁGRAFO 5. Estos programas de formación y capacitación tendrán prioridad para los jóvenes discapacitados.</w:t>
            </w:r>
          </w:p>
        </w:tc>
        <w:tc>
          <w:tcPr>
            <w:tcW w:w="3136" w:type="dxa"/>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 xml:space="preserve">PARÁGRAFO 5. Estos programas de formación y capacitación tendrán prioridad </w:t>
            </w:r>
            <w:r w:rsidRPr="00AB2539">
              <w:rPr>
                <w:rFonts w:ascii="Tahoma" w:hAnsi="Tahoma" w:cs="Tahoma"/>
                <w:strike/>
                <w:sz w:val="18"/>
                <w:szCs w:val="18"/>
              </w:rPr>
              <w:t>para los jóvenes discapacitados</w:t>
            </w:r>
            <w:r w:rsidRPr="00AB2539">
              <w:rPr>
                <w:rFonts w:ascii="Tahoma" w:hAnsi="Tahoma" w:cs="Tahoma"/>
                <w:sz w:val="18"/>
                <w:szCs w:val="18"/>
              </w:rPr>
              <w:t xml:space="preserve"> las personas en condición de discapacidad.</w:t>
            </w:r>
          </w:p>
        </w:tc>
        <w:tc>
          <w:tcPr>
            <w:tcW w:w="2495" w:type="dxa"/>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 xml:space="preserve">Se eliminó el lenguaje no inclusivo “discapacitados” y se </w:t>
            </w:r>
            <w:r w:rsidR="00BD06B9" w:rsidRPr="00AB2539">
              <w:rPr>
                <w:rFonts w:ascii="Tahoma" w:hAnsi="Tahoma" w:cs="Tahoma"/>
                <w:sz w:val="18"/>
                <w:szCs w:val="18"/>
              </w:rPr>
              <w:t>reemplazó</w:t>
            </w:r>
            <w:r w:rsidRPr="00AB2539">
              <w:rPr>
                <w:rFonts w:ascii="Tahoma" w:hAnsi="Tahoma" w:cs="Tahoma"/>
                <w:sz w:val="18"/>
                <w:szCs w:val="18"/>
              </w:rPr>
              <w:t xml:space="preserve"> por un </w:t>
            </w:r>
            <w:r w:rsidR="00BD06B9" w:rsidRPr="00AB2539">
              <w:rPr>
                <w:rFonts w:ascii="Tahoma" w:hAnsi="Tahoma" w:cs="Tahoma"/>
                <w:sz w:val="18"/>
                <w:szCs w:val="18"/>
              </w:rPr>
              <w:t>término</w:t>
            </w:r>
            <w:r w:rsidRPr="00AB2539">
              <w:rPr>
                <w:rFonts w:ascii="Tahoma" w:hAnsi="Tahoma" w:cs="Tahoma"/>
                <w:sz w:val="18"/>
                <w:szCs w:val="18"/>
              </w:rPr>
              <w:t xml:space="preserve"> inclusivo “persona en condición de discapacidad.</w:t>
            </w:r>
          </w:p>
          <w:p w:rsidR="00AB2539" w:rsidRPr="00AB2539" w:rsidRDefault="00AB2539" w:rsidP="00AB2539">
            <w:pPr>
              <w:spacing w:after="0" w:line="240" w:lineRule="auto"/>
              <w:jc w:val="both"/>
              <w:rPr>
                <w:rFonts w:ascii="Tahoma" w:hAnsi="Tahoma" w:cs="Tahoma"/>
                <w:sz w:val="18"/>
                <w:szCs w:val="18"/>
              </w:rPr>
            </w:pPr>
          </w:p>
        </w:tc>
      </w:tr>
      <w:tr w:rsidR="00AB2539" w:rsidRPr="00AB2539" w:rsidTr="00AB2539">
        <w:tc>
          <w:tcPr>
            <w:tcW w:w="3197" w:type="dxa"/>
            <w:shd w:val="clear" w:color="auto" w:fill="AEAAAA" w:themeFill="background2" w:themeFillShade="BF"/>
          </w:tcPr>
          <w:p w:rsidR="00AB2539" w:rsidRPr="00AB2539" w:rsidRDefault="00AB2539" w:rsidP="00AB2539">
            <w:pPr>
              <w:spacing w:after="0" w:line="240" w:lineRule="auto"/>
              <w:jc w:val="both"/>
              <w:rPr>
                <w:rFonts w:ascii="Tahoma" w:hAnsi="Tahoma" w:cs="Tahoma"/>
                <w:b/>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 xml:space="preserve">Texto actual del parágrafo 1 del artículo 10 de la Ley 1429 de 2010 </w:t>
            </w:r>
            <w:r w:rsidRPr="00AB2539">
              <w:rPr>
                <w:rFonts w:ascii="Tahoma" w:hAnsi="Tahoma" w:cs="Tahoma"/>
                <w:b/>
                <w:i/>
                <w:sz w:val="18"/>
                <w:szCs w:val="18"/>
              </w:rPr>
              <w:t>“Por la cual se expide la Ley de Formalización y Generación de Empleo.”</w:t>
            </w:r>
          </w:p>
          <w:p w:rsidR="00AB2539" w:rsidRPr="00AB2539" w:rsidRDefault="00AB2539" w:rsidP="00AB2539">
            <w:pPr>
              <w:spacing w:after="0" w:line="240" w:lineRule="auto"/>
              <w:jc w:val="both"/>
              <w:rPr>
                <w:rFonts w:ascii="Tahoma" w:hAnsi="Tahoma" w:cs="Tahoma"/>
                <w:b/>
                <w:sz w:val="18"/>
                <w:szCs w:val="18"/>
              </w:rPr>
            </w:pPr>
          </w:p>
        </w:tc>
        <w:tc>
          <w:tcPr>
            <w:tcW w:w="3136" w:type="dxa"/>
            <w:shd w:val="clear" w:color="auto" w:fill="AEAAAA" w:themeFill="background2" w:themeFillShade="BF"/>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b/>
                <w:sz w:val="18"/>
                <w:szCs w:val="18"/>
              </w:rPr>
            </w:pPr>
            <w:r w:rsidRPr="00AB2539">
              <w:rPr>
                <w:rFonts w:ascii="Tahoma" w:hAnsi="Tahoma" w:cs="Tahoma"/>
                <w:b/>
                <w:sz w:val="18"/>
                <w:szCs w:val="18"/>
              </w:rPr>
              <w:t>Texto propuesto en el presente proyecto de ley</w:t>
            </w:r>
          </w:p>
        </w:tc>
        <w:tc>
          <w:tcPr>
            <w:tcW w:w="2495" w:type="dxa"/>
            <w:shd w:val="clear" w:color="auto" w:fill="AEAAAA" w:themeFill="background2" w:themeFillShade="BF"/>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center"/>
              <w:rPr>
                <w:rFonts w:ascii="Tahoma" w:hAnsi="Tahoma" w:cs="Tahoma"/>
                <w:b/>
                <w:sz w:val="18"/>
                <w:szCs w:val="18"/>
              </w:rPr>
            </w:pPr>
            <w:r w:rsidRPr="00AB2539">
              <w:rPr>
                <w:rFonts w:ascii="Tahoma" w:hAnsi="Tahoma" w:cs="Tahoma"/>
                <w:b/>
                <w:sz w:val="18"/>
                <w:szCs w:val="18"/>
              </w:rPr>
              <w:t>Propósito</w:t>
            </w:r>
          </w:p>
        </w:tc>
      </w:tr>
      <w:tr w:rsidR="00AB2539" w:rsidRPr="00AB2539" w:rsidTr="00AB2539">
        <w:tc>
          <w:tcPr>
            <w:tcW w:w="3197" w:type="dxa"/>
            <w:shd w:val="clear" w:color="auto" w:fill="FFFFFF" w:themeFill="background1"/>
          </w:tcPr>
          <w:p w:rsidR="00AB2539" w:rsidRPr="00AB2539" w:rsidRDefault="00AB2539" w:rsidP="00AB2539">
            <w:pPr>
              <w:spacing w:after="0" w:line="240" w:lineRule="auto"/>
              <w:jc w:val="both"/>
              <w:rPr>
                <w:rFonts w:ascii="Tahoma" w:hAnsi="Tahoma" w:cs="Tahoma"/>
                <w:sz w:val="18"/>
                <w:szCs w:val="18"/>
              </w:rPr>
            </w:pPr>
          </w:p>
          <w:p w:rsidR="00AB2539" w:rsidRPr="00AB2539" w:rsidRDefault="00AB2539" w:rsidP="00AB2539">
            <w:pPr>
              <w:spacing w:after="0" w:line="240" w:lineRule="auto"/>
              <w:jc w:val="both"/>
              <w:rPr>
                <w:rFonts w:ascii="Tahoma" w:hAnsi="Tahoma" w:cs="Tahoma"/>
                <w:sz w:val="18"/>
                <w:szCs w:val="18"/>
              </w:rPr>
            </w:pPr>
            <w:r w:rsidRPr="00AB2539">
              <w:rPr>
                <w:rFonts w:ascii="Tahoma" w:hAnsi="Tahoma" w:cs="Tahoma"/>
                <w:sz w:val="18"/>
                <w:szCs w:val="18"/>
              </w:rPr>
              <w:t>PARÁGRAFO 1. El beneficio de que trata este artículo sólo aplica para nuevos empleos, sin que puedan interpretarse como nuevos empleos aquellos que surgen luego de la fusión de empresas.</w:t>
            </w:r>
          </w:p>
          <w:p w:rsidR="00AB2539" w:rsidRPr="00AB2539" w:rsidRDefault="00AB2539" w:rsidP="00AB2539">
            <w:pPr>
              <w:spacing w:after="0" w:line="240" w:lineRule="auto"/>
              <w:jc w:val="both"/>
              <w:rPr>
                <w:rFonts w:ascii="Tahoma" w:hAnsi="Tahoma" w:cs="Tahoma"/>
                <w:sz w:val="18"/>
                <w:szCs w:val="18"/>
              </w:rPr>
            </w:pPr>
          </w:p>
        </w:tc>
        <w:tc>
          <w:tcPr>
            <w:tcW w:w="3136" w:type="dxa"/>
            <w:shd w:val="clear" w:color="auto" w:fill="FFFFFF" w:themeFill="background1"/>
          </w:tcPr>
          <w:p w:rsidR="00AB2539" w:rsidRPr="00AB2539" w:rsidRDefault="00AB2539" w:rsidP="00AB2539">
            <w:pPr>
              <w:spacing w:after="0" w:line="240" w:lineRule="auto"/>
              <w:jc w:val="both"/>
              <w:rPr>
                <w:rFonts w:ascii="Tahoma" w:hAnsi="Tahoma" w:cs="Tahoma"/>
                <w:sz w:val="18"/>
                <w:szCs w:val="18"/>
              </w:rPr>
            </w:pPr>
          </w:p>
          <w:p w:rsidR="00AB2539" w:rsidRDefault="00BD06B9" w:rsidP="00AB2539">
            <w:pPr>
              <w:spacing w:after="0" w:line="240" w:lineRule="auto"/>
              <w:jc w:val="both"/>
              <w:rPr>
                <w:rFonts w:ascii="Tahoma" w:hAnsi="Tahoma" w:cs="Tahoma"/>
                <w:sz w:val="18"/>
                <w:szCs w:val="18"/>
              </w:rPr>
            </w:pPr>
            <w:r w:rsidRPr="00AB2539">
              <w:rPr>
                <w:rFonts w:ascii="Tahoma" w:hAnsi="Tahoma" w:cs="Tahoma"/>
                <w:sz w:val="18"/>
                <w:szCs w:val="18"/>
              </w:rPr>
              <w:t xml:space="preserve">PARÁGRAFO 1. </w:t>
            </w:r>
            <w:r w:rsidR="00AB2539" w:rsidRPr="00AB2539">
              <w:rPr>
                <w:rFonts w:ascii="Tahoma" w:hAnsi="Tahoma" w:cs="Tahoma"/>
                <w:sz w:val="18"/>
                <w:szCs w:val="18"/>
              </w:rPr>
              <w:t xml:space="preserve">El beneficio de que trata este artículo sólo aplica para nuevos empleos, sin que puedan interpretarse como nuevos empleos aquellos que surgen luego de la fusión de empresas. </w:t>
            </w:r>
            <w:r w:rsidR="00AB2539" w:rsidRPr="00BD06B9">
              <w:rPr>
                <w:rFonts w:ascii="Tahoma" w:hAnsi="Tahoma" w:cs="Tahoma"/>
                <w:sz w:val="18"/>
                <w:szCs w:val="18"/>
                <w:u w:val="dotted"/>
              </w:rPr>
              <w:t>En el caso de las personas en condición de discapacidad, el beneficio aplica para nuevos y antiguos empleos.</w:t>
            </w:r>
            <w:r>
              <w:rPr>
                <w:rFonts w:ascii="Tahoma" w:hAnsi="Tahoma" w:cs="Tahoma"/>
                <w:sz w:val="18"/>
                <w:szCs w:val="18"/>
              </w:rPr>
              <w:t xml:space="preserve"> </w:t>
            </w:r>
          </w:p>
          <w:p w:rsidR="00BD06B9" w:rsidRPr="00AB2539" w:rsidRDefault="00BD06B9" w:rsidP="00AB2539">
            <w:pPr>
              <w:spacing w:after="0" w:line="240" w:lineRule="auto"/>
              <w:jc w:val="both"/>
              <w:rPr>
                <w:rFonts w:ascii="Tahoma" w:hAnsi="Tahoma" w:cs="Tahoma"/>
                <w:sz w:val="18"/>
                <w:szCs w:val="18"/>
              </w:rPr>
            </w:pPr>
          </w:p>
        </w:tc>
        <w:tc>
          <w:tcPr>
            <w:tcW w:w="2495" w:type="dxa"/>
            <w:shd w:val="clear" w:color="auto" w:fill="FFFFFF" w:themeFill="background1"/>
          </w:tcPr>
          <w:p w:rsidR="00AB2539" w:rsidRDefault="00AB2539" w:rsidP="00AB2539">
            <w:pPr>
              <w:spacing w:after="0" w:line="240" w:lineRule="auto"/>
              <w:jc w:val="both"/>
              <w:rPr>
                <w:rFonts w:ascii="Tahoma" w:hAnsi="Tahoma" w:cs="Tahoma"/>
                <w:sz w:val="18"/>
                <w:szCs w:val="18"/>
              </w:rPr>
            </w:pPr>
          </w:p>
          <w:p w:rsidR="00BD06B9" w:rsidRPr="00AB2539" w:rsidRDefault="00BD06B9" w:rsidP="0061511C">
            <w:pPr>
              <w:spacing w:after="0" w:line="240" w:lineRule="auto"/>
              <w:jc w:val="both"/>
              <w:rPr>
                <w:rFonts w:ascii="Tahoma" w:hAnsi="Tahoma" w:cs="Tahoma"/>
                <w:sz w:val="18"/>
                <w:szCs w:val="18"/>
              </w:rPr>
            </w:pPr>
            <w:r>
              <w:rPr>
                <w:rFonts w:ascii="Tahoma" w:hAnsi="Tahoma" w:cs="Tahoma"/>
                <w:sz w:val="18"/>
                <w:szCs w:val="18"/>
              </w:rPr>
              <w:t>Se extiende el beneficio</w:t>
            </w:r>
            <w:r w:rsidR="0061511C">
              <w:rPr>
                <w:rFonts w:ascii="Tahoma" w:hAnsi="Tahoma" w:cs="Tahoma"/>
                <w:sz w:val="18"/>
                <w:szCs w:val="18"/>
              </w:rPr>
              <w:t xml:space="preserve"> a las empresas,</w:t>
            </w:r>
            <w:r>
              <w:rPr>
                <w:rFonts w:ascii="Tahoma" w:hAnsi="Tahoma" w:cs="Tahoma"/>
                <w:sz w:val="18"/>
                <w:szCs w:val="18"/>
              </w:rPr>
              <w:t xml:space="preserve"> planteado por la Ley 1429 de 2010</w:t>
            </w:r>
            <w:r w:rsidR="0061511C">
              <w:rPr>
                <w:rFonts w:ascii="Tahoma" w:hAnsi="Tahoma" w:cs="Tahoma"/>
                <w:sz w:val="18"/>
                <w:szCs w:val="18"/>
              </w:rPr>
              <w:t>, incentivando</w:t>
            </w:r>
            <w:r>
              <w:rPr>
                <w:rFonts w:ascii="Tahoma" w:hAnsi="Tahoma" w:cs="Tahoma"/>
                <w:sz w:val="18"/>
                <w:szCs w:val="18"/>
              </w:rPr>
              <w:t xml:space="preserve"> la inclusión de las PcD en nuevos y antiguos empleos.</w:t>
            </w:r>
          </w:p>
        </w:tc>
      </w:tr>
    </w:tbl>
    <w:p w:rsidR="00BB4BA4" w:rsidRPr="00F22D09" w:rsidRDefault="00BB4BA4" w:rsidP="00BB4BA4">
      <w:pPr>
        <w:spacing w:after="0" w:line="240" w:lineRule="auto"/>
        <w:jc w:val="both"/>
        <w:rPr>
          <w:rFonts w:ascii="Tahoma" w:hAnsi="Tahoma" w:cs="Tahoma"/>
          <w:sz w:val="24"/>
          <w:szCs w:val="24"/>
        </w:rPr>
      </w:pPr>
    </w:p>
    <w:p w:rsidR="00BB4BA4" w:rsidRPr="00F22D09" w:rsidRDefault="00BD06B9" w:rsidP="00BB4BA4">
      <w:pPr>
        <w:spacing w:after="0" w:line="240" w:lineRule="auto"/>
        <w:jc w:val="both"/>
        <w:rPr>
          <w:rFonts w:ascii="Tahoma" w:hAnsi="Tahoma" w:cs="Tahoma"/>
          <w:sz w:val="24"/>
          <w:szCs w:val="24"/>
        </w:rPr>
      </w:pPr>
      <w:r w:rsidRPr="006E0F51">
        <w:rPr>
          <w:rFonts w:ascii="HP Simplified Light" w:hAnsi="HP Simplified Light"/>
          <w:b/>
          <w:noProof/>
          <w:sz w:val="24"/>
          <w:szCs w:val="24"/>
          <w:lang w:eastAsia="es-CO"/>
        </w:rPr>
        <w:drawing>
          <wp:anchor distT="0" distB="0" distL="114300" distR="114300" simplePos="0" relativeHeight="251660288" behindDoc="1" locked="0" layoutInCell="1" allowOverlap="1" wp14:anchorId="222334AC" wp14:editId="3BA86514">
            <wp:simplePos x="0" y="0"/>
            <wp:positionH relativeFrom="margin">
              <wp:posOffset>1901189</wp:posOffset>
            </wp:positionH>
            <wp:positionV relativeFrom="paragraph">
              <wp:posOffset>11431</wp:posOffset>
            </wp:positionV>
            <wp:extent cx="2046949" cy="159004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357" cy="1591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BA4" w:rsidRPr="00F22D09">
        <w:rPr>
          <w:rFonts w:ascii="Tahoma" w:hAnsi="Tahoma" w:cs="Tahoma"/>
          <w:sz w:val="24"/>
          <w:szCs w:val="24"/>
        </w:rPr>
        <w:t xml:space="preserve">Cordialmente, </w:t>
      </w:r>
    </w:p>
    <w:p w:rsidR="00BB4BA4" w:rsidRPr="00F22D09" w:rsidRDefault="00BB4BA4" w:rsidP="00BD06B9">
      <w:pPr>
        <w:spacing w:after="0" w:line="240" w:lineRule="auto"/>
        <w:jc w:val="both"/>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BB4BA4" w:rsidRPr="00F22D09" w:rsidRDefault="00BB4BA4" w:rsidP="00BB4BA4">
      <w:pPr>
        <w:spacing w:after="0" w:line="240" w:lineRule="auto"/>
        <w:rPr>
          <w:rFonts w:ascii="Tahoma" w:hAnsi="Tahoma" w:cs="Tahoma"/>
          <w:sz w:val="24"/>
          <w:szCs w:val="24"/>
        </w:rPr>
      </w:pPr>
    </w:p>
    <w:p w:rsidR="008B18D2" w:rsidRDefault="008B18D2"/>
    <w:sectPr w:rsidR="008B18D2" w:rsidSect="00EC68AB">
      <w:headerReference w:type="default" r:id="rId13"/>
      <w:footerReference w:type="default" r:id="rId14"/>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08" w:rsidRDefault="00B32D08" w:rsidP="00370292">
      <w:pPr>
        <w:spacing w:after="0" w:line="240" w:lineRule="auto"/>
      </w:pPr>
      <w:r>
        <w:separator/>
      </w:r>
    </w:p>
  </w:endnote>
  <w:endnote w:type="continuationSeparator" w:id="0">
    <w:p w:rsidR="00B32D08" w:rsidRDefault="00B32D08" w:rsidP="0037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Futura Md BT">
    <w:altName w:val="Lucida Sans Unicode"/>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0C5" w:rsidRPr="00180A48" w:rsidRDefault="008F0134" w:rsidP="00A410C5">
    <w:pPr>
      <w:pStyle w:val="Piedepgina"/>
      <w:jc w:val="center"/>
      <w:rPr>
        <w:lang w:val="en-US"/>
      </w:rPr>
    </w:pPr>
    <w:r w:rsidRPr="00180A48">
      <w:rPr>
        <w:lang w:val="en-US"/>
      </w:rPr>
      <w:t xml:space="preserve">                                   </w:t>
    </w:r>
    <w:r w:rsidRPr="00D95B0A">
      <w:rPr>
        <w:noProof/>
        <w:lang w:eastAsia="es-CO"/>
      </w:rPr>
      <w:drawing>
        <wp:anchor distT="0" distB="0" distL="114300" distR="114300" simplePos="0" relativeHeight="251659264" behindDoc="1" locked="0" layoutInCell="1" allowOverlap="1" wp14:anchorId="101B5DD3" wp14:editId="04EB161D">
          <wp:simplePos x="0" y="0"/>
          <wp:positionH relativeFrom="column">
            <wp:posOffset>1475740</wp:posOffset>
          </wp:positionH>
          <wp:positionV relativeFrom="paragraph">
            <wp:posOffset>-47625</wp:posOffset>
          </wp:positionV>
          <wp:extent cx="2886075" cy="524510"/>
          <wp:effectExtent l="0" t="0" r="9525"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0C5" w:rsidRPr="00180A48" w:rsidRDefault="00B32D08" w:rsidP="00A410C5">
    <w:pPr>
      <w:pStyle w:val="Piedepgina"/>
      <w:jc w:val="center"/>
      <w:rPr>
        <w:lang w:val="en-US"/>
      </w:rPr>
    </w:pPr>
  </w:p>
  <w:p w:rsidR="00A410C5" w:rsidRDefault="008F0134" w:rsidP="00A410C5">
    <w:pPr>
      <w:pStyle w:val="Piedepgina"/>
      <w:jc w:val="center"/>
      <w:rPr>
        <w:rFonts w:ascii="Futura Md BT" w:hAnsi="Futura Md BT" w:cs="Arial"/>
        <w:sz w:val="20"/>
        <w:szCs w:val="20"/>
      </w:rPr>
    </w:pPr>
    <w:r w:rsidRPr="00511E03">
      <w:rPr>
        <w:rFonts w:ascii="Futura Md BT" w:hAnsi="Futura Md BT" w:cs="Arial"/>
        <w:sz w:val="20"/>
        <w:szCs w:val="20"/>
        <w:lang w:val="en-US"/>
      </w:rPr>
      <w:t xml:space="preserve">Cr. 7 Nª 8 – 68 of </w:t>
    </w:r>
    <w:r>
      <w:rPr>
        <w:rFonts w:ascii="Futura Md BT" w:hAnsi="Futura Md BT" w:cs="Arial"/>
        <w:sz w:val="20"/>
        <w:szCs w:val="20"/>
        <w:lang w:val="en-US"/>
      </w:rPr>
      <w:t>426B-427B</w:t>
    </w:r>
    <w:r w:rsidRPr="00511E03">
      <w:rPr>
        <w:rFonts w:ascii="Futura Md BT" w:hAnsi="Futura Md BT" w:cs="Arial"/>
        <w:sz w:val="20"/>
        <w:szCs w:val="20"/>
        <w:lang w:val="en-US"/>
      </w:rPr>
      <w:t xml:space="preserve"> – Edf. </w:t>
    </w:r>
    <w:r w:rsidRPr="00511E03">
      <w:rPr>
        <w:rFonts w:ascii="Futura Md BT" w:hAnsi="Futura Md BT" w:cs="Arial"/>
        <w:sz w:val="20"/>
        <w:szCs w:val="20"/>
      </w:rPr>
      <w:t>Nuevo del Congreso</w:t>
    </w:r>
  </w:p>
  <w:p w:rsidR="00A410C5" w:rsidRPr="00511E03" w:rsidRDefault="008F0134" w:rsidP="00A410C5">
    <w:pPr>
      <w:pStyle w:val="Piedepgina"/>
      <w:jc w:val="center"/>
      <w:rPr>
        <w:rFonts w:ascii="Futura Md BT" w:hAnsi="Futura Md BT" w:cs="Arial"/>
        <w:sz w:val="20"/>
        <w:szCs w:val="20"/>
      </w:rPr>
    </w:pPr>
    <w:r>
      <w:rPr>
        <w:rFonts w:ascii="Futura Md BT" w:hAnsi="Futura Md BT" w:cs="Arial"/>
        <w:sz w:val="20"/>
        <w:szCs w:val="20"/>
      </w:rPr>
      <w:t xml:space="preserve">Tel. (57+1) 4325100 Ext 3467-3469-3668 </w:t>
    </w:r>
  </w:p>
  <w:p w:rsidR="00A410C5" w:rsidRDefault="00B32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08" w:rsidRDefault="00B32D08" w:rsidP="00370292">
      <w:pPr>
        <w:spacing w:after="0" w:line="240" w:lineRule="auto"/>
      </w:pPr>
      <w:r>
        <w:separator/>
      </w:r>
    </w:p>
  </w:footnote>
  <w:footnote w:type="continuationSeparator" w:id="0">
    <w:p w:rsidR="00B32D08" w:rsidRDefault="00B32D08" w:rsidP="00370292">
      <w:pPr>
        <w:spacing w:after="0" w:line="240" w:lineRule="auto"/>
      </w:pPr>
      <w:r>
        <w:continuationSeparator/>
      </w:r>
    </w:p>
  </w:footnote>
  <w:footnote w:id="1">
    <w:p w:rsidR="00370292" w:rsidRPr="00A52E7D" w:rsidRDefault="00370292" w:rsidP="00370292">
      <w:pPr>
        <w:pStyle w:val="Textonotapie"/>
        <w:jc w:val="both"/>
        <w:rPr>
          <w:rFonts w:ascii="Arial" w:hAnsi="Arial" w:cs="Arial"/>
          <w:lang w:val="es-CO"/>
        </w:rPr>
      </w:pPr>
      <w:r w:rsidRPr="00A52E7D">
        <w:rPr>
          <w:rStyle w:val="Refdenotaalpie"/>
          <w:rFonts w:ascii="Arial" w:hAnsi="Arial" w:cs="Arial"/>
        </w:rPr>
        <w:t>1</w:t>
      </w:r>
      <w:r w:rsidRPr="00A52E7D">
        <w:rPr>
          <w:rFonts w:ascii="Arial" w:hAnsi="Arial" w:cs="Arial"/>
        </w:rPr>
        <w:t xml:space="preserve"> El registro para la Localización y Caracterización de las personas con Discapacidad, es </w:t>
      </w:r>
      <w:r w:rsidR="002540C5" w:rsidRPr="00A52E7D">
        <w:rPr>
          <w:rFonts w:ascii="Arial" w:hAnsi="Arial" w:cs="Arial"/>
        </w:rPr>
        <w:t>una herramienta</w:t>
      </w:r>
      <w:r w:rsidRPr="00A52E7D">
        <w:rPr>
          <w:rFonts w:ascii="Arial" w:hAnsi="Arial" w:cs="Arial"/>
        </w:rPr>
        <w:t xml:space="preserve"> técnica que permite recolectar información, para examinar y conocer en un momento </w:t>
      </w:r>
      <w:r w:rsidR="002540C5" w:rsidRPr="00A52E7D">
        <w:rPr>
          <w:rFonts w:ascii="Arial" w:hAnsi="Arial" w:cs="Arial"/>
        </w:rPr>
        <w:t>de tiempo</w:t>
      </w:r>
      <w:r w:rsidRPr="00A52E7D">
        <w:rPr>
          <w:rFonts w:ascii="Arial" w:hAnsi="Arial" w:cs="Arial"/>
        </w:rPr>
        <w:t xml:space="preserve"> y lugar, las características de la población en situación de discapacidad, respecto al grado </w:t>
      </w:r>
      <w:r w:rsidR="002540C5" w:rsidRPr="00A52E7D">
        <w:rPr>
          <w:rFonts w:ascii="Arial" w:hAnsi="Arial" w:cs="Arial"/>
        </w:rPr>
        <w:t>de satisfacción</w:t>
      </w:r>
      <w:r w:rsidRPr="00A52E7D">
        <w:rPr>
          <w:rFonts w:ascii="Arial" w:hAnsi="Arial" w:cs="Arial"/>
        </w:rPr>
        <w:t xml:space="preserve"> de sus necesidades humanas.</w:t>
      </w:r>
    </w:p>
  </w:footnote>
  <w:footnote w:id="2">
    <w:p w:rsidR="00370292" w:rsidRPr="00A52E7D" w:rsidRDefault="00370292" w:rsidP="00370292">
      <w:pPr>
        <w:pStyle w:val="Textonotapie"/>
        <w:jc w:val="both"/>
        <w:rPr>
          <w:rFonts w:ascii="Arial" w:hAnsi="Arial" w:cs="Arial"/>
        </w:rPr>
      </w:pPr>
      <w:r w:rsidRPr="00A52E7D">
        <w:rPr>
          <w:rStyle w:val="Refdenotaalpie"/>
          <w:rFonts w:ascii="Arial" w:hAnsi="Arial" w:cs="Arial"/>
        </w:rPr>
        <w:t>2</w:t>
      </w:r>
      <w:r w:rsidRPr="00A52E7D">
        <w:rPr>
          <w:rFonts w:ascii="Arial" w:hAnsi="Arial" w:cs="Arial"/>
        </w:rPr>
        <w:t xml:space="preserve"> </w:t>
      </w:r>
      <w:r w:rsidRPr="00A52E7D">
        <w:rPr>
          <w:rFonts w:ascii="Arial" w:hAnsi="Arial" w:cs="Arial"/>
          <w:lang w:val="es-MX"/>
        </w:rPr>
        <w:t>En este Informe se proyecta un aumento en la prevalencia de la discapacidad señalando que casi mil millones de personas en el mundo viven con alguna forma de discapacidad (15% de la población mundial),  de ellas casi 200 millones presentan dificultades considerables en su funcionamiento. discapacidades infantiles (0-14 años), con una estimación de 95 millones de niños (5,1%), 13 millones de los cuales (0,7%) tienen “discapacidad grave”. las personas ancianas tienen un mayor riesgo de discapacidad- y al incremento global de los problemas crónicos de salud asociados a discapacidad, como la diabetes, las enfermedades cardiovasculares y los trastornos mentales.</w:t>
      </w:r>
      <w:r w:rsidRPr="00A52E7D">
        <w:rPr>
          <w:rFonts w:ascii="Arial" w:hAnsi="Arial" w:cs="Arial"/>
          <w:lang w:val="es-MX"/>
        </w:rPr>
        <w:tab/>
      </w:r>
    </w:p>
  </w:footnote>
  <w:footnote w:id="3">
    <w:p w:rsidR="001048C6" w:rsidRPr="00663ED1" w:rsidRDefault="001048C6" w:rsidP="001048C6">
      <w:pPr>
        <w:spacing w:after="0" w:line="240" w:lineRule="auto"/>
        <w:jc w:val="both"/>
        <w:rPr>
          <w:rFonts w:cs="Calibri"/>
          <w:sz w:val="24"/>
          <w:szCs w:val="24"/>
          <w:lang w:val="es-MX"/>
        </w:rPr>
      </w:pPr>
      <w:r>
        <w:rPr>
          <w:rStyle w:val="Refdenotaalpie"/>
        </w:rPr>
        <w:footnoteRef/>
      </w:r>
      <w:r>
        <w:t xml:space="preserve"> </w:t>
      </w:r>
      <w:r>
        <w:rPr>
          <w:rFonts w:cs="Calibri"/>
          <w:sz w:val="20"/>
          <w:szCs w:val="20"/>
          <w:lang w:val="es-MX"/>
        </w:rPr>
        <w:t>L</w:t>
      </w:r>
      <w:r w:rsidRPr="004855F6">
        <w:rPr>
          <w:rFonts w:cs="Calibri"/>
          <w:sz w:val="20"/>
          <w:szCs w:val="20"/>
          <w:lang w:val="es-MX"/>
        </w:rPr>
        <w:t xml:space="preserve">a Asamblea General de las Naciones Unidas en 1993, dice que </w:t>
      </w:r>
      <w:r w:rsidRPr="004855F6">
        <w:rPr>
          <w:rFonts w:cs="Calibri"/>
          <w:i/>
          <w:sz w:val="20"/>
          <w:szCs w:val="20"/>
          <w:lang w:val="es-MX"/>
        </w:rPr>
        <w:t>“los Estados deben asumir la responsabilidad final de reunir y difundir información acerca de las condiciones de vida de las personas con discapacidad”</w:t>
      </w:r>
      <w:r w:rsidRPr="004855F6">
        <w:rPr>
          <w:rFonts w:cs="Calibri"/>
          <w:i/>
          <w:noProof/>
          <w:sz w:val="20"/>
          <w:szCs w:val="20"/>
        </w:rPr>
        <w:t xml:space="preserve"> </w:t>
      </w:r>
      <w:r w:rsidRPr="004855F6">
        <w:rPr>
          <w:rFonts w:cs="Calibri"/>
          <w:noProof/>
          <w:sz w:val="20"/>
          <w:szCs w:val="20"/>
        </w:rPr>
        <w:t>(Organización Mundial de las Naciones Unidas (ONU), 20096)</w:t>
      </w:r>
      <w:r w:rsidRPr="004855F6">
        <w:rPr>
          <w:rFonts w:cs="Calibri"/>
          <w:sz w:val="20"/>
          <w:szCs w:val="20"/>
          <w:lang w:val="es-MX"/>
        </w:rPr>
        <w:t>.</w:t>
      </w:r>
    </w:p>
    <w:p w:rsidR="001048C6" w:rsidRPr="004855F6" w:rsidRDefault="001048C6" w:rsidP="001048C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AB" w:rsidRDefault="00B32D08" w:rsidP="00EC68AB">
    <w:pPr>
      <w:pStyle w:val="Encabezado"/>
      <w:jc w:val="center"/>
    </w:pPr>
    <w:sdt>
      <w:sdtPr>
        <w:id w:val="-1927257727"/>
        <w:docPartObj>
          <w:docPartGallery w:val="Page Numbers (Margins)"/>
          <w:docPartUnique/>
        </w:docPartObj>
      </w:sdtPr>
      <w:sdtEndPr/>
      <w:sdtContent>
        <w:r w:rsidR="008F0134">
          <w:rPr>
            <w:noProof/>
            <w:lang w:eastAsia="es-CO"/>
          </w:rPr>
          <mc:AlternateContent>
            <mc:Choice Requires="wps">
              <w:drawing>
                <wp:anchor distT="0" distB="0" distL="114300" distR="114300" simplePos="0" relativeHeight="251660288" behindDoc="0" locked="0" layoutInCell="0" allowOverlap="1" wp14:anchorId="307B77A5" wp14:editId="0BA9D1DB">
                  <wp:simplePos x="0" y="0"/>
                  <wp:positionH relativeFrom="rightMargin">
                    <wp:align>center</wp:align>
                  </wp:positionH>
                  <wp:positionV relativeFrom="page">
                    <wp:align>center</wp:align>
                  </wp:positionV>
                  <wp:extent cx="762000" cy="89535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44581E" w:rsidRDefault="008F0134">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AC644C" w:rsidRPr="00AC644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B77A5" id="Rectángulo 26"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bRfvosCAAAJBQAADgAAAAAAAAAAAAAAAAAuAgAAZHJzL2Uyb0RvYy54bWxQSwECLQAUAAYACAAA&#10;ACEAbNUf09kAAAAFAQAADwAAAAAAAAAAAAAAAADlBAAAZHJzL2Rvd25yZXYueG1sUEsFBgAAAAAE&#10;AAQA8wAAAOs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44581E" w:rsidRDefault="008F0134">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AC644C" w:rsidRPr="00AC644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F0134">
      <w:rPr>
        <w:noProof/>
        <w:lang w:eastAsia="es-CO"/>
      </w:rPr>
      <w:drawing>
        <wp:inline distT="0" distB="0" distL="0" distR="0" wp14:anchorId="0CE47B07" wp14:editId="3450856C">
          <wp:extent cx="2706624" cy="802299"/>
          <wp:effectExtent l="0" t="0" r="0" b="0"/>
          <wp:docPr id="2" name="Imagen 2"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A410C5" w:rsidRDefault="008F0134" w:rsidP="00A410C5">
    <w:pPr>
      <w:pStyle w:val="Encabezado"/>
      <w:jc w:val="center"/>
      <w:rPr>
        <w:rFonts w:ascii="Comic Sans MS" w:hAnsi="Comic Sans MS"/>
        <w:b/>
        <w:sz w:val="24"/>
        <w:szCs w:val="24"/>
      </w:rPr>
    </w:pPr>
    <w:r w:rsidRPr="00A410C5">
      <w:rPr>
        <w:rFonts w:ascii="Comic Sans MS" w:hAnsi="Comic Sans MS"/>
        <w:b/>
        <w:sz w:val="24"/>
        <w:szCs w:val="24"/>
      </w:rPr>
      <w:t>CARLOS MARIO FARELO DAZA</w:t>
    </w:r>
  </w:p>
  <w:p w:rsidR="00A410C5" w:rsidRPr="00A410C5" w:rsidRDefault="008F0134" w:rsidP="00A410C5">
    <w:pPr>
      <w:pStyle w:val="Encabezado"/>
      <w:jc w:val="center"/>
      <w:rPr>
        <w:rFonts w:ascii="Comic Sans MS" w:hAnsi="Comic Sans MS"/>
        <w:sz w:val="24"/>
        <w:szCs w:val="24"/>
      </w:rPr>
    </w:pPr>
    <w:r>
      <w:rPr>
        <w:rFonts w:ascii="Comic Sans MS" w:hAnsi="Comic Sans MS"/>
        <w:sz w:val="24"/>
        <w:szCs w:val="24"/>
      </w:rPr>
      <w:t>Representante a la Cámara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4526F86"/>
    <w:multiLevelType w:val="hybridMultilevel"/>
    <w:tmpl w:val="5E08E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B7B6C74"/>
    <w:multiLevelType w:val="hybridMultilevel"/>
    <w:tmpl w:val="FB4C1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A4"/>
    <w:rsid w:val="00091C8F"/>
    <w:rsid w:val="001048C6"/>
    <w:rsid w:val="002540C5"/>
    <w:rsid w:val="002D7989"/>
    <w:rsid w:val="00370292"/>
    <w:rsid w:val="00477ABB"/>
    <w:rsid w:val="0061511C"/>
    <w:rsid w:val="00753203"/>
    <w:rsid w:val="008B18D2"/>
    <w:rsid w:val="008F0134"/>
    <w:rsid w:val="00995A89"/>
    <w:rsid w:val="00AB2539"/>
    <w:rsid w:val="00AC644C"/>
    <w:rsid w:val="00B32D08"/>
    <w:rsid w:val="00BB4BA4"/>
    <w:rsid w:val="00BD06B9"/>
    <w:rsid w:val="00C2735D"/>
    <w:rsid w:val="00D85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FD640-C668-499D-AF42-5DCE171C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BA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B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BA4"/>
  </w:style>
  <w:style w:type="paragraph" w:styleId="Piedepgina">
    <w:name w:val="footer"/>
    <w:basedOn w:val="Normal"/>
    <w:link w:val="PiedepginaCar"/>
    <w:uiPriority w:val="99"/>
    <w:unhideWhenUsed/>
    <w:rsid w:val="00BB4B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BA4"/>
  </w:style>
  <w:style w:type="paragraph" w:styleId="NormalWeb">
    <w:name w:val="Normal (Web)"/>
    <w:basedOn w:val="Normal"/>
    <w:uiPriority w:val="99"/>
    <w:unhideWhenUsed/>
    <w:rsid w:val="00BB4BA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B4BA4"/>
    <w:pPr>
      <w:ind w:left="720"/>
      <w:contextualSpacing/>
    </w:pPr>
  </w:style>
  <w:style w:type="table" w:styleId="Tablaconcuadrcula">
    <w:name w:val="Table Grid"/>
    <w:basedOn w:val="Tablanormal"/>
    <w:uiPriority w:val="39"/>
    <w:rsid w:val="00BB4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rsid w:val="00370292"/>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370292"/>
    <w:rPr>
      <w:rFonts w:ascii="Times New Roman" w:eastAsia="Calibri" w:hAnsi="Times New Roman" w:cs="Times New Roman"/>
      <w:sz w:val="20"/>
      <w:szCs w:val="20"/>
      <w:lang w:val="es-ES" w:eastAsia="es-ES"/>
    </w:rPr>
  </w:style>
  <w:style w:type="character" w:styleId="Refdenotaalpie">
    <w:name w:val="footnote reference"/>
    <w:aliases w:val="referencia nota al pie"/>
    <w:uiPriority w:val="99"/>
    <w:rsid w:val="0037029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2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2591</Words>
  <Characters>14256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Delain Alfonso</cp:lastModifiedBy>
  <cp:revision>2</cp:revision>
  <dcterms:created xsi:type="dcterms:W3CDTF">2021-07-22T13:47:00Z</dcterms:created>
  <dcterms:modified xsi:type="dcterms:W3CDTF">2021-07-22T13:47:00Z</dcterms:modified>
</cp:coreProperties>
</file>