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AC" w:rsidRDefault="008E41AC">
      <w:pPr>
        <w:widowControl w:val="0"/>
        <w:pBdr>
          <w:top w:val="nil"/>
          <w:left w:val="nil"/>
          <w:bottom w:val="nil"/>
          <w:right w:val="nil"/>
          <w:between w:val="nil"/>
        </w:pBdr>
        <w:spacing w:after="0"/>
      </w:pPr>
    </w:p>
    <w:p w:rsidR="008E41AC" w:rsidRDefault="008B70B4">
      <w:pPr>
        <w:spacing w:line="360" w:lineRule="auto"/>
        <w:ind w:right="49"/>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PROYECTO DE LEY No_____ de 2024 CÁMARA</w:t>
      </w:r>
    </w:p>
    <w:p w:rsidR="008E41AC" w:rsidRDefault="008E41AC">
      <w:pPr>
        <w:spacing w:line="360" w:lineRule="auto"/>
        <w:ind w:right="49"/>
        <w:jc w:val="center"/>
        <w:rPr>
          <w:rFonts w:ascii="Times New Roman" w:eastAsia="Times New Roman" w:hAnsi="Times New Roman" w:cs="Times New Roman"/>
          <w:sz w:val="24"/>
          <w:szCs w:val="24"/>
        </w:rPr>
      </w:pPr>
    </w:p>
    <w:p w:rsidR="008E41AC" w:rsidRDefault="008B70B4">
      <w:pPr>
        <w:spacing w:line="360" w:lineRule="auto"/>
        <w:ind w:right="49"/>
        <w:jc w:val="center"/>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“Por medio del cual se modifica la ley 105 de 1993 y se estructura tarifa diferencial en los peajes de la infraestructura de transporte”</w:t>
      </w:r>
    </w:p>
    <w:p w:rsidR="008E41AC" w:rsidRDefault="008E41AC">
      <w:pPr>
        <w:shd w:val="clear" w:color="auto" w:fill="FFFFFF"/>
        <w:spacing w:before="57" w:line="360" w:lineRule="auto"/>
        <w:ind w:right="49"/>
        <w:jc w:val="center"/>
        <w:rPr>
          <w:rFonts w:ascii="Times New Roman" w:eastAsia="Times New Roman" w:hAnsi="Times New Roman" w:cs="Times New Roman"/>
          <w:b/>
          <w:color w:val="000000"/>
          <w:sz w:val="24"/>
          <w:szCs w:val="24"/>
        </w:rPr>
      </w:pPr>
    </w:p>
    <w:p w:rsidR="008E41AC" w:rsidRDefault="008B70B4">
      <w:pPr>
        <w:shd w:val="clear" w:color="auto" w:fill="FFFFFF"/>
        <w:spacing w:before="57"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 Congreso de la República</w:t>
      </w:r>
    </w:p>
    <w:p w:rsidR="008E41AC" w:rsidRDefault="008E41AC">
      <w:pPr>
        <w:shd w:val="clear" w:color="auto" w:fill="FFFFFF"/>
        <w:spacing w:before="57" w:line="360" w:lineRule="auto"/>
        <w:ind w:right="49"/>
        <w:jc w:val="center"/>
        <w:rPr>
          <w:rFonts w:ascii="Times New Roman" w:eastAsia="Times New Roman" w:hAnsi="Times New Roman" w:cs="Times New Roman"/>
          <w:b/>
          <w:color w:val="000000"/>
          <w:sz w:val="24"/>
          <w:szCs w:val="24"/>
        </w:rPr>
      </w:pPr>
    </w:p>
    <w:p w:rsidR="008E41AC" w:rsidRDefault="008B70B4">
      <w:pPr>
        <w:shd w:val="clear" w:color="auto" w:fill="FFFFFF"/>
        <w:spacing w:before="57"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Objeto.</w:t>
      </w:r>
      <w:r>
        <w:rPr>
          <w:rFonts w:ascii="Times New Roman" w:eastAsia="Times New Roman" w:hAnsi="Times New Roman" w:cs="Times New Roman"/>
          <w:sz w:val="24"/>
          <w:szCs w:val="24"/>
        </w:rPr>
        <w:t xml:space="preserve"> El objeto de la presente ley es crear lineamientos para la fijación de tarifas diferenciales de peajes, así como los factores incidentes en el incremento anual en la infraestructura de transporte a cargo de la nación y de las entidades territoriales.</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ÍCULO 2°.</w:t>
      </w:r>
      <w:r>
        <w:rPr>
          <w:rFonts w:ascii="Times New Roman" w:eastAsia="Times New Roman" w:hAnsi="Times New Roman" w:cs="Times New Roman"/>
          <w:sz w:val="24"/>
          <w:szCs w:val="24"/>
        </w:rPr>
        <w:t xml:space="preserve"> Modifíquese el artículo 21 de la ley 105 de 1993, la cual, quedará así: </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21.</w:t>
      </w:r>
      <w:r>
        <w:rPr>
          <w:rFonts w:ascii="Times New Roman" w:eastAsia="Times New Roman" w:hAnsi="Times New Roman" w:cs="Times New Roman"/>
          <w:sz w:val="24"/>
          <w:szCs w:val="24"/>
        </w:rPr>
        <w:t xml:space="preserve"> TASAS, TARIFAS Y PEAJES EN LA INFRAESTRUCTURA DE TRANSPORTE A CARGO DE LA NACIÓN. Para la construcción y conservación de la infraestructura de transporte a car</w:t>
      </w:r>
      <w:r>
        <w:rPr>
          <w:rFonts w:ascii="Times New Roman" w:eastAsia="Times New Roman" w:hAnsi="Times New Roman" w:cs="Times New Roman"/>
          <w:sz w:val="24"/>
          <w:szCs w:val="24"/>
        </w:rPr>
        <w:t>go de la Nación, esta contará con los recursos que se apropien en el Presupuesto Nacional y además cobrará el uso de las obras de infraestructura de transporte a los usuarios, buscando garantizar su adecuado mantenimiento, operación y desarrollo.</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esto</w:t>
      </w:r>
      <w:r>
        <w:rPr>
          <w:rFonts w:ascii="Times New Roman" w:eastAsia="Times New Roman" w:hAnsi="Times New Roman" w:cs="Times New Roman"/>
          <w:sz w:val="24"/>
          <w:szCs w:val="24"/>
        </w:rPr>
        <w:t>s efectos, la Nación establecerá peajes, tarifas y tasas sobre el uso de la infraestructura nacional de transporte y los recursos provenientes de su cobro se usarán exclusivamente para ese modo de transporte.</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Todos los servicios que la Nación o sus entidad</w:t>
      </w:r>
      <w:r>
        <w:rPr>
          <w:rFonts w:ascii="Times New Roman" w:eastAsia="Times New Roman" w:hAnsi="Times New Roman" w:cs="Times New Roman"/>
          <w:sz w:val="24"/>
          <w:szCs w:val="24"/>
        </w:rPr>
        <w:t>es descentralizadas presten a los usuarios accesoriamente a la utilización de la infraestructura Nacional de Transporte, estarán sujetos al cobro de tasas o tarifas.</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fijación y cobro de tasas, tarifas y peajes, se observarán los siguientes principi</w:t>
      </w:r>
      <w:r>
        <w:rPr>
          <w:rFonts w:ascii="Times New Roman" w:eastAsia="Times New Roman" w:hAnsi="Times New Roman" w:cs="Times New Roman"/>
          <w:sz w:val="24"/>
          <w:szCs w:val="24"/>
        </w:rPr>
        <w:t>os:</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Los ingresos provenientes de la utilización de la infraestructura de transporte, deberán garantizar su adecuado mantenimiento, operación y desarrollo;</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Deberá cobrarse a todos los usuarios, con excepción de las motocicletas y bicicletas, máquinas extintoras de incendios de los Cuerpos de Bomberos Voluntarios, Cuerpo de Bomberos Oficiales, ambulancias pertenecientes a la Cruz Roja, Defensa Civil, Hospit</w:t>
      </w:r>
      <w:r>
        <w:rPr>
          <w:rFonts w:ascii="Times New Roman" w:eastAsia="Times New Roman" w:hAnsi="Times New Roman" w:cs="Times New Roman"/>
          <w:sz w:val="24"/>
          <w:szCs w:val="24"/>
        </w:rPr>
        <w:t xml:space="preserve">ales Oficiales, Vehículos de las Fuerzas Militares y de la Policía Nacional, vehículos oficiales del Instituto Nacional Penitenciario y Carcelario, </w:t>
      </w:r>
      <w:proofErr w:type="spellStart"/>
      <w:r>
        <w:rPr>
          <w:rFonts w:ascii="Times New Roman" w:eastAsia="Times New Roman" w:hAnsi="Times New Roman" w:cs="Times New Roman"/>
          <w:sz w:val="24"/>
          <w:szCs w:val="24"/>
        </w:rPr>
        <w:t>Inpec</w:t>
      </w:r>
      <w:proofErr w:type="spellEnd"/>
      <w:r>
        <w:rPr>
          <w:rFonts w:ascii="Times New Roman" w:eastAsia="Times New Roman" w:hAnsi="Times New Roman" w:cs="Times New Roman"/>
          <w:strike/>
          <w:sz w:val="24"/>
          <w:szCs w:val="24"/>
        </w:rPr>
        <w:t>, vehículos oficiales del (DAS) Departamento Administrativo de Seguridad</w:t>
      </w:r>
      <w:r>
        <w:rPr>
          <w:rFonts w:ascii="Times New Roman" w:eastAsia="Times New Roman" w:hAnsi="Times New Roman" w:cs="Times New Roman"/>
          <w:sz w:val="24"/>
          <w:szCs w:val="24"/>
        </w:rPr>
        <w:t xml:space="preserve"> y de las demás instituciones q</w:t>
      </w:r>
      <w:r>
        <w:rPr>
          <w:rFonts w:ascii="Times New Roman" w:eastAsia="Times New Roman" w:hAnsi="Times New Roman" w:cs="Times New Roman"/>
          <w:sz w:val="24"/>
          <w:szCs w:val="24"/>
        </w:rPr>
        <w:t>ue prestan funciones de Policía Judicial;</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El valor de las tasas o tarifas será determinado por la autoridad competente; su recaudo estará a cargo de las entidades públicas o privadas, responsables de la prestación del servicio;</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Las tasas de peaje ser</w:t>
      </w:r>
      <w:r>
        <w:rPr>
          <w:rFonts w:ascii="Times New Roman" w:eastAsia="Times New Roman" w:hAnsi="Times New Roman" w:cs="Times New Roman"/>
          <w:sz w:val="24"/>
          <w:szCs w:val="24"/>
        </w:rPr>
        <w:t xml:space="preserve">án diferenciales, es decir, se fijarán en proporción a las distancias recorridas, las características vehiculares, </w:t>
      </w:r>
      <w:r>
        <w:rPr>
          <w:rFonts w:ascii="Times New Roman" w:eastAsia="Times New Roman" w:hAnsi="Times New Roman" w:cs="Times New Roman"/>
          <w:b/>
          <w:sz w:val="24"/>
          <w:szCs w:val="24"/>
          <w:u w:val="single"/>
        </w:rPr>
        <w:t>el nivel de avance de las obras, el estado de la infraestructura vial, el porcentaje habilitado para su uso, el domicilio del propietario del</w:t>
      </w:r>
      <w:r>
        <w:rPr>
          <w:rFonts w:ascii="Times New Roman" w:eastAsia="Times New Roman" w:hAnsi="Times New Roman" w:cs="Times New Roman"/>
          <w:b/>
          <w:sz w:val="24"/>
          <w:szCs w:val="24"/>
          <w:u w:val="single"/>
        </w:rPr>
        <w:t xml:space="preserve"> vehículo</w:t>
      </w:r>
      <w:r>
        <w:rPr>
          <w:rFonts w:ascii="Times New Roman" w:eastAsia="Times New Roman" w:hAnsi="Times New Roman" w:cs="Times New Roman"/>
          <w:sz w:val="24"/>
          <w:szCs w:val="24"/>
        </w:rPr>
        <w:t xml:space="preserve"> y sus respectivos costos de operación; </w:t>
      </w:r>
      <w:r>
        <w:rPr>
          <w:rFonts w:ascii="Times New Roman" w:eastAsia="Times New Roman" w:hAnsi="Times New Roman" w:cs="Times New Roman"/>
          <w:b/>
          <w:sz w:val="24"/>
          <w:szCs w:val="24"/>
          <w:u w:val="single"/>
        </w:rPr>
        <w:t>De conformidad con la reglamentación marco que para tal efecto expida el Gobierno Nacional</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Para la determinación del valor del peaje y de las tasas de valoración en las vías nacionales, se tendrá en cuent</w:t>
      </w:r>
      <w:r>
        <w:rPr>
          <w:rFonts w:ascii="Times New Roman" w:eastAsia="Times New Roman" w:hAnsi="Times New Roman" w:cs="Times New Roman"/>
          <w:sz w:val="24"/>
          <w:szCs w:val="24"/>
        </w:rPr>
        <w:t>a un criterio de equidad fiscal.</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1o. La Nación podrá en caso de necesidad y previo concepto del Ministerio de Transporte, apropiar recursos del Presupuesto Nacional para el mantenimiento, operación y desarrollo de la infraestructura de transporte</w:t>
      </w:r>
      <w:r>
        <w:rPr>
          <w:rFonts w:ascii="Times New Roman" w:eastAsia="Times New Roman" w:hAnsi="Times New Roman" w:cs="Times New Roman"/>
          <w:sz w:val="24"/>
          <w:szCs w:val="24"/>
        </w:rPr>
        <w:t>.</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2o. Para tener derecho a la exención contemplada en el literal b), es de carácter obligatorio que los vehículos allí relacionados, con excepción de las bicicletas y motocicletas, estén plenamente identificados con los emblemas, colores y distinti</w:t>
      </w:r>
      <w:r>
        <w:rPr>
          <w:rFonts w:ascii="Times New Roman" w:eastAsia="Times New Roman" w:hAnsi="Times New Roman" w:cs="Times New Roman"/>
          <w:sz w:val="24"/>
          <w:szCs w:val="24"/>
        </w:rPr>
        <w:t xml:space="preserve">vos </w:t>
      </w:r>
      <w:r>
        <w:rPr>
          <w:rFonts w:ascii="Times New Roman" w:eastAsia="Times New Roman" w:hAnsi="Times New Roman" w:cs="Times New Roman"/>
          <w:sz w:val="24"/>
          <w:szCs w:val="24"/>
        </w:rPr>
        <w:lastRenderedPageBreak/>
        <w:t>institucionales de cada una de las entidades y organismos a los cuales pertenecen. Para efectos de control, el Ministerio de Transporte reglamentará lo pertinente.</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3o. Facúltese a las Entidades Territoriales para decretar las exenciones conte</w:t>
      </w:r>
      <w:r>
        <w:rPr>
          <w:rFonts w:ascii="Times New Roman" w:eastAsia="Times New Roman" w:hAnsi="Times New Roman" w:cs="Times New Roman"/>
          <w:sz w:val="24"/>
          <w:szCs w:val="24"/>
        </w:rPr>
        <w:t>mpladas en el literal b), del artículo 1o.</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4o. Se entiende también las vías "Concesionadas".</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bookmarkStart w:id="2" w:name="_heading=h.1fob9te" w:colFirst="0" w:colLast="0"/>
      <w:bookmarkEnd w:id="2"/>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w:t>
      </w:r>
      <w:r>
        <w:rPr>
          <w:rFonts w:ascii="Times New Roman" w:eastAsia="Times New Roman" w:hAnsi="Times New Roman" w:cs="Times New Roman"/>
          <w:sz w:val="24"/>
          <w:szCs w:val="24"/>
        </w:rPr>
        <w:t xml:space="preserve"> Adiciónese el artículo 21A de la ley 105 de 1993, el cual, quedará así: </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21 A. Reducción de tarifa por entrega de obra de infraest</w:t>
      </w:r>
      <w:r>
        <w:rPr>
          <w:rFonts w:ascii="Times New Roman" w:eastAsia="Times New Roman" w:hAnsi="Times New Roman" w:cs="Times New Roman"/>
          <w:b/>
          <w:sz w:val="24"/>
          <w:szCs w:val="24"/>
        </w:rPr>
        <w:t xml:space="preserve">ructura. </w:t>
      </w:r>
      <w:r>
        <w:rPr>
          <w:rFonts w:ascii="Times New Roman" w:eastAsia="Times New Roman" w:hAnsi="Times New Roman" w:cs="Times New Roman"/>
          <w:sz w:val="24"/>
          <w:szCs w:val="24"/>
        </w:rPr>
        <w:t>La tarifa del peaje deberá reducirse por lo menos en un treinta por ciento (30%) una vez el concesionario entregue la infraestructura a la Nación o a las entidades territoriales.</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cálculo de la reducción de tarifa, el Ministerio de Transpo</w:t>
      </w:r>
      <w:r>
        <w:rPr>
          <w:rFonts w:ascii="Times New Roman" w:eastAsia="Times New Roman" w:hAnsi="Times New Roman" w:cs="Times New Roman"/>
          <w:sz w:val="24"/>
          <w:szCs w:val="24"/>
        </w:rPr>
        <w:t>rte, la Agencia Nacional de Infraestructura y la entidad territorial en los seis (6) meses siguientes a la entrega de la infraestructura vial, deberá realizar el cálculo sobre costos de mantenimiento, operatividad del peaje, rehabilitación y conservación d</w:t>
      </w:r>
      <w:r>
        <w:rPr>
          <w:rFonts w:ascii="Times New Roman" w:eastAsia="Times New Roman" w:hAnsi="Times New Roman" w:cs="Times New Roman"/>
          <w:sz w:val="24"/>
          <w:szCs w:val="24"/>
        </w:rPr>
        <w:t>e vías entregadas.</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w:t>
      </w:r>
      <w:r>
        <w:rPr>
          <w:rFonts w:ascii="Times New Roman" w:eastAsia="Times New Roman" w:hAnsi="Times New Roman" w:cs="Times New Roman"/>
          <w:sz w:val="24"/>
          <w:szCs w:val="24"/>
        </w:rPr>
        <w:t xml:space="preserve"> Adiciónese el artículo 21B de la ley 105 de 1993, el cual, quedará así: </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ARTICULO 21 B: Tarifa diferencial en razón a el domicilio del propietario del vehículo. </w:t>
      </w:r>
      <w:r>
        <w:rPr>
          <w:rFonts w:ascii="Times New Roman" w:eastAsia="Times New Roman" w:hAnsi="Times New Roman" w:cs="Times New Roman"/>
          <w:sz w:val="24"/>
          <w:szCs w:val="24"/>
        </w:rPr>
        <w:t>El Ministerio de Transporte y la Agencia Nacional de Infraestr</w:t>
      </w:r>
      <w:r>
        <w:rPr>
          <w:rFonts w:ascii="Times New Roman" w:eastAsia="Times New Roman" w:hAnsi="Times New Roman" w:cs="Times New Roman"/>
          <w:sz w:val="24"/>
          <w:szCs w:val="24"/>
        </w:rPr>
        <w:t>uctura en cumplimiento de sus funciones deberá establecer una tarifa diferencial para los vehículos de categoría I o excepcionalmente vehículos categoría II que transporten alimentos de pequeños productores agrícolas cuyos propietarios sean residentes en m</w:t>
      </w:r>
      <w:r>
        <w:rPr>
          <w:rFonts w:ascii="Times New Roman" w:eastAsia="Times New Roman" w:hAnsi="Times New Roman" w:cs="Times New Roman"/>
          <w:sz w:val="24"/>
          <w:szCs w:val="24"/>
        </w:rPr>
        <w:t>unicipios a menos de 20 kilómetros de la ubicación del peaje, que sean administrados por la nación o las entidades territoriales.</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Ministerio de Transporte y la Agencia Nacional de Infraestructura en cumplimiento de sus funciones en el año siguiente a la</w:t>
      </w:r>
      <w:r>
        <w:rPr>
          <w:rFonts w:ascii="Times New Roman" w:eastAsia="Times New Roman" w:hAnsi="Times New Roman" w:cs="Times New Roman"/>
          <w:sz w:val="24"/>
          <w:szCs w:val="24"/>
        </w:rPr>
        <w:t xml:space="preserve"> expedición de la presente ley reglamentara las condiciones para el cumplimiento del presente artículo, estableciendo por lo menos: Mecanismos de Compensación para financiar la tarifa diferencial, número máximo de </w:t>
      </w:r>
      <w:r>
        <w:rPr>
          <w:rFonts w:ascii="Times New Roman" w:eastAsia="Times New Roman" w:hAnsi="Times New Roman" w:cs="Times New Roman"/>
          <w:sz w:val="24"/>
          <w:szCs w:val="24"/>
        </w:rPr>
        <w:lastRenderedPageBreak/>
        <w:t>vehículos beneficiarios de dicha tarifa, f</w:t>
      </w:r>
      <w:r>
        <w:rPr>
          <w:rFonts w:ascii="Times New Roman" w:eastAsia="Times New Roman" w:hAnsi="Times New Roman" w:cs="Times New Roman"/>
          <w:sz w:val="24"/>
          <w:szCs w:val="24"/>
        </w:rPr>
        <w:t>orma de identificación de los vehículos y las demás que este considere.</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La Agencia Nacional de Infraestructura para procesos de concesión debe incluir cláusulas que permitan el establecimiento de tarifas diferenciales en razón a el domicilio d</w:t>
      </w:r>
      <w:r>
        <w:rPr>
          <w:rFonts w:ascii="Times New Roman" w:eastAsia="Times New Roman" w:hAnsi="Times New Roman" w:cs="Times New Roman"/>
          <w:sz w:val="24"/>
          <w:szCs w:val="24"/>
        </w:rPr>
        <w:t>el propietario del vehículo.</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xml:space="preserve"> Modifíquese el artículo 30 de la ley 105 de 1993, el cual, quedará así: </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30. DEL CONTRATO DE CONCESIÓN. La Nación, los departamentos, los distritos y los municipios, en sus respectivos perímetros, podrán</w:t>
      </w:r>
      <w:r>
        <w:rPr>
          <w:rFonts w:ascii="Times New Roman" w:eastAsia="Times New Roman" w:hAnsi="Times New Roman" w:cs="Times New Roman"/>
          <w:sz w:val="24"/>
          <w:szCs w:val="24"/>
        </w:rPr>
        <w:t xml:space="preserve"> en forma individual o combinada o a través de sus entidades descentralizadas del sector de transporte, otorgar concesiones a particulares para la construcción, rehabilitación y conservación de proyectos de infraestructura vial.</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recuperación de la </w:t>
      </w:r>
      <w:r>
        <w:rPr>
          <w:rFonts w:ascii="Times New Roman" w:eastAsia="Times New Roman" w:hAnsi="Times New Roman" w:cs="Times New Roman"/>
          <w:sz w:val="24"/>
          <w:szCs w:val="24"/>
        </w:rPr>
        <w:t>inversión, la Nación, los departamentos, los distritos y los municipios podrán establecer peajes y/o valorización. El procedimiento para causar y distribuir la valorización, y la fijación de peajes se regula por las normas sobre la materia. La fórmula para</w:t>
      </w:r>
      <w:r>
        <w:rPr>
          <w:rFonts w:ascii="Times New Roman" w:eastAsia="Times New Roman" w:hAnsi="Times New Roman" w:cs="Times New Roman"/>
          <w:sz w:val="24"/>
          <w:szCs w:val="24"/>
        </w:rPr>
        <w:t xml:space="preserve"> la recuperación de la inversión quedará</w:t>
      </w:r>
      <w:r>
        <w:rPr>
          <w:rFonts w:ascii="Times New Roman" w:eastAsia="Times New Roman" w:hAnsi="Times New Roman" w:cs="Times New Roman"/>
          <w:b/>
          <w:sz w:val="24"/>
          <w:szCs w:val="24"/>
          <w:u w:val="single"/>
        </w:rPr>
        <w:t xml:space="preserve"> sujeta a lo establecido en el artículo 21 de la presente ley y deberá ajustarse a la reglamentación que expida el gobierno nacional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en caso de reglamentación especifica la misma no podrá contrariar las disposicione</w:t>
      </w:r>
      <w:r>
        <w:rPr>
          <w:rFonts w:ascii="Times New Roman" w:eastAsia="Times New Roman" w:hAnsi="Times New Roman" w:cs="Times New Roman"/>
          <w:b/>
          <w:sz w:val="24"/>
          <w:szCs w:val="24"/>
          <w:u w:val="single"/>
        </w:rPr>
        <w:t>s anteriores</w:t>
      </w:r>
      <w:r>
        <w:rPr>
          <w:rFonts w:ascii="Times New Roman" w:eastAsia="Times New Roman" w:hAnsi="Times New Roman" w:cs="Times New Roman"/>
          <w:sz w:val="24"/>
          <w:szCs w:val="24"/>
        </w:rPr>
        <w:t xml:space="preserve"> y quedara establecida en el contrato y será de obligatorio cumplimiento para las partes.</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variación de estas reglas sin el consentimiento del concesionario implicará responsabilidad civil para la entidad quien, a su vez, podrá repetir contra</w:t>
      </w:r>
      <w:r>
        <w:rPr>
          <w:rFonts w:ascii="Times New Roman" w:eastAsia="Times New Roman" w:hAnsi="Times New Roman" w:cs="Times New Roman"/>
          <w:sz w:val="24"/>
          <w:szCs w:val="24"/>
        </w:rPr>
        <w:t xml:space="preserve"> el funcionario responsable.</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contratos que por concesión celebre el Instituto Nacional de Vías, se podrán incluir los accesos viales que hacen parte de la infraestructura distrital o municipal de transporte.</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1o. Los municipios, los departa</w:t>
      </w:r>
      <w:r>
        <w:rPr>
          <w:rFonts w:ascii="Times New Roman" w:eastAsia="Times New Roman" w:hAnsi="Times New Roman" w:cs="Times New Roman"/>
          <w:sz w:val="24"/>
          <w:szCs w:val="24"/>
        </w:rPr>
        <w:t>mentos, los distritos y la Nación podrán aportar partidas presupuestales para proyectos de infraestructura en los cuales, de acuerdo con los estudios, los concesionarios no puedan recuperar su inversión en el tiempo esperado.</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PARÁGRAFO 2o. Los contratos a que se refiere el inciso 2o. del artículo 81 de la Ley 80 de 1993, que a partir de la promulgación de esa Ley se celebren, se sujetarán en su formación a lo dispuesto en la misma. Sin embargo, estos no estarán sujetos a lo pre</w:t>
      </w:r>
      <w:r>
        <w:rPr>
          <w:rFonts w:ascii="Times New Roman" w:eastAsia="Times New Roman" w:hAnsi="Times New Roman" w:cs="Times New Roman"/>
          <w:sz w:val="24"/>
          <w:szCs w:val="24"/>
        </w:rPr>
        <w:t>visto en el numeral 4 del artículo 44 y el inciso 2o. del artículo 45 de la citada ley. En el Pliego de Condiciones se señalarán los criterios de adjudicación.</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3o. Bajo el esquema de concesión, los ingresos que produzca la obra dada en concesión </w:t>
      </w:r>
      <w:r>
        <w:rPr>
          <w:rFonts w:ascii="Times New Roman" w:eastAsia="Times New Roman" w:hAnsi="Times New Roman" w:cs="Times New Roman"/>
          <w:sz w:val="24"/>
          <w:szCs w:val="24"/>
        </w:rPr>
        <w:t>serán asignados en su totalidad al concesionario privado, hasta tanto éste obtenga dentro del plazo estipulado en el contrato de concesión, el retorno al capital invertido. El Estado recuperará su inversión con los ingresos provenientes de la operación una</w:t>
      </w:r>
      <w:r>
        <w:rPr>
          <w:rFonts w:ascii="Times New Roman" w:eastAsia="Times New Roman" w:hAnsi="Times New Roman" w:cs="Times New Roman"/>
          <w:sz w:val="24"/>
          <w:szCs w:val="24"/>
        </w:rPr>
        <w:t xml:space="preserve"> vez culminado el período de concesión.</w:t>
      </w:r>
    </w:p>
    <w:p w:rsidR="008E41AC" w:rsidRDefault="008B70B4">
      <w:pPr>
        <w:shd w:val="clear" w:color="auto" w:fill="FFFFFF"/>
        <w:spacing w:before="57"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Incremento anual de la tarifa. </w:t>
      </w:r>
      <w:r>
        <w:rPr>
          <w:rFonts w:ascii="Times New Roman" w:eastAsia="Times New Roman" w:hAnsi="Times New Roman" w:cs="Times New Roman"/>
          <w:sz w:val="24"/>
          <w:szCs w:val="24"/>
        </w:rPr>
        <w:t>El incremento anual de la tarifa del peaje no podrá ser superior al ciento por ciento (100%) del incremento que haya tenido el índice de precios al consumidor (IPC) en el a</w:t>
      </w:r>
      <w:r>
        <w:rPr>
          <w:rFonts w:ascii="Times New Roman" w:eastAsia="Times New Roman" w:hAnsi="Times New Roman" w:cs="Times New Roman"/>
          <w:sz w:val="24"/>
          <w:szCs w:val="24"/>
        </w:rPr>
        <w:t>ño inmediatamente anterior.</w:t>
      </w:r>
    </w:p>
    <w:p w:rsidR="008E41AC" w:rsidRDefault="008E41AC">
      <w:pPr>
        <w:shd w:val="clear" w:color="auto" w:fill="FFFFFF"/>
        <w:spacing w:before="57" w:after="28" w:line="360" w:lineRule="auto"/>
        <w:ind w:right="49"/>
        <w:jc w:val="both"/>
        <w:rPr>
          <w:rFonts w:ascii="Times New Roman" w:eastAsia="Times New Roman" w:hAnsi="Times New Roman" w:cs="Times New Roman"/>
          <w:sz w:val="24"/>
          <w:szCs w:val="24"/>
        </w:rPr>
      </w:pPr>
    </w:p>
    <w:p w:rsidR="008E41AC" w:rsidRDefault="008B70B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ARTICULO 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Vigencia</w:t>
      </w:r>
      <w:r>
        <w:rPr>
          <w:rFonts w:ascii="Times New Roman" w:eastAsia="Times New Roman" w:hAnsi="Times New Roman" w:cs="Times New Roman"/>
          <w:sz w:val="24"/>
          <w:szCs w:val="24"/>
        </w:rPr>
        <w:t xml:space="preserve"> La presente ley rige desde su sanción y deroga toda norma o reglamentación contraria.</w:t>
      </w:r>
    </w:p>
    <w:p w:rsidR="008E41AC" w:rsidRDefault="008E41AC">
      <w:pPr>
        <w:jc w:val="both"/>
        <w:rPr>
          <w:rFonts w:ascii="Times New Roman" w:eastAsia="Times New Roman" w:hAnsi="Times New Roman" w:cs="Times New Roman"/>
          <w:sz w:val="24"/>
          <w:szCs w:val="24"/>
        </w:rPr>
      </w:pPr>
    </w:p>
    <w:p w:rsidR="008E41AC" w:rsidRDefault="008E41AC">
      <w:pPr>
        <w:jc w:val="both"/>
        <w:rPr>
          <w:rFonts w:ascii="Times New Roman" w:eastAsia="Times New Roman" w:hAnsi="Times New Roman" w:cs="Times New Roman"/>
          <w:sz w:val="24"/>
          <w:szCs w:val="24"/>
        </w:rPr>
      </w:pPr>
    </w:p>
    <w:p w:rsidR="008E41AC" w:rsidRDefault="008B70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representantes:</w:t>
      </w:r>
    </w:p>
    <w:p w:rsidR="008E41AC" w:rsidRDefault="008E41AC">
      <w:pPr>
        <w:spacing w:line="360" w:lineRule="auto"/>
        <w:jc w:val="both"/>
        <w:rPr>
          <w:rFonts w:ascii="Times New Roman" w:eastAsia="Times New Roman" w:hAnsi="Times New Roman" w:cs="Times New Roman"/>
          <w:color w:val="1E1E28"/>
          <w:sz w:val="24"/>
          <w:szCs w:val="24"/>
        </w:rPr>
      </w:pPr>
    </w:p>
    <w:p w:rsidR="008E41AC" w:rsidRDefault="008E41AC">
      <w:pPr>
        <w:spacing w:line="360" w:lineRule="auto"/>
        <w:jc w:val="both"/>
        <w:rPr>
          <w:rFonts w:ascii="Times New Roman" w:eastAsia="Times New Roman" w:hAnsi="Times New Roman" w:cs="Times New Roman"/>
          <w:color w:val="1E1E28"/>
          <w:sz w:val="24"/>
          <w:szCs w:val="24"/>
        </w:rPr>
      </w:pPr>
    </w:p>
    <w:p w:rsidR="008E41AC" w:rsidRDefault="008E41AC">
      <w:pPr>
        <w:spacing w:line="360" w:lineRule="auto"/>
        <w:jc w:val="both"/>
        <w:rPr>
          <w:rFonts w:ascii="Times New Roman" w:eastAsia="Times New Roman" w:hAnsi="Times New Roman" w:cs="Times New Roman"/>
          <w:color w:val="1E1E28"/>
          <w:sz w:val="24"/>
          <w:szCs w:val="24"/>
        </w:rPr>
      </w:pPr>
    </w:p>
    <w:p w:rsidR="008E41AC" w:rsidRDefault="008E41AC">
      <w:pPr>
        <w:spacing w:line="360" w:lineRule="auto"/>
        <w:jc w:val="both"/>
        <w:rPr>
          <w:rFonts w:ascii="Times New Roman" w:eastAsia="Times New Roman" w:hAnsi="Times New Roman" w:cs="Times New Roman"/>
          <w:color w:val="1E1E28"/>
          <w:sz w:val="24"/>
          <w:szCs w:val="24"/>
          <w:highlight w:val="yellow"/>
        </w:rPr>
      </w:pPr>
    </w:p>
    <w:p w:rsidR="008E41AC" w:rsidRDefault="008B70B4">
      <w:pPr>
        <w:shd w:val="clear" w:color="auto" w:fill="FFFFFF"/>
        <w:spacing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CARLOS FELIPE QUINTERO OVALLE</w:t>
      </w:r>
    </w:p>
    <w:p w:rsidR="008E41AC" w:rsidRDefault="008B70B4">
      <w:pPr>
        <w:shd w:val="clear" w:color="auto" w:fill="FFFFFF"/>
        <w:spacing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Representante a la Cámara</w:t>
      </w:r>
    </w:p>
    <w:p w:rsidR="008E41AC" w:rsidRDefault="008B70B4">
      <w:pPr>
        <w:shd w:val="clear" w:color="auto" w:fill="FFFFFF"/>
        <w:spacing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Departamento de Cesar</w:t>
      </w:r>
    </w:p>
    <w:p w:rsidR="008E41AC" w:rsidRDefault="008E41AC">
      <w:pPr>
        <w:shd w:val="clear" w:color="auto" w:fill="FFFFFF"/>
        <w:spacing w:line="360" w:lineRule="auto"/>
        <w:ind w:right="49"/>
        <w:jc w:val="both"/>
        <w:rPr>
          <w:rFonts w:ascii="Times New Roman" w:eastAsia="Times New Roman" w:hAnsi="Times New Roman" w:cs="Times New Roman"/>
          <w:b/>
          <w:color w:val="000000"/>
          <w:sz w:val="24"/>
          <w:szCs w:val="24"/>
        </w:rPr>
      </w:pPr>
    </w:p>
    <w:p w:rsidR="008E41AC" w:rsidRDefault="008E41AC">
      <w:pPr>
        <w:shd w:val="clear" w:color="auto" w:fill="FFFFFF"/>
        <w:spacing w:line="360" w:lineRule="auto"/>
        <w:ind w:right="49"/>
        <w:jc w:val="both"/>
        <w:rPr>
          <w:rFonts w:ascii="Times New Roman" w:eastAsia="Times New Roman" w:hAnsi="Times New Roman" w:cs="Times New Roman"/>
          <w:b/>
          <w:color w:val="000000"/>
          <w:sz w:val="24"/>
          <w:szCs w:val="24"/>
        </w:rPr>
      </w:pPr>
    </w:p>
    <w:tbl>
      <w:tblPr>
        <w:tblStyle w:val="a1"/>
        <w:tblW w:w="9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9"/>
        <w:gridCol w:w="4909"/>
      </w:tblGrid>
      <w:tr w:rsidR="008E41AC">
        <w:trPr>
          <w:trHeight w:val="1938"/>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2029"/>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2029"/>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1938"/>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2029"/>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bl>
    <w:p w:rsidR="008E41AC" w:rsidRDefault="008E41AC">
      <w:pPr>
        <w:shd w:val="clear" w:color="auto" w:fill="FFFFFF"/>
        <w:spacing w:line="360" w:lineRule="auto"/>
        <w:ind w:right="49"/>
        <w:jc w:val="both"/>
        <w:rPr>
          <w:rFonts w:ascii="Times New Roman" w:eastAsia="Times New Roman" w:hAnsi="Times New Roman" w:cs="Times New Roman"/>
          <w:b/>
          <w:color w:val="000000"/>
          <w:sz w:val="24"/>
          <w:szCs w:val="24"/>
        </w:rPr>
      </w:pPr>
    </w:p>
    <w:p w:rsidR="003E3730" w:rsidRDefault="003E3730">
      <w:pPr>
        <w:shd w:val="clear" w:color="auto" w:fill="FFFFFF"/>
        <w:spacing w:line="360" w:lineRule="auto"/>
        <w:ind w:right="49"/>
        <w:jc w:val="both"/>
        <w:rPr>
          <w:rFonts w:ascii="Times New Roman" w:eastAsia="Times New Roman" w:hAnsi="Times New Roman" w:cs="Times New Roman"/>
          <w:b/>
          <w:color w:val="000000"/>
          <w:sz w:val="24"/>
          <w:szCs w:val="24"/>
        </w:rPr>
      </w:pPr>
      <w:bookmarkStart w:id="3" w:name="_GoBack"/>
      <w:bookmarkEnd w:id="3"/>
    </w:p>
    <w:p w:rsidR="008E41AC" w:rsidRDefault="008B70B4">
      <w:pPr>
        <w:spacing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EXPOSICIÓN DE MOTIVOS</w:t>
      </w:r>
    </w:p>
    <w:p w:rsidR="008E41AC" w:rsidRDefault="008E41AC">
      <w:pPr>
        <w:pBdr>
          <w:top w:val="nil"/>
          <w:left w:val="nil"/>
          <w:bottom w:val="nil"/>
          <w:right w:val="nil"/>
          <w:between w:val="nil"/>
        </w:pBdr>
        <w:spacing w:line="360" w:lineRule="auto"/>
        <w:ind w:right="49"/>
        <w:jc w:val="center"/>
        <w:rPr>
          <w:rFonts w:ascii="Times New Roman" w:eastAsia="Times New Roman" w:hAnsi="Times New Roman" w:cs="Times New Roman"/>
          <w:b/>
          <w:color w:val="000000"/>
          <w:sz w:val="24"/>
          <w:szCs w:val="24"/>
        </w:rPr>
      </w:pPr>
    </w:p>
    <w:p w:rsidR="008E41AC" w:rsidRDefault="008B70B4">
      <w:pPr>
        <w:numPr>
          <w:ilvl w:val="0"/>
          <w:numId w:val="1"/>
        </w:numPr>
        <w:pBdr>
          <w:top w:val="nil"/>
          <w:left w:val="nil"/>
          <w:bottom w:val="nil"/>
          <w:right w:val="nil"/>
          <w:between w:val="nil"/>
        </w:pBdr>
        <w:spacing w:after="0" w:line="360" w:lineRule="auto"/>
        <w:ind w:left="0" w:right="49"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OBJETO</w:t>
      </w:r>
    </w:p>
    <w:p w:rsidR="008E41AC" w:rsidRDefault="008E41AC">
      <w:pPr>
        <w:pBdr>
          <w:top w:val="nil"/>
          <w:left w:val="nil"/>
          <w:bottom w:val="nil"/>
          <w:right w:val="nil"/>
          <w:between w:val="nil"/>
        </w:pBdr>
        <w:spacing w:line="360" w:lineRule="auto"/>
        <w:ind w:right="49"/>
        <w:jc w:val="both"/>
        <w:rPr>
          <w:rFonts w:ascii="Times New Roman" w:eastAsia="Times New Roman" w:hAnsi="Times New Roman" w:cs="Times New Roman"/>
          <w:b/>
          <w:color w:val="000000"/>
          <w:sz w:val="24"/>
          <w:szCs w:val="24"/>
        </w:rPr>
      </w:pPr>
    </w:p>
    <w:p w:rsidR="008E41AC" w:rsidRDefault="008B70B4">
      <w:pPr>
        <w:pBdr>
          <w:top w:val="nil"/>
          <w:left w:val="nil"/>
          <w:bottom w:val="nil"/>
          <w:right w:val="nil"/>
          <w:between w:val="nil"/>
        </w:pBdr>
        <w:spacing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presente proyecto tiene por objetivo desarrollar y fortalecer las estrategias para la fijación de tarifas, incrementos anuales y tarifas diferenciales para los peajes en la infraestructura de transporte en Colombia, ello, con el fin de mejorar la calida</w:t>
      </w:r>
      <w:r>
        <w:rPr>
          <w:rFonts w:ascii="Times New Roman" w:eastAsia="Times New Roman" w:hAnsi="Times New Roman" w:cs="Times New Roman"/>
          <w:color w:val="000000"/>
          <w:sz w:val="24"/>
          <w:szCs w:val="24"/>
        </w:rPr>
        <w:t>d de vida de las personas y  reglamentar estrategias que eviten abusos por parte de los operadores en el cobro, sino a su vez, que la tarifa responda a características objetivas como son el nivel de avance de las obras, el estado de la infraestructura vial</w:t>
      </w:r>
      <w:r>
        <w:rPr>
          <w:rFonts w:ascii="Times New Roman" w:eastAsia="Times New Roman" w:hAnsi="Times New Roman" w:cs="Times New Roman"/>
          <w:color w:val="000000"/>
          <w:sz w:val="24"/>
          <w:szCs w:val="24"/>
        </w:rPr>
        <w:t>,  el porcentaje habilitado para su uso, el domicilio del propietario del vehículo.</w:t>
      </w:r>
    </w:p>
    <w:p w:rsidR="008E41AC" w:rsidRDefault="008E41AC">
      <w:pPr>
        <w:pBdr>
          <w:top w:val="nil"/>
          <w:left w:val="nil"/>
          <w:bottom w:val="nil"/>
          <w:right w:val="nil"/>
          <w:between w:val="nil"/>
        </w:pBdr>
        <w:spacing w:line="360" w:lineRule="auto"/>
        <w:ind w:right="49"/>
        <w:jc w:val="both"/>
        <w:rPr>
          <w:rFonts w:ascii="Times New Roman" w:eastAsia="Times New Roman" w:hAnsi="Times New Roman" w:cs="Times New Roman"/>
          <w:color w:val="000000"/>
          <w:sz w:val="24"/>
          <w:szCs w:val="24"/>
        </w:rPr>
      </w:pPr>
    </w:p>
    <w:p w:rsidR="008E41AC" w:rsidRDefault="008B70B4">
      <w:pPr>
        <w:pBdr>
          <w:top w:val="nil"/>
          <w:left w:val="nil"/>
          <w:bottom w:val="nil"/>
          <w:right w:val="nil"/>
          <w:between w:val="nil"/>
        </w:pBdr>
        <w:spacing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igual forma, propendiendo por brindar opciones que eviten el aumento de la canasta familiar y los productos agrícolas, el proyecto busca, los precios de pequeños y medi</w:t>
      </w:r>
      <w:r>
        <w:rPr>
          <w:rFonts w:ascii="Times New Roman" w:eastAsia="Times New Roman" w:hAnsi="Times New Roman" w:cs="Times New Roman"/>
          <w:color w:val="000000"/>
          <w:sz w:val="24"/>
          <w:szCs w:val="24"/>
        </w:rPr>
        <w:t>anos productores agropecuarios que tengan su cultivo circundante al peaje puedan acceder a una reducción de tarifa efectiva.</w:t>
      </w:r>
    </w:p>
    <w:p w:rsidR="008E41AC" w:rsidRDefault="008B70B4">
      <w:pPr>
        <w:numPr>
          <w:ilvl w:val="0"/>
          <w:numId w:val="1"/>
        </w:numPr>
        <w:pBdr>
          <w:top w:val="nil"/>
          <w:left w:val="nil"/>
          <w:bottom w:val="nil"/>
          <w:right w:val="nil"/>
          <w:between w:val="nil"/>
        </w:pBdr>
        <w:spacing w:after="160" w:line="360" w:lineRule="auto"/>
        <w:ind w:left="0" w:right="49"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ASPECTOS GENERALES</w:t>
      </w:r>
    </w:p>
    <w:p w:rsidR="008E41AC" w:rsidRDefault="008B70B4">
      <w:pPr>
        <w:spacing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 ESTADO DE LAS VIAS Y SU REGLAMENTACIÓN</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principal herramienta de planeación y desarrollo de infraestructura vial en Colombia ha sido el sistema de peajes mediante concesiones, este modelo ha permitido una expansión de la red de carreteras y una mejora constante en la mayoría de los casos de l</w:t>
      </w:r>
      <w:r>
        <w:rPr>
          <w:rFonts w:ascii="Times New Roman" w:eastAsia="Times New Roman" w:hAnsi="Times New Roman" w:cs="Times New Roman"/>
          <w:sz w:val="24"/>
          <w:szCs w:val="24"/>
        </w:rPr>
        <w:t>a conectividad de las regiones. Es por ello, que, desde un primer momento, con la expedición de la ley 105 de 1993, el Estado en su conjunto propendió por el fortalecimiento del contrato de concesión, tal como lo plantea el artículo 30 de dicha ley el cual</w:t>
      </w:r>
      <w:r>
        <w:rPr>
          <w:rFonts w:ascii="Times New Roman" w:eastAsia="Times New Roman" w:hAnsi="Times New Roman" w:cs="Times New Roman"/>
          <w:sz w:val="24"/>
          <w:szCs w:val="24"/>
        </w:rPr>
        <w:t xml:space="preserve"> a tenor plantea que </w:t>
      </w:r>
    </w:p>
    <w:p w:rsidR="008E41AC" w:rsidRDefault="008B70B4">
      <w:pPr>
        <w:spacing w:line="360" w:lineRule="auto"/>
        <w:ind w:left="705"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ARTÍCULO 30. DEL CONTRATO DE CONCESIÓN. La Nación, los departamentos, los distritos y los municipios, en sus respectivos perímetros, podrán en forma </w:t>
      </w:r>
      <w:r>
        <w:rPr>
          <w:rFonts w:ascii="Times New Roman" w:eastAsia="Times New Roman" w:hAnsi="Times New Roman" w:cs="Times New Roman"/>
          <w:i/>
          <w:sz w:val="24"/>
          <w:szCs w:val="24"/>
        </w:rPr>
        <w:lastRenderedPageBreak/>
        <w:t>individual o combinada o a través de sus entidades descentralizadas del sector de tra</w:t>
      </w:r>
      <w:r>
        <w:rPr>
          <w:rFonts w:ascii="Times New Roman" w:eastAsia="Times New Roman" w:hAnsi="Times New Roman" w:cs="Times New Roman"/>
          <w:i/>
          <w:sz w:val="24"/>
          <w:szCs w:val="24"/>
        </w:rPr>
        <w:t>nsporte, otorgar concesiones a particulares para la construcción, rehabilitación y conservación de proyectos de infraestructura vial.</w:t>
      </w:r>
    </w:p>
    <w:p w:rsidR="008E41AC" w:rsidRDefault="008B70B4">
      <w:pPr>
        <w:spacing w:line="360" w:lineRule="auto"/>
        <w:ind w:left="705"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rsidR="008E41AC" w:rsidRDefault="008B70B4">
      <w:pPr>
        <w:spacing w:line="360" w:lineRule="auto"/>
        <w:ind w:left="705"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PARÁGRAFO 3o. Bajo el esquema de concesión, los ingresos que produzca la obra dada en concesión, serán asignados en su totalidad al concesionario privado, hasta tanto éste obtenga dentro del plazo estipulado en el contrato de concesión, el retorno al capit</w:t>
      </w:r>
      <w:r>
        <w:rPr>
          <w:rFonts w:ascii="Times New Roman" w:eastAsia="Times New Roman" w:hAnsi="Times New Roman" w:cs="Times New Roman"/>
          <w:i/>
          <w:sz w:val="24"/>
          <w:szCs w:val="24"/>
        </w:rPr>
        <w:t>al invertido. El Estado recuperará su inversión con los ingresos provenientes de la operación una vez culminado el período de concesión.</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puede evidenciar, la Nación, los departamentos, los distritos y los municipios, ante la necesidad de la infraes</w:t>
      </w:r>
      <w:r>
        <w:rPr>
          <w:rFonts w:ascii="Times New Roman" w:eastAsia="Times New Roman" w:hAnsi="Times New Roman" w:cs="Times New Roman"/>
          <w:sz w:val="24"/>
          <w:szCs w:val="24"/>
        </w:rPr>
        <w:t xml:space="preserve">tructura vial podrá financiarlo vía concesión, es de destacar como se </w:t>
      </w:r>
      <w:proofErr w:type="spellStart"/>
      <w:r>
        <w:rPr>
          <w:rFonts w:ascii="Times New Roman" w:eastAsia="Times New Roman" w:hAnsi="Times New Roman" w:cs="Times New Roman"/>
          <w:sz w:val="24"/>
          <w:szCs w:val="24"/>
        </w:rPr>
        <w:t>vera</w:t>
      </w:r>
      <w:proofErr w:type="spellEnd"/>
      <w:r>
        <w:rPr>
          <w:rFonts w:ascii="Times New Roman" w:eastAsia="Times New Roman" w:hAnsi="Times New Roman" w:cs="Times New Roman"/>
          <w:sz w:val="24"/>
          <w:szCs w:val="24"/>
        </w:rPr>
        <w:t xml:space="preserve"> en el aparte posterior de problemáticas como los ingresos provenientes de la operación son asignados en su totalidad hasta que se obtenga el retorno esperado por la inversión. </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w:t>
      </w:r>
      <w:r>
        <w:rPr>
          <w:rFonts w:ascii="Times New Roman" w:eastAsia="Times New Roman" w:hAnsi="Times New Roman" w:cs="Times New Roman"/>
          <w:b/>
          <w:sz w:val="24"/>
          <w:szCs w:val="24"/>
        </w:rPr>
        <w:t>AUDO Y TARIFAS DE PEAJES.</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forma para el establecimiento de las fórmulas de recuperación de la inversión del contrato, así como el valor de la tarifa del peaje depende del tipo de asociación publico privada e igualmente quien es el titular si la nación </w:t>
      </w:r>
      <w:r>
        <w:rPr>
          <w:rFonts w:ascii="Times New Roman" w:eastAsia="Times New Roman" w:hAnsi="Times New Roman" w:cs="Times New Roman"/>
          <w:sz w:val="24"/>
          <w:szCs w:val="24"/>
        </w:rPr>
        <w:t xml:space="preserve">o las entidades territoriales. Tal es el caso que si </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Decreto 087 de 2011 “Por el cual se modifica la estructura del Ministerio de Transporte, y se determinan las funciones de sus dependencias” establece: Artículo 6°. Funciones del Despacho del Ministro</w:t>
      </w:r>
      <w:r>
        <w:rPr>
          <w:rFonts w:ascii="Times New Roman" w:eastAsia="Times New Roman" w:hAnsi="Times New Roman" w:cs="Times New Roman"/>
          <w:sz w:val="24"/>
          <w:szCs w:val="24"/>
        </w:rPr>
        <w:t xml:space="preserve"> de Transporte. Son funciones del Despacho del Ministro de Transporte, además de las señaladas por la Constitución Política y la ley, las siguientes: 6.14. Emitir, en su calidad de suprema autoridad del Sector Transporte y del Sistema Nacional de </w:t>
      </w:r>
      <w:r>
        <w:rPr>
          <w:rFonts w:ascii="Times New Roman" w:eastAsia="Times New Roman" w:hAnsi="Times New Roman" w:cs="Times New Roman"/>
          <w:sz w:val="24"/>
          <w:szCs w:val="24"/>
        </w:rPr>
        <w:lastRenderedPageBreak/>
        <w:t>Transport</w:t>
      </w:r>
      <w:r>
        <w:rPr>
          <w:rFonts w:ascii="Times New Roman" w:eastAsia="Times New Roman" w:hAnsi="Times New Roman" w:cs="Times New Roman"/>
          <w:sz w:val="24"/>
          <w:szCs w:val="24"/>
        </w:rPr>
        <w:t>e, concepto vinculante previo al establecimiento de los peajes que deban cobrarse por el uso de las vías a cargo de la Nación, los departamentos, distritos y municipios. 6.15. Establecer los peajes, tarifas, tasas y derechos a cobrar por el uso de la infra</w:t>
      </w:r>
      <w:r>
        <w:rPr>
          <w:rFonts w:ascii="Times New Roman" w:eastAsia="Times New Roman" w:hAnsi="Times New Roman" w:cs="Times New Roman"/>
          <w:sz w:val="24"/>
          <w:szCs w:val="24"/>
        </w:rPr>
        <w:t>estructura de los modos de transporte, excepto el aéreo.</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el artículo 30 de la Ley 105 de 1993 establece que los departamentos, municipios y distritos podrán valerse del contrato de concesión para que los particulares construyan, rehabiliten</w:t>
      </w:r>
      <w:r>
        <w:rPr>
          <w:rFonts w:ascii="Times New Roman" w:eastAsia="Times New Roman" w:hAnsi="Times New Roman" w:cs="Times New Roman"/>
          <w:sz w:val="24"/>
          <w:szCs w:val="24"/>
        </w:rPr>
        <w:t xml:space="preserve"> y conserven las vías de las que son titulares. Para ello, podrán establecer peajes y/o valorización. En el primer caso, las entidades territoriales deberán establecer la fórmula de recuperación de la inversión en el contrato, ahora bien, a diferencia de l</w:t>
      </w:r>
      <w:r>
        <w:rPr>
          <w:rFonts w:ascii="Times New Roman" w:eastAsia="Times New Roman" w:hAnsi="Times New Roman" w:cs="Times New Roman"/>
          <w:sz w:val="24"/>
          <w:szCs w:val="24"/>
        </w:rPr>
        <w:t>o dispuesto en el artículo 21 de la misma ley, en esta norma no se establecen criterios para que la entidad fije el valor de la tasa correspondiente al cobro de peaje.</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año 2022, el país cuenta con 177 casetas de peaje, las cuales 100 </w:t>
      </w:r>
      <w:proofErr w:type="spellStart"/>
      <w:r>
        <w:rPr>
          <w:rFonts w:ascii="Times New Roman" w:eastAsia="Times New Roman" w:hAnsi="Times New Roman" w:cs="Times New Roman"/>
          <w:sz w:val="24"/>
          <w:szCs w:val="24"/>
        </w:rPr>
        <w:t>estan</w:t>
      </w:r>
      <w:proofErr w:type="spellEnd"/>
      <w:r>
        <w:rPr>
          <w:rFonts w:ascii="Times New Roman" w:eastAsia="Times New Roman" w:hAnsi="Times New Roman" w:cs="Times New Roman"/>
          <w:sz w:val="24"/>
          <w:szCs w:val="24"/>
        </w:rPr>
        <w:t xml:space="preserve"> a cargo </w:t>
      </w:r>
      <w:r>
        <w:rPr>
          <w:rFonts w:ascii="Times New Roman" w:eastAsia="Times New Roman" w:hAnsi="Times New Roman" w:cs="Times New Roman"/>
          <w:sz w:val="24"/>
          <w:szCs w:val="24"/>
        </w:rPr>
        <w:t xml:space="preserve">de la Agencia Nacional de Infraestructura, 45 a cargo de </w:t>
      </w:r>
      <w:proofErr w:type="spellStart"/>
      <w:r>
        <w:rPr>
          <w:rFonts w:ascii="Times New Roman" w:eastAsia="Times New Roman" w:hAnsi="Times New Roman" w:cs="Times New Roman"/>
          <w:sz w:val="24"/>
          <w:szCs w:val="24"/>
        </w:rPr>
        <w:t>Invias</w:t>
      </w:r>
      <w:proofErr w:type="spellEnd"/>
      <w:r>
        <w:rPr>
          <w:rFonts w:ascii="Times New Roman" w:eastAsia="Times New Roman" w:hAnsi="Times New Roman" w:cs="Times New Roman"/>
          <w:sz w:val="24"/>
          <w:szCs w:val="24"/>
        </w:rPr>
        <w:t xml:space="preserve"> y el restante a cargo de las entidades territoriales. Según datos de El Ministerio de Transporte reveló que durante el año 2022 en las vías de Colombia se logró la recaudación de $4,07 billone</w:t>
      </w:r>
      <w:r>
        <w:rPr>
          <w:rFonts w:ascii="Times New Roman" w:eastAsia="Times New Roman" w:hAnsi="Times New Roman" w:cs="Times New Roman"/>
          <w:sz w:val="24"/>
          <w:szCs w:val="24"/>
        </w:rPr>
        <w:t xml:space="preserve">s los puntos concesionados por la Agencia Nacional de Infraestructura (ANI) lograron un recaudo en 2021 de $3,26 billones; hay otro tipo de peajes en las carreteras que están a cargo de la nación, y que bajo la administración del </w:t>
      </w:r>
      <w:proofErr w:type="spellStart"/>
      <w:r>
        <w:rPr>
          <w:rFonts w:ascii="Times New Roman" w:eastAsia="Times New Roman" w:hAnsi="Times New Roman" w:cs="Times New Roman"/>
          <w:sz w:val="24"/>
          <w:szCs w:val="24"/>
        </w:rPr>
        <w:t>Invias</w:t>
      </w:r>
      <w:proofErr w:type="spellEnd"/>
      <w:r>
        <w:rPr>
          <w:rFonts w:ascii="Times New Roman" w:eastAsia="Times New Roman" w:hAnsi="Times New Roman" w:cs="Times New Roman"/>
          <w:sz w:val="24"/>
          <w:szCs w:val="24"/>
        </w:rPr>
        <w:t xml:space="preserve"> lograron el recaudo</w:t>
      </w:r>
      <w:r>
        <w:rPr>
          <w:rFonts w:ascii="Times New Roman" w:eastAsia="Times New Roman" w:hAnsi="Times New Roman" w:cs="Times New Roman"/>
          <w:sz w:val="24"/>
          <w:szCs w:val="24"/>
        </w:rPr>
        <w:t xml:space="preserve"> de $819.400 millones a lo largo del año pasado.</w:t>
      </w:r>
    </w:p>
    <w:p w:rsidR="008E41AC" w:rsidRDefault="008B70B4">
      <w:pPr>
        <w:spacing w:line="360"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57625" cy="2362200"/>
            <wp:effectExtent l="0" t="0" r="0" b="0"/>
            <wp:docPr id="1587135969" name="image2.png" descr="Tabl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con confianza media"/>
                    <pic:cNvPicPr preferRelativeResize="0"/>
                  </pic:nvPicPr>
                  <pic:blipFill>
                    <a:blip r:embed="rId8"/>
                    <a:srcRect/>
                    <a:stretch>
                      <a:fillRect/>
                    </a:stretch>
                  </pic:blipFill>
                  <pic:spPr>
                    <a:xfrm>
                      <a:off x="0" y="0"/>
                      <a:ext cx="3857625" cy="2362200"/>
                    </a:xfrm>
                    <a:prstGeom prst="rect">
                      <a:avLst/>
                    </a:prstGeom>
                    <a:ln/>
                  </pic:spPr>
                </pic:pic>
              </a:graphicData>
            </a:graphic>
          </wp:inline>
        </w:drawing>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Fuente: Diario la Republica consultable en </w:t>
      </w:r>
      <w:hyperlink r:id="rId9">
        <w:r>
          <w:rPr>
            <w:rFonts w:ascii="Times New Roman" w:eastAsia="Times New Roman" w:hAnsi="Times New Roman" w:cs="Times New Roman"/>
            <w:color w:val="0563C1"/>
            <w:sz w:val="24"/>
            <w:szCs w:val="24"/>
            <w:u w:val="single"/>
          </w:rPr>
          <w:t>https://www.larepu</w:t>
        </w:r>
        <w:r>
          <w:rPr>
            <w:rFonts w:ascii="Times New Roman" w:eastAsia="Times New Roman" w:hAnsi="Times New Roman" w:cs="Times New Roman"/>
            <w:color w:val="0563C1"/>
            <w:sz w:val="24"/>
            <w:szCs w:val="24"/>
            <w:u w:val="single"/>
          </w:rPr>
          <w:t>blica.co/economia/el-recaudo-de-peajes-alcanzo-4-07-billones-en-el-ano-pasado-segun-mintransporte-3343508</w:t>
        </w:r>
      </w:hyperlink>
      <w:r>
        <w:rPr>
          <w:rFonts w:ascii="Times New Roman" w:eastAsia="Times New Roman" w:hAnsi="Times New Roman" w:cs="Times New Roman"/>
          <w:sz w:val="24"/>
          <w:szCs w:val="24"/>
        </w:rPr>
        <w:t xml:space="preserve"> </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año 2024, El Instituto Nacional de Vías, </w:t>
      </w:r>
      <w:proofErr w:type="spellStart"/>
      <w:r>
        <w:rPr>
          <w:rFonts w:ascii="Times New Roman" w:eastAsia="Times New Roman" w:hAnsi="Times New Roman" w:cs="Times New Roman"/>
          <w:sz w:val="24"/>
          <w:szCs w:val="24"/>
        </w:rPr>
        <w:t>Invías</w:t>
      </w:r>
      <w:proofErr w:type="spellEnd"/>
      <w:r>
        <w:rPr>
          <w:rFonts w:ascii="Times New Roman" w:eastAsia="Times New Roman" w:hAnsi="Times New Roman" w:cs="Times New Roman"/>
          <w:sz w:val="24"/>
          <w:szCs w:val="24"/>
        </w:rPr>
        <w:t>, y la Agencia Nacional de Infraestructura, ANI, oficializaron las nuevas tarifas para 151 est</w:t>
      </w:r>
      <w:r>
        <w:rPr>
          <w:rFonts w:ascii="Times New Roman" w:eastAsia="Times New Roman" w:hAnsi="Times New Roman" w:cs="Times New Roman"/>
          <w:sz w:val="24"/>
          <w:szCs w:val="24"/>
        </w:rPr>
        <w:t>aciones de peaje en el país, vigentes desde el miércoles 17 de enero. Los peajes más caros del país son los siguientes:</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43525" cy="4943475"/>
            <wp:effectExtent l="0" t="0" r="0" b="0"/>
            <wp:docPr id="15871359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343525" cy="4943475"/>
                    </a:xfrm>
                    <a:prstGeom prst="rect">
                      <a:avLst/>
                    </a:prstGeom>
                    <a:ln/>
                  </pic:spPr>
                </pic:pic>
              </a:graphicData>
            </a:graphic>
          </wp:inline>
        </w:drawing>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EFECTOS DEL ALTO COSTO EN LOS PEAJES</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principales efectos del aumento en la tarifa de los peajes es para el transporte de carga por el aumento de costos de logística y fletes. Ello para los grandes productores o </w:t>
      </w:r>
      <w:r>
        <w:rPr>
          <w:rFonts w:ascii="Times New Roman" w:eastAsia="Times New Roman" w:hAnsi="Times New Roman" w:cs="Times New Roman"/>
          <w:sz w:val="24"/>
          <w:szCs w:val="24"/>
        </w:rPr>
        <w:lastRenderedPageBreak/>
        <w:t xml:space="preserve">importadores no afecta como lo señala </w:t>
      </w:r>
      <w:proofErr w:type="spellStart"/>
      <w:r>
        <w:rPr>
          <w:rFonts w:ascii="Times New Roman" w:eastAsia="Times New Roman" w:hAnsi="Times New Roman" w:cs="Times New Roman"/>
          <w:sz w:val="24"/>
          <w:szCs w:val="24"/>
        </w:rPr>
        <w:t>Jackeline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Pirajan</w:t>
      </w:r>
      <w:proofErr w:type="spellEnd"/>
      <w:r>
        <w:rPr>
          <w:rFonts w:ascii="Times New Roman" w:eastAsia="Times New Roman" w:hAnsi="Times New Roman" w:cs="Times New Roman"/>
          <w:sz w:val="24"/>
          <w:szCs w:val="24"/>
        </w:rPr>
        <w:t xml:space="preserve"> economista de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cotiabank</w:t>
      </w:r>
      <w:proofErr w:type="spellEnd"/>
      <w:r>
        <w:rPr>
          <w:rFonts w:ascii="Times New Roman" w:eastAsia="Times New Roman" w:hAnsi="Times New Roman" w:cs="Times New Roman"/>
          <w:sz w:val="24"/>
          <w:szCs w:val="24"/>
        </w:rPr>
        <w:t xml:space="preserve"> Colpatria.</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el efecto final al consumidor por el incremento de los fletes podría sentirse moderadamente, porque si bien el costo del transporte de carga podría aumentar, el precio de la carga estaría moderándose gracias a menores co</w:t>
      </w:r>
      <w:r>
        <w:rPr>
          <w:rFonts w:ascii="Times New Roman" w:eastAsia="Times New Roman" w:hAnsi="Times New Roman" w:cs="Times New Roman"/>
          <w:sz w:val="24"/>
          <w:szCs w:val="24"/>
        </w:rPr>
        <w:t>stos de producción a nivel internacional”</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para los pequeños productores agropecuarios que buscan la comercialización directa de sus productos significa una reducción paulatina de competitividad, puesto que la producción a nivel internacional y la impo</w:t>
      </w:r>
      <w:r>
        <w:rPr>
          <w:rFonts w:ascii="Times New Roman" w:eastAsia="Times New Roman" w:hAnsi="Times New Roman" w:cs="Times New Roman"/>
          <w:sz w:val="24"/>
          <w:szCs w:val="24"/>
        </w:rPr>
        <w:t>rtación de productos agrícolas podría afectar directamente los recursos que perciben los millones de campesinos en el país.</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como marco referencial los diferentes esfuerzos del Estado Colombiano por proteger al campesinado y al pequeño productor, </w:t>
      </w:r>
      <w:r>
        <w:rPr>
          <w:rFonts w:ascii="Times New Roman" w:eastAsia="Times New Roman" w:hAnsi="Times New Roman" w:cs="Times New Roman"/>
          <w:sz w:val="24"/>
          <w:szCs w:val="24"/>
        </w:rPr>
        <w:t xml:space="preserve">es menester de este Congreso impulsar acciones que den beneficios y reduzcan las cargas en el transporte y comercialización de cosechas y productos agrícolas y agropecuarios del eslabón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débil en la cadena de comercialización como son los campesinos col</w:t>
      </w:r>
      <w:r>
        <w:rPr>
          <w:rFonts w:ascii="Times New Roman" w:eastAsia="Times New Roman" w:hAnsi="Times New Roman" w:cs="Times New Roman"/>
          <w:sz w:val="24"/>
          <w:szCs w:val="24"/>
        </w:rPr>
        <w:t>ombianos. Es por ello, por lo que el presente proyecto busca no solo establecer una tarifa diferencial para vehículos circundantes a las casetas de peaje, sino ampliar dicho beneficio a pequeños productores agrícolas en los que se demuestre están transport</w:t>
      </w:r>
      <w:r>
        <w:rPr>
          <w:rFonts w:ascii="Times New Roman" w:eastAsia="Times New Roman" w:hAnsi="Times New Roman" w:cs="Times New Roman"/>
          <w:sz w:val="24"/>
          <w:szCs w:val="24"/>
        </w:rPr>
        <w:t>ando su producción, esto como medida afirmativa en torno a la soberanía alimentaria y la dignificación campesina.</w:t>
      </w:r>
    </w:p>
    <w:p w:rsidR="008E41AC" w:rsidRDefault="008B70B4">
      <w:pPr>
        <w:spacing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TARIFA PARA PEQUEÑOS PRODUCTORES AGRÍCOLAS</w:t>
      </w: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implementación de tarifas diferenciales para pequeños productores agrícolas es una medida crucial para fomentar la equidad y apoyar a un sector vital de la economía que enfrenta desafíos históricos como la falta de vías de comunicación y la intermediaci</w:t>
      </w:r>
      <w:r>
        <w:rPr>
          <w:rFonts w:ascii="Times New Roman" w:eastAsia="Times New Roman" w:hAnsi="Times New Roman" w:cs="Times New Roman"/>
          <w:sz w:val="24"/>
          <w:szCs w:val="24"/>
        </w:rPr>
        <w:t xml:space="preserve">ón que deja en situaciones de inferioridad manifiesta,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como desafíos recientes como son las </w:t>
      </w:r>
      <w:r>
        <w:rPr>
          <w:rFonts w:ascii="Times New Roman" w:eastAsia="Times New Roman" w:hAnsi="Times New Roman" w:cs="Times New Roman"/>
          <w:sz w:val="24"/>
          <w:szCs w:val="24"/>
        </w:rPr>
        <w:lastRenderedPageBreak/>
        <w:t>grandes cadenas de producción y transporte que monopolizan y reglamentan informalmente los costos de producción.</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pequeños productores agrícolas son fundam</w:t>
      </w:r>
      <w:r>
        <w:rPr>
          <w:rFonts w:ascii="Times New Roman" w:eastAsia="Times New Roman" w:hAnsi="Times New Roman" w:cs="Times New Roman"/>
          <w:sz w:val="24"/>
          <w:szCs w:val="24"/>
        </w:rPr>
        <w:t xml:space="preserve">entales para el abastecimiento de alimentos y productos agrícolas en las zonas rurales y urbanas del país. Sin embargo, se enfrentan a múltiples barreras que pueden poner en riesgo su viabilidad económica y su capacidad de competir en el mercado. La carga </w:t>
      </w:r>
      <w:r>
        <w:rPr>
          <w:rFonts w:ascii="Times New Roman" w:eastAsia="Times New Roman" w:hAnsi="Times New Roman" w:cs="Times New Roman"/>
          <w:sz w:val="24"/>
          <w:szCs w:val="24"/>
        </w:rPr>
        <w:t>económica impuesta por los peajes es una de estas barreras, y es esencial abordarla para asegurar la sostenibilidad y el desarrollo de este sector. Este proyecto puede contribuir a diversos elementos tales como</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numPr>
          <w:ilvl w:val="0"/>
          <w:numId w:val="3"/>
        </w:numPr>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Reducción de costos indirectos y de intermed</w:t>
      </w:r>
      <w:r>
        <w:rPr>
          <w:rFonts w:ascii="Times New Roman" w:eastAsia="Times New Roman" w:hAnsi="Times New Roman" w:cs="Times New Roman"/>
          <w:b/>
          <w:sz w:val="24"/>
          <w:szCs w:val="24"/>
        </w:rPr>
        <w:t>iación:</w:t>
      </w:r>
      <w:r>
        <w:rPr>
          <w:rFonts w:ascii="Times New Roman" w:eastAsia="Times New Roman" w:hAnsi="Times New Roman" w:cs="Times New Roman"/>
          <w:sz w:val="24"/>
          <w:szCs w:val="24"/>
        </w:rPr>
        <w:t xml:space="preserve"> Los pequeños productores agrícolas a menudo operan con márgenes de beneficio muy estrechos. Los costos indirectos, como las tarifas de peajes y el coste del flete de transporte, pueden representar una carga significativa que afecta su rentabilidad.</w:t>
      </w:r>
      <w:r>
        <w:rPr>
          <w:rFonts w:ascii="Times New Roman" w:eastAsia="Times New Roman" w:hAnsi="Times New Roman" w:cs="Times New Roman"/>
          <w:sz w:val="24"/>
          <w:szCs w:val="24"/>
        </w:rPr>
        <w:t xml:space="preserve"> La tarifa de peaje, en este sentido, no solo incrementa los costos operativos directos del transporte de productos desde las zonas de producción hasta los mercados, sino que también puede impactar indirectamente los precios de los productos agrícolas, afe</w:t>
      </w:r>
      <w:r>
        <w:rPr>
          <w:rFonts w:ascii="Times New Roman" w:eastAsia="Times New Roman" w:hAnsi="Times New Roman" w:cs="Times New Roman"/>
          <w:sz w:val="24"/>
          <w:szCs w:val="24"/>
        </w:rPr>
        <w:t>ctando tanto a los productores como a los consumidores.</w:t>
      </w:r>
    </w:p>
    <w:p w:rsidR="008E41AC" w:rsidRDefault="008E41AC">
      <w:pPr>
        <w:spacing w:line="360" w:lineRule="auto"/>
        <w:ind w:left="720" w:right="49"/>
        <w:jc w:val="both"/>
        <w:rPr>
          <w:rFonts w:ascii="Times New Roman" w:eastAsia="Times New Roman" w:hAnsi="Times New Roman" w:cs="Times New Roman"/>
          <w:b/>
          <w:sz w:val="24"/>
          <w:szCs w:val="24"/>
        </w:rPr>
      </w:pPr>
    </w:p>
    <w:p w:rsidR="008E41AC" w:rsidRDefault="008B70B4">
      <w:pPr>
        <w:spacing w:line="360" w:lineRule="auto"/>
        <w:ind w:left="720"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reducción del costo de la intermediación entre el productor y el mercado es una prioridad estratégica para mejorar la eficiencia del sistema de comercialización agrícola y aumentar los ingresos de</w:t>
      </w:r>
      <w:r>
        <w:rPr>
          <w:rFonts w:ascii="Times New Roman" w:eastAsia="Times New Roman" w:hAnsi="Times New Roman" w:cs="Times New Roman"/>
          <w:sz w:val="24"/>
          <w:szCs w:val="24"/>
        </w:rPr>
        <w:t xml:space="preserve"> los productores. La intermediación, en muchas ocasiones, representa una carga económica significativa para los productores agrícolas, especialmente los pequeños productores, que ven reducidos sus márgenes de beneficio debido a la presencia de múltiples in</w:t>
      </w:r>
      <w:r>
        <w:rPr>
          <w:rFonts w:ascii="Times New Roman" w:eastAsia="Times New Roman" w:hAnsi="Times New Roman" w:cs="Times New Roman"/>
          <w:sz w:val="24"/>
          <w:szCs w:val="24"/>
        </w:rPr>
        <w:t>termediarios en la cadena de suministro. La reducción de estos costos no solo beneficiaría a los productores, sino que también podría resultar en precios más bajos para los consumidores finales.</w:t>
      </w:r>
    </w:p>
    <w:p w:rsidR="008E41AC" w:rsidRDefault="008E41AC">
      <w:pPr>
        <w:spacing w:line="360" w:lineRule="auto"/>
        <w:ind w:left="720" w:right="49"/>
        <w:jc w:val="both"/>
        <w:rPr>
          <w:rFonts w:ascii="Times New Roman" w:eastAsia="Times New Roman" w:hAnsi="Times New Roman" w:cs="Times New Roman"/>
          <w:sz w:val="24"/>
          <w:szCs w:val="24"/>
        </w:rPr>
      </w:pPr>
    </w:p>
    <w:p w:rsidR="008E41AC" w:rsidRDefault="008B70B4">
      <w:pPr>
        <w:numPr>
          <w:ilvl w:val="0"/>
          <w:numId w:val="3"/>
        </w:numPr>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Competitividad y Sostenibilidad:</w:t>
      </w:r>
      <w:r>
        <w:rPr>
          <w:rFonts w:ascii="Times New Roman" w:eastAsia="Times New Roman" w:hAnsi="Times New Roman" w:cs="Times New Roman"/>
          <w:sz w:val="24"/>
          <w:szCs w:val="24"/>
        </w:rPr>
        <w:t xml:space="preserve"> La competitividad de los pe</w:t>
      </w:r>
      <w:r>
        <w:rPr>
          <w:rFonts w:ascii="Times New Roman" w:eastAsia="Times New Roman" w:hAnsi="Times New Roman" w:cs="Times New Roman"/>
          <w:sz w:val="24"/>
          <w:szCs w:val="24"/>
        </w:rPr>
        <w:t>queños productores agrícolas depende en gran medida de su capacidad para mantener bajos costos de producción y transporte. En muchos casos, los pequeños productores compiten con grandes empresas agrícolas que pueden absorber mejor los costos adicionales de</w:t>
      </w:r>
      <w:r>
        <w:rPr>
          <w:rFonts w:ascii="Times New Roman" w:eastAsia="Times New Roman" w:hAnsi="Times New Roman" w:cs="Times New Roman"/>
          <w:sz w:val="24"/>
          <w:szCs w:val="24"/>
        </w:rPr>
        <w:t>bido a economías de escala. Las tarifas diferenciales para pequeños productores permitirían equilibrar esta disparidad, brindándoles una ventaja competitiva que les permita seguir operando de manera sostenible y contribuir al abastecimiento alimentario loc</w:t>
      </w:r>
      <w:r>
        <w:rPr>
          <w:rFonts w:ascii="Times New Roman" w:eastAsia="Times New Roman" w:hAnsi="Times New Roman" w:cs="Times New Roman"/>
          <w:sz w:val="24"/>
          <w:szCs w:val="24"/>
        </w:rPr>
        <w:t xml:space="preserve">al y nacional. El presente proyecto al darles este beneficio tarifario podrá concebir que el producto sea competitivo en mercados nacionales, </w:t>
      </w: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como pueda aumentar el margen de beneficio por sus productos.</w:t>
      </w:r>
    </w:p>
    <w:p w:rsidR="008E41AC" w:rsidRDefault="008E41AC">
      <w:pPr>
        <w:pBdr>
          <w:top w:val="nil"/>
          <w:left w:val="nil"/>
          <w:bottom w:val="nil"/>
          <w:right w:val="nil"/>
          <w:between w:val="nil"/>
        </w:pBdr>
        <w:spacing w:line="360" w:lineRule="auto"/>
        <w:ind w:right="49"/>
        <w:jc w:val="both"/>
        <w:rPr>
          <w:rFonts w:ascii="Times New Roman" w:eastAsia="Times New Roman" w:hAnsi="Times New Roman" w:cs="Times New Roman"/>
          <w:b/>
          <w:color w:val="2D2D2D"/>
          <w:sz w:val="24"/>
          <w:szCs w:val="24"/>
          <w:highlight w:val="white"/>
        </w:rPr>
      </w:pPr>
    </w:p>
    <w:p w:rsidR="008E41AC" w:rsidRDefault="008B70B4">
      <w:pPr>
        <w:numPr>
          <w:ilvl w:val="0"/>
          <w:numId w:val="1"/>
        </w:numPr>
        <w:pBdr>
          <w:top w:val="nil"/>
          <w:left w:val="nil"/>
          <w:bottom w:val="nil"/>
          <w:right w:val="nil"/>
          <w:between w:val="nil"/>
        </w:pBdr>
        <w:shd w:val="clear" w:color="auto" w:fill="FFFFFF"/>
        <w:spacing w:after="0" w:line="360" w:lineRule="auto"/>
        <w:ind w:left="0" w:right="49"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ANTECEDENTES LEGISLATIVOS</w:t>
      </w:r>
    </w:p>
    <w:p w:rsidR="008E41AC" w:rsidRDefault="008E41AC">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preocupación por las tarifas de peajes es uno de las temáticas de mayor iniciativa legislativa en los últimos 5 años, entre las cuales encontramos los proyectos PL 006/2017 Cámara, PL 024/2017 Cámara, PL 200/2017 Cámara, PL 261/2018 Cámara, PL 204/2018 </w:t>
      </w:r>
      <w:r>
        <w:rPr>
          <w:rFonts w:ascii="Times New Roman" w:eastAsia="Times New Roman" w:hAnsi="Times New Roman" w:cs="Times New Roman"/>
          <w:color w:val="000000"/>
          <w:sz w:val="24"/>
          <w:szCs w:val="24"/>
        </w:rPr>
        <w:t xml:space="preserve">Cámara, PL 183/2018 Senado, PL 299/2018 Cámara, PL 025/2019 Cámara, PL 062/2019 Cámara, PL 254/2019 </w:t>
      </w:r>
      <w:proofErr w:type="spellStart"/>
      <w:r>
        <w:rPr>
          <w:rFonts w:ascii="Times New Roman" w:eastAsia="Times New Roman" w:hAnsi="Times New Roman" w:cs="Times New Roman"/>
          <w:color w:val="000000"/>
          <w:sz w:val="24"/>
          <w:szCs w:val="24"/>
        </w:rPr>
        <w:t>Camara</w:t>
      </w:r>
      <w:proofErr w:type="spellEnd"/>
      <w:r>
        <w:rPr>
          <w:rFonts w:ascii="Times New Roman" w:eastAsia="Times New Roman" w:hAnsi="Times New Roman" w:cs="Times New Roman"/>
          <w:color w:val="000000"/>
          <w:sz w:val="24"/>
          <w:szCs w:val="24"/>
        </w:rPr>
        <w:t xml:space="preserve">, PL 096/2020 </w:t>
      </w:r>
      <w:proofErr w:type="spellStart"/>
      <w:r>
        <w:rPr>
          <w:rFonts w:ascii="Times New Roman" w:eastAsia="Times New Roman" w:hAnsi="Times New Roman" w:cs="Times New Roman"/>
          <w:color w:val="000000"/>
          <w:sz w:val="24"/>
          <w:szCs w:val="24"/>
        </w:rPr>
        <w:t>Camara</w:t>
      </w:r>
      <w:proofErr w:type="spellEnd"/>
      <w:r>
        <w:rPr>
          <w:rFonts w:ascii="Times New Roman" w:eastAsia="Times New Roman" w:hAnsi="Times New Roman" w:cs="Times New Roman"/>
          <w:color w:val="000000"/>
          <w:sz w:val="24"/>
          <w:szCs w:val="24"/>
        </w:rPr>
        <w:t xml:space="preserve">, PL 170/2020 </w:t>
      </w:r>
      <w:proofErr w:type="spellStart"/>
      <w:r>
        <w:rPr>
          <w:rFonts w:ascii="Times New Roman" w:eastAsia="Times New Roman" w:hAnsi="Times New Roman" w:cs="Times New Roman"/>
          <w:color w:val="000000"/>
          <w:sz w:val="24"/>
          <w:szCs w:val="24"/>
        </w:rPr>
        <w:t>Camara</w:t>
      </w:r>
      <w:proofErr w:type="spellEnd"/>
      <w:r>
        <w:rPr>
          <w:rFonts w:ascii="Times New Roman" w:eastAsia="Times New Roman" w:hAnsi="Times New Roman" w:cs="Times New Roman"/>
          <w:color w:val="000000"/>
          <w:sz w:val="24"/>
          <w:szCs w:val="24"/>
        </w:rPr>
        <w:t xml:space="preserve">, PL 222/2020 </w:t>
      </w:r>
      <w:proofErr w:type="spellStart"/>
      <w:r>
        <w:rPr>
          <w:rFonts w:ascii="Times New Roman" w:eastAsia="Times New Roman" w:hAnsi="Times New Roman" w:cs="Times New Roman"/>
          <w:color w:val="000000"/>
          <w:sz w:val="24"/>
          <w:szCs w:val="24"/>
        </w:rPr>
        <w:t>Camara</w:t>
      </w:r>
      <w:proofErr w:type="spellEnd"/>
      <w:r>
        <w:rPr>
          <w:rFonts w:ascii="Times New Roman" w:eastAsia="Times New Roman" w:hAnsi="Times New Roman" w:cs="Times New Roman"/>
          <w:color w:val="000000"/>
          <w:sz w:val="24"/>
          <w:szCs w:val="24"/>
        </w:rPr>
        <w:t>, PL 601/2021 Senado, PL 127/2022 Senado, PL 212/2012 Senado, PL 037/2023 Senado, PL 077/2</w:t>
      </w:r>
      <w:r>
        <w:rPr>
          <w:rFonts w:ascii="Times New Roman" w:eastAsia="Times New Roman" w:hAnsi="Times New Roman" w:cs="Times New Roman"/>
          <w:color w:val="000000"/>
          <w:sz w:val="24"/>
          <w:szCs w:val="24"/>
        </w:rPr>
        <w:t xml:space="preserve">023 Senado, PL 030/2023 </w:t>
      </w:r>
      <w:proofErr w:type="spellStart"/>
      <w:r>
        <w:rPr>
          <w:rFonts w:ascii="Times New Roman" w:eastAsia="Times New Roman" w:hAnsi="Times New Roman" w:cs="Times New Roman"/>
          <w:color w:val="000000"/>
          <w:sz w:val="24"/>
          <w:szCs w:val="24"/>
        </w:rPr>
        <w:t>Camara</w:t>
      </w:r>
      <w:proofErr w:type="spellEnd"/>
      <w:r>
        <w:rPr>
          <w:rFonts w:ascii="Times New Roman" w:eastAsia="Times New Roman" w:hAnsi="Times New Roman" w:cs="Times New Roman"/>
          <w:color w:val="000000"/>
          <w:sz w:val="24"/>
          <w:szCs w:val="24"/>
        </w:rPr>
        <w:t>.</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Pero a la fecha ninguno de estos proyectos contempla la tarifa diferencial para pequeños productores agrícolas que vivan a menos de 20 km de la caseta de peaje.</w:t>
      </w:r>
    </w:p>
    <w:p w:rsidR="008E41AC" w:rsidRDefault="008B70B4">
      <w:pPr>
        <w:numPr>
          <w:ilvl w:val="0"/>
          <w:numId w:val="1"/>
        </w:numPr>
        <w:pBdr>
          <w:top w:val="nil"/>
          <w:left w:val="nil"/>
          <w:bottom w:val="nil"/>
          <w:right w:val="nil"/>
          <w:between w:val="nil"/>
        </w:pBdr>
        <w:shd w:val="clear" w:color="auto" w:fill="FFFFFF"/>
        <w:spacing w:after="0" w:line="360" w:lineRule="auto"/>
        <w:ind w:left="0" w:right="49"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FUNDAMENTOS JURÍDICOS</w:t>
      </w:r>
    </w:p>
    <w:p w:rsidR="008E41AC" w:rsidRDefault="008E41AC">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b/>
          <w:color w:val="000000"/>
          <w:sz w:val="24"/>
          <w:szCs w:val="24"/>
        </w:rPr>
      </w:pP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CONSTITUCIONALES</w:t>
      </w:r>
    </w:p>
    <w:p w:rsidR="008E41AC" w:rsidRDefault="008E41AC">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b/>
          <w:color w:val="000000"/>
          <w:sz w:val="24"/>
          <w:szCs w:val="24"/>
        </w:rPr>
      </w:pPr>
    </w:p>
    <w:p w:rsidR="008E41AC" w:rsidRDefault="008B70B4">
      <w:pPr>
        <w:spacing w:line="360" w:lineRule="auto"/>
        <w:jc w:val="both"/>
        <w:rPr>
          <w:rFonts w:ascii="Times New Roman" w:eastAsia="Times New Roman" w:hAnsi="Times New Roman" w:cs="Times New Roman"/>
          <w:b/>
          <w:color w:val="1E1E28"/>
          <w:sz w:val="24"/>
          <w:szCs w:val="24"/>
        </w:rPr>
      </w:pPr>
      <w:r>
        <w:rPr>
          <w:rFonts w:ascii="Times New Roman" w:eastAsia="Times New Roman" w:hAnsi="Times New Roman" w:cs="Times New Roman"/>
          <w:b/>
          <w:color w:val="1E1E28"/>
          <w:sz w:val="24"/>
          <w:szCs w:val="24"/>
        </w:rPr>
        <w:lastRenderedPageBreak/>
        <w:t>ARTÍCULO 1</w:t>
      </w:r>
    </w:p>
    <w:p w:rsidR="008E41AC" w:rsidRDefault="008B70B4">
      <w:pPr>
        <w:spacing w:line="360" w:lineRule="auto"/>
        <w:jc w:val="both"/>
        <w:rPr>
          <w:rFonts w:ascii="Times New Roman" w:eastAsia="Times New Roman" w:hAnsi="Times New Roman" w:cs="Times New Roman"/>
          <w:b/>
          <w:color w:val="1E1E28"/>
          <w:sz w:val="24"/>
          <w:szCs w:val="24"/>
        </w:rPr>
      </w:pPr>
      <w:r>
        <w:rPr>
          <w:rFonts w:ascii="Times New Roman" w:eastAsia="Times New Roman" w:hAnsi="Times New Roman" w:cs="Times New Roman"/>
          <w:color w:val="1E1E28"/>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w:t>
      </w:r>
      <w:r>
        <w:rPr>
          <w:rFonts w:ascii="Times New Roman" w:eastAsia="Times New Roman" w:hAnsi="Times New Roman" w:cs="Times New Roman"/>
          <w:color w:val="1E1E28"/>
          <w:sz w:val="24"/>
          <w:szCs w:val="24"/>
        </w:rPr>
        <w:t xml:space="preserve">idaridad de las personas que la integran y en la </w:t>
      </w:r>
      <w:r>
        <w:rPr>
          <w:rFonts w:ascii="Times New Roman" w:eastAsia="Times New Roman" w:hAnsi="Times New Roman" w:cs="Times New Roman"/>
          <w:b/>
          <w:color w:val="1E1E28"/>
          <w:sz w:val="24"/>
          <w:szCs w:val="24"/>
          <w:u w:val="single"/>
        </w:rPr>
        <w:t>prevalencia del interés general</w:t>
      </w:r>
      <w:r>
        <w:rPr>
          <w:rFonts w:ascii="Times New Roman" w:eastAsia="Times New Roman" w:hAnsi="Times New Roman" w:cs="Times New Roman"/>
          <w:b/>
          <w:color w:val="1E1E28"/>
          <w:sz w:val="24"/>
          <w:szCs w:val="24"/>
        </w:rPr>
        <w:t>.”</w:t>
      </w:r>
    </w:p>
    <w:p w:rsidR="008E41AC" w:rsidRDefault="008B70B4">
      <w:pPr>
        <w:pBdr>
          <w:top w:val="nil"/>
          <w:left w:val="nil"/>
          <w:bottom w:val="nil"/>
          <w:right w:val="nil"/>
          <w:between w:val="nil"/>
        </w:pBdr>
        <w:spacing w:line="360" w:lineRule="auto"/>
        <w:ind w:left="708" w:hanging="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Son fines esenciales del Estado: servir a la comunidad, promover la prosperidad general y garantizar la efectividad de los principios, derechos y deberes consagrados en la Constitución; facilitar la participación de todos en las decisiones que los afectan</w:t>
      </w:r>
      <w:r>
        <w:rPr>
          <w:rFonts w:ascii="Times New Roman" w:eastAsia="Times New Roman" w:hAnsi="Times New Roman" w:cs="Times New Roman"/>
          <w:sz w:val="24"/>
          <w:szCs w:val="24"/>
        </w:rPr>
        <w:t xml:space="preserve"> y en la vida económica, política, administrativa y cultural de la Nación; defender la independencia nacional, mantener la integridad territorial y asegurar la convivencia pacífica y la vigencia de un orden justo. Las autoridades de la República están inst</w:t>
      </w:r>
      <w:r>
        <w:rPr>
          <w:rFonts w:ascii="Times New Roman" w:eastAsia="Times New Roman" w:hAnsi="Times New Roman" w:cs="Times New Roman"/>
          <w:sz w:val="24"/>
          <w:szCs w:val="24"/>
        </w:rPr>
        <w:t>ituidas para proteger a todas las personas residentes en Colombia, en su vida, honra, bienes, creencias, y demás derechos y libertades, y para asegurar el cumplimiento de los deberes sociales del Estado y de los particulares.</w:t>
      </w:r>
    </w:p>
    <w:p w:rsidR="008E41AC" w:rsidRDefault="008B70B4">
      <w:pPr>
        <w:spacing w:line="360" w:lineRule="auto"/>
        <w:jc w:val="both"/>
        <w:rPr>
          <w:rFonts w:ascii="Times New Roman" w:eastAsia="Times New Roman" w:hAnsi="Times New Roman" w:cs="Times New Roman"/>
          <w:b/>
          <w:color w:val="1E1E28"/>
          <w:sz w:val="24"/>
          <w:szCs w:val="24"/>
        </w:rPr>
      </w:pPr>
      <w:r>
        <w:rPr>
          <w:rFonts w:ascii="Times New Roman" w:eastAsia="Times New Roman" w:hAnsi="Times New Roman" w:cs="Times New Roman"/>
          <w:b/>
          <w:color w:val="1E1E28"/>
          <w:sz w:val="24"/>
          <w:szCs w:val="24"/>
        </w:rPr>
        <w:t>ARTÍCULO 24.</w:t>
      </w:r>
    </w:p>
    <w:p w:rsidR="008E41AC" w:rsidRDefault="008B70B4">
      <w:pP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 xml:space="preserve"> Todo colombiano,</w:t>
      </w:r>
      <w:r>
        <w:rPr>
          <w:rFonts w:ascii="Times New Roman" w:eastAsia="Times New Roman" w:hAnsi="Times New Roman" w:cs="Times New Roman"/>
          <w:color w:val="1E1E28"/>
          <w:sz w:val="24"/>
          <w:szCs w:val="24"/>
        </w:rPr>
        <w:t xml:space="preserve"> con las limitaciones que establezca la ley, tiene derecho a circular libremente por el territorio nacional, a entrar y salir de </w:t>
      </w:r>
      <w:proofErr w:type="spellStart"/>
      <w:r>
        <w:rPr>
          <w:rFonts w:ascii="Times New Roman" w:eastAsia="Times New Roman" w:hAnsi="Times New Roman" w:cs="Times New Roman"/>
          <w:color w:val="1E1E28"/>
          <w:sz w:val="24"/>
          <w:szCs w:val="24"/>
        </w:rPr>
        <w:t>el</w:t>
      </w:r>
      <w:proofErr w:type="spellEnd"/>
      <w:r>
        <w:rPr>
          <w:rFonts w:ascii="Times New Roman" w:eastAsia="Times New Roman" w:hAnsi="Times New Roman" w:cs="Times New Roman"/>
          <w:color w:val="1E1E28"/>
          <w:sz w:val="24"/>
          <w:szCs w:val="24"/>
        </w:rPr>
        <w:t xml:space="preserve">, y a permanecer y residenciarse en Colombia. </w:t>
      </w:r>
    </w:p>
    <w:p w:rsidR="008E41AC" w:rsidRDefault="008B70B4">
      <w:pP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b/>
          <w:color w:val="1E1E28"/>
          <w:sz w:val="24"/>
          <w:szCs w:val="24"/>
        </w:rPr>
        <w:t>ARTÍCULO 65.</w:t>
      </w:r>
    </w:p>
    <w:p w:rsidR="008E41AC" w:rsidRDefault="008B70B4">
      <w:pP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 xml:space="preserve"> La producción de alimentos gozará de la especial protección del </w:t>
      </w:r>
      <w:r>
        <w:rPr>
          <w:rFonts w:ascii="Times New Roman" w:eastAsia="Times New Roman" w:hAnsi="Times New Roman" w:cs="Times New Roman"/>
          <w:color w:val="1E1E28"/>
          <w:sz w:val="24"/>
          <w:szCs w:val="24"/>
        </w:rPr>
        <w:t xml:space="preserve">Estado. Para tal efecto, se otorgará prioridad al desarrollo integral de las actividades </w:t>
      </w:r>
      <w:proofErr w:type="spellStart"/>
      <w:r>
        <w:rPr>
          <w:rFonts w:ascii="Times New Roman" w:eastAsia="Times New Roman" w:hAnsi="Times New Roman" w:cs="Times New Roman"/>
          <w:color w:val="1E1E28"/>
          <w:sz w:val="24"/>
          <w:szCs w:val="24"/>
        </w:rPr>
        <w:t>agricolas</w:t>
      </w:r>
      <w:proofErr w:type="spellEnd"/>
      <w:r>
        <w:rPr>
          <w:rFonts w:ascii="Times New Roman" w:eastAsia="Times New Roman" w:hAnsi="Times New Roman" w:cs="Times New Roman"/>
          <w:color w:val="1E1E28"/>
          <w:sz w:val="24"/>
          <w:szCs w:val="24"/>
        </w:rPr>
        <w:t>, pecuarias, pesqueras, forestales y agroindustriales, así como también a la construcción de obras de infraestructura física y adecuación de tierras.</w:t>
      </w:r>
    </w:p>
    <w:p w:rsidR="008E41AC" w:rsidRDefault="008E41AC">
      <w:pPr>
        <w:spacing w:line="360" w:lineRule="auto"/>
        <w:jc w:val="both"/>
        <w:rPr>
          <w:rFonts w:ascii="Times New Roman" w:eastAsia="Times New Roman" w:hAnsi="Times New Roman" w:cs="Times New Roman"/>
          <w:color w:val="1E1E28"/>
          <w:sz w:val="24"/>
          <w:szCs w:val="24"/>
        </w:rPr>
      </w:pPr>
    </w:p>
    <w:p w:rsidR="008E41AC" w:rsidRDefault="008B70B4">
      <w:pP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lastRenderedPageBreak/>
        <w:t>De igua</w:t>
      </w:r>
      <w:r>
        <w:rPr>
          <w:rFonts w:ascii="Times New Roman" w:eastAsia="Times New Roman" w:hAnsi="Times New Roman" w:cs="Times New Roman"/>
          <w:color w:val="1E1E28"/>
          <w:sz w:val="24"/>
          <w:szCs w:val="24"/>
        </w:rPr>
        <w:t xml:space="preserve">l manera, el Estado promoverá la investigación y la transferencia de </w:t>
      </w:r>
      <w:proofErr w:type="spellStart"/>
      <w:r>
        <w:rPr>
          <w:rFonts w:ascii="Times New Roman" w:eastAsia="Times New Roman" w:hAnsi="Times New Roman" w:cs="Times New Roman"/>
          <w:color w:val="1E1E28"/>
          <w:sz w:val="24"/>
          <w:szCs w:val="24"/>
        </w:rPr>
        <w:t>tecnologia</w:t>
      </w:r>
      <w:proofErr w:type="spellEnd"/>
      <w:r>
        <w:rPr>
          <w:rFonts w:ascii="Times New Roman" w:eastAsia="Times New Roman" w:hAnsi="Times New Roman" w:cs="Times New Roman"/>
          <w:color w:val="1E1E28"/>
          <w:sz w:val="24"/>
          <w:szCs w:val="24"/>
        </w:rPr>
        <w:t xml:space="preserve"> para la producción de alimentos y materias primas de origen agropecuario, con el </w:t>
      </w:r>
      <w:proofErr w:type="spellStart"/>
      <w:r>
        <w:rPr>
          <w:rFonts w:ascii="Times New Roman" w:eastAsia="Times New Roman" w:hAnsi="Times New Roman" w:cs="Times New Roman"/>
          <w:color w:val="1E1E28"/>
          <w:sz w:val="24"/>
          <w:szCs w:val="24"/>
        </w:rPr>
        <w:t>proposito</w:t>
      </w:r>
      <w:proofErr w:type="spellEnd"/>
      <w:r>
        <w:rPr>
          <w:rFonts w:ascii="Times New Roman" w:eastAsia="Times New Roman" w:hAnsi="Times New Roman" w:cs="Times New Roman"/>
          <w:color w:val="1E1E28"/>
          <w:sz w:val="24"/>
          <w:szCs w:val="24"/>
        </w:rPr>
        <w:t xml:space="preserve"> de incrementar la productividad.</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b/>
          <w:color w:val="1E1E28"/>
          <w:sz w:val="24"/>
          <w:szCs w:val="24"/>
        </w:rPr>
      </w:pPr>
      <w:r>
        <w:rPr>
          <w:rFonts w:ascii="Times New Roman" w:eastAsia="Times New Roman" w:hAnsi="Times New Roman" w:cs="Times New Roman"/>
          <w:b/>
          <w:color w:val="1E1E28"/>
          <w:sz w:val="24"/>
          <w:szCs w:val="24"/>
        </w:rPr>
        <w:t>ARTÍCULO 338.</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b/>
          <w:color w:val="1E1E28"/>
          <w:sz w:val="24"/>
          <w:szCs w:val="24"/>
        </w:rPr>
        <w:t xml:space="preserve"> </w:t>
      </w:r>
      <w:r>
        <w:rPr>
          <w:rFonts w:ascii="Times New Roman" w:eastAsia="Times New Roman" w:hAnsi="Times New Roman" w:cs="Times New Roman"/>
          <w:color w:val="1E1E28"/>
          <w:sz w:val="24"/>
          <w:szCs w:val="24"/>
        </w:rPr>
        <w:t>En tiempo de paz, solamente el Congre</w:t>
      </w:r>
      <w:r>
        <w:rPr>
          <w:rFonts w:ascii="Times New Roman" w:eastAsia="Times New Roman" w:hAnsi="Times New Roman" w:cs="Times New Roman"/>
          <w:color w:val="1E1E28"/>
          <w:sz w:val="24"/>
          <w:szCs w:val="24"/>
        </w:rPr>
        <w:t>so, las asambleas departamentales y los concejos distritales y municipales podrán imponer contribuciones fiscales o parafiscales. La ley, las ordenanzas y los acuerdos deben fijar, directamente, los sujetos activos y pasivos, los hechos y las bases gravabl</w:t>
      </w:r>
      <w:r>
        <w:rPr>
          <w:rFonts w:ascii="Times New Roman" w:eastAsia="Times New Roman" w:hAnsi="Times New Roman" w:cs="Times New Roman"/>
          <w:color w:val="1E1E28"/>
          <w:sz w:val="24"/>
          <w:szCs w:val="24"/>
        </w:rPr>
        <w:t>es, y las tarifas de los impuestos.</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 xml:space="preserve">La ley, las ordenanzas y los acuerdos pueden permitir que las autoridades fijen la tarifa de las tasas y contribuciones que cobren a los contribuyentes, como recuperación de los costos de los servicios que les presten o </w:t>
      </w:r>
      <w:r>
        <w:rPr>
          <w:rFonts w:ascii="Times New Roman" w:eastAsia="Times New Roman" w:hAnsi="Times New Roman" w:cs="Times New Roman"/>
          <w:color w:val="1E1E28"/>
          <w:sz w:val="24"/>
          <w:szCs w:val="24"/>
        </w:rPr>
        <w:t>participación en los beneficios que les proporcionen; pero el sistema y el método para definir tales costos y beneficios, y la forma de hacer su reparto, deben ser fijados por la ley, las ordenanzas o los acuerdos.</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Las leyes, ordenanzas o acuerdos que regu</w:t>
      </w:r>
      <w:r>
        <w:rPr>
          <w:rFonts w:ascii="Times New Roman" w:eastAsia="Times New Roman" w:hAnsi="Times New Roman" w:cs="Times New Roman"/>
          <w:color w:val="1E1E28"/>
          <w:sz w:val="24"/>
          <w:szCs w:val="24"/>
        </w:rPr>
        <w:t>len contribuciones en las que la base sea el resultado de hechos ocurridos durante un período determinado, no pueden aplicarse sino a partir del período que comience después de iniciar la vigencia de la respectiva ley, ordenanza o acuerdo.</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b/>
          <w:color w:val="1E1E28"/>
          <w:sz w:val="24"/>
          <w:szCs w:val="24"/>
        </w:rPr>
        <w:t>ARTÍCULO 359. </w:t>
      </w:r>
      <w:r>
        <w:rPr>
          <w:rFonts w:ascii="Times New Roman" w:eastAsia="Times New Roman" w:hAnsi="Times New Roman" w:cs="Times New Roman"/>
          <w:color w:val="1E1E28"/>
          <w:sz w:val="24"/>
          <w:szCs w:val="24"/>
        </w:rPr>
        <w:t>No</w:t>
      </w:r>
      <w:r>
        <w:rPr>
          <w:rFonts w:ascii="Times New Roman" w:eastAsia="Times New Roman" w:hAnsi="Times New Roman" w:cs="Times New Roman"/>
          <w:color w:val="1E1E28"/>
          <w:sz w:val="24"/>
          <w:szCs w:val="24"/>
        </w:rPr>
        <w:t xml:space="preserve"> habrá rentas nacionales de destinación específica.</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Se exceptúan:</w:t>
      </w:r>
    </w:p>
    <w:p w:rsidR="008E41AC" w:rsidRDefault="008B70B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Las participaciones previstas en la Constitución en favor de los departamentos, distritos y municipios.</w:t>
      </w:r>
    </w:p>
    <w:p w:rsidR="008E41AC" w:rsidRDefault="008B70B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Las destinadas para inversión social.</w:t>
      </w:r>
    </w:p>
    <w:p w:rsidR="008E41AC" w:rsidRDefault="008B70B4">
      <w:pPr>
        <w:pBdr>
          <w:top w:val="nil"/>
          <w:left w:val="nil"/>
          <w:bottom w:val="nil"/>
          <w:right w:val="nil"/>
          <w:between w:val="nil"/>
        </w:pBdr>
        <w:spacing w:line="360" w:lineRule="auto"/>
        <w:jc w:val="both"/>
        <w:rPr>
          <w:rFonts w:ascii="Times New Roman" w:eastAsia="Times New Roman" w:hAnsi="Times New Roman" w:cs="Times New Roman"/>
          <w:color w:val="1E1E28"/>
          <w:sz w:val="24"/>
          <w:szCs w:val="24"/>
        </w:rPr>
      </w:pPr>
      <w:r>
        <w:rPr>
          <w:rFonts w:ascii="Times New Roman" w:eastAsia="Times New Roman" w:hAnsi="Times New Roman" w:cs="Times New Roman"/>
          <w:color w:val="1E1E28"/>
          <w:sz w:val="24"/>
          <w:szCs w:val="24"/>
        </w:rPr>
        <w:t>Las que, con base en leyes anteriores, la Nación asigna a entidades de previsión social y a las antiguas intendencias y comisarías.</w:t>
      </w:r>
    </w:p>
    <w:p w:rsidR="008E41AC" w:rsidRDefault="008E41AC">
      <w:pPr>
        <w:shd w:val="clear" w:color="auto" w:fill="FFFFFF"/>
        <w:spacing w:before="40" w:after="20" w:line="360" w:lineRule="auto"/>
        <w:ind w:right="49"/>
        <w:jc w:val="both"/>
        <w:rPr>
          <w:rFonts w:ascii="Times New Roman" w:eastAsia="Times New Roman" w:hAnsi="Times New Roman" w:cs="Times New Roman"/>
          <w:b/>
          <w:color w:val="1E1E28"/>
          <w:sz w:val="24"/>
          <w:szCs w:val="24"/>
        </w:rPr>
      </w:pPr>
    </w:p>
    <w:p w:rsidR="008E41AC" w:rsidRDefault="008E41AC">
      <w:pPr>
        <w:shd w:val="clear" w:color="auto" w:fill="FFFFFF"/>
        <w:spacing w:before="40" w:after="20" w:line="360" w:lineRule="auto"/>
        <w:ind w:right="49"/>
        <w:jc w:val="both"/>
        <w:rPr>
          <w:rFonts w:ascii="Times New Roman" w:eastAsia="Times New Roman" w:hAnsi="Times New Roman" w:cs="Times New Roman"/>
          <w:b/>
          <w:color w:val="1E1E28"/>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LEGALES:</w:t>
      </w:r>
    </w:p>
    <w:p w:rsidR="008E41AC" w:rsidRDefault="008E41AC">
      <w:pPr>
        <w:shd w:val="clear" w:color="auto" w:fill="FFFFFF"/>
        <w:spacing w:before="40" w:after="20" w:line="360" w:lineRule="auto"/>
        <w:ind w:right="49"/>
        <w:jc w:val="both"/>
        <w:rPr>
          <w:rFonts w:ascii="Times New Roman" w:eastAsia="Times New Roman" w:hAnsi="Times New Roman" w:cs="Times New Roman"/>
          <w:b/>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80 DE 1993</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“Estatuto General de Contratación de la Administración Pública”</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105 DE 1993</w:t>
      </w:r>
    </w:p>
    <w:p w:rsidR="008E41AC" w:rsidRDefault="008B70B4">
      <w:pPr>
        <w:shd w:val="clear" w:color="auto" w:fill="FFFFFF"/>
        <w:spacing w:before="40" w:after="2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la cual se d</w:t>
      </w:r>
      <w:r>
        <w:rPr>
          <w:rFonts w:ascii="Times New Roman" w:eastAsia="Times New Roman" w:hAnsi="Times New Roman" w:cs="Times New Roman"/>
          <w:i/>
          <w:sz w:val="24"/>
          <w:szCs w:val="24"/>
        </w:rPr>
        <w:t>ictan disposiciones básicas sobre el transporte, se redistribuyen competencias y recursos entre la Nación y las Entidades Territoriales, se reglamenta la planeación en el sector transporte y se dictan otras disposiciones”</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4" w:name="bookmark=id.4d34og8" w:colFirst="0" w:colLast="0"/>
      <w:bookmarkEnd w:id="4"/>
      <w:r>
        <w:rPr>
          <w:rFonts w:ascii="Times New Roman" w:eastAsia="Times New Roman" w:hAnsi="Times New Roman" w:cs="Times New Roman"/>
          <w:b/>
          <w:sz w:val="24"/>
          <w:szCs w:val="24"/>
        </w:rPr>
        <w:t>ARTÍCULO 12. DEFINICIÓN DE INTEGR</w:t>
      </w:r>
      <w:r>
        <w:rPr>
          <w:rFonts w:ascii="Times New Roman" w:eastAsia="Times New Roman" w:hAnsi="Times New Roman" w:cs="Times New Roman"/>
          <w:b/>
          <w:sz w:val="24"/>
          <w:szCs w:val="24"/>
        </w:rPr>
        <w:t>ACIÓN DE LA INFRAESTRUCTURA DE TRANSPORTE A CARGO DE LA NACIÓN. </w:t>
      </w:r>
      <w:r>
        <w:rPr>
          <w:rFonts w:ascii="Times New Roman" w:eastAsia="Times New Roman" w:hAnsi="Times New Roman" w:cs="Times New Roman"/>
          <w:sz w:val="24"/>
          <w:szCs w:val="24"/>
        </w:rPr>
        <w:t>Se entiende por infraestructura del transporte a cargo de la Nación, aquella de su propiedad que cumple la función básica de integración de las principales zonas de producción y de consumo del</w:t>
      </w:r>
      <w:r>
        <w:rPr>
          <w:rFonts w:ascii="Times New Roman" w:eastAsia="Times New Roman" w:hAnsi="Times New Roman" w:cs="Times New Roman"/>
          <w:sz w:val="24"/>
          <w:szCs w:val="24"/>
        </w:rPr>
        <w:t xml:space="preserve"> país, y de éste con los demás países. Esta infraestructura está constituida por:</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 red nacional de carreteras, con sus zonas, facilidades, y su señalización, que se define de acuerdo con los siguientes criterios: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Las carreteras cuyos volúmenes de tránsito sean superiores a aquellas que sirven hasta un 80% del total de la red vial de carreteras.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Las carreteras con dirección predominante sur-norte, denominadas troncales, que inician su recorrido en las frontera</w:t>
      </w:r>
      <w:r>
        <w:rPr>
          <w:rFonts w:ascii="Times New Roman" w:eastAsia="Times New Roman" w:hAnsi="Times New Roman" w:cs="Times New Roman"/>
          <w:sz w:val="24"/>
          <w:szCs w:val="24"/>
        </w:rPr>
        <w:t>s internacionales y terminan en los puertos del Atlántico o en fronteras internacionales.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Las carreteras que unen las troncales anteriores entre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denominadas transversales, cuyo volumen de tránsito esté justificado, según el contenido del literal a, </w:t>
      </w:r>
      <w:r>
        <w:rPr>
          <w:rFonts w:ascii="Times New Roman" w:eastAsia="Times New Roman" w:hAnsi="Times New Roman" w:cs="Times New Roman"/>
          <w:sz w:val="24"/>
          <w:szCs w:val="24"/>
        </w:rPr>
        <w:t>que comuniquen con los países limítrofes o con los puertos de comercio internacional.</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Las carreteras que unen las capitales de departamento con la red conformada con los anteriores criterios, de acuerdo con su factibilidad técnica y económica, esta cone</w:t>
      </w:r>
      <w:r>
        <w:rPr>
          <w:rFonts w:ascii="Times New Roman" w:eastAsia="Times New Roman" w:hAnsi="Times New Roman" w:cs="Times New Roman"/>
          <w:sz w:val="24"/>
          <w:szCs w:val="24"/>
        </w:rPr>
        <w:t>xión puede ser de carácter intermodal.</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 Las vías para cuya construcción se ha comprometido el Gobierno Nacional con gobiernos extranjeros mediante convenios o pactos internacionales.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propósito de que se promueva la transferencia de las vías que es</w:t>
      </w:r>
      <w:r>
        <w:rPr>
          <w:rFonts w:ascii="Times New Roman" w:eastAsia="Times New Roman" w:hAnsi="Times New Roman" w:cs="Times New Roman"/>
          <w:sz w:val="24"/>
          <w:szCs w:val="24"/>
        </w:rPr>
        <w:t>tán hoy a cargo de la Nación hacia los departamentos, el Ministerio de Transporte adoptará los mecanismos necesarios para que la administración, conservación y rehabilitación de esas vías, se pueda adelantar por contrato.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carreteras nacionales podrán c</w:t>
      </w:r>
      <w:r>
        <w:rPr>
          <w:rFonts w:ascii="Times New Roman" w:eastAsia="Times New Roman" w:hAnsi="Times New Roman" w:cs="Times New Roman"/>
          <w:sz w:val="24"/>
          <w:szCs w:val="24"/>
        </w:rPr>
        <w:t>onvertirse en departamentales a petición del departamento respectivo, si este demuestra la capacidad para su rehabilitación y conservación.</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Los ríos, canales de aguas navegables, su señalización y aquellos puertos públicos fluviales de interés nacional.</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Los puertos públicos marítimos de propiedad de la Nación y sus canales de acceso.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Las líneas férreas de propiedad de la Nación que incluye su zona, señalización e infraestructura para el control del tránsito.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La red de ayudas, comunicaciones y meteorología del transporte aéreo, básicos para prestar los servicios de aeronavegación y la infraestructura aeroportuaria.</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Los faros, boyas y otros elementos de señalización para el transporte marítimo.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Los puen</w:t>
      </w:r>
      <w:r>
        <w:rPr>
          <w:rFonts w:ascii="Times New Roman" w:eastAsia="Times New Roman" w:hAnsi="Times New Roman" w:cs="Times New Roman"/>
          <w:sz w:val="24"/>
          <w:szCs w:val="24"/>
        </w:rPr>
        <w:t>tes construidos sobre los accesos viales en zonas de frontera.</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Los viaductos, túneles, puentes y accesos en general a las capitales de departamentos, distritos y municipios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5" w:name="bookmark=id.lnxbz9" w:colFirst="0" w:colLast="0"/>
      <w:bookmarkEnd w:id="5"/>
      <w:r>
        <w:rPr>
          <w:rFonts w:ascii="Times New Roman" w:eastAsia="Times New Roman" w:hAnsi="Times New Roman" w:cs="Times New Roman"/>
          <w:b/>
          <w:sz w:val="24"/>
          <w:szCs w:val="24"/>
        </w:rPr>
        <w:t>ARTÍCULO 16. INTEGRACIÓN DE LA INFRAESTRUCTURA DE TRANSPORTE A CARGO DE LOS DEPA</w:t>
      </w:r>
      <w:r>
        <w:rPr>
          <w:rFonts w:ascii="Times New Roman" w:eastAsia="Times New Roman" w:hAnsi="Times New Roman" w:cs="Times New Roman"/>
          <w:b/>
          <w:sz w:val="24"/>
          <w:szCs w:val="24"/>
        </w:rPr>
        <w:t>RTAMENTOS.</w:t>
      </w:r>
      <w:r>
        <w:rPr>
          <w:rFonts w:ascii="Times New Roman" w:eastAsia="Times New Roman" w:hAnsi="Times New Roman" w:cs="Times New Roman"/>
          <w:sz w:val="24"/>
          <w:szCs w:val="24"/>
        </w:rPr>
        <w:t> Hacen parte de la infraestructura departamental de transporte, las vías que hoy son de propiedad de los Departamentos; las que son hoy responsabilidad de la Nación - Fondo Vial Nacional o del Fondo Nacional de Caminos Vecinales - y que el Gobier</w:t>
      </w:r>
      <w:r>
        <w:rPr>
          <w:rFonts w:ascii="Times New Roman" w:eastAsia="Times New Roman" w:hAnsi="Times New Roman" w:cs="Times New Roman"/>
          <w:sz w:val="24"/>
          <w:szCs w:val="24"/>
        </w:rPr>
        <w:t>no Nacional en cumplimiento de lo ordenado en esta Ley, les traspase mediante convenio a los departamentos, al igual que aquellas que en el futuro sean departamentales, las que comunican entre sí dos cabeceras municipales, así como la porción territorial c</w:t>
      </w:r>
      <w:r>
        <w:rPr>
          <w:rFonts w:ascii="Times New Roman" w:eastAsia="Times New Roman" w:hAnsi="Times New Roman" w:cs="Times New Roman"/>
          <w:sz w:val="24"/>
          <w:szCs w:val="24"/>
        </w:rPr>
        <w:t xml:space="preserve">orrespondiente de las vías interdepartamentales que no sean parte de la red nacional; al igual que los puertos y muelles fluviales y los aeropuertos, en la medida que sean de su propiedad o que le sean transferidos. Para el cumplimiento del programa de </w:t>
      </w:r>
      <w:r>
        <w:rPr>
          <w:rFonts w:ascii="Times New Roman" w:eastAsia="Times New Roman" w:hAnsi="Times New Roman" w:cs="Times New Roman"/>
          <w:sz w:val="24"/>
          <w:szCs w:val="24"/>
        </w:rPr>
        <w:lastRenderedPageBreak/>
        <w:t>tra</w:t>
      </w:r>
      <w:r>
        <w:rPr>
          <w:rFonts w:ascii="Times New Roman" w:eastAsia="Times New Roman" w:hAnsi="Times New Roman" w:cs="Times New Roman"/>
          <w:sz w:val="24"/>
          <w:szCs w:val="24"/>
        </w:rPr>
        <w:t>nsferencia de las vías de la Nación a los departamentos, el Ministerio de Transporte elaborará un plan gradual de transferencia de vías, de tecnología y de recursos económicos, apropiados por el Fondo de Cofinanciación de Vías creado por esta Ley, de tal f</w:t>
      </w:r>
      <w:r>
        <w:rPr>
          <w:rFonts w:ascii="Times New Roman" w:eastAsia="Times New Roman" w:hAnsi="Times New Roman" w:cs="Times New Roman"/>
          <w:sz w:val="24"/>
          <w:szCs w:val="24"/>
        </w:rPr>
        <w:t>orma que ello les permita una eficaz administración, conservación y rehabilitación de las carreteras que reciban.</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Nación no podrá entregar responsabilidades sin la definición, apropiación o giro de los recursos necesarios. Mientras se hace la entrega, l</w:t>
      </w:r>
      <w:r>
        <w:rPr>
          <w:rFonts w:ascii="Times New Roman" w:eastAsia="Times New Roman" w:hAnsi="Times New Roman" w:cs="Times New Roman"/>
          <w:sz w:val="24"/>
          <w:szCs w:val="24"/>
        </w:rPr>
        <w:t>a responsabilidad del mantenimiento la tendrá la Nación. Los departamentos y los distritos podrán limitar el monto en mantenimiento de estas carreteras, a los recursos que para tal fin reciban del citado fondo.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departamentos al recibir las carreteras d</w:t>
      </w:r>
      <w:r>
        <w:rPr>
          <w:rFonts w:ascii="Times New Roman" w:eastAsia="Times New Roman" w:hAnsi="Times New Roman" w:cs="Times New Roman"/>
          <w:sz w:val="24"/>
          <w:szCs w:val="24"/>
        </w:rPr>
        <w:t xml:space="preserve">e la Nación, se obligan también a recibir los contratos con las asociaciones de trabajadores que tiene cooperativas o </w:t>
      </w:r>
      <w:proofErr w:type="spellStart"/>
      <w:r>
        <w:rPr>
          <w:rFonts w:ascii="Times New Roman" w:eastAsia="Times New Roman" w:hAnsi="Times New Roman" w:cs="Times New Roman"/>
          <w:sz w:val="24"/>
          <w:szCs w:val="24"/>
        </w:rPr>
        <w:t>precooperativas</w:t>
      </w:r>
      <w:proofErr w:type="spellEnd"/>
      <w:r>
        <w:rPr>
          <w:rFonts w:ascii="Times New Roman" w:eastAsia="Times New Roman" w:hAnsi="Times New Roman" w:cs="Times New Roman"/>
          <w:sz w:val="24"/>
          <w:szCs w:val="24"/>
        </w:rPr>
        <w:t xml:space="preserve"> para el mantenimiento vial.</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Harán parte parcialmente, de la infraestructura departamental de transporte los p</w:t>
      </w:r>
      <w:r>
        <w:rPr>
          <w:rFonts w:ascii="Times New Roman" w:eastAsia="Times New Roman" w:hAnsi="Times New Roman" w:cs="Times New Roman"/>
          <w:sz w:val="24"/>
          <w:szCs w:val="24"/>
        </w:rPr>
        <w:t>uertos marítimos y los aeropuertos de acuerdo con la participación que tengan en las sociedades portuarias o aeroportuarias regionales.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xml:space="preserve"> En los casos en que se acometa la construcción de una variante de una carretera Nacional, su alterna podrá </w:t>
      </w:r>
      <w:r>
        <w:rPr>
          <w:rFonts w:ascii="Times New Roman" w:eastAsia="Times New Roman" w:hAnsi="Times New Roman" w:cs="Times New Roman"/>
          <w:sz w:val="24"/>
          <w:szCs w:val="24"/>
        </w:rPr>
        <w:t>pasar a la infraestructura departamental si reúne las características de ésta, a juicio del Ministerio de Transporte.</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xml:space="preserve"> Los departamentos y los distritos podrán acceder en forma directa al Fondo de Cofinanciación de Vías. Los municipios para el </w:t>
      </w:r>
      <w:r>
        <w:rPr>
          <w:rFonts w:ascii="Times New Roman" w:eastAsia="Times New Roman" w:hAnsi="Times New Roman" w:cs="Times New Roman"/>
          <w:sz w:val="24"/>
          <w:szCs w:val="24"/>
        </w:rPr>
        <w:t>cofinanciamiento de las vías vecinales accederán a través del departamento correspondiente.</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municipios y los distritos podrán acceder en forma directa al Fondo de Cofinanciación para la Infraestructura Urbana.</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6" w:name="bookmark=id.35nkun2" w:colFirst="0" w:colLast="0"/>
      <w:bookmarkEnd w:id="6"/>
      <w:r>
        <w:rPr>
          <w:rFonts w:ascii="Times New Roman" w:eastAsia="Times New Roman" w:hAnsi="Times New Roman" w:cs="Times New Roman"/>
          <w:b/>
          <w:sz w:val="24"/>
          <w:szCs w:val="24"/>
        </w:rPr>
        <w:t>ARTÍCULO 17. INTEGRACIÓN DE LA INFRAESTRUC</w:t>
      </w:r>
      <w:r>
        <w:rPr>
          <w:rFonts w:ascii="Times New Roman" w:eastAsia="Times New Roman" w:hAnsi="Times New Roman" w:cs="Times New Roman"/>
          <w:b/>
          <w:sz w:val="24"/>
          <w:szCs w:val="24"/>
        </w:rPr>
        <w:t>TURA DISTRITAL Y MUNICIPAL DE TRANSPORTE.</w:t>
      </w:r>
      <w:r>
        <w:rPr>
          <w:rFonts w:ascii="Times New Roman" w:eastAsia="Times New Roman" w:hAnsi="Times New Roman" w:cs="Times New Roman"/>
          <w:sz w:val="24"/>
          <w:szCs w:val="24"/>
        </w:rPr>
        <w:t> Hace parte de la infraestructura distrital municipal de transporte, las vías urbanas, suburbanas y aquellas que sean propiedad del municipio, las instalaciones portuarias fluviales y marítimas, los aeropuertos y lo</w:t>
      </w:r>
      <w:r>
        <w:rPr>
          <w:rFonts w:ascii="Times New Roman" w:eastAsia="Times New Roman" w:hAnsi="Times New Roman" w:cs="Times New Roman"/>
          <w:sz w:val="24"/>
          <w:szCs w:val="24"/>
        </w:rPr>
        <w:t>s terminales de transporte terrestre, de acuerdo con la participación que tengan los municipios en las sociedades portuarias y aeroportuarias, en la medida que sean de su propiedad o cuando estos le sean transferidos.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 1.</w:t>
      </w:r>
      <w:r>
        <w:rPr>
          <w:rFonts w:ascii="Times New Roman" w:eastAsia="Times New Roman" w:hAnsi="Times New Roman" w:cs="Times New Roman"/>
          <w:sz w:val="24"/>
          <w:szCs w:val="24"/>
        </w:rPr>
        <w:t> En los casos en que se ac</w:t>
      </w:r>
      <w:r>
        <w:rPr>
          <w:rFonts w:ascii="Times New Roman" w:eastAsia="Times New Roman" w:hAnsi="Times New Roman" w:cs="Times New Roman"/>
          <w:sz w:val="24"/>
          <w:szCs w:val="24"/>
        </w:rPr>
        <w:t>ometa la construcción de una vía nacional o departamental, su alterna, podrán pasar a la infraestructura municipal si reúne las características de ésta, a juicio del Ministerio de Transporte.</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La política sobre terminales de transporte terrestr</w:t>
      </w:r>
      <w:r>
        <w:rPr>
          <w:rFonts w:ascii="Times New Roman" w:eastAsia="Times New Roman" w:hAnsi="Times New Roman" w:cs="Times New Roman"/>
          <w:sz w:val="24"/>
          <w:szCs w:val="24"/>
        </w:rPr>
        <w:t>e en cuanto a su regulación, tarifas y control operativo, será ejercida por el Ministerio de Transporte.</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7" w:name="bookmark=id.1ksv4uv" w:colFirst="0" w:colLast="0"/>
      <w:bookmarkEnd w:id="7"/>
      <w:r>
        <w:rPr>
          <w:rFonts w:ascii="Times New Roman" w:eastAsia="Times New Roman" w:hAnsi="Times New Roman" w:cs="Times New Roman"/>
          <w:b/>
          <w:sz w:val="24"/>
          <w:szCs w:val="24"/>
        </w:rPr>
        <w:t>ARTÍCULO 19. CONSTITUCIÓN Y CONSERVACIÓN. </w:t>
      </w:r>
      <w:r>
        <w:rPr>
          <w:rFonts w:ascii="Times New Roman" w:eastAsia="Times New Roman" w:hAnsi="Times New Roman" w:cs="Times New Roman"/>
          <w:sz w:val="24"/>
          <w:szCs w:val="24"/>
        </w:rPr>
        <w:t>Corresponde a la Nación y a las entidades territoriales la construcción y la conservación de todos y cada uno de los componentes de su propiedad, en los términos establecidos en la presente Ley.</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8" w:name="bookmark=id.44sinio" w:colFirst="0" w:colLast="0"/>
      <w:bookmarkEnd w:id="8"/>
      <w:r>
        <w:rPr>
          <w:rFonts w:ascii="Times New Roman" w:eastAsia="Times New Roman" w:hAnsi="Times New Roman" w:cs="Times New Roman"/>
          <w:b/>
          <w:sz w:val="24"/>
          <w:szCs w:val="24"/>
          <w:u w:val="single"/>
        </w:rPr>
        <w:t xml:space="preserve">ARTÍCULO 20. </w:t>
      </w:r>
      <w:r>
        <w:rPr>
          <w:rFonts w:ascii="Times New Roman" w:eastAsia="Times New Roman" w:hAnsi="Times New Roman" w:cs="Times New Roman"/>
          <w:b/>
          <w:sz w:val="24"/>
          <w:szCs w:val="24"/>
        </w:rPr>
        <w:t>PLANEACIÓN E IDENTIFICACIÓN DE PRIORIDADES DE LA</w:t>
      </w:r>
      <w:r>
        <w:rPr>
          <w:rFonts w:ascii="Times New Roman" w:eastAsia="Times New Roman" w:hAnsi="Times New Roman" w:cs="Times New Roman"/>
          <w:b/>
          <w:sz w:val="24"/>
          <w:szCs w:val="24"/>
        </w:rPr>
        <w:t xml:space="preserve"> INFRAESTRUCTURA DE TRANSPORTE.</w:t>
      </w:r>
      <w:r>
        <w:rPr>
          <w:rFonts w:ascii="Times New Roman" w:eastAsia="Times New Roman" w:hAnsi="Times New Roman" w:cs="Times New Roman"/>
          <w:sz w:val="24"/>
          <w:szCs w:val="24"/>
        </w:rPr>
        <w:t> Corresponde al Ministerio de Transporte, a las entidades del orden nacional con responsabilidad en la infraestructura de transporte y a las entidades territoriales, la planeación de su respectiva infraestructura de transport</w:t>
      </w:r>
      <w:r>
        <w:rPr>
          <w:rFonts w:ascii="Times New Roman" w:eastAsia="Times New Roman" w:hAnsi="Times New Roman" w:cs="Times New Roman"/>
          <w:sz w:val="24"/>
          <w:szCs w:val="24"/>
        </w:rPr>
        <w:t>e, determinando las prioridades para su conservación y construcción.</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estos efectos, la Nación y las entidades territoriales harán las apropiaciones presupuestales con recursos propios y con aquellos que determine esta Ley.</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21. TASAS, TARIFAS</w:t>
      </w:r>
      <w:r>
        <w:rPr>
          <w:rFonts w:ascii="Times New Roman" w:eastAsia="Times New Roman" w:hAnsi="Times New Roman" w:cs="Times New Roman"/>
          <w:sz w:val="24"/>
          <w:szCs w:val="24"/>
        </w:rPr>
        <w:t xml:space="preserve"> Y PEAJES EN LA INFRAESTRUCTURA DE TRANSPORTE A CARGO DE LA NACIÓN. Para la construcción y conservación de la infraestructura de transporte a cargo de la Nación, esta contará con los recursos que se apropien en el Presupuesto Nacional y además cobrará el u</w:t>
      </w:r>
      <w:r>
        <w:rPr>
          <w:rFonts w:ascii="Times New Roman" w:eastAsia="Times New Roman" w:hAnsi="Times New Roman" w:cs="Times New Roman"/>
          <w:sz w:val="24"/>
          <w:szCs w:val="24"/>
        </w:rPr>
        <w:t>so de las obras de infraestructura de transporte a los usuarios, buscando garantizar su adecuado mantenimiento, operación y desarrollo.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estos efectos, la Nación establecerá peajes, tarifas y tasas sobre el uso de la infraestructura nacional de transpo</w:t>
      </w:r>
      <w:r>
        <w:rPr>
          <w:rFonts w:ascii="Times New Roman" w:eastAsia="Times New Roman" w:hAnsi="Times New Roman" w:cs="Times New Roman"/>
          <w:sz w:val="24"/>
          <w:szCs w:val="24"/>
        </w:rPr>
        <w:t>rte y los recursos provenientes de su cobro se usarán exclusivamente para ese modo de transporte.</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los servicios que la Nación o sus entidades descentralizadas presten a los usuarios accesoriamente a la utilización de la infraestructura Nacional de Tr</w:t>
      </w:r>
      <w:r>
        <w:rPr>
          <w:rFonts w:ascii="Times New Roman" w:eastAsia="Times New Roman" w:hAnsi="Times New Roman" w:cs="Times New Roman"/>
          <w:sz w:val="24"/>
          <w:szCs w:val="24"/>
        </w:rPr>
        <w:t>ansporte, estarán sujetos al cobro de tasas o tarifas.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la fijación y cobro de tasas, tarifas y peajes, se observarán los siguientes principios:</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Los ingresos provenientes de la utilización de la infraestructura de transporte, deberán garantizar su </w:t>
      </w:r>
      <w:r>
        <w:rPr>
          <w:rFonts w:ascii="Times New Roman" w:eastAsia="Times New Roman" w:hAnsi="Times New Roman" w:cs="Times New Roman"/>
          <w:sz w:val="24"/>
          <w:szCs w:val="24"/>
        </w:rPr>
        <w:t>adecuado mantenimiento, operación y desarrollo;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Deberá cobrarse a todos los usuarios, con excepción de las motocicletas y bicicletas, máquinas extintoras de incendios de los Cuerpos de Bomberos Voluntarios, Cuerpo de Bomberos Oficiales, ambulancias pert</w:t>
      </w:r>
      <w:r>
        <w:rPr>
          <w:rFonts w:ascii="Times New Roman" w:eastAsia="Times New Roman" w:hAnsi="Times New Roman" w:cs="Times New Roman"/>
          <w:sz w:val="24"/>
          <w:szCs w:val="24"/>
        </w:rPr>
        <w:t xml:space="preserve">enecientes a la Cruz Roja, Defensa Civil, Hospitales Oficiales, Vehículos de las Fuerzas Militares y de la Policía Nacional, vehículos oficiales del Instituto Nacional Penitenciario y Carcelario, </w:t>
      </w:r>
      <w:proofErr w:type="spellStart"/>
      <w:r>
        <w:rPr>
          <w:rFonts w:ascii="Times New Roman" w:eastAsia="Times New Roman" w:hAnsi="Times New Roman" w:cs="Times New Roman"/>
          <w:sz w:val="24"/>
          <w:szCs w:val="24"/>
        </w:rPr>
        <w:t>Inpec</w:t>
      </w:r>
      <w:proofErr w:type="spellEnd"/>
      <w:r>
        <w:rPr>
          <w:rFonts w:ascii="Times New Roman" w:eastAsia="Times New Roman" w:hAnsi="Times New Roman" w:cs="Times New Roman"/>
          <w:sz w:val="24"/>
          <w:szCs w:val="24"/>
        </w:rPr>
        <w:t>, vehículos oficiales del (DAS) Departamento Administra</w:t>
      </w:r>
      <w:r>
        <w:rPr>
          <w:rFonts w:ascii="Times New Roman" w:eastAsia="Times New Roman" w:hAnsi="Times New Roman" w:cs="Times New Roman"/>
          <w:sz w:val="24"/>
          <w:szCs w:val="24"/>
        </w:rPr>
        <w:t>tivo de Seguridad y de las demás instituciones que prestan funciones de Policía Judicial;</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El valor de las tasas o tarifas será determinado por la autoridad competente; su recaudo estará a cargo de las entidades públicas o privadas, responsables de la pr</w:t>
      </w:r>
      <w:r>
        <w:rPr>
          <w:rFonts w:ascii="Times New Roman" w:eastAsia="Times New Roman" w:hAnsi="Times New Roman" w:cs="Times New Roman"/>
          <w:sz w:val="24"/>
          <w:szCs w:val="24"/>
        </w:rPr>
        <w:t>estación del servicio;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Las tasas de peaje serán diferenciales, es decir, se fijarán en proporción a las distancias recorridas, las características vehiculares y sus respectivos costos de operación;</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Para la determinación del valor del peaje y de las t</w:t>
      </w:r>
      <w:r>
        <w:rPr>
          <w:rFonts w:ascii="Times New Roman" w:eastAsia="Times New Roman" w:hAnsi="Times New Roman" w:cs="Times New Roman"/>
          <w:sz w:val="24"/>
          <w:szCs w:val="24"/>
        </w:rPr>
        <w:t>asas de valoración en las vías nacionales, se tendrá en cuenta un criterio de equidad fiscal.</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1o. La Nación podrá en caso de necesidad y previo concepto del Ministerio de Transporte, apropiar recursos del Presupuesto Nacional para el mantenimien</w:t>
      </w:r>
      <w:r>
        <w:rPr>
          <w:rFonts w:ascii="Times New Roman" w:eastAsia="Times New Roman" w:hAnsi="Times New Roman" w:cs="Times New Roman"/>
          <w:sz w:val="24"/>
          <w:szCs w:val="24"/>
        </w:rPr>
        <w:t>to, operación y desarrollo de la infraestructura de transporte.</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2o. Para tener derecho a la exención contemplada en el literal b), es de carácter obligatorio que los vehículos allí relacionados, con excepción de las bicicletas y motocicletas, es</w:t>
      </w:r>
      <w:r>
        <w:rPr>
          <w:rFonts w:ascii="Times New Roman" w:eastAsia="Times New Roman" w:hAnsi="Times New Roman" w:cs="Times New Roman"/>
          <w:sz w:val="24"/>
          <w:szCs w:val="24"/>
        </w:rPr>
        <w:t>tén plenamente identificados con los emblemas, colores y distintivos institucionales de cada una de las entidades y organismos a los cuales pertenecen. Para efectos de control, el Ministerio de Transporte reglamentará lo pertinente.</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PARÁGRAFO 3o. Facúltes</w:t>
      </w:r>
      <w:r>
        <w:rPr>
          <w:rFonts w:ascii="Times New Roman" w:eastAsia="Times New Roman" w:hAnsi="Times New Roman" w:cs="Times New Roman"/>
          <w:sz w:val="24"/>
          <w:szCs w:val="24"/>
        </w:rPr>
        <w:t>e a las Entidades Territoriales para decretar las exenciones contempladas en el literal b), del artículo 1o.</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4o. Se entiende también las vías "Concesionadas".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9" w:name="bookmark=id.2jxsxqh" w:colFirst="0" w:colLast="0"/>
      <w:bookmarkEnd w:id="9"/>
      <w:r>
        <w:rPr>
          <w:rFonts w:ascii="Times New Roman" w:eastAsia="Times New Roman" w:hAnsi="Times New Roman" w:cs="Times New Roman"/>
          <w:b/>
          <w:sz w:val="24"/>
          <w:szCs w:val="24"/>
        </w:rPr>
        <w:t>ARTÍCULO 22. DESTINO DE LOS RECURSOS DEL PEAJE.</w:t>
      </w:r>
      <w:r>
        <w:rPr>
          <w:rFonts w:ascii="Times New Roman" w:eastAsia="Times New Roman" w:hAnsi="Times New Roman" w:cs="Times New Roman"/>
          <w:sz w:val="24"/>
          <w:szCs w:val="24"/>
        </w:rPr>
        <w:t> En la asignación de los recursos del I</w:t>
      </w:r>
      <w:r>
        <w:rPr>
          <w:rFonts w:ascii="Times New Roman" w:eastAsia="Times New Roman" w:hAnsi="Times New Roman" w:cs="Times New Roman"/>
          <w:sz w:val="24"/>
          <w:szCs w:val="24"/>
        </w:rPr>
        <w:t>nstituto Nacional de Vías, recaudados por peajes, como mínimo será invertido el 50%, para construcción, rehabilitación y conservación de vías en el respectivo departamento donde se recaude y el excedente en la respectiva zona de influencia.</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10" w:name="bookmark=id.z337ya" w:colFirst="0" w:colLast="0"/>
      <w:bookmarkEnd w:id="10"/>
      <w:r>
        <w:rPr>
          <w:rFonts w:ascii="Times New Roman" w:eastAsia="Times New Roman" w:hAnsi="Times New Roman" w:cs="Times New Roman"/>
          <w:b/>
          <w:sz w:val="24"/>
          <w:szCs w:val="24"/>
        </w:rPr>
        <w:t>ARTÍCULO 30. DEL CONTRATO DE CONCESIÓN. </w:t>
      </w:r>
      <w:r>
        <w:rPr>
          <w:rFonts w:ascii="Times New Roman" w:eastAsia="Times New Roman" w:hAnsi="Times New Roman" w:cs="Times New Roman"/>
          <w:sz w:val="24"/>
          <w:szCs w:val="24"/>
        </w:rPr>
        <w:t>La Nación, los departamentos, los distritos y los municipios, en sus respectivos perímetros, podrán en forma individual o combinada o a través de sus entidades descentralizadas del sector de transporte, otorgar conce</w:t>
      </w:r>
      <w:r>
        <w:rPr>
          <w:rFonts w:ascii="Times New Roman" w:eastAsia="Times New Roman" w:hAnsi="Times New Roman" w:cs="Times New Roman"/>
          <w:sz w:val="24"/>
          <w:szCs w:val="24"/>
        </w:rPr>
        <w:t>siones a particulares para la construcción, rehabilitación y conservación de proyectos de infraestructura vial.</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recuperación de la inversión, la Nación, los departamentos, los distritos y los municipios podrán establecer peajes y/o valorización. El</w:t>
      </w:r>
      <w:r>
        <w:rPr>
          <w:rFonts w:ascii="Times New Roman" w:eastAsia="Times New Roman" w:hAnsi="Times New Roman" w:cs="Times New Roman"/>
          <w:sz w:val="24"/>
          <w:szCs w:val="24"/>
        </w:rPr>
        <w:t xml:space="preserve"> procedimiento para causar y distribuir la valorización, y la fijación de peajes se regula por las normas sobre la materia. La fórmula para la recuperación de la inversión quedará establecida en el contrato y será de obligatorio cumplimiento para las parte</w:t>
      </w:r>
      <w:r>
        <w:rPr>
          <w:rFonts w:ascii="Times New Roman" w:eastAsia="Times New Roman" w:hAnsi="Times New Roman" w:cs="Times New Roman"/>
          <w:sz w:val="24"/>
          <w:szCs w:val="24"/>
        </w:rPr>
        <w:t>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variación de estas reglas sin el consentimiento del concesionario, implicará responsabilidad civil para la entidad </w:t>
      </w:r>
      <w:proofErr w:type="gramStart"/>
      <w:r>
        <w:rPr>
          <w:rFonts w:ascii="Times New Roman" w:eastAsia="Times New Roman" w:hAnsi="Times New Roman" w:cs="Times New Roman"/>
          <w:sz w:val="24"/>
          <w:szCs w:val="24"/>
        </w:rPr>
        <w:t>quien</w:t>
      </w:r>
      <w:proofErr w:type="gramEnd"/>
      <w:r>
        <w:rPr>
          <w:rFonts w:ascii="Times New Roman" w:eastAsia="Times New Roman" w:hAnsi="Times New Roman" w:cs="Times New Roman"/>
          <w:sz w:val="24"/>
          <w:szCs w:val="24"/>
        </w:rPr>
        <w:t xml:space="preserve"> a su vez, podrá repetir contra el funcionario responsable.</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contratos que por concesión celebre el Instituto Nacional de Vías, se podrán incluir los accesos viales que hacen parte de la infraestructura distrital o municipal de transporte.</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1o.</w:t>
      </w:r>
      <w:r>
        <w:rPr>
          <w:rFonts w:ascii="Times New Roman" w:eastAsia="Times New Roman" w:hAnsi="Times New Roman" w:cs="Times New Roman"/>
          <w:sz w:val="24"/>
          <w:szCs w:val="24"/>
        </w:rPr>
        <w:t> Los municipios, los departamentos, los distritos y la Na</w:t>
      </w:r>
      <w:r>
        <w:rPr>
          <w:rFonts w:ascii="Times New Roman" w:eastAsia="Times New Roman" w:hAnsi="Times New Roman" w:cs="Times New Roman"/>
          <w:sz w:val="24"/>
          <w:szCs w:val="24"/>
        </w:rPr>
        <w:t xml:space="preserve">ción podrán aportar partidas presupuestales para proyectos de infraestructura en los </w:t>
      </w:r>
      <w:proofErr w:type="gramStart"/>
      <w:r>
        <w:rPr>
          <w:rFonts w:ascii="Times New Roman" w:eastAsia="Times New Roman" w:hAnsi="Times New Roman" w:cs="Times New Roman"/>
          <w:sz w:val="24"/>
          <w:szCs w:val="24"/>
        </w:rPr>
        <w:t>cuales</w:t>
      </w:r>
      <w:proofErr w:type="gramEnd"/>
      <w:r>
        <w:rPr>
          <w:rFonts w:ascii="Times New Roman" w:eastAsia="Times New Roman" w:hAnsi="Times New Roman" w:cs="Times New Roman"/>
          <w:sz w:val="24"/>
          <w:szCs w:val="24"/>
        </w:rPr>
        <w:t xml:space="preserve"> de acuerdo con los estudios, los concesionarios no puedan recuperar su inversión en el tiempo esperado.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2o.</w:t>
      </w:r>
      <w:r>
        <w:rPr>
          <w:rFonts w:ascii="Times New Roman" w:eastAsia="Times New Roman" w:hAnsi="Times New Roman" w:cs="Times New Roman"/>
          <w:sz w:val="24"/>
          <w:szCs w:val="24"/>
        </w:rPr>
        <w:t> Los contratos a que se refiere el inciso 2o. d</w:t>
      </w:r>
      <w:r>
        <w:rPr>
          <w:rFonts w:ascii="Times New Roman" w:eastAsia="Times New Roman" w:hAnsi="Times New Roman" w:cs="Times New Roman"/>
          <w:sz w:val="24"/>
          <w:szCs w:val="24"/>
        </w:rPr>
        <w:t>el artículo </w:t>
      </w:r>
      <w:hyperlink r:id="rId11" w:anchor="81">
        <w:r>
          <w:rPr>
            <w:rFonts w:ascii="Times New Roman" w:eastAsia="Times New Roman" w:hAnsi="Times New Roman" w:cs="Times New Roman"/>
            <w:color w:val="0563C1"/>
            <w:sz w:val="24"/>
            <w:szCs w:val="24"/>
            <w:u w:val="single"/>
          </w:rPr>
          <w:t>81</w:t>
        </w:r>
      </w:hyperlink>
      <w:r>
        <w:rPr>
          <w:rFonts w:ascii="Times New Roman" w:eastAsia="Times New Roman" w:hAnsi="Times New Roman" w:cs="Times New Roman"/>
          <w:sz w:val="24"/>
          <w:szCs w:val="24"/>
        </w:rPr>
        <w:t xml:space="preserve"> de la Ley 80 de 1993, que a partir de la promulgación de esa Ley se celebren, se sujetarán en su formación </w:t>
      </w:r>
      <w:r>
        <w:rPr>
          <w:rFonts w:ascii="Times New Roman" w:eastAsia="Times New Roman" w:hAnsi="Times New Roman" w:cs="Times New Roman"/>
          <w:sz w:val="24"/>
          <w:szCs w:val="24"/>
        </w:rPr>
        <w:lastRenderedPageBreak/>
        <w:t xml:space="preserve">a lo dispuesto en la misma. Sin </w:t>
      </w:r>
      <w:r>
        <w:rPr>
          <w:rFonts w:ascii="Times New Roman" w:eastAsia="Times New Roman" w:hAnsi="Times New Roman" w:cs="Times New Roman"/>
          <w:sz w:val="24"/>
          <w:szCs w:val="24"/>
        </w:rPr>
        <w:t>embargo, estos no estarán sujetos a lo previsto en el numeral 4 del artículo </w:t>
      </w:r>
      <w:hyperlink r:id="rId12" w:anchor="44">
        <w:r>
          <w:rPr>
            <w:rFonts w:ascii="Times New Roman" w:eastAsia="Times New Roman" w:hAnsi="Times New Roman" w:cs="Times New Roman"/>
            <w:color w:val="0563C1"/>
            <w:sz w:val="24"/>
            <w:szCs w:val="24"/>
            <w:u w:val="single"/>
          </w:rPr>
          <w:t>44</w:t>
        </w:r>
      </w:hyperlink>
      <w:r>
        <w:rPr>
          <w:rFonts w:ascii="Times New Roman" w:eastAsia="Times New Roman" w:hAnsi="Times New Roman" w:cs="Times New Roman"/>
          <w:sz w:val="24"/>
          <w:szCs w:val="24"/>
        </w:rPr>
        <w:t> y el inciso 2o. del artículo </w:t>
      </w:r>
      <w:hyperlink r:id="rId13" w:anchor="45">
        <w:r>
          <w:rPr>
            <w:rFonts w:ascii="Times New Roman" w:eastAsia="Times New Roman" w:hAnsi="Times New Roman" w:cs="Times New Roman"/>
            <w:color w:val="0563C1"/>
            <w:sz w:val="24"/>
            <w:szCs w:val="24"/>
            <w:u w:val="single"/>
          </w:rPr>
          <w:t>45</w:t>
        </w:r>
      </w:hyperlink>
      <w:r>
        <w:rPr>
          <w:rFonts w:ascii="Times New Roman" w:eastAsia="Times New Roman" w:hAnsi="Times New Roman" w:cs="Times New Roman"/>
          <w:sz w:val="24"/>
          <w:szCs w:val="24"/>
        </w:rPr>
        <w:t> de la citada ley. En el Pliego de Condiciones se señalarán los criterios de adjudicación.</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1508 DE 2012</w:t>
      </w:r>
    </w:p>
    <w:p w:rsidR="008E41AC" w:rsidRDefault="008B70B4">
      <w:pPr>
        <w:shd w:val="clear" w:color="auto" w:fill="FFFFFF"/>
        <w:spacing w:before="40" w:after="2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la cual se establece el régimen jurídico de las Asociaciones Público Privadas”</w:t>
      </w:r>
    </w:p>
    <w:p w:rsidR="008E41AC" w:rsidRDefault="008E41AC">
      <w:pPr>
        <w:shd w:val="clear" w:color="auto" w:fill="FFFFFF"/>
        <w:spacing w:before="40" w:after="20" w:line="360" w:lineRule="auto"/>
        <w:ind w:right="49"/>
        <w:jc w:val="both"/>
        <w:rPr>
          <w:rFonts w:ascii="Times New Roman" w:eastAsia="Times New Roman" w:hAnsi="Times New Roman" w:cs="Times New Roman"/>
          <w:i/>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 Con</w:t>
      </w:r>
      <w:r>
        <w:rPr>
          <w:rFonts w:ascii="Times New Roman" w:eastAsia="Times New Roman" w:hAnsi="Times New Roman" w:cs="Times New Roman"/>
          <w:sz w:val="24"/>
          <w:szCs w:val="24"/>
        </w:rPr>
        <w:t>cesiones. Las concesiones de que trata el numeral 4 del artículo 32 de la Ley 80 de 1993, se encuentran comprendidas dentro de los esquemas de Asociación Público Privadas. Las concesiones vigentes al momento de la promulgación de la presente ley se seguirá</w:t>
      </w:r>
      <w:r>
        <w:rPr>
          <w:rFonts w:ascii="Times New Roman" w:eastAsia="Times New Roman" w:hAnsi="Times New Roman" w:cs="Times New Roman"/>
          <w:sz w:val="24"/>
          <w:szCs w:val="24"/>
        </w:rPr>
        <w:t>n rigiendo por las normas vigentes al momento de su celebración.</w:t>
      </w:r>
    </w:p>
    <w:p w:rsidR="008E41AC" w:rsidRDefault="008B70B4">
      <w:pPr>
        <w:shd w:val="clear" w:color="auto" w:fill="FFFFFF"/>
        <w:spacing w:before="40" w:after="2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1682 DE 2012</w:t>
      </w:r>
    </w:p>
    <w:p w:rsidR="008E41AC" w:rsidRDefault="008B70B4">
      <w:pPr>
        <w:shd w:val="clear" w:color="auto" w:fill="FFFFFF"/>
        <w:spacing w:before="40" w:after="2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la cual se adoptan medidas y disposiciones para los proyectos de infraestructura de transporte y se conceden facultades extraordinarias.</w:t>
      </w:r>
    </w:p>
    <w:p w:rsidR="008E41AC" w:rsidRDefault="008E41AC">
      <w:pPr>
        <w:shd w:val="clear" w:color="auto" w:fill="FFFFFF"/>
        <w:spacing w:before="40" w:after="20" w:line="360" w:lineRule="auto"/>
        <w:ind w:right="49"/>
        <w:jc w:val="both"/>
        <w:rPr>
          <w:rFonts w:ascii="Times New Roman" w:eastAsia="Times New Roman" w:hAnsi="Times New Roman" w:cs="Times New Roman"/>
          <w:i/>
          <w:sz w:val="24"/>
          <w:szCs w:val="24"/>
        </w:rPr>
      </w:pP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bookmarkStart w:id="11" w:name="bookmark=id.3j2qqm3" w:colFirst="0" w:colLast="0"/>
      <w:bookmarkEnd w:id="11"/>
      <w:r>
        <w:rPr>
          <w:rFonts w:ascii="Times New Roman" w:eastAsia="Times New Roman" w:hAnsi="Times New Roman" w:cs="Times New Roman"/>
          <w:b/>
          <w:sz w:val="24"/>
          <w:szCs w:val="24"/>
        </w:rPr>
        <w:t>ARTÍCULO 4o. INTEGRACIÓN DE LA I</w:t>
      </w:r>
      <w:r>
        <w:rPr>
          <w:rFonts w:ascii="Times New Roman" w:eastAsia="Times New Roman" w:hAnsi="Times New Roman" w:cs="Times New Roman"/>
          <w:b/>
          <w:sz w:val="24"/>
          <w:szCs w:val="24"/>
        </w:rPr>
        <w:t>NFRAESTRUCTURA DE TRANSPORTE.</w:t>
      </w:r>
      <w:r>
        <w:rPr>
          <w:rFonts w:ascii="Times New Roman" w:eastAsia="Times New Roman" w:hAnsi="Times New Roman" w:cs="Times New Roman"/>
          <w:sz w:val="24"/>
          <w:szCs w:val="24"/>
        </w:rPr>
        <w:t> La infraestructura de transporte está integrada, entre otros por:</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 red vial de transporte terrestre automotor con sus zonas de exclusión o fajas de retiro obligatorio, instalaciones operativas como estaciones de pesaje, c</w:t>
      </w:r>
      <w:r>
        <w:rPr>
          <w:rFonts w:ascii="Times New Roman" w:eastAsia="Times New Roman" w:hAnsi="Times New Roman" w:cs="Times New Roman"/>
          <w:sz w:val="24"/>
          <w:szCs w:val="24"/>
        </w:rPr>
        <w:t>entros de control de operaciones, estaciones de peaje, áreas de servicio y atención, facilidades y su señalización, entre otras.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Los puentes construidos sobre los accesos viales en Zonas de Frontera.</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Los viaductos, túneles, puentes y accesos de las v</w:t>
      </w:r>
      <w:r>
        <w:rPr>
          <w:rFonts w:ascii="Times New Roman" w:eastAsia="Times New Roman" w:hAnsi="Times New Roman" w:cs="Times New Roman"/>
          <w:sz w:val="24"/>
          <w:szCs w:val="24"/>
        </w:rPr>
        <w:t>ías terrestres y a terminales portuarios y aeroportuarios.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Los ríos, mares, canales de aguas navegables y los demás bienes de uso público asociados a estos, así como los elementos de señalización como faros, boyas y otros elementos para la facilitación y seguridad del transporte marítimo y fluvial y sistemas de</w:t>
      </w:r>
      <w:r>
        <w:rPr>
          <w:rFonts w:ascii="Times New Roman" w:eastAsia="Times New Roman" w:hAnsi="Times New Roman" w:cs="Times New Roman"/>
          <w:sz w:val="24"/>
          <w:szCs w:val="24"/>
        </w:rPr>
        <w:t xml:space="preserve"> apoyo y control de tráfico, sin perjuicio de su connotación como elementos de la soberanía y seguridad del Estado.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Los puertos marítimos y fluviales y sus vías y canales de acceso. La infraestructura portuaria, marítima y fluvial comprende las radas, f</w:t>
      </w:r>
      <w:r>
        <w:rPr>
          <w:rFonts w:ascii="Times New Roman" w:eastAsia="Times New Roman" w:hAnsi="Times New Roman" w:cs="Times New Roman"/>
          <w:sz w:val="24"/>
          <w:szCs w:val="24"/>
        </w:rPr>
        <w:t>ondeaderos, canales de acceso, zonas de maniobra, zonas de protección ambiental y/o explotación comercial, los muelles, espigones diques direccionales, diques de contracción y otras obras que permitan el mantenimiento de un canal de navegación, estructuras</w:t>
      </w:r>
      <w:r>
        <w:rPr>
          <w:rFonts w:ascii="Times New Roman" w:eastAsia="Times New Roman" w:hAnsi="Times New Roman" w:cs="Times New Roman"/>
          <w:sz w:val="24"/>
          <w:szCs w:val="24"/>
        </w:rPr>
        <w:t xml:space="preserve"> de protección de orillas y las tierras en las que se encuentran construidas dichas obras.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Las líneas férreas y la infraestructura para el control del tránsito, las estaciones férreas, la señalización y sus zonas de exclusión o fajas de retiro obligator</w:t>
      </w:r>
      <w:r>
        <w:rPr>
          <w:rFonts w:ascii="Times New Roman" w:eastAsia="Times New Roman" w:hAnsi="Times New Roman" w:cs="Times New Roman"/>
          <w:sz w:val="24"/>
          <w:szCs w:val="24"/>
        </w:rPr>
        <w:t>io.</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La infraestructura logística especializada que contempla los nodos de abastecimiento mayorista, centros de transporte terrestre, áreas logísticas de distribución, centros de carga aérea, zonas de actividades logísticas portuarias, puertos secos y zo</w:t>
      </w:r>
      <w:r>
        <w:rPr>
          <w:rFonts w:ascii="Times New Roman" w:eastAsia="Times New Roman" w:hAnsi="Times New Roman" w:cs="Times New Roman"/>
          <w:sz w:val="24"/>
          <w:szCs w:val="24"/>
        </w:rPr>
        <w:t>nas logísticas multimodales.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La infraestructura aeronáutica y aeroportuaria destinada a facilitar y hacer posible la navegación aérea.</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Los Sistemas de Transporte por Cable: teleférico, cable aéreo, cable remolcador y funicular, construidos en el espa</w:t>
      </w:r>
      <w:r>
        <w:rPr>
          <w:rFonts w:ascii="Times New Roman" w:eastAsia="Times New Roman" w:hAnsi="Times New Roman" w:cs="Times New Roman"/>
          <w:sz w:val="24"/>
          <w:szCs w:val="24"/>
        </w:rPr>
        <w:t>cio público y/o con destinación al transporte de carga o pasajeros.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La infraestructura urbana que soporta sistemas de transporte público, sistemas integrados de transporte masivo, sistemas estratégicos de transporte público y sistemas integrados de tra</w:t>
      </w:r>
      <w:r>
        <w:rPr>
          <w:rFonts w:ascii="Times New Roman" w:eastAsia="Times New Roman" w:hAnsi="Times New Roman" w:cs="Times New Roman"/>
          <w:sz w:val="24"/>
          <w:szCs w:val="24"/>
        </w:rPr>
        <w:t xml:space="preserve">nsporte público; el espacio público que lo conforman andenes, separadores, zonas verdes, áreas de control ambiental, áreas de parqueo ocasional, así como </w:t>
      </w:r>
      <w:proofErr w:type="spellStart"/>
      <w:r>
        <w:rPr>
          <w:rFonts w:ascii="Times New Roman" w:eastAsia="Times New Roman" w:hAnsi="Times New Roman" w:cs="Times New Roman"/>
          <w:sz w:val="24"/>
          <w:szCs w:val="24"/>
        </w:rPr>
        <w:t>ciclorrutas</w:t>
      </w:r>
      <w:proofErr w:type="spellEnd"/>
      <w:r>
        <w:rPr>
          <w:rFonts w:ascii="Times New Roman" w:eastAsia="Times New Roman" w:hAnsi="Times New Roman" w:cs="Times New Roman"/>
          <w:sz w:val="24"/>
          <w:szCs w:val="24"/>
        </w:rPr>
        <w:t>, paraderos, terminales, estaciones y plataformas tecnológicas.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Redes de sistemas intel</w:t>
      </w:r>
      <w:r>
        <w:rPr>
          <w:rFonts w:ascii="Times New Roman" w:eastAsia="Times New Roman" w:hAnsi="Times New Roman" w:cs="Times New Roman"/>
          <w:sz w:val="24"/>
          <w:szCs w:val="24"/>
        </w:rPr>
        <w:t>igentes de transporte.</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1o.</w:t>
      </w:r>
      <w:r>
        <w:rPr>
          <w:rFonts w:ascii="Times New Roman" w:eastAsia="Times New Roman" w:hAnsi="Times New Roman" w:cs="Times New Roman"/>
          <w:sz w:val="24"/>
          <w:szCs w:val="24"/>
        </w:rPr>
        <w:t> La integración a la que se refiere el presente artículo no modifica las competencias, usos, propiedad o destinación adicionales que el legislador haya previsto respecto de los bienes antes descritos.</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2o.</w:t>
      </w:r>
      <w:r>
        <w:rPr>
          <w:rFonts w:ascii="Times New Roman" w:eastAsia="Times New Roman" w:hAnsi="Times New Roman" w:cs="Times New Roman"/>
          <w:sz w:val="24"/>
          <w:szCs w:val="24"/>
        </w:rPr>
        <w:t> Las z</w:t>
      </w:r>
      <w:r>
        <w:rPr>
          <w:rFonts w:ascii="Times New Roman" w:eastAsia="Times New Roman" w:hAnsi="Times New Roman" w:cs="Times New Roman"/>
          <w:sz w:val="24"/>
          <w:szCs w:val="24"/>
        </w:rPr>
        <w:t>onas de exclusión o fajas de retiro obligatorio deberán ser previamente adquiridas por el responsable del proyecto de infraestructura de transporte, cuando se requiera su utilización.</w:t>
      </w:r>
    </w:p>
    <w:p w:rsidR="008E41AC" w:rsidRDefault="008E41AC">
      <w:pPr>
        <w:spacing w:line="360" w:lineRule="auto"/>
        <w:jc w:val="both"/>
        <w:rPr>
          <w:rFonts w:ascii="Times New Roman" w:eastAsia="Times New Roman" w:hAnsi="Times New Roman" w:cs="Times New Roman"/>
          <w:sz w:val="24"/>
          <w:szCs w:val="24"/>
        </w:rPr>
      </w:pPr>
    </w:p>
    <w:p w:rsidR="008E41AC" w:rsidRDefault="008B70B4">
      <w:pPr>
        <w:spacing w:line="360" w:lineRule="auto"/>
        <w:jc w:val="both"/>
        <w:rPr>
          <w:rFonts w:ascii="Times New Roman" w:eastAsia="Times New Roman" w:hAnsi="Times New Roman" w:cs="Times New Roman"/>
          <w:b/>
          <w:color w:val="1E1E28"/>
          <w:sz w:val="24"/>
          <w:szCs w:val="24"/>
        </w:rPr>
      </w:pPr>
      <w:r>
        <w:rPr>
          <w:rFonts w:ascii="Times New Roman" w:eastAsia="Times New Roman" w:hAnsi="Times New Roman" w:cs="Times New Roman"/>
          <w:sz w:val="24"/>
          <w:szCs w:val="24"/>
        </w:rPr>
        <w:t xml:space="preserve">DECRETO 2171 DE 1992 </w:t>
      </w:r>
    </w:p>
    <w:p w:rsidR="008E41AC" w:rsidRDefault="008B70B4">
      <w:pPr>
        <w:spacing w:line="360" w:lineRule="auto"/>
        <w:jc w:val="both"/>
        <w:rPr>
          <w:rFonts w:ascii="Times New Roman" w:eastAsia="Times New Roman" w:hAnsi="Times New Roman" w:cs="Times New Roman"/>
          <w:b/>
          <w:color w:val="1E1E28"/>
          <w:sz w:val="24"/>
          <w:szCs w:val="24"/>
        </w:rPr>
      </w:pPr>
      <w:r>
        <w:rPr>
          <w:rFonts w:ascii="Times New Roman" w:eastAsia="Times New Roman" w:hAnsi="Times New Roman" w:cs="Times New Roman"/>
          <w:b/>
          <w:color w:val="1E1E28"/>
          <w:sz w:val="24"/>
          <w:szCs w:val="24"/>
        </w:rPr>
        <w:t>“Por el cual se reestructura el Ministerio de Obras Públicas y Transporte como Ministerio de Transporte y se suprimen, fusionan y reestructuran entidades de la rama ejecutiva del orden nacional.”</w:t>
      </w:r>
    </w:p>
    <w:p w:rsidR="008E41AC" w:rsidRDefault="008B70B4">
      <w:pPr>
        <w:spacing w:line="360" w:lineRule="auto"/>
        <w:jc w:val="both"/>
        <w:rPr>
          <w:rFonts w:ascii="Times New Roman" w:eastAsia="Times New Roman" w:hAnsi="Times New Roman" w:cs="Times New Roman"/>
          <w:b/>
          <w:color w:val="1E1E28"/>
          <w:sz w:val="24"/>
          <w:szCs w:val="24"/>
        </w:rPr>
      </w:pPr>
      <w:r>
        <w:rPr>
          <w:rFonts w:ascii="Times New Roman" w:eastAsia="Times New Roman" w:hAnsi="Times New Roman" w:cs="Times New Roman"/>
          <w:b/>
          <w:color w:val="1E1E28"/>
          <w:sz w:val="24"/>
          <w:szCs w:val="24"/>
        </w:rPr>
        <w:t>DECRETO 4165 DE 2011</w:t>
      </w:r>
    </w:p>
    <w:p w:rsidR="008E41AC" w:rsidRDefault="008B70B4">
      <w:pPr>
        <w:spacing w:line="360" w:lineRule="auto"/>
        <w:jc w:val="both"/>
        <w:rPr>
          <w:rFonts w:ascii="Times New Roman" w:eastAsia="Times New Roman" w:hAnsi="Times New Roman" w:cs="Times New Roman"/>
          <w:color w:val="1E1E28"/>
          <w:sz w:val="24"/>
          <w:szCs w:val="24"/>
        </w:rPr>
      </w:pPr>
      <w:proofErr w:type="spellStart"/>
      <w:r>
        <w:rPr>
          <w:rFonts w:ascii="Times New Roman" w:eastAsia="Times New Roman" w:hAnsi="Times New Roman" w:cs="Times New Roman"/>
          <w:color w:val="1E1E28"/>
          <w:sz w:val="24"/>
          <w:szCs w:val="24"/>
        </w:rPr>
        <w:t>Cámbiase</w:t>
      </w:r>
      <w:proofErr w:type="spellEnd"/>
      <w:r>
        <w:rPr>
          <w:rFonts w:ascii="Times New Roman" w:eastAsia="Times New Roman" w:hAnsi="Times New Roman" w:cs="Times New Roman"/>
          <w:color w:val="1E1E28"/>
          <w:sz w:val="24"/>
          <w:szCs w:val="24"/>
        </w:rPr>
        <w:t xml:space="preserve"> la naturaleza jurídica del Ins</w:t>
      </w:r>
      <w:r>
        <w:rPr>
          <w:rFonts w:ascii="Times New Roman" w:eastAsia="Times New Roman" w:hAnsi="Times New Roman" w:cs="Times New Roman"/>
          <w:color w:val="1E1E28"/>
          <w:sz w:val="24"/>
          <w:szCs w:val="24"/>
        </w:rPr>
        <w:t>tituto Nacional de Concesiones (INCO) de establecimiento público a Agencia Nacional Estatal de Naturaleza Especial, del sector descentralizado de la Rama Ejecutiva del Orden Nacional, con personería jurídica, patrimonio propio y autonomía administrativa, f</w:t>
      </w:r>
      <w:r>
        <w:rPr>
          <w:rFonts w:ascii="Times New Roman" w:eastAsia="Times New Roman" w:hAnsi="Times New Roman" w:cs="Times New Roman"/>
          <w:color w:val="1E1E28"/>
          <w:sz w:val="24"/>
          <w:szCs w:val="24"/>
        </w:rPr>
        <w:t>inanciera y técnica, que se denominará Agencia Nacional de Infraestructura, adscrita al Ministerio de Transporte.</w:t>
      </w:r>
    </w:p>
    <w:p w:rsidR="008E41AC" w:rsidRDefault="008B70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DECRETO 087 DE 2011</w:t>
      </w:r>
    </w:p>
    <w:p w:rsidR="008E41AC" w:rsidRDefault="008E41AC">
      <w:pPr>
        <w:jc w:val="both"/>
        <w:rPr>
          <w:rFonts w:ascii="Times New Roman" w:eastAsia="Times New Roman" w:hAnsi="Times New Roman" w:cs="Times New Roman"/>
          <w:b/>
          <w:sz w:val="24"/>
          <w:szCs w:val="24"/>
        </w:rPr>
      </w:pPr>
    </w:p>
    <w:p w:rsidR="008E41AC" w:rsidRDefault="008B70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el cual se modifica la estructura del Ministerio de Transporte, y se determinan las funciones de sus dependencias” </w:t>
      </w:r>
      <w:r>
        <w:rPr>
          <w:rFonts w:ascii="Times New Roman" w:eastAsia="Times New Roman" w:hAnsi="Times New Roman" w:cs="Times New Roman"/>
          <w:sz w:val="24"/>
          <w:szCs w:val="24"/>
        </w:rPr>
        <w:t>establece:</w:t>
      </w:r>
    </w:p>
    <w:p w:rsidR="008E41AC" w:rsidRDefault="008E41AC">
      <w:pPr>
        <w:jc w:val="both"/>
        <w:rPr>
          <w:rFonts w:ascii="Times New Roman" w:eastAsia="Times New Roman" w:hAnsi="Times New Roman" w:cs="Times New Roman"/>
          <w:sz w:val="24"/>
          <w:szCs w:val="24"/>
        </w:rPr>
      </w:pPr>
    </w:p>
    <w:p w:rsidR="008E41AC" w:rsidRDefault="008B70B4">
      <w:pPr>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“Artículo 6°. Funciones del Despacho del Ministro de Transporte. Son funciones del Despacho del Ministro de Transporte, además de las señaladas por la Constitución Política y la ley, las siguientes:</w:t>
      </w:r>
    </w:p>
    <w:p w:rsidR="008E41AC" w:rsidRDefault="008E41AC">
      <w:pPr>
        <w:ind w:left="708"/>
        <w:jc w:val="both"/>
        <w:rPr>
          <w:rFonts w:ascii="Times New Roman" w:eastAsia="Times New Roman" w:hAnsi="Times New Roman" w:cs="Times New Roman"/>
          <w:i/>
          <w:sz w:val="24"/>
          <w:szCs w:val="24"/>
        </w:rPr>
      </w:pPr>
    </w:p>
    <w:p w:rsidR="008E41AC" w:rsidRDefault="008B70B4">
      <w:pPr>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6.14. Emitir, en su calidad de suprema autoridad del Sector Transporte y del Sistema Nacional de Transporte, concepto vinculante previo al establecimiento de los peajes que deban cobrarse por el uso de las vías a cargo de la Nación, los departamentos, dist</w:t>
      </w:r>
      <w:r>
        <w:rPr>
          <w:rFonts w:ascii="Times New Roman" w:eastAsia="Times New Roman" w:hAnsi="Times New Roman" w:cs="Times New Roman"/>
          <w:i/>
          <w:sz w:val="24"/>
          <w:szCs w:val="24"/>
        </w:rPr>
        <w:t>ritos y municipios.</w:t>
      </w:r>
    </w:p>
    <w:p w:rsidR="008E41AC" w:rsidRDefault="008E41AC">
      <w:pPr>
        <w:ind w:left="708"/>
        <w:jc w:val="both"/>
        <w:rPr>
          <w:rFonts w:ascii="Times New Roman" w:eastAsia="Times New Roman" w:hAnsi="Times New Roman" w:cs="Times New Roman"/>
          <w:i/>
          <w:sz w:val="24"/>
          <w:szCs w:val="24"/>
        </w:rPr>
      </w:pPr>
    </w:p>
    <w:p w:rsidR="008E41AC" w:rsidRDefault="008B70B4">
      <w:pPr>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6.15. Establecer los peajes, tarifas, tasas y derechos a cobrar por el uso de la infraestructura de los modos de transporte, excepto el aéreo (…)”.</w:t>
      </w:r>
    </w:p>
    <w:p w:rsidR="008E41AC" w:rsidRDefault="008E41AC">
      <w:pPr>
        <w:jc w:val="both"/>
        <w:rPr>
          <w:rFonts w:ascii="Times New Roman" w:eastAsia="Times New Roman" w:hAnsi="Times New Roman" w:cs="Times New Roman"/>
          <w:sz w:val="24"/>
          <w:szCs w:val="24"/>
        </w:rPr>
      </w:pPr>
    </w:p>
    <w:p w:rsidR="008E41AC" w:rsidRDefault="008E41AC">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p>
    <w:p w:rsidR="008E41AC" w:rsidRDefault="008B70B4">
      <w:pPr>
        <w:numPr>
          <w:ilvl w:val="0"/>
          <w:numId w:val="1"/>
        </w:numPr>
        <w:pBdr>
          <w:top w:val="nil"/>
          <w:left w:val="nil"/>
          <w:bottom w:val="nil"/>
          <w:right w:val="nil"/>
          <w:between w:val="nil"/>
        </w:pBdr>
        <w:shd w:val="clear" w:color="auto" w:fill="FFFFFF"/>
        <w:spacing w:before="40" w:after="2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rsidR="008E41AC" w:rsidRDefault="008B70B4">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Dando cumplimiento al artículo 7 de la Ley 819 de 2003 “</w:t>
      </w:r>
      <w:r>
        <w:rPr>
          <w:rFonts w:ascii="Times New Roman" w:eastAsia="Times New Roman" w:hAnsi="Times New Roman" w:cs="Times New Roman"/>
          <w:i/>
          <w:sz w:val="24"/>
          <w:szCs w:val="24"/>
        </w:rPr>
        <w:t>Análisis del impacto fiscal de las normas”</w:t>
      </w:r>
      <w:r>
        <w:rPr>
          <w:rFonts w:ascii="Times New Roman" w:eastAsia="Times New Roman" w:hAnsi="Times New Roman" w:cs="Times New Roman"/>
          <w:sz w:val="24"/>
          <w:szCs w:val="24"/>
        </w:rPr>
        <w:t xml:space="preserve">. Debemos señalar que, los gastos que se generen de la presente iniciativa legislativa se deben entender como incluidos en los presupuestos y en el Plan Operativo Anual de Inversión al cual haya lugar. </w:t>
      </w:r>
    </w:p>
    <w:p w:rsidR="008E41AC" w:rsidRDefault="008B70B4">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las cos</w:t>
      </w:r>
      <w:r>
        <w:rPr>
          <w:rFonts w:ascii="Times New Roman" w:eastAsia="Times New Roman" w:hAnsi="Times New Roman" w:cs="Times New Roman"/>
          <w:sz w:val="24"/>
          <w:szCs w:val="24"/>
        </w:rPr>
        <w:t>as, posterior a la promulgación del presente proyecto de Ley, el Gobierno Nacional deberá promover y realizar acciones tendientes a su ejercicio y cumplimiento, lo anterior con observancia de la regla y el marco fiscales de mediano plazo.</w:t>
      </w:r>
    </w:p>
    <w:p w:rsidR="008E41AC" w:rsidRDefault="008B70B4">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conformidad co</w:t>
      </w:r>
      <w:r>
        <w:rPr>
          <w:rFonts w:ascii="Times New Roman" w:eastAsia="Times New Roman" w:hAnsi="Times New Roman" w:cs="Times New Roman"/>
          <w:sz w:val="24"/>
          <w:szCs w:val="24"/>
        </w:rPr>
        <w:t xml:space="preserve">n lo anterior, resulta importante citar un pronunciamiento de la Corte Constitucional acerca del tema, el cual quedó plasmado en la Sentencia C-490 del año 2011, en la cual señala a renglón seguido. </w:t>
      </w:r>
    </w:p>
    <w:p w:rsidR="008E41AC" w:rsidRDefault="008B70B4">
      <w:pPr>
        <w:widowControl w:val="0"/>
        <w:spacing w:before="12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 xml:space="preserve">El mandato de adecuación entre la justificación de los </w:t>
      </w:r>
      <w:r>
        <w:rPr>
          <w:rFonts w:ascii="Times New Roman" w:eastAsia="Times New Roman" w:hAnsi="Times New Roman" w:cs="Times New Roman"/>
          <w:b/>
          <w:i/>
          <w:sz w:val="24"/>
          <w:szCs w:val="24"/>
        </w:rPr>
        <w:t>proyectos de ley y la planeación de la política económica, empero, no puede comprenderse como un requisito de trámite para la aprobación de las iniciativas legislativas</w:t>
      </w:r>
      <w:r>
        <w:rPr>
          <w:rFonts w:ascii="Times New Roman" w:eastAsia="Times New Roman" w:hAnsi="Times New Roman" w:cs="Times New Roman"/>
          <w:i/>
          <w:sz w:val="24"/>
          <w:szCs w:val="24"/>
        </w:rPr>
        <w:t>, cuyo cumplimiento recaiga exclusivamente en el Congreso. Ello en tanto (i) el Congreso</w:t>
      </w:r>
      <w:r>
        <w:rPr>
          <w:rFonts w:ascii="Times New Roman" w:eastAsia="Times New Roman" w:hAnsi="Times New Roman" w:cs="Times New Roman"/>
          <w:i/>
          <w:sz w:val="24"/>
          <w:szCs w:val="24"/>
        </w:rPr>
        <w:t xml:space="preserve"> carece de las instancias de evaluación técnica para determinar el impacto fiscal de cada proyecto, la determinación de las fuentes adicionales de financiación y la compatibilidad con el marco fiscal de mediano plazo; y (ii) aceptar una interpretación de e</w:t>
      </w:r>
      <w:r>
        <w:rPr>
          <w:rFonts w:ascii="Times New Roman" w:eastAsia="Times New Roman" w:hAnsi="Times New Roman" w:cs="Times New Roman"/>
          <w:i/>
          <w:sz w:val="24"/>
          <w:szCs w:val="24"/>
        </w:rPr>
        <w:t>sta naturaleza constituiría una carga irrazonable para el Legislador y otorgaría un poder correlativo de veto al Ejecutivo, a través del Ministerio de Hacienda, respecto de la competencia del Congreso para hacer las leyes. Un poder de este carácter, que in</w:t>
      </w:r>
      <w:r>
        <w:rPr>
          <w:rFonts w:ascii="Times New Roman" w:eastAsia="Times New Roman" w:hAnsi="Times New Roman" w:cs="Times New Roman"/>
          <w:i/>
          <w:sz w:val="24"/>
          <w:szCs w:val="24"/>
        </w:rPr>
        <w:t>volucra una barrera en la función constitucional de producción normativa, se muestra incompatible con el balance entre los poderes públicos y el principio democrático”.</w:t>
      </w:r>
      <w:r>
        <w:rPr>
          <w:rFonts w:ascii="Times New Roman" w:eastAsia="Times New Roman" w:hAnsi="Times New Roman" w:cs="Times New Roman"/>
          <w:sz w:val="24"/>
          <w:szCs w:val="24"/>
        </w:rPr>
        <w:t xml:space="preserve"> (Negrillas fuera de texto).  </w:t>
      </w:r>
    </w:p>
    <w:p w:rsidR="008E41AC" w:rsidRDefault="008B70B4">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mismo sentido resulta importante citar el pronuncia</w:t>
      </w:r>
      <w:r>
        <w:rPr>
          <w:rFonts w:ascii="Times New Roman" w:eastAsia="Times New Roman" w:hAnsi="Times New Roman" w:cs="Times New Roman"/>
          <w:sz w:val="24"/>
          <w:szCs w:val="24"/>
        </w:rPr>
        <w:t xml:space="preserve">miento de la Corte Constitucional en la Sentencia C-502/2007, en el cual se puntualizó que el impacto fiscal de las normas no puede convertirse en una barrera, para que las corporaciones públicas (Congreso, asambleas </w:t>
      </w:r>
      <w:r>
        <w:rPr>
          <w:rFonts w:ascii="Times New Roman" w:eastAsia="Times New Roman" w:hAnsi="Times New Roman" w:cs="Times New Roman"/>
          <w:sz w:val="24"/>
          <w:szCs w:val="24"/>
        </w:rPr>
        <w:lastRenderedPageBreak/>
        <w:t>y concejos) ejerzan su función legislat</w:t>
      </w:r>
      <w:r>
        <w:rPr>
          <w:rFonts w:ascii="Times New Roman" w:eastAsia="Times New Roman" w:hAnsi="Times New Roman" w:cs="Times New Roman"/>
          <w:sz w:val="24"/>
          <w:szCs w:val="24"/>
        </w:rPr>
        <w:t xml:space="preserve">iva y normativa: </w:t>
      </w:r>
    </w:p>
    <w:p w:rsidR="008E41AC" w:rsidRDefault="008B70B4">
      <w:pPr>
        <w:widowControl w:val="0"/>
        <w:spacing w:before="120" w:line="36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la realidad, aceptar que las condiciones establecidas en el artículo 7° de la Ley 819 de 2003 constituyen un requisito de trámite que le incumbe cumplir única y exclusivamente al Congreso reduce desproporcionadamente la capacidad de i</w:t>
      </w:r>
      <w:r>
        <w:rPr>
          <w:rFonts w:ascii="Times New Roman" w:eastAsia="Times New Roman" w:hAnsi="Times New Roman" w:cs="Times New Roman"/>
          <w:i/>
          <w:sz w:val="24"/>
          <w:szCs w:val="24"/>
        </w:rPr>
        <w:t xml:space="preserve">niciativa legislativa que reside en el Congreso de la República, con lo cual se vulnera el principio de separación de las Ramas del Poder Público, en la medida en que se lesiona seriamente la autonomía del Legislativo. </w:t>
      </w:r>
    </w:p>
    <w:p w:rsidR="008E41AC" w:rsidRDefault="008B70B4">
      <w:pPr>
        <w:widowControl w:val="0"/>
        <w:spacing w:before="12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Precisamente, los obstáculos casi in</w:t>
      </w:r>
      <w:r>
        <w:rPr>
          <w:rFonts w:ascii="Times New Roman" w:eastAsia="Times New Roman" w:hAnsi="Times New Roman" w:cs="Times New Roman"/>
          <w:i/>
          <w:sz w:val="24"/>
          <w:szCs w:val="24"/>
        </w:rPr>
        <w:t xml:space="preserve">superables que se generarían para la actividad legislativa del Congreso de la República conducirán a concederle una forma de poder de veto al Ministerio de Hacienda sobre las iniciativas de ley en el Parlamento”. </w:t>
      </w:r>
      <w:r>
        <w:rPr>
          <w:rFonts w:ascii="Times New Roman" w:eastAsia="Times New Roman" w:hAnsi="Times New Roman" w:cs="Times New Roman"/>
          <w:sz w:val="24"/>
          <w:szCs w:val="24"/>
        </w:rPr>
        <w:t xml:space="preserve"> </w:t>
      </w:r>
    </w:p>
    <w:p w:rsidR="008E41AC" w:rsidRDefault="008B70B4">
      <w:pPr>
        <w:widowControl w:val="0"/>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conformidad con lo anterior, y como lo</w:t>
      </w:r>
      <w:r>
        <w:rPr>
          <w:rFonts w:ascii="Times New Roman" w:eastAsia="Times New Roman" w:hAnsi="Times New Roman" w:cs="Times New Roman"/>
          <w:sz w:val="24"/>
          <w:szCs w:val="24"/>
        </w:rPr>
        <w:t xml:space="preserve"> ha resaltado la Corte Constitucional, el análisis del impacto fiscal de las iniciativas parlamentarias que se presenten no puede ser una barrera para establecer disposiciones normativas que requieran gastos fiscales. Mencionando además que si bien compete</w:t>
      </w:r>
      <w:r>
        <w:rPr>
          <w:rFonts w:ascii="Times New Roman" w:eastAsia="Times New Roman" w:hAnsi="Times New Roman" w:cs="Times New Roman"/>
          <w:sz w:val="24"/>
          <w:szCs w:val="24"/>
        </w:rPr>
        <w:t xml:space="preserve"> a los congresistas y a ambas cámaras del Congreso de la República la inexorable responsabilidad de estimar y tomar en cuenta el esfuerzo fiscal que el proyecto bajo estudio puede ocasionarle al erario, es claro que es el Gobierno Nacional a través del Min</w:t>
      </w:r>
      <w:r>
        <w:rPr>
          <w:rFonts w:ascii="Times New Roman" w:eastAsia="Times New Roman" w:hAnsi="Times New Roman" w:cs="Times New Roman"/>
          <w:sz w:val="24"/>
          <w:szCs w:val="24"/>
        </w:rPr>
        <w:t>isterio de Hacienda, el que dispone de los elementos técnicos necesarios para valorar correctamente ese impacto, y a partir de ello, llegado el caso, demostrar a los miembros de la Rama Legislativa la inviabilidad financiera del proyecto de Ley que en su m</w:t>
      </w:r>
      <w:r>
        <w:rPr>
          <w:rFonts w:ascii="Times New Roman" w:eastAsia="Times New Roman" w:hAnsi="Times New Roman" w:cs="Times New Roman"/>
          <w:sz w:val="24"/>
          <w:szCs w:val="24"/>
        </w:rPr>
        <w:t xml:space="preserve">omento se estudie, en este caso el que nos ocupa. </w:t>
      </w:r>
    </w:p>
    <w:p w:rsidR="008E41AC" w:rsidRDefault="008B70B4">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al revisar con detenimiento el articulado se puede aseverar como el mismo utiliza verbos rectores del articulado de carácter facultativo, sin imponer o condicionar al Gobierno en relación con </w:t>
      </w:r>
      <w:r>
        <w:rPr>
          <w:rFonts w:ascii="Times New Roman" w:eastAsia="Times New Roman" w:hAnsi="Times New Roman" w:cs="Times New Roman"/>
          <w:sz w:val="24"/>
          <w:szCs w:val="24"/>
        </w:rPr>
        <w:t>partidas presupuestales o incorporaciones que vulneren su autonomía presupuestal, por tanto, este proyecto de ley se enmarca en la competencia de iniciativa del gasto que tiene el Congreso   sin vulnerar el marco fiscal a mediano plazo.</w:t>
      </w: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E41AC">
      <w:pPr>
        <w:shd w:val="clear" w:color="auto" w:fill="FFFFFF"/>
        <w:spacing w:before="40" w:after="20" w:line="360" w:lineRule="auto"/>
        <w:ind w:right="49"/>
        <w:jc w:val="both"/>
        <w:rPr>
          <w:rFonts w:ascii="Times New Roman" w:eastAsia="Times New Roman" w:hAnsi="Times New Roman" w:cs="Times New Roman"/>
          <w:sz w:val="24"/>
          <w:szCs w:val="24"/>
        </w:rPr>
      </w:pPr>
    </w:p>
    <w:p w:rsidR="008E41AC" w:rsidRDefault="008B70B4">
      <w:pPr>
        <w:numPr>
          <w:ilvl w:val="0"/>
          <w:numId w:val="1"/>
        </w:numPr>
        <w:pBdr>
          <w:top w:val="nil"/>
          <w:left w:val="nil"/>
          <w:bottom w:val="nil"/>
          <w:right w:val="nil"/>
          <w:between w:val="nil"/>
        </w:pBdr>
        <w:shd w:val="clear" w:color="auto" w:fill="FFFFFF"/>
        <w:spacing w:before="40" w:after="2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CONFLICTO DE INT</w:t>
      </w:r>
      <w:r>
        <w:rPr>
          <w:rFonts w:ascii="Times New Roman" w:eastAsia="Times New Roman" w:hAnsi="Times New Roman" w:cs="Times New Roman"/>
          <w:b/>
          <w:color w:val="000000"/>
          <w:sz w:val="24"/>
          <w:szCs w:val="24"/>
        </w:rPr>
        <w:t>ERÉS</w:t>
      </w:r>
    </w:p>
    <w:p w:rsidR="008E41AC" w:rsidRDefault="008E41AC">
      <w:pPr>
        <w:shd w:val="clear" w:color="auto" w:fill="FFFFFF"/>
        <w:spacing w:before="40" w:after="20" w:line="360" w:lineRule="auto"/>
        <w:ind w:right="49"/>
        <w:jc w:val="both"/>
        <w:rPr>
          <w:rFonts w:ascii="Times New Roman" w:eastAsia="Times New Roman" w:hAnsi="Times New Roman" w:cs="Times New Roman"/>
          <w:b/>
          <w:sz w:val="24"/>
          <w:szCs w:val="24"/>
        </w:rPr>
      </w:pP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w:t>
      </w:r>
      <w:r>
        <w:rPr>
          <w:rFonts w:ascii="Times New Roman" w:eastAsia="Times New Roman" w:hAnsi="Times New Roman" w:cs="Times New Roman"/>
          <w:sz w:val="24"/>
          <w:szCs w:val="24"/>
        </w:rPr>
        <w:t>la discusión y votación del proyecto, de acuerdo con el artículo 286. Estos serán criterios guías para que los otros congresistas tomen una decisión en torno a si se encuentran en una causal de impedimento, no obstante, otras causales que el Congresista pu</w:t>
      </w:r>
      <w:r>
        <w:rPr>
          <w:rFonts w:ascii="Times New Roman" w:eastAsia="Times New Roman" w:hAnsi="Times New Roman" w:cs="Times New Roman"/>
          <w:sz w:val="24"/>
          <w:szCs w:val="24"/>
        </w:rPr>
        <w:t xml:space="preserve">eda encontrar”.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w:t>
      </w:r>
      <w:r>
        <w:rPr>
          <w:rFonts w:ascii="Times New Roman" w:eastAsia="Times New Roman" w:hAnsi="Times New Roman" w:cs="Times New Roman"/>
          <w:sz w:val="24"/>
          <w:szCs w:val="24"/>
        </w:rPr>
        <w:t>esional</w:t>
      </w:r>
      <w:proofErr w:type="spellEnd"/>
      <w:r>
        <w:rPr>
          <w:rFonts w:ascii="Times New Roman" w:eastAsia="Times New Roman" w:hAnsi="Times New Roman" w:cs="Times New Roman"/>
          <w:sz w:val="24"/>
          <w:szCs w:val="24"/>
        </w:rPr>
        <w:t>, entre ellas la legislativa.</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“Artículo 1º. El artículo 286 de la Ley 5 de 1992 quedará así:</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a) Beneficio particular: aquel que otorga un privilegio o genera ganancias o crea indemnizaciones económicas o elimina obligaciones a favor del congresi</w:t>
      </w:r>
      <w:r>
        <w:rPr>
          <w:rFonts w:ascii="Times New Roman" w:eastAsia="Times New Roman" w:hAnsi="Times New Roman" w:cs="Times New Roman"/>
          <w:i/>
          <w:sz w:val="24"/>
          <w:szCs w:val="24"/>
        </w:rPr>
        <w:t xml:space="preserve">sta de las que no gozan el resto de los ciudadanos. Modifique normas que afecten investigaciones penales, disciplinarias, fiscales o administrativas a las que se encuentre formalmente vinculado.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Beneficio actual: aquel que efectivamente se configura en</w:t>
      </w:r>
      <w:r>
        <w:rPr>
          <w:rFonts w:ascii="Times New Roman" w:eastAsia="Times New Roman" w:hAnsi="Times New Roman" w:cs="Times New Roman"/>
          <w:i/>
          <w:sz w:val="24"/>
          <w:szCs w:val="24"/>
        </w:rPr>
        <w:t xml:space="preserve"> las circunstancias presentes y existentes al momento en el que el congresista participa de la decisión.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Beneficio directo: aquel que se produzca de forma específica respecto del congresista, de su cónyuge, compañero o compañera permanente, o parientes</w:t>
      </w:r>
      <w:r>
        <w:rPr>
          <w:rFonts w:ascii="Times New Roman" w:eastAsia="Times New Roman" w:hAnsi="Times New Roman" w:cs="Times New Roman"/>
          <w:i/>
          <w:sz w:val="24"/>
          <w:szCs w:val="24"/>
        </w:rPr>
        <w:t xml:space="preserve"> dentro del segundo grado de consanguinidad, segundo de afinidad o primero civil.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Para todos los efectos se entiende que no hay conflicto de interés en las siguientes circunstancias: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Cuando el congresista participe, discuta, vote un proyecto de ley o </w:t>
      </w:r>
      <w:r>
        <w:rPr>
          <w:rFonts w:ascii="Times New Roman" w:eastAsia="Times New Roman" w:hAnsi="Times New Roman" w:cs="Times New Roman"/>
          <w:i/>
          <w:sz w:val="24"/>
          <w:szCs w:val="24"/>
        </w:rPr>
        <w:t xml:space="preserve">de acto legislativo que otorgue beneficios o cargos de carácter general, es decir cuando el interés del congresista coincide o se fusione con los intereses de los electores.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b) Cuando el beneficio podría o no configurarse para el congresista en el futuro.</w:t>
      </w:r>
      <w:r>
        <w:rPr>
          <w:rFonts w:ascii="Times New Roman" w:eastAsia="Times New Roman" w:hAnsi="Times New Roman" w:cs="Times New Roman"/>
          <w:i/>
          <w:sz w:val="24"/>
          <w:szCs w:val="24"/>
        </w:rPr>
        <w:t xml:space="preserve">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w:t>
      </w:r>
      <w:r>
        <w:rPr>
          <w:rFonts w:ascii="Times New Roman" w:eastAsia="Times New Roman" w:hAnsi="Times New Roman" w:cs="Times New Roman"/>
          <w:i/>
          <w:sz w:val="24"/>
          <w:szCs w:val="24"/>
        </w:rPr>
        <w:t xml:space="preserve">to negativo no constituirá conflicto de interés cuando mantiene la normatividad vigente.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 Cuando el congresista participe, discuta o vote artículos de proyectos de ley o acto legislativo de carácter particular, que regula un sector económico en el cual </w:t>
      </w:r>
      <w:r>
        <w:rPr>
          <w:rFonts w:ascii="Times New Roman" w:eastAsia="Times New Roman" w:hAnsi="Times New Roman" w:cs="Times New Roman"/>
          <w:i/>
          <w:sz w:val="24"/>
          <w:szCs w:val="24"/>
        </w:rPr>
        <w:t xml:space="preserve">el congresista tiene un interés particular, actual y directo, siempre y cuando no genere beneficio particular, directo y actual.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w:t>
      </w:r>
      <w:r>
        <w:rPr>
          <w:rFonts w:ascii="Times New Roman" w:eastAsia="Times New Roman" w:hAnsi="Times New Roman" w:cs="Times New Roman"/>
          <w:i/>
          <w:sz w:val="24"/>
          <w:szCs w:val="24"/>
        </w:rPr>
        <w:t>res económicos de quienes fueron financiadores de su campaña siempre y cuando no genere beneficio particular, directo y actual para el congresista. El congresista deberá hacer saber por escrito que el artículo o proyecto beneficia a financiadores de su cam</w:t>
      </w:r>
      <w:r>
        <w:rPr>
          <w:rFonts w:ascii="Times New Roman" w:eastAsia="Times New Roman" w:hAnsi="Times New Roman" w:cs="Times New Roman"/>
          <w:i/>
          <w:sz w:val="24"/>
          <w:szCs w:val="24"/>
        </w:rPr>
        <w:t>paña. Dicha manifestación no requerirá discusión ni votación.</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f) Cuando el congresista participa en la elección de otros servidores públicos mediante el voto secreto. Se exceptúan los casos en que se presenten inhabilidades referidas al parentesco con los</w:t>
      </w:r>
      <w:r>
        <w:rPr>
          <w:rFonts w:ascii="Times New Roman" w:eastAsia="Times New Roman" w:hAnsi="Times New Roman" w:cs="Times New Roman"/>
          <w:i/>
          <w:sz w:val="24"/>
          <w:szCs w:val="24"/>
        </w:rPr>
        <w:t xml:space="preserve"> candidatos (...)”.</w:t>
      </w: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Ley no existen circunstancias que pudieran dar lugar a un eventual conflicto de interés por parte de los Honorables R</w:t>
      </w:r>
      <w:r>
        <w:rPr>
          <w:rFonts w:ascii="Times New Roman" w:eastAsia="Times New Roman" w:hAnsi="Times New Roman" w:cs="Times New Roman"/>
          <w:sz w:val="24"/>
          <w:szCs w:val="24"/>
        </w:rPr>
        <w:t>epresentantes, pues es una iniciativa de carácter general, impersonal y abstracta, con lo cual no se materializa una situación concreta que permita enmarcar un beneficio particular, directo ni actual. En suma, se considera que este proyecto se enmarca en l</w:t>
      </w:r>
      <w:r>
        <w:rPr>
          <w:rFonts w:ascii="Times New Roman" w:eastAsia="Times New Roman" w:hAnsi="Times New Roman" w:cs="Times New Roman"/>
          <w:sz w:val="24"/>
          <w:szCs w:val="24"/>
        </w:rPr>
        <w:t>o dispuesto por el literal a del artículo primero de la Ley 2003 de 2019 sobre las hipótesis de cuando se entiende que no hay conflicto de interés.</w:t>
      </w:r>
    </w:p>
    <w:p w:rsidR="008E41AC" w:rsidRDefault="008E41AC">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sz w:val="24"/>
          <w:szCs w:val="24"/>
        </w:rPr>
      </w:pPr>
    </w:p>
    <w:p w:rsidR="008E41AC" w:rsidRDefault="008B70B4">
      <w:pPr>
        <w:pBdr>
          <w:top w:val="nil"/>
          <w:left w:val="nil"/>
          <w:bottom w:val="nil"/>
          <w:right w:val="nil"/>
          <w:between w:val="nil"/>
        </w:pBdr>
        <w:shd w:val="clear" w:color="auto" w:fill="FFFFFF"/>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todo caso, es pertinente aclarar que los conflictos de interés son personales y corresponde a cada Congr</w:t>
      </w:r>
      <w:r>
        <w:rPr>
          <w:rFonts w:ascii="Times New Roman" w:eastAsia="Times New Roman" w:hAnsi="Times New Roman" w:cs="Times New Roman"/>
          <w:sz w:val="24"/>
          <w:szCs w:val="24"/>
        </w:rPr>
        <w:t>esista evaluarlos.</w:t>
      </w:r>
    </w:p>
    <w:p w:rsidR="008E41AC" w:rsidRDefault="008B70B4">
      <w:pPr>
        <w:numPr>
          <w:ilvl w:val="0"/>
          <w:numId w:val="1"/>
        </w:numPr>
        <w:pBdr>
          <w:top w:val="nil"/>
          <w:left w:val="nil"/>
          <w:bottom w:val="nil"/>
          <w:right w:val="nil"/>
          <w:between w:val="nil"/>
        </w:pBdr>
        <w:shd w:val="clear" w:color="auto" w:fill="FFFFFF"/>
        <w:spacing w:after="20" w:line="360" w:lineRule="auto"/>
        <w:ind w:left="0" w:right="49"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CONVENIENCIA DE LA INICIATIVA</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las razones antes expuestas, dejamos a consideración de la Honorable Cámara de Representantes, el texto de este proyecto de ley “</w:t>
      </w:r>
      <w:r>
        <w:rPr>
          <w:rFonts w:ascii="Times New Roman" w:eastAsia="Times New Roman" w:hAnsi="Times New Roman" w:cs="Times New Roman"/>
          <w:b/>
          <w:sz w:val="24"/>
          <w:szCs w:val="24"/>
        </w:rPr>
        <w:t>Por medio del cual se modifica la ley 105 de 1993 y se estructura tarifa diferencial en los peajes de la infraestructura de transporte”.</w:t>
      </w:r>
      <w:r>
        <w:rPr>
          <w:rFonts w:ascii="Times New Roman" w:eastAsia="Times New Roman" w:hAnsi="Times New Roman" w:cs="Times New Roman"/>
          <w:sz w:val="24"/>
          <w:szCs w:val="24"/>
        </w:rPr>
        <w:t xml:space="preserve"> </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hd w:val="clear" w:color="auto" w:fill="FFFFFF"/>
        <w:spacing w:before="57" w:after="28"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CARLOS FELIPE QUINTERO OVALLE</w:t>
      </w:r>
    </w:p>
    <w:p w:rsidR="008E41AC" w:rsidRDefault="008B70B4">
      <w:pPr>
        <w:shd w:val="clear" w:color="auto" w:fill="FFFFFF"/>
        <w:spacing w:before="57" w:after="28"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Representante a la Cámara</w:t>
      </w:r>
    </w:p>
    <w:p w:rsidR="008E41AC" w:rsidRDefault="008B70B4">
      <w:pPr>
        <w:shd w:val="clear" w:color="auto" w:fill="FFFFFF"/>
        <w:spacing w:before="57" w:after="28"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Departamento de Cesar</w:t>
      </w: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E41AC">
      <w:pPr>
        <w:spacing w:line="360" w:lineRule="auto"/>
        <w:ind w:right="49"/>
        <w:jc w:val="both"/>
        <w:rPr>
          <w:rFonts w:ascii="Times New Roman" w:eastAsia="Times New Roman" w:hAnsi="Times New Roman" w:cs="Times New Roman"/>
          <w:sz w:val="24"/>
          <w:szCs w:val="24"/>
        </w:rPr>
      </w:pP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CFQ-01 23 de Julio de 2024</w:t>
      </w: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rsidR="008E41AC" w:rsidRDefault="008B70B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JAIME RAUL SALAMANCA</w:t>
      </w: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Presidente </w:t>
      </w: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w:t>
      </w:r>
    </w:p>
    <w:p w:rsidR="008E41AC" w:rsidRDefault="008E41AC">
      <w:pPr>
        <w:spacing w:line="360" w:lineRule="auto"/>
        <w:jc w:val="both"/>
        <w:rPr>
          <w:rFonts w:ascii="Times New Roman" w:eastAsia="Times New Roman" w:hAnsi="Times New Roman" w:cs="Times New Roman"/>
          <w:sz w:val="24"/>
          <w:szCs w:val="24"/>
        </w:rPr>
      </w:pP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w:t>
      </w:r>
      <w:r>
        <w:rPr>
          <w:rFonts w:ascii="Times New Roman" w:eastAsia="Times New Roman" w:hAnsi="Times New Roman" w:cs="Times New Roman"/>
          <w:sz w:val="24"/>
          <w:szCs w:val="24"/>
        </w:rPr>
        <w:t xml:space="preserve"> Radicación Proyecto</w:t>
      </w: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Atento saludo,</w:t>
      </w:r>
    </w:p>
    <w:p w:rsidR="008E41AC" w:rsidRDefault="008B70B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 la presente me permito radicar a esta Presidencia, el proyecto de Ley </w:t>
      </w:r>
      <w:r>
        <w:rPr>
          <w:rFonts w:ascii="Times New Roman" w:eastAsia="Times New Roman" w:hAnsi="Times New Roman" w:cs="Times New Roman"/>
          <w:b/>
          <w:sz w:val="24"/>
          <w:szCs w:val="24"/>
        </w:rPr>
        <w:t>“Por medio del cual se modifica la ley 105 de 1993 y se estructura</w:t>
      </w:r>
      <w:r>
        <w:rPr>
          <w:rFonts w:ascii="Times New Roman" w:eastAsia="Times New Roman" w:hAnsi="Times New Roman" w:cs="Times New Roman"/>
          <w:b/>
          <w:sz w:val="24"/>
          <w:szCs w:val="24"/>
        </w:rPr>
        <w:t xml:space="preserve"> tarifa diferencial en los peajes de la infraestructura de transporte” </w:t>
      </w:r>
      <w:r>
        <w:rPr>
          <w:rFonts w:ascii="Times New Roman" w:eastAsia="Times New Roman" w:hAnsi="Times New Roman" w:cs="Times New Roman"/>
          <w:sz w:val="24"/>
          <w:szCs w:val="24"/>
        </w:rPr>
        <w:t>en complimiento de los establecido en la Ley 5° / 92, en original, dos copias y medio magnético, a fin q se surtan los trámites pertinentes.</w:t>
      </w: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Agradeciendo de antemano su colaboración al </w:t>
      </w:r>
      <w:r>
        <w:rPr>
          <w:rFonts w:ascii="Times New Roman" w:eastAsia="Times New Roman" w:hAnsi="Times New Roman" w:cs="Times New Roman"/>
          <w:sz w:val="24"/>
          <w:szCs w:val="24"/>
        </w:rPr>
        <w:t>presente.</w:t>
      </w:r>
    </w:p>
    <w:p w:rsidR="008E41AC" w:rsidRDefault="008B70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Representantes,</w:t>
      </w:r>
    </w:p>
    <w:p w:rsidR="008E41AC" w:rsidRDefault="008E41AC">
      <w:pPr>
        <w:spacing w:line="360" w:lineRule="auto"/>
        <w:jc w:val="both"/>
        <w:rPr>
          <w:rFonts w:ascii="Times New Roman" w:eastAsia="Times New Roman" w:hAnsi="Times New Roman" w:cs="Times New Roman"/>
          <w:sz w:val="24"/>
          <w:szCs w:val="24"/>
        </w:rPr>
      </w:pPr>
    </w:p>
    <w:p w:rsidR="008E41AC" w:rsidRDefault="008E41AC">
      <w:pPr>
        <w:spacing w:line="360" w:lineRule="auto"/>
        <w:jc w:val="both"/>
        <w:rPr>
          <w:rFonts w:ascii="Times New Roman" w:eastAsia="Times New Roman" w:hAnsi="Times New Roman" w:cs="Times New Roman"/>
          <w:sz w:val="24"/>
          <w:szCs w:val="24"/>
        </w:rPr>
      </w:pPr>
    </w:p>
    <w:p w:rsidR="008E41AC" w:rsidRDefault="008E41AC">
      <w:pPr>
        <w:spacing w:line="360" w:lineRule="auto"/>
        <w:jc w:val="both"/>
        <w:rPr>
          <w:rFonts w:ascii="Times New Roman" w:eastAsia="Times New Roman" w:hAnsi="Times New Roman" w:cs="Times New Roman"/>
          <w:sz w:val="24"/>
          <w:szCs w:val="24"/>
        </w:rPr>
      </w:pPr>
    </w:p>
    <w:p w:rsidR="008E41AC" w:rsidRDefault="008B70B4">
      <w:pPr>
        <w:shd w:val="clear" w:color="auto" w:fill="FFFFFF"/>
        <w:spacing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CARLOS FELIPE QUINTERO OVALLE</w:t>
      </w:r>
    </w:p>
    <w:p w:rsidR="008E41AC" w:rsidRDefault="008B70B4">
      <w:pPr>
        <w:shd w:val="clear" w:color="auto" w:fill="FFFFFF"/>
        <w:spacing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Representante a la Cámara</w:t>
      </w:r>
    </w:p>
    <w:p w:rsidR="008E41AC" w:rsidRDefault="008B70B4">
      <w:pPr>
        <w:shd w:val="clear" w:color="auto" w:fill="FFFFFF"/>
        <w:spacing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Departamento de Cesar</w:t>
      </w:r>
    </w:p>
    <w:p w:rsidR="008E41AC" w:rsidRDefault="008E41AC">
      <w:pPr>
        <w:shd w:val="clear" w:color="auto" w:fill="FFFFFF"/>
        <w:spacing w:line="360" w:lineRule="auto"/>
        <w:ind w:right="49"/>
        <w:jc w:val="both"/>
        <w:rPr>
          <w:rFonts w:ascii="Times New Roman" w:eastAsia="Times New Roman" w:hAnsi="Times New Roman" w:cs="Times New Roman"/>
          <w:b/>
          <w:color w:val="000000"/>
          <w:sz w:val="24"/>
          <w:szCs w:val="24"/>
        </w:rPr>
      </w:pPr>
    </w:p>
    <w:p w:rsidR="008E41AC" w:rsidRDefault="008E41AC">
      <w:pPr>
        <w:shd w:val="clear" w:color="auto" w:fill="FFFFFF"/>
        <w:spacing w:line="360" w:lineRule="auto"/>
        <w:ind w:right="49"/>
        <w:jc w:val="both"/>
        <w:rPr>
          <w:rFonts w:ascii="Times New Roman" w:eastAsia="Times New Roman" w:hAnsi="Times New Roman" w:cs="Times New Roman"/>
          <w:b/>
          <w:color w:val="000000"/>
          <w:sz w:val="24"/>
          <w:szCs w:val="24"/>
        </w:rPr>
      </w:pPr>
    </w:p>
    <w:tbl>
      <w:tblPr>
        <w:tblStyle w:val="a2"/>
        <w:tblW w:w="9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9"/>
        <w:gridCol w:w="4909"/>
      </w:tblGrid>
      <w:tr w:rsidR="008E41AC">
        <w:trPr>
          <w:trHeight w:val="2029"/>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1938"/>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2029"/>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2029"/>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r w:rsidR="008E41AC">
        <w:trPr>
          <w:trHeight w:val="1938"/>
        </w:trPr>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c>
          <w:tcPr>
            <w:tcW w:w="4909" w:type="dxa"/>
          </w:tcPr>
          <w:p w:rsidR="008E41AC" w:rsidRDefault="008E41AC">
            <w:pPr>
              <w:spacing w:line="360" w:lineRule="auto"/>
              <w:ind w:right="49"/>
              <w:jc w:val="both"/>
              <w:rPr>
                <w:rFonts w:ascii="Times New Roman" w:eastAsia="Times New Roman" w:hAnsi="Times New Roman" w:cs="Times New Roman"/>
                <w:b/>
                <w:color w:val="000000"/>
                <w:sz w:val="24"/>
                <w:szCs w:val="24"/>
              </w:rPr>
            </w:pPr>
          </w:p>
        </w:tc>
      </w:tr>
    </w:tbl>
    <w:p w:rsidR="008E41AC" w:rsidRDefault="008E41AC">
      <w:pPr>
        <w:shd w:val="clear" w:color="auto" w:fill="FFFFFF"/>
        <w:spacing w:line="360" w:lineRule="auto"/>
        <w:ind w:right="49"/>
        <w:jc w:val="both"/>
        <w:rPr>
          <w:rFonts w:ascii="Times New Roman" w:eastAsia="Times New Roman" w:hAnsi="Times New Roman" w:cs="Times New Roman"/>
          <w:sz w:val="24"/>
          <w:szCs w:val="24"/>
        </w:rPr>
      </w:pPr>
    </w:p>
    <w:p w:rsidR="008E41AC" w:rsidRDefault="008E41AC">
      <w:pPr>
        <w:rPr>
          <w:rFonts w:ascii="Times New Roman" w:eastAsia="Times New Roman" w:hAnsi="Times New Roman" w:cs="Times New Roman"/>
          <w:sz w:val="24"/>
          <w:szCs w:val="24"/>
        </w:rPr>
      </w:pPr>
    </w:p>
    <w:sectPr w:rsidR="008E41AC">
      <w:headerReference w:type="even" r:id="rId14"/>
      <w:headerReference w:type="default" r:id="rId15"/>
      <w:footerReference w:type="even" r:id="rId16"/>
      <w:footerReference w:type="default" r:id="rId17"/>
      <w:headerReference w:type="first" r:id="rId18"/>
      <w:footerReference w:type="first" r:id="rId19"/>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B4" w:rsidRDefault="008B70B4">
      <w:pPr>
        <w:spacing w:after="0" w:line="240" w:lineRule="auto"/>
      </w:pPr>
      <w:r>
        <w:separator/>
      </w:r>
    </w:p>
  </w:endnote>
  <w:endnote w:type="continuationSeparator" w:id="0">
    <w:p w:rsidR="008B70B4" w:rsidRDefault="008B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AC" w:rsidRDefault="008E41A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AC" w:rsidRDefault="008E41AC">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AC" w:rsidRDefault="008E41A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B4" w:rsidRDefault="008B70B4">
      <w:pPr>
        <w:spacing w:after="0" w:line="240" w:lineRule="auto"/>
      </w:pPr>
      <w:r>
        <w:separator/>
      </w:r>
    </w:p>
  </w:footnote>
  <w:footnote w:type="continuationSeparator" w:id="0">
    <w:p w:rsidR="008B70B4" w:rsidRDefault="008B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AC" w:rsidRDefault="008B70B4">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66.7pt;height:801.3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AC" w:rsidRDefault="008B70B4">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66.7pt;height:801.3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AC" w:rsidRDefault="008B70B4">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66.7pt;height:801.3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089"/>
    <w:multiLevelType w:val="multilevel"/>
    <w:tmpl w:val="E2E8A1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5E71172"/>
    <w:multiLevelType w:val="multilevel"/>
    <w:tmpl w:val="FA60BD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0264E7"/>
    <w:multiLevelType w:val="multilevel"/>
    <w:tmpl w:val="5B0EB9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AC"/>
    <w:rsid w:val="003E3730"/>
    <w:rsid w:val="008B70B4"/>
    <w:rsid w:val="008E4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B72EB0"/>
  <w15:docId w15:val="{82F90A43-49D4-4C23-BF89-43C75910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C6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rsid w:val="002D24D0"/>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2D24D0"/>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04ADD"/>
  </w:style>
  <w:style w:type="character" w:customStyle="1" w:styleId="UnresolvedMention">
    <w:name w:val="Unresolved Mention"/>
    <w:basedOn w:val="Fuentedeprrafopredeter"/>
    <w:uiPriority w:val="99"/>
    <w:semiHidden/>
    <w:unhideWhenUsed/>
    <w:rsid w:val="00290A1F"/>
    <w:rPr>
      <w:color w:val="605E5C"/>
      <w:shd w:val="clear" w:color="auto" w:fill="E1DFDD"/>
    </w:rPr>
  </w:style>
  <w:style w:type="character" w:customStyle="1" w:styleId="baj">
    <w:name w:val="b_aj"/>
    <w:basedOn w:val="Fuentedeprrafopredeter"/>
    <w:rsid w:val="00890622"/>
  </w:style>
  <w:style w:type="table" w:styleId="Tablaconcuadrcula">
    <w:name w:val="Table Grid"/>
    <w:basedOn w:val="Tablanormal"/>
    <w:uiPriority w:val="39"/>
    <w:rsid w:val="00BC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65940"/>
    <w:rPr>
      <w:b/>
      <w:sz w:val="28"/>
      <w:szCs w:val="2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ley_0080_199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cretariasenado.gov.co/senado/basedoc/ley_0080_1993.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080_1993_pr001.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arepublica.co/economia/el-recaudo-de-peajes-alcanzo-4-07-billones-en-el-ano-pasado-segun-mintransporte-334350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wCb6ngvXVAuqj/B76xtTuTMNw==">CgMxLjAyCGguZ2pkZ3hzMgloLjMwajB6bGwyCWguMWZvYjl0ZTIKaWQuNGQzNG9nODIJaWQubG54Yno5MgppZC4zNW5rdW4yMgppZC4xa3N2NHV2MgppZC40NHNpbmlvMgppZC4yanhzeHFoMglpZC56MzM3eWEyCmlkLjNqMnFxbTM4AHIhMTQ2MUhseE5tWndkMWw5WDI1aFpTNmJKRWFONldTZ3dr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7768</Words>
  <Characters>42725</Characters>
  <Application>Microsoft Office Word</Application>
  <DocSecurity>0</DocSecurity>
  <Lines>356</Lines>
  <Paragraphs>100</Paragraphs>
  <ScaleCrop>false</ScaleCrop>
  <Company>HP Inc.</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Manuel  Rojas Rodriguez UTL</cp:lastModifiedBy>
  <cp:revision>2</cp:revision>
  <cp:lastPrinted>2024-07-30T18:41:00Z</cp:lastPrinted>
  <dcterms:created xsi:type="dcterms:W3CDTF">2024-07-23T14:30:00Z</dcterms:created>
  <dcterms:modified xsi:type="dcterms:W3CDTF">2024-07-30T18:47:00Z</dcterms:modified>
</cp:coreProperties>
</file>