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74" w:rsidRPr="00647A63" w:rsidRDefault="001A0255" w:rsidP="00647A63">
      <w:pPr>
        <w:spacing w:after="0" w:line="240" w:lineRule="auto"/>
        <w:rPr>
          <w:rFonts w:ascii="Arial" w:eastAsia="Book Antiqua" w:hAnsi="Arial" w:cs="Arial"/>
          <w:sz w:val="24"/>
          <w:szCs w:val="24"/>
        </w:rPr>
      </w:pPr>
      <w:bookmarkStart w:id="0" w:name="_heading=h.gjdgxs" w:colFirst="0" w:colLast="0"/>
      <w:bookmarkStart w:id="1" w:name="_GoBack"/>
      <w:bookmarkEnd w:id="0"/>
      <w:bookmarkEnd w:id="1"/>
      <w:r w:rsidRPr="00647A63">
        <w:rPr>
          <w:rFonts w:ascii="Arial" w:eastAsia="Book Antiqua" w:hAnsi="Arial" w:cs="Arial"/>
          <w:sz w:val="24"/>
          <w:szCs w:val="24"/>
        </w:rPr>
        <w:t>B</w:t>
      </w:r>
      <w:r w:rsidR="004F7A8C">
        <w:rPr>
          <w:rFonts w:ascii="Arial" w:eastAsia="Book Antiqua" w:hAnsi="Arial" w:cs="Arial"/>
          <w:sz w:val="24"/>
          <w:szCs w:val="24"/>
        </w:rPr>
        <w:t>ogotá D.C. 24</w:t>
      </w:r>
      <w:r w:rsidR="006D349A">
        <w:rPr>
          <w:rFonts w:ascii="Arial" w:eastAsia="Book Antiqua" w:hAnsi="Arial" w:cs="Arial"/>
          <w:sz w:val="24"/>
          <w:szCs w:val="24"/>
        </w:rPr>
        <w:t xml:space="preserve"> </w:t>
      </w:r>
      <w:r w:rsidRPr="00647A63">
        <w:rPr>
          <w:rFonts w:ascii="Arial" w:eastAsia="Book Antiqua" w:hAnsi="Arial" w:cs="Arial"/>
          <w:sz w:val="24"/>
          <w:szCs w:val="24"/>
        </w:rPr>
        <w:t>julio de 2020</w:t>
      </w:r>
    </w:p>
    <w:p w:rsidR="00647A63" w:rsidRPr="00647A63" w:rsidRDefault="00647A63" w:rsidP="00647A63">
      <w:pPr>
        <w:spacing w:after="0" w:line="240" w:lineRule="auto"/>
        <w:rPr>
          <w:rFonts w:ascii="Arial" w:eastAsia="Book Antiqua" w:hAnsi="Arial" w:cs="Arial"/>
          <w:sz w:val="24"/>
          <w:szCs w:val="24"/>
        </w:rPr>
      </w:pPr>
    </w:p>
    <w:p w:rsidR="00BA1174" w:rsidRPr="00647A63" w:rsidRDefault="001A0255" w:rsidP="00647A63">
      <w:pPr>
        <w:spacing w:after="0" w:line="240" w:lineRule="auto"/>
        <w:rPr>
          <w:rFonts w:ascii="Arial" w:eastAsia="Book Antiqua" w:hAnsi="Arial" w:cs="Arial"/>
          <w:sz w:val="24"/>
          <w:szCs w:val="24"/>
        </w:rPr>
      </w:pPr>
      <w:r w:rsidRPr="00647A63">
        <w:rPr>
          <w:rFonts w:ascii="Arial" w:eastAsia="Book Antiqua" w:hAnsi="Arial" w:cs="Arial"/>
          <w:sz w:val="24"/>
          <w:szCs w:val="24"/>
        </w:rPr>
        <w:t xml:space="preserve">Honorable Presidente </w:t>
      </w:r>
    </w:p>
    <w:p w:rsidR="004F7A8C" w:rsidRDefault="004F7A8C" w:rsidP="00647A63">
      <w:pPr>
        <w:spacing w:after="0" w:line="240" w:lineRule="auto"/>
        <w:rPr>
          <w:rFonts w:ascii="Arial" w:eastAsia="Book Antiqua" w:hAnsi="Arial" w:cs="Arial"/>
          <w:b/>
          <w:sz w:val="24"/>
          <w:szCs w:val="24"/>
        </w:rPr>
      </w:pPr>
    </w:p>
    <w:p w:rsidR="00BA1174" w:rsidRPr="00647A63" w:rsidRDefault="001A0255" w:rsidP="00647A63">
      <w:pPr>
        <w:spacing w:after="0" w:line="240" w:lineRule="auto"/>
        <w:rPr>
          <w:rFonts w:ascii="Arial" w:eastAsia="Book Antiqua" w:hAnsi="Arial" w:cs="Arial"/>
          <w:b/>
          <w:sz w:val="24"/>
          <w:szCs w:val="24"/>
        </w:rPr>
      </w:pPr>
      <w:r w:rsidRPr="00647A63">
        <w:rPr>
          <w:rFonts w:ascii="Arial" w:eastAsia="Book Antiqua" w:hAnsi="Arial" w:cs="Arial"/>
          <w:b/>
          <w:sz w:val="24"/>
          <w:szCs w:val="24"/>
        </w:rPr>
        <w:t>MESA DIRECTIVA</w:t>
      </w:r>
    </w:p>
    <w:p w:rsidR="00647A63" w:rsidRPr="00647A63" w:rsidRDefault="001A0255" w:rsidP="00647A63">
      <w:pPr>
        <w:spacing w:after="0" w:line="240" w:lineRule="auto"/>
        <w:rPr>
          <w:rFonts w:ascii="Arial" w:eastAsia="Book Antiqua" w:hAnsi="Arial" w:cs="Arial"/>
          <w:sz w:val="24"/>
          <w:szCs w:val="24"/>
        </w:rPr>
      </w:pPr>
      <w:r w:rsidRPr="00647A63">
        <w:rPr>
          <w:rFonts w:ascii="Arial" w:eastAsia="Book Antiqua" w:hAnsi="Arial" w:cs="Arial"/>
          <w:sz w:val="24"/>
          <w:szCs w:val="24"/>
        </w:rPr>
        <w:t xml:space="preserve">Cámara de Representantes </w:t>
      </w:r>
    </w:p>
    <w:p w:rsidR="00BA1174" w:rsidRPr="00647A63" w:rsidRDefault="00647A63" w:rsidP="00647A63">
      <w:pPr>
        <w:spacing w:after="0" w:line="240" w:lineRule="auto"/>
        <w:rPr>
          <w:rFonts w:ascii="Arial" w:eastAsia="Book Antiqua" w:hAnsi="Arial" w:cs="Arial"/>
          <w:b/>
          <w:sz w:val="24"/>
          <w:szCs w:val="24"/>
        </w:rPr>
      </w:pPr>
      <w:r w:rsidRPr="00647A63">
        <w:rPr>
          <w:rFonts w:ascii="Arial" w:eastAsia="Book Antiqua" w:hAnsi="Arial" w:cs="Arial"/>
          <w:b/>
          <w:sz w:val="24"/>
          <w:szCs w:val="24"/>
        </w:rPr>
        <w:t>CONGRESO DE LA REPÚBLICA</w:t>
      </w:r>
    </w:p>
    <w:p w:rsidR="00BA1174" w:rsidRPr="00647A63" w:rsidRDefault="001A0255" w:rsidP="00647A63">
      <w:pPr>
        <w:spacing w:after="0" w:line="240" w:lineRule="auto"/>
        <w:rPr>
          <w:rFonts w:ascii="Arial" w:eastAsia="Book Antiqua" w:hAnsi="Arial" w:cs="Arial"/>
          <w:sz w:val="24"/>
          <w:szCs w:val="24"/>
        </w:rPr>
      </w:pPr>
      <w:r w:rsidRPr="00647A63">
        <w:rPr>
          <w:rFonts w:ascii="Arial" w:eastAsia="Book Antiqua" w:hAnsi="Arial" w:cs="Arial"/>
          <w:sz w:val="24"/>
          <w:szCs w:val="24"/>
        </w:rPr>
        <w:t>Ciudad</w:t>
      </w:r>
    </w:p>
    <w:p w:rsidR="00647A63" w:rsidRPr="00647A63" w:rsidRDefault="00647A63" w:rsidP="00647A63">
      <w:pPr>
        <w:pBdr>
          <w:top w:val="nil"/>
          <w:left w:val="nil"/>
          <w:bottom w:val="nil"/>
          <w:right w:val="nil"/>
          <w:between w:val="nil"/>
        </w:pBdr>
        <w:spacing w:after="0" w:line="240" w:lineRule="auto"/>
        <w:jc w:val="both"/>
        <w:rPr>
          <w:rFonts w:ascii="Arial" w:eastAsia="Book Antiqua" w:hAnsi="Arial" w:cs="Arial"/>
          <w:b/>
          <w:color w:val="000000"/>
          <w:sz w:val="24"/>
          <w:szCs w:val="24"/>
        </w:rPr>
      </w:pPr>
    </w:p>
    <w:p w:rsidR="00BA1174" w:rsidRPr="00647A63" w:rsidRDefault="001A0255" w:rsidP="00647A63">
      <w:pPr>
        <w:pBdr>
          <w:top w:val="nil"/>
          <w:left w:val="nil"/>
          <w:bottom w:val="nil"/>
          <w:right w:val="nil"/>
          <w:between w:val="nil"/>
        </w:pBdr>
        <w:spacing w:after="0" w:line="240" w:lineRule="auto"/>
        <w:jc w:val="both"/>
        <w:rPr>
          <w:rFonts w:ascii="Arial" w:eastAsia="Book Antiqua" w:hAnsi="Arial" w:cs="Arial"/>
          <w:b/>
          <w:i/>
          <w:color w:val="000000"/>
          <w:sz w:val="24"/>
          <w:szCs w:val="24"/>
        </w:rPr>
      </w:pPr>
      <w:r w:rsidRPr="00647A63">
        <w:rPr>
          <w:rFonts w:ascii="Arial" w:eastAsia="Book Antiqua" w:hAnsi="Arial" w:cs="Arial"/>
          <w:b/>
          <w:color w:val="000000"/>
          <w:sz w:val="24"/>
          <w:szCs w:val="24"/>
        </w:rPr>
        <w:t>Asunto: Proyecto de Ley No. ___ De 2020</w:t>
      </w:r>
      <w:r w:rsidRPr="00647A63">
        <w:rPr>
          <w:rFonts w:ascii="Arial" w:eastAsia="Book Antiqua" w:hAnsi="Arial" w:cs="Arial"/>
          <w:b/>
          <w:i/>
          <w:color w:val="000000"/>
          <w:sz w:val="24"/>
          <w:szCs w:val="24"/>
        </w:rPr>
        <w:t xml:space="preserve"> “Por medio de la cual se crea la política de la cultura ciudadana en Colombia y se dictan otras disposiciones”.</w:t>
      </w:r>
    </w:p>
    <w:p w:rsidR="00647A63" w:rsidRPr="00647A63" w:rsidRDefault="00647A63" w:rsidP="00647A63">
      <w:pPr>
        <w:pBdr>
          <w:top w:val="nil"/>
          <w:left w:val="nil"/>
          <w:bottom w:val="nil"/>
          <w:right w:val="nil"/>
          <w:between w:val="nil"/>
        </w:pBdr>
        <w:spacing w:after="0" w:line="240" w:lineRule="auto"/>
        <w:jc w:val="both"/>
        <w:rPr>
          <w:rFonts w:ascii="Arial" w:eastAsia="Book Antiqua" w:hAnsi="Arial" w:cs="Arial"/>
          <w:sz w:val="24"/>
          <w:szCs w:val="24"/>
        </w:rPr>
      </w:pPr>
    </w:p>
    <w:p w:rsidR="00BA1174" w:rsidRPr="00647A63" w:rsidRDefault="001A0255" w:rsidP="00647A63">
      <w:pPr>
        <w:pBdr>
          <w:top w:val="nil"/>
          <w:left w:val="nil"/>
          <w:bottom w:val="nil"/>
          <w:right w:val="nil"/>
          <w:between w:val="nil"/>
        </w:pBdr>
        <w:spacing w:after="0" w:line="240" w:lineRule="auto"/>
        <w:jc w:val="both"/>
        <w:rPr>
          <w:rFonts w:ascii="Arial" w:eastAsia="Book Antiqua" w:hAnsi="Arial" w:cs="Arial"/>
          <w:color w:val="000000"/>
          <w:sz w:val="24"/>
          <w:szCs w:val="24"/>
        </w:rPr>
      </w:pPr>
      <w:r w:rsidRPr="00647A63">
        <w:rPr>
          <w:rFonts w:ascii="Arial" w:eastAsia="Book Antiqua" w:hAnsi="Arial" w:cs="Arial"/>
          <w:sz w:val="24"/>
          <w:szCs w:val="24"/>
        </w:rPr>
        <w:t>Respetado presidente,</w:t>
      </w:r>
    </w:p>
    <w:p w:rsidR="00647A63" w:rsidRPr="00647A63" w:rsidRDefault="00647A63" w:rsidP="00647A63">
      <w:pPr>
        <w:pBdr>
          <w:top w:val="nil"/>
          <w:left w:val="nil"/>
          <w:bottom w:val="nil"/>
          <w:right w:val="nil"/>
          <w:between w:val="nil"/>
        </w:pBdr>
        <w:spacing w:after="0" w:line="240" w:lineRule="auto"/>
        <w:jc w:val="both"/>
        <w:rPr>
          <w:rFonts w:ascii="Arial" w:eastAsia="Book Antiqua" w:hAnsi="Arial" w:cs="Arial"/>
          <w:sz w:val="24"/>
          <w:szCs w:val="24"/>
        </w:rPr>
      </w:pPr>
      <w:bookmarkStart w:id="2" w:name="_heading=h.30j0zll" w:colFirst="0" w:colLast="0"/>
      <w:bookmarkEnd w:id="2"/>
    </w:p>
    <w:p w:rsidR="00BA1174" w:rsidRPr="00647A63" w:rsidRDefault="001A0255" w:rsidP="00647A63">
      <w:pPr>
        <w:pBdr>
          <w:top w:val="nil"/>
          <w:left w:val="nil"/>
          <w:bottom w:val="nil"/>
          <w:right w:val="nil"/>
          <w:between w:val="nil"/>
        </w:pBdr>
        <w:spacing w:after="0" w:line="240" w:lineRule="auto"/>
        <w:jc w:val="both"/>
        <w:rPr>
          <w:rFonts w:ascii="Arial" w:eastAsia="Book Antiqua" w:hAnsi="Arial" w:cs="Arial"/>
          <w:color w:val="000000"/>
          <w:sz w:val="24"/>
          <w:szCs w:val="24"/>
        </w:rPr>
      </w:pPr>
      <w:r w:rsidRPr="00647A63">
        <w:rPr>
          <w:rFonts w:ascii="Arial" w:eastAsia="Book Antiqua" w:hAnsi="Arial" w:cs="Arial"/>
          <w:color w:val="000000"/>
          <w:sz w:val="24"/>
          <w:szCs w:val="24"/>
        </w:rPr>
        <w:t>En mi condición de Congresista de la Cámara de Representantes de la República de Colombia, radico el presente Proyecto de Ley que crea la política nacional de cultura ciudadana.</w:t>
      </w:r>
    </w:p>
    <w:p w:rsidR="00BA1174" w:rsidRPr="00647A63" w:rsidRDefault="00BA1174" w:rsidP="00647A63">
      <w:pPr>
        <w:spacing w:after="0" w:line="240" w:lineRule="auto"/>
        <w:jc w:val="both"/>
        <w:rPr>
          <w:rFonts w:ascii="Arial" w:eastAsia="Book Antiqua" w:hAnsi="Arial" w:cs="Arial"/>
          <w:color w:val="FF0000"/>
          <w:sz w:val="24"/>
          <w:szCs w:val="24"/>
        </w:rPr>
      </w:pPr>
    </w:p>
    <w:p w:rsidR="00BA1174" w:rsidRPr="00647A63" w:rsidRDefault="001A0255" w:rsidP="00647A63">
      <w:pPr>
        <w:spacing w:after="0" w:line="240" w:lineRule="auto"/>
        <w:jc w:val="both"/>
        <w:rPr>
          <w:rFonts w:ascii="Arial" w:eastAsia="Book Antiqua" w:hAnsi="Arial" w:cs="Arial"/>
          <w:i/>
          <w:sz w:val="24"/>
          <w:szCs w:val="24"/>
        </w:rPr>
      </w:pPr>
      <w:r w:rsidRPr="00647A63">
        <w:rPr>
          <w:rFonts w:ascii="Arial" w:eastAsia="Book Antiqua" w:hAnsi="Arial" w:cs="Arial"/>
          <w:sz w:val="24"/>
          <w:szCs w:val="24"/>
        </w:rPr>
        <w:t xml:space="preserve">De tal forma, presento a consideración del Congreso de la República este proyecto </w:t>
      </w:r>
      <w:r w:rsidRPr="00647A63">
        <w:rPr>
          <w:rFonts w:ascii="Arial" w:eastAsia="Book Antiqua" w:hAnsi="Arial" w:cs="Arial"/>
          <w:i/>
          <w:sz w:val="24"/>
          <w:szCs w:val="24"/>
        </w:rPr>
        <w:t xml:space="preserve">“por medio de la cual se crea la política </w:t>
      </w:r>
      <w:r w:rsidR="00647A63" w:rsidRPr="00647A63">
        <w:rPr>
          <w:rFonts w:ascii="Arial" w:eastAsia="Book Antiqua" w:hAnsi="Arial" w:cs="Arial"/>
          <w:i/>
          <w:sz w:val="24"/>
          <w:szCs w:val="24"/>
        </w:rPr>
        <w:t xml:space="preserve">pública </w:t>
      </w:r>
      <w:r w:rsidRPr="00647A63">
        <w:rPr>
          <w:rFonts w:ascii="Arial" w:eastAsia="Book Antiqua" w:hAnsi="Arial" w:cs="Arial"/>
          <w:i/>
          <w:sz w:val="24"/>
          <w:szCs w:val="24"/>
        </w:rPr>
        <w:t xml:space="preserve">de cultura ciudadana en Colombia y se dictan otras disposiciones”, </w:t>
      </w:r>
      <w:r w:rsidRPr="00647A63">
        <w:rPr>
          <w:rFonts w:ascii="Arial" w:eastAsia="Book Antiqua" w:hAnsi="Arial" w:cs="Arial"/>
          <w:color w:val="000000"/>
          <w:sz w:val="24"/>
          <w:szCs w:val="24"/>
        </w:rPr>
        <w:t>con el fin de iniciar el trámite correspondiente y cumplir con las exigencias dictadas por la Constitución y la ley.</w:t>
      </w:r>
    </w:p>
    <w:p w:rsidR="00BA1174" w:rsidRPr="00647A63" w:rsidRDefault="00BA1174" w:rsidP="00647A63">
      <w:pPr>
        <w:spacing w:after="0" w:line="240" w:lineRule="auto"/>
        <w:jc w:val="both"/>
        <w:rPr>
          <w:rFonts w:ascii="Arial" w:eastAsia="Book Antiqua" w:hAnsi="Arial" w:cs="Arial"/>
          <w:sz w:val="24"/>
          <w:szCs w:val="24"/>
        </w:rPr>
      </w:pPr>
    </w:p>
    <w:p w:rsidR="00BA1174" w:rsidRPr="00647A63" w:rsidRDefault="00BA1174" w:rsidP="00647A63">
      <w:pPr>
        <w:spacing w:after="0" w:line="240" w:lineRule="auto"/>
        <w:jc w:val="both"/>
        <w:rPr>
          <w:rFonts w:ascii="Arial" w:eastAsia="Book Antiqua" w:hAnsi="Arial" w:cs="Arial"/>
          <w:sz w:val="24"/>
          <w:szCs w:val="24"/>
        </w:rPr>
      </w:pPr>
    </w:p>
    <w:p w:rsidR="00BA1174" w:rsidRPr="00647A63" w:rsidRDefault="001A0255" w:rsidP="00647A63">
      <w:pPr>
        <w:spacing w:after="0" w:line="240" w:lineRule="auto"/>
        <w:rPr>
          <w:rFonts w:ascii="Arial" w:eastAsia="Book Antiqua" w:hAnsi="Arial" w:cs="Arial"/>
          <w:sz w:val="24"/>
          <w:szCs w:val="24"/>
        </w:rPr>
      </w:pPr>
      <w:r w:rsidRPr="00647A63">
        <w:rPr>
          <w:rFonts w:ascii="Arial" w:eastAsia="Book Antiqua" w:hAnsi="Arial" w:cs="Arial"/>
          <w:sz w:val="24"/>
          <w:szCs w:val="24"/>
        </w:rPr>
        <w:t xml:space="preserve">Cordialmente, </w:t>
      </w:r>
    </w:p>
    <w:p w:rsidR="00BA1174" w:rsidRPr="00647A63" w:rsidRDefault="001A0255" w:rsidP="00647A63">
      <w:pPr>
        <w:spacing w:after="0" w:line="240" w:lineRule="auto"/>
        <w:jc w:val="both"/>
        <w:rPr>
          <w:rFonts w:ascii="Arial" w:eastAsia="Book Antiqua" w:hAnsi="Arial" w:cs="Arial"/>
          <w:sz w:val="24"/>
          <w:szCs w:val="24"/>
        </w:rPr>
      </w:pPr>
      <w:r w:rsidRPr="00647A63">
        <w:rPr>
          <w:rFonts w:ascii="Arial" w:hAnsi="Arial" w:cs="Arial"/>
          <w:noProof/>
          <w:sz w:val="24"/>
          <w:szCs w:val="24"/>
          <w:lang w:eastAsia="es-CO"/>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253365</wp:posOffset>
            </wp:positionV>
            <wp:extent cx="1625600" cy="355600"/>
            <wp:effectExtent l="0" t="0" r="0" b="0"/>
            <wp:wrapTopAndBottom distT="0" dist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25600" cy="355600"/>
                    </a:xfrm>
                    <a:prstGeom prst="rect">
                      <a:avLst/>
                    </a:prstGeom>
                    <a:ln/>
                  </pic:spPr>
                </pic:pic>
              </a:graphicData>
            </a:graphic>
          </wp:anchor>
        </w:drawing>
      </w:r>
    </w:p>
    <w:p w:rsidR="00BA1174" w:rsidRPr="00647A63" w:rsidRDefault="001A0255" w:rsidP="00647A63">
      <w:pPr>
        <w:spacing w:after="0" w:line="240" w:lineRule="auto"/>
        <w:jc w:val="both"/>
        <w:rPr>
          <w:rFonts w:ascii="Arial" w:eastAsia="Book Antiqua" w:hAnsi="Arial" w:cs="Arial"/>
          <w:sz w:val="24"/>
          <w:szCs w:val="24"/>
        </w:rPr>
      </w:pPr>
      <w:bookmarkStart w:id="3" w:name="_heading=h.1fob9te" w:colFirst="0" w:colLast="0"/>
      <w:bookmarkEnd w:id="3"/>
      <w:r w:rsidRPr="00647A63">
        <w:rPr>
          <w:rFonts w:ascii="Arial" w:eastAsia="Book Antiqua" w:hAnsi="Arial" w:cs="Arial"/>
          <w:sz w:val="24"/>
          <w:szCs w:val="24"/>
        </w:rPr>
        <w:t>______________________________</w:t>
      </w:r>
    </w:p>
    <w:p w:rsidR="00BA1174" w:rsidRPr="00647A63" w:rsidRDefault="001A0255" w:rsidP="00647A63">
      <w:pPr>
        <w:spacing w:after="0" w:line="240" w:lineRule="auto"/>
        <w:jc w:val="both"/>
        <w:rPr>
          <w:rFonts w:ascii="Arial" w:eastAsia="Book Antiqua" w:hAnsi="Arial" w:cs="Arial"/>
          <w:b/>
          <w:sz w:val="24"/>
          <w:szCs w:val="24"/>
        </w:rPr>
      </w:pPr>
      <w:r w:rsidRPr="00647A63">
        <w:rPr>
          <w:rFonts w:ascii="Arial" w:eastAsia="Book Antiqua" w:hAnsi="Arial" w:cs="Arial"/>
          <w:b/>
          <w:sz w:val="24"/>
          <w:szCs w:val="24"/>
        </w:rPr>
        <w:t>KATHERINE MIRANDA PEÑA</w:t>
      </w:r>
    </w:p>
    <w:p w:rsidR="00BA1174" w:rsidRPr="00647A63" w:rsidRDefault="001A0255" w:rsidP="00647A63">
      <w:pPr>
        <w:spacing w:after="0" w:line="240" w:lineRule="auto"/>
        <w:jc w:val="both"/>
        <w:rPr>
          <w:rFonts w:ascii="Arial" w:eastAsia="Book Antiqua" w:hAnsi="Arial" w:cs="Arial"/>
          <w:sz w:val="24"/>
          <w:szCs w:val="24"/>
        </w:rPr>
      </w:pPr>
      <w:r w:rsidRPr="00647A63">
        <w:rPr>
          <w:rFonts w:ascii="Arial" w:eastAsia="Book Antiqua" w:hAnsi="Arial" w:cs="Arial"/>
          <w:sz w:val="24"/>
          <w:szCs w:val="24"/>
        </w:rPr>
        <w:t>Representante a la Cámara por Bogotá</w:t>
      </w:r>
    </w:p>
    <w:p w:rsidR="00BA1174" w:rsidRPr="00647A63" w:rsidRDefault="001A0255" w:rsidP="00647A63">
      <w:pPr>
        <w:spacing w:after="0" w:line="240" w:lineRule="auto"/>
        <w:jc w:val="both"/>
        <w:rPr>
          <w:rFonts w:ascii="Arial" w:eastAsia="Book Antiqua" w:hAnsi="Arial" w:cs="Arial"/>
          <w:sz w:val="24"/>
          <w:szCs w:val="24"/>
        </w:rPr>
      </w:pPr>
      <w:r w:rsidRPr="00647A63">
        <w:rPr>
          <w:rFonts w:ascii="Arial" w:eastAsia="Book Antiqua" w:hAnsi="Arial" w:cs="Arial"/>
          <w:sz w:val="24"/>
          <w:szCs w:val="24"/>
        </w:rPr>
        <w:t>Partido Alianza Verde</w:t>
      </w:r>
    </w:p>
    <w:p w:rsidR="00BA1174" w:rsidRPr="00647A63" w:rsidRDefault="00BA1174" w:rsidP="00647A63">
      <w:pPr>
        <w:pBdr>
          <w:top w:val="nil"/>
          <w:left w:val="nil"/>
          <w:bottom w:val="nil"/>
          <w:right w:val="nil"/>
          <w:between w:val="nil"/>
        </w:pBdr>
        <w:spacing w:after="0" w:line="240" w:lineRule="auto"/>
        <w:rPr>
          <w:rFonts w:ascii="Arial" w:eastAsia="Book Antiqua" w:hAnsi="Arial" w:cs="Arial"/>
          <w:sz w:val="24"/>
          <w:szCs w:val="24"/>
        </w:rPr>
      </w:pPr>
    </w:p>
    <w:p w:rsidR="00BA1174" w:rsidRPr="00647A63" w:rsidRDefault="00BA1174"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p>
    <w:p w:rsidR="00BA1174" w:rsidRPr="00647A63" w:rsidRDefault="001A0255" w:rsidP="00647A63">
      <w:pPr>
        <w:pBdr>
          <w:top w:val="nil"/>
          <w:left w:val="nil"/>
          <w:bottom w:val="nil"/>
          <w:right w:val="nil"/>
          <w:between w:val="nil"/>
        </w:pBdr>
        <w:spacing w:after="0" w:line="240" w:lineRule="auto"/>
        <w:jc w:val="center"/>
        <w:rPr>
          <w:rFonts w:ascii="Arial" w:eastAsia="Book Antiqua" w:hAnsi="Arial" w:cs="Arial"/>
          <w:b/>
          <w:color w:val="0D0D0D"/>
          <w:sz w:val="24"/>
          <w:szCs w:val="24"/>
        </w:rPr>
      </w:pPr>
      <w:r w:rsidRPr="00647A63">
        <w:rPr>
          <w:rFonts w:ascii="Arial" w:eastAsia="Book Antiqua" w:hAnsi="Arial" w:cs="Arial"/>
          <w:b/>
          <w:color w:val="0D0D0D"/>
          <w:sz w:val="24"/>
          <w:szCs w:val="24"/>
        </w:rPr>
        <w:t>PROYECTO DE LEY NÚMERO _______ DE 2020</w:t>
      </w:r>
    </w:p>
    <w:p w:rsidR="00BA1174" w:rsidRPr="00647A63" w:rsidRDefault="00BA1174" w:rsidP="00647A63">
      <w:pPr>
        <w:pBdr>
          <w:top w:val="nil"/>
          <w:left w:val="nil"/>
          <w:bottom w:val="nil"/>
          <w:right w:val="nil"/>
          <w:between w:val="nil"/>
        </w:pBdr>
        <w:spacing w:after="0" w:line="240" w:lineRule="auto"/>
        <w:jc w:val="both"/>
        <w:rPr>
          <w:rFonts w:ascii="Arial" w:eastAsia="Book Antiqua" w:hAnsi="Arial" w:cs="Arial"/>
          <w:b/>
          <w:color w:val="0D0D0D"/>
          <w:sz w:val="24"/>
          <w:szCs w:val="24"/>
        </w:rPr>
      </w:pPr>
    </w:p>
    <w:p w:rsidR="00BA1174" w:rsidRPr="00647A63" w:rsidRDefault="00BA1174" w:rsidP="00647A63">
      <w:pPr>
        <w:pBdr>
          <w:top w:val="nil"/>
          <w:left w:val="nil"/>
          <w:bottom w:val="nil"/>
          <w:right w:val="nil"/>
          <w:between w:val="nil"/>
        </w:pBdr>
        <w:spacing w:after="0" w:line="240" w:lineRule="auto"/>
        <w:jc w:val="center"/>
        <w:rPr>
          <w:rFonts w:ascii="Arial" w:eastAsia="Book Antiqua" w:hAnsi="Arial" w:cs="Arial"/>
          <w:i/>
          <w:color w:val="0D0D0D"/>
          <w:sz w:val="24"/>
          <w:szCs w:val="24"/>
        </w:rPr>
      </w:pPr>
    </w:p>
    <w:p w:rsidR="00BA1174" w:rsidRPr="00647A63" w:rsidRDefault="00647A63" w:rsidP="00647A63">
      <w:pPr>
        <w:pBdr>
          <w:top w:val="nil"/>
          <w:left w:val="nil"/>
          <w:bottom w:val="nil"/>
          <w:right w:val="nil"/>
          <w:between w:val="nil"/>
        </w:pBdr>
        <w:spacing w:after="0" w:line="240" w:lineRule="auto"/>
        <w:jc w:val="center"/>
        <w:rPr>
          <w:rFonts w:ascii="Arial" w:eastAsia="Book Antiqua" w:hAnsi="Arial" w:cs="Arial"/>
          <w:color w:val="0D0D0D"/>
          <w:sz w:val="24"/>
          <w:szCs w:val="24"/>
        </w:rPr>
      </w:pPr>
      <w:r w:rsidRPr="00647A63">
        <w:rPr>
          <w:rFonts w:ascii="Arial" w:eastAsia="Book Antiqua" w:hAnsi="Arial" w:cs="Arial"/>
          <w:i/>
          <w:sz w:val="24"/>
          <w:szCs w:val="24"/>
        </w:rPr>
        <w:t>“por medio de la cual se crea la política pública de cultura ciudadana en Colombia y se dictan otras disposiciones”</w:t>
      </w:r>
    </w:p>
    <w:p w:rsidR="00647A63" w:rsidRPr="00647A63" w:rsidRDefault="00647A63" w:rsidP="00647A63">
      <w:pPr>
        <w:pBdr>
          <w:top w:val="nil"/>
          <w:left w:val="nil"/>
          <w:bottom w:val="nil"/>
          <w:right w:val="nil"/>
          <w:between w:val="nil"/>
        </w:pBdr>
        <w:spacing w:after="0" w:line="240" w:lineRule="auto"/>
        <w:jc w:val="center"/>
        <w:rPr>
          <w:rFonts w:ascii="Arial" w:eastAsia="Book Antiqua" w:hAnsi="Arial" w:cs="Arial"/>
          <w:color w:val="0D0D0D"/>
          <w:sz w:val="24"/>
          <w:szCs w:val="24"/>
        </w:rPr>
      </w:pPr>
    </w:p>
    <w:p w:rsidR="00BA1174" w:rsidRPr="00647A63" w:rsidRDefault="001A0255" w:rsidP="00647A63">
      <w:pPr>
        <w:pBdr>
          <w:top w:val="nil"/>
          <w:left w:val="nil"/>
          <w:bottom w:val="nil"/>
          <w:right w:val="nil"/>
          <w:between w:val="nil"/>
        </w:pBdr>
        <w:spacing w:after="0" w:line="240" w:lineRule="auto"/>
        <w:jc w:val="center"/>
        <w:rPr>
          <w:rFonts w:ascii="Arial" w:eastAsia="Book Antiqua" w:hAnsi="Arial" w:cs="Arial"/>
          <w:color w:val="0D0D0D"/>
          <w:sz w:val="24"/>
          <w:szCs w:val="24"/>
        </w:rPr>
      </w:pPr>
      <w:r w:rsidRPr="00647A63">
        <w:rPr>
          <w:rFonts w:ascii="Arial" w:eastAsia="Book Antiqua" w:hAnsi="Arial" w:cs="Arial"/>
          <w:color w:val="0D0D0D"/>
          <w:sz w:val="24"/>
          <w:szCs w:val="24"/>
        </w:rPr>
        <w:t>El Congreso de Colombia</w:t>
      </w:r>
    </w:p>
    <w:p w:rsidR="00BA1174" w:rsidRPr="00647A63" w:rsidRDefault="00BA1174" w:rsidP="00647A63">
      <w:pPr>
        <w:pBdr>
          <w:top w:val="nil"/>
          <w:left w:val="nil"/>
          <w:bottom w:val="nil"/>
          <w:right w:val="nil"/>
          <w:between w:val="nil"/>
        </w:pBdr>
        <w:spacing w:after="0" w:line="240" w:lineRule="auto"/>
        <w:jc w:val="center"/>
        <w:rPr>
          <w:rFonts w:ascii="Arial" w:eastAsia="Book Antiqua" w:hAnsi="Arial" w:cs="Arial"/>
          <w:color w:val="0D0D0D"/>
          <w:sz w:val="24"/>
          <w:szCs w:val="24"/>
        </w:rPr>
      </w:pPr>
    </w:p>
    <w:p w:rsidR="00BA1174" w:rsidRPr="00647A63" w:rsidRDefault="001A0255" w:rsidP="00647A63">
      <w:pPr>
        <w:pBdr>
          <w:top w:val="nil"/>
          <w:left w:val="nil"/>
          <w:bottom w:val="nil"/>
          <w:right w:val="nil"/>
          <w:between w:val="nil"/>
        </w:pBdr>
        <w:spacing w:after="0" w:line="240" w:lineRule="auto"/>
        <w:jc w:val="center"/>
        <w:rPr>
          <w:rFonts w:ascii="Arial" w:eastAsia="Book Antiqua" w:hAnsi="Arial" w:cs="Arial"/>
          <w:color w:val="0D0D0D"/>
          <w:sz w:val="24"/>
          <w:szCs w:val="24"/>
        </w:rPr>
      </w:pPr>
      <w:r w:rsidRPr="00647A63">
        <w:rPr>
          <w:rFonts w:ascii="Arial" w:eastAsia="Book Antiqua" w:hAnsi="Arial" w:cs="Arial"/>
          <w:color w:val="0D0D0D"/>
          <w:sz w:val="24"/>
          <w:szCs w:val="24"/>
        </w:rPr>
        <w:t>DECRETA:</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rPr>
        <w:t>Artículo 1. OBJETO.</w:t>
      </w:r>
      <w:r w:rsidRPr="00647A63">
        <w:rPr>
          <w:rFonts w:ascii="Arial" w:eastAsia="Book Antiqua" w:hAnsi="Arial" w:cs="Arial"/>
          <w:color w:val="0D0D0D"/>
          <w:sz w:val="24"/>
          <w:szCs w:val="24"/>
        </w:rPr>
        <w:t xml:space="preserve"> Por medio de la presente ley se crea la política pública de cultura ciudadana para Colombia buscando que </w:t>
      </w:r>
      <w:r w:rsidRPr="00647A63">
        <w:rPr>
          <w:rFonts w:ascii="Arial" w:eastAsia="Book Antiqua" w:hAnsi="Arial" w:cs="Arial"/>
          <w:color w:val="0D0D0D"/>
          <w:sz w:val="24"/>
          <w:szCs w:val="24"/>
          <w:highlight w:val="white"/>
        </w:rPr>
        <w:t xml:space="preserve">la acción de gobierno armonice el progreso individual con la consecución del bien común. </w:t>
      </w:r>
    </w:p>
    <w:p w:rsidR="00647A63" w:rsidRDefault="00647A63" w:rsidP="00647A63">
      <w:pPr>
        <w:spacing w:after="0" w:line="240" w:lineRule="auto"/>
        <w:jc w:val="both"/>
        <w:rPr>
          <w:rFonts w:ascii="Arial" w:eastAsia="Book Antiqua" w:hAnsi="Arial" w:cs="Arial"/>
          <w:color w:val="0D0D0D"/>
          <w:sz w:val="24"/>
          <w:szCs w:val="24"/>
          <w:highlight w:val="white"/>
        </w:rPr>
      </w:pPr>
    </w:p>
    <w:p w:rsidR="00647A63" w:rsidRPr="00647A63" w:rsidRDefault="00647A63"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highlight w:val="white"/>
        </w:rPr>
        <w:t xml:space="preserve">Artículo </w:t>
      </w:r>
      <w:r>
        <w:rPr>
          <w:rFonts w:ascii="Arial" w:eastAsia="Book Antiqua" w:hAnsi="Arial" w:cs="Arial"/>
          <w:b/>
          <w:color w:val="0D0D0D"/>
          <w:sz w:val="24"/>
          <w:szCs w:val="24"/>
          <w:highlight w:val="white"/>
        </w:rPr>
        <w:t>2</w:t>
      </w:r>
      <w:r w:rsidRPr="00647A63">
        <w:rPr>
          <w:rFonts w:ascii="Arial" w:eastAsia="Book Antiqua" w:hAnsi="Arial" w:cs="Arial"/>
          <w:b/>
          <w:color w:val="0D0D0D"/>
          <w:sz w:val="24"/>
          <w:szCs w:val="24"/>
          <w:highlight w:val="white"/>
        </w:rPr>
        <w:t xml:space="preserve">. </w:t>
      </w:r>
      <w:r>
        <w:rPr>
          <w:rFonts w:ascii="Arial" w:eastAsia="Book Antiqua" w:hAnsi="Arial" w:cs="Arial"/>
          <w:b/>
          <w:color w:val="0D0D0D"/>
          <w:sz w:val="24"/>
          <w:szCs w:val="24"/>
          <w:highlight w:val="white"/>
        </w:rPr>
        <w:t>ALCANCE</w:t>
      </w:r>
      <w:r w:rsidRPr="00647A63">
        <w:rPr>
          <w:rFonts w:ascii="Arial" w:eastAsia="Book Antiqua" w:hAnsi="Arial" w:cs="Arial"/>
          <w:b/>
          <w:color w:val="0D0D0D"/>
          <w:sz w:val="24"/>
          <w:szCs w:val="24"/>
          <w:highlight w:val="white"/>
        </w:rPr>
        <w:t>.</w:t>
      </w:r>
      <w:r w:rsidRPr="00647A63">
        <w:rPr>
          <w:rFonts w:ascii="Arial" w:eastAsia="Book Antiqua" w:hAnsi="Arial" w:cs="Arial"/>
          <w:color w:val="0D0D0D"/>
          <w:sz w:val="24"/>
          <w:szCs w:val="24"/>
          <w:highlight w:val="white"/>
        </w:rPr>
        <w:t xml:space="preserve"> </w:t>
      </w:r>
      <w:r w:rsidRPr="00647A63">
        <w:rPr>
          <w:rFonts w:ascii="Arial" w:eastAsia="Book Antiqua" w:hAnsi="Arial" w:cs="Arial"/>
          <w:color w:val="0D0D0D"/>
          <w:sz w:val="24"/>
          <w:szCs w:val="24"/>
        </w:rPr>
        <w:t>Las iniciativas de cultura ciudadana crearán condiciones institucionales, estratégicas, financieras, sociales y de participación ciudadana para el fomento de cambios voluntarios de conocimientos, actitudes, emociones, percepciones y prácticas para alcanzar la convivencia pacífica, la valoración y promoción de las diferencias, la construcción y apropiación social y cultural del territorio elevando el sentido de pertenencia de los ciudadanos, la sostenibilidad de las formas de vida, y el cuidado y respeto de lo público como un bien común</w:t>
      </w:r>
      <w:r>
        <w:rPr>
          <w:rFonts w:ascii="Arial" w:eastAsia="Book Antiqua" w:hAnsi="Arial" w:cs="Arial"/>
          <w:color w:val="0D0D0D"/>
          <w:sz w:val="24"/>
          <w:szCs w:val="24"/>
        </w:rPr>
        <w:t>.</w:t>
      </w:r>
    </w:p>
    <w:p w:rsidR="00647A63" w:rsidRPr="00647A63" w:rsidRDefault="00647A63"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highlight w:val="white"/>
        </w:rPr>
        <w:t xml:space="preserve">Artículo </w:t>
      </w:r>
      <w:r w:rsidR="00647A63">
        <w:rPr>
          <w:rFonts w:ascii="Arial" w:eastAsia="Book Antiqua" w:hAnsi="Arial" w:cs="Arial"/>
          <w:b/>
          <w:color w:val="0D0D0D"/>
          <w:sz w:val="24"/>
          <w:szCs w:val="24"/>
          <w:highlight w:val="white"/>
        </w:rPr>
        <w:t>3</w:t>
      </w:r>
      <w:r w:rsidRPr="00647A63">
        <w:rPr>
          <w:rFonts w:ascii="Arial" w:eastAsia="Book Antiqua" w:hAnsi="Arial" w:cs="Arial"/>
          <w:b/>
          <w:color w:val="0D0D0D"/>
          <w:sz w:val="24"/>
          <w:szCs w:val="24"/>
          <w:highlight w:val="white"/>
        </w:rPr>
        <w:t>. OBJETIVOS.</w:t>
      </w:r>
      <w:r w:rsidRPr="00647A63">
        <w:rPr>
          <w:rFonts w:ascii="Arial" w:eastAsia="Book Antiqua" w:hAnsi="Arial" w:cs="Arial"/>
          <w:color w:val="0D0D0D"/>
          <w:sz w:val="24"/>
          <w:szCs w:val="24"/>
          <w:highlight w:val="white"/>
        </w:rPr>
        <w:t xml:space="preserve"> Los objetivos de la política pública son:</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Disminuir los índices de homicidios, protegiendo la vida: la vida es sagrada.  </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Fortalecer la autorregulación, mutua-regulación y la apropiación de la ley por medio de la explicación y discusión de su contenido.</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Prevenir y mitigar el deterioro de las condiciones ambientales.</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Promover la cultura tributaria.</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Impulsar el desarrollo humano y la convivencia.</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Legitimidad institucional.</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Fortalecer la armonización entre lo moralmente válido por el individuo, lo culturalmente aprobado y legalmente permitido. </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Generar pertenencia </w:t>
      </w:r>
      <w:r w:rsidR="00647A63">
        <w:rPr>
          <w:rFonts w:ascii="Arial" w:eastAsia="Book Antiqua" w:hAnsi="Arial" w:cs="Arial"/>
          <w:color w:val="0D0D0D"/>
          <w:sz w:val="24"/>
          <w:szCs w:val="24"/>
          <w:highlight w:val="white"/>
        </w:rPr>
        <w:t>a</w:t>
      </w:r>
      <w:r w:rsidRPr="00647A63">
        <w:rPr>
          <w:rFonts w:ascii="Arial" w:eastAsia="Book Antiqua" w:hAnsi="Arial" w:cs="Arial"/>
          <w:color w:val="0D0D0D"/>
          <w:sz w:val="24"/>
          <w:szCs w:val="24"/>
          <w:highlight w:val="white"/>
        </w:rPr>
        <w:t xml:space="preserve"> las ciudades</w:t>
      </w:r>
      <w:r w:rsidR="00647A63">
        <w:rPr>
          <w:rFonts w:ascii="Arial" w:eastAsia="Book Antiqua" w:hAnsi="Arial" w:cs="Arial"/>
          <w:color w:val="0D0D0D"/>
          <w:sz w:val="24"/>
          <w:szCs w:val="24"/>
          <w:highlight w:val="white"/>
        </w:rPr>
        <w:t xml:space="preserve"> y municipios.</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Mejorar la participación comunitaria y la regulación de la administración.</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Apuntar a la generación de credibilidad en los ciudadanos, en las instituciones, las normas, el servicio público y los gobernantes.</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Aumentar el capital social en Colombia. </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Construir confianza y diálogos diversos. </w:t>
      </w:r>
    </w:p>
    <w:p w:rsidR="00BA1174" w:rsidRPr="00647A63" w:rsidRDefault="001A0255" w:rsidP="00647A63">
      <w:pPr>
        <w:numPr>
          <w:ilvl w:val="0"/>
          <w:numId w:val="12"/>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lastRenderedPageBreak/>
        <w:t xml:space="preserve">Impulsar el desarrollo humano y la convivencia entre personas diferentes y contradictorias. </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highlight w:val="white"/>
        </w:rPr>
        <w:t xml:space="preserve">Artículo </w:t>
      </w:r>
      <w:r w:rsidR="00647A63">
        <w:rPr>
          <w:rFonts w:ascii="Arial" w:eastAsia="Book Antiqua" w:hAnsi="Arial" w:cs="Arial"/>
          <w:b/>
          <w:color w:val="0D0D0D"/>
          <w:sz w:val="24"/>
          <w:szCs w:val="24"/>
          <w:highlight w:val="white"/>
        </w:rPr>
        <w:t>4</w:t>
      </w:r>
      <w:r w:rsidRPr="00647A63">
        <w:rPr>
          <w:rFonts w:ascii="Arial" w:eastAsia="Book Antiqua" w:hAnsi="Arial" w:cs="Arial"/>
          <w:b/>
          <w:color w:val="0D0D0D"/>
          <w:sz w:val="24"/>
          <w:szCs w:val="24"/>
          <w:highlight w:val="white"/>
        </w:rPr>
        <w:t>.</w:t>
      </w:r>
      <w:r w:rsidRPr="00647A63">
        <w:rPr>
          <w:rFonts w:ascii="Arial" w:eastAsia="Book Antiqua" w:hAnsi="Arial" w:cs="Arial"/>
          <w:color w:val="0D0D0D"/>
          <w:sz w:val="24"/>
          <w:szCs w:val="24"/>
          <w:highlight w:val="white"/>
        </w:rPr>
        <w:t xml:space="preserve"> </w:t>
      </w:r>
      <w:r w:rsidRPr="00647A63">
        <w:rPr>
          <w:rFonts w:ascii="Arial" w:eastAsia="Book Antiqua" w:hAnsi="Arial" w:cs="Arial"/>
          <w:b/>
          <w:color w:val="0D0D0D"/>
          <w:sz w:val="24"/>
          <w:szCs w:val="24"/>
          <w:highlight w:val="white"/>
        </w:rPr>
        <w:t>DIMENSIONES.</w:t>
      </w:r>
      <w:r w:rsidRPr="00647A63">
        <w:rPr>
          <w:rFonts w:ascii="Arial" w:eastAsia="Book Antiqua" w:hAnsi="Arial" w:cs="Arial"/>
          <w:color w:val="0D0D0D"/>
          <w:sz w:val="24"/>
          <w:szCs w:val="24"/>
          <w:highlight w:val="white"/>
        </w:rPr>
        <w:t xml:space="preserve"> Las dimensiones de la política pública serán: </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Cultura de la legalidad</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Regulación, autorregulación y regulación mutua</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Cultura tributaria</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Participación en los asuntos públicos</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Organización social</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Seguridad</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Violencia intrafamiliar</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Confianza</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Acuerdos</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Solidaridad</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Capital social</w:t>
      </w:r>
    </w:p>
    <w:p w:rsidR="00BA1174" w:rsidRPr="00647A63" w:rsidRDefault="001A0255" w:rsidP="00647A63">
      <w:pPr>
        <w:pStyle w:val="Prrafodelista"/>
        <w:numPr>
          <w:ilvl w:val="0"/>
          <w:numId w:val="14"/>
        </w:num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Autocuidado</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b/>
          <w:color w:val="0D0D0D"/>
          <w:sz w:val="24"/>
          <w:szCs w:val="24"/>
          <w:highlight w:val="white"/>
        </w:rPr>
        <w:t xml:space="preserve">Artículo </w:t>
      </w:r>
      <w:r w:rsidR="00647A63">
        <w:rPr>
          <w:rFonts w:ascii="Arial" w:eastAsia="Book Antiqua" w:hAnsi="Arial" w:cs="Arial"/>
          <w:b/>
          <w:color w:val="0D0D0D"/>
          <w:sz w:val="24"/>
          <w:szCs w:val="24"/>
          <w:highlight w:val="white"/>
        </w:rPr>
        <w:t>5</w:t>
      </w:r>
      <w:r w:rsidRPr="00647A63">
        <w:rPr>
          <w:rFonts w:ascii="Arial" w:eastAsia="Book Antiqua" w:hAnsi="Arial" w:cs="Arial"/>
          <w:b/>
          <w:color w:val="0D0D0D"/>
          <w:sz w:val="24"/>
          <w:szCs w:val="24"/>
          <w:highlight w:val="white"/>
        </w:rPr>
        <w:t>.</w:t>
      </w:r>
      <w:r w:rsidRPr="00647A63">
        <w:rPr>
          <w:rFonts w:ascii="Arial" w:eastAsia="Book Antiqua" w:hAnsi="Arial" w:cs="Arial"/>
          <w:color w:val="0D0D0D"/>
          <w:sz w:val="24"/>
          <w:szCs w:val="24"/>
          <w:highlight w:val="white"/>
        </w:rPr>
        <w:t xml:space="preserve"> </w:t>
      </w:r>
      <w:r w:rsidRPr="00647A63">
        <w:rPr>
          <w:rFonts w:ascii="Arial" w:eastAsia="Book Antiqua" w:hAnsi="Arial" w:cs="Arial"/>
          <w:b/>
          <w:color w:val="0D0D0D"/>
          <w:sz w:val="24"/>
          <w:szCs w:val="24"/>
          <w:highlight w:val="white"/>
        </w:rPr>
        <w:t>PRINCIPIOS.</w:t>
      </w:r>
      <w:r w:rsidRPr="00647A63">
        <w:rPr>
          <w:rFonts w:ascii="Arial" w:eastAsia="Book Antiqua" w:hAnsi="Arial" w:cs="Arial"/>
          <w:color w:val="0D0D0D"/>
          <w:sz w:val="24"/>
          <w:szCs w:val="24"/>
          <w:highlight w:val="white"/>
        </w:rPr>
        <w:t xml:space="preserve"> </w:t>
      </w:r>
      <w:r w:rsidRPr="00647A63">
        <w:rPr>
          <w:rFonts w:ascii="Arial" w:eastAsia="Book Antiqua" w:hAnsi="Arial" w:cs="Arial"/>
          <w:color w:val="0D0D0D"/>
          <w:sz w:val="24"/>
          <w:szCs w:val="24"/>
        </w:rPr>
        <w:t>Los principios de la cultura ciudadana son los siguientes:</w:t>
      </w:r>
    </w:p>
    <w:p w:rsidR="00BA1174" w:rsidRPr="00647A63" w:rsidRDefault="00BA1174" w:rsidP="00647A63">
      <w:pPr>
        <w:pBdr>
          <w:top w:val="nil"/>
          <w:left w:val="nil"/>
          <w:bottom w:val="nil"/>
          <w:right w:val="nil"/>
          <w:between w:val="nil"/>
        </w:pBdr>
        <w:spacing w:after="0" w:line="240" w:lineRule="auto"/>
        <w:jc w:val="both"/>
        <w:rPr>
          <w:rFonts w:ascii="Arial" w:eastAsia="Book Antiqua" w:hAnsi="Arial" w:cs="Arial"/>
          <w:color w:val="0D0D0D"/>
          <w:sz w:val="24"/>
          <w:szCs w:val="24"/>
        </w:rPr>
      </w:pP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Diversidad de enfoques y modos de hacer: Las iniciativas de cultura ciudadana deberá</w:t>
      </w:r>
      <w:r w:rsidR="009F4A8F">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contemplar distintas formas de pensar e implementar lo cultural en la construcción de tejido social, la convivencia, las sociabilidades y el desarrollo de proyectos de vida individuales y colectivos.</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Transversalidad: Las iniciativas de cultura ciudadana favorecerán las condiciones para que el componente cultural de la ciudad sea transversal en los distintos instrumentos y acciones de política y de la gestión pública.</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Ámbitos de intervención: Las iniciativas de cultura ciudadana establecerá</w:t>
      </w:r>
      <w:r w:rsidR="00587008">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metodologías y escenarios de participación para definir los aspectos de la vida social a intervenir para la transformación cultural, de acuerdo con la información disponible sobre las problemáticas de la ciudad, la experiencia ciudadana y las orientaciones de los planes de desarrollo distritales.</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Enfoque estratégico: Las iniciativas de cultura ciudadana promoverá</w:t>
      </w:r>
      <w:r w:rsidR="00587008">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el diseño e implementación de estrategias de transformación que aborden los problemas culturales de la ciudad en su integridad y en su conexión con otras dinámicas sociales y políticas, y que articulen distintos tipos de acciones pedagógicas, comunicativas y ciudadanas.</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Innovación social: Se comprenderán las iniciativas de cultura ciudadana como una herramienta de experimentación social y comunitaria que propicie nuevas relaciones entre las personas, y de éstas con las instituciones; </w:t>
      </w:r>
      <w:r w:rsidRPr="00647A63">
        <w:rPr>
          <w:rFonts w:ascii="Arial" w:eastAsia="Book Antiqua" w:hAnsi="Arial" w:cs="Arial"/>
          <w:color w:val="0D0D0D"/>
          <w:sz w:val="24"/>
          <w:szCs w:val="24"/>
        </w:rPr>
        <w:lastRenderedPageBreak/>
        <w:t>nuevos escenarios de cohesión social, y el cumplimiento de los deberes ciudadanos y el ejercicio de los derechos y las libertades.</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Ciudadanía activa: Las iniciativas de cultura ciudadana considerará</w:t>
      </w:r>
      <w:r w:rsidR="00587008">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al ciudadano como sujeto creador y líder de la transformación cultural en la ciudad y corresponsable de su sostenibilidad. La política reconocerá y fomentará las iniciativas de transformación cultural de la ciudad y su organización social.</w:t>
      </w:r>
    </w:p>
    <w:p w:rsidR="00BA1174" w:rsidRPr="00647A63" w:rsidRDefault="001A0255" w:rsidP="00647A63">
      <w:pPr>
        <w:pStyle w:val="Prrafodelista"/>
        <w:numPr>
          <w:ilvl w:val="0"/>
          <w:numId w:val="13"/>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Gestión Institucional: La formulación, la implementación y el seguimiento de estas iniciativas contará</w:t>
      </w:r>
      <w:r w:rsidR="00587008">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con escenarios de gestión intersectorial. La política pública promoverá modelos y formas efectivas para la articulación de agentes públicos, técnicos, académicos y ciudadanos, del nivel local, distrital y nacional, para la transformación cultural.</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b/>
          <w:color w:val="0D0D0D"/>
          <w:sz w:val="24"/>
          <w:szCs w:val="24"/>
          <w:highlight w:val="white"/>
        </w:rPr>
        <w:t xml:space="preserve">Artículo </w:t>
      </w:r>
      <w:r w:rsidR="00587008">
        <w:rPr>
          <w:rFonts w:ascii="Arial" w:eastAsia="Book Antiqua" w:hAnsi="Arial" w:cs="Arial"/>
          <w:b/>
          <w:color w:val="0D0D0D"/>
          <w:sz w:val="24"/>
          <w:szCs w:val="24"/>
          <w:highlight w:val="white"/>
        </w:rPr>
        <w:t>6</w:t>
      </w:r>
      <w:r w:rsidRPr="00647A63">
        <w:rPr>
          <w:rFonts w:ascii="Arial" w:eastAsia="Book Antiqua" w:hAnsi="Arial" w:cs="Arial"/>
          <w:b/>
          <w:color w:val="0D0D0D"/>
          <w:sz w:val="24"/>
          <w:szCs w:val="24"/>
          <w:highlight w:val="white"/>
        </w:rPr>
        <w:t>.</w:t>
      </w:r>
      <w:r w:rsidRPr="00647A63">
        <w:rPr>
          <w:rFonts w:ascii="Arial" w:eastAsia="Book Antiqua" w:hAnsi="Arial" w:cs="Arial"/>
          <w:color w:val="0D0D0D"/>
          <w:sz w:val="24"/>
          <w:szCs w:val="24"/>
          <w:highlight w:val="white"/>
        </w:rPr>
        <w:t xml:space="preserve"> </w:t>
      </w:r>
      <w:r w:rsidRPr="00647A63">
        <w:rPr>
          <w:rFonts w:ascii="Arial" w:eastAsia="Book Antiqua" w:hAnsi="Arial" w:cs="Arial"/>
          <w:b/>
          <w:color w:val="0D0D0D"/>
          <w:sz w:val="24"/>
          <w:szCs w:val="24"/>
          <w:highlight w:val="white"/>
        </w:rPr>
        <w:t>CULTURA CIUDADANA DESCENTRALIZADA.</w:t>
      </w:r>
      <w:r w:rsidRPr="00647A63">
        <w:rPr>
          <w:rFonts w:ascii="Arial" w:eastAsia="Book Antiqua" w:hAnsi="Arial" w:cs="Arial"/>
          <w:color w:val="0D0D0D"/>
          <w:sz w:val="24"/>
          <w:szCs w:val="24"/>
          <w:highlight w:val="white"/>
        </w:rPr>
        <w:t xml:space="preserve"> L</w:t>
      </w:r>
      <w:r w:rsidRPr="00647A63">
        <w:rPr>
          <w:rFonts w:ascii="Arial" w:eastAsia="Book Antiqua" w:hAnsi="Arial" w:cs="Arial"/>
          <w:color w:val="0D0D0D"/>
          <w:sz w:val="24"/>
          <w:szCs w:val="24"/>
        </w:rPr>
        <w:t>as entidades del orden territorial deberán incorporar en sus respectivos planes de desarrollo el componente de cultura ciudadana, siguiendo los estándares que para este propósito definan las carteras responsables del tema. En todos los escenarios, en esta transformación</w:t>
      </w:r>
      <w:r w:rsidR="00587008">
        <w:rPr>
          <w:rFonts w:ascii="Arial" w:eastAsia="Book Antiqua" w:hAnsi="Arial" w:cs="Arial"/>
          <w:color w:val="0D0D0D"/>
          <w:sz w:val="24"/>
          <w:szCs w:val="24"/>
        </w:rPr>
        <w:t>,</w:t>
      </w:r>
      <w:r w:rsidRPr="00647A63">
        <w:rPr>
          <w:rFonts w:ascii="Arial" w:eastAsia="Book Antiqua" w:hAnsi="Arial" w:cs="Arial"/>
          <w:color w:val="0D0D0D"/>
          <w:sz w:val="24"/>
          <w:szCs w:val="24"/>
        </w:rPr>
        <w:t xml:space="preserve"> deberá</w:t>
      </w:r>
      <w:r w:rsidR="00587008">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incorporarse los componentes asociados a transformación pacífica de conflictos, respeto por las normas, seguridad vial, respeto por lo público, protección de la vida, respeto de acuerdos, respeto a la diferencia, construcción de confianza interpersonal e institucional.</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highlight w:val="white"/>
        </w:rPr>
        <w:t xml:space="preserve">Artículo </w:t>
      </w:r>
      <w:r w:rsidR="00587008">
        <w:rPr>
          <w:rFonts w:ascii="Arial" w:eastAsia="Book Antiqua" w:hAnsi="Arial" w:cs="Arial"/>
          <w:b/>
          <w:color w:val="0D0D0D"/>
          <w:sz w:val="24"/>
          <w:szCs w:val="24"/>
          <w:highlight w:val="white"/>
        </w:rPr>
        <w:t>7</w:t>
      </w:r>
      <w:r w:rsidRPr="00647A63">
        <w:rPr>
          <w:rFonts w:ascii="Arial" w:eastAsia="Book Antiqua" w:hAnsi="Arial" w:cs="Arial"/>
          <w:b/>
          <w:color w:val="0D0D0D"/>
          <w:sz w:val="24"/>
          <w:szCs w:val="24"/>
          <w:highlight w:val="white"/>
        </w:rPr>
        <w:t>. OBRAS CON SALDO PEDAGÓGICO.</w:t>
      </w:r>
      <w:r w:rsidRPr="00647A63">
        <w:rPr>
          <w:rFonts w:ascii="Arial" w:eastAsia="Book Antiqua" w:hAnsi="Arial" w:cs="Arial"/>
          <w:color w:val="0D0D0D"/>
          <w:sz w:val="24"/>
          <w:szCs w:val="24"/>
          <w:highlight w:val="white"/>
        </w:rPr>
        <w:t xml:space="preserve"> Créese a nivel nacional el concurso </w:t>
      </w:r>
      <w:r w:rsidR="00587008">
        <w:rPr>
          <w:rFonts w:ascii="Arial" w:eastAsia="Book Antiqua" w:hAnsi="Arial" w:cs="Arial"/>
          <w:i/>
          <w:color w:val="0D0D0D"/>
          <w:sz w:val="24"/>
          <w:szCs w:val="24"/>
          <w:highlight w:val="white"/>
        </w:rPr>
        <w:t>O</w:t>
      </w:r>
      <w:r w:rsidR="00587008" w:rsidRPr="00587008">
        <w:rPr>
          <w:rFonts w:ascii="Arial" w:eastAsia="Book Antiqua" w:hAnsi="Arial" w:cs="Arial"/>
          <w:i/>
          <w:color w:val="0D0D0D"/>
          <w:sz w:val="24"/>
          <w:szCs w:val="24"/>
          <w:highlight w:val="white"/>
        </w:rPr>
        <w:t>bras con saldo pedagógico</w:t>
      </w:r>
      <w:r w:rsidRPr="00647A63">
        <w:rPr>
          <w:rFonts w:ascii="Arial" w:eastAsia="Book Antiqua" w:hAnsi="Arial" w:cs="Arial"/>
          <w:color w:val="0D0D0D"/>
          <w:sz w:val="24"/>
          <w:szCs w:val="24"/>
          <w:highlight w:val="white"/>
        </w:rPr>
        <w:t xml:space="preserve">: El concurso se desarrolla en parques, zonas recreativas, caminos peatonales, pasarelas, bulevares, fachadas y pequeñas plazas, en espacios públicos construidos y naturales en los diferentes entes territoriales. </w:t>
      </w:r>
    </w:p>
    <w:p w:rsidR="00BA1174" w:rsidRPr="00647A63"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 </w:t>
      </w:r>
    </w:p>
    <w:p w:rsidR="00BA1174" w:rsidRPr="00647A63" w:rsidRDefault="001A0255" w:rsidP="00647A63">
      <w:pPr>
        <w:widowControl w:val="0"/>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b/>
          <w:color w:val="0D0D0D"/>
          <w:sz w:val="24"/>
          <w:szCs w:val="24"/>
          <w:highlight w:val="white"/>
        </w:rPr>
        <w:t>Parágrafo 1.</w:t>
      </w:r>
      <w:r w:rsidRPr="00647A63">
        <w:rPr>
          <w:rFonts w:ascii="Arial" w:eastAsia="Book Antiqua" w:hAnsi="Arial" w:cs="Arial"/>
          <w:color w:val="0D0D0D"/>
          <w:sz w:val="24"/>
          <w:szCs w:val="24"/>
          <w:highlight w:val="white"/>
        </w:rPr>
        <w:t xml:space="preserve"> El Gobierno Nacional definirá las bases del concurso en convenio con las entidades territoriales y asignará los recursos correspondientes para su desarrollo a cabalidad y premiación.</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b/>
          <w:color w:val="0D0D0D"/>
          <w:sz w:val="24"/>
          <w:szCs w:val="24"/>
        </w:rPr>
        <w:t xml:space="preserve">Artículo </w:t>
      </w:r>
      <w:r w:rsidR="00587008">
        <w:rPr>
          <w:rFonts w:ascii="Arial" w:eastAsia="Book Antiqua" w:hAnsi="Arial" w:cs="Arial"/>
          <w:b/>
          <w:color w:val="0D0D0D"/>
          <w:sz w:val="24"/>
          <w:szCs w:val="24"/>
        </w:rPr>
        <w:t>8</w:t>
      </w:r>
      <w:r w:rsidRPr="00647A63">
        <w:rPr>
          <w:rFonts w:ascii="Arial" w:eastAsia="Book Antiqua" w:hAnsi="Arial" w:cs="Arial"/>
          <w:b/>
          <w:color w:val="0D0D0D"/>
          <w:sz w:val="24"/>
          <w:szCs w:val="24"/>
        </w:rPr>
        <w:t>.</w:t>
      </w:r>
      <w:r w:rsidRPr="00647A63">
        <w:rPr>
          <w:rFonts w:ascii="Arial" w:eastAsia="Book Antiqua" w:hAnsi="Arial" w:cs="Arial"/>
          <w:color w:val="0D0D0D"/>
          <w:sz w:val="24"/>
          <w:szCs w:val="24"/>
        </w:rPr>
        <w:t> </w:t>
      </w:r>
      <w:r w:rsidRPr="00647A63">
        <w:rPr>
          <w:rFonts w:ascii="Arial" w:eastAsia="Book Antiqua" w:hAnsi="Arial" w:cs="Arial"/>
          <w:b/>
          <w:color w:val="0D0D0D"/>
          <w:sz w:val="24"/>
          <w:szCs w:val="24"/>
        </w:rPr>
        <w:t xml:space="preserve">VIGENCIA Y DEROGATORIAS. </w:t>
      </w:r>
      <w:r w:rsidRPr="00647A63">
        <w:rPr>
          <w:rFonts w:ascii="Arial" w:eastAsia="Book Antiqua" w:hAnsi="Arial" w:cs="Arial"/>
          <w:color w:val="0D0D0D"/>
          <w:sz w:val="24"/>
          <w:szCs w:val="24"/>
        </w:rPr>
        <w:t xml:space="preserve">La presente ley rige a partir de su promulgación y deroga todas las disposiciones que le sean contrarias. </w:t>
      </w:r>
    </w:p>
    <w:p w:rsidR="00BA1174" w:rsidRDefault="00BA1174" w:rsidP="00647A63">
      <w:pPr>
        <w:spacing w:after="0" w:line="240" w:lineRule="auto"/>
        <w:jc w:val="both"/>
        <w:rPr>
          <w:rFonts w:ascii="Arial" w:eastAsia="Book Antiqua" w:hAnsi="Arial" w:cs="Arial"/>
          <w:color w:val="0D0D0D"/>
          <w:sz w:val="24"/>
          <w:szCs w:val="24"/>
          <w:highlight w:val="white"/>
        </w:rPr>
      </w:pPr>
    </w:p>
    <w:p w:rsidR="004F7A8C" w:rsidRDefault="004F7A8C" w:rsidP="00647A63">
      <w:pPr>
        <w:spacing w:after="0" w:line="240" w:lineRule="auto"/>
        <w:jc w:val="both"/>
        <w:rPr>
          <w:rFonts w:ascii="Arial" w:eastAsia="Book Antiqua" w:hAnsi="Arial" w:cs="Arial"/>
          <w:color w:val="0D0D0D"/>
          <w:sz w:val="24"/>
          <w:szCs w:val="24"/>
          <w:highlight w:val="white"/>
        </w:rPr>
      </w:pPr>
    </w:p>
    <w:p w:rsidR="004F7A8C" w:rsidRDefault="004F7A8C" w:rsidP="00647A63">
      <w:pPr>
        <w:spacing w:after="0" w:line="240" w:lineRule="auto"/>
        <w:jc w:val="both"/>
        <w:rPr>
          <w:rFonts w:ascii="Arial" w:eastAsia="Book Antiqua" w:hAnsi="Arial" w:cs="Arial"/>
          <w:color w:val="0D0D0D"/>
          <w:sz w:val="24"/>
          <w:szCs w:val="24"/>
          <w:highlight w:val="white"/>
        </w:rPr>
      </w:pPr>
    </w:p>
    <w:p w:rsidR="004F7A8C" w:rsidRDefault="004F7A8C" w:rsidP="00647A63">
      <w:pPr>
        <w:spacing w:after="0" w:line="240" w:lineRule="auto"/>
        <w:jc w:val="both"/>
        <w:rPr>
          <w:rFonts w:ascii="Arial" w:eastAsia="Book Antiqua" w:hAnsi="Arial" w:cs="Arial"/>
          <w:color w:val="0D0D0D"/>
          <w:sz w:val="24"/>
          <w:szCs w:val="24"/>
          <w:highlight w:val="white"/>
        </w:rPr>
      </w:pPr>
    </w:p>
    <w:p w:rsidR="004F7A8C" w:rsidRDefault="004F7A8C" w:rsidP="00647A63">
      <w:pPr>
        <w:spacing w:after="0" w:line="240" w:lineRule="auto"/>
        <w:jc w:val="both"/>
        <w:rPr>
          <w:rFonts w:ascii="Arial" w:eastAsia="Book Antiqua" w:hAnsi="Arial" w:cs="Arial"/>
          <w:color w:val="0D0D0D"/>
          <w:sz w:val="24"/>
          <w:szCs w:val="24"/>
          <w:highlight w:val="white"/>
        </w:rPr>
      </w:pPr>
    </w:p>
    <w:p w:rsidR="004F7A8C" w:rsidRPr="00647A63" w:rsidRDefault="004F7A8C" w:rsidP="00647A63">
      <w:pPr>
        <w:spacing w:after="0" w:line="240" w:lineRule="auto"/>
        <w:jc w:val="both"/>
        <w:rPr>
          <w:rFonts w:ascii="Arial" w:eastAsia="Book Antiqua" w:hAnsi="Arial" w:cs="Arial"/>
          <w:color w:val="0D0D0D"/>
          <w:sz w:val="24"/>
          <w:szCs w:val="24"/>
          <w:highlight w:val="white"/>
        </w:rPr>
      </w:pP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tbl>
      <w:tblPr>
        <w:tblStyle w:val="a"/>
        <w:tblW w:w="8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0"/>
        <w:gridCol w:w="4305"/>
      </w:tblGrid>
      <w:tr w:rsidR="00BA1174" w:rsidRPr="00647A63">
        <w:tc>
          <w:tcPr>
            <w:tcW w:w="4560" w:type="dxa"/>
          </w:tcPr>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hAnsi="Arial" w:cs="Arial"/>
                <w:noProof/>
                <w:sz w:val="24"/>
                <w:szCs w:val="24"/>
                <w:lang w:eastAsia="es-CO"/>
              </w:rPr>
              <w:drawing>
                <wp:anchor distT="0" distB="0" distL="0" distR="0" simplePos="0" relativeHeight="251659264" behindDoc="0" locked="0" layoutInCell="1" hidden="0" allowOverlap="1">
                  <wp:simplePos x="0" y="0"/>
                  <wp:positionH relativeFrom="column">
                    <wp:posOffset>-66674</wp:posOffset>
                  </wp:positionH>
                  <wp:positionV relativeFrom="paragraph">
                    <wp:posOffset>180975</wp:posOffset>
                  </wp:positionV>
                  <wp:extent cx="2409825" cy="609894"/>
                  <wp:effectExtent l="0" t="0" r="0" b="0"/>
                  <wp:wrapSquare wrapText="bothSides" distT="0" distB="0" distL="0" distR="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409825" cy="609894"/>
                          </a:xfrm>
                          <a:prstGeom prst="rect">
                            <a:avLst/>
                          </a:prstGeom>
                          <a:ln/>
                        </pic:spPr>
                      </pic:pic>
                    </a:graphicData>
                  </a:graphic>
                </wp:anchor>
              </w:drawing>
            </w: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______________________________</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KATHERINE MIRANDA PEÑA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Bogotá</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Alianza Verde</w:t>
            </w:r>
          </w:p>
          <w:p w:rsidR="00BA1174" w:rsidRPr="00647A63" w:rsidRDefault="00BA1174" w:rsidP="00647A63">
            <w:pPr>
              <w:rPr>
                <w:rFonts w:ascii="Arial" w:eastAsia="Book Antiqua" w:hAnsi="Arial" w:cs="Arial"/>
                <w:sz w:val="24"/>
                <w:szCs w:val="24"/>
              </w:rPr>
            </w:pPr>
          </w:p>
        </w:tc>
        <w:tc>
          <w:tcPr>
            <w:tcW w:w="4305" w:type="dxa"/>
          </w:tcPr>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667000" cy="3175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667000" cy="317500"/>
                          </a:xfrm>
                          <a:prstGeom prst="rect">
                            <a:avLst/>
                          </a:prstGeom>
                          <a:ln/>
                        </pic:spPr>
                      </pic:pic>
                    </a:graphicData>
                  </a:graphic>
                </wp:inline>
              </w:drawing>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______________________________</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IVÁN MARULANDA GÓMEZ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Senador de la República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Alianza Verde</w:t>
            </w:r>
          </w:p>
        </w:tc>
      </w:tr>
      <w:tr w:rsidR="00BA1174" w:rsidRPr="00647A63">
        <w:tc>
          <w:tcPr>
            <w:tcW w:w="4560"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438400" cy="1171575"/>
                  <wp:effectExtent l="0" t="0" r="0" b="0"/>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438400" cy="1171575"/>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CARLOS GERMÁN NAVAS TALERO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Polo Democrático Alternativo</w:t>
            </w:r>
          </w:p>
        </w:tc>
        <w:tc>
          <w:tcPr>
            <w:tcW w:w="4305"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333625" cy="1047750"/>
                  <wp:effectExtent l="0" t="0" r="0" b="0"/>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333625" cy="1047750"/>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EDWARD DAVID RODRÍGUEZ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Bogotá D.C.</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 xml:space="preserve">Partido Centro Democrático </w:t>
            </w:r>
          </w:p>
        </w:tc>
      </w:tr>
      <w:tr w:rsidR="00BA1174" w:rsidRPr="00647A63">
        <w:tc>
          <w:tcPr>
            <w:tcW w:w="4560"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667000" cy="558800"/>
                  <wp:effectExtent l="0" t="0" r="0" b="0"/>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2667000" cy="558800"/>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Representante a la Cámara por el Atlántico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Cambio Radical</w:t>
            </w:r>
          </w:p>
        </w:tc>
        <w:tc>
          <w:tcPr>
            <w:tcW w:w="4305" w:type="dxa"/>
          </w:tcPr>
          <w:p w:rsidR="00BA1174" w:rsidRPr="00647A63" w:rsidRDefault="001A0255" w:rsidP="00647A63">
            <w:pPr>
              <w:rPr>
                <w:rFonts w:ascii="Arial" w:eastAsia="Book Antiqua" w:hAnsi="Arial" w:cs="Arial"/>
                <w:b/>
                <w:sz w:val="24"/>
                <w:szCs w:val="24"/>
              </w:rPr>
            </w:pPr>
            <w:r w:rsidRPr="00647A63">
              <w:rPr>
                <w:rFonts w:ascii="Arial" w:eastAsia="Book Antiqua" w:hAnsi="Arial" w:cs="Arial"/>
                <w:b/>
                <w:noProof/>
                <w:sz w:val="24"/>
                <w:szCs w:val="24"/>
                <w:lang w:eastAsia="es-CO"/>
              </w:rPr>
              <w:drawing>
                <wp:inline distT="114300" distB="114300" distL="114300" distR="114300">
                  <wp:extent cx="1721847" cy="1193482"/>
                  <wp:effectExtent l="0" t="0" r="0" b="0"/>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1721847" cy="1193482"/>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sz w:val="24"/>
                <w:szCs w:val="24"/>
              </w:rPr>
              <w:t>______________________________</w:t>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NORMA HURTADO SÁNCHEZ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el Valle del Cauca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de la U</w:t>
            </w:r>
          </w:p>
        </w:tc>
      </w:tr>
      <w:tr w:rsidR="00BA1174" w:rsidRPr="00647A63">
        <w:tc>
          <w:tcPr>
            <w:tcW w:w="4560"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371725" cy="52387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71725" cy="523875"/>
                          </a:xfrm>
                          <a:prstGeom prst="rect">
                            <a:avLst/>
                          </a:prstGeom>
                          <a:ln/>
                        </pic:spPr>
                      </pic:pic>
                    </a:graphicData>
                  </a:graphic>
                </wp:inline>
              </w:drawing>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HORACIO JOSÉ SERPA MONCADA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Senador de la República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Liberal Colombiano</w:t>
            </w:r>
          </w:p>
          <w:p w:rsidR="00BA1174" w:rsidRPr="00647A63" w:rsidRDefault="00BA1174" w:rsidP="00647A63">
            <w:pPr>
              <w:rPr>
                <w:rFonts w:ascii="Arial" w:eastAsia="Book Antiqua" w:hAnsi="Arial" w:cs="Arial"/>
                <w:sz w:val="24"/>
                <w:szCs w:val="24"/>
              </w:rPr>
            </w:pPr>
          </w:p>
        </w:tc>
        <w:tc>
          <w:tcPr>
            <w:tcW w:w="4305"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1600200" cy="771525"/>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1600200" cy="771525"/>
                          </a:xfrm>
                          <a:prstGeom prst="rect">
                            <a:avLst/>
                          </a:prstGeom>
                          <a:ln/>
                        </pic:spPr>
                      </pic:pic>
                    </a:graphicData>
                  </a:graphic>
                </wp:inline>
              </w:drawing>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RODRIGO ROJAS</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w:t>
            </w: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Liberal Colombiano</w:t>
            </w:r>
          </w:p>
        </w:tc>
      </w:tr>
      <w:tr w:rsidR="00BA1174" w:rsidRPr="00647A63">
        <w:tc>
          <w:tcPr>
            <w:tcW w:w="4560" w:type="dxa"/>
          </w:tcPr>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047875" cy="77152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47875" cy="771525"/>
                          </a:xfrm>
                          <a:prstGeom prst="rect">
                            <a:avLst/>
                          </a:prstGeom>
                          <a:ln/>
                        </pic:spPr>
                      </pic:pic>
                    </a:graphicData>
                  </a:graphic>
                </wp:inline>
              </w:drawing>
            </w: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MARTHA P. VILLALBA HODWALKER</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 xml:space="preserve">Representante a la Cámara </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Departamento del Atlántico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de Unidad Nacional-PARTIDO DE LA U</w:t>
            </w:r>
          </w:p>
        </w:tc>
        <w:tc>
          <w:tcPr>
            <w:tcW w:w="4305"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1390650" cy="102870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1390650" cy="1028700"/>
                          </a:xfrm>
                          <a:prstGeom prst="rect">
                            <a:avLst/>
                          </a:prstGeom>
                          <a:ln/>
                        </pic:spPr>
                      </pic:pic>
                    </a:graphicData>
                  </a:graphic>
                </wp:inline>
              </w:drawing>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CÉSAR ORTIZ ZORRO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Casanare</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Alianza verde</w:t>
            </w:r>
          </w:p>
        </w:tc>
      </w:tr>
      <w:tr w:rsidR="004F7A8C" w:rsidRPr="00647A63">
        <w:tc>
          <w:tcPr>
            <w:tcW w:w="4560" w:type="dxa"/>
          </w:tcPr>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r w:rsidRPr="00A634DD">
              <w:rPr>
                <w:rFonts w:cs="Arial"/>
                <w:noProof/>
                <w:sz w:val="16"/>
                <w:szCs w:val="16"/>
                <w:lang w:eastAsia="es-CO"/>
              </w:rPr>
              <w:drawing>
                <wp:inline distT="0" distB="0" distL="0" distR="0" wp14:anchorId="4C52001B" wp14:editId="00DAF709">
                  <wp:extent cx="2665730" cy="5594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5730" cy="559435"/>
                          </a:xfrm>
                          <a:prstGeom prst="rect">
                            <a:avLst/>
                          </a:prstGeom>
                          <a:noFill/>
                          <a:ln>
                            <a:noFill/>
                          </a:ln>
                        </pic:spPr>
                      </pic:pic>
                    </a:graphicData>
                  </a:graphic>
                </wp:inline>
              </w:drawing>
            </w:r>
          </w:p>
          <w:p w:rsidR="004F7A8C" w:rsidRPr="00283E42" w:rsidRDefault="004F7A8C" w:rsidP="004F7A8C">
            <w:pPr>
              <w:spacing w:line="360" w:lineRule="auto"/>
              <w:rPr>
                <w:rFonts w:ascii="Book Antiqua" w:eastAsia="Book Antiqua" w:hAnsi="Book Antiqua" w:cs="Book Antiqua"/>
                <w:b/>
                <w:bCs/>
                <w:sz w:val="20"/>
                <w:szCs w:val="20"/>
              </w:rPr>
            </w:pPr>
            <w:r w:rsidRPr="00283E42">
              <w:rPr>
                <w:rFonts w:ascii="Book Antiqua" w:eastAsia="Book Antiqua" w:hAnsi="Book Antiqua" w:cs="Book Antiqua"/>
                <w:b/>
                <w:bCs/>
                <w:sz w:val="20"/>
                <w:szCs w:val="20"/>
              </w:rPr>
              <w:t>KARINA ESTEFANIA ROJANO PALACIO</w:t>
            </w:r>
          </w:p>
          <w:p w:rsidR="004F7A8C" w:rsidRDefault="004F7A8C" w:rsidP="004F7A8C">
            <w:pPr>
              <w:spacing w:line="360" w:lineRule="auto"/>
              <w:rPr>
                <w:rFonts w:ascii="Book Antiqua" w:eastAsia="Book Antiqua" w:hAnsi="Book Antiqua" w:cs="Book Antiqua"/>
                <w:sz w:val="20"/>
                <w:szCs w:val="20"/>
              </w:rPr>
            </w:pPr>
            <w:r>
              <w:rPr>
                <w:rFonts w:ascii="Book Antiqua" w:eastAsia="Book Antiqua" w:hAnsi="Book Antiqua" w:cs="Book Antiqua"/>
                <w:sz w:val="20"/>
                <w:szCs w:val="20"/>
              </w:rPr>
              <w:t>Representante a la Cámara</w:t>
            </w:r>
          </w:p>
          <w:p w:rsidR="004F7A8C" w:rsidRPr="00283E42" w:rsidRDefault="004F7A8C" w:rsidP="004F7A8C">
            <w:pPr>
              <w:spacing w:line="360" w:lineRule="auto"/>
              <w:rPr>
                <w:rFonts w:ascii="Book Antiqua" w:eastAsia="Book Antiqua" w:hAnsi="Book Antiqua" w:cs="Book Antiqua"/>
                <w:sz w:val="20"/>
                <w:szCs w:val="20"/>
              </w:rPr>
            </w:pPr>
            <w:r>
              <w:rPr>
                <w:rFonts w:ascii="Book Antiqua" w:eastAsia="Book Antiqua" w:hAnsi="Book Antiqua" w:cs="Book Antiqua"/>
                <w:sz w:val="20"/>
                <w:szCs w:val="20"/>
              </w:rPr>
              <w:t>Departamento del Atlàntico</w:t>
            </w:r>
          </w:p>
        </w:tc>
        <w:tc>
          <w:tcPr>
            <w:tcW w:w="4305" w:type="dxa"/>
          </w:tcPr>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528E6FDC" wp14:editId="3D662270">
                  <wp:extent cx="1371600" cy="895350"/>
                  <wp:effectExtent l="0" t="0" r="0" b="0"/>
                  <wp:docPr id="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1371600" cy="895350"/>
                          </a:xfrm>
                          <a:prstGeom prst="rect">
                            <a:avLst/>
                          </a:prstGeom>
                          <a:ln/>
                        </pic:spPr>
                      </pic:pic>
                    </a:graphicData>
                  </a:graphic>
                </wp:inline>
              </w:drawing>
            </w:r>
          </w:p>
          <w:p w:rsidR="004F7A8C" w:rsidRDefault="004F7A8C" w:rsidP="004F7A8C">
            <w:pPr>
              <w:rPr>
                <w:rFonts w:ascii="Book Antiqua" w:eastAsia="Book Antiqua" w:hAnsi="Book Antiqua" w:cs="Book Antiqua"/>
              </w:rPr>
            </w:pPr>
            <w:r>
              <w:rPr>
                <w:rFonts w:ascii="Book Antiqua" w:eastAsia="Book Antiqua" w:hAnsi="Book Antiqua" w:cs="Book Antiqua"/>
              </w:rPr>
              <w:t>WILMER LEAL PÉREZ</w:t>
            </w:r>
          </w:p>
          <w:p w:rsidR="004F7A8C" w:rsidRDefault="004F7A8C" w:rsidP="004F7A8C">
            <w:pPr>
              <w:rPr>
                <w:rFonts w:ascii="Book Antiqua" w:eastAsia="Book Antiqua" w:hAnsi="Book Antiqua" w:cs="Book Antiqua"/>
              </w:rPr>
            </w:pPr>
            <w:r>
              <w:rPr>
                <w:rFonts w:ascii="Book Antiqua" w:eastAsia="Book Antiqua" w:hAnsi="Book Antiqua" w:cs="Book Antiqua"/>
              </w:rPr>
              <w:t>Representante a la Cámara por Boyacá</w:t>
            </w:r>
          </w:p>
          <w:p w:rsidR="004F7A8C" w:rsidRPr="00647A63" w:rsidRDefault="004F7A8C" w:rsidP="004F7A8C">
            <w:pPr>
              <w:rPr>
                <w:rFonts w:ascii="Arial" w:eastAsia="Book Antiqua" w:hAnsi="Arial" w:cs="Arial"/>
                <w:sz w:val="24"/>
                <w:szCs w:val="24"/>
              </w:rPr>
            </w:pPr>
            <w:r>
              <w:rPr>
                <w:rFonts w:ascii="Book Antiqua" w:eastAsia="Book Antiqua" w:hAnsi="Book Antiqua" w:cs="Book Antiqua"/>
              </w:rPr>
              <w:t>Partido Alianza Verde</w:t>
            </w:r>
          </w:p>
        </w:tc>
      </w:tr>
      <w:tr w:rsidR="004F7A8C" w:rsidRPr="00647A63">
        <w:tc>
          <w:tcPr>
            <w:tcW w:w="4560" w:type="dxa"/>
          </w:tcPr>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615B57B5" wp14:editId="0840B81D">
                  <wp:extent cx="1838325" cy="857250"/>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838325" cy="857250"/>
                          </a:xfrm>
                          <a:prstGeom prst="rect">
                            <a:avLst/>
                          </a:prstGeom>
                          <a:ln/>
                        </pic:spPr>
                      </pic:pic>
                    </a:graphicData>
                  </a:graphic>
                </wp:inline>
              </w:drawing>
            </w:r>
          </w:p>
          <w:p w:rsidR="004F7A8C" w:rsidRDefault="004F7A8C" w:rsidP="004F7A8C">
            <w:pPr>
              <w:spacing w:line="360" w:lineRule="auto"/>
              <w:rPr>
                <w:rFonts w:ascii="Book Antiqua" w:eastAsia="Book Antiqua" w:hAnsi="Book Antiqua" w:cs="Book Antiqua"/>
                <w:b/>
              </w:rPr>
            </w:pPr>
            <w:r>
              <w:rPr>
                <w:rFonts w:ascii="Book Antiqua" w:eastAsia="Book Antiqua" w:hAnsi="Book Antiqua" w:cs="Book Antiqua"/>
                <w:b/>
              </w:rPr>
              <w:t xml:space="preserve">CÉSAR AUGUSTO PACHÓN ACHURY </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Representante a la Cámara por Boyacá</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Partido MAIS</w:t>
            </w:r>
          </w:p>
          <w:p w:rsidR="004F7A8C" w:rsidRDefault="004F7A8C" w:rsidP="004F7A8C">
            <w:pPr>
              <w:spacing w:line="360" w:lineRule="auto"/>
              <w:rPr>
                <w:rFonts w:ascii="Book Antiqua" w:eastAsia="Book Antiqua" w:hAnsi="Book Antiqua" w:cs="Book Antiqua"/>
              </w:rPr>
            </w:pPr>
          </w:p>
        </w:tc>
        <w:tc>
          <w:tcPr>
            <w:tcW w:w="4305" w:type="dxa"/>
          </w:tcPr>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35E3DF97" wp14:editId="02058065">
                  <wp:extent cx="1524000" cy="657225"/>
                  <wp:effectExtent l="0" t="0" r="0" b="0"/>
                  <wp:docPr id="3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1524000" cy="657225"/>
                          </a:xfrm>
                          <a:prstGeom prst="rect">
                            <a:avLst/>
                          </a:prstGeom>
                          <a:ln/>
                        </pic:spPr>
                      </pic:pic>
                    </a:graphicData>
                  </a:graphic>
                </wp:inline>
              </w:drawing>
            </w:r>
          </w:p>
          <w:p w:rsidR="004F7A8C" w:rsidRDefault="004F7A8C" w:rsidP="004F7A8C">
            <w:pPr>
              <w:spacing w:line="360" w:lineRule="auto"/>
              <w:rPr>
                <w:rFonts w:ascii="Book Antiqua" w:eastAsia="Book Antiqua" w:hAnsi="Book Antiqua" w:cs="Book Antiqua"/>
                <w:b/>
              </w:rPr>
            </w:pPr>
            <w:r>
              <w:rPr>
                <w:rFonts w:ascii="Book Antiqua" w:eastAsia="Book Antiqua" w:hAnsi="Book Antiqua" w:cs="Book Antiqua"/>
                <w:b/>
              </w:rPr>
              <w:t>FABIÁN DÍAZ PLATA</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Representante a la Cámara</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Partido Alianza Verde</w:t>
            </w:r>
          </w:p>
        </w:tc>
      </w:tr>
    </w:tbl>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587008" w:rsidRDefault="00587008" w:rsidP="00647A63">
      <w:pPr>
        <w:spacing w:after="0" w:line="240" w:lineRule="auto"/>
        <w:jc w:val="center"/>
        <w:rPr>
          <w:rFonts w:ascii="Arial" w:eastAsia="Book Antiqua" w:hAnsi="Arial" w:cs="Arial"/>
          <w:b/>
          <w:color w:val="0D0D0D"/>
          <w:sz w:val="24"/>
          <w:szCs w:val="24"/>
        </w:rPr>
      </w:pPr>
    </w:p>
    <w:p w:rsidR="00BA1174" w:rsidRPr="00647A63" w:rsidRDefault="001A0255" w:rsidP="00647A63">
      <w:pPr>
        <w:spacing w:after="0" w:line="240" w:lineRule="auto"/>
        <w:jc w:val="center"/>
        <w:rPr>
          <w:rFonts w:ascii="Arial" w:eastAsia="Book Antiqua" w:hAnsi="Arial" w:cs="Arial"/>
          <w:b/>
          <w:color w:val="0D0D0D"/>
          <w:sz w:val="24"/>
          <w:szCs w:val="24"/>
        </w:rPr>
      </w:pPr>
      <w:r w:rsidRPr="00647A63">
        <w:rPr>
          <w:rFonts w:ascii="Arial" w:eastAsia="Book Antiqua" w:hAnsi="Arial" w:cs="Arial"/>
          <w:b/>
          <w:color w:val="0D0D0D"/>
          <w:sz w:val="24"/>
          <w:szCs w:val="24"/>
        </w:rPr>
        <w:t>EXPOSICIÓN DE MOTIVOS</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numPr>
          <w:ilvl w:val="0"/>
          <w:numId w:val="4"/>
        </w:numPr>
        <w:pBdr>
          <w:top w:val="nil"/>
          <w:left w:val="nil"/>
          <w:bottom w:val="nil"/>
          <w:right w:val="nil"/>
          <w:between w:val="nil"/>
        </w:pBd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OBJETO DEL PROYECTO DE LEY</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rPr>
        <w:t xml:space="preserve">El objetivo de la presente ley es crear la política pública de lcultura ciudadana que comprende </w:t>
      </w:r>
      <w:r w:rsidRPr="00647A63">
        <w:rPr>
          <w:rFonts w:ascii="Arial" w:eastAsia="Book Antiqua" w:hAnsi="Arial" w:cs="Arial"/>
          <w:color w:val="0D0D0D"/>
          <w:sz w:val="24"/>
          <w:szCs w:val="24"/>
          <w:highlight w:val="white"/>
        </w:rPr>
        <w:t>la formación ciudadana</w:t>
      </w:r>
      <w:r w:rsidR="00793571">
        <w:rPr>
          <w:rFonts w:ascii="Arial" w:eastAsia="Book Antiqua" w:hAnsi="Arial" w:cs="Arial"/>
          <w:color w:val="0D0D0D"/>
          <w:sz w:val="24"/>
          <w:szCs w:val="24"/>
          <w:highlight w:val="white"/>
        </w:rPr>
        <w:t xml:space="preserve"> con la cual</w:t>
      </w:r>
      <w:r w:rsidRPr="00647A63">
        <w:rPr>
          <w:rFonts w:ascii="Arial" w:eastAsia="Book Antiqua" w:hAnsi="Arial" w:cs="Arial"/>
          <w:color w:val="0D0D0D"/>
          <w:sz w:val="24"/>
          <w:szCs w:val="24"/>
          <w:highlight w:val="white"/>
        </w:rPr>
        <w:t xml:space="preserve"> todos aprendamos de todos con responsabilidad compartida, cooperación y participación; y la formación de ciudad, en donde la gestión colectiva preserve el patrimonio común y lo enriquezca para bien de todos.</w:t>
      </w:r>
    </w:p>
    <w:p w:rsidR="00BA1174" w:rsidRPr="00647A63" w:rsidRDefault="00BA1174" w:rsidP="00647A63">
      <w:pPr>
        <w:spacing w:after="0" w:line="240" w:lineRule="auto"/>
        <w:jc w:val="both"/>
        <w:rPr>
          <w:rFonts w:ascii="Arial" w:eastAsia="Book Antiqua" w:hAnsi="Arial" w:cs="Arial"/>
          <w:color w:val="0D0D0D"/>
          <w:sz w:val="24"/>
          <w:szCs w:val="24"/>
          <w:highlight w:val="white"/>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highlight w:val="white"/>
        </w:rPr>
        <w:t>Por cultura ciudadana</w:t>
      </w:r>
      <w:r w:rsidR="00793571">
        <w:rPr>
          <w:rFonts w:ascii="Arial" w:eastAsia="Book Antiqua" w:hAnsi="Arial" w:cs="Arial"/>
          <w:color w:val="0D0D0D"/>
          <w:sz w:val="24"/>
          <w:szCs w:val="24"/>
          <w:highlight w:val="white"/>
        </w:rPr>
        <w:t>,</w:t>
      </w:r>
      <w:r w:rsidRPr="00647A63">
        <w:rPr>
          <w:rFonts w:ascii="Arial" w:eastAsia="Book Antiqua" w:hAnsi="Arial" w:cs="Arial"/>
          <w:color w:val="0D0D0D"/>
          <w:sz w:val="24"/>
          <w:szCs w:val="24"/>
          <w:highlight w:val="white"/>
        </w:rPr>
        <w:t xml:space="preserve"> que será la columna vertebral de la política</w:t>
      </w:r>
      <w:r w:rsidR="00793571">
        <w:rPr>
          <w:rFonts w:ascii="Arial" w:eastAsia="Book Antiqua" w:hAnsi="Arial" w:cs="Arial"/>
          <w:color w:val="0D0D0D"/>
          <w:sz w:val="24"/>
          <w:szCs w:val="24"/>
          <w:highlight w:val="white"/>
        </w:rPr>
        <w:t>,</w:t>
      </w:r>
      <w:r w:rsidRPr="00647A63">
        <w:rPr>
          <w:rFonts w:ascii="Arial" w:eastAsia="Book Antiqua" w:hAnsi="Arial" w:cs="Arial"/>
          <w:color w:val="0D0D0D"/>
          <w:sz w:val="24"/>
          <w:szCs w:val="24"/>
          <w:highlight w:val="white"/>
        </w:rPr>
        <w:t xml:space="preserve"> se entiende el conjunto de costumbres, acciones y reglas mínimas compartidas que generan sentido de pertenencia, facilitan la convivencia urbana y conducen al respeto del patrimonio común y al reconocimiento de los derechos y deberes ciudadanos.</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numPr>
          <w:ilvl w:val="0"/>
          <w:numId w:val="4"/>
        </w:numPr>
        <w:pBdr>
          <w:top w:val="nil"/>
          <w:left w:val="nil"/>
          <w:bottom w:val="nil"/>
          <w:right w:val="nil"/>
          <w:between w:val="nil"/>
        </w:pBd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FACULTAD DEL CONGRESO</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Expresa la Carta Política, que es el Constituyente Delegado, quien está facultado para reformar y crear Leyes, de igual forma, se le autoriza para modificar el diseño Constitucional, a través de reformas debidamente presentadas.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i/>
          <w:color w:val="0D0D0D"/>
          <w:sz w:val="24"/>
          <w:szCs w:val="24"/>
        </w:rPr>
      </w:pPr>
      <w:r w:rsidRPr="00647A63">
        <w:rPr>
          <w:rFonts w:ascii="Arial" w:eastAsia="Book Antiqua" w:hAnsi="Arial" w:cs="Arial"/>
          <w:i/>
          <w:color w:val="0D0D0D"/>
          <w:sz w:val="24"/>
          <w:szCs w:val="24"/>
        </w:rPr>
        <w:t>“Artículo 114. Corresponde al Congreso de la República reformar la Constitución, hacer las leyes y ejercer control político sobre el gobierno y la administración. El Congreso de la República, estará integrado por el Senado y la Cámara de Representantes”.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numPr>
          <w:ilvl w:val="0"/>
          <w:numId w:val="4"/>
        </w:numPr>
        <w:pBdr>
          <w:top w:val="nil"/>
          <w:left w:val="nil"/>
          <w:bottom w:val="nil"/>
          <w:right w:val="nil"/>
          <w:between w:val="nil"/>
        </w:pBd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CONTEXTO</w:t>
      </w:r>
    </w:p>
    <w:p w:rsidR="00BA1174" w:rsidRPr="00647A63" w:rsidRDefault="00BA1174" w:rsidP="00647A63">
      <w:pPr>
        <w:pBdr>
          <w:top w:val="nil"/>
          <w:left w:val="nil"/>
          <w:bottom w:val="nil"/>
          <w:right w:val="nil"/>
          <w:between w:val="nil"/>
        </w:pBdr>
        <w:spacing w:after="0" w:line="240" w:lineRule="auto"/>
        <w:ind w:left="720"/>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En lo fundamental el proyecto de ley plantea </w:t>
      </w:r>
      <w:r w:rsidR="009645CF">
        <w:rPr>
          <w:rFonts w:ascii="Arial" w:eastAsia="Book Antiqua" w:hAnsi="Arial" w:cs="Arial"/>
          <w:color w:val="0D0D0D"/>
          <w:sz w:val="24"/>
          <w:szCs w:val="24"/>
        </w:rPr>
        <w:t>la construcción de</w:t>
      </w:r>
      <w:r w:rsidRPr="00647A63">
        <w:rPr>
          <w:rFonts w:ascii="Arial" w:eastAsia="Book Antiqua" w:hAnsi="Arial" w:cs="Arial"/>
          <w:color w:val="0D0D0D"/>
          <w:sz w:val="24"/>
          <w:szCs w:val="24"/>
        </w:rPr>
        <w:t xml:space="preserve"> cultura ciudadana </w:t>
      </w:r>
      <w:r w:rsidR="009645CF">
        <w:rPr>
          <w:rFonts w:ascii="Arial" w:eastAsia="Book Antiqua" w:hAnsi="Arial" w:cs="Arial"/>
          <w:color w:val="0D0D0D"/>
          <w:sz w:val="24"/>
          <w:szCs w:val="24"/>
        </w:rPr>
        <w:t>en</w:t>
      </w:r>
      <w:r w:rsidRPr="00647A63">
        <w:rPr>
          <w:rFonts w:ascii="Arial" w:eastAsia="Book Antiqua" w:hAnsi="Arial" w:cs="Arial"/>
          <w:color w:val="0D0D0D"/>
          <w:sz w:val="24"/>
          <w:szCs w:val="24"/>
        </w:rPr>
        <w:t xml:space="preserve"> los colombiano</w:t>
      </w:r>
      <w:r w:rsidR="009645CF">
        <w:rPr>
          <w:rFonts w:ascii="Arial" w:eastAsia="Book Antiqua" w:hAnsi="Arial" w:cs="Arial"/>
          <w:color w:val="0D0D0D"/>
          <w:sz w:val="24"/>
          <w:szCs w:val="24"/>
        </w:rPr>
        <w:t>s,</w:t>
      </w:r>
      <w:r w:rsidRPr="00647A63">
        <w:rPr>
          <w:rFonts w:ascii="Arial" w:eastAsia="Book Antiqua" w:hAnsi="Arial" w:cs="Arial"/>
          <w:color w:val="0D0D0D"/>
          <w:sz w:val="24"/>
          <w:szCs w:val="24"/>
        </w:rPr>
        <w:t xml:space="preserve"> un cambio en los comportamientos y las actitudes relacionados con la principal dimensión.</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El concepto de cultura ciudadana fue introducido en la segunda mitad de la década de </w:t>
      </w:r>
      <w:r w:rsidR="009645CF">
        <w:rPr>
          <w:rFonts w:ascii="Arial" w:eastAsia="Book Antiqua" w:hAnsi="Arial" w:cs="Arial"/>
          <w:color w:val="0D0D0D"/>
          <w:sz w:val="24"/>
          <w:szCs w:val="24"/>
        </w:rPr>
        <w:t xml:space="preserve">los </w:t>
      </w:r>
      <w:r w:rsidRPr="00647A63">
        <w:rPr>
          <w:rFonts w:ascii="Arial" w:eastAsia="Book Antiqua" w:hAnsi="Arial" w:cs="Arial"/>
          <w:color w:val="0D0D0D"/>
          <w:sz w:val="24"/>
          <w:szCs w:val="24"/>
        </w:rPr>
        <w:t xml:space="preserve">90 como estrategia de política pública dirigida a hacer frente al caos urbano que entonces se presentaba en Bogotá en aspectos </w:t>
      </w:r>
      <w:r w:rsidR="009645CF">
        <w:rPr>
          <w:rFonts w:ascii="Arial" w:eastAsia="Book Antiqua" w:hAnsi="Arial" w:cs="Arial"/>
          <w:color w:val="0D0D0D"/>
          <w:sz w:val="24"/>
          <w:szCs w:val="24"/>
        </w:rPr>
        <w:t>como</w:t>
      </w:r>
      <w:r w:rsidRPr="00647A63">
        <w:rPr>
          <w:rFonts w:ascii="Arial" w:eastAsia="Book Antiqua" w:hAnsi="Arial" w:cs="Arial"/>
          <w:color w:val="0D0D0D"/>
          <w:sz w:val="24"/>
          <w:szCs w:val="24"/>
        </w:rPr>
        <w:t xml:space="preserve"> convivencia</w:t>
      </w:r>
      <w:r w:rsidR="009645CF">
        <w:rPr>
          <w:rFonts w:ascii="Arial" w:eastAsia="Book Antiqua" w:hAnsi="Arial" w:cs="Arial"/>
          <w:color w:val="0D0D0D"/>
          <w:sz w:val="24"/>
          <w:szCs w:val="24"/>
        </w:rPr>
        <w:t xml:space="preserve">, </w:t>
      </w:r>
      <w:r w:rsidRPr="00647A63">
        <w:rPr>
          <w:rFonts w:ascii="Arial" w:eastAsia="Book Antiqua" w:hAnsi="Arial" w:cs="Arial"/>
          <w:color w:val="0D0D0D"/>
          <w:sz w:val="24"/>
          <w:szCs w:val="24"/>
        </w:rPr>
        <w:t xml:space="preserve">tránsito vehicular y peatonal, espacio público y medio ambiente. Además, </w:t>
      </w:r>
      <w:r w:rsidR="009645CF">
        <w:rPr>
          <w:rFonts w:ascii="Arial" w:eastAsia="Book Antiqua" w:hAnsi="Arial" w:cs="Arial"/>
          <w:color w:val="0D0D0D"/>
          <w:sz w:val="24"/>
          <w:szCs w:val="24"/>
        </w:rPr>
        <w:t xml:space="preserve">en ese momento, </w:t>
      </w:r>
      <w:r w:rsidRPr="00647A63">
        <w:rPr>
          <w:rFonts w:ascii="Arial" w:eastAsia="Book Antiqua" w:hAnsi="Arial" w:cs="Arial"/>
          <w:color w:val="0D0D0D"/>
          <w:sz w:val="24"/>
          <w:szCs w:val="24"/>
        </w:rPr>
        <w:t xml:space="preserve">la </w:t>
      </w:r>
      <w:r w:rsidR="009645CF">
        <w:rPr>
          <w:rFonts w:ascii="Arial" w:eastAsia="Book Antiqua" w:hAnsi="Arial" w:cs="Arial"/>
          <w:color w:val="0D0D0D"/>
          <w:sz w:val="24"/>
          <w:szCs w:val="24"/>
        </w:rPr>
        <w:t>ciudad</w:t>
      </w:r>
      <w:r w:rsidRPr="00647A63">
        <w:rPr>
          <w:rFonts w:ascii="Arial" w:eastAsia="Book Antiqua" w:hAnsi="Arial" w:cs="Arial"/>
          <w:color w:val="0D0D0D"/>
          <w:sz w:val="24"/>
          <w:szCs w:val="24"/>
        </w:rPr>
        <w:t xml:space="preserve"> presentaba las tasas de homicidio más altas de su historia, como secuela de las guerras del narcotráfico. (Informe Veeduría Distrital, 2016)</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La primera definición del concepto de cultura ciudadana se presentó en el Plan </w:t>
      </w:r>
      <w:r w:rsidR="00B211E0">
        <w:rPr>
          <w:rFonts w:ascii="Arial" w:eastAsia="Book Antiqua" w:hAnsi="Arial" w:cs="Arial"/>
          <w:color w:val="0D0D0D"/>
          <w:sz w:val="24"/>
          <w:szCs w:val="24"/>
        </w:rPr>
        <w:t xml:space="preserve">Distrital de </w:t>
      </w:r>
      <w:r w:rsidRPr="00647A63">
        <w:rPr>
          <w:rFonts w:ascii="Arial" w:eastAsia="Book Antiqua" w:hAnsi="Arial" w:cs="Arial"/>
          <w:color w:val="0D0D0D"/>
          <w:sz w:val="24"/>
          <w:szCs w:val="24"/>
        </w:rPr>
        <w:t xml:space="preserve"> Desarrollo </w:t>
      </w:r>
      <w:r w:rsidR="00B211E0">
        <w:rPr>
          <w:rFonts w:ascii="Arial" w:eastAsia="Book Antiqua" w:hAnsi="Arial" w:cs="Arial"/>
          <w:color w:val="0D0D0D"/>
          <w:sz w:val="24"/>
          <w:szCs w:val="24"/>
        </w:rPr>
        <w:t xml:space="preserve">de Bogotá </w:t>
      </w:r>
      <w:r w:rsidR="00B211E0" w:rsidRPr="00B211E0">
        <w:rPr>
          <w:rFonts w:ascii="Arial" w:eastAsia="Book Antiqua" w:hAnsi="Arial" w:cs="Arial"/>
          <w:i/>
          <w:color w:val="0D0D0D"/>
          <w:sz w:val="24"/>
          <w:szCs w:val="24"/>
        </w:rPr>
        <w:t>Formar Ciudad</w:t>
      </w:r>
      <w:r w:rsidR="00B211E0">
        <w:rPr>
          <w:rFonts w:ascii="Arial" w:eastAsia="Book Antiqua" w:hAnsi="Arial" w:cs="Arial"/>
          <w:color w:val="0D0D0D"/>
          <w:sz w:val="24"/>
          <w:szCs w:val="24"/>
        </w:rPr>
        <w:t xml:space="preserve">, en </w:t>
      </w:r>
      <w:r w:rsidRPr="00647A63">
        <w:rPr>
          <w:rFonts w:ascii="Arial" w:eastAsia="Book Antiqua" w:hAnsi="Arial" w:cs="Arial"/>
          <w:color w:val="0D0D0D"/>
          <w:sz w:val="24"/>
          <w:szCs w:val="24"/>
        </w:rPr>
        <w:t>la administración de Antanas Mockus</w:t>
      </w:r>
      <w:r w:rsidR="00B211E0">
        <w:rPr>
          <w:rFonts w:ascii="Arial" w:eastAsia="Book Antiqua" w:hAnsi="Arial" w:cs="Arial"/>
          <w:color w:val="0D0D0D"/>
          <w:sz w:val="24"/>
          <w:szCs w:val="24"/>
        </w:rPr>
        <w:t xml:space="preserve"> (1995-1998), allí se</w:t>
      </w:r>
      <w:r w:rsidRPr="00647A63">
        <w:rPr>
          <w:rFonts w:ascii="Arial" w:eastAsia="Book Antiqua" w:hAnsi="Arial" w:cs="Arial"/>
          <w:color w:val="0D0D0D"/>
          <w:sz w:val="24"/>
          <w:szCs w:val="24"/>
        </w:rPr>
        <w:t xml:space="preserve"> </w:t>
      </w:r>
      <w:r w:rsidR="00B211E0">
        <w:rPr>
          <w:rFonts w:ascii="Arial" w:eastAsia="Book Antiqua" w:hAnsi="Arial" w:cs="Arial"/>
          <w:color w:val="0D0D0D"/>
          <w:sz w:val="24"/>
          <w:szCs w:val="24"/>
        </w:rPr>
        <w:t>hizo</w:t>
      </w:r>
      <w:r w:rsidRPr="00647A63">
        <w:rPr>
          <w:rFonts w:ascii="Arial" w:eastAsia="Book Antiqua" w:hAnsi="Arial" w:cs="Arial"/>
          <w:color w:val="0D0D0D"/>
          <w:sz w:val="24"/>
          <w:szCs w:val="24"/>
        </w:rPr>
        <w:t xml:space="preserve"> énfasis su </w:t>
      </w:r>
      <w:r w:rsidR="00B211E0">
        <w:rPr>
          <w:rFonts w:ascii="Arial" w:eastAsia="Book Antiqua" w:hAnsi="Arial" w:cs="Arial"/>
          <w:color w:val="0D0D0D"/>
          <w:sz w:val="24"/>
          <w:szCs w:val="24"/>
        </w:rPr>
        <w:t xml:space="preserve">principal </w:t>
      </w:r>
      <w:r w:rsidRPr="00647A63">
        <w:rPr>
          <w:rFonts w:ascii="Arial" w:eastAsia="Book Antiqua" w:hAnsi="Arial" w:cs="Arial"/>
          <w:color w:val="0D0D0D"/>
          <w:sz w:val="24"/>
          <w:szCs w:val="24"/>
        </w:rPr>
        <w:t xml:space="preserve">propósito pedagógico: </w:t>
      </w:r>
      <w:r w:rsidR="00B211E0">
        <w:rPr>
          <w:rFonts w:ascii="Arial" w:eastAsia="Book Antiqua" w:hAnsi="Arial" w:cs="Arial"/>
          <w:color w:val="0D0D0D"/>
          <w:sz w:val="24"/>
          <w:szCs w:val="24"/>
        </w:rPr>
        <w:t>c</w:t>
      </w:r>
      <w:r w:rsidRPr="00647A63">
        <w:rPr>
          <w:rFonts w:ascii="Arial" w:eastAsia="Book Antiqua" w:hAnsi="Arial" w:cs="Arial"/>
          <w:color w:val="0D0D0D"/>
          <w:sz w:val="24"/>
          <w:szCs w:val="24"/>
        </w:rPr>
        <w:t xml:space="preserve">ultura </w:t>
      </w:r>
      <w:r w:rsidR="00B211E0">
        <w:rPr>
          <w:rFonts w:ascii="Arial" w:eastAsia="Book Antiqua" w:hAnsi="Arial" w:cs="Arial"/>
          <w:color w:val="0D0D0D"/>
          <w:sz w:val="24"/>
          <w:szCs w:val="24"/>
        </w:rPr>
        <w:t>c</w:t>
      </w:r>
      <w:r w:rsidRPr="00647A63">
        <w:rPr>
          <w:rFonts w:ascii="Arial" w:eastAsia="Book Antiqua" w:hAnsi="Arial" w:cs="Arial"/>
          <w:color w:val="0D0D0D"/>
          <w:sz w:val="24"/>
          <w:szCs w:val="24"/>
        </w:rPr>
        <w:t>iudadana “es el conjunto de costumbres, acciones y reglas mínimas compartidas que generan sentido de pertenencia, facilitan la convivencia urbana y conducen al respeto del patrimonio común y al reconocimiento de los derechos y deberes ciudadanos”</w:t>
      </w:r>
      <w:r w:rsidRPr="00647A63">
        <w:rPr>
          <w:rFonts w:ascii="Arial" w:eastAsia="Book Antiqua" w:hAnsi="Arial" w:cs="Arial"/>
          <w:color w:val="0D0D0D"/>
          <w:sz w:val="24"/>
          <w:szCs w:val="24"/>
          <w:vertAlign w:val="superscript"/>
        </w:rPr>
        <w:footnoteReference w:id="1"/>
      </w:r>
      <w:r w:rsidRPr="00647A63">
        <w:rPr>
          <w:rFonts w:ascii="Arial" w:eastAsia="Book Antiqua" w:hAnsi="Arial" w:cs="Arial"/>
          <w:color w:val="0D0D0D"/>
          <w:sz w:val="24"/>
          <w:szCs w:val="24"/>
        </w:rPr>
        <w:t xml:space="preserve">. Este concepto se toma para el proyecto de ley.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La cultura ciudadana puede ser entendida de cuatro formas distintas </w:t>
      </w:r>
      <w:r w:rsidR="00B211E0">
        <w:rPr>
          <w:rFonts w:ascii="Arial" w:eastAsia="Book Antiqua" w:hAnsi="Arial" w:cs="Arial"/>
          <w:color w:val="0D0D0D"/>
          <w:sz w:val="24"/>
          <w:szCs w:val="24"/>
        </w:rPr>
        <w:t>que se complementan entre ellas.</w:t>
      </w:r>
    </w:p>
    <w:p w:rsidR="00BA1174" w:rsidRPr="00647A63" w:rsidRDefault="00BA1174" w:rsidP="00647A63">
      <w:pPr>
        <w:spacing w:after="0" w:line="240" w:lineRule="auto"/>
        <w:jc w:val="both"/>
        <w:rPr>
          <w:rFonts w:ascii="Arial" w:eastAsia="Book Antiqua" w:hAnsi="Arial" w:cs="Arial"/>
          <w:color w:val="0D0D0D"/>
          <w:sz w:val="24"/>
          <w:szCs w:val="24"/>
        </w:rPr>
      </w:pPr>
    </w:p>
    <w:p w:rsidR="00B211E0" w:rsidRPr="004F7A8C" w:rsidRDefault="004F7A8C" w:rsidP="004F7A8C">
      <w:pPr>
        <w:pBdr>
          <w:top w:val="nil"/>
          <w:left w:val="nil"/>
          <w:bottom w:val="nil"/>
          <w:right w:val="nil"/>
          <w:between w:val="nil"/>
        </w:pBdr>
        <w:spacing w:after="0" w:line="240" w:lineRule="auto"/>
        <w:ind w:left="720"/>
        <w:jc w:val="both"/>
        <w:rPr>
          <w:rFonts w:ascii="Arial" w:eastAsia="Book Antiqua" w:hAnsi="Arial" w:cs="Arial"/>
          <w:color w:val="0D0D0D"/>
          <w:sz w:val="24"/>
          <w:szCs w:val="24"/>
        </w:rPr>
      </w:pPr>
      <w:r w:rsidRPr="004F7A8C">
        <w:rPr>
          <w:rFonts w:ascii="Arial" w:eastAsia="Book Antiqua" w:hAnsi="Arial" w:cs="Arial"/>
          <w:color w:val="0D0D0D"/>
          <w:sz w:val="24"/>
          <w:szCs w:val="24"/>
        </w:rPr>
        <w:t>“</w:t>
      </w:r>
      <w:r w:rsidR="001A0255" w:rsidRPr="004F7A8C">
        <w:rPr>
          <w:rFonts w:ascii="Arial" w:eastAsia="Book Antiqua" w:hAnsi="Arial" w:cs="Arial"/>
          <w:color w:val="0D0D0D"/>
          <w:sz w:val="24"/>
          <w:szCs w:val="24"/>
        </w:rPr>
        <w:t xml:space="preserve">Como </w:t>
      </w:r>
      <w:r w:rsidR="001A0255" w:rsidRPr="004F7A8C">
        <w:rPr>
          <w:rFonts w:ascii="Arial" w:eastAsia="Book Antiqua" w:hAnsi="Arial" w:cs="Arial"/>
          <w:b/>
          <w:color w:val="0D0D0D"/>
          <w:sz w:val="24"/>
          <w:szCs w:val="24"/>
        </w:rPr>
        <w:t>enfoque</w:t>
      </w:r>
      <w:r w:rsidR="001A0255" w:rsidRPr="004F7A8C">
        <w:rPr>
          <w:rFonts w:ascii="Arial" w:eastAsia="Book Antiqua" w:hAnsi="Arial" w:cs="Arial"/>
          <w:color w:val="0D0D0D"/>
          <w:sz w:val="24"/>
          <w:szCs w:val="24"/>
        </w:rPr>
        <w:t>,</w:t>
      </w:r>
      <w:r w:rsidR="00B211E0" w:rsidRPr="004F7A8C">
        <w:rPr>
          <w:rFonts w:ascii="Arial" w:eastAsia="Book Antiqua" w:hAnsi="Arial" w:cs="Arial"/>
          <w:color w:val="0D0D0D"/>
          <w:sz w:val="24"/>
          <w:szCs w:val="24"/>
        </w:rPr>
        <w:t xml:space="preserve"> </w:t>
      </w:r>
      <w:r w:rsidR="001A0255" w:rsidRPr="004F7A8C">
        <w:rPr>
          <w:rFonts w:ascii="Arial" w:eastAsia="Book Antiqua" w:hAnsi="Arial" w:cs="Arial"/>
          <w:color w:val="0D0D0D"/>
          <w:sz w:val="24"/>
          <w:szCs w:val="24"/>
        </w:rPr>
        <w:t>ofrece una conceptualización y un método de lectura, comprensión y análisis de la realidad.</w:t>
      </w:r>
    </w:p>
    <w:p w:rsidR="00B211E0" w:rsidRPr="004F7A8C" w:rsidRDefault="001A0255" w:rsidP="004F7A8C">
      <w:pPr>
        <w:pBdr>
          <w:top w:val="nil"/>
          <w:left w:val="nil"/>
          <w:bottom w:val="nil"/>
          <w:right w:val="nil"/>
          <w:between w:val="nil"/>
        </w:pBdr>
        <w:spacing w:after="0" w:line="240" w:lineRule="auto"/>
        <w:ind w:left="720"/>
        <w:jc w:val="both"/>
        <w:rPr>
          <w:rFonts w:ascii="Arial" w:eastAsia="Book Antiqua" w:hAnsi="Arial" w:cs="Arial"/>
          <w:color w:val="0D0D0D"/>
          <w:sz w:val="24"/>
          <w:szCs w:val="24"/>
        </w:rPr>
      </w:pPr>
      <w:r w:rsidRPr="004F7A8C">
        <w:rPr>
          <w:rFonts w:ascii="Arial" w:eastAsia="Book Antiqua" w:hAnsi="Arial" w:cs="Arial"/>
          <w:color w:val="0D0D0D"/>
          <w:sz w:val="24"/>
          <w:szCs w:val="24"/>
        </w:rPr>
        <w:t xml:space="preserve">Como </w:t>
      </w:r>
      <w:r w:rsidRPr="004F7A8C">
        <w:rPr>
          <w:rFonts w:ascii="Arial" w:eastAsia="Book Antiqua" w:hAnsi="Arial" w:cs="Arial"/>
          <w:b/>
          <w:color w:val="0D0D0D"/>
          <w:sz w:val="24"/>
          <w:szCs w:val="24"/>
        </w:rPr>
        <w:t>diagnóstico</w:t>
      </w:r>
      <w:r w:rsidRPr="004F7A8C">
        <w:rPr>
          <w:rFonts w:ascii="Arial" w:eastAsia="Book Antiqua" w:hAnsi="Arial" w:cs="Arial"/>
          <w:color w:val="0D0D0D"/>
          <w:sz w:val="24"/>
          <w:szCs w:val="24"/>
        </w:rPr>
        <w:t>,</w:t>
      </w:r>
      <w:r w:rsidR="00B211E0" w:rsidRPr="004F7A8C">
        <w:rPr>
          <w:rFonts w:ascii="Arial" w:eastAsia="Book Antiqua" w:hAnsi="Arial" w:cs="Arial"/>
          <w:color w:val="0D0D0D"/>
          <w:sz w:val="24"/>
          <w:szCs w:val="24"/>
        </w:rPr>
        <w:t xml:space="preserve"> </w:t>
      </w:r>
      <w:r w:rsidRPr="004F7A8C">
        <w:rPr>
          <w:rFonts w:ascii="Arial" w:eastAsia="Book Antiqua" w:hAnsi="Arial" w:cs="Arial"/>
          <w:color w:val="0D0D0D"/>
          <w:sz w:val="24"/>
          <w:szCs w:val="24"/>
        </w:rPr>
        <w:t>identifica y define tendencias alrededor de conocimientos, actitudes y comportamientos que proporcionan líneas de base, permiten cuantificar metas, definir y priorizar intervenciones.</w:t>
      </w:r>
    </w:p>
    <w:p w:rsidR="00B211E0" w:rsidRPr="004F7A8C" w:rsidRDefault="001A0255" w:rsidP="004F7A8C">
      <w:pPr>
        <w:pBdr>
          <w:top w:val="nil"/>
          <w:left w:val="nil"/>
          <w:bottom w:val="nil"/>
          <w:right w:val="nil"/>
          <w:between w:val="nil"/>
        </w:pBdr>
        <w:spacing w:after="0" w:line="240" w:lineRule="auto"/>
        <w:ind w:left="720"/>
        <w:jc w:val="both"/>
        <w:rPr>
          <w:rFonts w:ascii="Arial" w:eastAsia="Book Antiqua" w:hAnsi="Arial" w:cs="Arial"/>
          <w:color w:val="0D0D0D"/>
          <w:sz w:val="24"/>
          <w:szCs w:val="24"/>
        </w:rPr>
      </w:pPr>
      <w:r w:rsidRPr="004F7A8C">
        <w:rPr>
          <w:rFonts w:ascii="Arial" w:eastAsia="Book Antiqua" w:hAnsi="Arial" w:cs="Arial"/>
          <w:color w:val="0D0D0D"/>
          <w:sz w:val="24"/>
          <w:szCs w:val="24"/>
        </w:rPr>
        <w:t xml:space="preserve">Como </w:t>
      </w:r>
      <w:r w:rsidRPr="004F7A8C">
        <w:rPr>
          <w:rFonts w:ascii="Arial" w:eastAsia="Book Antiqua" w:hAnsi="Arial" w:cs="Arial"/>
          <w:b/>
          <w:color w:val="0D0D0D"/>
          <w:sz w:val="24"/>
          <w:szCs w:val="24"/>
        </w:rPr>
        <w:t>estrategia</w:t>
      </w:r>
      <w:r w:rsidRPr="004F7A8C">
        <w:rPr>
          <w:rFonts w:ascii="Arial" w:eastAsia="Book Antiqua" w:hAnsi="Arial" w:cs="Arial"/>
          <w:color w:val="0D0D0D"/>
          <w:sz w:val="24"/>
          <w:szCs w:val="24"/>
        </w:rPr>
        <w:t>, constituye en una guía para la acción que busca intervenir sobre la cultura para cambiar percepciones, actitudes y comportamientos específicos.</w:t>
      </w:r>
    </w:p>
    <w:p w:rsidR="00BA1174" w:rsidRPr="004F7A8C" w:rsidRDefault="001A0255" w:rsidP="004F7A8C">
      <w:pPr>
        <w:pBdr>
          <w:top w:val="nil"/>
          <w:left w:val="nil"/>
          <w:bottom w:val="nil"/>
          <w:right w:val="nil"/>
          <w:between w:val="nil"/>
        </w:pBdr>
        <w:spacing w:after="0" w:line="240" w:lineRule="auto"/>
        <w:ind w:left="720"/>
        <w:jc w:val="both"/>
        <w:rPr>
          <w:rFonts w:ascii="Arial" w:eastAsia="Book Antiqua" w:hAnsi="Arial" w:cs="Arial"/>
          <w:color w:val="0D0D0D"/>
          <w:sz w:val="24"/>
          <w:szCs w:val="24"/>
        </w:rPr>
      </w:pPr>
      <w:r w:rsidRPr="004F7A8C">
        <w:rPr>
          <w:rFonts w:ascii="Arial" w:eastAsia="Book Antiqua" w:hAnsi="Arial" w:cs="Arial"/>
          <w:color w:val="0D0D0D"/>
          <w:sz w:val="24"/>
          <w:szCs w:val="24"/>
        </w:rPr>
        <w:t xml:space="preserve">Como </w:t>
      </w:r>
      <w:r w:rsidRPr="004F7A8C">
        <w:rPr>
          <w:rFonts w:ascii="Arial" w:eastAsia="Book Antiqua" w:hAnsi="Arial" w:cs="Arial"/>
          <w:b/>
          <w:color w:val="0D0D0D"/>
          <w:sz w:val="24"/>
          <w:szCs w:val="24"/>
        </w:rPr>
        <w:t>política pública</w:t>
      </w:r>
      <w:r w:rsidRPr="004F7A8C">
        <w:rPr>
          <w:rFonts w:ascii="Arial" w:eastAsia="Book Antiqua" w:hAnsi="Arial" w:cs="Arial"/>
          <w:color w:val="0D0D0D"/>
          <w:sz w:val="24"/>
          <w:szCs w:val="24"/>
        </w:rPr>
        <w:t xml:space="preserve">, </w:t>
      </w:r>
      <w:r w:rsidR="00B211E0" w:rsidRPr="004F7A8C">
        <w:rPr>
          <w:rFonts w:ascii="Arial" w:eastAsia="Book Antiqua" w:hAnsi="Arial" w:cs="Arial"/>
          <w:color w:val="0D0D0D"/>
          <w:sz w:val="24"/>
          <w:szCs w:val="24"/>
        </w:rPr>
        <w:t>es un</w:t>
      </w:r>
      <w:r w:rsidRPr="004F7A8C">
        <w:rPr>
          <w:rFonts w:ascii="Arial" w:eastAsia="Book Antiqua" w:hAnsi="Arial" w:cs="Arial"/>
          <w:color w:val="0D0D0D"/>
          <w:sz w:val="24"/>
          <w:szCs w:val="24"/>
        </w:rPr>
        <w:t xml:space="preserve"> conjunto de estrategias mediante las cuales los gobiernos y los colectivos ciudadanos pueden influir sobre la cultura para transformar o consolidar determinad</w:t>
      </w:r>
      <w:r w:rsidR="004F7A8C" w:rsidRPr="004F7A8C">
        <w:rPr>
          <w:rFonts w:ascii="Arial" w:eastAsia="Book Antiqua" w:hAnsi="Arial" w:cs="Arial"/>
          <w:color w:val="0D0D0D"/>
          <w:sz w:val="24"/>
          <w:szCs w:val="24"/>
        </w:rPr>
        <w:t>os comportamientos” (Informe Veeduría Distrital, 2016).</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Explicando la idea subyacente en los programas de cultura ciudadana de sus dos administraciones</w:t>
      </w:r>
      <w:r w:rsidR="009C104C">
        <w:rPr>
          <w:rFonts w:ascii="Arial" w:eastAsia="Book Antiqua" w:hAnsi="Arial" w:cs="Arial"/>
          <w:color w:val="0D0D0D"/>
          <w:sz w:val="24"/>
          <w:szCs w:val="24"/>
        </w:rPr>
        <w:t xml:space="preserve"> distritales en Bogotá </w:t>
      </w:r>
      <w:r w:rsidR="009C104C" w:rsidRPr="00647A63">
        <w:rPr>
          <w:rFonts w:ascii="Arial" w:eastAsia="Book Antiqua" w:hAnsi="Arial" w:cs="Arial"/>
          <w:color w:val="0D0D0D"/>
          <w:sz w:val="24"/>
          <w:szCs w:val="24"/>
        </w:rPr>
        <w:t>(1995-199</w:t>
      </w:r>
      <w:r w:rsidR="009C104C">
        <w:rPr>
          <w:rFonts w:ascii="Arial" w:eastAsia="Book Antiqua" w:hAnsi="Arial" w:cs="Arial"/>
          <w:color w:val="0D0D0D"/>
          <w:sz w:val="24"/>
          <w:szCs w:val="24"/>
        </w:rPr>
        <w:t>8</w:t>
      </w:r>
      <w:r w:rsidR="009C104C" w:rsidRPr="00647A63">
        <w:rPr>
          <w:rFonts w:ascii="Arial" w:eastAsia="Book Antiqua" w:hAnsi="Arial" w:cs="Arial"/>
          <w:color w:val="0D0D0D"/>
          <w:sz w:val="24"/>
          <w:szCs w:val="24"/>
        </w:rPr>
        <w:t xml:space="preserve"> y 200</w:t>
      </w:r>
      <w:r w:rsidR="009C104C">
        <w:rPr>
          <w:rFonts w:ascii="Arial" w:eastAsia="Book Antiqua" w:hAnsi="Arial" w:cs="Arial"/>
          <w:color w:val="0D0D0D"/>
          <w:sz w:val="24"/>
          <w:szCs w:val="24"/>
        </w:rPr>
        <w:t>1</w:t>
      </w:r>
      <w:r w:rsidR="009C104C" w:rsidRPr="00647A63">
        <w:rPr>
          <w:rFonts w:ascii="Arial" w:eastAsia="Book Antiqua" w:hAnsi="Arial" w:cs="Arial"/>
          <w:color w:val="0D0D0D"/>
          <w:sz w:val="24"/>
          <w:szCs w:val="24"/>
        </w:rPr>
        <w:t>-200</w:t>
      </w:r>
      <w:r w:rsidR="009C104C">
        <w:rPr>
          <w:rFonts w:ascii="Arial" w:eastAsia="Book Antiqua" w:hAnsi="Arial" w:cs="Arial"/>
          <w:color w:val="0D0D0D"/>
          <w:sz w:val="24"/>
          <w:szCs w:val="24"/>
        </w:rPr>
        <w:t>4</w:t>
      </w:r>
      <w:r w:rsidR="009C104C" w:rsidRPr="00647A63">
        <w:rPr>
          <w:rFonts w:ascii="Arial" w:eastAsia="Book Antiqua" w:hAnsi="Arial" w:cs="Arial"/>
          <w:color w:val="0D0D0D"/>
          <w:sz w:val="24"/>
          <w:szCs w:val="24"/>
        </w:rPr>
        <w:t>)</w:t>
      </w:r>
      <w:r w:rsidRPr="00647A63">
        <w:rPr>
          <w:rFonts w:ascii="Arial" w:eastAsia="Book Antiqua" w:hAnsi="Arial" w:cs="Arial"/>
          <w:color w:val="0D0D0D"/>
          <w:sz w:val="24"/>
          <w:szCs w:val="24"/>
        </w:rPr>
        <w:t>, el alcalde Antanas Mockus</w:t>
      </w:r>
      <w:r w:rsidR="009C104C">
        <w:rPr>
          <w:rFonts w:ascii="Arial" w:eastAsia="Book Antiqua" w:hAnsi="Arial" w:cs="Arial"/>
          <w:color w:val="0D0D0D"/>
          <w:sz w:val="24"/>
          <w:szCs w:val="24"/>
        </w:rPr>
        <w:t xml:space="preserve"> como</w:t>
      </w:r>
      <w:r w:rsidRPr="00647A63">
        <w:rPr>
          <w:rFonts w:ascii="Arial" w:eastAsia="Book Antiqua" w:hAnsi="Arial" w:cs="Arial"/>
          <w:color w:val="0D0D0D"/>
          <w:sz w:val="24"/>
          <w:szCs w:val="24"/>
        </w:rPr>
        <w:t xml:space="preserve"> introductor del concepto, señaló lo siguiente: “La innovación clave de cultura ciudadana como política pública es asumir que un gobierno local o nacional puede, con el fin de cambiar o de consolidar algunos comportamientos, intentar con éxito influir de manera puntual sobre la cultura y la conciencia y no solamente sobre la ley y sus mecanismos de aplicación”</w:t>
      </w:r>
      <w:r w:rsidRPr="00647A63">
        <w:rPr>
          <w:rFonts w:ascii="Arial" w:eastAsia="Book Antiqua" w:hAnsi="Arial" w:cs="Arial"/>
          <w:color w:val="0D0D0D"/>
          <w:sz w:val="24"/>
          <w:szCs w:val="24"/>
          <w:vertAlign w:val="superscript"/>
        </w:rPr>
        <w:footnoteReference w:id="2"/>
      </w:r>
      <w:r w:rsidRPr="00647A63">
        <w:rPr>
          <w:rFonts w:ascii="Arial" w:eastAsia="Book Antiqua" w:hAnsi="Arial" w:cs="Arial"/>
          <w:color w:val="0D0D0D"/>
          <w:sz w:val="24"/>
          <w:szCs w:val="24"/>
        </w:rPr>
        <w:t>.</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Tomando en cuenta la afirmación de que los comportamientos que constituyen virtudes ciudadanas como la transparencia, la probidad, el rechazo de la corrupción, la defensa de lo público y el control social encierran elementos eminentemente culturales –y por consiguiente, construidos socialmente-, es posible deducir que la forma más eficaz de combatir los comportamientos que las lesionan, o consolidar e impulsar aquellos que las favorecen, es apelar al cambio cultural, no sólo como complemento, sino más bien como alternativa a las medidas punitivas o legislativas.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El cambio cultural es uno de los procesos más complejos, lentos y difíciles en cualquier sociedad. Las costumbres, los hábitos, las reglas de conducta, los conocimientos y todas las demás manifestaciones de la cultura tienden a sedimentarse, institucionalizarse y arraigarse en la conciencia de los individuos y en lo que podría llamarse “conciencia colectiva”. Por eso son tan difíciles de cambiar. Sin embargo, la experiencia de Bogotá en las últimas dos décadas es testimonio de cómo una sociedad no solo puede cambiar sus costumbres, en algunos casos con extraordinaria rapidez sino, en verdad, transformar aspectos importantes de su cultura.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El comportamiento humano</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BA4416">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Una forma frecuente en que se manifiesta la falta de armonía o divorcio entre la ley, la moral y la cultura es la “cultura del atajo tramposo”.</w:t>
      </w:r>
      <w:r w:rsidR="00BA4416">
        <w:rPr>
          <w:rFonts w:ascii="Arial" w:eastAsia="Book Antiqua" w:hAnsi="Arial" w:cs="Arial"/>
          <w:color w:val="0D0D0D"/>
          <w:sz w:val="24"/>
          <w:szCs w:val="24"/>
        </w:rPr>
        <w:t xml:space="preserve"> </w:t>
      </w:r>
      <w:r w:rsidRPr="00647A63">
        <w:rPr>
          <w:rFonts w:ascii="Arial" w:eastAsia="Book Antiqua" w:hAnsi="Arial" w:cs="Arial"/>
          <w:color w:val="0D0D0D"/>
          <w:sz w:val="24"/>
          <w:szCs w:val="24"/>
        </w:rPr>
        <w:t>A través de ella, las personas realizan acciones buscando obtener resultados a corto plazo sin importar las consecuencias a largo plazo, los riesgos en que incurran o las normas que lleguen a violar (“todo vale”) para lograr sus fines.</w:t>
      </w:r>
      <w:r w:rsidR="00BA4416">
        <w:rPr>
          <w:rFonts w:ascii="Arial" w:eastAsia="Book Antiqua" w:hAnsi="Arial" w:cs="Arial"/>
          <w:color w:val="0D0D0D"/>
          <w:sz w:val="24"/>
          <w:szCs w:val="24"/>
        </w:rPr>
        <w:t xml:space="preserve"> </w:t>
      </w:r>
      <w:r w:rsidRPr="00647A63">
        <w:rPr>
          <w:rFonts w:ascii="Arial" w:eastAsia="Book Antiqua" w:hAnsi="Arial" w:cs="Arial"/>
          <w:color w:val="0D0D0D"/>
          <w:sz w:val="24"/>
          <w:szCs w:val="24"/>
        </w:rPr>
        <w:t>Cuando no existe armonía entre la ley, la moral y la cultura y los sistemas de regulación no operan, en la conceptualización de cultura ciudadana</w:t>
      </w:r>
      <w:r w:rsidR="00BA4416">
        <w:rPr>
          <w:rFonts w:ascii="Arial" w:eastAsia="Book Antiqua" w:hAnsi="Arial" w:cs="Arial"/>
          <w:color w:val="0D0D0D"/>
          <w:sz w:val="24"/>
          <w:szCs w:val="24"/>
        </w:rPr>
        <w:t>,</w:t>
      </w:r>
      <w:r w:rsidRPr="00647A63">
        <w:rPr>
          <w:rFonts w:ascii="Arial" w:eastAsia="Book Antiqua" w:hAnsi="Arial" w:cs="Arial"/>
          <w:color w:val="0D0D0D"/>
          <w:sz w:val="24"/>
          <w:szCs w:val="24"/>
        </w:rPr>
        <w:t xml:space="preserve"> se habla de impunidad legal, moral y cultural. </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 xml:space="preserve">La política pública de cultura ciudadana busca incentivar el capital social. </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El concepto de capital social es un poderoso instrumento para interpretar el desarrollo de las sociedades, pues ofrece la posibilidad de proponer estrategias que trascienden de posturas reduccionistas, cuyas premisas igualan al desarrollo social con el crecimiento económico. En este sentido, el término hace énfasis “en cómo el desenvolvimiento de los vínculos comunitarios y sociales favorece el crecimiento económico y el desarrollo político” (Sudarsky, 2011). Bajo esta visión, se supera el postulado economista neoclásico que propone a los individuos como los únicos actores válidos de la vida social, en palabras de James Coleman (1990, p.301) “estos no actúan independiente, los objetivos no se definen por separado y los intereses no son totalmente egoístas”.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El capital social ha sido objeto de un prolongado y variado debate, por lo que su categorización transita de reflexiones en investigaciones sociales y económicas hasta el diseño de políticas públicas. El </w:t>
      </w:r>
      <w:r w:rsidR="003A561C" w:rsidRPr="00647A63">
        <w:rPr>
          <w:rFonts w:ascii="Arial" w:eastAsia="Book Antiqua" w:hAnsi="Arial" w:cs="Arial"/>
          <w:color w:val="0D0D0D"/>
          <w:sz w:val="24"/>
          <w:szCs w:val="24"/>
        </w:rPr>
        <w:t xml:space="preserve">capital social </w:t>
      </w:r>
      <w:r w:rsidRPr="00647A63">
        <w:rPr>
          <w:rFonts w:ascii="Arial" w:eastAsia="Book Antiqua" w:hAnsi="Arial" w:cs="Arial"/>
          <w:color w:val="0D0D0D"/>
          <w:sz w:val="24"/>
          <w:szCs w:val="24"/>
        </w:rPr>
        <w:t>surge de las asociaciones horizontales y por ello es definido como: “</w:t>
      </w:r>
      <w:r w:rsidRPr="00647A63">
        <w:rPr>
          <w:rFonts w:ascii="Arial" w:eastAsia="Book Antiqua" w:hAnsi="Arial" w:cs="Arial"/>
          <w:i/>
          <w:color w:val="0D0D0D"/>
          <w:sz w:val="24"/>
          <w:szCs w:val="24"/>
        </w:rPr>
        <w:t>aquellos elementos de la organización social como redes, normas y confianza que facilitan la coordinación y la cooperación para el beneficio mutuo</w:t>
      </w:r>
      <w:r w:rsidRPr="00647A63">
        <w:rPr>
          <w:rFonts w:ascii="Arial" w:eastAsia="Book Antiqua" w:hAnsi="Arial" w:cs="Arial"/>
          <w:color w:val="0D0D0D"/>
          <w:sz w:val="24"/>
          <w:szCs w:val="24"/>
        </w:rPr>
        <w:t>” (Putnam, 1993, p. 67).</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BARCAS, EL INSTRUMENTO DE MEDICIÓN DEL CAPITAL SOCIAL EN COLOMBIA.</w:t>
      </w:r>
    </w:p>
    <w:p w:rsidR="00901A02" w:rsidRDefault="00901A02" w:rsidP="00647A63">
      <w:pPr>
        <w:spacing w:after="0" w:line="240" w:lineRule="auto"/>
        <w:jc w:val="both"/>
        <w:rPr>
          <w:rFonts w:ascii="Arial" w:eastAsia="Book Antiqua" w:hAnsi="Arial" w:cs="Arial"/>
          <w:b/>
          <w:color w:val="0D0D0D"/>
          <w:sz w:val="24"/>
          <w:szCs w:val="24"/>
        </w:rPr>
      </w:pPr>
    </w:p>
    <w:p w:rsidR="00BA1174" w:rsidRPr="00647A63" w:rsidRDefault="00901A02" w:rsidP="00647A63">
      <w:pPr>
        <w:spacing w:after="0" w:line="240" w:lineRule="auto"/>
        <w:jc w:val="both"/>
        <w:rPr>
          <w:rFonts w:ascii="Arial" w:eastAsia="Book Antiqua" w:hAnsi="Arial" w:cs="Arial"/>
          <w:color w:val="0D0D0D"/>
          <w:sz w:val="24"/>
          <w:szCs w:val="24"/>
        </w:rPr>
      </w:pPr>
      <w:r w:rsidRPr="00901A02">
        <w:rPr>
          <w:rFonts w:ascii="Arial" w:eastAsia="Book Antiqua" w:hAnsi="Arial" w:cs="Arial"/>
          <w:color w:val="0D0D0D"/>
          <w:sz w:val="24"/>
          <w:szCs w:val="24"/>
        </w:rPr>
        <w:t>La</w:t>
      </w:r>
      <w:r w:rsidR="001A0255" w:rsidRPr="00647A63">
        <w:rPr>
          <w:rFonts w:ascii="Arial" w:eastAsia="Book Antiqua" w:hAnsi="Arial" w:cs="Arial"/>
          <w:color w:val="0D0D0D"/>
          <w:sz w:val="24"/>
          <w:szCs w:val="24"/>
        </w:rPr>
        <w:t xml:space="preserve"> medición del </w:t>
      </w:r>
      <w:r w:rsidR="0081388B" w:rsidRPr="00647A63">
        <w:rPr>
          <w:rFonts w:ascii="Arial" w:eastAsia="Book Antiqua" w:hAnsi="Arial" w:cs="Arial"/>
          <w:color w:val="0D0D0D"/>
          <w:sz w:val="24"/>
          <w:szCs w:val="24"/>
        </w:rPr>
        <w:t xml:space="preserve">capital social </w:t>
      </w:r>
      <w:r w:rsidR="001A0255" w:rsidRPr="00647A63">
        <w:rPr>
          <w:rFonts w:ascii="Arial" w:eastAsia="Book Antiqua" w:hAnsi="Arial" w:cs="Arial"/>
          <w:color w:val="0D0D0D"/>
          <w:sz w:val="24"/>
          <w:szCs w:val="24"/>
        </w:rPr>
        <w:t xml:space="preserve">en Colombia comienza a considerarse a partir de la </w:t>
      </w:r>
      <w:r w:rsidR="003B1F4F">
        <w:rPr>
          <w:rFonts w:ascii="Arial" w:eastAsia="Book Antiqua" w:hAnsi="Arial" w:cs="Arial"/>
          <w:color w:val="0D0D0D"/>
          <w:sz w:val="24"/>
          <w:szCs w:val="24"/>
        </w:rPr>
        <w:t>C</w:t>
      </w:r>
      <w:r w:rsidR="001A0255" w:rsidRPr="00647A63">
        <w:rPr>
          <w:rFonts w:ascii="Arial" w:eastAsia="Book Antiqua" w:hAnsi="Arial" w:cs="Arial"/>
          <w:color w:val="0D0D0D"/>
          <w:sz w:val="24"/>
          <w:szCs w:val="24"/>
        </w:rPr>
        <w:t xml:space="preserve">onstitución </w:t>
      </w:r>
      <w:r w:rsidR="003B1F4F">
        <w:rPr>
          <w:rFonts w:ascii="Arial" w:eastAsia="Book Antiqua" w:hAnsi="Arial" w:cs="Arial"/>
          <w:color w:val="0D0D0D"/>
          <w:sz w:val="24"/>
          <w:szCs w:val="24"/>
        </w:rPr>
        <w:t>Política</w:t>
      </w:r>
      <w:r w:rsidR="00993C0E">
        <w:rPr>
          <w:rFonts w:ascii="Arial" w:eastAsia="Book Antiqua" w:hAnsi="Arial" w:cs="Arial"/>
          <w:color w:val="0D0D0D"/>
          <w:sz w:val="24"/>
          <w:szCs w:val="24"/>
        </w:rPr>
        <w:t xml:space="preserve"> </w:t>
      </w:r>
      <w:r w:rsidR="001A0255" w:rsidRPr="00647A63">
        <w:rPr>
          <w:rFonts w:ascii="Arial" w:eastAsia="Book Antiqua" w:hAnsi="Arial" w:cs="Arial"/>
          <w:color w:val="0D0D0D"/>
          <w:sz w:val="24"/>
          <w:szCs w:val="24"/>
        </w:rPr>
        <w:t xml:space="preserve">de 1991 con el Consejo Nacional de Planeación que buscó enriquecer el Plan Nacional de Desarrollo de cada gobierno y los consejos territoriales de los departamentos y municipios. En </w:t>
      </w:r>
      <w:r w:rsidR="00993C0E">
        <w:rPr>
          <w:rFonts w:ascii="Arial" w:eastAsia="Book Antiqua" w:hAnsi="Arial" w:cs="Arial"/>
          <w:color w:val="0D0D0D"/>
          <w:sz w:val="24"/>
          <w:szCs w:val="24"/>
        </w:rPr>
        <w:t xml:space="preserve">1994, en </w:t>
      </w:r>
      <w:r w:rsidR="001A0255" w:rsidRPr="00647A63">
        <w:rPr>
          <w:rFonts w:ascii="Arial" w:eastAsia="Book Antiqua" w:hAnsi="Arial" w:cs="Arial"/>
          <w:color w:val="0D0D0D"/>
          <w:sz w:val="24"/>
          <w:szCs w:val="24"/>
        </w:rPr>
        <w:t xml:space="preserve">esta medida se introduce el concepto de </w:t>
      </w:r>
      <w:r w:rsidR="00993C0E">
        <w:rPr>
          <w:rFonts w:ascii="Arial" w:eastAsia="Book Antiqua" w:hAnsi="Arial" w:cs="Arial"/>
          <w:color w:val="0D0D0D"/>
          <w:sz w:val="24"/>
          <w:szCs w:val="24"/>
        </w:rPr>
        <w:t>c</w:t>
      </w:r>
      <w:r w:rsidR="001A0255" w:rsidRPr="00647A63">
        <w:rPr>
          <w:rFonts w:ascii="Arial" w:eastAsia="Book Antiqua" w:hAnsi="Arial" w:cs="Arial"/>
          <w:color w:val="0D0D0D"/>
          <w:sz w:val="24"/>
          <w:szCs w:val="24"/>
        </w:rPr>
        <w:t xml:space="preserve">apital </w:t>
      </w:r>
      <w:r w:rsidR="00993C0E">
        <w:rPr>
          <w:rFonts w:ascii="Arial" w:eastAsia="Book Antiqua" w:hAnsi="Arial" w:cs="Arial"/>
          <w:color w:val="0D0D0D"/>
          <w:sz w:val="24"/>
          <w:szCs w:val="24"/>
        </w:rPr>
        <w:t>c</w:t>
      </w:r>
      <w:r w:rsidR="001A0255" w:rsidRPr="00647A63">
        <w:rPr>
          <w:rFonts w:ascii="Arial" w:eastAsia="Book Antiqua" w:hAnsi="Arial" w:cs="Arial"/>
          <w:color w:val="0D0D0D"/>
          <w:sz w:val="24"/>
          <w:szCs w:val="24"/>
        </w:rPr>
        <w:t>ívico-</w:t>
      </w:r>
      <w:r w:rsidR="00993C0E">
        <w:rPr>
          <w:rFonts w:ascii="Arial" w:eastAsia="Book Antiqua" w:hAnsi="Arial" w:cs="Arial"/>
          <w:color w:val="0D0D0D"/>
          <w:sz w:val="24"/>
          <w:szCs w:val="24"/>
        </w:rPr>
        <w:t>i</w:t>
      </w:r>
      <w:r w:rsidR="001A0255" w:rsidRPr="00647A63">
        <w:rPr>
          <w:rFonts w:ascii="Arial" w:eastAsia="Book Antiqua" w:hAnsi="Arial" w:cs="Arial"/>
          <w:color w:val="0D0D0D"/>
          <w:sz w:val="24"/>
          <w:szCs w:val="24"/>
        </w:rPr>
        <w:t xml:space="preserve">nstitucional que contempló los ámbitos financieros, humanos y ecológicos. Así pues, en el desarrollo de las premisas participativas de la </w:t>
      </w:r>
      <w:r w:rsidR="001504F2">
        <w:rPr>
          <w:rFonts w:ascii="Arial" w:eastAsia="Book Antiqua" w:hAnsi="Arial" w:cs="Arial"/>
          <w:color w:val="0D0D0D"/>
          <w:sz w:val="24"/>
          <w:szCs w:val="24"/>
        </w:rPr>
        <w:t>C</w:t>
      </w:r>
      <w:r w:rsidR="001A0255" w:rsidRPr="00647A63">
        <w:rPr>
          <w:rFonts w:ascii="Arial" w:eastAsia="Book Antiqua" w:hAnsi="Arial" w:cs="Arial"/>
          <w:color w:val="0D0D0D"/>
          <w:sz w:val="24"/>
          <w:szCs w:val="24"/>
        </w:rPr>
        <w:t xml:space="preserve">onstitución, el </w:t>
      </w:r>
      <w:r w:rsidR="001504F2">
        <w:rPr>
          <w:rFonts w:ascii="Arial" w:eastAsia="Book Antiqua" w:hAnsi="Arial" w:cs="Arial"/>
          <w:color w:val="0D0D0D"/>
          <w:sz w:val="24"/>
          <w:szCs w:val="24"/>
        </w:rPr>
        <w:t>G</w:t>
      </w:r>
      <w:r w:rsidR="001A0255" w:rsidRPr="00647A63">
        <w:rPr>
          <w:rFonts w:ascii="Arial" w:eastAsia="Book Antiqua" w:hAnsi="Arial" w:cs="Arial"/>
          <w:color w:val="0D0D0D"/>
          <w:sz w:val="24"/>
          <w:szCs w:val="24"/>
        </w:rPr>
        <w:t xml:space="preserve">obierno formula su política de participación ciudadana y el desarrollo de la sociedad civil estableciendo la necesidad de medir el </w:t>
      </w:r>
      <w:r w:rsidR="001504F2" w:rsidRPr="00647A63">
        <w:rPr>
          <w:rFonts w:ascii="Arial" w:eastAsia="Book Antiqua" w:hAnsi="Arial" w:cs="Arial"/>
          <w:color w:val="0D0D0D"/>
          <w:sz w:val="24"/>
          <w:szCs w:val="24"/>
        </w:rPr>
        <w:t xml:space="preserve">capital social </w:t>
      </w:r>
      <w:r w:rsidR="001A0255" w:rsidRPr="00647A63">
        <w:rPr>
          <w:rFonts w:ascii="Arial" w:eastAsia="Book Antiqua" w:hAnsi="Arial" w:cs="Arial"/>
          <w:color w:val="0D0D0D"/>
          <w:sz w:val="24"/>
          <w:szCs w:val="24"/>
        </w:rPr>
        <w:t xml:space="preserve">para que el Estado y la sociedad tuviesen los insumos suficientes para desplegar políticas orientadas al desarrollo.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Derivado de esta coyuntura</w:t>
      </w:r>
      <w:r w:rsidR="001504F2">
        <w:rPr>
          <w:rFonts w:ascii="Arial" w:eastAsia="Book Antiqua" w:hAnsi="Arial" w:cs="Arial"/>
          <w:color w:val="0D0D0D"/>
          <w:sz w:val="24"/>
          <w:szCs w:val="24"/>
        </w:rPr>
        <w:t>,</w:t>
      </w:r>
      <w:r w:rsidRPr="00647A63">
        <w:rPr>
          <w:rFonts w:ascii="Arial" w:eastAsia="Book Antiqua" w:hAnsi="Arial" w:cs="Arial"/>
          <w:color w:val="0D0D0D"/>
          <w:sz w:val="24"/>
          <w:szCs w:val="24"/>
        </w:rPr>
        <w:t xml:space="preserve"> en 1997</w:t>
      </w:r>
      <w:r w:rsidR="001504F2">
        <w:rPr>
          <w:rFonts w:ascii="Arial" w:eastAsia="Book Antiqua" w:hAnsi="Arial" w:cs="Arial"/>
          <w:color w:val="0D0D0D"/>
          <w:sz w:val="24"/>
          <w:szCs w:val="24"/>
        </w:rPr>
        <w:t>,</w:t>
      </w:r>
      <w:r w:rsidRPr="00647A63">
        <w:rPr>
          <w:rFonts w:ascii="Arial" w:eastAsia="Book Antiqua" w:hAnsi="Arial" w:cs="Arial"/>
          <w:color w:val="0D0D0D"/>
          <w:sz w:val="24"/>
          <w:szCs w:val="24"/>
        </w:rPr>
        <w:t xml:space="preserve"> emerge el Barómetro de Capital Social (BARCAS) un instrumento de medición que recoge los diferentes componentes que la literatura científica señala hacen parte del </w:t>
      </w:r>
      <w:r w:rsidR="001504F2" w:rsidRPr="00647A63">
        <w:rPr>
          <w:rFonts w:ascii="Arial" w:eastAsia="Book Antiqua" w:hAnsi="Arial" w:cs="Arial"/>
          <w:color w:val="0D0D0D"/>
          <w:sz w:val="24"/>
          <w:szCs w:val="24"/>
        </w:rPr>
        <w:t>capital social</w:t>
      </w:r>
      <w:r w:rsidRPr="00647A63">
        <w:rPr>
          <w:rFonts w:ascii="Arial" w:eastAsia="Book Antiqua" w:hAnsi="Arial" w:cs="Arial"/>
          <w:color w:val="0D0D0D"/>
          <w:sz w:val="24"/>
          <w:szCs w:val="24"/>
        </w:rPr>
        <w:t>. De ahí que, en su estructura</w:t>
      </w:r>
      <w:r w:rsidR="001504F2">
        <w:rPr>
          <w:rFonts w:ascii="Arial" w:eastAsia="Book Antiqua" w:hAnsi="Arial" w:cs="Arial"/>
          <w:color w:val="0D0D0D"/>
          <w:sz w:val="24"/>
          <w:szCs w:val="24"/>
        </w:rPr>
        <w:t>,</w:t>
      </w:r>
      <w:r w:rsidRPr="00647A63">
        <w:rPr>
          <w:rFonts w:ascii="Arial" w:eastAsia="Book Antiqua" w:hAnsi="Arial" w:cs="Arial"/>
          <w:color w:val="0D0D0D"/>
          <w:sz w:val="24"/>
          <w:szCs w:val="24"/>
        </w:rPr>
        <w:t xml:space="preserve"> reúna un conjunto de preguntas algunas de ellas provenientes de la Encuesta Mundial de Valores (EMV) que permite referenciar internacionalmente los resultados. Elementos que</w:t>
      </w:r>
      <w:r w:rsidR="001504F2">
        <w:rPr>
          <w:rFonts w:ascii="Arial" w:eastAsia="Book Antiqua" w:hAnsi="Arial" w:cs="Arial"/>
          <w:color w:val="0D0D0D"/>
          <w:sz w:val="24"/>
          <w:szCs w:val="24"/>
        </w:rPr>
        <w:t>,</w:t>
      </w:r>
      <w:r w:rsidRPr="00647A63">
        <w:rPr>
          <w:rFonts w:ascii="Arial" w:eastAsia="Book Antiqua" w:hAnsi="Arial" w:cs="Arial"/>
          <w:color w:val="0D0D0D"/>
          <w:sz w:val="24"/>
          <w:szCs w:val="24"/>
        </w:rPr>
        <w:t xml:space="preserve"> para la más reciente medición efectuada entre 2017-2018</w:t>
      </w:r>
      <w:r w:rsidR="001504F2">
        <w:rPr>
          <w:rFonts w:ascii="Arial" w:eastAsia="Book Antiqua" w:hAnsi="Arial" w:cs="Arial"/>
          <w:color w:val="0D0D0D"/>
          <w:sz w:val="24"/>
          <w:szCs w:val="24"/>
        </w:rPr>
        <w:t>,</w:t>
      </w:r>
      <w:r w:rsidRPr="00647A63">
        <w:rPr>
          <w:rFonts w:ascii="Arial" w:eastAsia="Book Antiqua" w:hAnsi="Arial" w:cs="Arial"/>
          <w:color w:val="0D0D0D"/>
          <w:sz w:val="24"/>
          <w:szCs w:val="24"/>
        </w:rPr>
        <w:t xml:space="preserve"> se agruparon en cuatro factores que son impactados positiva o negativamente por once dimensiones (Sudarsky, 2018).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El primer factor es el </w:t>
      </w:r>
      <w:r w:rsidR="00B57944" w:rsidRPr="00647A63">
        <w:rPr>
          <w:rFonts w:ascii="Arial" w:eastAsia="Book Antiqua" w:hAnsi="Arial" w:cs="Arial"/>
          <w:color w:val="0D0D0D"/>
          <w:sz w:val="24"/>
          <w:szCs w:val="24"/>
        </w:rPr>
        <w:t xml:space="preserve">capital social </w:t>
      </w:r>
      <w:r w:rsidRPr="00647A63">
        <w:rPr>
          <w:rFonts w:ascii="Arial" w:eastAsia="Book Antiqua" w:hAnsi="Arial" w:cs="Arial"/>
          <w:color w:val="0D0D0D"/>
          <w:sz w:val="24"/>
          <w:szCs w:val="24"/>
        </w:rPr>
        <w:t xml:space="preserve">en sí mismo que contiene dos dimensiones: “la confianza e intensidad de las relaciones con iguales (relaciones horizontales) y de forma generalizada en la sociedad (solidaridad y mutualidad)” (Sudarsky, 2018). El segundo factor es denominado </w:t>
      </w:r>
      <w:r w:rsidR="00B57944">
        <w:rPr>
          <w:rFonts w:ascii="Arial" w:eastAsia="Book Antiqua" w:hAnsi="Arial" w:cs="Arial"/>
          <w:i/>
          <w:color w:val="0D0D0D"/>
          <w:sz w:val="24"/>
          <w:szCs w:val="24"/>
        </w:rPr>
        <w:t>c</w:t>
      </w:r>
      <w:r w:rsidRPr="00B57944">
        <w:rPr>
          <w:rFonts w:ascii="Arial" w:eastAsia="Book Antiqua" w:hAnsi="Arial" w:cs="Arial"/>
          <w:i/>
          <w:color w:val="0D0D0D"/>
          <w:sz w:val="24"/>
          <w:szCs w:val="24"/>
        </w:rPr>
        <w:t>onfíe</w:t>
      </w:r>
      <w:r w:rsidRPr="00647A63">
        <w:rPr>
          <w:rFonts w:ascii="Arial" w:eastAsia="Book Antiqua" w:hAnsi="Arial" w:cs="Arial"/>
          <w:color w:val="0D0D0D"/>
          <w:sz w:val="24"/>
          <w:szCs w:val="24"/>
        </w:rPr>
        <w:t xml:space="preserve"> que incluye las dimensiones de confianza institucional, el control de la sociedad sobre el Estado (control social), la participación política tanto la democracia participativa como la representativa y la confianza en medios</w:t>
      </w:r>
      <w:r w:rsidR="00B57944">
        <w:rPr>
          <w:rFonts w:ascii="Arial" w:eastAsia="Book Antiqua" w:hAnsi="Arial" w:cs="Arial"/>
          <w:color w:val="0D0D0D"/>
          <w:sz w:val="24"/>
          <w:szCs w:val="24"/>
        </w:rPr>
        <w:t xml:space="preserve"> de comunicación</w:t>
      </w:r>
      <w:r w:rsidRPr="00647A63">
        <w:rPr>
          <w:rFonts w:ascii="Arial" w:eastAsia="Book Antiqua" w:hAnsi="Arial" w:cs="Arial"/>
          <w:color w:val="0D0D0D"/>
          <w:sz w:val="24"/>
          <w:szCs w:val="24"/>
        </w:rPr>
        <w:t>. E</w:t>
      </w:r>
      <w:r w:rsidR="00B57944">
        <w:rPr>
          <w:rFonts w:ascii="Arial" w:eastAsia="Book Antiqua" w:hAnsi="Arial" w:cs="Arial"/>
          <w:color w:val="0D0D0D"/>
          <w:sz w:val="24"/>
          <w:szCs w:val="24"/>
        </w:rPr>
        <w:t>l</w:t>
      </w:r>
      <w:r w:rsidRPr="00647A63">
        <w:rPr>
          <w:rFonts w:ascii="Arial" w:eastAsia="Book Antiqua" w:hAnsi="Arial" w:cs="Arial"/>
          <w:color w:val="0D0D0D"/>
          <w:sz w:val="24"/>
          <w:szCs w:val="24"/>
        </w:rPr>
        <w:t xml:space="preserve"> tercer </w:t>
      </w:r>
      <w:r w:rsidR="00B57944">
        <w:rPr>
          <w:rFonts w:ascii="Arial" w:eastAsia="Book Antiqua" w:hAnsi="Arial" w:cs="Arial"/>
          <w:color w:val="0D0D0D"/>
          <w:sz w:val="24"/>
          <w:szCs w:val="24"/>
        </w:rPr>
        <w:t>factor es</w:t>
      </w:r>
      <w:r w:rsidRPr="00647A63">
        <w:rPr>
          <w:rFonts w:ascii="Arial" w:eastAsia="Book Antiqua" w:hAnsi="Arial" w:cs="Arial"/>
          <w:color w:val="0D0D0D"/>
          <w:sz w:val="24"/>
          <w:szCs w:val="24"/>
        </w:rPr>
        <w:t xml:space="preserve"> la “</w:t>
      </w:r>
      <w:r w:rsidR="00B57944">
        <w:rPr>
          <w:rFonts w:ascii="Arial" w:eastAsia="Book Antiqua" w:hAnsi="Arial" w:cs="Arial"/>
          <w:color w:val="0D0D0D"/>
          <w:sz w:val="24"/>
          <w:szCs w:val="24"/>
        </w:rPr>
        <w:t>f</w:t>
      </w:r>
      <w:r w:rsidRPr="00647A63">
        <w:rPr>
          <w:rFonts w:ascii="Arial" w:eastAsia="Book Antiqua" w:hAnsi="Arial" w:cs="Arial"/>
          <w:color w:val="0D0D0D"/>
          <w:sz w:val="24"/>
          <w:szCs w:val="24"/>
        </w:rPr>
        <w:t xml:space="preserve">e en fuentes de información no validadas o (FENOVAL)” que en la actual coyuntura se vincula al impacto del fenómeno </w:t>
      </w:r>
      <w:r w:rsidR="00B57944">
        <w:rPr>
          <w:rFonts w:ascii="Arial" w:eastAsia="Book Antiqua" w:hAnsi="Arial" w:cs="Arial"/>
          <w:color w:val="0D0D0D"/>
          <w:sz w:val="24"/>
          <w:szCs w:val="24"/>
        </w:rPr>
        <w:t>la información falsa y la posverdad</w:t>
      </w:r>
      <w:r w:rsidRPr="00647A63">
        <w:rPr>
          <w:rFonts w:ascii="Arial" w:eastAsia="Book Antiqua" w:hAnsi="Arial" w:cs="Arial"/>
          <w:color w:val="0D0D0D"/>
          <w:sz w:val="24"/>
          <w:szCs w:val="24"/>
        </w:rPr>
        <w:t xml:space="preserve"> y tiene relación directa con dimensiones como: la transparencia de la información (qué tan buena es la información que se necesita para participar), el </w:t>
      </w:r>
      <w:r w:rsidR="00B57944" w:rsidRPr="00647A63">
        <w:rPr>
          <w:rFonts w:ascii="Arial" w:eastAsia="Book Antiqua" w:hAnsi="Arial" w:cs="Arial"/>
          <w:color w:val="0D0D0D"/>
          <w:sz w:val="24"/>
          <w:szCs w:val="24"/>
        </w:rPr>
        <w:t xml:space="preserve">republicanismo cívico </w:t>
      </w:r>
      <w:r w:rsidRPr="00647A63">
        <w:rPr>
          <w:rFonts w:ascii="Arial" w:eastAsia="Book Antiqua" w:hAnsi="Arial" w:cs="Arial"/>
          <w:color w:val="0D0D0D"/>
          <w:sz w:val="24"/>
          <w:szCs w:val="24"/>
        </w:rPr>
        <w:t>(el ciudadano responsable de lo público que se opone al clientelismo y el particularismo) y las redes</w:t>
      </w:r>
      <w:r w:rsidR="00B57944">
        <w:rPr>
          <w:rFonts w:ascii="Arial" w:eastAsia="Book Antiqua" w:hAnsi="Arial" w:cs="Arial"/>
          <w:color w:val="0D0D0D"/>
          <w:sz w:val="24"/>
          <w:szCs w:val="24"/>
        </w:rPr>
        <w:t xml:space="preserve"> sociales en el ecosistema digital.</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En el marco de la nueva medición aparece el cuarto factor llamado </w:t>
      </w:r>
      <w:r w:rsidR="00D77A2C" w:rsidRPr="00647A63">
        <w:rPr>
          <w:rFonts w:ascii="Arial" w:eastAsia="Book Antiqua" w:hAnsi="Arial" w:cs="Arial"/>
          <w:color w:val="0D0D0D"/>
          <w:sz w:val="24"/>
          <w:szCs w:val="24"/>
        </w:rPr>
        <w:t>capital cívico y articulado (kcia)</w:t>
      </w:r>
      <w:r w:rsidRPr="00647A63">
        <w:rPr>
          <w:rFonts w:ascii="Arial" w:eastAsia="Book Antiqua" w:hAnsi="Arial" w:cs="Arial"/>
          <w:color w:val="0D0D0D"/>
          <w:sz w:val="24"/>
          <w:szCs w:val="24"/>
        </w:rPr>
        <w:t xml:space="preserve"> que incluye las dimensiones de </w:t>
      </w:r>
      <w:r w:rsidR="00D77A2C">
        <w:rPr>
          <w:rFonts w:ascii="Arial" w:eastAsia="Book Antiqua" w:hAnsi="Arial" w:cs="Arial"/>
          <w:color w:val="0D0D0D"/>
          <w:sz w:val="24"/>
          <w:szCs w:val="24"/>
        </w:rPr>
        <w:t>j</w:t>
      </w:r>
      <w:r w:rsidRPr="00647A63">
        <w:rPr>
          <w:rFonts w:ascii="Arial" w:eastAsia="Book Antiqua" w:hAnsi="Arial" w:cs="Arial"/>
          <w:color w:val="0D0D0D"/>
          <w:sz w:val="24"/>
          <w:szCs w:val="24"/>
        </w:rPr>
        <w:t xml:space="preserve">erarquía (la confianza y membresía a las organizaciones que hacen mediación entre el centro y la periferia en una sociedad como la iglesia, partidos políticos, gremios, etc.) y </w:t>
      </w:r>
      <w:r w:rsidR="00D77A2C" w:rsidRPr="00647A63">
        <w:rPr>
          <w:rFonts w:ascii="Arial" w:eastAsia="Book Antiqua" w:hAnsi="Arial" w:cs="Arial"/>
          <w:color w:val="0D0D0D"/>
          <w:sz w:val="24"/>
          <w:szCs w:val="24"/>
        </w:rPr>
        <w:t xml:space="preserve">participación cívica </w:t>
      </w:r>
      <w:r w:rsidRPr="00647A63">
        <w:rPr>
          <w:rFonts w:ascii="Arial" w:eastAsia="Book Antiqua" w:hAnsi="Arial" w:cs="Arial"/>
          <w:color w:val="0D0D0D"/>
          <w:sz w:val="24"/>
          <w:szCs w:val="24"/>
        </w:rPr>
        <w:t>(que incluye la membresía activa o no activa en organizaciones voluntarias de la sociedad civil). Cabe destacar, en palabras de Sudarsky</w:t>
      </w:r>
      <w:r w:rsidR="00D77A2C">
        <w:rPr>
          <w:rFonts w:ascii="Arial" w:eastAsia="Book Antiqua" w:hAnsi="Arial" w:cs="Arial"/>
          <w:color w:val="0D0D0D"/>
          <w:sz w:val="24"/>
          <w:szCs w:val="24"/>
        </w:rPr>
        <w:t>,</w:t>
      </w:r>
      <w:r w:rsidRPr="00647A63">
        <w:rPr>
          <w:rFonts w:ascii="Arial" w:eastAsia="Book Antiqua" w:hAnsi="Arial" w:cs="Arial"/>
          <w:color w:val="0D0D0D"/>
          <w:sz w:val="24"/>
          <w:szCs w:val="24"/>
        </w:rPr>
        <w:t xml:space="preserve"> que la aparición de este nuevo elemento es uno de los resultados más positivos pues “implica una sociedad civil independiente del Estado y no asociado con la esfera institucional” (2018 p.2).</w:t>
      </w:r>
    </w:p>
    <w:p w:rsidR="00D77A2C" w:rsidRDefault="00D77A2C" w:rsidP="00647A63">
      <w:pPr>
        <w:spacing w:after="0" w:line="240" w:lineRule="auto"/>
        <w:jc w:val="both"/>
        <w:rPr>
          <w:rFonts w:ascii="Arial" w:eastAsia="Book Antiqua" w:hAnsi="Arial" w:cs="Arial"/>
          <w:color w:val="0D0D0D"/>
          <w:sz w:val="24"/>
          <w:szCs w:val="24"/>
        </w:rPr>
      </w:pPr>
    </w:p>
    <w:p w:rsidR="00BA1174"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La gráfica a continuación expone la estructura de las dimensiones y su impacto en los factores de Capital Social, dentro de la última medición del BARCAS.</w:t>
      </w:r>
    </w:p>
    <w:p w:rsidR="00D77A2C" w:rsidRPr="00647A63" w:rsidRDefault="00D77A2C" w:rsidP="00D77A2C">
      <w:pPr>
        <w:spacing w:after="0" w:line="240" w:lineRule="auto"/>
        <w:jc w:val="center"/>
        <w:rPr>
          <w:rFonts w:ascii="Arial" w:eastAsia="Book Antiqua" w:hAnsi="Arial" w:cs="Arial"/>
          <w:color w:val="0D0D0D"/>
          <w:sz w:val="24"/>
          <w:szCs w:val="24"/>
        </w:rPr>
      </w:pPr>
      <w:r w:rsidRPr="00647A63">
        <w:rPr>
          <w:rFonts w:ascii="Arial" w:hAnsi="Arial" w:cs="Arial"/>
          <w:noProof/>
          <w:sz w:val="24"/>
          <w:szCs w:val="24"/>
          <w:lang w:eastAsia="es-CO"/>
        </w:rPr>
        <w:drawing>
          <wp:anchor distT="0" distB="0" distL="114300" distR="114300" simplePos="0" relativeHeight="251664384" behindDoc="0" locked="0" layoutInCell="1" hidden="0" allowOverlap="1" wp14:anchorId="158F5FF4" wp14:editId="3860CA57">
            <wp:simplePos x="0" y="0"/>
            <wp:positionH relativeFrom="column">
              <wp:posOffset>0</wp:posOffset>
            </wp:positionH>
            <wp:positionV relativeFrom="paragraph">
              <wp:posOffset>176530</wp:posOffset>
            </wp:positionV>
            <wp:extent cx="3538242" cy="2660332"/>
            <wp:effectExtent l="0" t="0" r="0" b="0"/>
            <wp:wrapTopAndBottom distT="0" dist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4"/>
                    <a:srcRect/>
                    <a:stretch>
                      <a:fillRect/>
                    </a:stretch>
                  </pic:blipFill>
                  <pic:spPr>
                    <a:xfrm>
                      <a:off x="0" y="0"/>
                      <a:ext cx="3538242" cy="2660332"/>
                    </a:xfrm>
                    <a:prstGeom prst="rect">
                      <a:avLst/>
                    </a:prstGeom>
                    <a:ln/>
                  </pic:spPr>
                </pic:pic>
              </a:graphicData>
            </a:graphic>
          </wp:anchor>
        </w:drawing>
      </w: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hAnsi="Arial" w:cs="Arial"/>
          <w:noProof/>
          <w:sz w:val="24"/>
          <w:szCs w:val="24"/>
          <w:lang w:eastAsia="es-CO"/>
        </w:rPr>
        <mc:AlternateContent>
          <mc:Choice Requires="wps">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4381500</wp:posOffset>
                </wp:positionV>
                <wp:extent cx="5547360" cy="12700"/>
                <wp:effectExtent l="0" t="0" r="0" b="0"/>
                <wp:wrapTopAndBottom distT="0" distB="0"/>
                <wp:docPr id="13" name="Rectángulo 13"/>
                <wp:cNvGraphicFramePr/>
                <a:graphic xmlns:a="http://schemas.openxmlformats.org/drawingml/2006/main">
                  <a:graphicData uri="http://schemas.microsoft.com/office/word/2010/wordprocessingShape">
                    <wps:wsp>
                      <wps:cNvSpPr/>
                      <wps:spPr>
                        <a:xfrm>
                          <a:off x="2572320" y="3779683"/>
                          <a:ext cx="5547360" cy="635"/>
                        </a:xfrm>
                        <a:prstGeom prst="rect">
                          <a:avLst/>
                        </a:prstGeom>
                        <a:solidFill>
                          <a:srgbClr val="FFFFFF"/>
                        </a:solidFill>
                        <a:ln>
                          <a:noFill/>
                        </a:ln>
                      </wps:spPr>
                      <wps:txbx>
                        <w:txbxContent>
                          <w:p w:rsidR="00BA1174" w:rsidRDefault="001A0255">
                            <w:pPr>
                              <w:spacing w:after="200" w:line="240" w:lineRule="auto"/>
                              <w:textDirection w:val="btLr"/>
                            </w:pPr>
                            <w:r>
                              <w:rPr>
                                <w:rFonts w:ascii="Arial" w:eastAsia="Arial" w:hAnsi="Arial" w:cs="Arial"/>
                                <w:i/>
                                <w:color w:val="44546A"/>
                                <w:sz w:val="18"/>
                              </w:rPr>
                              <w:t>Tomado de presentación BARCAS 2017, Corporación para el control Social Colombia, en https://www.slideshare.net/Contrial/presentacin-cuarta-medicin-de-capital-social-de-colombia-y-resultados-de-bogot-2018?qid=df915a76-5e0f-4a9f-bc1f-e3140f103982&amp;v=&amp;b=&amp;from_search=3</w:t>
                            </w:r>
                          </w:p>
                        </w:txbxContent>
                      </wps:txbx>
                      <wps:bodyPr spcFirstLastPara="1" wrap="square" lIns="0" tIns="0" rIns="0" bIns="0" anchor="t" anchorCtr="0">
                        <a:noAutofit/>
                      </wps:bodyPr>
                    </wps:wsp>
                  </a:graphicData>
                </a:graphic>
              </wp:anchor>
            </w:drawing>
          </mc:Choice>
          <mc:Fallback>
            <w:pict>
              <v:rect id="Rectángulo 13" o:spid="_x0000_s1026" style="position:absolute;left:0;text-align:left;margin-left:9pt;margin-top:345pt;width:436.8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" stroked="f">
                <v:textbox inset="0,0,0,0">
                  <w:txbxContent>
                    <w:p w:rsidR="00BA1174" w:rsidRDefault="001A0255">
                      <w:pPr>
                        <w:spacing w:after="200" w:line="240" w:lineRule="auto"/>
                        <w:textDirection w:val="btLr"/>
                      </w:pPr>
                      <w:r>
                        <w:rPr>
                          <w:rFonts w:ascii="Arial" w:eastAsia="Arial" w:hAnsi="Arial" w:cs="Arial"/>
                          <w:i/>
                          <w:color w:val="44546A"/>
                          <w:sz w:val="18"/>
                        </w:rPr>
                        <w:t>Tomado de presentación BARCAS 2017, Corporación para el control Social Colombia, en https://www.slideshare.net/Contrial/presentacin-cuarta-medicin-de-capital-social-de-colombia-y-resultados-de-bogot-2018?qid=df915a76-5e0f-4a9f-bc1f-e3140f103982&amp;v=&amp;b=&amp;from_search=3</w:t>
                      </w:r>
                    </w:p>
                  </w:txbxContent>
                </v:textbox>
                <w10:wrap type="topAndBottom"/>
              </v:rect>
            </w:pict>
          </mc:Fallback>
        </mc:AlternateContent>
      </w: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PRINCIPALES RESULTADOS QUE ARROJA LA MEDICIÓN</w:t>
      </w:r>
      <w:r w:rsidRPr="00647A63">
        <w:rPr>
          <w:rFonts w:ascii="Arial" w:eastAsia="Book Antiqua" w:hAnsi="Arial" w:cs="Arial"/>
          <w:b/>
          <w:color w:val="0D0D0D"/>
          <w:sz w:val="24"/>
          <w:szCs w:val="24"/>
          <w:vertAlign w:val="superscript"/>
        </w:rPr>
        <w:footnoteReference w:id="3"/>
      </w:r>
      <w:r w:rsidRPr="00647A63">
        <w:rPr>
          <w:rFonts w:ascii="Arial" w:eastAsia="Book Antiqua" w:hAnsi="Arial" w:cs="Arial"/>
          <w:b/>
          <w:color w:val="0D0D0D"/>
          <w:sz w:val="24"/>
          <w:szCs w:val="24"/>
        </w:rPr>
        <w:t xml:space="preserve">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La imagen panorámica que revela el Barómetro de Capital Social en Colombia expone una sociedad con el índice </w:t>
      </w:r>
      <w:r w:rsidRPr="00647A63">
        <w:rPr>
          <w:rFonts w:ascii="Arial" w:eastAsia="Book Antiqua" w:hAnsi="Arial" w:cs="Arial"/>
          <w:b/>
          <w:color w:val="0D0D0D"/>
          <w:sz w:val="24"/>
          <w:szCs w:val="24"/>
        </w:rPr>
        <w:t>más bajo de Capital Social</w:t>
      </w:r>
      <w:r w:rsidRPr="00647A63">
        <w:rPr>
          <w:rFonts w:ascii="Arial" w:eastAsia="Book Antiqua" w:hAnsi="Arial" w:cs="Arial"/>
          <w:color w:val="0D0D0D"/>
          <w:sz w:val="24"/>
          <w:szCs w:val="24"/>
        </w:rPr>
        <w:t xml:space="preserve"> en los últimos 20 años, que confía menos en </w:t>
      </w:r>
      <w:r w:rsidR="002B7737">
        <w:rPr>
          <w:rFonts w:ascii="Arial" w:eastAsia="Book Antiqua" w:hAnsi="Arial" w:cs="Arial"/>
          <w:color w:val="0D0D0D"/>
          <w:sz w:val="24"/>
          <w:szCs w:val="24"/>
        </w:rPr>
        <w:t>quienes</w:t>
      </w:r>
      <w:r w:rsidRPr="00647A63">
        <w:rPr>
          <w:rFonts w:ascii="Arial" w:eastAsia="Book Antiqua" w:hAnsi="Arial" w:cs="Arial"/>
          <w:color w:val="0D0D0D"/>
          <w:sz w:val="24"/>
          <w:szCs w:val="24"/>
        </w:rPr>
        <w:t xml:space="preserve"> lo rodean y presenta dramáticos niveles de desconfianza en las instituciones. Impera una lógica de atomización o exclusión social, por lo que el egoísmo y particularismo son los principales mecanismos al momento de resolver problemas colectivos. Adicional a ello se vislumbra</w:t>
      </w:r>
      <w:r w:rsidR="002B7737">
        <w:rPr>
          <w:rFonts w:ascii="Arial" w:eastAsia="Book Antiqua" w:hAnsi="Arial" w:cs="Arial"/>
          <w:color w:val="0D0D0D"/>
          <w:sz w:val="24"/>
          <w:szCs w:val="24"/>
        </w:rPr>
        <w:t>n</w:t>
      </w:r>
      <w:r w:rsidRPr="00647A63">
        <w:rPr>
          <w:rFonts w:ascii="Arial" w:eastAsia="Book Antiqua" w:hAnsi="Arial" w:cs="Arial"/>
          <w:color w:val="0D0D0D"/>
          <w:sz w:val="24"/>
          <w:szCs w:val="24"/>
        </w:rPr>
        <w:t xml:space="preserve"> unos medios de comunicación desacreditados y reemplazados por las redes sociales que son concebidas</w:t>
      </w:r>
      <w:r w:rsidR="00F76C37">
        <w:rPr>
          <w:rFonts w:ascii="Arial" w:eastAsia="Book Antiqua" w:hAnsi="Arial" w:cs="Arial"/>
          <w:color w:val="0D0D0D"/>
          <w:sz w:val="24"/>
          <w:szCs w:val="24"/>
        </w:rPr>
        <w:t>,</w:t>
      </w:r>
      <w:r w:rsidRPr="00647A63">
        <w:rPr>
          <w:rFonts w:ascii="Arial" w:eastAsia="Book Antiqua" w:hAnsi="Arial" w:cs="Arial"/>
          <w:color w:val="0D0D0D"/>
          <w:sz w:val="24"/>
          <w:szCs w:val="24"/>
        </w:rPr>
        <w:t xml:space="preserve"> por los ciudadanos</w:t>
      </w:r>
      <w:r w:rsidR="00F76C37">
        <w:rPr>
          <w:rFonts w:ascii="Arial" w:eastAsia="Book Antiqua" w:hAnsi="Arial" w:cs="Arial"/>
          <w:color w:val="0D0D0D"/>
          <w:sz w:val="24"/>
          <w:szCs w:val="24"/>
        </w:rPr>
        <w:t>,</w:t>
      </w:r>
      <w:r w:rsidRPr="00647A63">
        <w:rPr>
          <w:rFonts w:ascii="Arial" w:eastAsia="Book Antiqua" w:hAnsi="Arial" w:cs="Arial"/>
          <w:color w:val="0D0D0D"/>
          <w:sz w:val="24"/>
          <w:szCs w:val="24"/>
        </w:rPr>
        <w:t xml:space="preserve"> como los espacios de participación cívica, así como el reconocimiento ciudadano de la poca educación política que recibe</w:t>
      </w:r>
      <w:r w:rsidR="005E4DE8">
        <w:rPr>
          <w:rStyle w:val="Refdenotaalpie"/>
          <w:rFonts w:ascii="Arial" w:eastAsia="Book Antiqua" w:hAnsi="Arial" w:cs="Arial"/>
          <w:color w:val="0D0D0D"/>
          <w:sz w:val="24"/>
          <w:szCs w:val="24"/>
        </w:rPr>
        <w:footnoteReference w:id="4"/>
      </w:r>
      <w:r w:rsidRPr="00647A63">
        <w:rPr>
          <w:rFonts w:ascii="Arial" w:eastAsia="Book Antiqua" w:hAnsi="Arial" w:cs="Arial"/>
          <w:color w:val="0D0D0D"/>
          <w:sz w:val="24"/>
          <w:szCs w:val="24"/>
        </w:rPr>
        <w:t xml:space="preserve">.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En el marco del primer eje de medición se evidencia un desolador suceso: la caída en un 106% del </w:t>
      </w:r>
      <w:r w:rsidR="00F76C37" w:rsidRPr="00647A63">
        <w:rPr>
          <w:rFonts w:ascii="Arial" w:eastAsia="Book Antiqua" w:hAnsi="Arial" w:cs="Arial"/>
          <w:color w:val="0D0D0D"/>
          <w:sz w:val="24"/>
          <w:szCs w:val="24"/>
        </w:rPr>
        <w:t xml:space="preserve">capital social </w:t>
      </w:r>
      <w:r w:rsidRPr="00647A63">
        <w:rPr>
          <w:rFonts w:ascii="Arial" w:eastAsia="Book Antiqua" w:hAnsi="Arial" w:cs="Arial"/>
          <w:color w:val="0D0D0D"/>
          <w:sz w:val="24"/>
          <w:szCs w:val="24"/>
        </w:rPr>
        <w:t xml:space="preserve">(Ksocial), que pasa de un 0.281 en 2011 a un -0.017 en 2017. Esta cifra es la más baja y preocupante en el histórico de las mediciones de </w:t>
      </w:r>
      <w:r w:rsidR="00F76C37" w:rsidRPr="00647A63">
        <w:rPr>
          <w:rFonts w:ascii="Arial" w:eastAsia="Book Antiqua" w:hAnsi="Arial" w:cs="Arial"/>
          <w:color w:val="0D0D0D"/>
          <w:sz w:val="24"/>
          <w:szCs w:val="24"/>
        </w:rPr>
        <w:t xml:space="preserve">capital social </w:t>
      </w:r>
      <w:r w:rsidRPr="00647A63">
        <w:rPr>
          <w:rFonts w:ascii="Arial" w:eastAsia="Book Antiqua" w:hAnsi="Arial" w:cs="Arial"/>
          <w:color w:val="0D0D0D"/>
          <w:sz w:val="24"/>
          <w:szCs w:val="24"/>
        </w:rPr>
        <w:t>en el país, pues revela que a la gente la sociedad no le importa y que sus relaciones no son recíprocas ni cooperativas sino que se limitan al oportunismo (con un aumento considerable del 131%). A esta circunstancia se suma el incremento del 20% de atomización, es decir</w:t>
      </w:r>
      <w:r w:rsidR="00F76C37">
        <w:rPr>
          <w:rFonts w:ascii="Arial" w:eastAsia="Book Antiqua" w:hAnsi="Arial" w:cs="Arial"/>
          <w:color w:val="0D0D0D"/>
          <w:sz w:val="24"/>
          <w:szCs w:val="24"/>
        </w:rPr>
        <w:t>,</w:t>
      </w:r>
      <w:r w:rsidRPr="00647A63">
        <w:rPr>
          <w:rFonts w:ascii="Arial" w:eastAsia="Book Antiqua" w:hAnsi="Arial" w:cs="Arial"/>
          <w:color w:val="0D0D0D"/>
          <w:sz w:val="24"/>
          <w:szCs w:val="24"/>
        </w:rPr>
        <w:t xml:space="preserve"> el porcentaje de ciudadanos que se sienten excluidos de la sociedad y que perciben que nadie los puede ayudar cuando tienen problemas. Lo anterior refleja el aumento de la delincuencia, la criminalidad, la falta de pago de impuestos y el incumplimiento de las leyes.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Por otro lado, en el ámbito de las relaciones entre iguales y la confianza interpersonal se vislumbra un panorama más alentador ya que hay un incremento de la solidaridad horizontal de un 47% para 2017 (en especial la ayuda de los vecinos y compadres). No obstante, </w:t>
      </w:r>
      <w:r w:rsidR="004C5D0A">
        <w:rPr>
          <w:rFonts w:ascii="Arial" w:eastAsia="Book Antiqua" w:hAnsi="Arial" w:cs="Arial"/>
          <w:color w:val="0D0D0D"/>
          <w:sz w:val="24"/>
          <w:szCs w:val="24"/>
        </w:rPr>
        <w:t>la solidaridad horizontal</w:t>
      </w:r>
      <w:r w:rsidRPr="00647A63">
        <w:rPr>
          <w:rFonts w:ascii="Arial" w:eastAsia="Book Antiqua" w:hAnsi="Arial" w:cs="Arial"/>
          <w:color w:val="0D0D0D"/>
          <w:sz w:val="24"/>
          <w:szCs w:val="24"/>
        </w:rPr>
        <w:t xml:space="preserve"> se ve afectada negativamente por la dificultad que señalan los ciudadanos de resolver problemas de forma colectiva, pues se presenta un aumento en la necesidad de un agente externo que intervenga en la solución del problema.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Estamos frente a un panorama donde los colombianos ven a su sociedad como un “sálvese quien pueda”, pues aluden que la institucionalidad no los cubre, la cívica no los toca y en un 88% no se sienten representados políticamente. De ahí que en 2017 haya un aumento del 264% frente a 2011, en el porcentaje de ciudadan</w:t>
      </w:r>
      <w:r w:rsidR="004C5D0A">
        <w:rPr>
          <w:rFonts w:ascii="Arial" w:eastAsia="Book Antiqua" w:hAnsi="Arial" w:cs="Arial"/>
          <w:color w:val="0D0D0D"/>
          <w:sz w:val="24"/>
          <w:szCs w:val="24"/>
        </w:rPr>
        <w:t>o</w:t>
      </w:r>
      <w:r w:rsidRPr="00647A63">
        <w:rPr>
          <w:rFonts w:ascii="Arial" w:eastAsia="Book Antiqua" w:hAnsi="Arial" w:cs="Arial"/>
          <w:color w:val="0D0D0D"/>
          <w:sz w:val="24"/>
          <w:szCs w:val="24"/>
        </w:rPr>
        <w:t xml:space="preserve">s a los que no le interesa que las reglas se apliquen a todos por igual, pues solo se preocupan por “cómo salirse con la suya” (Sudarsky, 2018). </w:t>
      </w: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   </w:t>
      </w: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Por su parte, frente a la medición de la confianza institucional y el control de la sociedad sobre Estado (confíe), sobresale una caída de confianza en todas las instituciones, así como un aumento del 19% en la percepción de corrupción entre 2011 y 2017. Las instituciones con caídas más baja son: Congreso (-66%), gobierno departamental (-66%) y partidos políticos (-64%) que presenten en promedio un 0,94 de confianza, un valor casi imposible de empeorar. A su vez se destaca un descenso del 35% de confianza en los organismos de control del Estado y del 31% en la participación política; los más afectados son el eslabonamiento legislativo</w:t>
      </w:r>
      <w:r w:rsidRPr="00647A63">
        <w:rPr>
          <w:rFonts w:ascii="Arial" w:eastAsia="Book Antiqua" w:hAnsi="Arial" w:cs="Arial"/>
          <w:color w:val="0D0D0D"/>
          <w:sz w:val="24"/>
          <w:szCs w:val="24"/>
          <w:vertAlign w:val="superscript"/>
        </w:rPr>
        <w:footnoteReference w:id="5"/>
      </w:r>
      <w:r w:rsidRPr="00647A63">
        <w:rPr>
          <w:rFonts w:ascii="Arial" w:eastAsia="Book Antiqua" w:hAnsi="Arial" w:cs="Arial"/>
          <w:color w:val="0D0D0D"/>
          <w:sz w:val="24"/>
          <w:szCs w:val="24"/>
        </w:rPr>
        <w:t xml:space="preserve"> con una caída del 77% y las votaciones con una caída del 36%, más drásticas en Concejos y Juntas Administradoras Locales (JAL).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En este sentido, se hace necesario señalar que el eslabonamiento legislativo que presentó dramáticos resultados (0 en el 88% del BARCAS) se erige como uno de los principales obstructores del </w:t>
      </w:r>
      <w:r w:rsidR="007931AA" w:rsidRPr="00647A63">
        <w:rPr>
          <w:rFonts w:ascii="Arial" w:eastAsia="Book Antiqua" w:hAnsi="Arial" w:cs="Arial"/>
          <w:color w:val="0D0D0D"/>
          <w:sz w:val="24"/>
          <w:szCs w:val="24"/>
        </w:rPr>
        <w:t>capital social</w:t>
      </w:r>
      <w:r w:rsidRPr="00647A63">
        <w:rPr>
          <w:rFonts w:ascii="Arial" w:eastAsia="Book Antiqua" w:hAnsi="Arial" w:cs="Arial"/>
          <w:color w:val="0D0D0D"/>
          <w:sz w:val="24"/>
          <w:szCs w:val="24"/>
        </w:rPr>
        <w:t xml:space="preserve">, pues impide que los ciudadanos se integren a la política y los asuntos públicos, al no conocer o tener un lazo de confianza con sus representantes (senadores, representante a cámara, concejales, ediles, entre otros). En consecuencia, se presenta un preocupante nivel de accountability, relacionado principalmente con una incongruente interpretación de la transparencia y la oferta de información, no solo es la publicación de los datos y cifras en portales de acceso público, sino es la creación y focalización de la audiencia a la que se dirige la información. Por lo que, es necesario que el funcionario público visibilice y desarrolle espacios de diálogo.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Considerando ahora, el conocimiento sobre los principales mecanismos de participación es claro señalar que los ciudadanos conocen o han utilizado especialmente los relacionados con los derechos individuales como la tutela (53%) y el derecho de petición (59%). </w:t>
      </w:r>
      <w:r w:rsidR="00AE272B">
        <w:rPr>
          <w:rFonts w:ascii="Arial" w:eastAsia="Book Antiqua" w:hAnsi="Arial" w:cs="Arial"/>
          <w:color w:val="0D0D0D"/>
          <w:sz w:val="24"/>
          <w:szCs w:val="24"/>
        </w:rPr>
        <w:t>Quienes</w:t>
      </w:r>
      <w:r w:rsidRPr="00647A63">
        <w:rPr>
          <w:rFonts w:ascii="Arial" w:eastAsia="Book Antiqua" w:hAnsi="Arial" w:cs="Arial"/>
          <w:color w:val="0D0D0D"/>
          <w:sz w:val="24"/>
          <w:szCs w:val="24"/>
        </w:rPr>
        <w:t xml:space="preserve"> se vinculan con la participación directa como el referendo, la consulta popular y plebiscito alcanzan un promedio del 23%, esto gracias a las coyunturas del proceso de paz y la consulta anticorrupción. Los mecanismos de participación deliberativa en los que destaca el cabildo abierto, las veedurías ciudadanas, los consejos de desarrollo rural, entre otros, suman un promedio de conocimiento y uso del 16% mientras que los mecanismos de participación del gobierno como las mesas de solidaridad, los consejos comunitarios y los acuerdos prosperidad presentan el 0%</w:t>
      </w:r>
      <w:r w:rsidR="005E4DE8">
        <w:rPr>
          <w:rStyle w:val="Refdenotaalpie"/>
          <w:rFonts w:ascii="Arial" w:eastAsia="Book Antiqua" w:hAnsi="Arial" w:cs="Arial"/>
          <w:color w:val="0D0D0D"/>
          <w:sz w:val="24"/>
          <w:szCs w:val="24"/>
        </w:rPr>
        <w:footnoteReference w:id="6"/>
      </w:r>
      <w:r w:rsidRPr="00647A63">
        <w:rPr>
          <w:rFonts w:ascii="Arial" w:eastAsia="Book Antiqua" w:hAnsi="Arial" w:cs="Arial"/>
          <w:color w:val="0D0D0D"/>
          <w:sz w:val="24"/>
          <w:szCs w:val="24"/>
        </w:rPr>
        <w:t xml:space="preserve">.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No sobra destacar que frente al “deber ser del ciudadano”, en Colombia se reconoce una falta de compromiso frente a lo público pues las personas no se responsabilizan por el éxito de su barrio, aceptan que no son educadas políticamente y manejan dinámicas egoístas y particularistas, así como estrategias clientelistas. En términos generales la sociedad colombiana reconoce sus fallas y manifiesta leves intenciones de transformación. Aunque se evidencian atisbos de doble moral, ya que el ciudadano reconoce que los otros están fallando, aunque no toma responsabilidad de su actuar político y ciudadano, “yo hago las cosas bien, los otros son los que se equivocan”</w:t>
      </w:r>
      <w:r w:rsidR="005E4DE8">
        <w:rPr>
          <w:rStyle w:val="Refdenotaalpie"/>
          <w:rFonts w:ascii="Arial" w:eastAsia="Book Antiqua" w:hAnsi="Arial" w:cs="Arial"/>
          <w:color w:val="0D0D0D"/>
          <w:sz w:val="24"/>
          <w:szCs w:val="24"/>
        </w:rPr>
        <w:footnoteReference w:id="7"/>
      </w:r>
      <w:r w:rsidRPr="00647A63">
        <w:rPr>
          <w:rFonts w:ascii="Arial" w:eastAsia="Book Antiqua" w:hAnsi="Arial" w:cs="Arial"/>
          <w:color w:val="0D0D0D"/>
          <w:sz w:val="24"/>
          <w:szCs w:val="24"/>
        </w:rPr>
        <w:t xml:space="preserve">.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Finalmente, Sudarsky señala que estos resultados registran un estancamiento en la segunda ola de la democracia planteada por Avritzer (2002), donde la ciudadanía se termina de ejercer cuando se deposita el voto. Por tanto “cualquier recomendación que cree escenarios para aumentar el </w:t>
      </w:r>
      <w:r w:rsidR="00EB700A" w:rsidRPr="00647A63">
        <w:rPr>
          <w:rFonts w:ascii="Arial" w:eastAsia="Book Antiqua" w:hAnsi="Arial" w:cs="Arial"/>
          <w:color w:val="0D0D0D"/>
          <w:sz w:val="24"/>
          <w:szCs w:val="24"/>
        </w:rPr>
        <w:t xml:space="preserve">capital social </w:t>
      </w:r>
      <w:r w:rsidRPr="00647A63">
        <w:rPr>
          <w:rFonts w:ascii="Arial" w:eastAsia="Book Antiqua" w:hAnsi="Arial" w:cs="Arial"/>
          <w:color w:val="0D0D0D"/>
          <w:sz w:val="24"/>
          <w:szCs w:val="24"/>
        </w:rPr>
        <w:t xml:space="preserve">y la confianza debe pasar por una reforma que permita a la ciudadanía saber a quién llamar a </w:t>
      </w:r>
      <w:r w:rsidR="00ED683A">
        <w:rPr>
          <w:rFonts w:ascii="Arial" w:eastAsia="Book Antiqua" w:hAnsi="Arial" w:cs="Arial"/>
          <w:color w:val="0D0D0D"/>
          <w:sz w:val="24"/>
          <w:szCs w:val="24"/>
        </w:rPr>
        <w:t xml:space="preserve"> </w:t>
      </w:r>
      <w:r w:rsidRPr="00647A63">
        <w:rPr>
          <w:rFonts w:ascii="Arial" w:eastAsia="Book Antiqua" w:hAnsi="Arial" w:cs="Arial"/>
          <w:color w:val="0D0D0D"/>
          <w:sz w:val="24"/>
          <w:szCs w:val="24"/>
        </w:rPr>
        <w:t>rendir cuentas y superar la ausencia del eslabonamiento legislativo” (2018)</w:t>
      </w:r>
      <w:r w:rsidR="005E4DE8">
        <w:rPr>
          <w:rStyle w:val="Refdenotaalpie"/>
          <w:rFonts w:ascii="Arial" w:eastAsia="Book Antiqua" w:hAnsi="Arial" w:cs="Arial"/>
          <w:color w:val="0D0D0D"/>
          <w:sz w:val="24"/>
          <w:szCs w:val="24"/>
        </w:rPr>
        <w:footnoteReference w:id="8"/>
      </w:r>
      <w:r w:rsidRPr="00647A63">
        <w:rPr>
          <w:rFonts w:ascii="Arial" w:eastAsia="Book Antiqua" w:hAnsi="Arial" w:cs="Arial"/>
          <w:color w:val="0D0D0D"/>
          <w:sz w:val="24"/>
          <w:szCs w:val="24"/>
        </w:rPr>
        <w:t xml:space="preserve">. </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 xml:space="preserve">La política pública de cultura ciudadana debe priorizar la disminución de las tasas de homicidios. </w:t>
      </w:r>
    </w:p>
    <w:p w:rsidR="00BA1174" w:rsidRPr="00647A63" w:rsidRDefault="00BA1174"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La protección de la vida es un derecho fundamental de los colombianos y, por lo tanto, debe ser una prioridad para todos y cada uno de los gobiernos del país.  </w:t>
      </w:r>
      <w:r w:rsidR="00EB700A">
        <w:rPr>
          <w:rFonts w:ascii="Arial" w:eastAsia="Book Antiqua" w:hAnsi="Arial" w:cs="Arial"/>
          <w:color w:val="0D0D0D"/>
          <w:sz w:val="24"/>
          <w:szCs w:val="24"/>
        </w:rPr>
        <w:t>E</w:t>
      </w:r>
      <w:r w:rsidRPr="00647A63">
        <w:rPr>
          <w:rFonts w:ascii="Arial" w:eastAsia="Book Antiqua" w:hAnsi="Arial" w:cs="Arial"/>
          <w:color w:val="0D0D0D"/>
          <w:sz w:val="24"/>
          <w:szCs w:val="24"/>
        </w:rPr>
        <w:t xml:space="preserve">n Colombia, desde hace ya 30 años nos encontramos con tasas de homicidio decrecientes, sin embargo, estos fatales eventos se han presentado con volatilidad, lo que significa que dicha disminución no es constante y más aún, acaban de presentar un punto de inflexión en el año 2018; por lo que es necesario que para este cuatrienio de Iván Duque, las vidas de los colombianos sean sagradas.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Además, teniendo en cuenta que dentro de los últimos 4 años 2014-2018, la tasa de homicidios se ha reducido en un 23%, la reducción propuesta por el gobierno parece ser inocua e insuficiente para los retos que el país asumirá en estos próximos años. </w:t>
      </w: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noProof/>
          <w:color w:val="0D0D0D"/>
          <w:sz w:val="24"/>
          <w:szCs w:val="24"/>
          <w:lang w:eastAsia="es-CO"/>
        </w:rPr>
        <w:drawing>
          <wp:inline distT="0" distB="0" distL="0" distR="0">
            <wp:extent cx="5686425" cy="29527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A1174" w:rsidRPr="00647A63" w:rsidRDefault="001A0255" w:rsidP="00647A63">
      <w:pPr>
        <w:spacing w:after="0" w:line="240" w:lineRule="auto"/>
        <w:jc w:val="center"/>
        <w:rPr>
          <w:rFonts w:ascii="Arial" w:eastAsia="Book Antiqua" w:hAnsi="Arial" w:cs="Arial"/>
          <w:color w:val="0D0D0D"/>
          <w:sz w:val="24"/>
          <w:szCs w:val="24"/>
        </w:rPr>
      </w:pPr>
      <w:r w:rsidRPr="00647A63">
        <w:rPr>
          <w:rFonts w:ascii="Arial" w:eastAsia="Book Antiqua" w:hAnsi="Arial" w:cs="Arial"/>
          <w:color w:val="0D0D0D"/>
          <w:sz w:val="24"/>
          <w:szCs w:val="24"/>
        </w:rPr>
        <w:t>Fuente: Medicina Legal</w:t>
      </w:r>
    </w:p>
    <w:p w:rsidR="00BA1174" w:rsidRPr="00647A63" w:rsidRDefault="00BA1174" w:rsidP="00647A63">
      <w:pPr>
        <w:spacing w:after="0" w:line="240" w:lineRule="auto"/>
        <w:rPr>
          <w:rFonts w:ascii="Arial" w:eastAsia="Book Antiqua" w:hAnsi="Arial" w:cs="Arial"/>
          <w:color w:val="0D0D0D"/>
          <w:sz w:val="24"/>
          <w:szCs w:val="24"/>
        </w:rPr>
      </w:pPr>
    </w:p>
    <w:p w:rsidR="00EB700A" w:rsidRDefault="00EB700A" w:rsidP="00647A63">
      <w:pPr>
        <w:spacing w:after="0" w:line="240" w:lineRule="auto"/>
        <w:jc w:val="both"/>
        <w:rPr>
          <w:rFonts w:ascii="Arial" w:eastAsia="Book Antiqua" w:hAnsi="Arial" w:cs="Arial"/>
          <w:b/>
          <w:color w:val="0D0D0D"/>
          <w:sz w:val="24"/>
          <w:szCs w:val="24"/>
        </w:rPr>
      </w:pPr>
    </w:p>
    <w:p w:rsidR="00EB700A" w:rsidRDefault="00EB700A" w:rsidP="00647A63">
      <w:pPr>
        <w:spacing w:after="0" w:line="240" w:lineRule="auto"/>
        <w:jc w:val="both"/>
        <w:rPr>
          <w:rFonts w:ascii="Arial" w:eastAsia="Book Antiqua" w:hAnsi="Arial" w:cs="Arial"/>
          <w:b/>
          <w:color w:val="0D0D0D"/>
          <w:sz w:val="24"/>
          <w:szCs w:val="24"/>
        </w:rPr>
      </w:pPr>
    </w:p>
    <w:p w:rsidR="00EB700A" w:rsidRDefault="00EB700A" w:rsidP="00647A63">
      <w:pPr>
        <w:spacing w:after="0" w:line="240" w:lineRule="auto"/>
        <w:jc w:val="both"/>
        <w:rPr>
          <w:rFonts w:ascii="Arial" w:eastAsia="Book Antiqua" w:hAnsi="Arial" w:cs="Arial"/>
          <w:b/>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Política pública una alianza contra la corrupción: tolerancia cero con los corruptos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Una de las banderas de este gobierno es la lucha contra la corrupción. Es importante que se midan las consecuencias que este mal produce en todos los colombianos:</w:t>
      </w:r>
    </w:p>
    <w:p w:rsidR="00BA1174" w:rsidRPr="00647A63" w:rsidRDefault="001A0255" w:rsidP="00647A63">
      <w:pPr>
        <w:numPr>
          <w:ilvl w:val="0"/>
          <w:numId w:val="1"/>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Aumenta la desconfianza generalizada hacia las instituciones, lo que significa una pérdida de legitimidad frente a las entidades, y en el Estado como un todo. </w:t>
      </w:r>
    </w:p>
    <w:p w:rsidR="00BA1174" w:rsidRPr="00647A63" w:rsidRDefault="001A0255" w:rsidP="00647A63">
      <w:pPr>
        <w:numPr>
          <w:ilvl w:val="0"/>
          <w:numId w:val="1"/>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Las sociedades con altos índices de corrupción tienden a mostrar una mayor inequidad en la distribución del ingreso y, al mismo tiempo, un pobre crecimiento económico.</w:t>
      </w:r>
    </w:p>
    <w:p w:rsidR="00BA1174" w:rsidRPr="00647A63" w:rsidRDefault="001A0255" w:rsidP="00647A63">
      <w:pPr>
        <w:numPr>
          <w:ilvl w:val="0"/>
          <w:numId w:val="1"/>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Genera sobrecostos en las obras, lo que significa un desperdicio de recursos públicos, que siempre serán recursos sagrados. </w:t>
      </w:r>
    </w:p>
    <w:p w:rsidR="00BA1174" w:rsidRPr="00647A63" w:rsidRDefault="001A0255" w:rsidP="00647A63">
      <w:pPr>
        <w:numPr>
          <w:ilvl w:val="0"/>
          <w:numId w:val="1"/>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Sobredimensión de los proyectos, que muchas veces no se gestionan teniendo en cuenta las necesidades de los ciudadanos, sino costos de transacción ajenos a los proyectos, que terminan siendo bienes públicos ineficientes e inequitativos.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Todo esto ha hecho que Colombia obtuviese el puesto 96 de 198 países, según el Índice de Transparencia Internacional (2017); y que dentro del Índice de Transparencia a nivel nacional del 2015-2016, cerca del 20% de las entidades nacionales se encuentren en nivel alto de corrupción, como por ejemplo el Ministerio de Justicia, de Transporte, la Agencia Nacional de Contratación Pública, la Aerocivil, el Instituto Colombiano Agropecuario, la Agencia Nacional de Minería, la Fiscalía General de la Nación, y el Senado de la República entre otras entidades clave en la proliferación de la transparencia en el país.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 xml:space="preserve">Datos de cultura ciudadana, según la última encuesta de cultura ciudadana.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Se observa una disminución en todas las justificaciones para usar la violencia, en especial cuando es en defensa propia o cuando es para defender propiedades o bienes. En el primer caso, el porcentaje de justificaciones pasó de 56% en 2016 a 32% en 2018. En el segundo caso, el cambio fue de 30% a 15%. El porcentaje de justificación para usar la violencia cuando se hace para responder una ofensa al honor disminuyó en un 6%. No se presentan cambios significativos en el pro-porte de armas o frente al linchamiento o justicia por mano propia</w:t>
      </w:r>
      <w:r w:rsidRPr="00647A63">
        <w:rPr>
          <w:rFonts w:ascii="Arial" w:eastAsia="Book Antiqua" w:hAnsi="Arial" w:cs="Arial"/>
          <w:color w:val="0D0D0D"/>
          <w:sz w:val="24"/>
          <w:szCs w:val="24"/>
          <w:vertAlign w:val="superscript"/>
        </w:rPr>
        <w:footnoteReference w:id="9"/>
      </w:r>
      <w:r w:rsidRPr="00647A63">
        <w:rPr>
          <w:rFonts w:ascii="Arial" w:eastAsia="Book Antiqua" w:hAnsi="Arial" w:cs="Arial"/>
          <w:color w:val="0D0D0D"/>
          <w:sz w:val="24"/>
          <w:szCs w:val="24"/>
        </w:rPr>
        <w:t>.</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noProof/>
          <w:color w:val="0D0D0D"/>
          <w:sz w:val="24"/>
          <w:szCs w:val="24"/>
          <w:lang w:eastAsia="es-CO"/>
        </w:rPr>
        <w:drawing>
          <wp:inline distT="0" distB="0" distL="0" distR="0">
            <wp:extent cx="5200650" cy="1962150"/>
            <wp:effectExtent l="0" t="0" r="0" b="0"/>
            <wp:docPr id="3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l="339" t="24442" r="6992" b="13397"/>
                    <a:stretch>
                      <a:fillRect/>
                    </a:stretch>
                  </pic:blipFill>
                  <pic:spPr>
                    <a:xfrm>
                      <a:off x="0" y="0"/>
                      <a:ext cx="5200650" cy="1962150"/>
                    </a:xfrm>
                    <a:prstGeom prst="rect">
                      <a:avLst/>
                    </a:prstGeom>
                    <a:ln/>
                  </pic:spPr>
                </pic:pic>
              </a:graphicData>
            </a:graphic>
          </wp:inline>
        </w:drawing>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Más personas afirman que la ley es una obligación impuesta por unos pocos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noProof/>
          <w:color w:val="0D0D0D"/>
          <w:sz w:val="24"/>
          <w:szCs w:val="24"/>
          <w:lang w:eastAsia="es-CO"/>
        </w:rPr>
        <w:drawing>
          <wp:inline distT="0" distB="0" distL="0" distR="0">
            <wp:extent cx="5183329" cy="2146125"/>
            <wp:effectExtent l="0" t="0" r="0" b="0"/>
            <wp:docPr id="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7"/>
                    <a:srcRect l="13237" t="27157" r="16667" b="21242"/>
                    <a:stretch>
                      <a:fillRect/>
                    </a:stretch>
                  </pic:blipFill>
                  <pic:spPr>
                    <a:xfrm>
                      <a:off x="0" y="0"/>
                      <a:ext cx="5183329" cy="2146125"/>
                    </a:xfrm>
                    <a:prstGeom prst="rect">
                      <a:avLst/>
                    </a:prstGeom>
                    <a:ln/>
                  </pic:spPr>
                </pic:pic>
              </a:graphicData>
            </a:graphic>
          </wp:inline>
        </w:drawing>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i/>
          <w:color w:val="0D0D0D"/>
          <w:sz w:val="24"/>
          <w:szCs w:val="24"/>
        </w:rPr>
        <w:t>“Relación con la ley: disposición a obedecer la ley, al igual que en las justificaciones para usar la violencia, una de las categorías que presenta un mayor cambio es justificar desobedecer la ley para defender propiedades o bienes, ésta se redujo en 14 p.p. Otras dos opciones que presentan una disminución mayor al 6% son: ‘Cuando es para ayudarle a la familia’ y ‘Para responder una ofensa al honor’, la disminución fue de 9% y 7% respectivamente.</w:t>
      </w:r>
    </w:p>
    <w:p w:rsidR="00BA1174" w:rsidRPr="00647A63" w:rsidRDefault="00BA1174" w:rsidP="00647A63">
      <w:pPr>
        <w:spacing w:after="0" w:line="240" w:lineRule="auto"/>
        <w:ind w:left="708"/>
        <w:jc w:val="both"/>
        <w:rPr>
          <w:rFonts w:ascii="Arial" w:eastAsia="Book Antiqua" w:hAnsi="Arial" w:cs="Arial"/>
          <w:i/>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i/>
          <w:color w:val="0D0D0D"/>
          <w:sz w:val="24"/>
          <w:szCs w:val="24"/>
        </w:rPr>
        <w:t>Relación con la ley: armonización de la ley con otros sistemas reguladores, teniendo en cuenta las preguntas ¿con qué frecuencia lo ordenado por la ley coincide con la costumbre? y ¿con qué frecuencia lo ordenado por la ley coincide con lo ordenado por su conciencia?. En el primer caso, más personas respondieron siempre o casi siempre pero en el segundo el porcentaje respecto a 2016 disminuyó. Sin embargo, el cambio porcentual es mayor en la primera pregunta que aumentó 3.7% mientras que en la segunda, la disminución fue de 2.2%.</w:t>
      </w:r>
    </w:p>
    <w:p w:rsidR="00BA1174" w:rsidRPr="00647A63" w:rsidRDefault="00BA1174" w:rsidP="00647A63">
      <w:pPr>
        <w:spacing w:after="0" w:line="240" w:lineRule="auto"/>
        <w:ind w:left="708"/>
        <w:jc w:val="both"/>
        <w:rPr>
          <w:rFonts w:ascii="Arial" w:eastAsia="Book Antiqua" w:hAnsi="Arial" w:cs="Arial"/>
          <w:i/>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i/>
          <w:color w:val="0D0D0D"/>
          <w:sz w:val="24"/>
          <w:szCs w:val="24"/>
        </w:rPr>
        <w:t>Interacciones ciudadanas: no ocurrencia de situaciones conflictivas, El porcentaje de personas que reportó que durante el último año algún vecino puso música a un volumen excesivo o hizo mucho ruido disminuyó en un 6%. El cambio en las otras situaciones en mínimo (entre un 1% y 2%).</w:t>
      </w:r>
    </w:p>
    <w:p w:rsidR="00BA1174" w:rsidRPr="00647A63" w:rsidRDefault="00BA1174" w:rsidP="00647A63">
      <w:pPr>
        <w:spacing w:after="0" w:line="240" w:lineRule="auto"/>
        <w:ind w:left="708"/>
        <w:jc w:val="both"/>
        <w:rPr>
          <w:rFonts w:ascii="Arial" w:eastAsia="Book Antiqua" w:hAnsi="Arial" w:cs="Arial"/>
          <w:i/>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i/>
          <w:color w:val="0D0D0D"/>
          <w:sz w:val="24"/>
          <w:szCs w:val="24"/>
        </w:rPr>
        <w:t>Interacciones ciudadanas: Coexistencia y diversidad, Por una parte se presentó una disminución en el rechazo a drogadictos del 4%, gente de nacionalidad distinta y gente de religión distinta. En el primer caso, el porcentaje de intolerancia pasó de 20% a 32%, en el segundo de 3% a 12% y en el tercer caso de 4% a 12%. También se observa un aumento en el rechazo a políticos (4%) pero el rechazo a alguien reconocido como corrupto disminuye un 4%.</w:t>
      </w:r>
    </w:p>
    <w:p w:rsidR="00BA1174" w:rsidRPr="00647A63" w:rsidRDefault="00BA1174" w:rsidP="00647A63">
      <w:pPr>
        <w:spacing w:after="0" w:line="240" w:lineRule="auto"/>
        <w:ind w:left="708"/>
        <w:jc w:val="both"/>
        <w:rPr>
          <w:rFonts w:ascii="Arial" w:eastAsia="Book Antiqua" w:hAnsi="Arial" w:cs="Arial"/>
          <w:i/>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i/>
          <w:color w:val="0D0D0D"/>
          <w:sz w:val="24"/>
          <w:szCs w:val="24"/>
        </w:rPr>
        <w:t>Percepción del otro: Confianza interpersonal, La confianza en general disminuyó 3% y ocurre igualmente en cada grupo por lo que se indagan en la encuesta: vecinos, amigos, parientes y compañeros de trabajo. En este último caso es donde el cambio es mayor pasó de 55% en 2016 a 50% en 2018”</w:t>
      </w:r>
      <w:r w:rsidRPr="00647A63">
        <w:rPr>
          <w:rFonts w:ascii="Arial" w:eastAsia="Book Antiqua" w:hAnsi="Arial" w:cs="Arial"/>
          <w:i/>
          <w:color w:val="0D0D0D"/>
          <w:sz w:val="24"/>
          <w:szCs w:val="24"/>
          <w:vertAlign w:val="superscript"/>
        </w:rPr>
        <w:footnoteReference w:id="10"/>
      </w:r>
      <w:r w:rsidRPr="00647A63">
        <w:rPr>
          <w:rFonts w:ascii="Arial" w:eastAsia="Book Antiqua" w:hAnsi="Arial" w:cs="Arial"/>
          <w:i/>
          <w:color w:val="0D0D0D"/>
          <w:sz w:val="24"/>
          <w:szCs w:val="24"/>
        </w:rPr>
        <w:t>.</w:t>
      </w:r>
    </w:p>
    <w:p w:rsidR="00BA1174" w:rsidRPr="00647A63" w:rsidRDefault="00BA1174" w:rsidP="00647A63">
      <w:pPr>
        <w:spacing w:after="0" w:line="240" w:lineRule="auto"/>
        <w:ind w:left="708"/>
        <w:jc w:val="both"/>
        <w:rPr>
          <w:rFonts w:ascii="Arial" w:eastAsia="Book Antiqua" w:hAnsi="Arial" w:cs="Arial"/>
          <w:i/>
          <w:color w:val="0D0D0D"/>
          <w:sz w:val="24"/>
          <w:szCs w:val="24"/>
        </w:rPr>
      </w:pPr>
    </w:p>
    <w:p w:rsidR="00BA1174" w:rsidRPr="00647A63"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Obras con saldo pedagógico: Desde este proyecto se iniciaron procesos de construcción de pequeños proyectos colectivos, de escala barrial, con metodologías participativas</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“En el plan de desarrollo distrital </w:t>
      </w:r>
      <w:r w:rsidRPr="00EB700A">
        <w:rPr>
          <w:rFonts w:ascii="Arial" w:eastAsia="Book Antiqua" w:hAnsi="Arial" w:cs="Arial"/>
          <w:i/>
          <w:color w:val="0D0D0D"/>
          <w:sz w:val="24"/>
          <w:szCs w:val="24"/>
        </w:rPr>
        <w:t>Formar Ciudad</w:t>
      </w:r>
      <w:r w:rsidRPr="00647A63">
        <w:rPr>
          <w:rFonts w:ascii="Arial" w:eastAsia="Book Antiqua" w:hAnsi="Arial" w:cs="Arial"/>
          <w:color w:val="0D0D0D"/>
          <w:sz w:val="24"/>
          <w:szCs w:val="24"/>
        </w:rPr>
        <w:t xml:space="preserve"> (1995-199</w:t>
      </w:r>
      <w:r w:rsidR="00EB700A">
        <w:rPr>
          <w:rFonts w:ascii="Arial" w:eastAsia="Book Antiqua" w:hAnsi="Arial" w:cs="Arial"/>
          <w:color w:val="0D0D0D"/>
          <w:sz w:val="24"/>
          <w:szCs w:val="24"/>
        </w:rPr>
        <w:t>8</w:t>
      </w:r>
      <w:r w:rsidRPr="00647A63">
        <w:rPr>
          <w:rFonts w:ascii="Arial" w:eastAsia="Book Antiqua" w:hAnsi="Arial" w:cs="Arial"/>
          <w:color w:val="0D0D0D"/>
          <w:sz w:val="24"/>
          <w:szCs w:val="24"/>
        </w:rPr>
        <w:t xml:space="preserve">) desde las prioridades de justicia social y cultura ciudadana y en el marco del proyecto político de ciudadanos en formación, el proyecto de Obras con Saldo Pedagógico, buscó construir una pedagogía colectiva apoyada en una cultura de la planeación, que permitiera “definir claramente las directrices de los procesos de construcción de la vida y el espacio público” (Ramírez, 1995).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Posteriormente, el plan de desarrollo distrital “Por la Bogotá que queremos” </w:t>
      </w:r>
      <w:r w:rsidR="00EB700A">
        <w:rPr>
          <w:rFonts w:ascii="Arial" w:eastAsia="Book Antiqua" w:hAnsi="Arial" w:cs="Arial"/>
          <w:color w:val="0D0D0D"/>
          <w:sz w:val="24"/>
          <w:szCs w:val="24"/>
        </w:rPr>
        <w:t>(</w:t>
      </w:r>
      <w:r w:rsidRPr="00647A63">
        <w:rPr>
          <w:rFonts w:ascii="Arial" w:eastAsia="Book Antiqua" w:hAnsi="Arial" w:cs="Arial"/>
          <w:color w:val="0D0D0D"/>
          <w:sz w:val="24"/>
          <w:szCs w:val="24"/>
        </w:rPr>
        <w:t>1998-200</w:t>
      </w:r>
      <w:r w:rsidR="00EB700A">
        <w:rPr>
          <w:rFonts w:ascii="Arial" w:eastAsia="Book Antiqua" w:hAnsi="Arial" w:cs="Arial"/>
          <w:color w:val="0D0D0D"/>
          <w:sz w:val="24"/>
          <w:szCs w:val="24"/>
        </w:rPr>
        <w:t>1)</w:t>
      </w:r>
      <w:r w:rsidRPr="00647A63">
        <w:rPr>
          <w:rFonts w:ascii="Arial" w:eastAsia="Book Antiqua" w:hAnsi="Arial" w:cs="Arial"/>
          <w:color w:val="0D0D0D"/>
          <w:sz w:val="24"/>
          <w:szCs w:val="24"/>
        </w:rPr>
        <w:t xml:space="preserve"> planteó el objetivo de desmarginalización, con éste se adelantaron acciones de alto impacto para las zonas urbanas de periferia, bajo un esquema de coordinación de corte gerencial desde el despacho del Alcalde Mayor, donde cada empresa o entidad distrital ejecutaba lo correspondiente a su función urbana –vías, acueductos, parques, colegios, etc. Todas las acciones, apoyadas en el proceso de incorporación y reconocimiento de barrios, denominado legalización, que permitía en forma relativamente atomizada e individual por desarrollo, la actuación e inversión en estas zonas urbanas, mejorar la disposición de servicio públicos y la construcción de algunos equipamientos”</w:t>
      </w:r>
      <w:r w:rsidRPr="00647A63">
        <w:rPr>
          <w:rFonts w:ascii="Arial" w:eastAsia="Book Antiqua" w:hAnsi="Arial" w:cs="Arial"/>
          <w:color w:val="0D0D0D"/>
          <w:sz w:val="24"/>
          <w:szCs w:val="24"/>
          <w:vertAlign w:val="superscript"/>
        </w:rPr>
        <w:footnoteReference w:id="11"/>
      </w:r>
      <w:r w:rsidRPr="00647A63">
        <w:rPr>
          <w:rFonts w:ascii="Arial" w:eastAsia="Book Antiqua" w:hAnsi="Arial" w:cs="Arial"/>
          <w:color w:val="0D0D0D"/>
          <w:sz w:val="24"/>
          <w:szCs w:val="24"/>
        </w:rPr>
        <w:t>.</w:t>
      </w:r>
    </w:p>
    <w:p w:rsidR="00BA1174" w:rsidRPr="00647A63" w:rsidRDefault="00BA1174" w:rsidP="00647A63">
      <w:pPr>
        <w:spacing w:after="0" w:line="240" w:lineRule="auto"/>
        <w:ind w:left="708"/>
        <w:jc w:val="both"/>
        <w:rPr>
          <w:rFonts w:ascii="Arial" w:eastAsia="Book Antiqua" w:hAnsi="Arial" w:cs="Arial"/>
          <w:b/>
          <w:color w:val="0D0D0D"/>
          <w:sz w:val="24"/>
          <w:szCs w:val="24"/>
        </w:rPr>
      </w:pPr>
    </w:p>
    <w:p w:rsidR="00BA1174" w:rsidRPr="00647A63" w:rsidRDefault="001A0255" w:rsidP="00647A63">
      <w:pPr>
        <w:spacing w:after="0" w:line="240" w:lineRule="auto"/>
        <w:ind w:left="708"/>
        <w:jc w:val="both"/>
        <w:rPr>
          <w:rFonts w:ascii="Arial" w:eastAsia="Book Antiqua" w:hAnsi="Arial" w:cs="Arial"/>
          <w:b/>
          <w:color w:val="0D0D0D"/>
          <w:sz w:val="24"/>
          <w:szCs w:val="24"/>
          <w:highlight w:val="yellow"/>
        </w:rPr>
      </w:pPr>
      <w:r w:rsidRPr="00647A63">
        <w:rPr>
          <w:rFonts w:ascii="Arial" w:eastAsia="Book Antiqua" w:hAnsi="Arial" w:cs="Arial"/>
          <w:b/>
          <w:color w:val="0D0D0D"/>
          <w:sz w:val="24"/>
          <w:szCs w:val="24"/>
        </w:rPr>
        <w:t xml:space="preserve">4. MARCO NORMATIVO DE CULTURA CIUDADANA. </w:t>
      </w:r>
    </w:p>
    <w:p w:rsidR="00BA1174" w:rsidRPr="00647A63" w:rsidRDefault="00BA1174"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El constituyente de 1991, adoptó en nuestro ordenamiento constitucional un Estado Social de Derecho organizado en forma de </w:t>
      </w:r>
      <w:r w:rsidR="00EB700A">
        <w:rPr>
          <w:rFonts w:ascii="Arial" w:eastAsia="Book Antiqua" w:hAnsi="Arial" w:cs="Arial"/>
          <w:color w:val="0D0D0D"/>
          <w:sz w:val="24"/>
          <w:szCs w:val="24"/>
        </w:rPr>
        <w:t>r</w:t>
      </w:r>
      <w:r w:rsidRPr="00647A63">
        <w:rPr>
          <w:rFonts w:ascii="Arial" w:eastAsia="Book Antiqua" w:hAnsi="Arial" w:cs="Arial"/>
          <w:color w:val="0D0D0D"/>
          <w:sz w:val="24"/>
          <w:szCs w:val="24"/>
        </w:rPr>
        <w:t>epública democrática, en este marco,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EB700A" w:rsidRDefault="00EB700A"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En este sentido,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(art. 70), y de incluir dentro de los planes de desarrollo económico el fomento a la cultura (art. 71); y por su parte, toda persona está obligada a cumplir la Constitución y las leyes, respetar los derechos ajenos y propender al logro y mantenimiento de la paz (art.95).</w:t>
      </w:r>
    </w:p>
    <w:p w:rsidR="00EB700A" w:rsidRDefault="00EB700A" w:rsidP="00647A63">
      <w:pPr>
        <w:spacing w:after="0" w:line="240" w:lineRule="auto"/>
        <w:jc w:val="both"/>
        <w:rPr>
          <w:rFonts w:ascii="Arial" w:eastAsia="Book Antiqua" w:hAnsi="Arial" w:cs="Arial"/>
          <w:color w:val="0D0D0D"/>
          <w:sz w:val="24"/>
          <w:szCs w:val="24"/>
        </w:rPr>
      </w:pPr>
    </w:p>
    <w:p w:rsidR="00BA1174" w:rsidRDefault="001A0255" w:rsidP="00647A63">
      <w:pP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Adicionalmente lo largo de la Constitución Política encontramos otras disposiciones que nos permiten una aproximación del concepto de cultura ciudadana y que solamente interpretándose sistemáticamente podrán definirla, por lo cual, y sin ánimo de pretender incluir todos, a continuación, relacionamos los artículos más relevantes que comprendidos el uno con el otro sin relacionarse entre sí, contienen el fundamento de este Proyecto de Ley:</w:t>
      </w:r>
    </w:p>
    <w:p w:rsidR="00EB700A" w:rsidRPr="00647A63" w:rsidRDefault="00EB700A" w:rsidP="00647A63">
      <w:pPr>
        <w:spacing w:after="0" w:line="240" w:lineRule="auto"/>
        <w:jc w:val="both"/>
        <w:rPr>
          <w:rFonts w:ascii="Arial" w:eastAsia="Book Antiqua" w:hAnsi="Arial" w:cs="Arial"/>
          <w:color w:val="0D0D0D"/>
          <w:sz w:val="24"/>
          <w:szCs w:val="24"/>
        </w:rPr>
      </w:pP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b/>
          <w:i/>
          <w:color w:val="0D0D0D"/>
          <w:sz w:val="24"/>
          <w:szCs w:val="24"/>
        </w:rPr>
        <w:t>ARTICULO 7o.</w:t>
      </w:r>
      <w:r w:rsidRPr="00647A63">
        <w:rPr>
          <w:rFonts w:ascii="Arial" w:eastAsia="Book Antiqua" w:hAnsi="Arial" w:cs="Arial"/>
          <w:i/>
          <w:color w:val="0D0D0D"/>
          <w:sz w:val="24"/>
          <w:szCs w:val="24"/>
        </w:rPr>
        <w:t xml:space="preserve"> El Estado reconoce y protege la diversidad étnica y cultural de la Nación colombiana. </w:t>
      </w: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b/>
          <w:i/>
          <w:color w:val="0D0D0D"/>
          <w:sz w:val="24"/>
          <w:szCs w:val="24"/>
        </w:rPr>
        <w:t>ARTICULO 8o.</w:t>
      </w:r>
      <w:r w:rsidRPr="00647A63">
        <w:rPr>
          <w:rFonts w:ascii="Arial" w:eastAsia="Book Antiqua" w:hAnsi="Arial" w:cs="Arial"/>
          <w:i/>
          <w:color w:val="0D0D0D"/>
          <w:sz w:val="24"/>
          <w:szCs w:val="24"/>
        </w:rPr>
        <w:t xml:space="preserve"> Es obligación del Estado y de las personas proteger las riquezas culturales y naturales de la Nación. </w:t>
      </w:r>
    </w:p>
    <w:p w:rsidR="00BA1174" w:rsidRPr="00647A63" w:rsidRDefault="001A0255" w:rsidP="00647A63">
      <w:pPr>
        <w:spacing w:after="0" w:line="240" w:lineRule="auto"/>
        <w:ind w:left="708"/>
        <w:jc w:val="both"/>
        <w:rPr>
          <w:rFonts w:ascii="Arial" w:eastAsia="Book Antiqua" w:hAnsi="Arial" w:cs="Arial"/>
          <w:i/>
          <w:color w:val="0D0D0D"/>
          <w:sz w:val="24"/>
          <w:szCs w:val="24"/>
        </w:rPr>
      </w:pPr>
      <w:r w:rsidRPr="00647A63">
        <w:rPr>
          <w:rFonts w:ascii="Arial" w:eastAsia="Book Antiqua" w:hAnsi="Arial" w:cs="Arial"/>
          <w:b/>
          <w:i/>
          <w:color w:val="0D0D0D"/>
          <w:sz w:val="24"/>
          <w:szCs w:val="24"/>
        </w:rPr>
        <w:t>ARTICULO 67.</w:t>
      </w:r>
      <w:r w:rsidRPr="00647A63">
        <w:rPr>
          <w:rFonts w:ascii="Arial" w:eastAsia="Book Antiqua" w:hAnsi="Arial" w:cs="Arial"/>
          <w:i/>
          <w:color w:val="0D0D0D"/>
          <w:sz w:val="24"/>
          <w:szCs w:val="24"/>
        </w:rPr>
        <w:t xml:space="preserve"> 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w:t>
      </w:r>
    </w:p>
    <w:p w:rsidR="00EB700A" w:rsidRDefault="00EB700A" w:rsidP="00647A63">
      <w:pPr>
        <w:shd w:val="clear" w:color="auto" w:fill="FFFFFF"/>
        <w:spacing w:after="0" w:line="240" w:lineRule="auto"/>
        <w:jc w:val="both"/>
        <w:rPr>
          <w:rFonts w:ascii="Arial" w:eastAsia="Book Antiqua" w:hAnsi="Arial" w:cs="Arial"/>
          <w:color w:val="0D0D0D"/>
          <w:sz w:val="24"/>
          <w:szCs w:val="24"/>
        </w:rPr>
      </w:pPr>
    </w:p>
    <w:p w:rsidR="00BA1174" w:rsidRPr="00647A63" w:rsidRDefault="00EB700A" w:rsidP="00647A63">
      <w:pPr>
        <w:shd w:val="clear" w:color="auto" w:fill="FFFFFF"/>
        <w:spacing w:after="0" w:line="240" w:lineRule="auto"/>
        <w:jc w:val="both"/>
        <w:rPr>
          <w:rFonts w:ascii="Arial" w:eastAsia="Book Antiqua" w:hAnsi="Arial" w:cs="Arial"/>
          <w:color w:val="0D0D0D"/>
          <w:sz w:val="24"/>
          <w:szCs w:val="24"/>
        </w:rPr>
      </w:pPr>
      <w:r>
        <w:rPr>
          <w:rFonts w:ascii="Arial" w:eastAsia="Book Antiqua" w:hAnsi="Arial" w:cs="Arial"/>
          <w:color w:val="0D0D0D"/>
          <w:sz w:val="24"/>
          <w:szCs w:val="24"/>
        </w:rPr>
        <w:t>Aunque</w:t>
      </w:r>
      <w:r w:rsidR="001A0255" w:rsidRPr="00647A63">
        <w:rPr>
          <w:rFonts w:ascii="Arial" w:eastAsia="Book Antiqua" w:hAnsi="Arial" w:cs="Arial"/>
          <w:color w:val="0D0D0D"/>
          <w:sz w:val="24"/>
          <w:szCs w:val="24"/>
        </w:rPr>
        <w:t xml:space="preserve"> el país no tiene una </w:t>
      </w:r>
      <w:r w:rsidRPr="00647A63">
        <w:rPr>
          <w:rFonts w:ascii="Arial" w:eastAsia="Book Antiqua" w:hAnsi="Arial" w:cs="Arial"/>
          <w:color w:val="0D0D0D"/>
          <w:sz w:val="24"/>
          <w:szCs w:val="24"/>
        </w:rPr>
        <w:t>ley puntual de fomento de cultura ciudadana</w:t>
      </w:r>
      <w:r w:rsidR="001A0255" w:rsidRPr="00647A63">
        <w:rPr>
          <w:rFonts w:ascii="Arial" w:eastAsia="Book Antiqua" w:hAnsi="Arial" w:cs="Arial"/>
          <w:color w:val="0D0D0D"/>
          <w:sz w:val="24"/>
          <w:szCs w:val="24"/>
        </w:rPr>
        <w:t xml:space="preserve">, una primera aproximación al concepto de cultura ciudadana lo encontramos en la Ley General De Educación 115 de 1994, que establece entre los fines de la educación, “(…) 2. La formación en el respeto a la vida y a los demás derechos humanos, a la paz, a los principios democráticos, de convivencia, pluralismo, justicia, solidaridad y equidad, así como en el ejercicio de la tolerancia y de la libertad”. </w:t>
      </w:r>
    </w:p>
    <w:p w:rsidR="0097728F" w:rsidRDefault="0097728F" w:rsidP="00647A63">
      <w:pPr>
        <w:shd w:val="clear" w:color="auto" w:fill="FFFFFF"/>
        <w:spacing w:after="0" w:line="240" w:lineRule="auto"/>
        <w:jc w:val="both"/>
        <w:rPr>
          <w:rFonts w:ascii="Arial" w:eastAsia="Book Antiqua" w:hAnsi="Arial" w:cs="Arial"/>
          <w:color w:val="0D0D0D"/>
          <w:sz w:val="24"/>
          <w:szCs w:val="24"/>
        </w:rPr>
      </w:pPr>
    </w:p>
    <w:p w:rsidR="00BA1174" w:rsidRPr="00647A63" w:rsidRDefault="001A0255" w:rsidP="00647A63">
      <w:pPr>
        <w:shd w:val="clear" w:color="auto" w:fill="FFFFFF"/>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La ley 397 de 1997 por medio de la cual se desarrollan los artículos 70, 71, 72 y demás artículos concordantes con la cultura de la Constitución Política define cultura como </w:t>
      </w:r>
      <w:r w:rsidRPr="00647A63">
        <w:rPr>
          <w:rFonts w:ascii="Arial" w:eastAsia="Book Antiqua" w:hAnsi="Arial" w:cs="Arial"/>
          <w:i/>
          <w:color w:val="0D0D0D"/>
          <w:sz w:val="24"/>
          <w:szCs w:val="24"/>
        </w:rPr>
        <w:t>“el conjunto de rasgos distintivos, espirituales, materiales, intelectuales y emocionales que caracterizan a los grupos humanos y que comprende, más allá de las artes y las letras, modos de vida, derechos humanos, sistemas de valores, tradiciones y creencias”</w:t>
      </w:r>
      <w:r w:rsidRPr="00647A63">
        <w:rPr>
          <w:rFonts w:ascii="Arial" w:eastAsia="Book Antiqua" w:hAnsi="Arial" w:cs="Arial"/>
          <w:color w:val="0D0D0D"/>
          <w:sz w:val="24"/>
          <w:szCs w:val="24"/>
        </w:rPr>
        <w:t xml:space="preserve"> y señala que </w:t>
      </w:r>
      <w:r w:rsidRPr="00647A63">
        <w:rPr>
          <w:rFonts w:ascii="Arial" w:eastAsia="Book Antiqua" w:hAnsi="Arial" w:cs="Arial"/>
          <w:i/>
          <w:color w:val="0D0D0D"/>
          <w:sz w:val="24"/>
          <w:szCs w:val="24"/>
        </w:rPr>
        <w:t>“la cultura, en sus diversas manifestaciones, es fundamento- de la nacionalidad y actividad propia de la sociedad colombiana en su conjunto, como proceso</w:t>
      </w:r>
      <w:r w:rsidRPr="00647A63">
        <w:rPr>
          <w:rFonts w:ascii="Arial" w:eastAsia="Book Antiqua" w:hAnsi="Arial" w:cs="Arial"/>
          <w:i/>
          <w:color w:val="0D0D0D"/>
          <w:sz w:val="24"/>
          <w:szCs w:val="24"/>
          <w:highlight w:val="white"/>
        </w:rPr>
        <w:t xml:space="preserve"> generado individual y colectivamente por los colombianos. Dichas manifestaciones constituyen parte integral de la identidad y la cultura colombianas”</w:t>
      </w:r>
      <w:r w:rsidRPr="00647A63">
        <w:rPr>
          <w:rFonts w:ascii="Arial" w:eastAsia="Book Antiqua" w:hAnsi="Arial" w:cs="Arial"/>
          <w:color w:val="0D0D0D"/>
          <w:sz w:val="24"/>
          <w:szCs w:val="24"/>
          <w:highlight w:val="white"/>
        </w:rPr>
        <w:t>; además de establecer una serie de fomentos y estímulos a la cultura y crear el Ministerio de la Cultura.</w:t>
      </w:r>
    </w:p>
    <w:p w:rsidR="0028337A" w:rsidRDefault="0028337A" w:rsidP="00647A63">
      <w:pPr>
        <w:shd w:val="clear" w:color="auto" w:fill="FFFFFF"/>
        <w:spacing w:after="0" w:line="240" w:lineRule="auto"/>
        <w:jc w:val="both"/>
        <w:rPr>
          <w:rFonts w:ascii="Arial" w:eastAsia="Book Antiqua" w:hAnsi="Arial" w:cs="Arial"/>
          <w:color w:val="0D0D0D"/>
          <w:sz w:val="24"/>
          <w:szCs w:val="24"/>
          <w:highlight w:val="white"/>
        </w:rPr>
      </w:pPr>
    </w:p>
    <w:p w:rsidR="00BA1174" w:rsidRPr="00647A63" w:rsidRDefault="001A0255" w:rsidP="00647A63">
      <w:pPr>
        <w:shd w:val="clear" w:color="auto" w:fill="FFFFFF"/>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En las Bases del Plan Nacional de Desarrollo 2018-2022 </w:t>
      </w:r>
      <w:r w:rsidRPr="00647A63">
        <w:rPr>
          <w:rFonts w:ascii="Arial" w:eastAsia="Book Antiqua" w:hAnsi="Arial" w:cs="Arial"/>
          <w:i/>
          <w:color w:val="0D0D0D"/>
          <w:sz w:val="24"/>
          <w:szCs w:val="24"/>
          <w:highlight w:val="white"/>
        </w:rPr>
        <w:t>“Pacto por Colombia, Pacto por la Equidad”</w:t>
      </w:r>
      <w:r w:rsidRPr="00647A63">
        <w:rPr>
          <w:rFonts w:ascii="Arial" w:eastAsia="Book Antiqua" w:hAnsi="Arial" w:cs="Arial"/>
          <w:color w:val="0D0D0D"/>
          <w:sz w:val="24"/>
          <w:szCs w:val="24"/>
          <w:highlight w:val="white"/>
        </w:rPr>
        <w:t xml:space="preserve"> </w:t>
      </w:r>
      <w:r w:rsidR="0097728F">
        <w:rPr>
          <w:rFonts w:ascii="Arial" w:eastAsia="Book Antiqua" w:hAnsi="Arial" w:cs="Arial"/>
          <w:color w:val="0D0D0D"/>
          <w:sz w:val="24"/>
          <w:szCs w:val="24"/>
          <w:highlight w:val="white"/>
        </w:rPr>
        <w:t>se logró</w:t>
      </w:r>
      <w:r w:rsidRPr="00647A63">
        <w:rPr>
          <w:rFonts w:ascii="Arial" w:eastAsia="Book Antiqua" w:hAnsi="Arial" w:cs="Arial"/>
          <w:color w:val="0D0D0D"/>
          <w:sz w:val="24"/>
          <w:szCs w:val="24"/>
          <w:highlight w:val="white"/>
        </w:rPr>
        <w:t xml:space="preserve"> incluir avances en materia de cultura ciudadana dentro del trámite dado en el Congreso, que se relacionan a continuación:</w:t>
      </w:r>
    </w:p>
    <w:p w:rsidR="00BA1174" w:rsidRPr="00647A63" w:rsidRDefault="001A0255" w:rsidP="00647A63">
      <w:pPr>
        <w:numPr>
          <w:ilvl w:val="0"/>
          <w:numId w:val="5"/>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Introducción: De otro lado, el concepto de economía naranja hace referencia a bienes y servicios cuyo valor en muchos casos puede protegerse por los derechos de propiedad intelectual. Las actividades que conforman la economía naranja se pueden clasificar en desarrollos, productos o servicios que hacen parte de las artes y el patrimonio cultural material e inmaterial, las industrias culturales y las creaciones funcionales. En este sentido, la economía naranja se relaciona directamente con la garantía de derechos culturales y el estímulo a la creatividad cultural y el fomento de una cultura ciudadana comprometida con la inclusión y tolerancia a las diferencias de raza, nivel socioeconómico, lugar de nacimiento, afiliación política, religión y orientación sexual.</w:t>
      </w:r>
    </w:p>
    <w:p w:rsidR="00BA1174" w:rsidRPr="00647A63" w:rsidRDefault="001A0255" w:rsidP="00647A63">
      <w:pPr>
        <w:numPr>
          <w:ilvl w:val="0"/>
          <w:numId w:val="2"/>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Estas acciones se apalancan en una institucionalidad ambiental moderna, coordinada entre la Nación, los departamentos, las regiones y los municipios, con una mayor educación y cultura ciudadana que valore la biodiversidad y dialogue con base en el conocimiento y la información. El Pacto por la Sostenibilidad materializa el principio de producir conservando y conservar produciendo.</w:t>
      </w:r>
    </w:p>
    <w:p w:rsidR="00BA1174" w:rsidRPr="00647A63" w:rsidRDefault="001A0255" w:rsidP="00647A63">
      <w:pPr>
        <w:numPr>
          <w:ilvl w:val="0"/>
          <w:numId w:val="2"/>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Ambiental: Ahora bien, con el fin de superar los desafíos y dinamizar las oportunidades que representa el uso sostenible de la biodiversidad, se requiere la implementación integral de políticas públicas que partan de la premisa de producir conservando y conservar produciendo. Para lo anterior, los incentivos a la conservación y los pagos por servicios ambientales (PSA) surgen como mecanismos para reconocer las acciones de conservación; y la bioeconomía, la economía forestal, el turismo sostenible y los negocios verdes, como alternativas productivas que permiten el uso sostenible del capital natural. Así mismo, este esfuerzo requiere el fortalecimiento de la educación ambiental, la apropiación social de los territorios y de la cultura ciudadana sostenible.</w:t>
      </w:r>
    </w:p>
    <w:p w:rsidR="00BA1174" w:rsidRPr="00647A63" w:rsidRDefault="001A0255" w:rsidP="00647A63">
      <w:pPr>
        <w:numPr>
          <w:ilvl w:val="0"/>
          <w:numId w:val="2"/>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Seguridad vial: Objetivo 1. Mejorar las condiciones de seguridad de la infraestructura de transporte y de los vehículos, y construir una cultura ciudadana de corresponsabilidad y autorregulación para una movilidad segura.</w:t>
      </w:r>
    </w:p>
    <w:p w:rsidR="00BA1174" w:rsidRPr="00647A63" w:rsidRDefault="001A0255" w:rsidP="00647A63">
      <w:pPr>
        <w:numPr>
          <w:ilvl w:val="0"/>
          <w:numId w:val="2"/>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Modelos pedagógicos: Impulso de modelos pedagógicos de cultura ciudadana para la movilidad. MinTransporte, en coordinación con las autoridades territoriales, fomentará la educación de los actores de la movilidad para el uso de infraestructura y servicios en los diferentes modos y medios, considerando la prevención de la violencia de género, riesgos del uso del transporte ilegal y el control a la evasión del pago del servicio de transporte, entre otros. </w:t>
      </w:r>
    </w:p>
    <w:p w:rsidR="0097728F" w:rsidRDefault="0097728F" w:rsidP="00647A63">
      <w:pPr>
        <w:shd w:val="clear" w:color="auto" w:fill="FFFFFF"/>
        <w:spacing w:after="0" w:line="240" w:lineRule="auto"/>
        <w:jc w:val="both"/>
        <w:rPr>
          <w:rFonts w:ascii="Arial" w:eastAsia="Book Antiqua" w:hAnsi="Arial" w:cs="Arial"/>
          <w:color w:val="0D0D0D"/>
          <w:sz w:val="24"/>
          <w:szCs w:val="24"/>
          <w:highlight w:val="white"/>
        </w:rPr>
      </w:pPr>
    </w:p>
    <w:p w:rsidR="00BA1174" w:rsidRPr="00647A63" w:rsidRDefault="001A0255" w:rsidP="00647A63">
      <w:pPr>
        <w:shd w:val="clear" w:color="auto" w:fill="FFFFFF"/>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 xml:space="preserve">Este concepto no ha estado ausente en anteriores </w:t>
      </w:r>
      <w:r w:rsidR="0097728F" w:rsidRPr="00647A63">
        <w:rPr>
          <w:rFonts w:ascii="Arial" w:eastAsia="Book Antiqua" w:hAnsi="Arial" w:cs="Arial"/>
          <w:color w:val="0D0D0D"/>
          <w:sz w:val="24"/>
          <w:szCs w:val="24"/>
          <w:highlight w:val="white"/>
        </w:rPr>
        <w:t>planes de desarrollo</w:t>
      </w:r>
      <w:r w:rsidRPr="00647A63">
        <w:rPr>
          <w:rFonts w:ascii="Arial" w:eastAsia="Book Antiqua" w:hAnsi="Arial" w:cs="Arial"/>
          <w:color w:val="0D0D0D"/>
          <w:sz w:val="24"/>
          <w:szCs w:val="24"/>
          <w:highlight w:val="white"/>
        </w:rPr>
        <w:t xml:space="preserve">, de hecho, el </w:t>
      </w:r>
      <w:r w:rsidR="0097728F">
        <w:rPr>
          <w:rFonts w:ascii="Arial" w:eastAsia="Book Antiqua" w:hAnsi="Arial" w:cs="Arial"/>
          <w:color w:val="0D0D0D"/>
          <w:sz w:val="24"/>
          <w:szCs w:val="24"/>
          <w:highlight w:val="white"/>
        </w:rPr>
        <w:t>G</w:t>
      </w:r>
      <w:r w:rsidRPr="00647A63">
        <w:rPr>
          <w:rFonts w:ascii="Arial" w:eastAsia="Book Antiqua" w:hAnsi="Arial" w:cs="Arial"/>
          <w:color w:val="0D0D0D"/>
          <w:sz w:val="24"/>
          <w:szCs w:val="24"/>
          <w:highlight w:val="white"/>
        </w:rPr>
        <w:t>obierno nacional comenzó a incluir la cultura ciudadana en sus planes y proyectos desde la primera administración de Álvaro Uribe Vélez (2002-2006), cuando se preparó el proyecto “2019, Visión Colombia Segundo Centenario”, del cual hizo parte la propuesta “Fomentar la cultura ciudadana” como componente del objetivo “Una sociedad de ciudadanos libres y responsables”</w:t>
      </w:r>
      <w:r w:rsidRPr="00647A63">
        <w:rPr>
          <w:rFonts w:ascii="Arial" w:eastAsia="Book Antiqua" w:hAnsi="Arial" w:cs="Arial"/>
          <w:color w:val="0D0D0D"/>
          <w:sz w:val="24"/>
          <w:szCs w:val="24"/>
          <w:highlight w:val="white"/>
          <w:vertAlign w:val="superscript"/>
        </w:rPr>
        <w:footnoteReference w:id="12"/>
      </w:r>
      <w:r w:rsidRPr="00647A63">
        <w:rPr>
          <w:rFonts w:ascii="Arial" w:eastAsia="Book Antiqua" w:hAnsi="Arial" w:cs="Arial"/>
          <w:color w:val="0D0D0D"/>
          <w:sz w:val="24"/>
          <w:szCs w:val="24"/>
          <w:highlight w:val="white"/>
        </w:rPr>
        <w:t>. En el Plan Nacional de Desarrollo 2006-2010 “Estado comunitario: desarrollo para todos” se habla así de la cultura ciudadana:</w:t>
      </w:r>
      <w:r w:rsidR="0097728F">
        <w:rPr>
          <w:rFonts w:ascii="Arial" w:eastAsia="Book Antiqua" w:hAnsi="Arial" w:cs="Arial"/>
          <w:color w:val="0D0D0D"/>
          <w:sz w:val="24"/>
          <w:szCs w:val="24"/>
          <w:highlight w:val="white"/>
        </w:rPr>
        <w:t xml:space="preserve"> </w:t>
      </w:r>
      <w:r w:rsidRPr="00647A63">
        <w:rPr>
          <w:rFonts w:ascii="Arial" w:eastAsia="Book Antiqua" w:hAnsi="Arial" w:cs="Arial"/>
          <w:color w:val="0D0D0D"/>
          <w:sz w:val="24"/>
          <w:szCs w:val="24"/>
          <w:highlight w:val="white"/>
        </w:rPr>
        <w:t xml:space="preserve">“El desarrollo de las sociedades no se limita de manera exclusiva a la acumulación de factores productivos y al crecimiento de la riqueza: es necesario que los miembros de la ciudadanía gocen de ciertas garantías institucionales que le permitan al capital humano de cada uno alcanzar su máximo potencial en temas de valores, actitudes y comportamientos. Dichas garantías deben ser el producto de la correcta interacción de los integrantes de la sociedad en los espacios de participación pública que tienen como consecuencia el establecimiento de un clima de confianza en las instituciones y respeto hacia las normas sociales. La amalgama de estos elementos se sintetiza en el concepto de </w:t>
      </w:r>
      <w:r w:rsidRPr="00647A63">
        <w:rPr>
          <w:rFonts w:ascii="Arial" w:eastAsia="Book Antiqua" w:hAnsi="Arial" w:cs="Arial"/>
          <w:i/>
          <w:color w:val="0D0D0D"/>
          <w:sz w:val="24"/>
          <w:szCs w:val="24"/>
          <w:highlight w:val="white"/>
        </w:rPr>
        <w:t>cultura ciudadana</w:t>
      </w:r>
      <w:r w:rsidRPr="00647A63">
        <w:rPr>
          <w:rFonts w:ascii="Arial" w:eastAsia="Book Antiqua" w:hAnsi="Arial" w:cs="Arial"/>
          <w:color w:val="0D0D0D"/>
          <w:sz w:val="24"/>
          <w:szCs w:val="24"/>
          <w:highlight w:val="white"/>
        </w:rPr>
        <w:t>, representada por una serie de valores como la tolerancia, la confianza y el respeto que generan la armonía entre los miembros de una sociedad.</w:t>
      </w:r>
    </w:p>
    <w:p w:rsidR="0097728F" w:rsidRDefault="0097728F" w:rsidP="00647A63">
      <w:pPr>
        <w:shd w:val="clear" w:color="auto" w:fill="FFFFFF"/>
        <w:spacing w:after="0" w:line="240" w:lineRule="auto"/>
        <w:jc w:val="both"/>
        <w:rPr>
          <w:rFonts w:ascii="Arial" w:eastAsia="Book Antiqua" w:hAnsi="Arial" w:cs="Arial"/>
          <w:color w:val="0D0D0D"/>
          <w:sz w:val="24"/>
          <w:szCs w:val="24"/>
          <w:highlight w:val="white"/>
        </w:rPr>
      </w:pPr>
    </w:p>
    <w:p w:rsidR="00BA1174" w:rsidRPr="00647A63" w:rsidRDefault="001A0255" w:rsidP="00647A63">
      <w:pPr>
        <w:shd w:val="clear" w:color="auto" w:fill="FFFFFF"/>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El país debe propender por el fomento de una cultura ciudadana que permita crear una mejor sociedad. Una de las ideas principales es que el cambio cultural que requiere Colombia esté orientado por el Estado, a través de una adecuada política pública que fortalezca los espacios de participación, que promueva la resolución pacífica de conflictos y que difunda el respeto de los derechos y la tolerancia.</w:t>
      </w:r>
    </w:p>
    <w:p w:rsidR="0097728F" w:rsidRDefault="0097728F" w:rsidP="00647A63">
      <w:pPr>
        <w:shd w:val="clear" w:color="auto" w:fill="FFFFFF"/>
        <w:spacing w:after="0" w:line="240" w:lineRule="auto"/>
        <w:jc w:val="both"/>
        <w:rPr>
          <w:rFonts w:ascii="Arial" w:eastAsia="Book Antiqua" w:hAnsi="Arial" w:cs="Arial"/>
          <w:color w:val="0D0D0D"/>
          <w:sz w:val="24"/>
          <w:szCs w:val="24"/>
          <w:highlight w:val="white"/>
        </w:rPr>
      </w:pPr>
    </w:p>
    <w:p w:rsidR="00BA1174" w:rsidRPr="00647A63" w:rsidRDefault="001A0255" w:rsidP="00647A63">
      <w:pPr>
        <w:shd w:val="clear" w:color="auto" w:fill="FFFFFF"/>
        <w:spacing w:after="0" w:line="240" w:lineRule="auto"/>
        <w:jc w:val="both"/>
        <w:rPr>
          <w:rFonts w:ascii="Arial" w:eastAsia="Book Antiqua" w:hAnsi="Arial" w:cs="Arial"/>
          <w:color w:val="0D0D0D"/>
          <w:sz w:val="24"/>
          <w:szCs w:val="24"/>
          <w:highlight w:val="white"/>
        </w:rPr>
      </w:pPr>
      <w:r w:rsidRPr="00647A63">
        <w:rPr>
          <w:rFonts w:ascii="Arial" w:eastAsia="Book Antiqua" w:hAnsi="Arial" w:cs="Arial"/>
          <w:color w:val="0D0D0D"/>
          <w:sz w:val="24"/>
          <w:szCs w:val="24"/>
          <w:highlight w:val="white"/>
        </w:rPr>
        <w:t>Una serie de acciones estatales llevadas a buen término en este sentido le permitirían a la sociedad colombiana superar de buena manera los posibles obstáculos que se le puedan presentar en materia económica, política y social. Para ello, es indispensable que la política nacional se articule con las iniciativas territoriales para que la población logre apropiar los comportamientos afines con la cultura ciudadana. Así, los gobiernos locales serán, en últimas, los responsables de motivar a su población hacia el respeto de las normas, la contribución a la seguridad ciudadana, la generación de confianza y la capacidad para concertar y cumplir acuerdos en todos los espacios de la vida civil, y el aumento de la tolerancia y confianza hacia las instituciones públicas”</w:t>
      </w:r>
      <w:r w:rsidRPr="00647A63">
        <w:rPr>
          <w:rFonts w:ascii="Arial" w:eastAsia="Book Antiqua" w:hAnsi="Arial" w:cs="Arial"/>
          <w:color w:val="0D0D0D"/>
          <w:sz w:val="24"/>
          <w:szCs w:val="24"/>
          <w:highlight w:val="white"/>
          <w:vertAlign w:val="superscript"/>
        </w:rPr>
        <w:footnoteReference w:id="13"/>
      </w:r>
      <w:r w:rsidRPr="00647A63">
        <w:rPr>
          <w:rFonts w:ascii="Arial" w:eastAsia="Book Antiqua" w:hAnsi="Arial" w:cs="Arial"/>
          <w:color w:val="0D0D0D"/>
          <w:sz w:val="24"/>
          <w:szCs w:val="24"/>
          <w:highlight w:val="white"/>
        </w:rPr>
        <w:t>.</w:t>
      </w:r>
    </w:p>
    <w:p w:rsidR="0097728F" w:rsidRDefault="0097728F" w:rsidP="00647A63">
      <w:pPr>
        <w:shd w:val="clear" w:color="auto" w:fill="FFFFFF"/>
        <w:spacing w:after="0" w:line="240" w:lineRule="auto"/>
        <w:jc w:val="both"/>
        <w:rPr>
          <w:rFonts w:ascii="Arial" w:eastAsia="Book Antiqua" w:hAnsi="Arial" w:cs="Arial"/>
          <w:color w:val="0D0D0D"/>
          <w:sz w:val="24"/>
          <w:szCs w:val="24"/>
          <w:highlight w:val="white"/>
        </w:rPr>
      </w:pPr>
    </w:p>
    <w:p w:rsidR="00BA1174" w:rsidRPr="00647A63" w:rsidRDefault="001A0255" w:rsidP="00647A63">
      <w:pPr>
        <w:shd w:val="clear" w:color="auto" w:fill="FFFFFF"/>
        <w:spacing w:after="0" w:line="240" w:lineRule="auto"/>
        <w:jc w:val="both"/>
        <w:rPr>
          <w:rFonts w:ascii="Arial" w:eastAsia="Book Antiqua" w:hAnsi="Arial" w:cs="Arial"/>
          <w:b/>
          <w:color w:val="0D0D0D"/>
          <w:sz w:val="24"/>
          <w:szCs w:val="24"/>
        </w:rPr>
      </w:pPr>
      <w:r w:rsidRPr="00647A63">
        <w:rPr>
          <w:rFonts w:ascii="Arial" w:eastAsia="Book Antiqua" w:hAnsi="Arial" w:cs="Arial"/>
          <w:color w:val="0D0D0D"/>
          <w:sz w:val="24"/>
          <w:szCs w:val="24"/>
          <w:highlight w:val="white"/>
        </w:rPr>
        <w:t xml:space="preserve">En el Plan Nacional de Desarrollo del primer gobierno del </w:t>
      </w:r>
      <w:r w:rsidR="0097728F">
        <w:rPr>
          <w:rFonts w:ascii="Arial" w:eastAsia="Book Antiqua" w:hAnsi="Arial" w:cs="Arial"/>
          <w:color w:val="0D0D0D"/>
          <w:sz w:val="24"/>
          <w:szCs w:val="24"/>
          <w:highlight w:val="white"/>
        </w:rPr>
        <w:t>p</w:t>
      </w:r>
      <w:r w:rsidRPr="00647A63">
        <w:rPr>
          <w:rFonts w:ascii="Arial" w:eastAsia="Book Antiqua" w:hAnsi="Arial" w:cs="Arial"/>
          <w:color w:val="0D0D0D"/>
          <w:sz w:val="24"/>
          <w:szCs w:val="24"/>
          <w:highlight w:val="white"/>
        </w:rPr>
        <w:t>residente Juan Manuel Santos (2010-2014), se contempla la cultura ciudadana dentro del capítulo 6, “Soportes transversales de la prosperidad democrática”. Uno de tales soportes es la “Promoción de la participación ciudadana y el capital social” (Artículo 231), y en ella se compromete el goberno nacional a promover, “mediante mecanismos interinstitucionales, una Agenda Nacional de Participación Ciudadana. Dicha Agenda abordará líneas de acción que permitan: a) fortalecer el Sistema Nacional de Planeación, b) apoyar experiencias de planeación y presupuestación participativa, c) adecuar la oferta Institucional de mecanismos, canales e instancias de participación ciudadana, d) fortalecer expresiones asociativas de la sociedad civil, e) implementar estrategias para el desarrollo de la cultura ciudadana y, f) desarrollar un sistema de información y gestión del conocimiento sobre temas afines”</w:t>
      </w:r>
      <w:r w:rsidRPr="00647A63">
        <w:rPr>
          <w:rFonts w:ascii="Arial" w:eastAsia="Book Antiqua" w:hAnsi="Arial" w:cs="Arial"/>
          <w:color w:val="0D0D0D"/>
          <w:sz w:val="24"/>
          <w:szCs w:val="24"/>
          <w:highlight w:val="white"/>
          <w:vertAlign w:val="superscript"/>
        </w:rPr>
        <w:footnoteReference w:id="14"/>
      </w:r>
      <w:r w:rsidRPr="00647A63">
        <w:rPr>
          <w:rFonts w:ascii="Arial" w:eastAsia="Book Antiqua" w:hAnsi="Arial" w:cs="Arial"/>
          <w:color w:val="0D0D0D"/>
          <w:sz w:val="24"/>
          <w:szCs w:val="24"/>
          <w:highlight w:val="white"/>
        </w:rPr>
        <w:t>. El gobierno asumió el compromiso de expedir un documento CONPES fijando la política pública de participación ciudadana, con inclusión de la cultura ciudadana</w:t>
      </w:r>
      <w:r w:rsidRPr="00647A63">
        <w:rPr>
          <w:rFonts w:ascii="Arial" w:eastAsia="Book Antiqua" w:hAnsi="Arial" w:cs="Arial"/>
          <w:color w:val="0D0D0D"/>
          <w:sz w:val="24"/>
          <w:szCs w:val="24"/>
          <w:highlight w:val="white"/>
          <w:vertAlign w:val="superscript"/>
        </w:rPr>
        <w:footnoteReference w:id="15"/>
      </w:r>
      <w:r w:rsidRPr="00647A63">
        <w:rPr>
          <w:rFonts w:ascii="Arial" w:eastAsia="Book Antiqua" w:hAnsi="Arial" w:cs="Arial"/>
          <w:color w:val="0D0D0D"/>
          <w:sz w:val="24"/>
          <w:szCs w:val="24"/>
          <w:highlight w:val="white"/>
        </w:rPr>
        <w:t>.</w:t>
      </w: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97728F" w:rsidRDefault="0097728F" w:rsidP="00647A63">
      <w:pPr>
        <w:spacing w:after="0" w:line="240" w:lineRule="auto"/>
        <w:jc w:val="both"/>
        <w:rPr>
          <w:rFonts w:ascii="Arial" w:eastAsia="Book Antiqua" w:hAnsi="Arial" w:cs="Arial"/>
          <w:b/>
          <w:color w:val="0D0D0D"/>
          <w:sz w:val="24"/>
          <w:szCs w:val="24"/>
        </w:rPr>
      </w:pPr>
    </w:p>
    <w:p w:rsidR="00BA1174" w:rsidRDefault="001A0255" w:rsidP="00647A63">
      <w:pPr>
        <w:spacing w:after="0" w:line="240" w:lineRule="auto"/>
        <w:jc w:val="both"/>
        <w:rPr>
          <w:rFonts w:ascii="Arial" w:eastAsia="Book Antiqua" w:hAnsi="Arial" w:cs="Arial"/>
          <w:b/>
          <w:color w:val="0D0D0D"/>
          <w:sz w:val="24"/>
          <w:szCs w:val="24"/>
        </w:rPr>
      </w:pPr>
      <w:r w:rsidRPr="00647A63">
        <w:rPr>
          <w:rFonts w:ascii="Arial" w:eastAsia="Book Antiqua" w:hAnsi="Arial" w:cs="Arial"/>
          <w:b/>
          <w:color w:val="0D0D0D"/>
          <w:sz w:val="24"/>
          <w:szCs w:val="24"/>
        </w:rPr>
        <w:t xml:space="preserve">Bibliografía: </w:t>
      </w:r>
    </w:p>
    <w:p w:rsidR="0097728F" w:rsidRPr="00647A63" w:rsidRDefault="0097728F" w:rsidP="00647A63">
      <w:pPr>
        <w:spacing w:after="0" w:line="240" w:lineRule="auto"/>
        <w:jc w:val="both"/>
        <w:rPr>
          <w:rFonts w:ascii="Arial" w:eastAsia="Book Antiqua" w:hAnsi="Arial" w:cs="Arial"/>
          <w:b/>
          <w:color w:val="0D0D0D"/>
          <w:sz w:val="24"/>
          <w:szCs w:val="24"/>
        </w:rPr>
      </w:pPr>
    </w:p>
    <w:p w:rsidR="00BA1174" w:rsidRPr="00647A63" w:rsidRDefault="001A0255" w:rsidP="00647A63">
      <w:pPr>
        <w:numPr>
          <w:ilvl w:val="0"/>
          <w:numId w:val="10"/>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Alcaldía Mayor de Santa Fe de Bogotá D.C., Decreto 295 de junio 1 de 1995, por el cual se adopta el Plan de Desarrollo Económico, Social y de Obras Públicas para Santa Fe de Bogotá, D.C., 1995-1998 – Formar Ciudad.</w:t>
      </w:r>
    </w:p>
    <w:p w:rsidR="00BA1174" w:rsidRPr="00647A63" w:rsidRDefault="001A0255" w:rsidP="00647A63">
      <w:pPr>
        <w:numPr>
          <w:ilvl w:val="0"/>
          <w:numId w:val="10"/>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Mockus, Antanas, “Marco conceptual de cultura ciudadana”, en Antanas Mockus, Paul Bromberg, Rocío Londoño, Claudia Peñaranda, Carolina Castro, Efraín Sánchez, “Guía Práctica de Cultura Ciudadana”, Convenio Universidad Nacional de Colombia, Programa de las Naciones Unidas para el desarrollo, PNUD, Bogotá, junio de 2005, inédito.</w:t>
      </w:r>
    </w:p>
    <w:p w:rsidR="00BA1174" w:rsidRPr="00647A63" w:rsidRDefault="001A0255" w:rsidP="00647A63">
      <w:pPr>
        <w:numPr>
          <w:ilvl w:val="0"/>
          <w:numId w:val="7"/>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 xml:space="preserve">COROPOVISIONARIOS, Resultados encuesta 2018. </w:t>
      </w:r>
      <w:hyperlink r:id="rId28">
        <w:r w:rsidRPr="00647A63">
          <w:rPr>
            <w:rFonts w:ascii="Arial" w:eastAsia="Book Antiqua" w:hAnsi="Arial" w:cs="Arial"/>
            <w:i/>
            <w:color w:val="0D0D0D"/>
            <w:sz w:val="24"/>
            <w:szCs w:val="24"/>
          </w:rPr>
          <w:t>https://corpovisionarios.org/wp-content/uploads/2018/12/encuestaCC-2018.pdf</w:t>
        </w:r>
      </w:hyperlink>
    </w:p>
    <w:p w:rsidR="00BA1174" w:rsidRPr="00647A63" w:rsidRDefault="001A0255" w:rsidP="00647A63">
      <w:pPr>
        <w:numPr>
          <w:ilvl w:val="0"/>
          <w:numId w:val="7"/>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Clemencia Escallón-Gartner, La reestructuración de la periferia: el reto de la próxima década, Universidad de Los Andes, 2008.</w:t>
      </w:r>
    </w:p>
    <w:p w:rsidR="00BA1174" w:rsidRPr="00647A63" w:rsidRDefault="001A0255" w:rsidP="00647A63">
      <w:pPr>
        <w:numPr>
          <w:ilvl w:val="0"/>
          <w:numId w:val="7"/>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Efraín Sánchez, Carolina Castro Osorio, “Fomentar la cultura ciudadana”, en 2019, Visión Colombia II Centenario, Propuesta para discusión, Bogotá, Presidencia de la República, Departamento Nacional de Planeación, Planeta, 2006. Así mismo se publicó una cartilla escrita por los mismos autores: 2019, Visión Colombia II Centenario, Fomentar la cultura ciudadana, Bogotá, Presidencia de la República, Departamento Nacional de Planeación, Fundación Terpel, Fondo de Prevención Vial, 2006.</w:t>
      </w:r>
    </w:p>
    <w:p w:rsidR="00BA1174" w:rsidRPr="00647A63" w:rsidRDefault="001A0255" w:rsidP="00647A63">
      <w:pPr>
        <w:numPr>
          <w:ilvl w:val="0"/>
          <w:numId w:val="7"/>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Departamento Nacional de Planeación, Plan Nacional de Desarrollo 2006-2010, “Estado Comunitario: desarrollo para todos”, Departamento Nacional de Planeación, 2007.</w:t>
      </w:r>
    </w:p>
    <w:p w:rsidR="00BA1174" w:rsidRPr="00647A63" w:rsidRDefault="001A0255" w:rsidP="00647A63">
      <w:pPr>
        <w:numPr>
          <w:ilvl w:val="0"/>
          <w:numId w:val="7"/>
        </w:numPr>
        <w:pBdr>
          <w:top w:val="nil"/>
          <w:left w:val="nil"/>
          <w:bottom w:val="nil"/>
          <w:right w:val="nil"/>
          <w:between w:val="nil"/>
        </w:pBdr>
        <w:spacing w:after="0" w:line="240" w:lineRule="auto"/>
        <w:rPr>
          <w:rFonts w:ascii="Arial" w:eastAsia="Book Antiqua" w:hAnsi="Arial" w:cs="Arial"/>
          <w:i/>
          <w:color w:val="0D0D0D"/>
          <w:sz w:val="24"/>
          <w:szCs w:val="24"/>
        </w:rPr>
      </w:pPr>
      <w:r w:rsidRPr="00647A63">
        <w:rPr>
          <w:rFonts w:ascii="Arial" w:eastAsia="Book Antiqua" w:hAnsi="Arial" w:cs="Arial"/>
          <w:i/>
          <w:color w:val="0D0D0D"/>
          <w:sz w:val="24"/>
          <w:szCs w:val="24"/>
        </w:rPr>
        <w:t>Congreso de la República, Ley No. 1450 de 16 de junio de 2011, “Por la cual se expide el Plan Nacional de Desarrollo, 2010, 2014”.</w:t>
      </w:r>
    </w:p>
    <w:p w:rsidR="00BA1174" w:rsidRPr="00647A63" w:rsidRDefault="001A0255" w:rsidP="00647A63">
      <w:pPr>
        <w:numPr>
          <w:ilvl w:val="0"/>
          <w:numId w:val="7"/>
        </w:numPr>
        <w:pBdr>
          <w:top w:val="nil"/>
          <w:left w:val="nil"/>
          <w:bottom w:val="nil"/>
          <w:right w:val="nil"/>
          <w:between w:val="nil"/>
        </w:pBdr>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lang w:val="en-US"/>
        </w:rPr>
        <w:t xml:space="preserve">Coleman, J. S. (1993). The rational reconstruction of society. </w:t>
      </w:r>
      <w:r w:rsidRPr="00647A63">
        <w:rPr>
          <w:rFonts w:ascii="Arial" w:eastAsia="Book Antiqua" w:hAnsi="Arial" w:cs="Arial"/>
          <w:color w:val="0D0D0D"/>
          <w:sz w:val="24"/>
          <w:szCs w:val="24"/>
        </w:rPr>
        <w:t>American sociological review, 58(1), 1-15.</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Corporación para el Control Social (CONTRIAL) (2018). </w:t>
      </w:r>
      <w:r w:rsidRPr="00647A63">
        <w:rPr>
          <w:rFonts w:ascii="Arial" w:eastAsia="Book Antiqua" w:hAnsi="Arial" w:cs="Arial"/>
          <w:i/>
          <w:color w:val="0D0D0D"/>
          <w:sz w:val="24"/>
          <w:szCs w:val="24"/>
        </w:rPr>
        <w:t xml:space="preserve">Cuarta medición de Capital Social de Colombia. Retos para la ciudadanía, la Sociedad Civil, la política y el Estado. </w:t>
      </w:r>
      <w:r w:rsidRPr="00647A63">
        <w:rPr>
          <w:rFonts w:ascii="Arial" w:eastAsia="Book Antiqua" w:hAnsi="Arial" w:cs="Arial"/>
          <w:color w:val="0D0D0D"/>
          <w:sz w:val="24"/>
          <w:szCs w:val="24"/>
        </w:rPr>
        <w:t>En https://www.slideshare.net/Contrial/presentacin-cuarta-medicin-de-capital-social-de-colombia-y-resultados-de-bogot-2018?qid=df915a76-5e0f-4a9f-bc1f-e3140f103982&amp;v=&amp;b=&amp;from_search=3</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Putnam, R. D. (1993). </w:t>
      </w:r>
      <w:r w:rsidRPr="00647A63">
        <w:rPr>
          <w:rFonts w:ascii="Arial" w:eastAsia="Book Antiqua" w:hAnsi="Arial" w:cs="Arial"/>
          <w:i/>
          <w:color w:val="0D0D0D"/>
          <w:sz w:val="24"/>
          <w:szCs w:val="24"/>
        </w:rPr>
        <w:t>Para hacer que la democracia funcione. La experiencia italiana en descentralización administrativa.</w:t>
      </w:r>
      <w:r w:rsidRPr="00647A63">
        <w:rPr>
          <w:rFonts w:ascii="Arial" w:eastAsia="Book Antiqua" w:hAnsi="Arial" w:cs="Arial"/>
          <w:color w:val="0D0D0D"/>
          <w:sz w:val="24"/>
          <w:szCs w:val="24"/>
        </w:rPr>
        <w:t xml:space="preserve"> Caracas, Venezuela : Galae.</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Sudarsky, J. (2001). </w:t>
      </w:r>
      <w:r w:rsidRPr="00647A63">
        <w:rPr>
          <w:rFonts w:ascii="Arial" w:eastAsia="Book Antiqua" w:hAnsi="Arial" w:cs="Arial"/>
          <w:i/>
          <w:color w:val="0D0D0D"/>
          <w:sz w:val="24"/>
          <w:szCs w:val="24"/>
        </w:rPr>
        <w:t>El capital social de Colombia</w:t>
      </w:r>
      <w:r w:rsidRPr="00647A63">
        <w:rPr>
          <w:rFonts w:ascii="Arial" w:eastAsia="Book Antiqua" w:hAnsi="Arial" w:cs="Arial"/>
          <w:color w:val="0D0D0D"/>
          <w:sz w:val="24"/>
          <w:szCs w:val="24"/>
        </w:rPr>
        <w:t xml:space="preserve"> (Edición de textos ed.). Bogotá, Colombia : Departamento Nacional de Planeación.</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Sudarsky, J. (2007 ). </w:t>
      </w:r>
      <w:r w:rsidRPr="00647A63">
        <w:rPr>
          <w:rFonts w:ascii="Arial" w:eastAsia="Book Antiqua" w:hAnsi="Arial" w:cs="Arial"/>
          <w:i/>
          <w:color w:val="0D0D0D"/>
          <w:sz w:val="24"/>
          <w:szCs w:val="24"/>
        </w:rPr>
        <w:t>La evolución del capital social en Colombia 1997-2005.</w:t>
      </w:r>
      <w:r w:rsidRPr="00647A63">
        <w:rPr>
          <w:rFonts w:ascii="Arial" w:eastAsia="Book Antiqua" w:hAnsi="Arial" w:cs="Arial"/>
          <w:color w:val="0D0D0D"/>
          <w:sz w:val="24"/>
          <w:szCs w:val="24"/>
        </w:rPr>
        <w:t xml:space="preserve"> Bogotá: FUNDACIÓN ANTONIO RESTREPO BARCO.</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Sudarsky, J. (2011). </w:t>
      </w:r>
      <w:r w:rsidRPr="00647A63">
        <w:rPr>
          <w:rFonts w:ascii="Arial" w:eastAsia="Book Antiqua" w:hAnsi="Arial" w:cs="Arial"/>
          <w:i/>
          <w:color w:val="0D0D0D"/>
          <w:sz w:val="24"/>
          <w:szCs w:val="24"/>
        </w:rPr>
        <w:t xml:space="preserve">Las vicisitudes del capital social en Colombia. Bogotá. </w:t>
      </w:r>
      <w:r w:rsidRPr="00647A63">
        <w:rPr>
          <w:rFonts w:ascii="Arial" w:eastAsia="Book Antiqua" w:hAnsi="Arial" w:cs="Arial"/>
          <w:color w:val="0D0D0D"/>
          <w:sz w:val="24"/>
          <w:szCs w:val="24"/>
        </w:rPr>
        <w:t>FUNDACIÓN ANTONIO RESTREPO BARCO.</w:t>
      </w:r>
    </w:p>
    <w:p w:rsidR="00BA1174" w:rsidRPr="00647A63" w:rsidRDefault="001A0255" w:rsidP="00647A63">
      <w:pPr>
        <w:numPr>
          <w:ilvl w:val="0"/>
          <w:numId w:val="7"/>
        </w:numPr>
        <w:pBdr>
          <w:top w:val="nil"/>
          <w:left w:val="nil"/>
          <w:bottom w:val="nil"/>
          <w:right w:val="nil"/>
          <w:between w:val="nil"/>
        </w:pBdr>
        <w:spacing w:after="0" w:line="240" w:lineRule="auto"/>
        <w:ind w:left="714" w:hanging="357"/>
        <w:rPr>
          <w:rFonts w:ascii="Arial" w:eastAsia="Book Antiqua" w:hAnsi="Arial" w:cs="Arial"/>
          <w:i/>
          <w:color w:val="0D0D0D"/>
          <w:sz w:val="24"/>
          <w:szCs w:val="24"/>
        </w:rPr>
      </w:pPr>
      <w:r w:rsidRPr="00647A63">
        <w:rPr>
          <w:rFonts w:ascii="Arial" w:eastAsia="Book Antiqua" w:hAnsi="Arial" w:cs="Arial"/>
          <w:color w:val="0D0D0D"/>
          <w:sz w:val="24"/>
          <w:szCs w:val="24"/>
        </w:rPr>
        <w:t xml:space="preserve">Sudarsky, J. (2018 ). </w:t>
      </w:r>
      <w:r w:rsidRPr="00647A63">
        <w:rPr>
          <w:rFonts w:ascii="Arial" w:eastAsia="Book Antiqua" w:hAnsi="Arial" w:cs="Arial"/>
          <w:i/>
          <w:color w:val="0D0D0D"/>
          <w:sz w:val="24"/>
          <w:szCs w:val="24"/>
        </w:rPr>
        <w:t xml:space="preserve">La cuarta medición del capital social de Colombia. Bogotá, </w:t>
      </w:r>
      <w:r w:rsidRPr="00647A63">
        <w:rPr>
          <w:rFonts w:ascii="Arial" w:eastAsia="Book Antiqua" w:hAnsi="Arial" w:cs="Arial"/>
          <w:color w:val="0D0D0D"/>
          <w:sz w:val="24"/>
          <w:szCs w:val="24"/>
        </w:rPr>
        <w:t xml:space="preserve">Corporación para el Control Social, CONTRIAL. En http://contrial.co/9613-2/ </w:t>
      </w:r>
      <w:r w:rsidRPr="00647A63">
        <w:rPr>
          <w:rFonts w:ascii="Arial" w:eastAsia="Book Antiqua" w:hAnsi="Arial" w:cs="Arial"/>
          <w:i/>
          <w:color w:val="0D0D0D"/>
          <w:sz w:val="24"/>
          <w:szCs w:val="24"/>
        </w:rPr>
        <w:t xml:space="preserve">            </w:t>
      </w:r>
    </w:p>
    <w:p w:rsidR="00BA1174" w:rsidRPr="00647A63" w:rsidRDefault="001A0255" w:rsidP="00647A63">
      <w:pPr>
        <w:numPr>
          <w:ilvl w:val="0"/>
          <w:numId w:val="7"/>
        </w:numPr>
        <w:pBdr>
          <w:top w:val="nil"/>
          <w:left w:val="nil"/>
          <w:bottom w:val="nil"/>
          <w:right w:val="nil"/>
          <w:between w:val="nil"/>
        </w:pBdr>
        <w:spacing w:after="0" w:line="240" w:lineRule="auto"/>
        <w:ind w:left="714" w:hanging="357"/>
        <w:rPr>
          <w:rFonts w:ascii="Arial" w:eastAsia="Book Antiqua" w:hAnsi="Arial" w:cs="Arial"/>
          <w:i/>
          <w:color w:val="0D0D0D"/>
          <w:sz w:val="24"/>
          <w:szCs w:val="24"/>
        </w:rPr>
      </w:pPr>
      <w:r w:rsidRPr="00647A63">
        <w:rPr>
          <w:rFonts w:ascii="Arial" w:eastAsia="Book Antiqua" w:hAnsi="Arial" w:cs="Arial"/>
          <w:color w:val="0D0D0D"/>
          <w:sz w:val="24"/>
          <w:szCs w:val="24"/>
        </w:rPr>
        <w:t xml:space="preserve">Semana (2018), </w:t>
      </w:r>
      <w:r w:rsidRPr="00647A63">
        <w:rPr>
          <w:rFonts w:ascii="Arial" w:eastAsia="Book Antiqua" w:hAnsi="Arial" w:cs="Arial"/>
          <w:i/>
          <w:color w:val="0D0D0D"/>
          <w:sz w:val="24"/>
          <w:szCs w:val="24"/>
        </w:rPr>
        <w:t xml:space="preserve">A todos les gusta decir lo que piensan en las redes, pero con eso no pasa nada. </w:t>
      </w:r>
      <w:r w:rsidRPr="00647A63">
        <w:rPr>
          <w:rFonts w:ascii="Arial" w:eastAsia="Book Antiqua" w:hAnsi="Arial" w:cs="Arial"/>
          <w:color w:val="0D0D0D"/>
          <w:sz w:val="24"/>
          <w:szCs w:val="24"/>
        </w:rPr>
        <w:t>En https://www.semana.com/nacion/articulo/resultados-del-barometro-de-capital-social-de-colombia/586209</w:t>
      </w:r>
      <w:r w:rsidRPr="00647A63">
        <w:rPr>
          <w:rFonts w:ascii="Arial" w:eastAsia="Book Antiqua" w:hAnsi="Arial" w:cs="Arial"/>
          <w:i/>
          <w:color w:val="0D0D0D"/>
          <w:sz w:val="24"/>
          <w:szCs w:val="24"/>
        </w:rPr>
        <w:t xml:space="preserve">  </w:t>
      </w:r>
      <w:r w:rsidRPr="00647A63">
        <w:rPr>
          <w:rFonts w:ascii="Arial" w:eastAsia="Book Antiqua" w:hAnsi="Arial" w:cs="Arial"/>
          <w:color w:val="0D0D0D"/>
          <w:sz w:val="24"/>
          <w:szCs w:val="24"/>
        </w:rPr>
        <w:t xml:space="preserve">         </w:t>
      </w:r>
    </w:p>
    <w:p w:rsidR="00BA1174" w:rsidRPr="00647A63" w:rsidRDefault="001A0255" w:rsidP="00647A63">
      <w:pPr>
        <w:numPr>
          <w:ilvl w:val="0"/>
          <w:numId w:val="7"/>
        </w:numPr>
        <w:pBdr>
          <w:top w:val="nil"/>
          <w:left w:val="nil"/>
          <w:bottom w:val="nil"/>
          <w:right w:val="nil"/>
          <w:between w:val="nil"/>
        </w:pBdr>
        <w:spacing w:after="0" w:line="240" w:lineRule="auto"/>
        <w:ind w:left="714" w:hanging="357"/>
        <w:jc w:val="both"/>
        <w:rPr>
          <w:rFonts w:ascii="Arial" w:eastAsia="Book Antiqua" w:hAnsi="Arial" w:cs="Arial"/>
          <w:color w:val="0D0D0D"/>
          <w:sz w:val="24"/>
          <w:szCs w:val="24"/>
        </w:rPr>
      </w:pPr>
      <w:r w:rsidRPr="00647A63">
        <w:rPr>
          <w:rFonts w:ascii="Arial" w:eastAsia="Book Antiqua" w:hAnsi="Arial" w:cs="Arial"/>
          <w:color w:val="0D0D0D"/>
          <w:sz w:val="24"/>
          <w:szCs w:val="24"/>
        </w:rPr>
        <w:t xml:space="preserve">Tello, M. (2006). Aspectos teóricos del capital social y elementos para su uso en el análisis de la realidad. </w:t>
      </w:r>
      <w:r w:rsidRPr="00647A63">
        <w:rPr>
          <w:rFonts w:ascii="Arial" w:eastAsia="Book Antiqua" w:hAnsi="Arial" w:cs="Arial"/>
          <w:i/>
          <w:color w:val="0D0D0D"/>
          <w:sz w:val="24"/>
          <w:szCs w:val="24"/>
        </w:rPr>
        <w:t>Consorcio de Investigaciones Economicas (CIES)</w:t>
      </w:r>
      <w:r w:rsidRPr="00647A63">
        <w:rPr>
          <w:rFonts w:ascii="Arial" w:eastAsia="Book Antiqua" w:hAnsi="Arial" w:cs="Arial"/>
          <w:color w:val="0D0D0D"/>
          <w:sz w:val="24"/>
          <w:szCs w:val="24"/>
        </w:rPr>
        <w:t>, 1-52.</w:t>
      </w:r>
    </w:p>
    <w:p w:rsidR="00BA1174" w:rsidRPr="00647A63" w:rsidRDefault="00BA1174" w:rsidP="00647A63">
      <w:pPr>
        <w:tabs>
          <w:tab w:val="left" w:pos="1500"/>
        </w:tabs>
        <w:spacing w:after="0" w:line="240" w:lineRule="auto"/>
        <w:jc w:val="both"/>
        <w:rPr>
          <w:rFonts w:ascii="Arial" w:eastAsia="Book Antiqua" w:hAnsi="Arial" w:cs="Arial"/>
          <w:color w:val="0D0D0D"/>
          <w:sz w:val="24"/>
          <w:szCs w:val="24"/>
        </w:rPr>
      </w:pPr>
    </w:p>
    <w:p w:rsidR="0097728F" w:rsidRDefault="0097728F" w:rsidP="00647A63">
      <w:pPr>
        <w:tabs>
          <w:tab w:val="left" w:pos="1500"/>
        </w:tabs>
        <w:spacing w:after="0" w:line="240" w:lineRule="auto"/>
        <w:jc w:val="both"/>
        <w:rPr>
          <w:rFonts w:ascii="Arial" w:eastAsia="Book Antiqua" w:hAnsi="Arial" w:cs="Arial"/>
          <w:color w:val="0D0D0D"/>
          <w:sz w:val="24"/>
          <w:szCs w:val="24"/>
        </w:rPr>
      </w:pPr>
    </w:p>
    <w:p w:rsidR="00BA1174" w:rsidRPr="00647A63" w:rsidRDefault="001A0255" w:rsidP="00647A63">
      <w:pPr>
        <w:tabs>
          <w:tab w:val="left" w:pos="1500"/>
        </w:tabs>
        <w:spacing w:after="0" w:line="240" w:lineRule="auto"/>
        <w:jc w:val="both"/>
        <w:rPr>
          <w:rFonts w:ascii="Arial" w:eastAsia="Book Antiqua" w:hAnsi="Arial" w:cs="Arial"/>
          <w:color w:val="0D0D0D"/>
          <w:sz w:val="24"/>
          <w:szCs w:val="24"/>
        </w:rPr>
      </w:pPr>
      <w:r w:rsidRPr="00647A63">
        <w:rPr>
          <w:rFonts w:ascii="Arial" w:eastAsia="Book Antiqua" w:hAnsi="Arial" w:cs="Arial"/>
          <w:color w:val="0D0D0D"/>
          <w:sz w:val="24"/>
          <w:szCs w:val="24"/>
        </w:rPr>
        <w:t>De los Honorables Congresistas,</w:t>
      </w:r>
    </w:p>
    <w:p w:rsidR="00BA1174" w:rsidRPr="00647A63" w:rsidRDefault="00BA1174" w:rsidP="00647A63">
      <w:pPr>
        <w:tabs>
          <w:tab w:val="left" w:pos="1500"/>
        </w:tabs>
        <w:spacing w:after="0" w:line="240" w:lineRule="auto"/>
        <w:jc w:val="both"/>
        <w:rPr>
          <w:rFonts w:ascii="Arial" w:eastAsia="Book Antiqua" w:hAnsi="Arial" w:cs="Arial"/>
          <w:color w:val="0D0D0D"/>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A1174" w:rsidRPr="00647A63">
        <w:tc>
          <w:tcPr>
            <w:tcW w:w="4414" w:type="dxa"/>
          </w:tcPr>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hAnsi="Arial" w:cs="Arial"/>
                <w:noProof/>
                <w:sz w:val="24"/>
                <w:szCs w:val="24"/>
                <w:lang w:eastAsia="es-CO"/>
              </w:rPr>
              <w:drawing>
                <wp:anchor distT="0" distB="0" distL="0" distR="0" simplePos="0" relativeHeight="251662336" behindDoc="0" locked="0" layoutInCell="1" hidden="0" allowOverlap="1">
                  <wp:simplePos x="0" y="0"/>
                  <wp:positionH relativeFrom="column">
                    <wp:posOffset>-75564</wp:posOffset>
                  </wp:positionH>
                  <wp:positionV relativeFrom="paragraph">
                    <wp:posOffset>137795</wp:posOffset>
                  </wp:positionV>
                  <wp:extent cx="2409825" cy="609894"/>
                  <wp:effectExtent l="0" t="0" r="0" b="0"/>
                  <wp:wrapSquare wrapText="bothSides" distT="0" distB="0" distL="0" distR="0"/>
                  <wp:docPr id="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409825" cy="609894"/>
                          </a:xfrm>
                          <a:prstGeom prst="rect">
                            <a:avLst/>
                          </a:prstGeom>
                          <a:ln/>
                        </pic:spPr>
                      </pic:pic>
                    </a:graphicData>
                  </a:graphic>
                </wp:anchor>
              </w:drawing>
            </w: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______________________________</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KATHERINE MIRANDA PEÑA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Bogotá</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Alianza Verde</w:t>
            </w:r>
          </w:p>
          <w:p w:rsidR="00BA1174" w:rsidRPr="00647A63" w:rsidRDefault="00BA1174" w:rsidP="00647A63">
            <w:pPr>
              <w:rPr>
                <w:rFonts w:ascii="Arial" w:eastAsia="Book Antiqua" w:hAnsi="Arial" w:cs="Arial"/>
                <w:sz w:val="24"/>
                <w:szCs w:val="24"/>
              </w:rPr>
            </w:pPr>
          </w:p>
        </w:tc>
        <w:tc>
          <w:tcPr>
            <w:tcW w:w="4414" w:type="dxa"/>
          </w:tcPr>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667000" cy="3175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667000" cy="317500"/>
                          </a:xfrm>
                          <a:prstGeom prst="rect">
                            <a:avLst/>
                          </a:prstGeom>
                          <a:ln/>
                        </pic:spPr>
                      </pic:pic>
                    </a:graphicData>
                  </a:graphic>
                </wp:inline>
              </w:drawing>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______________________________</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IVÁN MARULANDA GÓMEZ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Senador de la República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Alianza Verde</w:t>
            </w:r>
          </w:p>
        </w:tc>
      </w:tr>
      <w:tr w:rsidR="00BA1174" w:rsidRPr="00647A63">
        <w:tc>
          <w:tcPr>
            <w:tcW w:w="4414"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438400" cy="1171575"/>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438400" cy="1171575"/>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CARLOS GERMÁN NAVAS TALERO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Polo Democrático Alternativo</w:t>
            </w:r>
          </w:p>
        </w:tc>
        <w:tc>
          <w:tcPr>
            <w:tcW w:w="4414"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333625" cy="1047750"/>
                  <wp:effectExtent l="0" t="0" r="0" b="0"/>
                  <wp:docPr id="3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2333625" cy="1047750"/>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EDWARD DAVID RODRÍGUEZ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Bogotá D.C.</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 xml:space="preserve">Partido Centro Democrático </w:t>
            </w:r>
          </w:p>
        </w:tc>
      </w:tr>
      <w:tr w:rsidR="00BA1174" w:rsidRPr="00647A63">
        <w:tc>
          <w:tcPr>
            <w:tcW w:w="4414" w:type="dxa"/>
          </w:tcPr>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667000" cy="558800"/>
                  <wp:effectExtent l="0" t="0" r="0" b="0"/>
                  <wp:docPr id="2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2667000" cy="558800"/>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Representante a la Cámara por el Atlántico</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Cambio Radical</w:t>
            </w:r>
          </w:p>
        </w:tc>
        <w:tc>
          <w:tcPr>
            <w:tcW w:w="4414" w:type="dxa"/>
          </w:tcPr>
          <w:p w:rsidR="00BA1174" w:rsidRPr="00647A63" w:rsidRDefault="001A0255" w:rsidP="00647A63">
            <w:pPr>
              <w:rPr>
                <w:rFonts w:ascii="Arial" w:eastAsia="Book Antiqua" w:hAnsi="Arial" w:cs="Arial"/>
                <w:b/>
                <w:sz w:val="24"/>
                <w:szCs w:val="24"/>
              </w:rPr>
            </w:pPr>
            <w:r w:rsidRPr="00647A63">
              <w:rPr>
                <w:rFonts w:ascii="Arial" w:eastAsia="Book Antiqua" w:hAnsi="Arial" w:cs="Arial"/>
                <w:b/>
                <w:noProof/>
                <w:sz w:val="24"/>
                <w:szCs w:val="24"/>
                <w:lang w:eastAsia="es-CO"/>
              </w:rPr>
              <w:drawing>
                <wp:inline distT="114300" distB="114300" distL="114300" distR="114300">
                  <wp:extent cx="1721847" cy="1193482"/>
                  <wp:effectExtent l="0" t="0" r="0" b="0"/>
                  <wp:docPr id="3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1721847" cy="1193482"/>
                          </a:xfrm>
                          <a:prstGeom prst="rect">
                            <a:avLst/>
                          </a:prstGeom>
                          <a:ln/>
                        </pic:spPr>
                      </pic:pic>
                    </a:graphicData>
                  </a:graphic>
                </wp:inline>
              </w:drawing>
            </w:r>
          </w:p>
          <w:p w:rsidR="00BA1174" w:rsidRPr="00647A63" w:rsidRDefault="001A0255" w:rsidP="00647A63">
            <w:pPr>
              <w:rPr>
                <w:rFonts w:ascii="Arial" w:eastAsia="Book Antiqua" w:hAnsi="Arial" w:cs="Arial"/>
                <w:b/>
                <w:sz w:val="24"/>
                <w:szCs w:val="24"/>
              </w:rPr>
            </w:pPr>
            <w:r w:rsidRPr="00647A63">
              <w:rPr>
                <w:rFonts w:ascii="Arial" w:eastAsia="Book Antiqua" w:hAnsi="Arial" w:cs="Arial"/>
                <w:sz w:val="24"/>
                <w:szCs w:val="24"/>
              </w:rPr>
              <w:t>______________________________</w:t>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r w:rsidRPr="00647A63">
              <w:rPr>
                <w:rFonts w:ascii="Arial" w:eastAsia="Book Antiqua" w:hAnsi="Arial" w:cs="Arial"/>
                <w:b/>
                <w:sz w:val="24"/>
                <w:szCs w:val="24"/>
              </w:rPr>
              <w:tab/>
            </w: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NORMA HURTADO SÁNCHEZ</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Representante a la Cámara por el Valle del Cauca</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Partido de la U</w:t>
            </w:r>
          </w:p>
        </w:tc>
      </w:tr>
      <w:tr w:rsidR="00BA1174" w:rsidRPr="00647A63">
        <w:tc>
          <w:tcPr>
            <w:tcW w:w="4414" w:type="dxa"/>
          </w:tcPr>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extent cx="2047875" cy="771525"/>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47875" cy="771525"/>
                          </a:xfrm>
                          <a:prstGeom prst="rect">
                            <a:avLst/>
                          </a:prstGeom>
                          <a:ln/>
                        </pic:spPr>
                      </pic:pic>
                    </a:graphicData>
                  </a:graphic>
                </wp:inline>
              </w:drawing>
            </w:r>
          </w:p>
          <w:p w:rsidR="00BA1174" w:rsidRPr="00647A63" w:rsidRDefault="00BA1174" w:rsidP="00647A63">
            <w:pPr>
              <w:rPr>
                <w:rFonts w:ascii="Arial" w:eastAsia="Book Antiqua" w:hAnsi="Arial" w:cs="Arial"/>
                <w:sz w:val="24"/>
                <w:szCs w:val="24"/>
              </w:rPr>
            </w:pPr>
          </w:p>
          <w:p w:rsidR="00BA1174" w:rsidRPr="00647A63" w:rsidRDefault="001A0255" w:rsidP="00647A63">
            <w:pPr>
              <w:rPr>
                <w:rFonts w:ascii="Arial" w:eastAsia="Book Antiqua" w:hAnsi="Arial" w:cs="Arial"/>
                <w:b/>
                <w:sz w:val="24"/>
                <w:szCs w:val="24"/>
              </w:rPr>
            </w:pPr>
            <w:r w:rsidRPr="00647A63">
              <w:rPr>
                <w:rFonts w:ascii="Arial" w:eastAsia="Book Antiqua" w:hAnsi="Arial" w:cs="Arial"/>
                <w:b/>
                <w:sz w:val="24"/>
                <w:szCs w:val="24"/>
              </w:rPr>
              <w:t>MARTHA P. VILLALBA HODWALKER</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 xml:space="preserve">Representante a la Cámara </w:t>
            </w:r>
          </w:p>
          <w:p w:rsidR="00BA1174" w:rsidRPr="00647A63" w:rsidRDefault="001A0255" w:rsidP="00647A63">
            <w:pPr>
              <w:rPr>
                <w:rFonts w:ascii="Arial" w:eastAsia="Book Antiqua" w:hAnsi="Arial" w:cs="Arial"/>
                <w:sz w:val="24"/>
                <w:szCs w:val="24"/>
              </w:rPr>
            </w:pPr>
            <w:r w:rsidRPr="00647A63">
              <w:rPr>
                <w:rFonts w:ascii="Arial" w:eastAsia="Book Antiqua" w:hAnsi="Arial" w:cs="Arial"/>
                <w:sz w:val="24"/>
                <w:szCs w:val="24"/>
              </w:rPr>
              <w:t>Departamento del Atlántico</w:t>
            </w:r>
          </w:p>
          <w:p w:rsidR="00BA1174" w:rsidRPr="00647A63" w:rsidRDefault="001A0255" w:rsidP="00647A63">
            <w:pPr>
              <w:rPr>
                <w:rFonts w:ascii="Arial" w:eastAsia="Book Antiqua" w:hAnsi="Arial" w:cs="Arial"/>
                <w:sz w:val="24"/>
                <w:szCs w:val="24"/>
              </w:rPr>
            </w:pPr>
            <w:bookmarkStart w:id="4" w:name="_heading=h.3znysh7" w:colFirst="0" w:colLast="0"/>
            <w:bookmarkEnd w:id="4"/>
            <w:r w:rsidRPr="00647A63">
              <w:rPr>
                <w:rFonts w:ascii="Arial" w:eastAsia="Book Antiqua" w:hAnsi="Arial" w:cs="Arial"/>
                <w:sz w:val="24"/>
                <w:szCs w:val="24"/>
              </w:rPr>
              <w:t>Partido de Unidad Nacional-PARTIDO DE LA U</w:t>
            </w:r>
          </w:p>
        </w:tc>
        <w:tc>
          <w:tcPr>
            <w:tcW w:w="4414" w:type="dxa"/>
          </w:tcPr>
          <w:p w:rsidR="004F7A8C" w:rsidRPr="004F7A8C" w:rsidRDefault="004F7A8C" w:rsidP="004F7A8C">
            <w:pPr>
              <w:rPr>
                <w:rFonts w:ascii="Arial" w:eastAsia="Book Antiqua" w:hAnsi="Arial" w:cs="Arial"/>
                <w:sz w:val="24"/>
                <w:szCs w:val="24"/>
              </w:rPr>
            </w:pPr>
          </w:p>
          <w:p w:rsidR="004F7A8C" w:rsidRDefault="004F7A8C" w:rsidP="004F7A8C">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14:anchorId="5FEC2995" wp14:editId="02042182">
                  <wp:extent cx="2371725" cy="5238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71725" cy="523875"/>
                          </a:xfrm>
                          <a:prstGeom prst="rect">
                            <a:avLst/>
                          </a:prstGeom>
                          <a:ln/>
                        </pic:spPr>
                      </pic:pic>
                    </a:graphicData>
                  </a:graphic>
                </wp:inline>
              </w:drawing>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HORACIO JOSÉ SERPA MONCADA</w:t>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Senador de la República</w:t>
            </w:r>
          </w:p>
          <w:p w:rsidR="00BA1174" w:rsidRPr="00647A63" w:rsidRDefault="004F7A8C" w:rsidP="004F7A8C">
            <w:pPr>
              <w:rPr>
                <w:rFonts w:ascii="Arial" w:eastAsia="Book Antiqua" w:hAnsi="Arial" w:cs="Arial"/>
                <w:sz w:val="24"/>
                <w:szCs w:val="24"/>
              </w:rPr>
            </w:pPr>
            <w:r w:rsidRPr="004F7A8C">
              <w:rPr>
                <w:rFonts w:ascii="Arial" w:eastAsia="Book Antiqua" w:hAnsi="Arial" w:cs="Arial"/>
                <w:sz w:val="24"/>
                <w:szCs w:val="24"/>
              </w:rPr>
              <w:t>Partido Liberal Colombiano</w:t>
            </w:r>
          </w:p>
        </w:tc>
      </w:tr>
      <w:tr w:rsidR="00BA1174" w:rsidRPr="00647A63">
        <w:tc>
          <w:tcPr>
            <w:tcW w:w="4414" w:type="dxa"/>
          </w:tcPr>
          <w:p w:rsidR="004F7A8C" w:rsidRDefault="004F7A8C" w:rsidP="004F7A8C">
            <w:pPr>
              <w:rPr>
                <w:rFonts w:ascii="Arial" w:eastAsia="Book Antiqua" w:hAnsi="Arial" w:cs="Arial"/>
                <w:sz w:val="24"/>
                <w:szCs w:val="24"/>
              </w:rPr>
            </w:pPr>
          </w:p>
          <w:p w:rsidR="004F7A8C" w:rsidRPr="004F7A8C" w:rsidRDefault="004F7A8C" w:rsidP="004F7A8C">
            <w:pPr>
              <w:rPr>
                <w:rFonts w:ascii="Arial" w:eastAsia="Book Antiqua" w:hAnsi="Arial" w:cs="Arial"/>
                <w:sz w:val="24"/>
                <w:szCs w:val="24"/>
              </w:rPr>
            </w:pPr>
            <w:r w:rsidRPr="00A634DD">
              <w:rPr>
                <w:rFonts w:cs="Arial"/>
                <w:noProof/>
                <w:sz w:val="16"/>
                <w:szCs w:val="16"/>
                <w:lang w:eastAsia="es-CO"/>
              </w:rPr>
              <w:drawing>
                <wp:inline distT="0" distB="0" distL="0" distR="0" wp14:anchorId="3BD598ED" wp14:editId="0C588C0D">
                  <wp:extent cx="2665730" cy="559435"/>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5730" cy="559435"/>
                          </a:xfrm>
                          <a:prstGeom prst="rect">
                            <a:avLst/>
                          </a:prstGeom>
                          <a:noFill/>
                          <a:ln>
                            <a:noFill/>
                          </a:ln>
                        </pic:spPr>
                      </pic:pic>
                    </a:graphicData>
                  </a:graphic>
                </wp:inline>
              </w:drawing>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KARINA ESTEFANIA ROJANO PALACIO</w:t>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Representante a la Cámara</w:t>
            </w:r>
          </w:p>
          <w:p w:rsidR="00BA1174" w:rsidRPr="00647A63" w:rsidRDefault="004F7A8C" w:rsidP="004F7A8C">
            <w:pPr>
              <w:rPr>
                <w:rFonts w:ascii="Arial" w:eastAsia="Book Antiqua" w:hAnsi="Arial" w:cs="Arial"/>
                <w:sz w:val="24"/>
                <w:szCs w:val="24"/>
              </w:rPr>
            </w:pPr>
            <w:r w:rsidRPr="004F7A8C">
              <w:rPr>
                <w:rFonts w:ascii="Arial" w:eastAsia="Book Antiqua" w:hAnsi="Arial" w:cs="Arial"/>
                <w:sz w:val="24"/>
                <w:szCs w:val="24"/>
              </w:rPr>
              <w:t>Departamento del Atlàntico</w:t>
            </w:r>
          </w:p>
        </w:tc>
        <w:tc>
          <w:tcPr>
            <w:tcW w:w="4414" w:type="dxa"/>
          </w:tcPr>
          <w:p w:rsidR="004F7A8C" w:rsidRPr="004F7A8C" w:rsidRDefault="004F7A8C" w:rsidP="004F7A8C">
            <w:pPr>
              <w:rPr>
                <w:rFonts w:ascii="Arial" w:eastAsia="Book Antiqua" w:hAnsi="Arial" w:cs="Arial"/>
                <w:sz w:val="24"/>
                <w:szCs w:val="24"/>
              </w:rPr>
            </w:pPr>
          </w:p>
          <w:p w:rsidR="004F7A8C" w:rsidRDefault="004F7A8C" w:rsidP="004F7A8C">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14:anchorId="5B34CCA0" wp14:editId="139AFE0E">
                  <wp:extent cx="1390650" cy="10287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1390650" cy="1028700"/>
                          </a:xfrm>
                          <a:prstGeom prst="rect">
                            <a:avLst/>
                          </a:prstGeom>
                          <a:ln/>
                        </pic:spPr>
                      </pic:pic>
                    </a:graphicData>
                  </a:graphic>
                </wp:inline>
              </w:drawing>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CÉSAR ORTIZ ZORRO</w:t>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Representante a la Cámara por Casanare</w:t>
            </w:r>
          </w:p>
          <w:p w:rsidR="00BA1174" w:rsidRPr="00647A63" w:rsidRDefault="004F7A8C" w:rsidP="004F7A8C">
            <w:pPr>
              <w:rPr>
                <w:rFonts w:ascii="Arial" w:eastAsia="Book Antiqua" w:hAnsi="Arial" w:cs="Arial"/>
                <w:sz w:val="24"/>
                <w:szCs w:val="24"/>
              </w:rPr>
            </w:pPr>
            <w:r w:rsidRPr="004F7A8C">
              <w:rPr>
                <w:rFonts w:ascii="Arial" w:eastAsia="Book Antiqua" w:hAnsi="Arial" w:cs="Arial"/>
                <w:sz w:val="24"/>
                <w:szCs w:val="24"/>
              </w:rPr>
              <w:t>Alianza verde</w:t>
            </w:r>
          </w:p>
        </w:tc>
      </w:tr>
      <w:tr w:rsidR="004F7A8C" w:rsidRPr="00647A63">
        <w:tc>
          <w:tcPr>
            <w:tcW w:w="4414" w:type="dxa"/>
          </w:tcPr>
          <w:p w:rsidR="004F7A8C" w:rsidRPr="004F7A8C" w:rsidRDefault="004F7A8C" w:rsidP="004F7A8C">
            <w:pPr>
              <w:rPr>
                <w:rFonts w:ascii="Arial" w:eastAsia="Book Antiqua" w:hAnsi="Arial" w:cs="Arial"/>
                <w:sz w:val="24"/>
                <w:szCs w:val="24"/>
              </w:rPr>
            </w:pPr>
            <w:r w:rsidRPr="00647A63">
              <w:rPr>
                <w:rFonts w:ascii="Arial" w:eastAsia="Book Antiqua" w:hAnsi="Arial" w:cs="Arial"/>
                <w:noProof/>
                <w:sz w:val="24"/>
                <w:szCs w:val="24"/>
                <w:lang w:eastAsia="es-CO"/>
              </w:rPr>
              <w:drawing>
                <wp:inline distT="114300" distB="114300" distL="114300" distR="114300" wp14:anchorId="0C111A8B" wp14:editId="0733EE23">
                  <wp:extent cx="1600200" cy="77152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1600200" cy="771525"/>
                          </a:xfrm>
                          <a:prstGeom prst="rect">
                            <a:avLst/>
                          </a:prstGeom>
                          <a:ln/>
                        </pic:spPr>
                      </pic:pic>
                    </a:graphicData>
                  </a:graphic>
                </wp:inline>
              </w:drawing>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RODRIGO ROJAS</w:t>
            </w:r>
          </w:p>
          <w:p w:rsidR="004F7A8C" w:rsidRPr="004F7A8C" w:rsidRDefault="004F7A8C" w:rsidP="004F7A8C">
            <w:pPr>
              <w:rPr>
                <w:rFonts w:ascii="Arial" w:eastAsia="Book Antiqua" w:hAnsi="Arial" w:cs="Arial"/>
                <w:sz w:val="24"/>
                <w:szCs w:val="24"/>
              </w:rPr>
            </w:pPr>
            <w:r w:rsidRPr="004F7A8C">
              <w:rPr>
                <w:rFonts w:ascii="Arial" w:eastAsia="Book Antiqua" w:hAnsi="Arial" w:cs="Arial"/>
                <w:sz w:val="24"/>
                <w:szCs w:val="24"/>
              </w:rPr>
              <w:t>Representante a la Cámara</w:t>
            </w:r>
          </w:p>
          <w:p w:rsidR="004F7A8C" w:rsidRPr="004F7A8C" w:rsidRDefault="004F7A8C" w:rsidP="004F7A8C">
            <w:pPr>
              <w:rPr>
                <w:rFonts w:ascii="Arial" w:eastAsia="Book Antiqua" w:hAnsi="Arial" w:cs="Arial"/>
                <w:sz w:val="24"/>
                <w:szCs w:val="24"/>
              </w:rPr>
            </w:pPr>
          </w:p>
          <w:p w:rsidR="004F7A8C" w:rsidRDefault="004F7A8C" w:rsidP="004F7A8C">
            <w:pPr>
              <w:rPr>
                <w:rFonts w:ascii="Arial" w:eastAsia="Book Antiqua" w:hAnsi="Arial" w:cs="Arial"/>
                <w:sz w:val="24"/>
                <w:szCs w:val="24"/>
              </w:rPr>
            </w:pPr>
            <w:r w:rsidRPr="004F7A8C">
              <w:rPr>
                <w:rFonts w:ascii="Arial" w:eastAsia="Book Antiqua" w:hAnsi="Arial" w:cs="Arial"/>
                <w:sz w:val="24"/>
                <w:szCs w:val="24"/>
              </w:rPr>
              <w:t>Partido Liberal Colombiano</w:t>
            </w:r>
          </w:p>
        </w:tc>
        <w:tc>
          <w:tcPr>
            <w:tcW w:w="4414" w:type="dxa"/>
          </w:tcPr>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0A5BF2CF" wp14:editId="047EA9CC">
                  <wp:extent cx="1371600" cy="895350"/>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1371600" cy="895350"/>
                          </a:xfrm>
                          <a:prstGeom prst="rect">
                            <a:avLst/>
                          </a:prstGeom>
                          <a:ln/>
                        </pic:spPr>
                      </pic:pic>
                    </a:graphicData>
                  </a:graphic>
                </wp:inline>
              </w:drawing>
            </w:r>
          </w:p>
          <w:p w:rsidR="004F7A8C" w:rsidRDefault="004F7A8C" w:rsidP="004F7A8C">
            <w:pPr>
              <w:rPr>
                <w:rFonts w:ascii="Book Antiqua" w:eastAsia="Book Antiqua" w:hAnsi="Book Antiqua" w:cs="Book Antiqua"/>
              </w:rPr>
            </w:pPr>
            <w:r>
              <w:rPr>
                <w:rFonts w:ascii="Book Antiqua" w:eastAsia="Book Antiqua" w:hAnsi="Book Antiqua" w:cs="Book Antiqua"/>
              </w:rPr>
              <w:t>WILMER LEAL PÉREZ</w:t>
            </w:r>
          </w:p>
          <w:p w:rsidR="004F7A8C" w:rsidRDefault="004F7A8C" w:rsidP="004F7A8C">
            <w:pPr>
              <w:rPr>
                <w:rFonts w:ascii="Book Antiqua" w:eastAsia="Book Antiqua" w:hAnsi="Book Antiqua" w:cs="Book Antiqua"/>
              </w:rPr>
            </w:pPr>
            <w:r>
              <w:rPr>
                <w:rFonts w:ascii="Book Antiqua" w:eastAsia="Book Antiqua" w:hAnsi="Book Antiqua" w:cs="Book Antiqua"/>
              </w:rPr>
              <w:t>Representante a la Cámara por Boyacá</w:t>
            </w:r>
          </w:p>
          <w:p w:rsidR="004F7A8C" w:rsidRPr="004F7A8C" w:rsidRDefault="004F7A8C" w:rsidP="004F7A8C">
            <w:pPr>
              <w:rPr>
                <w:rFonts w:ascii="Arial" w:eastAsia="Book Antiqua" w:hAnsi="Arial" w:cs="Arial"/>
                <w:sz w:val="24"/>
                <w:szCs w:val="24"/>
              </w:rPr>
            </w:pPr>
            <w:r>
              <w:rPr>
                <w:rFonts w:ascii="Book Antiqua" w:eastAsia="Book Antiqua" w:hAnsi="Book Antiqua" w:cs="Book Antiqua"/>
              </w:rPr>
              <w:t>Partido Alianza Verde</w:t>
            </w:r>
          </w:p>
        </w:tc>
      </w:tr>
      <w:tr w:rsidR="004F7A8C" w:rsidRPr="00647A63">
        <w:tc>
          <w:tcPr>
            <w:tcW w:w="4414" w:type="dxa"/>
          </w:tcPr>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5C78C7F3" wp14:editId="209B8E25">
                  <wp:extent cx="1838325" cy="857250"/>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838325" cy="857250"/>
                          </a:xfrm>
                          <a:prstGeom prst="rect">
                            <a:avLst/>
                          </a:prstGeom>
                          <a:ln/>
                        </pic:spPr>
                      </pic:pic>
                    </a:graphicData>
                  </a:graphic>
                </wp:inline>
              </w:drawing>
            </w:r>
          </w:p>
          <w:p w:rsidR="004F7A8C" w:rsidRDefault="004F7A8C" w:rsidP="004F7A8C">
            <w:pPr>
              <w:spacing w:line="360" w:lineRule="auto"/>
              <w:rPr>
                <w:rFonts w:ascii="Book Antiqua" w:eastAsia="Book Antiqua" w:hAnsi="Book Antiqua" w:cs="Book Antiqua"/>
                <w:b/>
              </w:rPr>
            </w:pPr>
            <w:r>
              <w:rPr>
                <w:rFonts w:ascii="Book Antiqua" w:eastAsia="Book Antiqua" w:hAnsi="Book Antiqua" w:cs="Book Antiqua"/>
                <w:b/>
              </w:rPr>
              <w:t xml:space="preserve">CÉSAR AUGUSTO PACHÓN ACHURY </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Representante a la Cámara por Boyacá</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Partido MAIS</w:t>
            </w:r>
          </w:p>
          <w:p w:rsidR="004F7A8C" w:rsidRDefault="004F7A8C" w:rsidP="004F7A8C">
            <w:pPr>
              <w:spacing w:line="360" w:lineRule="auto"/>
              <w:rPr>
                <w:rFonts w:ascii="Book Antiqua" w:eastAsia="Book Antiqua" w:hAnsi="Book Antiqua" w:cs="Book Antiqua"/>
              </w:rPr>
            </w:pPr>
          </w:p>
        </w:tc>
        <w:tc>
          <w:tcPr>
            <w:tcW w:w="4414" w:type="dxa"/>
          </w:tcPr>
          <w:p w:rsidR="004F7A8C" w:rsidRDefault="004F7A8C" w:rsidP="004F7A8C">
            <w:pPr>
              <w:spacing w:line="360" w:lineRule="auto"/>
              <w:rPr>
                <w:rFonts w:ascii="Book Antiqua" w:eastAsia="Book Antiqua" w:hAnsi="Book Antiqua" w:cs="Book Antiqua"/>
              </w:rPr>
            </w:pP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noProof/>
                <w:lang w:eastAsia="es-CO"/>
              </w:rPr>
              <w:drawing>
                <wp:inline distT="114300" distB="114300" distL="114300" distR="114300" wp14:anchorId="0AA8E541" wp14:editId="0C6FB0DA">
                  <wp:extent cx="1524000" cy="657225"/>
                  <wp:effectExtent l="0" t="0" r="0" b="0"/>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1524000" cy="657225"/>
                          </a:xfrm>
                          <a:prstGeom prst="rect">
                            <a:avLst/>
                          </a:prstGeom>
                          <a:ln/>
                        </pic:spPr>
                      </pic:pic>
                    </a:graphicData>
                  </a:graphic>
                </wp:inline>
              </w:drawing>
            </w:r>
          </w:p>
          <w:p w:rsidR="004F7A8C" w:rsidRDefault="004F7A8C" w:rsidP="004F7A8C">
            <w:pPr>
              <w:spacing w:line="360" w:lineRule="auto"/>
              <w:rPr>
                <w:rFonts w:ascii="Book Antiqua" w:eastAsia="Book Antiqua" w:hAnsi="Book Antiqua" w:cs="Book Antiqua"/>
                <w:b/>
              </w:rPr>
            </w:pPr>
            <w:r>
              <w:rPr>
                <w:rFonts w:ascii="Book Antiqua" w:eastAsia="Book Antiqua" w:hAnsi="Book Antiqua" w:cs="Book Antiqua"/>
                <w:b/>
              </w:rPr>
              <w:t>FABIÁN DÍAZ PLATA</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Representante a la Cámara</w:t>
            </w:r>
          </w:p>
          <w:p w:rsidR="004F7A8C" w:rsidRDefault="004F7A8C" w:rsidP="004F7A8C">
            <w:pPr>
              <w:spacing w:line="360" w:lineRule="auto"/>
              <w:rPr>
                <w:rFonts w:ascii="Book Antiqua" w:eastAsia="Book Antiqua" w:hAnsi="Book Antiqua" w:cs="Book Antiqua"/>
              </w:rPr>
            </w:pPr>
            <w:r>
              <w:rPr>
                <w:rFonts w:ascii="Book Antiqua" w:eastAsia="Book Antiqua" w:hAnsi="Book Antiqua" w:cs="Book Antiqua"/>
              </w:rPr>
              <w:t>Partido Alianza Verde</w:t>
            </w:r>
          </w:p>
        </w:tc>
      </w:tr>
    </w:tbl>
    <w:p w:rsidR="00BA1174" w:rsidRPr="00647A63" w:rsidRDefault="00BA1174" w:rsidP="00647A63">
      <w:pPr>
        <w:shd w:val="clear" w:color="auto" w:fill="FFFFFF"/>
        <w:spacing w:after="0" w:line="240" w:lineRule="auto"/>
        <w:jc w:val="both"/>
        <w:rPr>
          <w:rFonts w:ascii="Arial" w:eastAsia="Book Antiqua" w:hAnsi="Arial" w:cs="Arial"/>
          <w:color w:val="0D0D0D"/>
          <w:sz w:val="24"/>
          <w:szCs w:val="24"/>
          <w:highlight w:val="white"/>
        </w:rPr>
      </w:pPr>
    </w:p>
    <w:sectPr w:rsidR="00BA1174" w:rsidRPr="00647A63">
      <w:headerReference w:type="default" r:id="rId29"/>
      <w:footerReference w:type="default" r:id="rId30"/>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730" w:rsidRDefault="00F67730">
      <w:pPr>
        <w:spacing w:after="0" w:line="240" w:lineRule="auto"/>
      </w:pPr>
      <w:r>
        <w:separator/>
      </w:r>
    </w:p>
  </w:endnote>
  <w:endnote w:type="continuationSeparator" w:id="0">
    <w:p w:rsidR="00F67730" w:rsidRDefault="00F6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Work Sans">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74" w:rsidRDefault="00BA1174">
    <w:pPr>
      <w:pBdr>
        <w:top w:val="nil"/>
        <w:left w:val="nil"/>
        <w:bottom w:val="nil"/>
        <w:right w:val="nil"/>
        <w:between w:val="nil"/>
      </w:pBdr>
      <w:tabs>
        <w:tab w:val="center" w:pos="4419"/>
        <w:tab w:val="right" w:pos="8838"/>
      </w:tabs>
      <w:spacing w:after="0" w:line="240" w:lineRule="auto"/>
      <w:ind w:firstLine="708"/>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730" w:rsidRDefault="00F67730">
      <w:pPr>
        <w:spacing w:after="0" w:line="240" w:lineRule="auto"/>
      </w:pPr>
      <w:r>
        <w:separator/>
      </w:r>
    </w:p>
  </w:footnote>
  <w:footnote w:type="continuationSeparator" w:id="0">
    <w:p w:rsidR="00F67730" w:rsidRDefault="00F67730">
      <w:pPr>
        <w:spacing w:after="0" w:line="240" w:lineRule="auto"/>
      </w:pPr>
      <w:r>
        <w:continuationSeparator/>
      </w:r>
    </w:p>
  </w:footnote>
  <w:footnote w:id="1">
    <w:p w:rsidR="00BA1174" w:rsidRDefault="001A0255">
      <w:pPr>
        <w:pBdr>
          <w:top w:val="nil"/>
          <w:left w:val="nil"/>
          <w:bottom w:val="nil"/>
          <w:right w:val="nil"/>
          <w:between w:val="nil"/>
        </w:pBdr>
        <w:spacing w:after="0" w:line="240" w:lineRule="auto"/>
        <w:rPr>
          <w:rFonts w:ascii="Arial" w:eastAsia="Arial" w:hAnsi="Arial" w:cs="Arial"/>
          <w:color w:val="0D0D0D"/>
          <w:sz w:val="20"/>
          <w:szCs w:val="20"/>
        </w:rPr>
      </w:pPr>
      <w:r>
        <w:rPr>
          <w:vertAlign w:val="superscript"/>
        </w:rPr>
        <w:footnoteRef/>
      </w:r>
      <w:r>
        <w:rPr>
          <w:rFonts w:ascii="Arial" w:eastAsia="Arial" w:hAnsi="Arial" w:cs="Arial"/>
          <w:color w:val="0D0D0D"/>
          <w:sz w:val="20"/>
          <w:szCs w:val="20"/>
        </w:rPr>
        <w:t xml:space="preserve"> Alcaldía Mayor de Santa Fe de Bogotá D.C., Decreto 295 de junio 1 de 1995, por el cual se adopta el Plan de Desarrollo Económico, Social y de Obras Públicas para Santa Fe de Bogotá, D.C., 1995-1998 – Formar Ciudad. Artículos 6° y 7°.</w:t>
      </w:r>
    </w:p>
  </w:footnote>
  <w:footnote w:id="2">
    <w:p w:rsidR="00BA1174" w:rsidRDefault="001A0255">
      <w:pPr>
        <w:pBdr>
          <w:top w:val="nil"/>
          <w:left w:val="nil"/>
          <w:bottom w:val="nil"/>
          <w:right w:val="nil"/>
          <w:between w:val="nil"/>
        </w:pBdr>
        <w:spacing w:after="0" w:line="240" w:lineRule="auto"/>
        <w:rPr>
          <w:rFonts w:ascii="Arial" w:eastAsia="Arial" w:hAnsi="Arial" w:cs="Arial"/>
          <w:color w:val="0D0D0D"/>
          <w:sz w:val="20"/>
          <w:szCs w:val="20"/>
        </w:rPr>
      </w:pPr>
      <w:r>
        <w:rPr>
          <w:vertAlign w:val="superscript"/>
        </w:rPr>
        <w:footnoteRef/>
      </w:r>
      <w:r>
        <w:rPr>
          <w:rFonts w:ascii="Arial" w:eastAsia="Arial" w:hAnsi="Arial" w:cs="Arial"/>
          <w:color w:val="0D0D0D"/>
          <w:sz w:val="20"/>
          <w:szCs w:val="20"/>
        </w:rPr>
        <w:t xml:space="preserve"> Mockus, Antanas, “Marco conceptual de cultura ciudadana”, en Antanas Mockus, Paul Bromberg, Rocío Londoño, Claudia Peñaranda, Carolina Castro, Efraín Sánchez, “Guía Práctica de Cultura Ciudadana”, Convenio Universidad Nacional de Colombia, Programa de las Naciones Unidas para el desarrollo, PNUD, Bogotá, junio de 2005, inédito.</w:t>
      </w:r>
    </w:p>
  </w:footnote>
  <w:footnote w:id="3">
    <w:p w:rsidR="00BA1174" w:rsidRDefault="001A0255">
      <w:pPr>
        <w:jc w:val="both"/>
        <w:rPr>
          <w:rFonts w:ascii="Arial" w:eastAsia="Arial" w:hAnsi="Arial" w:cs="Arial"/>
          <w:color w:val="0D0D0D"/>
          <w:sz w:val="20"/>
          <w:szCs w:val="20"/>
        </w:rPr>
      </w:pPr>
      <w:r>
        <w:rPr>
          <w:vertAlign w:val="superscript"/>
        </w:rPr>
        <w:footnoteRef/>
      </w:r>
      <w:r>
        <w:rPr>
          <w:rFonts w:ascii="Arial" w:eastAsia="Arial" w:hAnsi="Arial" w:cs="Arial"/>
          <w:color w:val="0D0D0D"/>
          <w:sz w:val="20"/>
          <w:szCs w:val="20"/>
        </w:rPr>
        <w:t xml:space="preserve"> </w:t>
      </w:r>
      <w:r>
        <w:rPr>
          <w:rFonts w:ascii="Arial" w:eastAsia="Arial" w:hAnsi="Arial" w:cs="Arial"/>
          <w:color w:val="0D0D0D"/>
          <w:sz w:val="20"/>
          <w:szCs w:val="20"/>
          <w:u w:val="single"/>
        </w:rPr>
        <w:t>Cabe destacar que esta medición se realizó entre octubre y diciembre de 2017.</w:t>
      </w:r>
      <w:r>
        <w:rPr>
          <w:rFonts w:ascii="Arial" w:eastAsia="Arial" w:hAnsi="Arial" w:cs="Arial"/>
          <w:color w:val="0D0D0D"/>
          <w:sz w:val="20"/>
          <w:szCs w:val="20"/>
        </w:rPr>
        <w:t xml:space="preserve"> A su vez contó con una muestra nacional de 3188 encuestas dividida en 14 regiones: Antioquia, Atlántico, Bolívar, Bogotá, Boyacá, Cauca, Huila, Cesar, Guajira, Magdalena, Córdoba, Sucre, Eje Cafetero, Norte de Santander, Orinoquia, Pacífico, Tolima y Valle del Cauca.</w:t>
      </w:r>
    </w:p>
  </w:footnote>
  <w:footnote w:id="4">
    <w:p w:rsidR="005E4DE8" w:rsidRDefault="005E4DE8">
      <w:pPr>
        <w:pStyle w:val="Textonotapie"/>
      </w:pPr>
      <w:r>
        <w:rPr>
          <w:rStyle w:val="Refdenotaalpie"/>
        </w:rPr>
        <w:footnoteRef/>
      </w:r>
      <w:r>
        <w:t xml:space="preserve"> </w:t>
      </w:r>
      <w:hyperlink r:id="rId1" w:history="1">
        <w:r>
          <w:rPr>
            <w:rStyle w:val="Hipervnculo"/>
          </w:rPr>
          <w:t>https://www.slideshare.net/Contrial/presentacin-capital-social-para-la-contralora-general-de-la-repblica</w:t>
        </w:r>
      </w:hyperlink>
    </w:p>
  </w:footnote>
  <w:footnote w:id="5">
    <w:p w:rsidR="00BA1174" w:rsidRDefault="001A0255">
      <w:pPr>
        <w:pBdr>
          <w:top w:val="nil"/>
          <w:left w:val="nil"/>
          <w:bottom w:val="nil"/>
          <w:right w:val="nil"/>
          <w:between w:val="nil"/>
        </w:pBdr>
        <w:spacing w:after="0" w:line="240" w:lineRule="auto"/>
        <w:jc w:val="both"/>
        <w:rPr>
          <w:rFonts w:ascii="Arial" w:eastAsia="Arial" w:hAnsi="Arial" w:cs="Arial"/>
          <w:color w:val="0D0D0D"/>
          <w:sz w:val="20"/>
          <w:szCs w:val="20"/>
        </w:rPr>
      </w:pPr>
      <w:r>
        <w:rPr>
          <w:vertAlign w:val="superscript"/>
        </w:rPr>
        <w:footnoteRef/>
      </w:r>
      <w:r>
        <w:rPr>
          <w:rFonts w:ascii="Arial" w:eastAsia="Arial" w:hAnsi="Arial" w:cs="Arial"/>
          <w:color w:val="0D0D0D"/>
          <w:sz w:val="20"/>
          <w:szCs w:val="20"/>
        </w:rPr>
        <w:t xml:space="preserve"> El eslabonamiento legislativo se refiere a la confianza y cercanía que los ciudadanos tienen con sus representantes y se mide por las siguientes preguntas: ¿votó para?; ¿recuerda por cuál candidato votó?; ¿sabe si salió elegido?; ¿representante más cercano?</w:t>
      </w:r>
    </w:p>
  </w:footnote>
  <w:footnote w:id="6">
    <w:p w:rsidR="005E4DE8" w:rsidRDefault="005E4DE8">
      <w:pPr>
        <w:pStyle w:val="Textonotapie"/>
      </w:pPr>
      <w:r>
        <w:rPr>
          <w:rStyle w:val="Refdenotaalpie"/>
        </w:rPr>
        <w:footnoteRef/>
      </w:r>
      <w:r>
        <w:t xml:space="preserve"> </w:t>
      </w:r>
      <w:hyperlink r:id="rId2" w:history="1">
        <w:r>
          <w:rPr>
            <w:rStyle w:val="Hipervnculo"/>
          </w:rPr>
          <w:t>https://www.slideshare.net/Contrial/presentacin-capital-social-para-la-contralora-general-de-la-repblica</w:t>
        </w:r>
      </w:hyperlink>
    </w:p>
  </w:footnote>
  <w:footnote w:id="7">
    <w:p w:rsidR="005E4DE8" w:rsidRDefault="005E4DE8">
      <w:pPr>
        <w:pStyle w:val="Textonotapie"/>
      </w:pPr>
      <w:r>
        <w:rPr>
          <w:rStyle w:val="Refdenotaalpie"/>
        </w:rPr>
        <w:footnoteRef/>
      </w:r>
      <w:r>
        <w:t xml:space="preserve"> </w:t>
      </w:r>
      <w:hyperlink r:id="rId3" w:history="1">
        <w:r>
          <w:rPr>
            <w:rStyle w:val="Hipervnculo"/>
          </w:rPr>
          <w:t>https://www.slideshare.net/Contrial/presentacin-capital-social-para-la-contralora-general-de-la-repblica</w:t>
        </w:r>
      </w:hyperlink>
    </w:p>
  </w:footnote>
  <w:footnote w:id="8">
    <w:p w:rsidR="005E4DE8" w:rsidRDefault="005E4DE8">
      <w:pPr>
        <w:pStyle w:val="Textonotapie"/>
      </w:pPr>
      <w:r>
        <w:rPr>
          <w:rStyle w:val="Refdenotaalpie"/>
        </w:rPr>
        <w:footnoteRef/>
      </w:r>
      <w:r>
        <w:t xml:space="preserve"> </w:t>
      </w:r>
      <w:hyperlink r:id="rId4" w:history="1">
        <w:r>
          <w:rPr>
            <w:rStyle w:val="Hipervnculo"/>
          </w:rPr>
          <w:t>https://www.slideshare.net/Contrial/presentacin-capital-social-para-la-contralora-general-de-la-repblica</w:t>
        </w:r>
      </w:hyperlink>
    </w:p>
  </w:footnote>
  <w:footnote w:id="9">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5">
        <w:r>
          <w:rPr>
            <w:color w:val="0000FF"/>
            <w:sz w:val="20"/>
            <w:szCs w:val="20"/>
            <w:u w:val="single"/>
          </w:rPr>
          <w:t>https://corpovisionarios.org/wp-content/uploads/2018/12/encuestaCC-2018.pdf</w:t>
        </w:r>
      </w:hyperlink>
    </w:p>
  </w:footnote>
  <w:footnote w:id="10">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Datos encuesta ciudadana 2018. </w:t>
      </w:r>
      <w:hyperlink r:id="rId6">
        <w:r>
          <w:rPr>
            <w:color w:val="0000FF"/>
            <w:sz w:val="20"/>
            <w:szCs w:val="20"/>
            <w:u w:val="single"/>
          </w:rPr>
          <w:t>https://corpovisionarios.org/wp-content/uploads/2018/12/encuestaCC-2018.pdf</w:t>
        </w:r>
      </w:hyperlink>
    </w:p>
  </w:footnote>
  <w:footnote w:id="11">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D0D0D"/>
          <w:sz w:val="20"/>
          <w:szCs w:val="20"/>
        </w:rPr>
        <w:t>Clemencia Escallón-Gartner, La reestructuración de la periferia: el reto de la próxima década, Universidad de Los Andes, 2008.</w:t>
      </w:r>
    </w:p>
  </w:footnote>
  <w:footnote w:id="12">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Efraín Sánchez, Carolina Castro Osorio, “Fomentar la cultura ciudadana”, en </w:t>
      </w:r>
      <w:r>
        <w:rPr>
          <w:i/>
          <w:color w:val="000000"/>
          <w:sz w:val="20"/>
          <w:szCs w:val="20"/>
        </w:rPr>
        <w:t xml:space="preserve">2019, Visión Colombia II Centenario, Propuesta para discusión, </w:t>
      </w:r>
      <w:r>
        <w:rPr>
          <w:color w:val="000000"/>
          <w:sz w:val="20"/>
          <w:szCs w:val="20"/>
        </w:rPr>
        <w:t xml:space="preserve">Bogotá, Presidencia de la República, Departamento Nacional de Planeación, Planeta, 2006. Así mismo se publicó una cartilla escrita por los mismos autores: </w:t>
      </w:r>
      <w:r>
        <w:rPr>
          <w:i/>
          <w:color w:val="000000"/>
          <w:sz w:val="20"/>
          <w:szCs w:val="20"/>
        </w:rPr>
        <w:t>2019, Visión Colombia II Centenario, Fomentar la cultura ciudadana</w:t>
      </w:r>
      <w:r>
        <w:rPr>
          <w:color w:val="000000"/>
          <w:sz w:val="20"/>
          <w:szCs w:val="20"/>
        </w:rPr>
        <w:t>, Bogotá, Presidencia de la República, Departamento Nacional de Planeación, Fundación Terpel, Fondo de Prevención Vial, 2006.</w:t>
      </w:r>
    </w:p>
  </w:footnote>
  <w:footnote w:id="13">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Departamento Nacional de Planeación, Plan Nacional de Desarrollo 2006-2010, “Estado Comunitario: desarrollo para todos”, Departamento Nacional de Planeación, 2007, p. 516.</w:t>
      </w:r>
    </w:p>
  </w:footnote>
  <w:footnote w:id="14">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Congreso de la República, Ley No. 1450 de 16 de junio de 2011, “Por la cual se expide el Plan Nacional de Desarrollo, 2010, 2014”, p. 74.</w:t>
      </w:r>
    </w:p>
  </w:footnote>
  <w:footnote w:id="15">
    <w:p w:rsidR="00BA1174" w:rsidRDefault="001A025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Ibíd., p. 84, Artículo 265.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74" w:rsidRDefault="001A0255">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-1080134</wp:posOffset>
          </wp:positionH>
          <wp:positionV relativeFrom="paragraph">
            <wp:posOffset>-429259</wp:posOffset>
          </wp:positionV>
          <wp:extent cx="7919720" cy="1663065"/>
          <wp:effectExtent l="0" t="0" r="0" b="0"/>
          <wp:wrapSquare wrapText="bothSides" distT="0" distB="0" distL="114300" distR="114300"/>
          <wp:docPr id="2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b="83767"/>
                  <a:stretch>
                    <a:fillRect/>
                  </a:stretch>
                </pic:blipFill>
                <pic:spPr>
                  <a:xfrm>
                    <a:off x="0" y="0"/>
                    <a:ext cx="7919720" cy="16630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4D4"/>
    <w:multiLevelType w:val="hybridMultilevel"/>
    <w:tmpl w:val="7C0C597E"/>
    <w:lvl w:ilvl="0" w:tplc="2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01C5118E"/>
    <w:multiLevelType w:val="multilevel"/>
    <w:tmpl w:val="45CAE40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 w15:restartNumberingAfterBreak="0">
    <w:nsid w:val="0CED113A"/>
    <w:multiLevelType w:val="multilevel"/>
    <w:tmpl w:val="3C168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B21A6"/>
    <w:multiLevelType w:val="multilevel"/>
    <w:tmpl w:val="3A5C2A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243D69AC"/>
    <w:multiLevelType w:val="multilevel"/>
    <w:tmpl w:val="607CE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91684D"/>
    <w:multiLevelType w:val="multilevel"/>
    <w:tmpl w:val="4498D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C1E1C"/>
    <w:multiLevelType w:val="multilevel"/>
    <w:tmpl w:val="B1D81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734C6"/>
    <w:multiLevelType w:val="hybridMultilevel"/>
    <w:tmpl w:val="8EACFD8E"/>
    <w:lvl w:ilvl="0" w:tplc="2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48AD6B68"/>
    <w:multiLevelType w:val="multilevel"/>
    <w:tmpl w:val="758E4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4C3B30"/>
    <w:multiLevelType w:val="multilevel"/>
    <w:tmpl w:val="B274C08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56665F4"/>
    <w:multiLevelType w:val="multilevel"/>
    <w:tmpl w:val="0B5AF4D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57D303EB"/>
    <w:multiLevelType w:val="hybridMultilevel"/>
    <w:tmpl w:val="FADC54F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AF70FA7"/>
    <w:multiLevelType w:val="multilevel"/>
    <w:tmpl w:val="5F6C0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E723DB"/>
    <w:multiLevelType w:val="multilevel"/>
    <w:tmpl w:val="91B2C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914809"/>
    <w:multiLevelType w:val="multilevel"/>
    <w:tmpl w:val="6E764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1"/>
  </w:num>
  <w:num w:numId="4">
    <w:abstractNumId w:val="12"/>
  </w:num>
  <w:num w:numId="5">
    <w:abstractNumId w:val="4"/>
  </w:num>
  <w:num w:numId="6">
    <w:abstractNumId w:val="10"/>
  </w:num>
  <w:num w:numId="7">
    <w:abstractNumId w:val="6"/>
  </w:num>
  <w:num w:numId="8">
    <w:abstractNumId w:val="8"/>
  </w:num>
  <w:num w:numId="9">
    <w:abstractNumId w:val="9"/>
  </w:num>
  <w:num w:numId="10">
    <w:abstractNumId w:val="13"/>
  </w:num>
  <w:num w:numId="11">
    <w:abstractNumId w:val="5"/>
  </w:num>
  <w:num w:numId="12">
    <w:abstractNumId w:val="3"/>
  </w:num>
  <w:num w:numId="13">
    <w:abstractNumId w:val="1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74"/>
    <w:rsid w:val="000C43E9"/>
    <w:rsid w:val="000F14E8"/>
    <w:rsid w:val="001504F2"/>
    <w:rsid w:val="001757A3"/>
    <w:rsid w:val="001A0255"/>
    <w:rsid w:val="0028337A"/>
    <w:rsid w:val="002B7737"/>
    <w:rsid w:val="00325031"/>
    <w:rsid w:val="003A561C"/>
    <w:rsid w:val="003B1F4F"/>
    <w:rsid w:val="004C5D0A"/>
    <w:rsid w:val="004F7A8C"/>
    <w:rsid w:val="00587008"/>
    <w:rsid w:val="005E4DE8"/>
    <w:rsid w:val="00647A63"/>
    <w:rsid w:val="006700EB"/>
    <w:rsid w:val="006D349A"/>
    <w:rsid w:val="007931AA"/>
    <w:rsid w:val="00793571"/>
    <w:rsid w:val="0081388B"/>
    <w:rsid w:val="008B1C65"/>
    <w:rsid w:val="00901A02"/>
    <w:rsid w:val="009645CF"/>
    <w:rsid w:val="0097728F"/>
    <w:rsid w:val="00993C0E"/>
    <w:rsid w:val="009C104C"/>
    <w:rsid w:val="009F4A8F"/>
    <w:rsid w:val="00A83AB5"/>
    <w:rsid w:val="00AE272B"/>
    <w:rsid w:val="00B211E0"/>
    <w:rsid w:val="00B57944"/>
    <w:rsid w:val="00BA1174"/>
    <w:rsid w:val="00BA4416"/>
    <w:rsid w:val="00D77A2C"/>
    <w:rsid w:val="00DD7A46"/>
    <w:rsid w:val="00EB700A"/>
    <w:rsid w:val="00ED683A"/>
    <w:rsid w:val="00F67730"/>
    <w:rsid w:val="00F76C37"/>
    <w:rsid w:val="00FF6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575CB-A93F-E940-9445-4D5E906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A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513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326"/>
  </w:style>
  <w:style w:type="paragraph" w:styleId="Piedepgina">
    <w:name w:val="footer"/>
    <w:basedOn w:val="Normal"/>
    <w:link w:val="PiedepginaCar"/>
    <w:uiPriority w:val="99"/>
    <w:unhideWhenUsed/>
    <w:rsid w:val="0035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326"/>
  </w:style>
  <w:style w:type="paragraph" w:styleId="Textodeglobo">
    <w:name w:val="Balloon Text"/>
    <w:basedOn w:val="Normal"/>
    <w:link w:val="TextodegloboCar"/>
    <w:uiPriority w:val="99"/>
    <w:semiHidden/>
    <w:unhideWhenUsed/>
    <w:rsid w:val="003513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326"/>
    <w:rPr>
      <w:rFonts w:ascii="Segoe UI" w:hAnsi="Segoe UI" w:cs="Segoe UI"/>
      <w:sz w:val="18"/>
      <w:szCs w:val="18"/>
    </w:rPr>
  </w:style>
  <w:style w:type="character" w:styleId="Hipervnculo">
    <w:name w:val="Hyperlink"/>
    <w:basedOn w:val="Fuentedeprrafopredeter"/>
    <w:uiPriority w:val="99"/>
    <w:unhideWhenUsed/>
    <w:rsid w:val="001B76A6"/>
    <w:rPr>
      <w:color w:val="0000FF"/>
      <w:u w:val="single"/>
    </w:rPr>
  </w:style>
  <w:style w:type="paragraph" w:styleId="Textonotapie">
    <w:name w:val="footnote text"/>
    <w:aliases w:val="ft,FA Fu,Footnote Text Char Char,Footnote Text1 Char,Footnote Text Char Char Char Char,Footnote Text Char,texto de nota al pie,Nota a pie/Bibliog, Car Car,single space,Texto nota pie IIRSA,Car Car,footnote text,Texto nota pie Car1"/>
    <w:basedOn w:val="Normal"/>
    <w:link w:val="TextonotapieCar"/>
    <w:uiPriority w:val="99"/>
    <w:unhideWhenUsed/>
    <w:qFormat/>
    <w:rsid w:val="001B76A6"/>
    <w:pPr>
      <w:spacing w:after="0" w:line="240" w:lineRule="auto"/>
    </w:pPr>
    <w:rPr>
      <w:sz w:val="20"/>
      <w:szCs w:val="20"/>
    </w:rPr>
  </w:style>
  <w:style w:type="character" w:customStyle="1" w:styleId="TextonotapieCar">
    <w:name w:val="Texto nota pie Car"/>
    <w:aliases w:val="ft Car,FA Fu Car,Footnote Text Char Char Car,Footnote Text1 Char Car,Footnote Text Char Char Char Char Car,Footnote Text Char Car,texto de nota al pie Car,Nota a pie/Bibliog Car, Car Car Car,single space Car,Texto nota pie IIRSA Car"/>
    <w:basedOn w:val="Fuentedeprrafopredeter"/>
    <w:link w:val="Textonotapie"/>
    <w:uiPriority w:val="99"/>
    <w:rsid w:val="001B76A6"/>
    <w:rPr>
      <w:sz w:val="20"/>
      <w:szCs w:val="20"/>
    </w:rPr>
  </w:style>
  <w:style w:type="character" w:styleId="Refdenotaalpie">
    <w:name w:val="footnote reference"/>
    <w:aliases w:val="referencia nota al pie,Texto de nota al pie,Ref. de nota al pie2,Ref,de nota al pie,Nota de pie,Appel note de bas de p,Texto nota al pie,Footnote symbol,Footnote,BVI fnr,Massilia Footnote Reference,Nota al pie info 1,Pie de pagina"/>
    <w:basedOn w:val="Fuentedeprrafopredeter"/>
    <w:uiPriority w:val="99"/>
    <w:unhideWhenUsed/>
    <w:qFormat/>
    <w:rsid w:val="001B76A6"/>
    <w:rPr>
      <w:vertAlign w:val="superscript"/>
    </w:rPr>
  </w:style>
  <w:style w:type="paragraph" w:styleId="Prrafodelista">
    <w:name w:val="List Paragraph"/>
    <w:aliases w:val="Ha,Resume Title"/>
    <w:basedOn w:val="Normal"/>
    <w:link w:val="PrrafodelistaCar"/>
    <w:uiPriority w:val="34"/>
    <w:qFormat/>
    <w:rsid w:val="001B76A6"/>
    <w:pPr>
      <w:ind w:left="720"/>
      <w:contextualSpacing/>
    </w:pPr>
  </w:style>
  <w:style w:type="paragraph" w:customStyle="1" w:styleId="Poromisin">
    <w:name w:val="Por omisión"/>
    <w:rsid w:val="001B76A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CO"/>
    </w:rPr>
  </w:style>
  <w:style w:type="character" w:customStyle="1" w:styleId="Ninguno">
    <w:name w:val="Ninguno"/>
    <w:rsid w:val="001B76A6"/>
  </w:style>
  <w:style w:type="character" w:customStyle="1" w:styleId="PrrafodelistaCar">
    <w:name w:val="Párrafo de lista Car"/>
    <w:aliases w:val="Ha Car,Resume Title Car"/>
    <w:link w:val="Prrafodelista"/>
    <w:uiPriority w:val="34"/>
    <w:rsid w:val="001B76A6"/>
  </w:style>
  <w:style w:type="paragraph" w:styleId="Descripcin">
    <w:name w:val="caption"/>
    <w:basedOn w:val="Normal"/>
    <w:next w:val="Normal"/>
    <w:uiPriority w:val="35"/>
    <w:unhideWhenUsed/>
    <w:qFormat/>
    <w:rsid w:val="001B76A6"/>
    <w:pPr>
      <w:spacing w:after="200" w:line="240" w:lineRule="auto"/>
    </w:pPr>
    <w:rPr>
      <w:i/>
      <w:iCs/>
      <w:color w:val="44546A" w:themeColor="text2"/>
      <w:sz w:val="18"/>
      <w:szCs w:val="18"/>
    </w:rPr>
  </w:style>
  <w:style w:type="paragraph" w:styleId="NormalWeb">
    <w:name w:val="Normal (Web)"/>
    <w:basedOn w:val="Normal"/>
    <w:link w:val="NormalWebCar"/>
    <w:uiPriority w:val="99"/>
    <w:unhideWhenUsed/>
    <w:rsid w:val="001A176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WebCar">
    <w:name w:val="Normal (Web) Car"/>
    <w:link w:val="NormalWeb"/>
    <w:uiPriority w:val="99"/>
    <w:locked/>
    <w:rsid w:val="001A1763"/>
    <w:rPr>
      <w:rFonts w:ascii="Times New Roman" w:eastAsia="Times New Roman" w:hAnsi="Times New Roman" w:cs="Times New Roman"/>
      <w:sz w:val="24"/>
      <w:szCs w:val="24"/>
      <w:lang w:eastAsia="es-CO"/>
    </w:rPr>
  </w:style>
  <w:style w:type="table" w:styleId="Cuadrculadetablaclara">
    <w:name w:val="Grid Table Light"/>
    <w:basedOn w:val="Tablanormal"/>
    <w:uiPriority w:val="40"/>
    <w:rsid w:val="001E50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52662"/>
    <w:pPr>
      <w:autoSpaceDE w:val="0"/>
      <w:autoSpaceDN w:val="0"/>
      <w:adjustRightInd w:val="0"/>
      <w:spacing w:after="0" w:line="240" w:lineRule="auto"/>
    </w:pPr>
    <w:rPr>
      <w:rFonts w:ascii="Work Sans" w:hAnsi="Work Sans" w:cs="Work Sans"/>
      <w:color w:val="000000"/>
      <w:sz w:val="24"/>
      <w:szCs w:val="24"/>
    </w:rPr>
  </w:style>
  <w:style w:type="paragraph" w:styleId="Bibliografa">
    <w:name w:val="Bibliography"/>
    <w:basedOn w:val="Normal"/>
    <w:next w:val="Normal"/>
    <w:uiPriority w:val="37"/>
    <w:unhideWhenUsed/>
    <w:rsid w:val="00036BFE"/>
    <w:pPr>
      <w:spacing w:after="200" w:line="276" w:lineRule="auto"/>
    </w:pPr>
  </w:style>
  <w:style w:type="paragraph" w:customStyle="1" w:styleId="Normal1">
    <w:name w:val="Normal1"/>
    <w:rsid w:val="00B12451"/>
    <w:pPr>
      <w:spacing w:after="0" w:line="276" w:lineRule="auto"/>
      <w:jc w:val="both"/>
    </w:pPr>
    <w:rPr>
      <w:rFonts w:ascii="Times" w:eastAsia="Times" w:hAnsi="Times" w:cs="Times"/>
      <w:color w:val="000000"/>
      <w:sz w:val="24"/>
      <w:szCs w:val="24"/>
      <w:lang w:val="es-ES_tradnl" w:eastAsia="ja-JP"/>
    </w:rPr>
  </w:style>
  <w:style w:type="table" w:styleId="Tablaconcuadrcula">
    <w:name w:val="Table Grid"/>
    <w:basedOn w:val="Tablanormal"/>
    <w:uiPriority w:val="39"/>
    <w:rsid w:val="00CD6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corpovisionarios.org/wp-content/uploads/2018/12/encuestaCC-2018.pdf"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lideshare.net/Contrial/presentacin-capital-social-para-la-contralora-general-de-la-repblica" TargetMode="External"/><Relationship Id="rId2" Type="http://schemas.openxmlformats.org/officeDocument/2006/relationships/hyperlink" Target="https://www.slideshare.net/Contrial/presentacin-capital-social-para-la-contralora-general-de-la-repblica" TargetMode="External"/><Relationship Id="rId1" Type="http://schemas.openxmlformats.org/officeDocument/2006/relationships/hyperlink" Target="https://www.slideshare.net/Contrial/presentacin-capital-social-para-la-contralora-general-de-la-repblica" TargetMode="External"/><Relationship Id="rId6" Type="http://schemas.openxmlformats.org/officeDocument/2006/relationships/hyperlink" Target="https://corpovisionarios.org/wp-content/uploads/2018/12/encuestaCC-2018.pdf" TargetMode="External"/><Relationship Id="rId5" Type="http://schemas.openxmlformats.org/officeDocument/2006/relationships/hyperlink" Target="https://corpovisionarios.org/wp-content/uploads/2018/12/encuestaCC-2018.pdf" TargetMode="External"/><Relationship Id="rId4" Type="http://schemas.openxmlformats.org/officeDocument/2006/relationships/hyperlink" Target="https://www.slideshare.net/Contrial/presentacin-capital-social-para-la-contralora-general-de-la-repb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Hoja1!$C$1</c:f>
              <c:strCache>
                <c:ptCount val="1"/>
                <c:pt idx="0">
                  <c:v>Muertes por cada 100.000 habitantes</c:v>
                </c:pt>
              </c:strCache>
            </c:strRef>
          </c:tx>
          <c:spPr>
            <a:solidFill>
              <a:schemeClr val="accent1"/>
            </a:solidFill>
            <a:ln>
              <a:noFill/>
            </a:ln>
            <a:effectLst/>
          </c:spPr>
          <c:invertIfNegative val="0"/>
          <c:cat>
            <c:numRef>
              <c:f>Hoja1!$B$2:$B$30</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Hoja1!$C$2:$C$30</c:f>
              <c:numCache>
                <c:formatCode>General</c:formatCode>
                <c:ptCount val="29"/>
                <c:pt idx="0">
                  <c:v>71.2</c:v>
                </c:pt>
                <c:pt idx="1">
                  <c:v>81.099999999999994</c:v>
                </c:pt>
                <c:pt idx="2">
                  <c:v>79.400000000000006</c:v>
                </c:pt>
                <c:pt idx="3">
                  <c:v>77.7</c:v>
                </c:pt>
                <c:pt idx="4">
                  <c:v>72.7</c:v>
                </c:pt>
                <c:pt idx="5">
                  <c:v>67.7</c:v>
                </c:pt>
                <c:pt idx="6">
                  <c:v>70</c:v>
                </c:pt>
                <c:pt idx="7">
                  <c:v>65.7</c:v>
                </c:pt>
                <c:pt idx="8">
                  <c:v>58.9</c:v>
                </c:pt>
                <c:pt idx="9">
                  <c:v>61.2</c:v>
                </c:pt>
                <c:pt idx="10">
                  <c:v>65.8</c:v>
                </c:pt>
                <c:pt idx="11">
                  <c:v>68.099999999999994</c:v>
                </c:pt>
                <c:pt idx="12">
                  <c:v>69.900000000000006</c:v>
                </c:pt>
                <c:pt idx="13">
                  <c:v>56.2</c:v>
                </c:pt>
                <c:pt idx="14">
                  <c:v>47.7</c:v>
                </c:pt>
                <c:pt idx="15">
                  <c:v>42.2</c:v>
                </c:pt>
                <c:pt idx="16">
                  <c:v>30.3</c:v>
                </c:pt>
                <c:pt idx="17">
                  <c:v>39.200000000000003</c:v>
                </c:pt>
                <c:pt idx="18">
                  <c:v>36.299999999999997</c:v>
                </c:pt>
                <c:pt idx="19">
                  <c:v>35.200000000000003</c:v>
                </c:pt>
                <c:pt idx="20">
                  <c:v>34</c:v>
                </c:pt>
                <c:pt idx="21">
                  <c:v>32</c:v>
                </c:pt>
                <c:pt idx="22">
                  <c:v>32.299999999999997</c:v>
                </c:pt>
                <c:pt idx="23">
                  <c:v>31.2</c:v>
                </c:pt>
                <c:pt idx="24">
                  <c:v>27.8</c:v>
                </c:pt>
                <c:pt idx="25">
                  <c:v>26.4</c:v>
                </c:pt>
                <c:pt idx="26">
                  <c:v>25.2</c:v>
                </c:pt>
                <c:pt idx="27">
                  <c:v>23.9</c:v>
                </c:pt>
                <c:pt idx="28">
                  <c:v>30.34</c:v>
                </c:pt>
              </c:numCache>
            </c:numRef>
          </c:val>
          <c:extLst>
            <c:ext xmlns:c16="http://schemas.microsoft.com/office/drawing/2014/chart" uri="{C3380CC4-5D6E-409C-BE32-E72D297353CC}">
              <c16:uniqueId val="{00000000-22B8-47F4-81CA-24A18109270B}"/>
            </c:ext>
          </c:extLst>
        </c:ser>
        <c:dLbls>
          <c:showLegendKey val="0"/>
          <c:showVal val="0"/>
          <c:showCatName val="0"/>
          <c:showSerName val="0"/>
          <c:showPercent val="0"/>
          <c:showBubbleSize val="0"/>
        </c:dLbls>
        <c:gapWidth val="219"/>
        <c:overlap val="-27"/>
        <c:axId val="509820992"/>
        <c:axId val="509831392"/>
      </c:barChart>
      <c:lineChart>
        <c:grouping val="standard"/>
        <c:varyColors val="0"/>
        <c:ser>
          <c:idx val="1"/>
          <c:order val="1"/>
          <c:tx>
            <c:strRef>
              <c:f>Hoja1!$D$1</c:f>
              <c:strCache>
                <c:ptCount val="1"/>
                <c:pt idx="0">
                  <c:v>% variación (eje derecho)</c:v>
                </c:pt>
              </c:strCache>
            </c:strRef>
          </c:tx>
          <c:spPr>
            <a:ln w="28575" cap="rnd">
              <a:solidFill>
                <a:schemeClr val="accent2"/>
              </a:solidFill>
              <a:round/>
            </a:ln>
            <a:effectLst/>
          </c:spPr>
          <c:marker>
            <c:symbol val="none"/>
          </c:marker>
          <c:cat>
            <c:numRef>
              <c:f>Hoja1!$B$2:$B$30</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Hoja1!$D$1:$D$29</c:f>
              <c:numCache>
                <c:formatCode>0%</c:formatCode>
                <c:ptCount val="29"/>
                <c:pt idx="0" formatCode="General">
                  <c:v>0</c:v>
                </c:pt>
                <c:pt idx="1">
                  <c:v>0.13904494382022459</c:v>
                </c:pt>
                <c:pt idx="2">
                  <c:v>-2.0961775585696531E-2</c:v>
                </c:pt>
                <c:pt idx="3">
                  <c:v>-2.1410579345088197E-2</c:v>
                </c:pt>
                <c:pt idx="4">
                  <c:v>-6.4350064350064351E-2</c:v>
                </c:pt>
                <c:pt idx="5">
                  <c:v>-6.8775790921595595E-2</c:v>
                </c:pt>
                <c:pt idx="6">
                  <c:v>3.3973412112259925E-2</c:v>
                </c:pt>
                <c:pt idx="7">
                  <c:v>-6.1428571428571388E-2</c:v>
                </c:pt>
                <c:pt idx="8">
                  <c:v>-0.10350076103500767</c:v>
                </c:pt>
                <c:pt idx="9">
                  <c:v>3.9049235993208899E-2</c:v>
                </c:pt>
                <c:pt idx="10">
                  <c:v>7.5163398692810357E-2</c:v>
                </c:pt>
                <c:pt idx="11">
                  <c:v>3.4954407294832783E-2</c:v>
                </c:pt>
                <c:pt idx="12">
                  <c:v>2.643171806167418E-2</c:v>
                </c:pt>
                <c:pt idx="13">
                  <c:v>-0.19599427753934195</c:v>
                </c:pt>
                <c:pt idx="14">
                  <c:v>-0.15124555160142347</c:v>
                </c:pt>
                <c:pt idx="15">
                  <c:v>-0.11530398322851153</c:v>
                </c:pt>
                <c:pt idx="16">
                  <c:v>-0.28199052132701424</c:v>
                </c:pt>
                <c:pt idx="17">
                  <c:v>0.29372937293729379</c:v>
                </c:pt>
                <c:pt idx="18">
                  <c:v>-7.3979591836734832E-2</c:v>
                </c:pt>
                <c:pt idx="19">
                  <c:v>-3.0303030303030148E-2</c:v>
                </c:pt>
                <c:pt idx="20">
                  <c:v>-3.4090909090909172E-2</c:v>
                </c:pt>
                <c:pt idx="21">
                  <c:v>-5.8823529411764705E-2</c:v>
                </c:pt>
                <c:pt idx="22">
                  <c:v>9.3749999999999112E-3</c:v>
                </c:pt>
                <c:pt idx="23">
                  <c:v>-3.4055727554179502E-2</c:v>
                </c:pt>
                <c:pt idx="24">
                  <c:v>-0.10897435897435893</c:v>
                </c:pt>
                <c:pt idx="25">
                  <c:v>-5.0359712230215903E-2</c:v>
                </c:pt>
                <c:pt idx="26">
                  <c:v>-4.5454545454545428E-2</c:v>
                </c:pt>
                <c:pt idx="27">
                  <c:v>-5.1587301587301619E-2</c:v>
                </c:pt>
                <c:pt idx="28">
                  <c:v>0.26945606694560675</c:v>
                </c:pt>
              </c:numCache>
            </c:numRef>
          </c:val>
          <c:smooth val="0"/>
          <c:extLst>
            <c:ext xmlns:c16="http://schemas.microsoft.com/office/drawing/2014/chart" uri="{C3380CC4-5D6E-409C-BE32-E72D297353CC}">
              <c16:uniqueId val="{00000001-22B8-47F4-81CA-24A18109270B}"/>
            </c:ext>
          </c:extLst>
        </c:ser>
        <c:dLbls>
          <c:showLegendKey val="0"/>
          <c:showVal val="0"/>
          <c:showCatName val="0"/>
          <c:showSerName val="0"/>
          <c:showPercent val="0"/>
          <c:showBubbleSize val="0"/>
        </c:dLbls>
        <c:marker val="1"/>
        <c:smooth val="0"/>
        <c:axId val="509827648"/>
        <c:axId val="509824736"/>
      </c:lineChart>
      <c:catAx>
        <c:axId val="50982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09831392"/>
        <c:crosses val="autoZero"/>
        <c:auto val="1"/>
        <c:lblAlgn val="ctr"/>
        <c:lblOffset val="100"/>
        <c:noMultiLvlLbl val="0"/>
      </c:catAx>
      <c:valAx>
        <c:axId val="509831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09820992"/>
        <c:crosses val="autoZero"/>
        <c:crossBetween val="between"/>
      </c:valAx>
      <c:valAx>
        <c:axId val="50982473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09827648"/>
        <c:crosses val="max"/>
        <c:crossBetween val="between"/>
      </c:valAx>
      <c:catAx>
        <c:axId val="509827648"/>
        <c:scaling>
          <c:orientation val="minMax"/>
        </c:scaling>
        <c:delete val="1"/>
        <c:axPos val="b"/>
        <c:numFmt formatCode="General" sourceLinked="1"/>
        <c:majorTickMark val="none"/>
        <c:minorTickMark val="none"/>
        <c:tickLblPos val="nextTo"/>
        <c:crossAx val="509824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KMqex4lFXAwiiuQOFO/gBL/w==">AMUW2mUJLh/lzzPDwCDYNpP4Wj8OfmzEJ5+m0/IKo/qmlUHkaLPB9rptZ5Z5s8Yd4WBuU4ePq5nprn71VIGhnqC1VEgHKPI9Ml2ZLbGupehFEAkdMGJFRPvcpM8KFO6zZNbGxL/l4KuY+dsZZtkv5Zy1RdjAakpIipNnSgaOziepu9Jl/mJKRXs=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1E3752-ACB7-4687-A2C9-C60475F6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7058</Words>
  <Characters>38825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luisa.vargas</dc:creator>
  <cp:lastModifiedBy>hasbleidy suarez</cp:lastModifiedBy>
  <cp:revision>2</cp:revision>
  <cp:lastPrinted>2020-07-24T21:51:00Z</cp:lastPrinted>
  <dcterms:created xsi:type="dcterms:W3CDTF">2020-07-25T02:34:00Z</dcterms:created>
  <dcterms:modified xsi:type="dcterms:W3CDTF">2020-07-25T02:34:00Z</dcterms:modified>
</cp:coreProperties>
</file>