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421" w:rsidRPr="00811EFF" w:rsidRDefault="002375E4" w:rsidP="00E63E75">
      <w:pPr>
        <w:jc w:val="center"/>
        <w:rPr>
          <w:rFonts w:ascii="Palatino Linotype" w:hAnsi="Palatino Linotype"/>
          <w:b/>
          <w:sz w:val="24"/>
          <w:szCs w:val="24"/>
        </w:rPr>
      </w:pPr>
      <w:r w:rsidRPr="00811EFF">
        <w:rPr>
          <w:rFonts w:ascii="Palatino Linotype" w:hAnsi="Palatino Linotype"/>
          <w:b/>
          <w:sz w:val="24"/>
          <w:szCs w:val="24"/>
        </w:rPr>
        <w:t>Proyecto de Ley ___  de 2018 Cámara</w:t>
      </w:r>
    </w:p>
    <w:p w:rsidR="002375E4" w:rsidRPr="00811EFF" w:rsidRDefault="002375E4" w:rsidP="00E63E75">
      <w:pPr>
        <w:jc w:val="center"/>
        <w:rPr>
          <w:rFonts w:ascii="Palatino Linotype" w:hAnsi="Palatino Linotype"/>
          <w:sz w:val="24"/>
          <w:szCs w:val="24"/>
        </w:rPr>
      </w:pPr>
    </w:p>
    <w:p w:rsidR="002375E4" w:rsidRPr="00811EFF" w:rsidRDefault="002375E4" w:rsidP="00E63E75">
      <w:pPr>
        <w:jc w:val="center"/>
        <w:rPr>
          <w:rFonts w:ascii="Palatino Linotype" w:hAnsi="Palatino Linotype"/>
          <w:b/>
          <w:sz w:val="24"/>
          <w:szCs w:val="24"/>
        </w:rPr>
      </w:pPr>
      <w:r w:rsidRPr="00811EFF">
        <w:rPr>
          <w:rFonts w:ascii="Palatino Linotype" w:hAnsi="Palatino Linotype"/>
          <w:b/>
          <w:sz w:val="24"/>
          <w:szCs w:val="24"/>
        </w:rPr>
        <w:t xml:space="preserve">“Por medio del cual se protegen los derechos de los consumidores que usan líneas </w:t>
      </w:r>
      <w:r w:rsidR="008B1ED0" w:rsidRPr="00811EFF">
        <w:rPr>
          <w:rFonts w:ascii="Palatino Linotype" w:hAnsi="Palatino Linotype"/>
          <w:b/>
          <w:sz w:val="24"/>
          <w:szCs w:val="24"/>
        </w:rPr>
        <w:t xml:space="preserve">telefónicas </w:t>
      </w:r>
      <w:r w:rsidRPr="00811EFF">
        <w:rPr>
          <w:rFonts w:ascii="Palatino Linotype" w:hAnsi="Palatino Linotype"/>
          <w:b/>
          <w:sz w:val="24"/>
          <w:szCs w:val="24"/>
        </w:rPr>
        <w:t>de atención al cliente”</w:t>
      </w:r>
    </w:p>
    <w:p w:rsidR="000B6909" w:rsidRPr="00811EFF" w:rsidRDefault="000B6909" w:rsidP="00E63E75">
      <w:pPr>
        <w:jc w:val="center"/>
        <w:rPr>
          <w:rFonts w:ascii="Palatino Linotype" w:hAnsi="Palatino Linotype"/>
          <w:b/>
          <w:sz w:val="24"/>
          <w:szCs w:val="24"/>
        </w:rPr>
      </w:pPr>
    </w:p>
    <w:p w:rsidR="002375E4" w:rsidRPr="00811EFF" w:rsidRDefault="008549E5" w:rsidP="00E63E75">
      <w:pPr>
        <w:jc w:val="center"/>
        <w:rPr>
          <w:rFonts w:ascii="Palatino Linotype" w:hAnsi="Palatino Linotype"/>
          <w:b/>
          <w:sz w:val="24"/>
          <w:szCs w:val="24"/>
        </w:rPr>
      </w:pPr>
      <w:r w:rsidRPr="00811EFF">
        <w:rPr>
          <w:rFonts w:ascii="Palatino Linotype" w:hAnsi="Palatino Linotype"/>
          <w:b/>
          <w:sz w:val="24"/>
          <w:szCs w:val="24"/>
        </w:rPr>
        <w:t>EL CONGRESO DE COLOMBIA</w:t>
      </w:r>
    </w:p>
    <w:p w:rsidR="008549E5" w:rsidRPr="00811EFF" w:rsidRDefault="007A57B2" w:rsidP="007A57B2">
      <w:pPr>
        <w:tabs>
          <w:tab w:val="left" w:pos="1575"/>
          <w:tab w:val="center" w:pos="4419"/>
        </w:tabs>
        <w:rPr>
          <w:rFonts w:ascii="Palatino Linotype" w:hAnsi="Palatino Linotype"/>
          <w:b/>
          <w:sz w:val="24"/>
          <w:szCs w:val="24"/>
        </w:rPr>
      </w:pPr>
      <w:r>
        <w:rPr>
          <w:rFonts w:ascii="Palatino Linotype" w:hAnsi="Palatino Linotype"/>
          <w:b/>
          <w:sz w:val="24"/>
          <w:szCs w:val="24"/>
        </w:rPr>
        <w:tab/>
      </w:r>
      <w:r>
        <w:rPr>
          <w:rFonts w:ascii="Palatino Linotype" w:hAnsi="Palatino Linotype"/>
          <w:b/>
          <w:sz w:val="24"/>
          <w:szCs w:val="24"/>
        </w:rPr>
        <w:tab/>
      </w:r>
      <w:r w:rsidR="008549E5" w:rsidRPr="00811EFF">
        <w:rPr>
          <w:rFonts w:ascii="Palatino Linotype" w:hAnsi="Palatino Linotype"/>
          <w:b/>
          <w:sz w:val="24"/>
          <w:szCs w:val="24"/>
        </w:rPr>
        <w:t>DECRETA</w:t>
      </w:r>
      <w:r w:rsidR="000B6909" w:rsidRPr="00811EFF">
        <w:rPr>
          <w:rFonts w:ascii="Palatino Linotype" w:hAnsi="Palatino Linotype"/>
          <w:b/>
          <w:sz w:val="24"/>
          <w:szCs w:val="24"/>
        </w:rPr>
        <w:t>:</w:t>
      </w:r>
    </w:p>
    <w:p w:rsidR="008549E5" w:rsidRPr="00811EFF" w:rsidRDefault="008549E5" w:rsidP="00E63E75">
      <w:pPr>
        <w:jc w:val="both"/>
        <w:rPr>
          <w:rFonts w:ascii="Palatino Linotype" w:hAnsi="Palatino Linotype"/>
          <w:sz w:val="24"/>
          <w:szCs w:val="24"/>
        </w:rPr>
      </w:pPr>
    </w:p>
    <w:p w:rsidR="002375E4" w:rsidRPr="00E66027" w:rsidRDefault="00E66027" w:rsidP="00E66027">
      <w:pPr>
        <w:jc w:val="center"/>
        <w:rPr>
          <w:rFonts w:ascii="Palatino Linotype" w:hAnsi="Palatino Linotype"/>
          <w:b/>
          <w:sz w:val="24"/>
          <w:szCs w:val="24"/>
        </w:rPr>
      </w:pPr>
      <w:r w:rsidRPr="00E66027">
        <w:rPr>
          <w:rFonts w:ascii="Palatino Linotype" w:hAnsi="Palatino Linotype"/>
          <w:b/>
          <w:sz w:val="24"/>
          <w:szCs w:val="24"/>
        </w:rPr>
        <w:t>CAPÍTULO I</w:t>
      </w:r>
    </w:p>
    <w:p w:rsidR="00E66027" w:rsidRPr="00E66027" w:rsidRDefault="00E66027" w:rsidP="00E66027">
      <w:pPr>
        <w:jc w:val="center"/>
        <w:rPr>
          <w:rFonts w:ascii="Palatino Linotype" w:hAnsi="Palatino Linotype"/>
          <w:b/>
          <w:sz w:val="24"/>
          <w:szCs w:val="24"/>
        </w:rPr>
      </w:pPr>
      <w:r w:rsidRPr="00E66027">
        <w:rPr>
          <w:rFonts w:ascii="Palatino Linotype" w:hAnsi="Palatino Linotype"/>
          <w:b/>
          <w:sz w:val="24"/>
          <w:szCs w:val="24"/>
        </w:rPr>
        <w:t>OBJETO, DEFINICIONES Y DISPOSICIONES SUSTANTIVAS</w:t>
      </w:r>
    </w:p>
    <w:p w:rsidR="002375E4" w:rsidRPr="00811EFF" w:rsidRDefault="002375E4" w:rsidP="00E63E75">
      <w:pPr>
        <w:jc w:val="both"/>
        <w:rPr>
          <w:rFonts w:ascii="Palatino Linotype" w:hAnsi="Palatino Linotype"/>
          <w:sz w:val="24"/>
          <w:szCs w:val="24"/>
        </w:rPr>
      </w:pPr>
      <w:r w:rsidRPr="00811EFF">
        <w:rPr>
          <w:rFonts w:ascii="Palatino Linotype" w:hAnsi="Palatino Linotype"/>
          <w:b/>
          <w:sz w:val="24"/>
          <w:szCs w:val="24"/>
        </w:rPr>
        <w:t xml:space="preserve">Artículo 1. </w:t>
      </w:r>
      <w:r w:rsidR="00367835" w:rsidRPr="00811EFF">
        <w:rPr>
          <w:rFonts w:ascii="Palatino Linotype" w:hAnsi="Palatino Linotype"/>
          <w:b/>
          <w:sz w:val="24"/>
          <w:szCs w:val="24"/>
        </w:rPr>
        <w:t>Objeto</w:t>
      </w:r>
      <w:r w:rsidR="00367835" w:rsidRPr="00811EFF">
        <w:rPr>
          <w:rFonts w:ascii="Palatino Linotype" w:hAnsi="Palatino Linotype"/>
          <w:sz w:val="24"/>
          <w:szCs w:val="24"/>
        </w:rPr>
        <w:t>.  La presente Ley tiene por objeto proteger los derechos de los consumidores</w:t>
      </w:r>
      <w:r w:rsidR="008F2349" w:rsidRPr="00811EFF">
        <w:rPr>
          <w:rFonts w:ascii="Palatino Linotype" w:hAnsi="Palatino Linotype"/>
          <w:sz w:val="24"/>
          <w:szCs w:val="24"/>
        </w:rPr>
        <w:t>,</w:t>
      </w:r>
      <w:r w:rsidR="00367835" w:rsidRPr="00811EFF">
        <w:rPr>
          <w:rFonts w:ascii="Palatino Linotype" w:hAnsi="Palatino Linotype"/>
          <w:sz w:val="24"/>
          <w:szCs w:val="24"/>
        </w:rPr>
        <w:t xml:space="preserve"> regulando el uso</w:t>
      </w:r>
      <w:r w:rsidR="008F2349" w:rsidRPr="00811EFF">
        <w:rPr>
          <w:rFonts w:ascii="Palatino Linotype" w:hAnsi="Palatino Linotype"/>
          <w:sz w:val="24"/>
          <w:szCs w:val="24"/>
        </w:rPr>
        <w:t xml:space="preserve"> de los canales de atención remota de consumidores como lo son las líneas telefónicas de atención al cliente,</w:t>
      </w:r>
      <w:r w:rsidR="00093479">
        <w:rPr>
          <w:rFonts w:ascii="Palatino Linotype" w:hAnsi="Palatino Linotype"/>
          <w:sz w:val="24"/>
          <w:szCs w:val="24"/>
        </w:rPr>
        <w:t xml:space="preserve"> también conocidos como</w:t>
      </w:r>
      <w:r w:rsidR="008F2349" w:rsidRPr="00811EFF">
        <w:rPr>
          <w:rFonts w:ascii="Palatino Linotype" w:hAnsi="Palatino Linotype"/>
          <w:sz w:val="24"/>
          <w:szCs w:val="24"/>
        </w:rPr>
        <w:t xml:space="preserve"> </w:t>
      </w:r>
      <w:proofErr w:type="spellStart"/>
      <w:r w:rsidR="00360A3F" w:rsidRPr="00811EFF">
        <w:rPr>
          <w:rFonts w:ascii="Palatino Linotype" w:hAnsi="Palatino Linotype"/>
          <w:i/>
          <w:sz w:val="24"/>
          <w:szCs w:val="24"/>
        </w:rPr>
        <w:t>call</w:t>
      </w:r>
      <w:proofErr w:type="spellEnd"/>
      <w:r w:rsidR="00360A3F" w:rsidRPr="00811EFF">
        <w:rPr>
          <w:rFonts w:ascii="Palatino Linotype" w:hAnsi="Palatino Linotype"/>
          <w:i/>
          <w:sz w:val="24"/>
          <w:szCs w:val="24"/>
        </w:rPr>
        <w:t>-center</w:t>
      </w:r>
      <w:r w:rsidR="00CE0FD9" w:rsidRPr="00811EFF">
        <w:rPr>
          <w:rFonts w:ascii="Palatino Linotype" w:hAnsi="Palatino Linotype"/>
          <w:i/>
          <w:sz w:val="24"/>
          <w:szCs w:val="24"/>
        </w:rPr>
        <w:t>,</w:t>
      </w:r>
      <w:r w:rsidR="00093479">
        <w:rPr>
          <w:rFonts w:ascii="Palatino Linotype" w:hAnsi="Palatino Linotype"/>
          <w:i/>
          <w:sz w:val="24"/>
          <w:szCs w:val="24"/>
        </w:rPr>
        <w:t xml:space="preserve"> o</w:t>
      </w:r>
      <w:r w:rsidR="008F2349" w:rsidRPr="00811EFF">
        <w:rPr>
          <w:rFonts w:ascii="Palatino Linotype" w:hAnsi="Palatino Linotype"/>
          <w:sz w:val="24"/>
          <w:szCs w:val="24"/>
        </w:rPr>
        <w:t xml:space="preserve"> </w:t>
      </w:r>
      <w:proofErr w:type="spellStart"/>
      <w:r w:rsidR="001B2856" w:rsidRPr="00811EFF">
        <w:rPr>
          <w:rFonts w:ascii="Palatino Linotype" w:hAnsi="Palatino Linotype"/>
          <w:i/>
          <w:sz w:val="24"/>
          <w:szCs w:val="24"/>
        </w:rPr>
        <w:t>contact</w:t>
      </w:r>
      <w:proofErr w:type="spellEnd"/>
      <w:r w:rsidR="001B2856" w:rsidRPr="00811EFF">
        <w:rPr>
          <w:rFonts w:ascii="Palatino Linotype" w:hAnsi="Palatino Linotype"/>
          <w:i/>
          <w:sz w:val="24"/>
          <w:szCs w:val="24"/>
        </w:rPr>
        <w:t>-center</w:t>
      </w:r>
      <w:r w:rsidR="00910BFF" w:rsidRPr="00811EFF">
        <w:rPr>
          <w:rFonts w:ascii="Palatino Linotype" w:hAnsi="Palatino Linotype"/>
          <w:i/>
          <w:sz w:val="24"/>
          <w:szCs w:val="24"/>
        </w:rPr>
        <w:t xml:space="preserve">, </w:t>
      </w:r>
      <w:r w:rsidR="00910BFF" w:rsidRPr="00811EFF">
        <w:rPr>
          <w:rFonts w:ascii="Palatino Linotype" w:hAnsi="Palatino Linotype"/>
          <w:sz w:val="24"/>
          <w:szCs w:val="24"/>
        </w:rPr>
        <w:t>y demás modalidades de telecomunicación similares entre consumidores y oferentes de bienes y servicios</w:t>
      </w:r>
      <w:r w:rsidR="004E59EF" w:rsidRPr="00811EFF">
        <w:rPr>
          <w:rFonts w:ascii="Palatino Linotype" w:hAnsi="Palatino Linotype"/>
          <w:i/>
          <w:sz w:val="24"/>
          <w:szCs w:val="24"/>
        </w:rPr>
        <w:t xml:space="preserve">. </w:t>
      </w:r>
    </w:p>
    <w:p w:rsidR="00367835" w:rsidRPr="00811EFF" w:rsidRDefault="00367835" w:rsidP="00E63E75">
      <w:pPr>
        <w:jc w:val="both"/>
        <w:rPr>
          <w:rFonts w:ascii="Palatino Linotype" w:hAnsi="Palatino Linotype"/>
          <w:sz w:val="24"/>
          <w:szCs w:val="24"/>
        </w:rPr>
      </w:pPr>
      <w:r w:rsidRPr="00811EFF">
        <w:rPr>
          <w:rFonts w:ascii="Palatino Linotype" w:hAnsi="Palatino Linotype"/>
          <w:b/>
          <w:sz w:val="24"/>
          <w:szCs w:val="24"/>
        </w:rPr>
        <w:t>Artículo 2. Definiciones</w:t>
      </w:r>
      <w:r w:rsidRPr="00811EFF">
        <w:rPr>
          <w:rFonts w:ascii="Palatino Linotype" w:hAnsi="Palatino Linotype"/>
          <w:sz w:val="24"/>
          <w:szCs w:val="24"/>
        </w:rPr>
        <w:t xml:space="preserve">: </w:t>
      </w:r>
      <w:r w:rsidR="004E59EF" w:rsidRPr="00811EFF">
        <w:rPr>
          <w:rFonts w:ascii="Palatino Linotype" w:hAnsi="Palatino Linotype"/>
          <w:sz w:val="24"/>
          <w:szCs w:val="24"/>
        </w:rPr>
        <w:t>Para efectos de la presente Ley s</w:t>
      </w:r>
      <w:r w:rsidRPr="00811EFF">
        <w:rPr>
          <w:rFonts w:ascii="Palatino Linotype" w:hAnsi="Palatino Linotype"/>
          <w:sz w:val="24"/>
          <w:szCs w:val="24"/>
        </w:rPr>
        <w:t>e entiende por</w:t>
      </w:r>
      <w:r w:rsidR="00EA6B42" w:rsidRPr="00811EFF">
        <w:rPr>
          <w:rFonts w:ascii="Palatino Linotype" w:hAnsi="Palatino Linotype"/>
          <w:sz w:val="24"/>
          <w:szCs w:val="24"/>
        </w:rPr>
        <w:t>:</w:t>
      </w:r>
      <w:r w:rsidRPr="00811EFF">
        <w:rPr>
          <w:rFonts w:ascii="Palatino Linotype" w:hAnsi="Palatino Linotype"/>
          <w:sz w:val="24"/>
          <w:szCs w:val="24"/>
        </w:rPr>
        <w:t xml:space="preserve"> </w:t>
      </w:r>
    </w:p>
    <w:p w:rsidR="00733F5F" w:rsidRPr="00093479" w:rsidRDefault="00733F5F" w:rsidP="00093479">
      <w:pPr>
        <w:pStyle w:val="Prrafodelista"/>
        <w:numPr>
          <w:ilvl w:val="0"/>
          <w:numId w:val="4"/>
        </w:numPr>
        <w:jc w:val="both"/>
        <w:rPr>
          <w:rFonts w:ascii="Palatino Linotype" w:hAnsi="Palatino Linotype"/>
          <w:sz w:val="24"/>
          <w:szCs w:val="24"/>
        </w:rPr>
      </w:pPr>
      <w:r w:rsidRPr="00093479">
        <w:rPr>
          <w:rFonts w:ascii="Palatino Linotype" w:hAnsi="Palatino Linotype"/>
          <w:b/>
          <w:sz w:val="24"/>
          <w:szCs w:val="24"/>
        </w:rPr>
        <w:t>Oferente</w:t>
      </w:r>
      <w:r w:rsidR="004337BD" w:rsidRPr="00093479">
        <w:rPr>
          <w:rFonts w:ascii="Palatino Linotype" w:hAnsi="Palatino Linotype"/>
          <w:b/>
          <w:sz w:val="24"/>
          <w:szCs w:val="24"/>
        </w:rPr>
        <w:t>, productor o proveedor</w:t>
      </w:r>
      <w:r w:rsidRPr="00093479">
        <w:rPr>
          <w:rFonts w:ascii="Palatino Linotype" w:hAnsi="Palatino Linotype"/>
          <w:b/>
          <w:sz w:val="24"/>
          <w:szCs w:val="24"/>
        </w:rPr>
        <w:t>:</w:t>
      </w:r>
      <w:r w:rsidRPr="00093479">
        <w:rPr>
          <w:rFonts w:ascii="Palatino Linotype" w:hAnsi="Palatino Linotype"/>
          <w:sz w:val="24"/>
          <w:szCs w:val="24"/>
        </w:rPr>
        <w:t xml:space="preserve"> </w:t>
      </w:r>
      <w:r w:rsidR="004337BD" w:rsidRPr="00093479">
        <w:rPr>
          <w:rFonts w:ascii="Palatino Linotype" w:hAnsi="Palatino Linotype"/>
          <w:sz w:val="24"/>
          <w:szCs w:val="24"/>
        </w:rPr>
        <w:t xml:space="preserve">Sin perjuicio de lo estipulado en la Ley 1480, y para efectos de esta Ley Especial de Protección al Consumidor, se entiende por oferente, productor o proveedor, </w:t>
      </w:r>
      <w:r w:rsidRPr="00093479">
        <w:rPr>
          <w:rFonts w:ascii="Palatino Linotype" w:hAnsi="Palatino Linotype"/>
          <w:sz w:val="24"/>
          <w:szCs w:val="24"/>
        </w:rPr>
        <w:t>la persona natural o jurídica que ofrece sus bienes o servicios al mercado</w:t>
      </w:r>
      <w:r w:rsidR="00261F70" w:rsidRPr="00093479">
        <w:rPr>
          <w:rFonts w:ascii="Palatino Linotype" w:hAnsi="Palatino Linotype"/>
          <w:sz w:val="24"/>
          <w:szCs w:val="24"/>
        </w:rPr>
        <w:t>, con o sin ánimo de lucro,</w:t>
      </w:r>
      <w:r w:rsidR="004E59EF" w:rsidRPr="00093479">
        <w:rPr>
          <w:rFonts w:ascii="Palatino Linotype" w:hAnsi="Palatino Linotype"/>
          <w:sz w:val="24"/>
          <w:szCs w:val="24"/>
        </w:rPr>
        <w:t xml:space="preserve"> y realiza ventas o bien ofrece servicios </w:t>
      </w:r>
      <w:r w:rsidR="00C528B8" w:rsidRPr="00093479">
        <w:rPr>
          <w:rFonts w:ascii="Palatino Linotype" w:hAnsi="Palatino Linotype"/>
          <w:sz w:val="24"/>
          <w:szCs w:val="24"/>
        </w:rPr>
        <w:t xml:space="preserve">pre o </w:t>
      </w:r>
      <w:r w:rsidR="004E59EF" w:rsidRPr="00093479">
        <w:rPr>
          <w:rFonts w:ascii="Palatino Linotype" w:hAnsi="Palatino Linotype"/>
          <w:sz w:val="24"/>
          <w:szCs w:val="24"/>
        </w:rPr>
        <w:t>post-venta a través de líneas de atención telefónica o canales de atención remota</w:t>
      </w:r>
      <w:r w:rsidR="004337BD" w:rsidRPr="00093479">
        <w:rPr>
          <w:rFonts w:ascii="Palatino Linotype" w:hAnsi="Palatino Linotype"/>
          <w:sz w:val="24"/>
          <w:szCs w:val="24"/>
        </w:rPr>
        <w:t xml:space="preserve"> similares</w:t>
      </w:r>
      <w:r w:rsidRPr="00093479">
        <w:rPr>
          <w:rFonts w:ascii="Palatino Linotype" w:hAnsi="Palatino Linotype"/>
          <w:sz w:val="24"/>
          <w:szCs w:val="24"/>
        </w:rPr>
        <w:t>.</w:t>
      </w:r>
    </w:p>
    <w:p w:rsidR="007E1E73" w:rsidRPr="00093479" w:rsidRDefault="007E1E73" w:rsidP="00093479">
      <w:pPr>
        <w:pStyle w:val="Prrafodelista"/>
        <w:numPr>
          <w:ilvl w:val="0"/>
          <w:numId w:val="4"/>
        </w:numPr>
        <w:jc w:val="both"/>
        <w:rPr>
          <w:rFonts w:ascii="Palatino Linotype" w:hAnsi="Palatino Linotype"/>
          <w:sz w:val="24"/>
          <w:szCs w:val="24"/>
        </w:rPr>
      </w:pPr>
      <w:r w:rsidRPr="00093479">
        <w:rPr>
          <w:rFonts w:ascii="Palatino Linotype" w:hAnsi="Palatino Linotype"/>
          <w:b/>
          <w:sz w:val="24"/>
          <w:szCs w:val="24"/>
        </w:rPr>
        <w:t>Operadores</w:t>
      </w:r>
      <w:r w:rsidR="00C9332B" w:rsidRPr="00093479">
        <w:rPr>
          <w:rFonts w:ascii="Palatino Linotype" w:hAnsi="Palatino Linotype"/>
          <w:sz w:val="24"/>
          <w:szCs w:val="24"/>
        </w:rPr>
        <w:t>: Se entiende por operador</w:t>
      </w:r>
      <w:r w:rsidR="00733F5F" w:rsidRPr="00093479">
        <w:rPr>
          <w:rFonts w:ascii="Palatino Linotype" w:hAnsi="Palatino Linotype"/>
          <w:sz w:val="24"/>
          <w:szCs w:val="24"/>
        </w:rPr>
        <w:t xml:space="preserve"> la persona natural que atiende las solicitudes del consumidor a través de</w:t>
      </w:r>
      <w:r w:rsidR="00093479" w:rsidRPr="00093479">
        <w:rPr>
          <w:rFonts w:ascii="Palatino Linotype" w:hAnsi="Palatino Linotype"/>
          <w:sz w:val="24"/>
          <w:szCs w:val="24"/>
        </w:rPr>
        <w:t>l</w:t>
      </w:r>
      <w:r w:rsidR="00733F5F" w:rsidRPr="00093479">
        <w:rPr>
          <w:rFonts w:ascii="Palatino Linotype" w:hAnsi="Palatino Linotype"/>
          <w:sz w:val="24"/>
          <w:szCs w:val="24"/>
        </w:rPr>
        <w:t xml:space="preserve"> medio de telecomunicación</w:t>
      </w:r>
      <w:r w:rsidR="004E59EF" w:rsidRPr="00093479">
        <w:rPr>
          <w:rFonts w:ascii="Palatino Linotype" w:hAnsi="Palatino Linotype"/>
          <w:sz w:val="24"/>
          <w:szCs w:val="24"/>
        </w:rPr>
        <w:t>.</w:t>
      </w:r>
    </w:p>
    <w:p w:rsidR="00261F70" w:rsidRPr="00093479" w:rsidRDefault="00261F70" w:rsidP="00093479">
      <w:pPr>
        <w:pStyle w:val="Prrafodelista"/>
        <w:numPr>
          <w:ilvl w:val="0"/>
          <w:numId w:val="4"/>
        </w:numPr>
        <w:jc w:val="both"/>
        <w:rPr>
          <w:rFonts w:ascii="Palatino Linotype" w:hAnsi="Palatino Linotype"/>
          <w:sz w:val="24"/>
          <w:szCs w:val="24"/>
        </w:rPr>
      </w:pPr>
      <w:r w:rsidRPr="00093479">
        <w:rPr>
          <w:rFonts w:ascii="Palatino Linotype" w:hAnsi="Palatino Linotype"/>
          <w:b/>
          <w:sz w:val="24"/>
          <w:szCs w:val="24"/>
        </w:rPr>
        <w:lastRenderedPageBreak/>
        <w:t>Consumidor o usuario</w:t>
      </w:r>
      <w:r w:rsidRPr="00093479">
        <w:rPr>
          <w:rFonts w:ascii="Palatino Linotype" w:hAnsi="Palatino Linotype"/>
          <w:sz w:val="24"/>
          <w:szCs w:val="24"/>
        </w:rPr>
        <w:t>:</w:t>
      </w:r>
      <w:r w:rsidRPr="00093479">
        <w:rPr>
          <w:rStyle w:val="a5"/>
          <w:rFonts w:ascii="Palatino Linotype" w:hAnsi="Palatino Linotype"/>
          <w:sz w:val="24"/>
          <w:szCs w:val="24"/>
        </w:rPr>
        <w:t xml:space="preserve"> </w:t>
      </w:r>
      <w:r w:rsidR="00360A3F" w:rsidRPr="00093479">
        <w:rPr>
          <w:rStyle w:val="a5"/>
          <w:rFonts w:ascii="Palatino Linotype" w:hAnsi="Palatino Linotype"/>
          <w:sz w:val="24"/>
          <w:szCs w:val="24"/>
        </w:rPr>
        <w:t>En concordancia con el Estatuto del Consumidor, se entiende como t</w:t>
      </w:r>
      <w:r w:rsidRPr="00093479">
        <w:rPr>
          <w:rStyle w:val="a5"/>
          <w:rFonts w:ascii="Palatino Linotype" w:hAnsi="Palatino Linotype"/>
          <w:sz w:val="24"/>
          <w:szCs w:val="24"/>
        </w:rPr>
        <w:t>oda persona natural o jurídica que, como destinatario final, adquiera, disfrute o utilice un determinado producto</w:t>
      </w:r>
      <w:r w:rsidR="00360A3F" w:rsidRPr="00093479">
        <w:rPr>
          <w:rStyle w:val="a5"/>
          <w:rFonts w:ascii="Palatino Linotype" w:hAnsi="Palatino Linotype"/>
          <w:sz w:val="24"/>
          <w:szCs w:val="24"/>
        </w:rPr>
        <w:t xml:space="preserve"> o servicio</w:t>
      </w:r>
      <w:r w:rsidRPr="00093479">
        <w:rPr>
          <w:rStyle w:val="a5"/>
          <w:rFonts w:ascii="Palatino Linotype" w:hAnsi="Palatino Linotype"/>
          <w:sz w:val="24"/>
          <w:szCs w:val="24"/>
        </w:rPr>
        <w:t>, cualquiera que sea su naturaleza para la satisfacción de una necesidad propia, privada, familiar o doméstica y empresarial cuando no esté ligada intrínsecamente a su actividad económica. Se entenderá incluido en el concepto de consumidor el de usuario.</w:t>
      </w:r>
    </w:p>
    <w:p w:rsidR="00EA6B42" w:rsidRPr="00811EFF" w:rsidRDefault="00EA6B42" w:rsidP="00093479">
      <w:pPr>
        <w:pStyle w:val="NormalWeb"/>
        <w:numPr>
          <w:ilvl w:val="0"/>
          <w:numId w:val="4"/>
        </w:numPr>
        <w:jc w:val="both"/>
        <w:rPr>
          <w:rFonts w:ascii="Palatino Linotype" w:hAnsi="Palatino Linotype"/>
        </w:rPr>
      </w:pPr>
      <w:r w:rsidRPr="00811EFF">
        <w:rPr>
          <w:rFonts w:ascii="Palatino Linotype" w:hAnsi="Palatino Linotype"/>
          <w:b/>
        </w:rPr>
        <w:t xml:space="preserve">Código Único </w:t>
      </w:r>
      <w:r w:rsidR="00CE0FD9" w:rsidRPr="00811EFF">
        <w:rPr>
          <w:rFonts w:ascii="Palatino Linotype" w:hAnsi="Palatino Linotype"/>
          <w:b/>
        </w:rPr>
        <w:t>Numérico</w:t>
      </w:r>
      <w:r w:rsidRPr="00811EFF">
        <w:rPr>
          <w:rFonts w:ascii="Palatino Linotype" w:hAnsi="Palatino Linotype"/>
        </w:rPr>
        <w:t>: El Código Único Numérico –CUN- es el número d</w:t>
      </w:r>
      <w:r w:rsidR="00CE0FD9" w:rsidRPr="00811EFF">
        <w:rPr>
          <w:rFonts w:ascii="Palatino Linotype" w:hAnsi="Palatino Linotype"/>
        </w:rPr>
        <w:t>e radicación que los operadores, oferentes,</w:t>
      </w:r>
      <w:r w:rsidRPr="00811EFF">
        <w:rPr>
          <w:rFonts w:ascii="Palatino Linotype" w:hAnsi="Palatino Linotype"/>
        </w:rPr>
        <w:t xml:space="preserve"> productores o pr</w:t>
      </w:r>
      <w:r w:rsidR="00CE0FD9" w:rsidRPr="00811EFF">
        <w:rPr>
          <w:rFonts w:ascii="Palatino Linotype" w:hAnsi="Palatino Linotype"/>
        </w:rPr>
        <w:t>oveedores de bienes y servicios</w:t>
      </w:r>
      <w:r w:rsidRPr="00811EFF">
        <w:rPr>
          <w:rFonts w:ascii="Palatino Linotype" w:hAnsi="Palatino Linotype"/>
        </w:rPr>
        <w:t xml:space="preserve"> deben as</w:t>
      </w:r>
      <w:r w:rsidR="007A57B2">
        <w:rPr>
          <w:rFonts w:ascii="Palatino Linotype" w:hAnsi="Palatino Linotype"/>
        </w:rPr>
        <w:t>ignar a toda Petición Queja o Re</w:t>
      </w:r>
      <w:r w:rsidRPr="00811EFF">
        <w:rPr>
          <w:rFonts w:ascii="Palatino Linotype" w:hAnsi="Palatino Linotype"/>
        </w:rPr>
        <w:t>clamo (PQ</w:t>
      </w:r>
      <w:r w:rsidR="00CE0FD9" w:rsidRPr="00811EFF">
        <w:rPr>
          <w:rFonts w:ascii="Palatino Linotype" w:hAnsi="Palatino Linotype"/>
        </w:rPr>
        <w:t>R)</w:t>
      </w:r>
      <w:r w:rsidRPr="00811EFF">
        <w:rPr>
          <w:rFonts w:ascii="Palatino Linotype" w:hAnsi="Palatino Linotype"/>
        </w:rPr>
        <w:t xml:space="preserve"> que presente un usuario, con el fin de que éste la identifique durante todo el trámite, incluidos los recursos de apelación y </w:t>
      </w:r>
      <w:r w:rsidR="00CE0FD9" w:rsidRPr="00811EFF">
        <w:rPr>
          <w:rFonts w:ascii="Palatino Linotype" w:hAnsi="Palatino Linotype"/>
        </w:rPr>
        <w:t xml:space="preserve">eventuales </w:t>
      </w:r>
      <w:r w:rsidRPr="00811EFF">
        <w:rPr>
          <w:rFonts w:ascii="Palatino Linotype" w:hAnsi="Palatino Linotype"/>
        </w:rPr>
        <w:t>demandas ante la Superinte</w:t>
      </w:r>
      <w:r w:rsidR="007A57B2">
        <w:rPr>
          <w:rFonts w:ascii="Palatino Linotype" w:hAnsi="Palatino Linotype"/>
        </w:rPr>
        <w:t>ndencia de Industria y Comercio de que trata esta Ley.</w:t>
      </w:r>
    </w:p>
    <w:p w:rsidR="00EA6B42" w:rsidRPr="00811EFF" w:rsidRDefault="00EA6B42" w:rsidP="00093479">
      <w:pPr>
        <w:pStyle w:val="NormalWeb"/>
        <w:ind w:left="708"/>
        <w:jc w:val="both"/>
        <w:rPr>
          <w:rFonts w:ascii="Palatino Linotype" w:hAnsi="Palatino Linotype"/>
        </w:rPr>
      </w:pPr>
      <w:r w:rsidRPr="00811EFF">
        <w:rPr>
          <w:rFonts w:ascii="Palatino Linotype" w:hAnsi="Palatino Linotype"/>
        </w:rPr>
        <w:t>Los rangos de numeración de los Códigos Únicos Numéricos -CUN- serán administrados y asignados a los proveedores de servicios de comunicaciones por parte de la Superintendencia de Industria y Comercio.</w:t>
      </w:r>
    </w:p>
    <w:p w:rsidR="00367835" w:rsidRPr="00811EFF" w:rsidRDefault="00367835" w:rsidP="00E63E75">
      <w:pPr>
        <w:jc w:val="both"/>
        <w:rPr>
          <w:rFonts w:ascii="Palatino Linotype" w:hAnsi="Palatino Linotype"/>
          <w:sz w:val="24"/>
          <w:szCs w:val="24"/>
        </w:rPr>
      </w:pPr>
      <w:r w:rsidRPr="00811EFF">
        <w:rPr>
          <w:rFonts w:ascii="Palatino Linotype" w:hAnsi="Palatino Linotype"/>
          <w:b/>
          <w:sz w:val="24"/>
          <w:szCs w:val="24"/>
        </w:rPr>
        <w:t>Artículo 3.</w:t>
      </w:r>
      <w:r w:rsidRPr="00811EFF">
        <w:rPr>
          <w:rFonts w:ascii="Palatino Linotype" w:hAnsi="Palatino Linotype"/>
          <w:sz w:val="24"/>
          <w:szCs w:val="24"/>
        </w:rPr>
        <w:t xml:space="preserve"> </w:t>
      </w:r>
      <w:r w:rsidRPr="00811EFF">
        <w:rPr>
          <w:rFonts w:ascii="Palatino Linotype" w:hAnsi="Palatino Linotype"/>
          <w:b/>
          <w:sz w:val="24"/>
          <w:szCs w:val="24"/>
        </w:rPr>
        <w:t>Ámbito de aplicación</w:t>
      </w:r>
      <w:r w:rsidRPr="00811EFF">
        <w:rPr>
          <w:rFonts w:ascii="Palatino Linotype" w:hAnsi="Palatino Linotype"/>
          <w:sz w:val="24"/>
          <w:szCs w:val="24"/>
        </w:rPr>
        <w:t>.  La</w:t>
      </w:r>
      <w:r w:rsidR="00CF2696" w:rsidRPr="00811EFF">
        <w:rPr>
          <w:rFonts w:ascii="Palatino Linotype" w:hAnsi="Palatino Linotype"/>
          <w:sz w:val="24"/>
          <w:szCs w:val="24"/>
        </w:rPr>
        <w:t xml:space="preserve"> presente Ley se aplicará a todo</w:t>
      </w:r>
      <w:r w:rsidRPr="00811EFF">
        <w:rPr>
          <w:rFonts w:ascii="Palatino Linotype" w:hAnsi="Palatino Linotype"/>
          <w:sz w:val="24"/>
          <w:szCs w:val="24"/>
        </w:rPr>
        <w:t>s</w:t>
      </w:r>
      <w:r w:rsidR="00CF2696" w:rsidRPr="00811EFF">
        <w:rPr>
          <w:rFonts w:ascii="Palatino Linotype" w:hAnsi="Palatino Linotype"/>
          <w:sz w:val="24"/>
          <w:szCs w:val="24"/>
        </w:rPr>
        <w:t xml:space="preserve"> los oferentes, productores o proveedores, sean estos</w:t>
      </w:r>
      <w:r w:rsidRPr="00811EFF">
        <w:rPr>
          <w:rFonts w:ascii="Palatino Linotype" w:hAnsi="Palatino Linotype"/>
          <w:sz w:val="24"/>
          <w:szCs w:val="24"/>
        </w:rPr>
        <w:t xml:space="preserve"> personas naturales o jurídicas</w:t>
      </w:r>
      <w:r w:rsidR="00CF2696" w:rsidRPr="00811EFF">
        <w:rPr>
          <w:rFonts w:ascii="Palatino Linotype" w:hAnsi="Palatino Linotype"/>
          <w:sz w:val="24"/>
          <w:szCs w:val="24"/>
        </w:rPr>
        <w:t>,</w:t>
      </w:r>
      <w:r w:rsidRPr="00811EFF">
        <w:rPr>
          <w:rFonts w:ascii="Palatino Linotype" w:hAnsi="Palatino Linotype"/>
          <w:sz w:val="24"/>
          <w:szCs w:val="24"/>
        </w:rPr>
        <w:t xml:space="preserve"> que utilicen </w:t>
      </w:r>
      <w:r w:rsidR="007E1E73" w:rsidRPr="00811EFF">
        <w:rPr>
          <w:rFonts w:ascii="Palatino Linotype" w:hAnsi="Palatino Linotype"/>
          <w:sz w:val="24"/>
          <w:szCs w:val="24"/>
        </w:rPr>
        <w:t xml:space="preserve">directa o indirectamente </w:t>
      </w:r>
      <w:r w:rsidRPr="00811EFF">
        <w:rPr>
          <w:rFonts w:ascii="Palatino Linotype" w:hAnsi="Palatino Linotype"/>
          <w:sz w:val="24"/>
          <w:szCs w:val="24"/>
        </w:rPr>
        <w:t xml:space="preserve">canales remotos de atención al cliente, tales como las líneas telefónicas, </w:t>
      </w:r>
      <w:proofErr w:type="spellStart"/>
      <w:r w:rsidRPr="00811EFF">
        <w:rPr>
          <w:rFonts w:ascii="Palatino Linotype" w:hAnsi="Palatino Linotype"/>
          <w:i/>
          <w:sz w:val="24"/>
          <w:szCs w:val="24"/>
        </w:rPr>
        <w:t>call</w:t>
      </w:r>
      <w:proofErr w:type="spellEnd"/>
      <w:r w:rsidRPr="00811EFF">
        <w:rPr>
          <w:rFonts w:ascii="Palatino Linotype" w:hAnsi="Palatino Linotype"/>
          <w:i/>
          <w:sz w:val="24"/>
          <w:szCs w:val="24"/>
        </w:rPr>
        <w:t>-center</w:t>
      </w:r>
      <w:r w:rsidRPr="00811EFF">
        <w:rPr>
          <w:rFonts w:ascii="Palatino Linotype" w:hAnsi="Palatino Linotype"/>
          <w:sz w:val="24"/>
          <w:szCs w:val="24"/>
        </w:rPr>
        <w:t xml:space="preserve">, </w:t>
      </w:r>
      <w:proofErr w:type="spellStart"/>
      <w:r w:rsidR="00177274" w:rsidRPr="00177274">
        <w:rPr>
          <w:rFonts w:ascii="Palatino Linotype" w:hAnsi="Palatino Linotype"/>
          <w:i/>
          <w:sz w:val="24"/>
          <w:szCs w:val="24"/>
        </w:rPr>
        <w:t>contact</w:t>
      </w:r>
      <w:proofErr w:type="spellEnd"/>
      <w:r w:rsidR="00177274" w:rsidRPr="00177274">
        <w:rPr>
          <w:rFonts w:ascii="Palatino Linotype" w:hAnsi="Palatino Linotype"/>
          <w:i/>
          <w:sz w:val="24"/>
          <w:szCs w:val="24"/>
        </w:rPr>
        <w:t xml:space="preserve"> center </w:t>
      </w:r>
      <w:r w:rsidR="004E59EF" w:rsidRPr="00811EFF">
        <w:rPr>
          <w:rFonts w:ascii="Palatino Linotype" w:hAnsi="Palatino Linotype"/>
          <w:sz w:val="24"/>
          <w:szCs w:val="24"/>
        </w:rPr>
        <w:t>o</w:t>
      </w:r>
      <w:r w:rsidRPr="00811EFF">
        <w:rPr>
          <w:rFonts w:ascii="Palatino Linotype" w:hAnsi="Palatino Linotype"/>
          <w:sz w:val="24"/>
          <w:szCs w:val="24"/>
        </w:rPr>
        <w:t xml:space="preserve"> cualquier otro </w:t>
      </w:r>
      <w:r w:rsidR="007E1E73" w:rsidRPr="00811EFF">
        <w:rPr>
          <w:rFonts w:ascii="Palatino Linotype" w:hAnsi="Palatino Linotype"/>
          <w:sz w:val="24"/>
          <w:szCs w:val="24"/>
        </w:rPr>
        <w:t xml:space="preserve">canal de </w:t>
      </w:r>
      <w:r w:rsidR="001B2856" w:rsidRPr="00811EFF">
        <w:rPr>
          <w:rFonts w:ascii="Palatino Linotype" w:hAnsi="Palatino Linotype"/>
          <w:sz w:val="24"/>
          <w:szCs w:val="24"/>
        </w:rPr>
        <w:t>tele</w:t>
      </w:r>
      <w:r w:rsidR="007E1E73" w:rsidRPr="00811EFF">
        <w:rPr>
          <w:rFonts w:ascii="Palatino Linotype" w:hAnsi="Palatino Linotype"/>
          <w:sz w:val="24"/>
          <w:szCs w:val="24"/>
        </w:rPr>
        <w:t xml:space="preserve">comunicación </w:t>
      </w:r>
      <w:r w:rsidR="00E8268E" w:rsidRPr="00811EFF">
        <w:rPr>
          <w:rFonts w:ascii="Palatino Linotype" w:hAnsi="Palatino Linotype"/>
          <w:sz w:val="24"/>
          <w:szCs w:val="24"/>
        </w:rPr>
        <w:t xml:space="preserve">conocido o por conocer, </w:t>
      </w:r>
      <w:r w:rsidR="004E59EF" w:rsidRPr="00811EFF">
        <w:rPr>
          <w:rFonts w:ascii="Palatino Linotype" w:hAnsi="Palatino Linotype"/>
          <w:sz w:val="24"/>
          <w:szCs w:val="24"/>
        </w:rPr>
        <w:t>similar o análogo al telefónico</w:t>
      </w:r>
      <w:r w:rsidR="00261F70" w:rsidRPr="00811EFF">
        <w:rPr>
          <w:rFonts w:ascii="Palatino Linotype" w:hAnsi="Palatino Linotype"/>
          <w:sz w:val="24"/>
          <w:szCs w:val="24"/>
        </w:rPr>
        <w:t>,</w:t>
      </w:r>
      <w:r w:rsidR="004E59EF" w:rsidRPr="00811EFF">
        <w:rPr>
          <w:rFonts w:ascii="Palatino Linotype" w:hAnsi="Palatino Linotype"/>
          <w:sz w:val="24"/>
          <w:szCs w:val="24"/>
        </w:rPr>
        <w:t xml:space="preserve"> </w:t>
      </w:r>
      <w:r w:rsidRPr="00811EFF">
        <w:rPr>
          <w:rFonts w:ascii="Palatino Linotype" w:hAnsi="Palatino Linotype"/>
          <w:sz w:val="24"/>
          <w:szCs w:val="24"/>
        </w:rPr>
        <w:t>en donde no haya interacción</w:t>
      </w:r>
      <w:r w:rsidR="008F2349" w:rsidRPr="00811EFF">
        <w:rPr>
          <w:rFonts w:ascii="Palatino Linotype" w:hAnsi="Palatino Linotype"/>
          <w:sz w:val="24"/>
          <w:szCs w:val="24"/>
        </w:rPr>
        <w:t xml:space="preserve"> personalizada y</w:t>
      </w:r>
      <w:r w:rsidRPr="00811EFF">
        <w:rPr>
          <w:rFonts w:ascii="Palatino Linotype" w:hAnsi="Palatino Linotype"/>
          <w:sz w:val="24"/>
          <w:szCs w:val="24"/>
        </w:rPr>
        <w:t xml:space="preserve"> cara a cara entre el consumidor y un funcionario o representante del oferente</w:t>
      </w:r>
      <w:r w:rsidR="00E8268E" w:rsidRPr="00811EFF">
        <w:rPr>
          <w:rFonts w:ascii="Palatino Linotype" w:hAnsi="Palatino Linotype"/>
          <w:sz w:val="24"/>
          <w:szCs w:val="24"/>
        </w:rPr>
        <w:t>, productor o proveedor</w:t>
      </w:r>
      <w:r w:rsidRPr="00811EFF">
        <w:rPr>
          <w:rFonts w:ascii="Palatino Linotype" w:hAnsi="Palatino Linotype"/>
          <w:sz w:val="24"/>
          <w:szCs w:val="24"/>
        </w:rPr>
        <w:t xml:space="preserve"> de bienes y servicios</w:t>
      </w:r>
      <w:r w:rsidR="007E1E73" w:rsidRPr="00811EFF">
        <w:rPr>
          <w:rFonts w:ascii="Palatino Linotype" w:hAnsi="Palatino Linotype"/>
          <w:sz w:val="24"/>
          <w:szCs w:val="24"/>
        </w:rPr>
        <w:t xml:space="preserve">. </w:t>
      </w:r>
    </w:p>
    <w:p w:rsidR="00261F70" w:rsidRPr="00811EFF" w:rsidRDefault="00261F70" w:rsidP="00E63E75">
      <w:pPr>
        <w:jc w:val="both"/>
        <w:rPr>
          <w:rFonts w:ascii="Palatino Linotype" w:hAnsi="Palatino Linotype"/>
          <w:sz w:val="24"/>
          <w:szCs w:val="24"/>
        </w:rPr>
      </w:pPr>
      <w:r w:rsidRPr="00811EFF">
        <w:rPr>
          <w:rFonts w:ascii="Palatino Linotype" w:hAnsi="Palatino Linotype"/>
          <w:sz w:val="24"/>
          <w:szCs w:val="24"/>
        </w:rPr>
        <w:t xml:space="preserve">Las normas de la presente Ley son de </w:t>
      </w:r>
      <w:r w:rsidR="00C528B8" w:rsidRPr="00811EFF">
        <w:rPr>
          <w:rFonts w:ascii="Palatino Linotype" w:hAnsi="Palatino Linotype"/>
          <w:sz w:val="24"/>
          <w:szCs w:val="24"/>
        </w:rPr>
        <w:t>orden</w:t>
      </w:r>
      <w:r w:rsidRPr="00811EFF">
        <w:rPr>
          <w:rFonts w:ascii="Palatino Linotype" w:hAnsi="Palatino Linotype"/>
          <w:sz w:val="24"/>
          <w:szCs w:val="24"/>
        </w:rPr>
        <w:t xml:space="preserve"> público en los térm</w:t>
      </w:r>
      <w:r w:rsidR="002C1E18" w:rsidRPr="00811EFF">
        <w:rPr>
          <w:rFonts w:ascii="Palatino Linotype" w:hAnsi="Palatino Linotype"/>
          <w:sz w:val="24"/>
          <w:szCs w:val="24"/>
        </w:rPr>
        <w:t>inos del artículo 4 del Estatuto del Consumidor</w:t>
      </w:r>
      <w:r w:rsidR="00986EB5" w:rsidRPr="00811EFF">
        <w:rPr>
          <w:rFonts w:ascii="Palatino Linotype" w:hAnsi="Palatino Linotype"/>
          <w:sz w:val="24"/>
          <w:szCs w:val="24"/>
        </w:rPr>
        <w:t xml:space="preserve"> Ley 14</w:t>
      </w:r>
      <w:r w:rsidR="00CF2696" w:rsidRPr="00811EFF">
        <w:rPr>
          <w:rFonts w:ascii="Palatino Linotype" w:hAnsi="Palatino Linotype"/>
          <w:sz w:val="24"/>
          <w:szCs w:val="24"/>
        </w:rPr>
        <w:t>80</w:t>
      </w:r>
      <w:r w:rsidR="002C1E18" w:rsidRPr="00811EFF">
        <w:rPr>
          <w:rFonts w:ascii="Palatino Linotype" w:hAnsi="Palatino Linotype"/>
          <w:sz w:val="24"/>
          <w:szCs w:val="24"/>
        </w:rPr>
        <w:t xml:space="preserve"> de 2011</w:t>
      </w:r>
      <w:r w:rsidR="00986EB5" w:rsidRPr="00811EFF">
        <w:rPr>
          <w:rFonts w:ascii="Palatino Linotype" w:hAnsi="Palatino Linotype"/>
          <w:sz w:val="24"/>
          <w:szCs w:val="24"/>
        </w:rPr>
        <w:t>, y es norma especial de protección a consumidores y usuarios en los términos del artículo 56, numeral 3 de la</w:t>
      </w:r>
      <w:r w:rsidR="00CF2696" w:rsidRPr="00811EFF">
        <w:rPr>
          <w:rFonts w:ascii="Palatino Linotype" w:hAnsi="Palatino Linotype"/>
          <w:sz w:val="24"/>
          <w:szCs w:val="24"/>
        </w:rPr>
        <w:t xml:space="preserve"> citada Ley</w:t>
      </w:r>
      <w:r w:rsidR="00986EB5" w:rsidRPr="00811EFF">
        <w:rPr>
          <w:rFonts w:ascii="Palatino Linotype" w:hAnsi="Palatino Linotype"/>
          <w:sz w:val="24"/>
          <w:szCs w:val="24"/>
        </w:rPr>
        <w:t xml:space="preserve">. </w:t>
      </w:r>
    </w:p>
    <w:p w:rsidR="005E7CC2" w:rsidRPr="00811EFF" w:rsidRDefault="007E1E73" w:rsidP="00E63E75">
      <w:pPr>
        <w:jc w:val="both"/>
        <w:rPr>
          <w:rStyle w:val="user-highlighted-active"/>
          <w:rFonts w:ascii="Palatino Linotype" w:hAnsi="Palatino Linotype"/>
          <w:sz w:val="24"/>
          <w:szCs w:val="24"/>
        </w:rPr>
      </w:pPr>
      <w:r w:rsidRPr="00811EFF">
        <w:rPr>
          <w:rFonts w:ascii="Palatino Linotype" w:hAnsi="Palatino Linotype"/>
          <w:b/>
          <w:sz w:val="24"/>
          <w:szCs w:val="24"/>
        </w:rPr>
        <w:t>Artículo 4</w:t>
      </w:r>
      <w:r w:rsidRPr="00811EFF">
        <w:rPr>
          <w:rFonts w:ascii="Palatino Linotype" w:hAnsi="Palatino Linotype"/>
          <w:sz w:val="24"/>
          <w:szCs w:val="24"/>
        </w:rPr>
        <w:t xml:space="preserve">. </w:t>
      </w:r>
      <w:r w:rsidR="00C9332B" w:rsidRPr="00811EFF">
        <w:rPr>
          <w:rFonts w:ascii="Palatino Linotype" w:hAnsi="Palatino Linotype"/>
          <w:b/>
          <w:sz w:val="24"/>
          <w:szCs w:val="24"/>
        </w:rPr>
        <w:t>Operadores de las líneas de atención al cliente</w:t>
      </w:r>
      <w:r w:rsidR="005E7CC2" w:rsidRPr="00811EFF">
        <w:rPr>
          <w:rFonts w:ascii="Palatino Linotype" w:hAnsi="Palatino Linotype"/>
          <w:sz w:val="24"/>
          <w:szCs w:val="24"/>
        </w:rPr>
        <w:t>.  Sin perjuicio de la posibilidad de usar</w:t>
      </w:r>
      <w:r w:rsidR="00C9332B" w:rsidRPr="00811EFF">
        <w:rPr>
          <w:rFonts w:ascii="Palatino Linotype" w:hAnsi="Palatino Linotype"/>
          <w:sz w:val="24"/>
          <w:szCs w:val="24"/>
        </w:rPr>
        <w:t xml:space="preserve"> menús </w:t>
      </w:r>
      <w:r w:rsidR="005E7CC2" w:rsidRPr="00811EFF">
        <w:rPr>
          <w:rFonts w:ascii="Palatino Linotype" w:hAnsi="Palatino Linotype"/>
          <w:sz w:val="24"/>
          <w:szCs w:val="24"/>
        </w:rPr>
        <w:t xml:space="preserve">pregrabados o </w:t>
      </w:r>
      <w:r w:rsidR="00C9332B" w:rsidRPr="00811EFF">
        <w:rPr>
          <w:rFonts w:ascii="Palatino Linotype" w:hAnsi="Palatino Linotype"/>
          <w:sz w:val="24"/>
          <w:szCs w:val="24"/>
        </w:rPr>
        <w:t xml:space="preserve">automatizados de atención inicial, los </w:t>
      </w:r>
      <w:r w:rsidR="00C9332B" w:rsidRPr="00811EFF">
        <w:rPr>
          <w:rFonts w:ascii="Palatino Linotype" w:hAnsi="Palatino Linotype"/>
          <w:sz w:val="24"/>
          <w:szCs w:val="24"/>
        </w:rPr>
        <w:lastRenderedPageBreak/>
        <w:t>operadores</w:t>
      </w:r>
      <w:r w:rsidRPr="00811EFF">
        <w:rPr>
          <w:rStyle w:val="user-highlighted-active"/>
          <w:rFonts w:ascii="Palatino Linotype" w:hAnsi="Palatino Linotype"/>
          <w:sz w:val="24"/>
          <w:szCs w:val="24"/>
        </w:rPr>
        <w:t xml:space="preserve"> de líneas de atención al cliente </w:t>
      </w:r>
      <w:r w:rsidR="00C9332B" w:rsidRPr="00811EFF">
        <w:rPr>
          <w:rStyle w:val="user-highlighted-active"/>
          <w:rFonts w:ascii="Palatino Linotype" w:hAnsi="Palatino Linotype"/>
          <w:sz w:val="24"/>
          <w:szCs w:val="24"/>
        </w:rPr>
        <w:t>deberán</w:t>
      </w:r>
      <w:r w:rsidR="0059306B" w:rsidRPr="00811EFF">
        <w:rPr>
          <w:rStyle w:val="user-highlighted-active"/>
          <w:rFonts w:ascii="Palatino Linotype" w:hAnsi="Palatino Linotype"/>
          <w:sz w:val="24"/>
          <w:szCs w:val="24"/>
        </w:rPr>
        <w:t xml:space="preserve"> ser personas naturales y tienen la obligación de identificarse al inicio de l</w:t>
      </w:r>
      <w:r w:rsidR="00CC1715">
        <w:rPr>
          <w:rStyle w:val="user-highlighted-active"/>
          <w:rFonts w:ascii="Palatino Linotype" w:hAnsi="Palatino Linotype"/>
          <w:sz w:val="24"/>
          <w:szCs w:val="24"/>
        </w:rPr>
        <w:t>a llamada con nombre, apellido,</w:t>
      </w:r>
      <w:r w:rsidR="0059306B" w:rsidRPr="00811EFF">
        <w:rPr>
          <w:rStyle w:val="user-highlighted-active"/>
          <w:rFonts w:ascii="Palatino Linotype" w:hAnsi="Palatino Linotype"/>
          <w:sz w:val="24"/>
          <w:szCs w:val="24"/>
        </w:rPr>
        <w:t xml:space="preserve"> número de cédula</w:t>
      </w:r>
      <w:r w:rsidR="00FA670D">
        <w:rPr>
          <w:rStyle w:val="user-highlighted-active"/>
          <w:rFonts w:ascii="Palatino Linotype" w:hAnsi="Palatino Linotype"/>
          <w:sz w:val="24"/>
          <w:szCs w:val="24"/>
        </w:rPr>
        <w:t>, y deberán informar el P</w:t>
      </w:r>
      <w:r w:rsidR="00CC1715">
        <w:rPr>
          <w:rStyle w:val="user-highlighted-active"/>
          <w:rFonts w:ascii="Palatino Linotype" w:hAnsi="Palatino Linotype"/>
          <w:sz w:val="24"/>
          <w:szCs w:val="24"/>
        </w:rPr>
        <w:t xml:space="preserve">aís desde donde atienden en caso </w:t>
      </w:r>
      <w:r w:rsidR="00FA670D">
        <w:rPr>
          <w:rStyle w:val="user-highlighted-active"/>
          <w:rFonts w:ascii="Palatino Linotype" w:hAnsi="Palatino Linotype"/>
          <w:sz w:val="24"/>
          <w:szCs w:val="24"/>
        </w:rPr>
        <w:t xml:space="preserve">de </w:t>
      </w:r>
      <w:r w:rsidR="00CC1715">
        <w:rPr>
          <w:rStyle w:val="user-highlighted-active"/>
          <w:rFonts w:ascii="Palatino Linotype" w:hAnsi="Palatino Linotype"/>
          <w:sz w:val="24"/>
          <w:szCs w:val="24"/>
        </w:rPr>
        <w:t>que no lo hagan desde la República de Colombia</w:t>
      </w:r>
      <w:r w:rsidR="0059306B" w:rsidRPr="00811EFF">
        <w:rPr>
          <w:rStyle w:val="user-highlighted-active"/>
          <w:rFonts w:ascii="Palatino Linotype" w:hAnsi="Palatino Linotype"/>
          <w:sz w:val="24"/>
          <w:szCs w:val="24"/>
        </w:rPr>
        <w:t>.</w:t>
      </w:r>
    </w:p>
    <w:p w:rsidR="007E1E73" w:rsidRPr="00811EFF" w:rsidRDefault="007E1E73" w:rsidP="00E63E75">
      <w:pPr>
        <w:jc w:val="both"/>
        <w:rPr>
          <w:rStyle w:val="user-highlighted-active"/>
          <w:rFonts w:ascii="Palatino Linotype" w:hAnsi="Palatino Linotype"/>
          <w:sz w:val="24"/>
          <w:szCs w:val="24"/>
        </w:rPr>
      </w:pPr>
      <w:r w:rsidRPr="00811EFF">
        <w:rPr>
          <w:rStyle w:val="user-highlighted-active"/>
          <w:rFonts w:ascii="Palatino Linotype" w:hAnsi="Palatino Linotype"/>
          <w:sz w:val="24"/>
          <w:szCs w:val="24"/>
        </w:rPr>
        <w:t xml:space="preserve">Los </w:t>
      </w:r>
      <w:r w:rsidR="005E7CC2" w:rsidRPr="00811EFF">
        <w:rPr>
          <w:rStyle w:val="user-highlighted-active"/>
          <w:rFonts w:ascii="Palatino Linotype" w:hAnsi="Palatino Linotype"/>
          <w:sz w:val="24"/>
          <w:szCs w:val="24"/>
        </w:rPr>
        <w:t>o</w:t>
      </w:r>
      <w:r w:rsidR="004E59EF" w:rsidRPr="00811EFF">
        <w:rPr>
          <w:rStyle w:val="user-highlighted-active"/>
          <w:rFonts w:ascii="Palatino Linotype" w:hAnsi="Palatino Linotype"/>
          <w:sz w:val="24"/>
          <w:szCs w:val="24"/>
        </w:rPr>
        <w:t>ferentes de bienes y servicios</w:t>
      </w:r>
      <w:r w:rsidR="00C9332B" w:rsidRPr="00811EFF">
        <w:rPr>
          <w:rStyle w:val="user-highlighted-active"/>
          <w:rFonts w:ascii="Palatino Linotype" w:hAnsi="Palatino Linotype"/>
          <w:sz w:val="24"/>
          <w:szCs w:val="24"/>
        </w:rPr>
        <w:t xml:space="preserve"> también</w:t>
      </w:r>
      <w:r w:rsidR="004E59EF" w:rsidRPr="00811EFF">
        <w:rPr>
          <w:rStyle w:val="user-highlighted-active"/>
          <w:rFonts w:ascii="Palatino Linotype" w:hAnsi="Palatino Linotype"/>
          <w:sz w:val="24"/>
          <w:szCs w:val="24"/>
        </w:rPr>
        <w:t xml:space="preserve"> podrán usar </w:t>
      </w:r>
      <w:r w:rsidRPr="00811EFF">
        <w:rPr>
          <w:rStyle w:val="user-highlighted-active"/>
          <w:rFonts w:ascii="Palatino Linotype" w:hAnsi="Palatino Linotype"/>
          <w:sz w:val="24"/>
          <w:szCs w:val="24"/>
        </w:rPr>
        <w:t xml:space="preserve">programas </w:t>
      </w:r>
      <w:r w:rsidR="005E7CC2" w:rsidRPr="00811EFF">
        <w:rPr>
          <w:rStyle w:val="user-highlighted-active"/>
          <w:rFonts w:ascii="Palatino Linotype" w:hAnsi="Palatino Linotype"/>
          <w:sz w:val="24"/>
          <w:szCs w:val="24"/>
        </w:rPr>
        <w:t xml:space="preserve">o aplicativos </w:t>
      </w:r>
      <w:r w:rsidRPr="00811EFF">
        <w:rPr>
          <w:rStyle w:val="user-highlighted-active"/>
          <w:rFonts w:ascii="Palatino Linotype" w:hAnsi="Palatino Linotype"/>
          <w:sz w:val="24"/>
          <w:szCs w:val="24"/>
        </w:rPr>
        <w:t xml:space="preserve">de inteligencia artificial </w:t>
      </w:r>
      <w:r w:rsidR="004E59EF" w:rsidRPr="00811EFF">
        <w:rPr>
          <w:rStyle w:val="user-highlighted-active"/>
          <w:rFonts w:ascii="Palatino Linotype" w:hAnsi="Palatino Linotype"/>
          <w:sz w:val="24"/>
          <w:szCs w:val="24"/>
        </w:rPr>
        <w:t>para la</w:t>
      </w:r>
      <w:r w:rsidR="002A4E7C" w:rsidRPr="00811EFF">
        <w:rPr>
          <w:rStyle w:val="user-highlighted-active"/>
          <w:rFonts w:ascii="Palatino Linotype" w:hAnsi="Palatino Linotype"/>
          <w:sz w:val="24"/>
          <w:szCs w:val="24"/>
        </w:rPr>
        <w:t xml:space="preserve"> atención remota o telefónica de clientes</w:t>
      </w:r>
      <w:r w:rsidR="004E59EF" w:rsidRPr="00811EFF">
        <w:rPr>
          <w:rStyle w:val="user-highlighted-active"/>
          <w:rFonts w:ascii="Palatino Linotype" w:hAnsi="Palatino Linotype"/>
          <w:sz w:val="24"/>
          <w:szCs w:val="24"/>
        </w:rPr>
        <w:t xml:space="preserve">, pero </w:t>
      </w:r>
      <w:r w:rsidR="005E7CC2" w:rsidRPr="00811EFF">
        <w:rPr>
          <w:rStyle w:val="user-highlighted-active"/>
          <w:rFonts w:ascii="Palatino Linotype" w:hAnsi="Palatino Linotype"/>
          <w:sz w:val="24"/>
          <w:szCs w:val="24"/>
        </w:rPr>
        <w:t>éstos no se considerarán como operadores</w:t>
      </w:r>
      <w:r w:rsidR="00CA47CD">
        <w:rPr>
          <w:rStyle w:val="user-highlighted-active"/>
          <w:rFonts w:ascii="Palatino Linotype" w:hAnsi="Palatino Linotype"/>
          <w:sz w:val="24"/>
          <w:szCs w:val="24"/>
        </w:rPr>
        <w:t>,</w:t>
      </w:r>
      <w:r w:rsidR="002A6E41" w:rsidRPr="00811EFF">
        <w:rPr>
          <w:rStyle w:val="user-highlighted-active"/>
          <w:rFonts w:ascii="Palatino Linotype" w:hAnsi="Palatino Linotype"/>
          <w:sz w:val="24"/>
          <w:szCs w:val="24"/>
        </w:rPr>
        <w:t xml:space="preserve"> y</w:t>
      </w:r>
      <w:r w:rsidR="005E7CC2" w:rsidRPr="00811EFF">
        <w:rPr>
          <w:rStyle w:val="user-highlighted-active"/>
          <w:rFonts w:ascii="Palatino Linotype" w:hAnsi="Palatino Linotype"/>
          <w:sz w:val="24"/>
          <w:szCs w:val="24"/>
        </w:rPr>
        <w:t xml:space="preserve"> se deberá informar</w:t>
      </w:r>
      <w:r w:rsidR="002A4E7C" w:rsidRPr="00811EFF">
        <w:rPr>
          <w:rStyle w:val="user-highlighted-active"/>
          <w:rFonts w:ascii="Palatino Linotype" w:hAnsi="Palatino Linotype"/>
          <w:sz w:val="24"/>
          <w:szCs w:val="24"/>
        </w:rPr>
        <w:t xml:space="preserve"> al usuario</w:t>
      </w:r>
      <w:r w:rsidR="004E59EF" w:rsidRPr="00811EFF">
        <w:rPr>
          <w:rStyle w:val="user-highlighted-active"/>
          <w:rFonts w:ascii="Palatino Linotype" w:hAnsi="Palatino Linotype"/>
          <w:sz w:val="24"/>
          <w:szCs w:val="24"/>
        </w:rPr>
        <w:t xml:space="preserve"> o consumidor</w:t>
      </w:r>
      <w:r w:rsidR="002A4E7C" w:rsidRPr="00811EFF">
        <w:rPr>
          <w:rStyle w:val="user-highlighted-active"/>
          <w:rFonts w:ascii="Palatino Linotype" w:hAnsi="Palatino Linotype"/>
          <w:sz w:val="24"/>
          <w:szCs w:val="24"/>
        </w:rPr>
        <w:t xml:space="preserve"> que </w:t>
      </w:r>
      <w:r w:rsidR="00965E56" w:rsidRPr="00811EFF">
        <w:rPr>
          <w:rStyle w:val="user-highlighted-active"/>
          <w:rFonts w:ascii="Palatino Linotype" w:hAnsi="Palatino Linotype"/>
          <w:sz w:val="24"/>
          <w:szCs w:val="24"/>
        </w:rPr>
        <w:t xml:space="preserve">no </w:t>
      </w:r>
      <w:r w:rsidR="002A4E7C" w:rsidRPr="00811EFF">
        <w:rPr>
          <w:rStyle w:val="user-highlighted-active"/>
          <w:rFonts w:ascii="Palatino Linotype" w:hAnsi="Palatino Linotype"/>
          <w:sz w:val="24"/>
          <w:szCs w:val="24"/>
        </w:rPr>
        <w:t xml:space="preserve">se encuentra interactuando con </w:t>
      </w:r>
      <w:r w:rsidR="002A6E41" w:rsidRPr="00811EFF">
        <w:rPr>
          <w:rStyle w:val="user-highlighted-active"/>
          <w:rFonts w:ascii="Palatino Linotype" w:hAnsi="Palatino Linotype"/>
          <w:sz w:val="24"/>
          <w:szCs w:val="24"/>
        </w:rPr>
        <w:t>una persona. También</w:t>
      </w:r>
      <w:r w:rsidR="00C9332B" w:rsidRPr="00811EFF">
        <w:rPr>
          <w:rStyle w:val="user-highlighted-active"/>
          <w:rFonts w:ascii="Palatino Linotype" w:hAnsi="Palatino Linotype"/>
          <w:sz w:val="24"/>
          <w:szCs w:val="24"/>
        </w:rPr>
        <w:t xml:space="preserve"> se</w:t>
      </w:r>
      <w:r w:rsidR="004E59EF" w:rsidRPr="00811EFF">
        <w:rPr>
          <w:rStyle w:val="user-highlighted-active"/>
          <w:rFonts w:ascii="Palatino Linotype" w:hAnsi="Palatino Linotype"/>
          <w:sz w:val="24"/>
          <w:szCs w:val="24"/>
        </w:rPr>
        <w:t xml:space="preserve"> </w:t>
      </w:r>
      <w:r w:rsidR="00C9332B" w:rsidRPr="00811EFF">
        <w:rPr>
          <w:rStyle w:val="user-highlighted-active"/>
          <w:rFonts w:ascii="Palatino Linotype" w:hAnsi="Palatino Linotype"/>
          <w:sz w:val="24"/>
          <w:szCs w:val="24"/>
        </w:rPr>
        <w:t>deberá</w:t>
      </w:r>
      <w:r w:rsidR="00965E56" w:rsidRPr="00811EFF">
        <w:rPr>
          <w:rStyle w:val="user-highlighted-active"/>
          <w:rFonts w:ascii="Palatino Linotype" w:hAnsi="Palatino Linotype"/>
          <w:sz w:val="24"/>
          <w:szCs w:val="24"/>
        </w:rPr>
        <w:t xml:space="preserve"> brindar</w:t>
      </w:r>
      <w:r w:rsidR="00C9332B" w:rsidRPr="00811EFF">
        <w:rPr>
          <w:rStyle w:val="user-highlighted-active"/>
          <w:rFonts w:ascii="Palatino Linotype" w:hAnsi="Palatino Linotype"/>
          <w:sz w:val="24"/>
          <w:szCs w:val="24"/>
        </w:rPr>
        <w:t xml:space="preserve"> al consumidor</w:t>
      </w:r>
      <w:r w:rsidR="00965E56" w:rsidRPr="00811EFF">
        <w:rPr>
          <w:rStyle w:val="user-highlighted-active"/>
          <w:rFonts w:ascii="Palatino Linotype" w:hAnsi="Palatino Linotype"/>
          <w:sz w:val="24"/>
          <w:szCs w:val="24"/>
        </w:rPr>
        <w:t xml:space="preserve"> la opción de comunicarse con una persona natural en cualquier momento de la llamada. </w:t>
      </w:r>
    </w:p>
    <w:p w:rsidR="007E1E73" w:rsidRPr="00811EFF" w:rsidRDefault="007E1E73" w:rsidP="00E63E75">
      <w:pPr>
        <w:jc w:val="both"/>
        <w:rPr>
          <w:rStyle w:val="user-highlighted-active"/>
          <w:rFonts w:ascii="Palatino Linotype" w:hAnsi="Palatino Linotype"/>
          <w:sz w:val="24"/>
          <w:szCs w:val="24"/>
        </w:rPr>
      </w:pPr>
      <w:r w:rsidRPr="00811EFF">
        <w:rPr>
          <w:rStyle w:val="user-highlighted-active"/>
          <w:rFonts w:ascii="Palatino Linotype" w:hAnsi="Palatino Linotype"/>
          <w:b/>
          <w:sz w:val="24"/>
          <w:szCs w:val="24"/>
        </w:rPr>
        <w:t>Artículo 5</w:t>
      </w:r>
      <w:r w:rsidRPr="00811EFF">
        <w:rPr>
          <w:rStyle w:val="user-highlighted-active"/>
          <w:rFonts w:ascii="Palatino Linotype" w:hAnsi="Palatino Linotype"/>
          <w:sz w:val="24"/>
          <w:szCs w:val="24"/>
        </w:rPr>
        <w:t xml:space="preserve">. </w:t>
      </w:r>
      <w:r w:rsidR="00C9332B" w:rsidRPr="00811EFF">
        <w:rPr>
          <w:rStyle w:val="user-highlighted-active"/>
          <w:rFonts w:ascii="Palatino Linotype" w:hAnsi="Palatino Linotype"/>
          <w:b/>
          <w:sz w:val="24"/>
          <w:szCs w:val="24"/>
        </w:rPr>
        <w:t>Opciones prioritarias</w:t>
      </w:r>
      <w:r w:rsidR="00C9332B" w:rsidRPr="00811EFF">
        <w:rPr>
          <w:rStyle w:val="user-highlighted-active"/>
          <w:rFonts w:ascii="Palatino Linotype" w:hAnsi="Palatino Linotype"/>
          <w:sz w:val="24"/>
          <w:szCs w:val="24"/>
        </w:rPr>
        <w:t xml:space="preserve">. </w:t>
      </w:r>
      <w:r w:rsidRPr="00811EFF">
        <w:rPr>
          <w:rStyle w:val="user-highlighted-active"/>
          <w:rFonts w:ascii="Palatino Linotype" w:hAnsi="Palatino Linotype"/>
          <w:sz w:val="24"/>
          <w:szCs w:val="24"/>
        </w:rPr>
        <w:t>Los oferentes de bienes y servicios comprendidos por la presente ley</w:t>
      </w:r>
      <w:r w:rsidR="00D86E39" w:rsidRPr="00811EFF">
        <w:rPr>
          <w:rStyle w:val="user-highlighted-active"/>
          <w:rFonts w:ascii="Palatino Linotype" w:hAnsi="Palatino Linotype"/>
          <w:sz w:val="24"/>
          <w:szCs w:val="24"/>
        </w:rPr>
        <w:t>,</w:t>
      </w:r>
      <w:r w:rsidRPr="00811EFF">
        <w:rPr>
          <w:rStyle w:val="user-highlighted-active"/>
          <w:rFonts w:ascii="Palatino Linotype" w:hAnsi="Palatino Linotype"/>
          <w:sz w:val="24"/>
          <w:szCs w:val="24"/>
        </w:rPr>
        <w:t xml:space="preserve"> que en su línea de atención telefónica tengan </w:t>
      </w:r>
      <w:r w:rsidR="00C9332B" w:rsidRPr="00811EFF">
        <w:rPr>
          <w:rStyle w:val="user-highlighted-active"/>
          <w:rFonts w:ascii="Palatino Linotype" w:hAnsi="Palatino Linotype"/>
          <w:sz w:val="24"/>
          <w:szCs w:val="24"/>
        </w:rPr>
        <w:t>m</w:t>
      </w:r>
      <w:r w:rsidRPr="00811EFF">
        <w:rPr>
          <w:rStyle w:val="user-highlighted-active"/>
          <w:rFonts w:ascii="Palatino Linotype" w:hAnsi="Palatino Linotype"/>
          <w:sz w:val="24"/>
          <w:szCs w:val="24"/>
        </w:rPr>
        <w:t xml:space="preserve">enús </w:t>
      </w:r>
      <w:r w:rsidR="006177FB" w:rsidRPr="00811EFF">
        <w:rPr>
          <w:rStyle w:val="user-highlighted-active"/>
          <w:rFonts w:ascii="Palatino Linotype" w:hAnsi="Palatino Linotype"/>
          <w:sz w:val="24"/>
          <w:szCs w:val="24"/>
        </w:rPr>
        <w:t xml:space="preserve">pregrabados o </w:t>
      </w:r>
      <w:r w:rsidRPr="00811EFF">
        <w:rPr>
          <w:rStyle w:val="user-highlighted-active"/>
          <w:rFonts w:ascii="Palatino Linotype" w:hAnsi="Palatino Linotype"/>
          <w:sz w:val="24"/>
          <w:szCs w:val="24"/>
        </w:rPr>
        <w:t xml:space="preserve">automáticos de </w:t>
      </w:r>
      <w:r w:rsidR="00C9332B" w:rsidRPr="00811EFF">
        <w:rPr>
          <w:rStyle w:val="user-highlighted-active"/>
          <w:rFonts w:ascii="Palatino Linotype" w:hAnsi="Palatino Linotype"/>
          <w:sz w:val="24"/>
          <w:szCs w:val="24"/>
        </w:rPr>
        <w:t>atención inicial,</w:t>
      </w:r>
      <w:r w:rsidRPr="00811EFF">
        <w:rPr>
          <w:rStyle w:val="user-highlighted-active"/>
          <w:rFonts w:ascii="Palatino Linotype" w:hAnsi="Palatino Linotype"/>
          <w:sz w:val="24"/>
          <w:szCs w:val="24"/>
        </w:rPr>
        <w:t xml:space="preserve"> deberán ofrecer al consumidor </w:t>
      </w:r>
      <w:r w:rsidR="00C9332B" w:rsidRPr="00811EFF">
        <w:rPr>
          <w:rStyle w:val="user-highlighted-active"/>
          <w:rFonts w:ascii="Palatino Linotype" w:hAnsi="Palatino Linotype"/>
          <w:sz w:val="24"/>
          <w:szCs w:val="24"/>
        </w:rPr>
        <w:t>la opción de hablar con un</w:t>
      </w:r>
      <w:r w:rsidR="00D86E39" w:rsidRPr="00811EFF">
        <w:rPr>
          <w:rStyle w:val="user-highlighted-active"/>
          <w:rFonts w:ascii="Palatino Linotype" w:hAnsi="Palatino Linotype"/>
          <w:sz w:val="24"/>
          <w:szCs w:val="24"/>
        </w:rPr>
        <w:t xml:space="preserve">a </w:t>
      </w:r>
      <w:r w:rsidR="0044336F" w:rsidRPr="00811EFF">
        <w:rPr>
          <w:rStyle w:val="user-highlighted-active"/>
          <w:rFonts w:ascii="Palatino Linotype" w:hAnsi="Palatino Linotype"/>
          <w:sz w:val="24"/>
          <w:szCs w:val="24"/>
        </w:rPr>
        <w:t>persona natural</w:t>
      </w:r>
      <w:r w:rsidRPr="00811EFF">
        <w:rPr>
          <w:rStyle w:val="user-highlighted-active"/>
          <w:rFonts w:ascii="Palatino Linotype" w:hAnsi="Palatino Linotype"/>
          <w:sz w:val="24"/>
          <w:szCs w:val="24"/>
        </w:rPr>
        <w:t xml:space="preserve"> dentro de las opciones del primer menú.</w:t>
      </w:r>
    </w:p>
    <w:p w:rsidR="007E1E73" w:rsidRPr="00811EFF" w:rsidRDefault="007E1E73" w:rsidP="00E63E75">
      <w:pPr>
        <w:jc w:val="both"/>
        <w:rPr>
          <w:rStyle w:val="user-highlighted-active"/>
          <w:rFonts w:ascii="Palatino Linotype" w:hAnsi="Palatino Linotype"/>
          <w:sz w:val="24"/>
          <w:szCs w:val="24"/>
        </w:rPr>
      </w:pPr>
      <w:r w:rsidRPr="00811EFF">
        <w:rPr>
          <w:rStyle w:val="user-highlighted-active"/>
          <w:rFonts w:ascii="Palatino Linotype" w:hAnsi="Palatino Linotype"/>
          <w:b/>
          <w:sz w:val="24"/>
          <w:szCs w:val="24"/>
        </w:rPr>
        <w:t>Artículo 6.</w:t>
      </w:r>
      <w:r w:rsidRPr="00811EFF">
        <w:rPr>
          <w:rStyle w:val="user-highlighted-active"/>
          <w:rFonts w:ascii="Palatino Linotype" w:hAnsi="Palatino Linotype"/>
          <w:sz w:val="24"/>
          <w:szCs w:val="24"/>
        </w:rPr>
        <w:t xml:space="preserve"> </w:t>
      </w:r>
      <w:r w:rsidR="00411C62" w:rsidRPr="00811EFF">
        <w:rPr>
          <w:rStyle w:val="user-highlighted-active"/>
          <w:rFonts w:ascii="Palatino Linotype" w:hAnsi="Palatino Linotype"/>
          <w:b/>
          <w:sz w:val="24"/>
          <w:szCs w:val="24"/>
        </w:rPr>
        <w:t>Opción prioritari</w:t>
      </w:r>
      <w:r w:rsidR="00910BFF" w:rsidRPr="00811EFF">
        <w:rPr>
          <w:rStyle w:val="user-highlighted-active"/>
          <w:rFonts w:ascii="Palatino Linotype" w:hAnsi="Palatino Linotype"/>
          <w:b/>
          <w:sz w:val="24"/>
          <w:szCs w:val="24"/>
        </w:rPr>
        <w:t>a de desafiliación</w:t>
      </w:r>
      <w:r w:rsidR="00A651DB" w:rsidRPr="00811EFF">
        <w:rPr>
          <w:rStyle w:val="user-highlighted-active"/>
          <w:rFonts w:ascii="Palatino Linotype" w:hAnsi="Palatino Linotype"/>
          <w:b/>
          <w:sz w:val="24"/>
          <w:szCs w:val="24"/>
        </w:rPr>
        <w:t xml:space="preserve"> o terminación de contrato</w:t>
      </w:r>
      <w:r w:rsidR="00910BFF" w:rsidRPr="00811EFF">
        <w:rPr>
          <w:rStyle w:val="user-highlighted-active"/>
          <w:rFonts w:ascii="Palatino Linotype" w:hAnsi="Palatino Linotype"/>
          <w:sz w:val="24"/>
          <w:szCs w:val="24"/>
        </w:rPr>
        <w:t xml:space="preserve">. </w:t>
      </w:r>
      <w:r w:rsidRPr="00811EFF">
        <w:rPr>
          <w:rStyle w:val="user-highlighted-active"/>
          <w:rFonts w:ascii="Palatino Linotype" w:hAnsi="Palatino Linotype"/>
          <w:sz w:val="24"/>
          <w:szCs w:val="24"/>
        </w:rPr>
        <w:t xml:space="preserve">Los oferentes de bienes y servicios </w:t>
      </w:r>
      <w:r w:rsidR="0059446D" w:rsidRPr="00811EFF">
        <w:rPr>
          <w:rStyle w:val="user-highlighted-active"/>
          <w:rFonts w:ascii="Palatino Linotype" w:hAnsi="Palatino Linotype"/>
          <w:sz w:val="24"/>
          <w:szCs w:val="24"/>
        </w:rPr>
        <w:t xml:space="preserve">por contrato </w:t>
      </w:r>
      <w:r w:rsidR="00910BFF" w:rsidRPr="00811EFF">
        <w:rPr>
          <w:rStyle w:val="user-highlighted-active"/>
          <w:rFonts w:ascii="Palatino Linotype" w:hAnsi="Palatino Linotype"/>
          <w:sz w:val="24"/>
          <w:szCs w:val="24"/>
        </w:rPr>
        <w:t>de</w:t>
      </w:r>
      <w:r w:rsidR="00372218" w:rsidRPr="00811EFF">
        <w:rPr>
          <w:rStyle w:val="user-highlighted-active"/>
          <w:rFonts w:ascii="Palatino Linotype" w:hAnsi="Palatino Linotype"/>
          <w:sz w:val="24"/>
          <w:szCs w:val="24"/>
        </w:rPr>
        <w:t xml:space="preserve"> suscripción </w:t>
      </w:r>
      <w:r w:rsidR="0059446D" w:rsidRPr="00811EFF">
        <w:rPr>
          <w:rStyle w:val="user-highlighted-active"/>
          <w:rFonts w:ascii="Palatino Linotype" w:hAnsi="Palatino Linotype"/>
          <w:sz w:val="24"/>
          <w:szCs w:val="24"/>
        </w:rPr>
        <w:t xml:space="preserve">o </w:t>
      </w:r>
      <w:r w:rsidR="00231A4F" w:rsidRPr="00811EFF">
        <w:rPr>
          <w:rStyle w:val="user-highlighted-active"/>
          <w:rFonts w:ascii="Palatino Linotype" w:hAnsi="Palatino Linotype"/>
          <w:sz w:val="24"/>
          <w:szCs w:val="24"/>
        </w:rPr>
        <w:t xml:space="preserve">contrato </w:t>
      </w:r>
      <w:r w:rsidR="0059446D" w:rsidRPr="00811EFF">
        <w:rPr>
          <w:rStyle w:val="user-highlighted-active"/>
          <w:rFonts w:ascii="Palatino Linotype" w:hAnsi="Palatino Linotype"/>
          <w:sz w:val="24"/>
          <w:szCs w:val="24"/>
        </w:rPr>
        <w:t xml:space="preserve">de tracto sucesivo, </w:t>
      </w:r>
      <w:r w:rsidRPr="00811EFF">
        <w:rPr>
          <w:rStyle w:val="user-highlighted-active"/>
          <w:rFonts w:ascii="Palatino Linotype" w:hAnsi="Palatino Linotype"/>
          <w:sz w:val="24"/>
          <w:szCs w:val="24"/>
        </w:rPr>
        <w:t>deberán</w:t>
      </w:r>
      <w:r w:rsidR="00372218" w:rsidRPr="00811EFF">
        <w:rPr>
          <w:rStyle w:val="user-highlighted-active"/>
          <w:rFonts w:ascii="Palatino Linotype" w:hAnsi="Palatino Linotype"/>
          <w:sz w:val="24"/>
          <w:szCs w:val="24"/>
        </w:rPr>
        <w:t xml:space="preserve"> ofrecer al consumidor, en el primer menú</w:t>
      </w:r>
      <w:r w:rsidR="00910BFF" w:rsidRPr="00811EFF">
        <w:rPr>
          <w:rStyle w:val="user-highlighted-active"/>
          <w:rFonts w:ascii="Palatino Linotype" w:hAnsi="Palatino Linotype"/>
          <w:sz w:val="24"/>
          <w:szCs w:val="24"/>
        </w:rPr>
        <w:t xml:space="preserve"> de atención </w:t>
      </w:r>
      <w:r w:rsidR="00AF193D" w:rsidRPr="00811EFF">
        <w:rPr>
          <w:rStyle w:val="user-highlighted-active"/>
          <w:rFonts w:ascii="Palatino Linotype" w:hAnsi="Palatino Linotype"/>
          <w:sz w:val="24"/>
          <w:szCs w:val="24"/>
        </w:rPr>
        <w:t xml:space="preserve">automática </w:t>
      </w:r>
      <w:r w:rsidR="00910BFF" w:rsidRPr="00811EFF">
        <w:rPr>
          <w:rStyle w:val="user-highlighted-active"/>
          <w:rFonts w:ascii="Palatino Linotype" w:hAnsi="Palatino Linotype"/>
          <w:sz w:val="24"/>
          <w:szCs w:val="24"/>
        </w:rPr>
        <w:t>inicial</w:t>
      </w:r>
      <w:r w:rsidR="0059446D" w:rsidRPr="00811EFF">
        <w:rPr>
          <w:rStyle w:val="user-highlighted-active"/>
          <w:rFonts w:ascii="Palatino Linotype" w:hAnsi="Palatino Linotype"/>
          <w:sz w:val="24"/>
          <w:szCs w:val="24"/>
        </w:rPr>
        <w:t>, la opción de hablar</w:t>
      </w:r>
      <w:r w:rsidRPr="00811EFF">
        <w:rPr>
          <w:rStyle w:val="user-highlighted-active"/>
          <w:rFonts w:ascii="Palatino Linotype" w:hAnsi="Palatino Linotype"/>
          <w:sz w:val="24"/>
          <w:szCs w:val="24"/>
        </w:rPr>
        <w:t xml:space="preserve"> </w:t>
      </w:r>
      <w:r w:rsidR="00372218" w:rsidRPr="00811EFF">
        <w:rPr>
          <w:rStyle w:val="user-highlighted-active"/>
          <w:rFonts w:ascii="Palatino Linotype" w:hAnsi="Palatino Linotype"/>
          <w:sz w:val="24"/>
          <w:szCs w:val="24"/>
        </w:rPr>
        <w:t>con una persona natural que atienda</w:t>
      </w:r>
      <w:r w:rsidR="00AF193D" w:rsidRPr="00811EFF">
        <w:rPr>
          <w:rStyle w:val="user-highlighted-active"/>
          <w:rFonts w:ascii="Palatino Linotype" w:hAnsi="Palatino Linotype"/>
          <w:sz w:val="24"/>
          <w:szCs w:val="24"/>
        </w:rPr>
        <w:t xml:space="preserve"> las solicitudes de desafiliación o terminaciones de contratos que quieran elevar los consumidores</w:t>
      </w:r>
      <w:r w:rsidR="0059446D" w:rsidRPr="00811EFF">
        <w:rPr>
          <w:rStyle w:val="user-highlighted-active"/>
          <w:rFonts w:ascii="Palatino Linotype" w:hAnsi="Palatino Linotype"/>
          <w:sz w:val="24"/>
          <w:szCs w:val="24"/>
        </w:rPr>
        <w:t>. Esto</w:t>
      </w:r>
      <w:r w:rsidR="00587151">
        <w:rPr>
          <w:rStyle w:val="user-highlighted-active"/>
          <w:rFonts w:ascii="Palatino Linotype" w:hAnsi="Palatino Linotype"/>
          <w:sz w:val="24"/>
          <w:szCs w:val="24"/>
        </w:rPr>
        <w:t>,</w:t>
      </w:r>
      <w:r w:rsidR="00910BFF" w:rsidRPr="00811EFF">
        <w:rPr>
          <w:rStyle w:val="user-highlighted-active"/>
          <w:rFonts w:ascii="Palatino Linotype" w:hAnsi="Palatino Linotype"/>
          <w:sz w:val="24"/>
          <w:szCs w:val="24"/>
        </w:rPr>
        <w:t xml:space="preserve"> sin dilaciones ni trasfe</w:t>
      </w:r>
      <w:r w:rsidR="00AF193D" w:rsidRPr="00811EFF">
        <w:rPr>
          <w:rStyle w:val="user-highlighted-active"/>
          <w:rFonts w:ascii="Palatino Linotype" w:hAnsi="Palatino Linotype"/>
          <w:sz w:val="24"/>
          <w:szCs w:val="24"/>
        </w:rPr>
        <w:t>rencias adicionales de llamadas</w:t>
      </w:r>
      <w:r w:rsidR="00372218" w:rsidRPr="00811EFF">
        <w:rPr>
          <w:rStyle w:val="user-highlighted-active"/>
          <w:rFonts w:ascii="Palatino Linotype" w:hAnsi="Palatino Linotype"/>
          <w:sz w:val="24"/>
          <w:szCs w:val="24"/>
        </w:rPr>
        <w:t>.</w:t>
      </w:r>
    </w:p>
    <w:p w:rsidR="008165EA" w:rsidRPr="00811EFF" w:rsidRDefault="009C221F" w:rsidP="00E63E75">
      <w:pPr>
        <w:jc w:val="both"/>
        <w:rPr>
          <w:rStyle w:val="user-highlighted-active"/>
          <w:rFonts w:ascii="Palatino Linotype" w:hAnsi="Palatino Linotype"/>
          <w:sz w:val="24"/>
          <w:szCs w:val="24"/>
        </w:rPr>
      </w:pPr>
      <w:r w:rsidRPr="00811EFF">
        <w:rPr>
          <w:rStyle w:val="user-highlighted-active"/>
          <w:rFonts w:ascii="Palatino Linotype" w:hAnsi="Palatino Linotype"/>
          <w:b/>
          <w:sz w:val="24"/>
          <w:szCs w:val="24"/>
        </w:rPr>
        <w:t>Artículo 7</w:t>
      </w:r>
      <w:r w:rsidR="008165EA" w:rsidRPr="00811EFF">
        <w:rPr>
          <w:rStyle w:val="user-highlighted-active"/>
          <w:rFonts w:ascii="Palatino Linotype" w:hAnsi="Palatino Linotype"/>
          <w:sz w:val="24"/>
          <w:szCs w:val="24"/>
        </w:rPr>
        <w:t xml:space="preserve">. </w:t>
      </w:r>
      <w:r w:rsidR="008165EA" w:rsidRPr="00811EFF">
        <w:rPr>
          <w:rStyle w:val="user-highlighted-active"/>
          <w:rFonts w:ascii="Palatino Linotype" w:hAnsi="Palatino Linotype"/>
          <w:b/>
          <w:sz w:val="24"/>
          <w:szCs w:val="24"/>
        </w:rPr>
        <w:t>Identificación del Usuario</w:t>
      </w:r>
      <w:r w:rsidR="00734E8C" w:rsidRPr="00811EFF">
        <w:rPr>
          <w:rStyle w:val="user-highlighted-active"/>
          <w:rFonts w:ascii="Palatino Linotype" w:hAnsi="Palatino Linotype"/>
          <w:b/>
          <w:sz w:val="24"/>
          <w:szCs w:val="24"/>
        </w:rPr>
        <w:t xml:space="preserve"> para la desafiliación o terminación de contratos</w:t>
      </w:r>
      <w:r w:rsidR="008165EA" w:rsidRPr="00811EFF">
        <w:rPr>
          <w:rStyle w:val="user-highlighted-active"/>
          <w:rFonts w:ascii="Palatino Linotype" w:hAnsi="Palatino Linotype"/>
          <w:sz w:val="24"/>
          <w:szCs w:val="24"/>
        </w:rPr>
        <w:t xml:space="preserve">. Los mecanismos y requisitos de identificación del usuario </w:t>
      </w:r>
      <w:r w:rsidR="00734E8C" w:rsidRPr="00811EFF">
        <w:rPr>
          <w:rStyle w:val="user-highlighted-active"/>
          <w:rFonts w:ascii="Palatino Linotype" w:hAnsi="Palatino Linotype"/>
          <w:sz w:val="24"/>
          <w:szCs w:val="24"/>
        </w:rPr>
        <w:t>en la</w:t>
      </w:r>
      <w:r w:rsidR="008F683A" w:rsidRPr="00811EFF">
        <w:rPr>
          <w:rStyle w:val="user-highlighted-active"/>
          <w:rFonts w:ascii="Palatino Linotype" w:hAnsi="Palatino Linotype"/>
          <w:sz w:val="24"/>
          <w:szCs w:val="24"/>
        </w:rPr>
        <w:t>s líneas de atención al cliente</w:t>
      </w:r>
      <w:r w:rsidR="00734E8C" w:rsidRPr="00811EFF">
        <w:rPr>
          <w:rStyle w:val="user-highlighted-active"/>
          <w:rFonts w:ascii="Palatino Linotype" w:hAnsi="Palatino Linotype"/>
          <w:sz w:val="24"/>
          <w:szCs w:val="24"/>
        </w:rPr>
        <w:t xml:space="preserve"> </w:t>
      </w:r>
      <w:r w:rsidR="008165EA" w:rsidRPr="00811EFF">
        <w:rPr>
          <w:rStyle w:val="user-highlighted-active"/>
          <w:rFonts w:ascii="Palatino Linotype" w:hAnsi="Palatino Linotype"/>
          <w:sz w:val="24"/>
          <w:szCs w:val="24"/>
        </w:rPr>
        <w:t xml:space="preserve">no podrán ser más exigentes </w:t>
      </w:r>
      <w:r w:rsidR="00734E8C" w:rsidRPr="00811EFF">
        <w:rPr>
          <w:rStyle w:val="user-highlighted-active"/>
          <w:rFonts w:ascii="Palatino Linotype" w:hAnsi="Palatino Linotype"/>
          <w:sz w:val="24"/>
          <w:szCs w:val="24"/>
        </w:rPr>
        <w:t xml:space="preserve">para la desafiliación o terminación del contrato, </w:t>
      </w:r>
      <w:r w:rsidR="00492902" w:rsidRPr="00811EFF">
        <w:rPr>
          <w:rStyle w:val="user-highlighted-active"/>
          <w:rFonts w:ascii="Palatino Linotype" w:hAnsi="Palatino Linotype"/>
          <w:sz w:val="24"/>
          <w:szCs w:val="24"/>
        </w:rPr>
        <w:t>que</w:t>
      </w:r>
      <w:r w:rsidR="008165EA" w:rsidRPr="00811EFF">
        <w:rPr>
          <w:rStyle w:val="user-highlighted-active"/>
          <w:rFonts w:ascii="Palatino Linotype" w:hAnsi="Palatino Linotype"/>
          <w:sz w:val="24"/>
          <w:szCs w:val="24"/>
        </w:rPr>
        <w:t xml:space="preserve"> </w:t>
      </w:r>
      <w:r w:rsidR="00922C34" w:rsidRPr="00811EFF">
        <w:rPr>
          <w:rStyle w:val="user-highlighted-active"/>
          <w:rFonts w:ascii="Palatino Linotype" w:hAnsi="Palatino Linotype"/>
          <w:sz w:val="24"/>
          <w:szCs w:val="24"/>
        </w:rPr>
        <w:t xml:space="preserve">aquellos </w:t>
      </w:r>
      <w:r w:rsidR="008165EA" w:rsidRPr="00811EFF">
        <w:rPr>
          <w:rStyle w:val="user-highlighted-active"/>
          <w:rFonts w:ascii="Palatino Linotype" w:hAnsi="Palatino Linotype"/>
          <w:sz w:val="24"/>
          <w:szCs w:val="24"/>
        </w:rPr>
        <w:t xml:space="preserve">empleados </w:t>
      </w:r>
      <w:r w:rsidR="006E595B" w:rsidRPr="00811EFF">
        <w:rPr>
          <w:rStyle w:val="user-highlighted-active"/>
          <w:rFonts w:ascii="Palatino Linotype" w:hAnsi="Palatino Linotype"/>
          <w:sz w:val="24"/>
          <w:szCs w:val="24"/>
        </w:rPr>
        <w:t>al momento de</w:t>
      </w:r>
      <w:r w:rsidR="008165EA" w:rsidRPr="00811EFF">
        <w:rPr>
          <w:rStyle w:val="user-highlighted-active"/>
          <w:rFonts w:ascii="Palatino Linotype" w:hAnsi="Palatino Linotype"/>
          <w:sz w:val="24"/>
          <w:szCs w:val="24"/>
        </w:rPr>
        <w:t xml:space="preserve"> la</w:t>
      </w:r>
      <w:r w:rsidR="00734E8C" w:rsidRPr="00811EFF">
        <w:rPr>
          <w:rStyle w:val="user-highlighted-active"/>
          <w:rFonts w:ascii="Palatino Linotype" w:hAnsi="Palatino Linotype"/>
          <w:sz w:val="24"/>
          <w:szCs w:val="24"/>
        </w:rPr>
        <w:t xml:space="preserve"> afiliación o</w:t>
      </w:r>
      <w:r w:rsidR="008165EA" w:rsidRPr="00811EFF">
        <w:rPr>
          <w:rStyle w:val="user-highlighted-active"/>
          <w:rFonts w:ascii="Palatino Linotype" w:hAnsi="Palatino Linotype"/>
          <w:sz w:val="24"/>
          <w:szCs w:val="24"/>
        </w:rPr>
        <w:t xml:space="preserve"> venta de bienes y servicios. </w:t>
      </w:r>
    </w:p>
    <w:p w:rsidR="009627B2" w:rsidRPr="00811EFF" w:rsidRDefault="00492902" w:rsidP="00E63E75">
      <w:pPr>
        <w:jc w:val="both"/>
        <w:rPr>
          <w:rStyle w:val="user-highlighted-active"/>
          <w:rFonts w:ascii="Palatino Linotype" w:hAnsi="Palatino Linotype"/>
          <w:sz w:val="24"/>
          <w:szCs w:val="24"/>
        </w:rPr>
      </w:pPr>
      <w:r w:rsidRPr="00811EFF">
        <w:rPr>
          <w:rStyle w:val="user-highlighted-active"/>
          <w:rFonts w:ascii="Palatino Linotype" w:hAnsi="Palatino Linotype"/>
          <w:sz w:val="24"/>
          <w:szCs w:val="24"/>
        </w:rPr>
        <w:t>Aún</w:t>
      </w:r>
      <w:r w:rsidR="00922C34" w:rsidRPr="00811EFF">
        <w:rPr>
          <w:rStyle w:val="user-highlighted-active"/>
          <w:rFonts w:ascii="Palatino Linotype" w:hAnsi="Palatino Linotype"/>
          <w:sz w:val="24"/>
          <w:szCs w:val="24"/>
        </w:rPr>
        <w:t xml:space="preserve"> </w:t>
      </w:r>
      <w:r w:rsidR="008F683A" w:rsidRPr="00811EFF">
        <w:rPr>
          <w:rStyle w:val="user-highlighted-active"/>
          <w:rFonts w:ascii="Palatino Linotype" w:hAnsi="Palatino Linotype"/>
          <w:sz w:val="24"/>
          <w:szCs w:val="24"/>
        </w:rPr>
        <w:t>si los</w:t>
      </w:r>
      <w:r w:rsidRPr="00811EFF">
        <w:rPr>
          <w:rStyle w:val="user-highlighted-active"/>
          <w:rFonts w:ascii="Palatino Linotype" w:hAnsi="Palatino Linotype"/>
          <w:sz w:val="24"/>
          <w:szCs w:val="24"/>
        </w:rPr>
        <w:t xml:space="preserve"> operadores o los</w:t>
      </w:r>
      <w:r w:rsidR="008F683A" w:rsidRPr="00811EFF">
        <w:rPr>
          <w:rStyle w:val="user-highlighted-active"/>
          <w:rFonts w:ascii="Palatino Linotype" w:hAnsi="Palatino Linotype"/>
          <w:sz w:val="24"/>
          <w:szCs w:val="24"/>
        </w:rPr>
        <w:t xml:space="preserve"> oferentes, productores o proveedores de bienes y servicios</w:t>
      </w:r>
      <w:r w:rsidRPr="00811EFF">
        <w:rPr>
          <w:rStyle w:val="user-highlighted-active"/>
          <w:rFonts w:ascii="Palatino Linotype" w:hAnsi="Palatino Linotype"/>
          <w:sz w:val="24"/>
          <w:szCs w:val="24"/>
        </w:rPr>
        <w:t xml:space="preserve"> tienen dudas acerca de la identidad de quien solicita la desafiliación o terminación del contrato, tendrán éstos el deber de acoger la solicitud del usuario </w:t>
      </w:r>
      <w:r w:rsidRPr="00811EFF">
        <w:rPr>
          <w:rStyle w:val="user-highlighted-active"/>
          <w:rFonts w:ascii="Palatino Linotype" w:hAnsi="Palatino Linotype"/>
          <w:sz w:val="24"/>
          <w:szCs w:val="24"/>
        </w:rPr>
        <w:lastRenderedPageBreak/>
        <w:t>inmediatamente, y en momento posterior</w:t>
      </w:r>
      <w:r w:rsidR="00A722BB" w:rsidRPr="00811EFF">
        <w:rPr>
          <w:rStyle w:val="user-highlighted-active"/>
          <w:rFonts w:ascii="Palatino Linotype" w:hAnsi="Palatino Linotype"/>
          <w:sz w:val="24"/>
          <w:szCs w:val="24"/>
        </w:rPr>
        <w:t xml:space="preserve"> el oferente</w:t>
      </w:r>
      <w:r w:rsidRPr="00811EFF">
        <w:rPr>
          <w:rStyle w:val="user-highlighted-active"/>
          <w:rFonts w:ascii="Palatino Linotype" w:hAnsi="Palatino Linotype"/>
          <w:sz w:val="24"/>
          <w:szCs w:val="24"/>
        </w:rPr>
        <w:t xml:space="preserve"> reconfirmará la solicitud por cualquier medio expedito.  </w:t>
      </w:r>
    </w:p>
    <w:p w:rsidR="008165EA" w:rsidRPr="00811EFF" w:rsidRDefault="00492902" w:rsidP="00E63E75">
      <w:pPr>
        <w:jc w:val="both"/>
        <w:rPr>
          <w:rStyle w:val="user-highlighted-active"/>
          <w:rFonts w:ascii="Palatino Linotype" w:hAnsi="Palatino Linotype"/>
          <w:sz w:val="24"/>
          <w:szCs w:val="24"/>
        </w:rPr>
      </w:pPr>
      <w:r w:rsidRPr="00811EFF">
        <w:rPr>
          <w:rStyle w:val="user-highlighted-active"/>
          <w:rFonts w:ascii="Palatino Linotype" w:hAnsi="Palatino Linotype"/>
          <w:sz w:val="24"/>
          <w:szCs w:val="24"/>
        </w:rPr>
        <w:t xml:space="preserve">En todo caso, </w:t>
      </w:r>
      <w:r w:rsidR="00792B3C">
        <w:rPr>
          <w:rStyle w:val="user-highlighted-active"/>
          <w:rFonts w:ascii="Palatino Linotype" w:hAnsi="Palatino Linotype"/>
          <w:sz w:val="24"/>
          <w:szCs w:val="24"/>
        </w:rPr>
        <w:t xml:space="preserve">en caso de reconfirmación de la solicitud </w:t>
      </w:r>
      <w:r w:rsidRPr="00811EFF">
        <w:rPr>
          <w:rStyle w:val="user-highlighted-active"/>
          <w:rFonts w:ascii="Palatino Linotype" w:hAnsi="Palatino Linotype"/>
          <w:sz w:val="24"/>
          <w:szCs w:val="24"/>
        </w:rPr>
        <w:t xml:space="preserve">se entenderá que la desafiliación o terminación del contrato ocurre desde el momento de la llamada primigenia que así lo solicitó. </w:t>
      </w:r>
    </w:p>
    <w:p w:rsidR="00A651DB" w:rsidRPr="00811EFF" w:rsidRDefault="009C221F" w:rsidP="00E63E75">
      <w:pPr>
        <w:jc w:val="both"/>
        <w:rPr>
          <w:rStyle w:val="user-highlighted-active"/>
          <w:rFonts w:ascii="Palatino Linotype" w:hAnsi="Palatino Linotype"/>
          <w:sz w:val="24"/>
          <w:szCs w:val="24"/>
        </w:rPr>
      </w:pPr>
      <w:r w:rsidRPr="00811EFF">
        <w:rPr>
          <w:rStyle w:val="user-highlighted-active"/>
          <w:rFonts w:ascii="Palatino Linotype" w:hAnsi="Palatino Linotype"/>
          <w:b/>
          <w:sz w:val="24"/>
          <w:szCs w:val="24"/>
        </w:rPr>
        <w:t>Artículo 8</w:t>
      </w:r>
      <w:r w:rsidR="00A651DB" w:rsidRPr="00811EFF">
        <w:rPr>
          <w:rStyle w:val="user-highlighted-active"/>
          <w:rFonts w:ascii="Palatino Linotype" w:hAnsi="Palatino Linotype"/>
          <w:sz w:val="24"/>
          <w:szCs w:val="24"/>
        </w:rPr>
        <w:t xml:space="preserve">. </w:t>
      </w:r>
      <w:r w:rsidR="008830ED" w:rsidRPr="00811EFF">
        <w:rPr>
          <w:rStyle w:val="user-highlighted-active"/>
          <w:rFonts w:ascii="Palatino Linotype" w:hAnsi="Palatino Linotype"/>
          <w:b/>
          <w:sz w:val="24"/>
          <w:szCs w:val="24"/>
        </w:rPr>
        <w:t>Código Único Numérico (CUN)</w:t>
      </w:r>
      <w:r w:rsidR="00A651DB" w:rsidRPr="00811EFF">
        <w:rPr>
          <w:rStyle w:val="user-highlighted-active"/>
          <w:rFonts w:ascii="Palatino Linotype" w:hAnsi="Palatino Linotype"/>
          <w:b/>
          <w:sz w:val="24"/>
          <w:szCs w:val="24"/>
        </w:rPr>
        <w:t xml:space="preserve">. </w:t>
      </w:r>
      <w:r w:rsidR="008830ED" w:rsidRPr="00811EFF">
        <w:rPr>
          <w:rStyle w:val="user-highlighted-active"/>
          <w:rFonts w:ascii="Palatino Linotype" w:hAnsi="Palatino Linotype"/>
          <w:sz w:val="24"/>
          <w:szCs w:val="24"/>
        </w:rPr>
        <w:t xml:space="preserve">Los oferentes, proveedores o productores que </w:t>
      </w:r>
      <w:r w:rsidR="00A43110" w:rsidRPr="00811EFF">
        <w:rPr>
          <w:rStyle w:val="user-highlighted-active"/>
          <w:rFonts w:ascii="Palatino Linotype" w:hAnsi="Palatino Linotype"/>
          <w:sz w:val="24"/>
          <w:szCs w:val="24"/>
        </w:rPr>
        <w:t xml:space="preserve">a través de las líneas de atención al cliente </w:t>
      </w:r>
      <w:r w:rsidR="008830ED" w:rsidRPr="00811EFF">
        <w:rPr>
          <w:rStyle w:val="user-highlighted-active"/>
          <w:rFonts w:ascii="Palatino Linotype" w:hAnsi="Palatino Linotype"/>
          <w:sz w:val="24"/>
          <w:szCs w:val="24"/>
        </w:rPr>
        <w:t xml:space="preserve">reciban solicitudes de </w:t>
      </w:r>
      <w:r w:rsidR="00EB1604" w:rsidRPr="00811EFF">
        <w:rPr>
          <w:rStyle w:val="user-highlighted-active"/>
          <w:rFonts w:ascii="Palatino Linotype" w:hAnsi="Palatino Linotype"/>
          <w:sz w:val="24"/>
          <w:szCs w:val="24"/>
        </w:rPr>
        <w:t>los usuarios</w:t>
      </w:r>
      <w:r w:rsidR="008830ED" w:rsidRPr="00811EFF">
        <w:rPr>
          <w:rStyle w:val="user-highlighted-active"/>
          <w:rFonts w:ascii="Palatino Linotype" w:hAnsi="Palatino Linotype"/>
          <w:sz w:val="24"/>
          <w:szCs w:val="24"/>
        </w:rPr>
        <w:t xml:space="preserve">, deberán </w:t>
      </w:r>
      <w:r w:rsidR="001317E6" w:rsidRPr="00811EFF">
        <w:rPr>
          <w:rStyle w:val="user-highlighted-active"/>
          <w:rFonts w:ascii="Palatino Linotype" w:hAnsi="Palatino Linotype"/>
          <w:sz w:val="24"/>
          <w:szCs w:val="24"/>
        </w:rPr>
        <w:t xml:space="preserve">identificar al consumidor y </w:t>
      </w:r>
      <w:r w:rsidR="008830ED" w:rsidRPr="00811EFF">
        <w:rPr>
          <w:rStyle w:val="user-highlighted-active"/>
          <w:rFonts w:ascii="Palatino Linotype" w:hAnsi="Palatino Linotype"/>
          <w:sz w:val="24"/>
          <w:szCs w:val="24"/>
        </w:rPr>
        <w:t>pr</w:t>
      </w:r>
      <w:r w:rsidR="001317E6" w:rsidRPr="00811EFF">
        <w:rPr>
          <w:rStyle w:val="user-highlighted-active"/>
          <w:rFonts w:ascii="Palatino Linotype" w:hAnsi="Palatino Linotype"/>
          <w:sz w:val="24"/>
          <w:szCs w:val="24"/>
        </w:rPr>
        <w:t xml:space="preserve">oporcionarle </w:t>
      </w:r>
      <w:r w:rsidR="008830ED" w:rsidRPr="00811EFF">
        <w:rPr>
          <w:rStyle w:val="user-highlighted-active"/>
          <w:rFonts w:ascii="Palatino Linotype" w:hAnsi="Palatino Linotype"/>
          <w:sz w:val="24"/>
          <w:szCs w:val="24"/>
        </w:rPr>
        <w:t xml:space="preserve">un Código Único Numérico al inicio </w:t>
      </w:r>
      <w:r w:rsidR="00716C2C" w:rsidRPr="00811EFF">
        <w:rPr>
          <w:rStyle w:val="user-highlighted-active"/>
          <w:rFonts w:ascii="Palatino Linotype" w:hAnsi="Palatino Linotype"/>
          <w:sz w:val="24"/>
          <w:szCs w:val="24"/>
        </w:rPr>
        <w:t xml:space="preserve">y no al final </w:t>
      </w:r>
      <w:r w:rsidR="008830ED" w:rsidRPr="00811EFF">
        <w:rPr>
          <w:rStyle w:val="user-highlighted-active"/>
          <w:rFonts w:ascii="Palatino Linotype" w:hAnsi="Palatino Linotype"/>
          <w:sz w:val="24"/>
          <w:szCs w:val="24"/>
        </w:rPr>
        <w:t xml:space="preserve">de la conversación, de manera que el consumidor pueda retomar el caso sin mayores dilaciones en caso de </w:t>
      </w:r>
      <w:r w:rsidR="003B044F" w:rsidRPr="00811EFF">
        <w:rPr>
          <w:rStyle w:val="user-highlighted-active"/>
          <w:rFonts w:ascii="Palatino Linotype" w:hAnsi="Palatino Linotype"/>
          <w:sz w:val="24"/>
          <w:szCs w:val="24"/>
        </w:rPr>
        <w:t>interrupción en</w:t>
      </w:r>
      <w:r w:rsidR="0044336F" w:rsidRPr="00811EFF">
        <w:rPr>
          <w:rStyle w:val="user-highlighted-active"/>
          <w:rFonts w:ascii="Palatino Linotype" w:hAnsi="Palatino Linotype"/>
          <w:sz w:val="24"/>
          <w:szCs w:val="24"/>
        </w:rPr>
        <w:t xml:space="preserve"> la telecomunicación.</w:t>
      </w:r>
    </w:p>
    <w:p w:rsidR="006F3F98" w:rsidRPr="00811EFF" w:rsidRDefault="006F3F98" w:rsidP="00E63E75">
      <w:pPr>
        <w:jc w:val="both"/>
        <w:rPr>
          <w:rStyle w:val="user-highlighted-active"/>
          <w:rFonts w:ascii="Palatino Linotype" w:hAnsi="Palatino Linotype"/>
          <w:sz w:val="24"/>
          <w:szCs w:val="24"/>
        </w:rPr>
      </w:pPr>
      <w:r w:rsidRPr="00811EFF">
        <w:rPr>
          <w:rStyle w:val="user-highlighted-active"/>
          <w:rFonts w:ascii="Palatino Linotype" w:hAnsi="Palatino Linotype"/>
          <w:b/>
          <w:sz w:val="24"/>
          <w:szCs w:val="24"/>
        </w:rPr>
        <w:t>Artículo 9.</w:t>
      </w:r>
      <w:r w:rsidRPr="00811EFF">
        <w:rPr>
          <w:rStyle w:val="user-highlighted-active"/>
          <w:rFonts w:ascii="Palatino Linotype" w:hAnsi="Palatino Linotype"/>
          <w:sz w:val="24"/>
          <w:szCs w:val="24"/>
        </w:rPr>
        <w:t xml:space="preserve"> </w:t>
      </w:r>
      <w:r w:rsidRPr="00811EFF">
        <w:rPr>
          <w:rStyle w:val="user-highlighted-active"/>
          <w:rFonts w:ascii="Palatino Linotype" w:hAnsi="Palatino Linotype"/>
          <w:b/>
          <w:sz w:val="24"/>
          <w:szCs w:val="24"/>
        </w:rPr>
        <w:t>Buena Fe y prohibición de ordalías</w:t>
      </w:r>
      <w:r w:rsidRPr="00811EFF">
        <w:rPr>
          <w:rStyle w:val="user-highlighted-active"/>
          <w:rFonts w:ascii="Palatino Linotype" w:hAnsi="Palatino Linotype"/>
          <w:sz w:val="24"/>
          <w:szCs w:val="24"/>
        </w:rPr>
        <w:t xml:space="preserve">. Las prácticas comerciales y de fidelización de los operadores u oferentes que usan líneas de atención al cliente, deberán siempre obedecer al principio de la buena fe. </w:t>
      </w:r>
    </w:p>
    <w:p w:rsidR="006F3F98" w:rsidRPr="00811EFF" w:rsidRDefault="006F3F98" w:rsidP="00E63E75">
      <w:pPr>
        <w:jc w:val="both"/>
        <w:rPr>
          <w:rStyle w:val="user-highlighted-active"/>
          <w:rFonts w:ascii="Palatino Linotype" w:hAnsi="Palatino Linotype"/>
          <w:sz w:val="24"/>
          <w:szCs w:val="24"/>
        </w:rPr>
      </w:pPr>
      <w:r w:rsidRPr="00811EFF">
        <w:rPr>
          <w:rStyle w:val="user-highlighted-active"/>
          <w:rFonts w:ascii="Palatino Linotype" w:hAnsi="Palatino Linotype"/>
          <w:sz w:val="24"/>
          <w:szCs w:val="24"/>
        </w:rPr>
        <w:t xml:space="preserve">Se prohíbe a los operadores y a los oferentes, proveedores o productores que utilicen líneas de atención telefónica de clientes, imponer cualquier tipo de ordalías, </w:t>
      </w:r>
      <w:r w:rsidR="00672036">
        <w:rPr>
          <w:rStyle w:val="user-highlighted-active"/>
          <w:rFonts w:ascii="Palatino Linotype" w:hAnsi="Palatino Linotype"/>
          <w:sz w:val="24"/>
          <w:szCs w:val="24"/>
        </w:rPr>
        <w:t xml:space="preserve">tales como </w:t>
      </w:r>
      <w:r w:rsidRPr="00811EFF">
        <w:rPr>
          <w:rStyle w:val="user-highlighted-active"/>
          <w:rFonts w:ascii="Palatino Linotype" w:hAnsi="Palatino Linotype"/>
          <w:sz w:val="24"/>
          <w:szCs w:val="24"/>
        </w:rPr>
        <w:t>solicitar sesiones de contrato de forma reiter</w:t>
      </w:r>
      <w:r w:rsidR="00672036">
        <w:rPr>
          <w:rStyle w:val="user-highlighted-active"/>
          <w:rFonts w:ascii="Palatino Linotype" w:hAnsi="Palatino Linotype"/>
          <w:sz w:val="24"/>
          <w:szCs w:val="24"/>
        </w:rPr>
        <w:t>ada, desproporcional o invasiva;</w:t>
      </w:r>
      <w:r w:rsidR="00FB643B">
        <w:rPr>
          <w:rStyle w:val="user-highlighted-active"/>
          <w:rFonts w:ascii="Palatino Linotype" w:hAnsi="Palatino Linotype"/>
          <w:sz w:val="24"/>
          <w:szCs w:val="24"/>
        </w:rPr>
        <w:t xml:space="preserve"> hacer esperar al </w:t>
      </w:r>
      <w:r w:rsidR="00672036">
        <w:rPr>
          <w:rStyle w:val="user-highlighted-active"/>
          <w:rFonts w:ascii="Palatino Linotype" w:hAnsi="Palatino Linotype"/>
          <w:sz w:val="24"/>
          <w:szCs w:val="24"/>
        </w:rPr>
        <w:t>usuario</w:t>
      </w:r>
      <w:r w:rsidR="00FB643B">
        <w:rPr>
          <w:rStyle w:val="user-highlighted-active"/>
          <w:rFonts w:ascii="Palatino Linotype" w:hAnsi="Palatino Linotype"/>
          <w:sz w:val="24"/>
          <w:szCs w:val="24"/>
        </w:rPr>
        <w:t xml:space="preserve"> por un tiempo exagerado</w:t>
      </w:r>
      <w:r w:rsidR="00672036">
        <w:rPr>
          <w:rStyle w:val="user-highlighted-active"/>
          <w:rFonts w:ascii="Palatino Linotype" w:hAnsi="Palatino Linotype"/>
          <w:sz w:val="24"/>
          <w:szCs w:val="24"/>
        </w:rPr>
        <w:t>;</w:t>
      </w:r>
      <w:r w:rsidRPr="00811EFF">
        <w:rPr>
          <w:rStyle w:val="user-highlighted-active"/>
          <w:rFonts w:ascii="Palatino Linotype" w:hAnsi="Palatino Linotype"/>
          <w:sz w:val="24"/>
          <w:szCs w:val="24"/>
        </w:rPr>
        <w:t xml:space="preserve"> </w:t>
      </w:r>
      <w:r w:rsidR="00FB643B">
        <w:rPr>
          <w:rStyle w:val="user-highlighted-active"/>
          <w:rFonts w:ascii="Palatino Linotype" w:hAnsi="Palatino Linotype"/>
          <w:sz w:val="24"/>
          <w:szCs w:val="24"/>
        </w:rPr>
        <w:t>transfer</w:t>
      </w:r>
      <w:r w:rsidR="00672036">
        <w:rPr>
          <w:rStyle w:val="user-highlighted-active"/>
          <w:rFonts w:ascii="Palatino Linotype" w:hAnsi="Palatino Linotype"/>
          <w:sz w:val="24"/>
          <w:szCs w:val="24"/>
        </w:rPr>
        <w:t>irle la llamada numerosas veces;</w:t>
      </w:r>
      <w:r w:rsidR="00FB643B">
        <w:rPr>
          <w:rStyle w:val="user-highlighted-active"/>
          <w:rFonts w:ascii="Palatino Linotype" w:hAnsi="Palatino Linotype"/>
          <w:sz w:val="24"/>
          <w:szCs w:val="24"/>
        </w:rPr>
        <w:t xml:space="preserve"> </w:t>
      </w:r>
      <w:r w:rsidRPr="00811EFF">
        <w:rPr>
          <w:rStyle w:val="user-highlighted-active"/>
          <w:rFonts w:ascii="Palatino Linotype" w:hAnsi="Palatino Linotype"/>
          <w:sz w:val="24"/>
          <w:szCs w:val="24"/>
        </w:rPr>
        <w:t>o realizar cualquier otra maniobra deliberada que tengan como finalidad aburrir, constreñir, fatigar o imponer cargas excesivas al consumidor para dilatar en el tiempo sus solicitudes, inducirlo a desistir de su petición inicial, o para impedirle o dilatar en el tiempo la terminación del contrato</w:t>
      </w:r>
      <w:r w:rsidR="00282DAB">
        <w:rPr>
          <w:rStyle w:val="user-highlighted-active"/>
          <w:rFonts w:ascii="Palatino Linotype" w:hAnsi="Palatino Linotype"/>
          <w:sz w:val="24"/>
          <w:szCs w:val="24"/>
        </w:rPr>
        <w:t xml:space="preserve"> o la atención de cualquier </w:t>
      </w:r>
      <w:r w:rsidR="00672036">
        <w:rPr>
          <w:rStyle w:val="user-highlighted-active"/>
          <w:rFonts w:ascii="Palatino Linotype" w:hAnsi="Palatino Linotype"/>
          <w:sz w:val="24"/>
          <w:szCs w:val="24"/>
        </w:rPr>
        <w:t>otra solicitud</w:t>
      </w:r>
      <w:r w:rsidRPr="00811EFF">
        <w:rPr>
          <w:rStyle w:val="user-highlighted-active"/>
          <w:rFonts w:ascii="Palatino Linotype" w:hAnsi="Palatino Linotype"/>
          <w:sz w:val="24"/>
          <w:szCs w:val="24"/>
        </w:rPr>
        <w:t xml:space="preserve">. </w:t>
      </w:r>
    </w:p>
    <w:p w:rsidR="006F3F98" w:rsidRPr="00811EFF" w:rsidRDefault="006F3F98" w:rsidP="00E63E75">
      <w:pPr>
        <w:jc w:val="both"/>
        <w:rPr>
          <w:rStyle w:val="user-highlighted-active"/>
          <w:rFonts w:ascii="Palatino Linotype" w:hAnsi="Palatino Linotype"/>
          <w:sz w:val="24"/>
          <w:szCs w:val="24"/>
        </w:rPr>
      </w:pPr>
    </w:p>
    <w:p w:rsidR="001317E6" w:rsidRPr="00811EFF" w:rsidRDefault="007662C7" w:rsidP="00E63E75">
      <w:pPr>
        <w:jc w:val="both"/>
        <w:rPr>
          <w:rStyle w:val="user-highlighted-active"/>
          <w:rFonts w:ascii="Palatino Linotype" w:hAnsi="Palatino Linotype"/>
          <w:sz w:val="24"/>
          <w:szCs w:val="24"/>
        </w:rPr>
      </w:pPr>
      <w:r w:rsidRPr="00811EFF">
        <w:rPr>
          <w:rStyle w:val="user-highlighted-active"/>
          <w:rFonts w:ascii="Palatino Linotype" w:hAnsi="Palatino Linotype"/>
          <w:b/>
          <w:sz w:val="24"/>
          <w:szCs w:val="24"/>
        </w:rPr>
        <w:t>Artículo 10</w:t>
      </w:r>
      <w:r w:rsidR="0059306B" w:rsidRPr="00811EFF">
        <w:rPr>
          <w:rStyle w:val="user-highlighted-active"/>
          <w:rFonts w:ascii="Palatino Linotype" w:hAnsi="Palatino Linotype"/>
          <w:b/>
          <w:sz w:val="24"/>
          <w:szCs w:val="24"/>
        </w:rPr>
        <w:t xml:space="preserve">. Solicitudes escritas de desafiliación o terminación de contrato. </w:t>
      </w:r>
      <w:r w:rsidR="00C46D4F" w:rsidRPr="00811EFF">
        <w:rPr>
          <w:rStyle w:val="user-highlighted-active"/>
          <w:rFonts w:ascii="Palatino Linotype" w:hAnsi="Palatino Linotype"/>
          <w:sz w:val="24"/>
          <w:szCs w:val="24"/>
        </w:rPr>
        <w:t>Durante la llamada que solicite la desafiliación o terminación del contrato</w:t>
      </w:r>
      <w:r w:rsidR="00C46D4F" w:rsidRPr="00811EFF">
        <w:rPr>
          <w:rStyle w:val="user-highlighted-active"/>
          <w:rFonts w:ascii="Palatino Linotype" w:hAnsi="Palatino Linotype"/>
          <w:b/>
          <w:sz w:val="24"/>
          <w:szCs w:val="24"/>
        </w:rPr>
        <w:t xml:space="preserve">, </w:t>
      </w:r>
      <w:r w:rsidR="00C46D4F" w:rsidRPr="00811EFF">
        <w:rPr>
          <w:rStyle w:val="user-highlighted-active"/>
          <w:rFonts w:ascii="Palatino Linotype" w:hAnsi="Palatino Linotype"/>
          <w:sz w:val="24"/>
          <w:szCs w:val="24"/>
        </w:rPr>
        <w:t>l</w:t>
      </w:r>
      <w:r w:rsidR="0059306B" w:rsidRPr="00811EFF">
        <w:rPr>
          <w:rStyle w:val="user-highlighted-active"/>
          <w:rFonts w:ascii="Palatino Linotype" w:hAnsi="Palatino Linotype"/>
          <w:sz w:val="24"/>
          <w:szCs w:val="24"/>
        </w:rPr>
        <w:t xml:space="preserve">os </w:t>
      </w:r>
      <w:r w:rsidR="00C46D4F" w:rsidRPr="00811EFF">
        <w:rPr>
          <w:rStyle w:val="user-highlighted-active"/>
          <w:rFonts w:ascii="Palatino Linotype" w:hAnsi="Palatino Linotype"/>
          <w:sz w:val="24"/>
          <w:szCs w:val="24"/>
        </w:rPr>
        <w:t xml:space="preserve">operadores y </w:t>
      </w:r>
      <w:r w:rsidR="0059306B" w:rsidRPr="00811EFF">
        <w:rPr>
          <w:rStyle w:val="user-highlighted-active"/>
          <w:rFonts w:ascii="Palatino Linotype" w:hAnsi="Palatino Linotype"/>
          <w:sz w:val="24"/>
          <w:szCs w:val="24"/>
        </w:rPr>
        <w:t xml:space="preserve">oferentes tienen la obligación de </w:t>
      </w:r>
      <w:r w:rsidR="00A722BB" w:rsidRPr="00811EFF">
        <w:rPr>
          <w:rStyle w:val="user-highlighted-active"/>
          <w:rFonts w:ascii="Palatino Linotype" w:hAnsi="Palatino Linotype"/>
          <w:sz w:val="24"/>
          <w:szCs w:val="24"/>
        </w:rPr>
        <w:t xml:space="preserve">proporcionar las direcciones físicas, </w:t>
      </w:r>
      <w:r w:rsidR="00A722BB" w:rsidRPr="00811EFF">
        <w:rPr>
          <w:rStyle w:val="user-highlighted-active"/>
          <w:rFonts w:ascii="Palatino Linotype" w:hAnsi="Palatino Linotype"/>
          <w:sz w:val="24"/>
          <w:szCs w:val="24"/>
        </w:rPr>
        <w:lastRenderedPageBreak/>
        <w:t>electrónicas o de cualquier otro tipo</w:t>
      </w:r>
      <w:r w:rsidR="009627B2" w:rsidRPr="00811EFF">
        <w:rPr>
          <w:rStyle w:val="user-highlighted-active"/>
          <w:rFonts w:ascii="Palatino Linotype" w:hAnsi="Palatino Linotype"/>
          <w:sz w:val="24"/>
          <w:szCs w:val="24"/>
        </w:rPr>
        <w:t>,</w:t>
      </w:r>
      <w:r w:rsidR="00A722BB" w:rsidRPr="00811EFF">
        <w:rPr>
          <w:rStyle w:val="user-highlighted-active"/>
          <w:rFonts w:ascii="Palatino Linotype" w:hAnsi="Palatino Linotype"/>
          <w:sz w:val="24"/>
          <w:szCs w:val="24"/>
        </w:rPr>
        <w:t xml:space="preserve"> en donde reciban </w:t>
      </w:r>
      <w:r w:rsidR="004B2277" w:rsidRPr="00811EFF">
        <w:rPr>
          <w:rStyle w:val="user-highlighted-active"/>
          <w:rFonts w:ascii="Palatino Linotype" w:hAnsi="Palatino Linotype"/>
          <w:sz w:val="24"/>
          <w:szCs w:val="24"/>
        </w:rPr>
        <w:t>el mismo tipo de solicitud</w:t>
      </w:r>
      <w:r w:rsidR="00C82526" w:rsidRPr="00811EFF">
        <w:rPr>
          <w:rStyle w:val="user-highlighted-active"/>
          <w:rFonts w:ascii="Palatino Linotype" w:hAnsi="Palatino Linotype"/>
          <w:sz w:val="24"/>
          <w:szCs w:val="24"/>
        </w:rPr>
        <w:t xml:space="preserve"> de manera alternativa a la línea de atención al cliente</w:t>
      </w:r>
      <w:r w:rsidR="00A722BB" w:rsidRPr="00811EFF">
        <w:rPr>
          <w:rStyle w:val="user-highlighted-active"/>
          <w:rFonts w:ascii="Palatino Linotype" w:hAnsi="Palatino Linotype"/>
          <w:sz w:val="24"/>
          <w:szCs w:val="24"/>
        </w:rPr>
        <w:t xml:space="preserve">. </w:t>
      </w:r>
    </w:p>
    <w:p w:rsidR="003C32D8" w:rsidRPr="00811EFF" w:rsidRDefault="00A722BB" w:rsidP="00E63E75">
      <w:pPr>
        <w:jc w:val="both"/>
        <w:rPr>
          <w:rStyle w:val="user-highlighted-active"/>
          <w:rFonts w:ascii="Palatino Linotype" w:hAnsi="Palatino Linotype"/>
          <w:sz w:val="24"/>
          <w:szCs w:val="24"/>
        </w:rPr>
      </w:pPr>
      <w:r w:rsidRPr="00811EFF">
        <w:rPr>
          <w:rStyle w:val="user-highlighted-active"/>
          <w:rFonts w:ascii="Palatino Linotype" w:hAnsi="Palatino Linotype"/>
          <w:sz w:val="24"/>
          <w:szCs w:val="24"/>
        </w:rPr>
        <w:t xml:space="preserve">En todo caso, los oferentes tendrán la obligación de recibir </w:t>
      </w:r>
      <w:r w:rsidR="004B2277" w:rsidRPr="00811EFF">
        <w:rPr>
          <w:rStyle w:val="user-highlighted-active"/>
          <w:rFonts w:ascii="Palatino Linotype" w:hAnsi="Palatino Linotype"/>
          <w:sz w:val="24"/>
          <w:szCs w:val="24"/>
        </w:rPr>
        <w:t>en sus direcciones físicas toda solicitud escrita o verbal</w:t>
      </w:r>
      <w:r w:rsidRPr="00811EFF">
        <w:rPr>
          <w:rStyle w:val="user-highlighted-active"/>
          <w:rFonts w:ascii="Palatino Linotype" w:hAnsi="Palatino Linotype"/>
          <w:sz w:val="24"/>
          <w:szCs w:val="24"/>
        </w:rPr>
        <w:t xml:space="preserve"> de desafiliación o terminación del contrato</w:t>
      </w:r>
      <w:r w:rsidR="00C82526" w:rsidRPr="00811EFF">
        <w:rPr>
          <w:rStyle w:val="user-highlighted-active"/>
          <w:rFonts w:ascii="Palatino Linotype" w:hAnsi="Palatino Linotype"/>
          <w:sz w:val="24"/>
          <w:szCs w:val="24"/>
        </w:rPr>
        <w:t>, y no podrán obligar al consumidor a elevar sus solicitudes</w:t>
      </w:r>
      <w:r w:rsidR="001D2D68" w:rsidRPr="00811EFF">
        <w:rPr>
          <w:rStyle w:val="user-highlighted-active"/>
          <w:rFonts w:ascii="Palatino Linotype" w:hAnsi="Palatino Linotype"/>
          <w:sz w:val="24"/>
          <w:szCs w:val="24"/>
        </w:rPr>
        <w:t xml:space="preserve"> de desafiliación o terminación del contrato</w:t>
      </w:r>
      <w:r w:rsidR="00C82526" w:rsidRPr="00811EFF">
        <w:rPr>
          <w:rStyle w:val="user-highlighted-active"/>
          <w:rFonts w:ascii="Palatino Linotype" w:hAnsi="Palatino Linotype"/>
          <w:sz w:val="24"/>
          <w:szCs w:val="24"/>
        </w:rPr>
        <w:t xml:space="preserve"> a través de las líneas de atención al cliente</w:t>
      </w:r>
      <w:r w:rsidR="003C32D8" w:rsidRPr="00811EFF">
        <w:rPr>
          <w:rStyle w:val="user-highlighted-active"/>
          <w:rFonts w:ascii="Palatino Linotype" w:hAnsi="Palatino Linotype"/>
          <w:sz w:val="24"/>
          <w:szCs w:val="24"/>
        </w:rPr>
        <w:t xml:space="preserve">.  </w:t>
      </w:r>
    </w:p>
    <w:p w:rsidR="00A722BB" w:rsidRPr="00811EFF" w:rsidRDefault="003C32D8" w:rsidP="00E63E75">
      <w:pPr>
        <w:jc w:val="both"/>
        <w:rPr>
          <w:rStyle w:val="user-highlighted-active"/>
          <w:rFonts w:ascii="Palatino Linotype" w:hAnsi="Palatino Linotype"/>
          <w:sz w:val="24"/>
          <w:szCs w:val="24"/>
        </w:rPr>
      </w:pPr>
      <w:r w:rsidRPr="00811EFF">
        <w:rPr>
          <w:rStyle w:val="user-highlighted-active"/>
          <w:rFonts w:ascii="Palatino Linotype" w:hAnsi="Palatino Linotype"/>
          <w:sz w:val="24"/>
          <w:szCs w:val="24"/>
        </w:rPr>
        <w:t xml:space="preserve">Tampoco podrán los oferentes obligar al consumidor a presentar sus solicitudes de terminación de contrato </w:t>
      </w:r>
      <w:r w:rsidR="00C82526" w:rsidRPr="00811EFF">
        <w:rPr>
          <w:rStyle w:val="user-highlighted-active"/>
          <w:rFonts w:ascii="Palatino Linotype" w:hAnsi="Palatino Linotype"/>
          <w:sz w:val="24"/>
          <w:szCs w:val="24"/>
        </w:rPr>
        <w:t xml:space="preserve"> </w:t>
      </w:r>
      <w:r w:rsidRPr="00811EFF">
        <w:rPr>
          <w:rStyle w:val="user-highlighted-active"/>
          <w:rFonts w:ascii="Palatino Linotype" w:hAnsi="Palatino Linotype"/>
          <w:sz w:val="24"/>
          <w:szCs w:val="24"/>
        </w:rPr>
        <w:t xml:space="preserve">en medio </w:t>
      </w:r>
      <w:r w:rsidR="006F3F98" w:rsidRPr="00811EFF">
        <w:rPr>
          <w:rStyle w:val="user-highlighted-active"/>
          <w:rFonts w:ascii="Palatino Linotype" w:hAnsi="Palatino Linotype"/>
          <w:sz w:val="24"/>
          <w:szCs w:val="24"/>
        </w:rPr>
        <w:t xml:space="preserve">físico, si aquellos realizan </w:t>
      </w:r>
      <w:r w:rsidRPr="00811EFF">
        <w:rPr>
          <w:rStyle w:val="user-highlighted-active"/>
          <w:rFonts w:ascii="Palatino Linotype" w:hAnsi="Palatino Linotype"/>
          <w:sz w:val="24"/>
          <w:szCs w:val="24"/>
        </w:rPr>
        <w:t xml:space="preserve">ventas o suscripciones a través de las líneas de atención al cliente. </w:t>
      </w:r>
    </w:p>
    <w:p w:rsidR="009B59DB" w:rsidRPr="00811EFF" w:rsidRDefault="00433AB9" w:rsidP="00E63E75">
      <w:pPr>
        <w:jc w:val="both"/>
        <w:rPr>
          <w:rStyle w:val="user-highlighted-active"/>
          <w:rFonts w:ascii="Palatino Linotype" w:hAnsi="Palatino Linotype"/>
          <w:sz w:val="24"/>
          <w:szCs w:val="24"/>
        </w:rPr>
      </w:pPr>
      <w:r w:rsidRPr="00811EFF">
        <w:rPr>
          <w:rStyle w:val="user-highlighted-active"/>
          <w:rFonts w:ascii="Palatino Linotype" w:hAnsi="Palatino Linotype"/>
          <w:b/>
          <w:sz w:val="24"/>
          <w:szCs w:val="24"/>
        </w:rPr>
        <w:t>Artículo 11</w:t>
      </w:r>
      <w:r w:rsidR="009B59DB" w:rsidRPr="00811EFF">
        <w:rPr>
          <w:rStyle w:val="user-highlighted-active"/>
          <w:rFonts w:ascii="Palatino Linotype" w:hAnsi="Palatino Linotype"/>
          <w:b/>
          <w:sz w:val="24"/>
          <w:szCs w:val="24"/>
        </w:rPr>
        <w:t xml:space="preserve">. Cobros a través de líneas telefónicas. </w:t>
      </w:r>
      <w:r w:rsidR="009B59DB" w:rsidRPr="00811EFF">
        <w:rPr>
          <w:rStyle w:val="user-highlighted-active"/>
          <w:rFonts w:ascii="Palatino Linotype" w:hAnsi="Palatino Linotype"/>
          <w:sz w:val="24"/>
          <w:szCs w:val="24"/>
        </w:rPr>
        <w:t xml:space="preserve">Los cobros de cualquier tipo de obligación que se realicen a través de operadores, </w:t>
      </w:r>
      <w:proofErr w:type="spellStart"/>
      <w:r w:rsidR="009B59DB" w:rsidRPr="00811EFF">
        <w:rPr>
          <w:rStyle w:val="user-highlighted-active"/>
          <w:rFonts w:ascii="Palatino Linotype" w:hAnsi="Palatino Linotype"/>
          <w:i/>
          <w:sz w:val="24"/>
          <w:szCs w:val="24"/>
        </w:rPr>
        <w:t>call</w:t>
      </w:r>
      <w:proofErr w:type="spellEnd"/>
      <w:r w:rsidR="009B59DB" w:rsidRPr="00811EFF">
        <w:rPr>
          <w:rStyle w:val="user-highlighted-active"/>
          <w:rFonts w:ascii="Palatino Linotype" w:hAnsi="Palatino Linotype"/>
          <w:i/>
          <w:sz w:val="24"/>
          <w:szCs w:val="24"/>
        </w:rPr>
        <w:t>-center</w:t>
      </w:r>
      <w:r w:rsidR="0053220B" w:rsidRPr="00811EFF">
        <w:rPr>
          <w:rStyle w:val="user-highlighted-active"/>
          <w:rFonts w:ascii="Palatino Linotype" w:hAnsi="Palatino Linotype"/>
          <w:sz w:val="24"/>
          <w:szCs w:val="24"/>
        </w:rPr>
        <w:t>,</w:t>
      </w:r>
      <w:r w:rsidR="009B59DB" w:rsidRPr="00811EFF">
        <w:rPr>
          <w:rStyle w:val="user-highlighted-active"/>
          <w:rFonts w:ascii="Palatino Linotype" w:hAnsi="Palatino Linotype"/>
          <w:sz w:val="24"/>
          <w:szCs w:val="24"/>
        </w:rPr>
        <w:t xml:space="preserve"> líneas </w:t>
      </w:r>
      <w:r w:rsidR="006F3F98" w:rsidRPr="00811EFF">
        <w:rPr>
          <w:rStyle w:val="user-highlighted-active"/>
          <w:rFonts w:ascii="Palatino Linotype" w:hAnsi="Palatino Linotype"/>
          <w:sz w:val="24"/>
          <w:szCs w:val="24"/>
        </w:rPr>
        <w:t xml:space="preserve">telefónicas o similares, </w:t>
      </w:r>
      <w:r w:rsidR="00662880" w:rsidRPr="00811EFF">
        <w:rPr>
          <w:rStyle w:val="user-highlighted-active"/>
          <w:rFonts w:ascii="Palatino Linotype" w:hAnsi="Palatino Linotype"/>
          <w:sz w:val="24"/>
          <w:szCs w:val="24"/>
        </w:rPr>
        <w:t xml:space="preserve"> </w:t>
      </w:r>
      <w:r w:rsidR="009B59DB" w:rsidRPr="00811EFF">
        <w:rPr>
          <w:rStyle w:val="user-highlighted-active"/>
          <w:rFonts w:ascii="Palatino Linotype" w:hAnsi="Palatino Linotype"/>
          <w:sz w:val="24"/>
          <w:szCs w:val="24"/>
        </w:rPr>
        <w:t>deberán respetar la intimidad</w:t>
      </w:r>
      <w:r w:rsidR="006F3F98" w:rsidRPr="00811EFF">
        <w:rPr>
          <w:rStyle w:val="user-highlighted-active"/>
          <w:rFonts w:ascii="Palatino Linotype" w:hAnsi="Palatino Linotype"/>
          <w:sz w:val="24"/>
          <w:szCs w:val="24"/>
        </w:rPr>
        <w:t xml:space="preserve"> y dignidad </w:t>
      </w:r>
      <w:r w:rsidR="00C20194" w:rsidRPr="00811EFF">
        <w:rPr>
          <w:rStyle w:val="user-highlighted-active"/>
          <w:rFonts w:ascii="Palatino Linotype" w:hAnsi="Palatino Linotype"/>
          <w:sz w:val="24"/>
          <w:szCs w:val="24"/>
        </w:rPr>
        <w:t xml:space="preserve">del consumidor. </w:t>
      </w:r>
    </w:p>
    <w:p w:rsidR="006F3F98" w:rsidRDefault="00C20194" w:rsidP="00E63E75">
      <w:pPr>
        <w:jc w:val="both"/>
        <w:rPr>
          <w:rStyle w:val="user-highlighted-active"/>
          <w:rFonts w:ascii="Palatino Linotype" w:hAnsi="Palatino Linotype"/>
          <w:sz w:val="24"/>
          <w:szCs w:val="24"/>
        </w:rPr>
      </w:pPr>
      <w:r w:rsidRPr="00811EFF">
        <w:rPr>
          <w:rStyle w:val="user-highlighted-active"/>
          <w:rFonts w:ascii="Palatino Linotype" w:hAnsi="Palatino Linotype"/>
          <w:sz w:val="24"/>
          <w:szCs w:val="24"/>
        </w:rPr>
        <w:t>No podrán realizarse este tipo de llamadas al consumidor</w:t>
      </w:r>
      <w:r w:rsidR="006F3F98" w:rsidRPr="00811EFF">
        <w:rPr>
          <w:rStyle w:val="user-highlighted-active"/>
          <w:rFonts w:ascii="Palatino Linotype" w:hAnsi="Palatino Linotype"/>
          <w:sz w:val="24"/>
          <w:szCs w:val="24"/>
        </w:rPr>
        <w:t xml:space="preserve"> entre las 7:</w:t>
      </w:r>
      <w:r w:rsidR="00FB643B">
        <w:rPr>
          <w:rStyle w:val="user-highlighted-active"/>
          <w:rFonts w:ascii="Palatino Linotype" w:hAnsi="Palatino Linotype"/>
          <w:sz w:val="24"/>
          <w:szCs w:val="24"/>
        </w:rPr>
        <w:t>00 pm y 8</w:t>
      </w:r>
      <w:r w:rsidR="006F3F98" w:rsidRPr="00811EFF">
        <w:rPr>
          <w:rStyle w:val="user-highlighted-active"/>
          <w:rFonts w:ascii="Palatino Linotype" w:hAnsi="Palatino Linotype"/>
          <w:sz w:val="24"/>
          <w:szCs w:val="24"/>
        </w:rPr>
        <w:t>:00 am, ni podrán realizarse</w:t>
      </w:r>
      <w:r w:rsidRPr="00811EFF">
        <w:rPr>
          <w:rStyle w:val="user-highlighted-active"/>
          <w:rFonts w:ascii="Palatino Linotype" w:hAnsi="Palatino Linotype"/>
          <w:sz w:val="24"/>
          <w:szCs w:val="24"/>
        </w:rPr>
        <w:t xml:space="preserve"> los días domingo durante </w:t>
      </w:r>
      <w:r w:rsidR="009578F2">
        <w:rPr>
          <w:rStyle w:val="user-highlighted-active"/>
          <w:rFonts w:ascii="Palatino Linotype" w:hAnsi="Palatino Linotype"/>
          <w:sz w:val="24"/>
          <w:szCs w:val="24"/>
        </w:rPr>
        <w:t>sus 24 horas de duración</w:t>
      </w:r>
      <w:r w:rsidR="006F3F98" w:rsidRPr="00811EFF">
        <w:rPr>
          <w:rStyle w:val="user-highlighted-active"/>
          <w:rFonts w:ascii="Palatino Linotype" w:hAnsi="Palatino Linotype"/>
          <w:sz w:val="24"/>
          <w:szCs w:val="24"/>
        </w:rPr>
        <w:t>.</w:t>
      </w:r>
    </w:p>
    <w:p w:rsidR="00E66027" w:rsidRDefault="00E66027" w:rsidP="00E63E75">
      <w:pPr>
        <w:jc w:val="both"/>
        <w:rPr>
          <w:rStyle w:val="user-highlighted-active"/>
          <w:rFonts w:ascii="Palatino Linotype" w:hAnsi="Palatino Linotype"/>
          <w:sz w:val="24"/>
          <w:szCs w:val="24"/>
        </w:rPr>
      </w:pPr>
    </w:p>
    <w:p w:rsidR="00E66027" w:rsidRPr="00E66027" w:rsidRDefault="00E66027" w:rsidP="00E66027">
      <w:pPr>
        <w:jc w:val="center"/>
        <w:rPr>
          <w:rStyle w:val="user-highlighted-active"/>
          <w:rFonts w:ascii="Palatino Linotype" w:hAnsi="Palatino Linotype"/>
          <w:b/>
          <w:sz w:val="24"/>
          <w:szCs w:val="24"/>
        </w:rPr>
      </w:pPr>
      <w:r w:rsidRPr="00E66027">
        <w:rPr>
          <w:rStyle w:val="user-highlighted-active"/>
          <w:rFonts w:ascii="Palatino Linotype" w:hAnsi="Palatino Linotype"/>
          <w:b/>
          <w:sz w:val="24"/>
          <w:szCs w:val="24"/>
        </w:rPr>
        <w:t>CAPITULO II</w:t>
      </w:r>
    </w:p>
    <w:p w:rsidR="00E66027" w:rsidRDefault="00E66027" w:rsidP="00E66027">
      <w:pPr>
        <w:jc w:val="center"/>
        <w:rPr>
          <w:rStyle w:val="user-highlighted-active"/>
          <w:rFonts w:ascii="Palatino Linotype" w:hAnsi="Palatino Linotype"/>
          <w:b/>
          <w:sz w:val="24"/>
          <w:szCs w:val="24"/>
        </w:rPr>
      </w:pPr>
      <w:r w:rsidRPr="00E66027">
        <w:rPr>
          <w:rStyle w:val="user-highlighted-active"/>
          <w:rFonts w:ascii="Palatino Linotype" w:hAnsi="Palatino Linotype"/>
          <w:b/>
          <w:sz w:val="24"/>
          <w:szCs w:val="24"/>
        </w:rPr>
        <w:t>DISPOSICIONES JURISDICCIONALES Y PROCESALES</w:t>
      </w:r>
    </w:p>
    <w:p w:rsidR="00E66027" w:rsidRPr="00E66027" w:rsidRDefault="00E66027" w:rsidP="00E66027">
      <w:pPr>
        <w:jc w:val="center"/>
        <w:rPr>
          <w:rStyle w:val="user-highlighted-active"/>
          <w:rFonts w:ascii="Palatino Linotype" w:hAnsi="Palatino Linotype"/>
          <w:b/>
          <w:sz w:val="24"/>
          <w:szCs w:val="24"/>
        </w:rPr>
      </w:pPr>
    </w:p>
    <w:p w:rsidR="00952554" w:rsidRPr="00811EFF" w:rsidRDefault="00433AB9" w:rsidP="00E63E75">
      <w:pPr>
        <w:jc w:val="both"/>
        <w:rPr>
          <w:rStyle w:val="user-highlighted-active"/>
          <w:rFonts w:ascii="Palatino Linotype" w:hAnsi="Palatino Linotype"/>
          <w:sz w:val="24"/>
          <w:szCs w:val="24"/>
        </w:rPr>
      </w:pPr>
      <w:r w:rsidRPr="00811EFF">
        <w:rPr>
          <w:rStyle w:val="user-highlighted-active"/>
          <w:rFonts w:ascii="Palatino Linotype" w:hAnsi="Palatino Linotype"/>
          <w:b/>
          <w:sz w:val="24"/>
          <w:szCs w:val="24"/>
        </w:rPr>
        <w:t>Artículo 12</w:t>
      </w:r>
      <w:r w:rsidR="00716C2C" w:rsidRPr="00811EFF">
        <w:rPr>
          <w:rStyle w:val="user-highlighted-active"/>
          <w:rFonts w:ascii="Palatino Linotype" w:hAnsi="Palatino Linotype"/>
          <w:sz w:val="24"/>
          <w:szCs w:val="24"/>
        </w:rPr>
        <w:t xml:space="preserve">. </w:t>
      </w:r>
      <w:r w:rsidR="00716C2C" w:rsidRPr="00811EFF">
        <w:rPr>
          <w:rStyle w:val="user-highlighted-active"/>
          <w:rFonts w:ascii="Palatino Linotype" w:hAnsi="Palatino Linotype"/>
          <w:b/>
          <w:sz w:val="24"/>
          <w:szCs w:val="24"/>
        </w:rPr>
        <w:t>Acción de protección al consumidor</w:t>
      </w:r>
      <w:r w:rsidR="00716C2C" w:rsidRPr="00811EFF">
        <w:rPr>
          <w:rStyle w:val="user-highlighted-active"/>
          <w:rFonts w:ascii="Palatino Linotype" w:hAnsi="Palatino Linotype"/>
          <w:sz w:val="24"/>
          <w:szCs w:val="24"/>
        </w:rPr>
        <w:t xml:space="preserve">. </w:t>
      </w:r>
      <w:r w:rsidR="000534B8" w:rsidRPr="00811EFF">
        <w:rPr>
          <w:rStyle w:val="user-highlighted-active"/>
          <w:rFonts w:ascii="Palatino Linotype" w:hAnsi="Palatino Linotype"/>
          <w:sz w:val="24"/>
          <w:szCs w:val="24"/>
        </w:rPr>
        <w:t>El incumplimiento de</w:t>
      </w:r>
      <w:r w:rsidR="00716C2C" w:rsidRPr="00811EFF">
        <w:rPr>
          <w:rStyle w:val="user-highlighted-active"/>
          <w:rFonts w:ascii="Palatino Linotype" w:hAnsi="Palatino Linotype"/>
          <w:sz w:val="24"/>
          <w:szCs w:val="24"/>
        </w:rPr>
        <w:t xml:space="preserve"> </w:t>
      </w:r>
      <w:r w:rsidR="000534B8" w:rsidRPr="00811EFF">
        <w:rPr>
          <w:rStyle w:val="user-highlighted-active"/>
          <w:rFonts w:ascii="Palatino Linotype" w:hAnsi="Palatino Linotype"/>
          <w:sz w:val="24"/>
          <w:szCs w:val="24"/>
        </w:rPr>
        <w:t>l</w:t>
      </w:r>
      <w:r w:rsidR="00716C2C" w:rsidRPr="00811EFF">
        <w:rPr>
          <w:rStyle w:val="user-highlighted-active"/>
          <w:rFonts w:ascii="Palatino Linotype" w:hAnsi="Palatino Linotype"/>
          <w:sz w:val="24"/>
          <w:szCs w:val="24"/>
        </w:rPr>
        <w:t xml:space="preserve">os artículos 4 </w:t>
      </w:r>
      <w:r w:rsidR="00E2439F" w:rsidRPr="00811EFF">
        <w:rPr>
          <w:rStyle w:val="user-highlighted-active"/>
          <w:rFonts w:ascii="Palatino Linotype" w:hAnsi="Palatino Linotype"/>
          <w:sz w:val="24"/>
          <w:szCs w:val="24"/>
        </w:rPr>
        <w:t>al 11</w:t>
      </w:r>
      <w:r w:rsidR="00716C2C" w:rsidRPr="00811EFF">
        <w:rPr>
          <w:rStyle w:val="user-highlighted-active"/>
          <w:rFonts w:ascii="Palatino Linotype" w:hAnsi="Palatino Linotype"/>
          <w:sz w:val="24"/>
          <w:szCs w:val="24"/>
        </w:rPr>
        <w:t>,</w:t>
      </w:r>
      <w:r w:rsidR="000534B8" w:rsidRPr="00811EFF">
        <w:rPr>
          <w:rStyle w:val="user-highlighted-active"/>
          <w:rFonts w:ascii="Palatino Linotype" w:hAnsi="Palatino Linotype"/>
          <w:sz w:val="24"/>
          <w:szCs w:val="24"/>
        </w:rPr>
        <w:t xml:space="preserve"> </w:t>
      </w:r>
      <w:r w:rsidR="00E70564" w:rsidRPr="00811EFF">
        <w:rPr>
          <w:rStyle w:val="user-highlighted-active"/>
          <w:rFonts w:ascii="Palatino Linotype" w:hAnsi="Palatino Linotype"/>
          <w:sz w:val="24"/>
          <w:szCs w:val="24"/>
        </w:rPr>
        <w:t>facultará al consumid</w:t>
      </w:r>
      <w:r w:rsidR="00B0386E" w:rsidRPr="00811EFF">
        <w:rPr>
          <w:rStyle w:val="user-highlighted-active"/>
          <w:rFonts w:ascii="Palatino Linotype" w:hAnsi="Palatino Linotype"/>
          <w:sz w:val="24"/>
          <w:szCs w:val="24"/>
        </w:rPr>
        <w:t>or para interponer la acción de</w:t>
      </w:r>
      <w:r w:rsidR="00E70564" w:rsidRPr="00811EFF">
        <w:rPr>
          <w:rStyle w:val="user-highlighted-active"/>
          <w:rFonts w:ascii="Palatino Linotype" w:hAnsi="Palatino Linotype"/>
          <w:sz w:val="24"/>
          <w:szCs w:val="24"/>
        </w:rPr>
        <w:t xml:space="preserve"> protección al consumidor de que trata el artículo 56</w:t>
      </w:r>
      <w:r w:rsidR="00E812F5">
        <w:rPr>
          <w:rStyle w:val="user-highlighted-active"/>
          <w:rFonts w:ascii="Palatino Linotype" w:hAnsi="Palatino Linotype"/>
          <w:sz w:val="24"/>
          <w:szCs w:val="24"/>
        </w:rPr>
        <w:t xml:space="preserve"> numeral 3,</w:t>
      </w:r>
      <w:r w:rsidR="00E70564" w:rsidRPr="00811EFF">
        <w:rPr>
          <w:rStyle w:val="user-highlighted-active"/>
          <w:rFonts w:ascii="Palatino Linotype" w:hAnsi="Palatino Linotype"/>
          <w:sz w:val="24"/>
          <w:szCs w:val="24"/>
        </w:rPr>
        <w:t xml:space="preserve"> y subsiguientes de</w:t>
      </w:r>
      <w:r w:rsidR="00952554" w:rsidRPr="00811EFF">
        <w:rPr>
          <w:rStyle w:val="user-highlighted-active"/>
          <w:rFonts w:ascii="Palatino Linotype" w:hAnsi="Palatino Linotype"/>
          <w:sz w:val="24"/>
          <w:szCs w:val="24"/>
        </w:rPr>
        <w:t>l Estatuto del Consumidor</w:t>
      </w:r>
      <w:r w:rsidR="00E70564" w:rsidRPr="00811EFF">
        <w:rPr>
          <w:rStyle w:val="user-highlighted-active"/>
          <w:rFonts w:ascii="Palatino Linotype" w:hAnsi="Palatino Linotype"/>
          <w:sz w:val="24"/>
          <w:szCs w:val="24"/>
        </w:rPr>
        <w:t xml:space="preserve"> Ley 1480 </w:t>
      </w:r>
      <w:r w:rsidR="009578F2">
        <w:rPr>
          <w:rStyle w:val="user-highlighted-active"/>
          <w:rFonts w:ascii="Palatino Linotype" w:hAnsi="Palatino Linotype"/>
          <w:sz w:val="24"/>
          <w:szCs w:val="24"/>
        </w:rPr>
        <w:t>de 2011</w:t>
      </w:r>
      <w:r w:rsidR="009578F2">
        <w:rPr>
          <w:rFonts w:ascii="Palatino Linotype" w:hAnsi="Palatino Linotype"/>
          <w:sz w:val="24"/>
          <w:szCs w:val="24"/>
        </w:rPr>
        <w:t>, o</w:t>
      </w:r>
      <w:r w:rsidR="009578F2" w:rsidRPr="00811EFF">
        <w:rPr>
          <w:rFonts w:ascii="Palatino Linotype" w:hAnsi="Palatino Linotype"/>
          <w:sz w:val="24"/>
          <w:szCs w:val="24"/>
        </w:rPr>
        <w:t xml:space="preserve"> el procedimiento que lo modifique o llegare a derogarlo. Esto, sin necesidad de actuar por intermedio de abogado.</w:t>
      </w:r>
    </w:p>
    <w:p w:rsidR="00E70564" w:rsidRPr="00811EFF" w:rsidRDefault="00716C2C" w:rsidP="00E63E75">
      <w:pPr>
        <w:jc w:val="both"/>
        <w:rPr>
          <w:rStyle w:val="user-highlighted-active"/>
          <w:rFonts w:ascii="Palatino Linotype" w:hAnsi="Palatino Linotype"/>
          <w:sz w:val="24"/>
          <w:szCs w:val="24"/>
        </w:rPr>
      </w:pPr>
      <w:r w:rsidRPr="00811EFF">
        <w:rPr>
          <w:rStyle w:val="user-highlighted-active"/>
          <w:rFonts w:ascii="Palatino Linotype" w:hAnsi="Palatino Linotype"/>
          <w:sz w:val="24"/>
          <w:szCs w:val="24"/>
        </w:rPr>
        <w:t>L</w:t>
      </w:r>
      <w:r w:rsidR="00E70564" w:rsidRPr="00811EFF">
        <w:rPr>
          <w:rStyle w:val="user-highlighted-active"/>
          <w:rFonts w:ascii="Palatino Linotype" w:hAnsi="Palatino Linotype"/>
          <w:sz w:val="24"/>
          <w:szCs w:val="24"/>
        </w:rPr>
        <w:t xml:space="preserve">a Superintendencia de Industria y Comercio </w:t>
      </w:r>
      <w:r w:rsidR="000534B8" w:rsidRPr="00811EFF">
        <w:rPr>
          <w:rStyle w:val="user-highlighted-active"/>
          <w:rFonts w:ascii="Palatino Linotype" w:hAnsi="Palatino Linotype"/>
          <w:sz w:val="24"/>
          <w:szCs w:val="24"/>
        </w:rPr>
        <w:t xml:space="preserve">podrá </w:t>
      </w:r>
      <w:r w:rsidR="00E70564" w:rsidRPr="00811EFF">
        <w:rPr>
          <w:rStyle w:val="user-highlighted-active"/>
          <w:rFonts w:ascii="Palatino Linotype" w:hAnsi="Palatino Linotype"/>
          <w:sz w:val="24"/>
          <w:szCs w:val="24"/>
        </w:rPr>
        <w:t>imponer las</w:t>
      </w:r>
      <w:r w:rsidR="000534B8" w:rsidRPr="00811EFF">
        <w:rPr>
          <w:rStyle w:val="user-highlighted-active"/>
          <w:rFonts w:ascii="Palatino Linotype" w:hAnsi="Palatino Linotype"/>
          <w:sz w:val="24"/>
          <w:szCs w:val="24"/>
        </w:rPr>
        <w:t xml:space="preserve"> multas y sanciones </w:t>
      </w:r>
      <w:r w:rsidR="00E70564" w:rsidRPr="00811EFF">
        <w:rPr>
          <w:rStyle w:val="user-highlighted-active"/>
          <w:rFonts w:ascii="Palatino Linotype" w:hAnsi="Palatino Linotype"/>
          <w:sz w:val="24"/>
          <w:szCs w:val="24"/>
        </w:rPr>
        <w:t xml:space="preserve">de que trata el numeral 10 del artículo 58 del citado Estatuto. </w:t>
      </w:r>
    </w:p>
    <w:p w:rsidR="000534B8" w:rsidRPr="00811EFF" w:rsidRDefault="00E70564" w:rsidP="00E63E75">
      <w:pPr>
        <w:jc w:val="both"/>
        <w:rPr>
          <w:rStyle w:val="user-highlighted-active"/>
          <w:rFonts w:ascii="Palatino Linotype" w:hAnsi="Palatino Linotype"/>
          <w:sz w:val="24"/>
          <w:szCs w:val="24"/>
        </w:rPr>
      </w:pPr>
      <w:r w:rsidRPr="00811EFF">
        <w:rPr>
          <w:rStyle w:val="user-highlighted-active"/>
          <w:rFonts w:ascii="Palatino Linotype" w:hAnsi="Palatino Linotype"/>
          <w:b/>
          <w:sz w:val="24"/>
          <w:szCs w:val="24"/>
        </w:rPr>
        <w:lastRenderedPageBreak/>
        <w:t>Parágrafo:</w:t>
      </w:r>
      <w:r w:rsidRPr="00811EFF">
        <w:rPr>
          <w:rStyle w:val="user-highlighted-active"/>
          <w:rFonts w:ascii="Palatino Linotype" w:hAnsi="Palatino Linotype"/>
          <w:sz w:val="24"/>
          <w:szCs w:val="24"/>
        </w:rPr>
        <w:t xml:space="preserve"> En el caso de violación de los derechos del consumidor a través de líneas telefónicas de atención al cliente, el allanamiento a los hechos de la demanda no eximirá al oferente, productor o proveedor</w:t>
      </w:r>
      <w:r w:rsidR="00E61148" w:rsidRPr="00811EFF">
        <w:rPr>
          <w:rStyle w:val="user-highlighted-active"/>
          <w:rFonts w:ascii="Palatino Linotype" w:hAnsi="Palatino Linotype"/>
          <w:sz w:val="24"/>
          <w:szCs w:val="24"/>
        </w:rPr>
        <w:t>,</w:t>
      </w:r>
      <w:r w:rsidRPr="00811EFF">
        <w:rPr>
          <w:rStyle w:val="user-highlighted-active"/>
          <w:rFonts w:ascii="Palatino Linotype" w:hAnsi="Palatino Linotype"/>
          <w:sz w:val="24"/>
          <w:szCs w:val="24"/>
        </w:rPr>
        <w:t xml:space="preserve"> de las multas contempladas en el numeral 10 del artículo 58 de la Ley 1480 de 2011</w:t>
      </w:r>
      <w:r w:rsidR="00E812F5">
        <w:rPr>
          <w:rStyle w:val="user-highlighted-active"/>
          <w:rFonts w:ascii="Palatino Linotype" w:hAnsi="Palatino Linotype"/>
          <w:sz w:val="24"/>
          <w:szCs w:val="24"/>
        </w:rPr>
        <w:t>, pero sí podrá tenerse en cuenta para la graduación o dosificación de la sanción</w:t>
      </w:r>
      <w:r w:rsidRPr="00811EFF">
        <w:rPr>
          <w:rStyle w:val="user-highlighted-active"/>
          <w:rFonts w:ascii="Palatino Linotype" w:hAnsi="Palatino Linotype"/>
          <w:sz w:val="24"/>
          <w:szCs w:val="24"/>
        </w:rPr>
        <w:t>.</w:t>
      </w:r>
    </w:p>
    <w:p w:rsidR="00E61148" w:rsidRPr="00811EFF" w:rsidRDefault="00433AB9" w:rsidP="00E63E75">
      <w:pPr>
        <w:jc w:val="both"/>
        <w:rPr>
          <w:rStyle w:val="user-highlighted-active"/>
          <w:rFonts w:ascii="Palatino Linotype" w:hAnsi="Palatino Linotype"/>
          <w:sz w:val="24"/>
          <w:szCs w:val="24"/>
        </w:rPr>
      </w:pPr>
      <w:r w:rsidRPr="00811EFF">
        <w:rPr>
          <w:rStyle w:val="user-highlighted-active"/>
          <w:rFonts w:ascii="Palatino Linotype" w:hAnsi="Palatino Linotype"/>
          <w:b/>
          <w:sz w:val="24"/>
          <w:szCs w:val="24"/>
        </w:rPr>
        <w:t>Artículo 13</w:t>
      </w:r>
      <w:r w:rsidR="00372218" w:rsidRPr="00811EFF">
        <w:rPr>
          <w:rStyle w:val="user-highlighted-active"/>
          <w:rFonts w:ascii="Palatino Linotype" w:hAnsi="Palatino Linotype"/>
          <w:sz w:val="24"/>
          <w:szCs w:val="24"/>
        </w:rPr>
        <w:t xml:space="preserve">. </w:t>
      </w:r>
      <w:r w:rsidR="00B0386E" w:rsidRPr="00811EFF">
        <w:rPr>
          <w:rStyle w:val="user-highlighted-active"/>
          <w:rFonts w:ascii="Palatino Linotype" w:hAnsi="Palatino Linotype"/>
          <w:b/>
          <w:sz w:val="24"/>
          <w:szCs w:val="24"/>
        </w:rPr>
        <w:t>Grabación de conversaciones</w:t>
      </w:r>
      <w:r w:rsidR="00B0386E" w:rsidRPr="00811EFF">
        <w:rPr>
          <w:rStyle w:val="user-highlighted-active"/>
          <w:rFonts w:ascii="Palatino Linotype" w:hAnsi="Palatino Linotype"/>
          <w:sz w:val="24"/>
          <w:szCs w:val="24"/>
        </w:rPr>
        <w:t xml:space="preserve">. </w:t>
      </w:r>
      <w:r w:rsidR="00372218" w:rsidRPr="00811EFF">
        <w:rPr>
          <w:rStyle w:val="user-highlighted-active"/>
          <w:rFonts w:ascii="Palatino Linotype" w:hAnsi="Palatino Linotype"/>
          <w:sz w:val="24"/>
          <w:szCs w:val="24"/>
        </w:rPr>
        <w:t xml:space="preserve">Los </w:t>
      </w:r>
      <w:r w:rsidR="00E61148" w:rsidRPr="00811EFF">
        <w:rPr>
          <w:rStyle w:val="user-highlighted-active"/>
          <w:rFonts w:ascii="Palatino Linotype" w:hAnsi="Palatino Linotype"/>
          <w:sz w:val="24"/>
          <w:szCs w:val="24"/>
        </w:rPr>
        <w:t xml:space="preserve">consumidores tienen pleno derecho a grabar sus conversaciones con las líneas de atención al cliente de los oferentes, productores o proveedores, y éstas podrán ser usadas como prueba. </w:t>
      </w:r>
    </w:p>
    <w:p w:rsidR="002375E4" w:rsidRPr="00811EFF" w:rsidRDefault="00B0386E" w:rsidP="00E63E75">
      <w:pPr>
        <w:jc w:val="both"/>
        <w:rPr>
          <w:rFonts w:ascii="Palatino Linotype" w:hAnsi="Palatino Linotype"/>
          <w:sz w:val="24"/>
          <w:szCs w:val="24"/>
        </w:rPr>
      </w:pPr>
      <w:r w:rsidRPr="00811EFF">
        <w:rPr>
          <w:rStyle w:val="user-highlighted-active"/>
          <w:rFonts w:ascii="Palatino Linotype" w:hAnsi="Palatino Linotype"/>
          <w:b/>
          <w:sz w:val="24"/>
          <w:szCs w:val="24"/>
        </w:rPr>
        <w:t>Artículo 14</w:t>
      </w:r>
      <w:r w:rsidRPr="00811EFF">
        <w:rPr>
          <w:rStyle w:val="user-highlighted-active"/>
          <w:rFonts w:ascii="Palatino Linotype" w:hAnsi="Palatino Linotype"/>
          <w:sz w:val="24"/>
          <w:szCs w:val="24"/>
        </w:rPr>
        <w:t xml:space="preserve">. </w:t>
      </w:r>
      <w:r w:rsidRPr="00811EFF">
        <w:rPr>
          <w:rStyle w:val="user-highlighted-active"/>
          <w:rFonts w:ascii="Palatino Linotype" w:hAnsi="Palatino Linotype"/>
          <w:b/>
          <w:sz w:val="24"/>
          <w:szCs w:val="24"/>
        </w:rPr>
        <w:t>Obligación de entregar copia de las grabaciones</w:t>
      </w:r>
      <w:r w:rsidRPr="00811EFF">
        <w:rPr>
          <w:rStyle w:val="user-highlighted-active"/>
          <w:rFonts w:ascii="Palatino Linotype" w:hAnsi="Palatino Linotype"/>
          <w:sz w:val="24"/>
          <w:szCs w:val="24"/>
        </w:rPr>
        <w:t xml:space="preserve">. </w:t>
      </w:r>
      <w:r w:rsidR="00E61148" w:rsidRPr="00811EFF">
        <w:rPr>
          <w:rStyle w:val="user-highlighted-active"/>
          <w:rFonts w:ascii="Palatino Linotype" w:hAnsi="Palatino Linotype"/>
          <w:sz w:val="24"/>
          <w:szCs w:val="24"/>
        </w:rPr>
        <w:t xml:space="preserve">Los </w:t>
      </w:r>
      <w:r w:rsidR="00372218" w:rsidRPr="00811EFF">
        <w:rPr>
          <w:rStyle w:val="user-highlighted-active"/>
          <w:rFonts w:ascii="Palatino Linotype" w:hAnsi="Palatino Linotype"/>
          <w:sz w:val="24"/>
          <w:szCs w:val="24"/>
        </w:rPr>
        <w:t xml:space="preserve">oferentes de bienes y servicios deberán enviar </w:t>
      </w:r>
      <w:r w:rsidRPr="00811EFF">
        <w:rPr>
          <w:rStyle w:val="user-highlighted-active"/>
          <w:rFonts w:ascii="Palatino Linotype" w:hAnsi="Palatino Linotype"/>
          <w:sz w:val="24"/>
          <w:szCs w:val="24"/>
        </w:rPr>
        <w:t xml:space="preserve">y entregar por </w:t>
      </w:r>
      <w:r w:rsidR="00E61148" w:rsidRPr="00811EFF">
        <w:rPr>
          <w:rStyle w:val="user-highlighted-active"/>
          <w:rFonts w:ascii="Palatino Linotype" w:hAnsi="Palatino Linotype"/>
          <w:sz w:val="24"/>
          <w:szCs w:val="24"/>
        </w:rPr>
        <w:t>medio expedito</w:t>
      </w:r>
      <w:r w:rsidRPr="00811EFF">
        <w:rPr>
          <w:rStyle w:val="user-highlighted-active"/>
          <w:rFonts w:ascii="Palatino Linotype" w:hAnsi="Palatino Linotype"/>
          <w:sz w:val="24"/>
          <w:szCs w:val="24"/>
        </w:rPr>
        <w:t xml:space="preserve">, a costa del oferente, </w:t>
      </w:r>
      <w:r w:rsidR="00372218" w:rsidRPr="00811EFF">
        <w:rPr>
          <w:rStyle w:val="user-highlighted-active"/>
          <w:rFonts w:ascii="Palatino Linotype" w:hAnsi="Palatino Linotype"/>
          <w:sz w:val="24"/>
          <w:szCs w:val="24"/>
        </w:rPr>
        <w:t>copia de las conv</w:t>
      </w:r>
      <w:r w:rsidR="00184FFE" w:rsidRPr="00811EFF">
        <w:rPr>
          <w:rStyle w:val="user-highlighted-active"/>
          <w:rFonts w:ascii="Palatino Linotype" w:hAnsi="Palatino Linotype"/>
          <w:sz w:val="24"/>
          <w:szCs w:val="24"/>
        </w:rPr>
        <w:t>ersaciones grabadas</w:t>
      </w:r>
      <w:r w:rsidR="00E61148" w:rsidRPr="00811EFF">
        <w:rPr>
          <w:rStyle w:val="user-highlighted-active"/>
          <w:rFonts w:ascii="Palatino Linotype" w:hAnsi="Palatino Linotype"/>
          <w:sz w:val="24"/>
          <w:szCs w:val="24"/>
        </w:rPr>
        <w:t xml:space="preserve"> entre consumidor y oferente,</w:t>
      </w:r>
      <w:r w:rsidR="00372218" w:rsidRPr="00811EFF">
        <w:rPr>
          <w:rStyle w:val="user-highlighted-active"/>
          <w:rFonts w:ascii="Palatino Linotype" w:hAnsi="Palatino Linotype"/>
          <w:sz w:val="24"/>
          <w:szCs w:val="24"/>
        </w:rPr>
        <w:t xml:space="preserve"> cuando así lo solicite el consumidor a través de la misma llamada telefónica. Esto, sin exigir más requisitos o formalidades </w:t>
      </w:r>
      <w:r w:rsidR="009578F2">
        <w:rPr>
          <w:rStyle w:val="user-highlighted-active"/>
          <w:rFonts w:ascii="Palatino Linotype" w:hAnsi="Palatino Linotype"/>
          <w:sz w:val="24"/>
          <w:szCs w:val="24"/>
        </w:rPr>
        <w:t xml:space="preserve">adicionales a </w:t>
      </w:r>
      <w:r w:rsidR="00372218" w:rsidRPr="00811EFF">
        <w:rPr>
          <w:rStyle w:val="user-highlighted-active"/>
          <w:rFonts w:ascii="Palatino Linotype" w:hAnsi="Palatino Linotype"/>
          <w:sz w:val="24"/>
          <w:szCs w:val="24"/>
        </w:rPr>
        <w:t xml:space="preserve">la petición verbal que realice el consumidor durante la </w:t>
      </w:r>
      <w:r w:rsidR="00E61148" w:rsidRPr="00811EFF">
        <w:rPr>
          <w:rStyle w:val="user-highlighted-active"/>
          <w:rFonts w:ascii="Palatino Linotype" w:hAnsi="Palatino Linotype"/>
          <w:sz w:val="24"/>
          <w:szCs w:val="24"/>
        </w:rPr>
        <w:t>conversación</w:t>
      </w:r>
      <w:r w:rsidR="00372218" w:rsidRPr="00811EFF">
        <w:rPr>
          <w:rStyle w:val="user-highlighted-active"/>
          <w:rFonts w:ascii="Palatino Linotype" w:hAnsi="Palatino Linotype"/>
          <w:sz w:val="24"/>
          <w:szCs w:val="24"/>
        </w:rPr>
        <w:t xml:space="preserve">.  </w:t>
      </w:r>
    </w:p>
    <w:p w:rsidR="00615B3E" w:rsidRPr="00811EFF" w:rsidRDefault="009578F2" w:rsidP="00E63E75">
      <w:pPr>
        <w:jc w:val="both"/>
        <w:rPr>
          <w:rFonts w:ascii="Palatino Linotype" w:hAnsi="Palatino Linotype"/>
          <w:sz w:val="24"/>
          <w:szCs w:val="24"/>
        </w:rPr>
      </w:pPr>
      <w:r>
        <w:rPr>
          <w:rFonts w:ascii="Palatino Linotype" w:hAnsi="Palatino Linotype"/>
          <w:b/>
          <w:sz w:val="24"/>
          <w:szCs w:val="24"/>
        </w:rPr>
        <w:t>Artículo 15</w:t>
      </w:r>
      <w:r w:rsidR="00615B3E" w:rsidRPr="00811EFF">
        <w:rPr>
          <w:rFonts w:ascii="Palatino Linotype" w:hAnsi="Palatino Linotype"/>
          <w:sz w:val="24"/>
          <w:szCs w:val="24"/>
        </w:rPr>
        <w:t xml:space="preserve">. </w:t>
      </w:r>
      <w:r w:rsidR="00A50ECE" w:rsidRPr="00811EFF">
        <w:rPr>
          <w:rFonts w:ascii="Palatino Linotype" w:hAnsi="Palatino Linotype"/>
          <w:b/>
          <w:sz w:val="24"/>
          <w:szCs w:val="24"/>
        </w:rPr>
        <w:t>Adición al Estatuto del Consumidor</w:t>
      </w:r>
      <w:r w:rsidR="00A50ECE" w:rsidRPr="00811EFF">
        <w:rPr>
          <w:rFonts w:ascii="Palatino Linotype" w:hAnsi="Palatino Linotype"/>
          <w:sz w:val="24"/>
          <w:szCs w:val="24"/>
        </w:rPr>
        <w:t xml:space="preserve">. </w:t>
      </w:r>
      <w:r w:rsidR="00615B3E" w:rsidRPr="00811EFF">
        <w:rPr>
          <w:rFonts w:ascii="Palatino Linotype" w:hAnsi="Palatino Linotype"/>
          <w:sz w:val="24"/>
          <w:szCs w:val="24"/>
        </w:rPr>
        <w:t xml:space="preserve">Adiciónese un literal h) al artículo </w:t>
      </w:r>
      <w:r w:rsidR="004879FB" w:rsidRPr="00811EFF">
        <w:rPr>
          <w:rFonts w:ascii="Palatino Linotype" w:hAnsi="Palatino Linotype"/>
          <w:sz w:val="24"/>
          <w:szCs w:val="24"/>
        </w:rPr>
        <w:t xml:space="preserve">58 numeral 5 de la Ley 1480 de 1011 así: </w:t>
      </w:r>
    </w:p>
    <w:p w:rsidR="005E51C3" w:rsidRPr="00811EFF" w:rsidRDefault="004879FB" w:rsidP="00E63E75">
      <w:pPr>
        <w:jc w:val="both"/>
        <w:rPr>
          <w:rFonts w:ascii="Palatino Linotype" w:hAnsi="Palatino Linotype"/>
          <w:sz w:val="24"/>
          <w:szCs w:val="24"/>
        </w:rPr>
      </w:pPr>
      <w:r w:rsidRPr="00811EFF">
        <w:rPr>
          <w:rFonts w:ascii="Palatino Linotype" w:hAnsi="Palatino Linotype"/>
          <w:sz w:val="24"/>
          <w:szCs w:val="24"/>
        </w:rPr>
        <w:t>h) En los casos de vulneración de los derechos del consumidor a través de líneas telefónicas</w:t>
      </w:r>
      <w:r w:rsidR="000534B8" w:rsidRPr="00811EFF">
        <w:rPr>
          <w:rFonts w:ascii="Palatino Linotype" w:hAnsi="Palatino Linotype"/>
          <w:sz w:val="24"/>
          <w:szCs w:val="24"/>
        </w:rPr>
        <w:t xml:space="preserve"> de atención al cliente</w:t>
      </w:r>
      <w:r w:rsidR="00E136FE" w:rsidRPr="00811EFF">
        <w:rPr>
          <w:rFonts w:ascii="Palatino Linotype" w:hAnsi="Palatino Linotype"/>
          <w:sz w:val="24"/>
          <w:szCs w:val="24"/>
        </w:rPr>
        <w:t xml:space="preserve">, </w:t>
      </w:r>
      <w:r w:rsidR="00FF7EF7">
        <w:rPr>
          <w:rFonts w:ascii="Palatino Linotype" w:hAnsi="Palatino Linotype"/>
          <w:sz w:val="24"/>
          <w:szCs w:val="24"/>
        </w:rPr>
        <w:t xml:space="preserve">además de los otros requisitos del artículo 58 que le sean inherentes a la reclamación, </w:t>
      </w:r>
      <w:r w:rsidR="00E136FE" w:rsidRPr="00811EFF">
        <w:rPr>
          <w:rFonts w:ascii="Palatino Linotype" w:hAnsi="Palatino Linotype"/>
          <w:sz w:val="24"/>
          <w:szCs w:val="24"/>
        </w:rPr>
        <w:t>s</w:t>
      </w:r>
      <w:r w:rsidRPr="00811EFF">
        <w:rPr>
          <w:rFonts w:ascii="Palatino Linotype" w:hAnsi="Palatino Linotype"/>
          <w:sz w:val="24"/>
          <w:szCs w:val="24"/>
        </w:rPr>
        <w:t xml:space="preserve">e deberá </w:t>
      </w:r>
      <w:r w:rsidR="000534B8" w:rsidRPr="00811EFF">
        <w:rPr>
          <w:rFonts w:ascii="Palatino Linotype" w:hAnsi="Palatino Linotype"/>
          <w:sz w:val="24"/>
          <w:szCs w:val="24"/>
        </w:rPr>
        <w:t>incluir en la demanda el</w:t>
      </w:r>
      <w:r w:rsidR="005E51C3" w:rsidRPr="00811EFF">
        <w:rPr>
          <w:rFonts w:ascii="Palatino Linotype" w:hAnsi="Palatino Linotype"/>
          <w:sz w:val="24"/>
          <w:szCs w:val="24"/>
        </w:rPr>
        <w:t xml:space="preserve"> Código Único de Numeración o el</w:t>
      </w:r>
      <w:r w:rsidR="000534B8" w:rsidRPr="00811EFF">
        <w:rPr>
          <w:rFonts w:ascii="Palatino Linotype" w:hAnsi="Palatino Linotype"/>
          <w:sz w:val="24"/>
          <w:szCs w:val="24"/>
        </w:rPr>
        <w:t xml:space="preserve"> número de radicado del caso dentro del cual sucedió la posible vulneración de derechos</w:t>
      </w:r>
      <w:r w:rsidR="005E51C3" w:rsidRPr="00811EFF">
        <w:rPr>
          <w:rFonts w:ascii="Palatino Linotype" w:hAnsi="Palatino Linotype"/>
          <w:sz w:val="24"/>
          <w:szCs w:val="24"/>
        </w:rPr>
        <w:t>,</w:t>
      </w:r>
      <w:r w:rsidR="000534B8" w:rsidRPr="00811EFF">
        <w:rPr>
          <w:rFonts w:ascii="Palatino Linotype" w:hAnsi="Palatino Linotype"/>
          <w:sz w:val="24"/>
          <w:szCs w:val="24"/>
        </w:rPr>
        <w:t xml:space="preserve"> o </w:t>
      </w:r>
      <w:r w:rsidR="005E51C3" w:rsidRPr="00811EFF">
        <w:rPr>
          <w:rFonts w:ascii="Palatino Linotype" w:hAnsi="Palatino Linotype"/>
          <w:sz w:val="24"/>
          <w:szCs w:val="24"/>
        </w:rPr>
        <w:t xml:space="preserve">bien </w:t>
      </w:r>
      <w:r w:rsidRPr="00811EFF">
        <w:rPr>
          <w:rFonts w:ascii="Palatino Linotype" w:hAnsi="Palatino Linotype"/>
          <w:sz w:val="24"/>
          <w:szCs w:val="24"/>
        </w:rPr>
        <w:t>acompañar con</w:t>
      </w:r>
      <w:r w:rsidR="000534B8" w:rsidRPr="00811EFF">
        <w:rPr>
          <w:rFonts w:ascii="Palatino Linotype" w:hAnsi="Palatino Linotype"/>
          <w:sz w:val="24"/>
          <w:szCs w:val="24"/>
        </w:rPr>
        <w:t xml:space="preserve"> la demanda copia de las conversaciones grabadas en caso de que el consumidor las tenga en su poder. </w:t>
      </w:r>
    </w:p>
    <w:p w:rsidR="004879FB" w:rsidRDefault="000534B8" w:rsidP="00E63E75">
      <w:pPr>
        <w:jc w:val="both"/>
        <w:rPr>
          <w:rFonts w:ascii="Palatino Linotype" w:hAnsi="Palatino Linotype"/>
          <w:sz w:val="24"/>
          <w:szCs w:val="24"/>
        </w:rPr>
      </w:pPr>
      <w:r w:rsidRPr="00811EFF">
        <w:rPr>
          <w:rFonts w:ascii="Palatino Linotype" w:hAnsi="Palatino Linotype"/>
          <w:sz w:val="24"/>
          <w:szCs w:val="24"/>
        </w:rPr>
        <w:t xml:space="preserve">En todo caso, </w:t>
      </w:r>
      <w:r w:rsidR="005E51C3" w:rsidRPr="00811EFF">
        <w:rPr>
          <w:rFonts w:ascii="Palatino Linotype" w:hAnsi="Palatino Linotype"/>
          <w:sz w:val="24"/>
          <w:szCs w:val="24"/>
        </w:rPr>
        <w:t>y especialmente si el usuario no posee grabacion</w:t>
      </w:r>
      <w:r w:rsidR="009578F2">
        <w:rPr>
          <w:rFonts w:ascii="Palatino Linotype" w:hAnsi="Palatino Linotype"/>
          <w:sz w:val="24"/>
          <w:szCs w:val="24"/>
        </w:rPr>
        <w:t>es de las llamadas en las que se</w:t>
      </w:r>
      <w:r w:rsidR="005E51C3" w:rsidRPr="00811EFF">
        <w:rPr>
          <w:rFonts w:ascii="Palatino Linotype" w:hAnsi="Palatino Linotype"/>
          <w:sz w:val="24"/>
          <w:szCs w:val="24"/>
        </w:rPr>
        <w:t xml:space="preserve"> pudieron vulnerar los derechos del consumidor, </w:t>
      </w:r>
      <w:r w:rsidRPr="00811EFF">
        <w:rPr>
          <w:rFonts w:ascii="Palatino Linotype" w:hAnsi="Palatino Linotype"/>
          <w:sz w:val="24"/>
          <w:szCs w:val="24"/>
        </w:rPr>
        <w:t xml:space="preserve">el oferente, productor o proveedor de bienes y servicios deberá allegar </w:t>
      </w:r>
      <w:r w:rsidR="005E51C3" w:rsidRPr="00811EFF">
        <w:rPr>
          <w:rFonts w:ascii="Palatino Linotype" w:hAnsi="Palatino Linotype"/>
          <w:sz w:val="24"/>
          <w:szCs w:val="24"/>
        </w:rPr>
        <w:t xml:space="preserve">con la contestación de la demanda, </w:t>
      </w:r>
      <w:r w:rsidRPr="00811EFF">
        <w:rPr>
          <w:rFonts w:ascii="Palatino Linotype" w:hAnsi="Palatino Linotype"/>
          <w:sz w:val="24"/>
          <w:szCs w:val="24"/>
        </w:rPr>
        <w:t>copia de todas las grab</w:t>
      </w:r>
      <w:r w:rsidR="00E2439F" w:rsidRPr="00811EFF">
        <w:rPr>
          <w:rFonts w:ascii="Palatino Linotype" w:hAnsi="Palatino Linotype"/>
          <w:sz w:val="24"/>
          <w:szCs w:val="24"/>
        </w:rPr>
        <w:t xml:space="preserve">aciones de audio dentro del caso en el que posiblemente se hubieren vulnerado los derechos del consumidor. </w:t>
      </w:r>
    </w:p>
    <w:p w:rsidR="00375A5E" w:rsidRDefault="00375A5E" w:rsidP="00E63E75">
      <w:pPr>
        <w:jc w:val="both"/>
        <w:rPr>
          <w:rFonts w:ascii="Palatino Linotype" w:hAnsi="Palatino Linotype"/>
          <w:sz w:val="24"/>
          <w:szCs w:val="24"/>
        </w:rPr>
      </w:pPr>
    </w:p>
    <w:p w:rsidR="00375A5E" w:rsidRPr="00375A5E" w:rsidRDefault="00375A5E" w:rsidP="00375A5E">
      <w:pPr>
        <w:jc w:val="center"/>
        <w:rPr>
          <w:rFonts w:ascii="Palatino Linotype" w:hAnsi="Palatino Linotype"/>
          <w:b/>
          <w:sz w:val="24"/>
          <w:szCs w:val="24"/>
        </w:rPr>
      </w:pPr>
      <w:r w:rsidRPr="00375A5E">
        <w:rPr>
          <w:rFonts w:ascii="Palatino Linotype" w:hAnsi="Palatino Linotype"/>
          <w:b/>
          <w:sz w:val="24"/>
          <w:szCs w:val="24"/>
        </w:rPr>
        <w:lastRenderedPageBreak/>
        <w:t>CAPÍTULO III</w:t>
      </w:r>
    </w:p>
    <w:p w:rsidR="00375A5E" w:rsidRPr="00375A5E" w:rsidRDefault="00375A5E" w:rsidP="00375A5E">
      <w:pPr>
        <w:jc w:val="center"/>
        <w:rPr>
          <w:rFonts w:ascii="Palatino Linotype" w:hAnsi="Palatino Linotype"/>
          <w:b/>
          <w:sz w:val="24"/>
          <w:szCs w:val="24"/>
        </w:rPr>
      </w:pPr>
      <w:r w:rsidRPr="00375A5E">
        <w:rPr>
          <w:rFonts w:ascii="Palatino Linotype" w:hAnsi="Palatino Linotype"/>
          <w:b/>
          <w:sz w:val="24"/>
          <w:szCs w:val="24"/>
        </w:rPr>
        <w:t>DISPOSICIONES VARIAS</w:t>
      </w:r>
    </w:p>
    <w:p w:rsidR="0044336F" w:rsidRPr="00811EFF" w:rsidRDefault="00B90E71" w:rsidP="00E63E75">
      <w:pPr>
        <w:jc w:val="both"/>
        <w:rPr>
          <w:rFonts w:ascii="Palatino Linotype" w:hAnsi="Palatino Linotype"/>
          <w:sz w:val="24"/>
          <w:szCs w:val="24"/>
        </w:rPr>
      </w:pPr>
      <w:r w:rsidRPr="00E66027">
        <w:rPr>
          <w:rFonts w:ascii="Palatino Linotype" w:hAnsi="Palatino Linotype"/>
          <w:b/>
          <w:sz w:val="24"/>
          <w:szCs w:val="24"/>
        </w:rPr>
        <w:t>Artículo 16</w:t>
      </w:r>
      <w:r w:rsidR="0063642E" w:rsidRPr="00E66027">
        <w:rPr>
          <w:rFonts w:ascii="Palatino Linotype" w:hAnsi="Palatino Linotype"/>
          <w:b/>
          <w:sz w:val="24"/>
          <w:szCs w:val="24"/>
        </w:rPr>
        <w:t>.</w:t>
      </w:r>
      <w:r w:rsidR="0044336F" w:rsidRPr="00811EFF">
        <w:rPr>
          <w:rFonts w:ascii="Palatino Linotype" w:hAnsi="Palatino Linotype"/>
          <w:sz w:val="24"/>
          <w:szCs w:val="24"/>
        </w:rPr>
        <w:t xml:space="preserve"> </w:t>
      </w:r>
      <w:r w:rsidR="0044336F" w:rsidRPr="00811EFF">
        <w:rPr>
          <w:rFonts w:ascii="Palatino Linotype" w:hAnsi="Palatino Linotype"/>
          <w:b/>
          <w:sz w:val="24"/>
          <w:szCs w:val="24"/>
        </w:rPr>
        <w:t>Acceso a la acción de protección al consumidor para usuarios de líneas de atención al cliente</w:t>
      </w:r>
      <w:r w:rsidR="0044336F" w:rsidRPr="00811EFF">
        <w:rPr>
          <w:rFonts w:ascii="Palatino Linotype" w:hAnsi="Palatino Linotype"/>
          <w:sz w:val="24"/>
          <w:szCs w:val="24"/>
        </w:rPr>
        <w:t xml:space="preserve">. </w:t>
      </w:r>
      <w:r w:rsidR="0063642E" w:rsidRPr="00811EFF">
        <w:rPr>
          <w:rFonts w:ascii="Palatino Linotype" w:hAnsi="Palatino Linotype"/>
          <w:sz w:val="24"/>
          <w:szCs w:val="24"/>
        </w:rPr>
        <w:t>Dentro del mes siguiente a la entrada en vigencia de la presente Ley, l</w:t>
      </w:r>
      <w:r w:rsidR="0044336F" w:rsidRPr="00811EFF">
        <w:rPr>
          <w:rFonts w:ascii="Palatino Linotype" w:hAnsi="Palatino Linotype"/>
          <w:sz w:val="24"/>
          <w:szCs w:val="24"/>
        </w:rPr>
        <w:t xml:space="preserve">a Superintendencia de Industria y Comercio deberá elaborar </w:t>
      </w:r>
      <w:r w:rsidR="0063642E" w:rsidRPr="00811EFF">
        <w:rPr>
          <w:rFonts w:ascii="Palatino Linotype" w:hAnsi="Palatino Linotype"/>
          <w:sz w:val="24"/>
          <w:szCs w:val="24"/>
        </w:rPr>
        <w:t xml:space="preserve">o adaptar </w:t>
      </w:r>
      <w:r w:rsidR="0044336F" w:rsidRPr="00811EFF">
        <w:rPr>
          <w:rFonts w:ascii="Palatino Linotype" w:hAnsi="Palatino Linotype"/>
          <w:sz w:val="24"/>
          <w:szCs w:val="24"/>
        </w:rPr>
        <w:t>los formatos</w:t>
      </w:r>
      <w:r w:rsidR="00B92616">
        <w:rPr>
          <w:rFonts w:ascii="Palatino Linotype" w:hAnsi="Palatino Linotype"/>
          <w:sz w:val="24"/>
          <w:szCs w:val="24"/>
        </w:rPr>
        <w:t xml:space="preserve"> o preformas</w:t>
      </w:r>
      <w:r w:rsidR="0044336F" w:rsidRPr="00811EFF">
        <w:rPr>
          <w:rFonts w:ascii="Palatino Linotype" w:hAnsi="Palatino Linotype"/>
          <w:sz w:val="24"/>
          <w:szCs w:val="24"/>
        </w:rPr>
        <w:t xml:space="preserve"> de demanda correspondientes</w:t>
      </w:r>
      <w:r>
        <w:rPr>
          <w:rFonts w:ascii="Palatino Linotype" w:hAnsi="Palatino Linotype"/>
          <w:sz w:val="24"/>
          <w:szCs w:val="24"/>
        </w:rPr>
        <w:t>,</w:t>
      </w:r>
      <w:r w:rsidR="0044336F" w:rsidRPr="00811EFF">
        <w:rPr>
          <w:rFonts w:ascii="Palatino Linotype" w:hAnsi="Palatino Linotype"/>
          <w:sz w:val="24"/>
          <w:szCs w:val="24"/>
        </w:rPr>
        <w:t xml:space="preserve"> para que los consumidores puedan impetrar </w:t>
      </w:r>
      <w:r>
        <w:rPr>
          <w:rFonts w:ascii="Palatino Linotype" w:hAnsi="Palatino Linotype"/>
          <w:sz w:val="24"/>
          <w:szCs w:val="24"/>
        </w:rPr>
        <w:t xml:space="preserve">sin necesidad de abogado </w:t>
      </w:r>
      <w:r w:rsidR="0044336F" w:rsidRPr="00811EFF">
        <w:rPr>
          <w:rFonts w:ascii="Palatino Linotype" w:hAnsi="Palatino Linotype"/>
          <w:sz w:val="24"/>
          <w:szCs w:val="24"/>
        </w:rPr>
        <w:t>la acción de protección al consumidor por las causales contempladas en esta Ley.</w:t>
      </w:r>
    </w:p>
    <w:p w:rsidR="000B6909" w:rsidRDefault="00B90E71" w:rsidP="00E63E75">
      <w:pPr>
        <w:jc w:val="both"/>
        <w:rPr>
          <w:rFonts w:ascii="Palatino Linotype" w:hAnsi="Palatino Linotype"/>
          <w:sz w:val="24"/>
          <w:szCs w:val="24"/>
        </w:rPr>
      </w:pPr>
      <w:r w:rsidRPr="00B90E71">
        <w:rPr>
          <w:rFonts w:ascii="Palatino Linotype" w:hAnsi="Palatino Linotype"/>
          <w:b/>
          <w:sz w:val="24"/>
          <w:szCs w:val="24"/>
        </w:rPr>
        <w:t>Artículo 17. Vigencia</w:t>
      </w:r>
      <w:r>
        <w:rPr>
          <w:rFonts w:ascii="Palatino Linotype" w:hAnsi="Palatino Linotype"/>
          <w:sz w:val="24"/>
          <w:szCs w:val="24"/>
        </w:rPr>
        <w:t>.  La presente Ley rige a partir de su promulgación.</w:t>
      </w:r>
    </w:p>
    <w:p w:rsidR="00B90E71" w:rsidRDefault="00B90E71" w:rsidP="00E63E75">
      <w:pPr>
        <w:jc w:val="both"/>
        <w:rPr>
          <w:rFonts w:ascii="Palatino Linotype" w:hAnsi="Palatino Linotype"/>
          <w:sz w:val="24"/>
          <w:szCs w:val="24"/>
        </w:rPr>
      </w:pPr>
    </w:p>
    <w:p w:rsidR="00B90E71" w:rsidRDefault="00B90E71" w:rsidP="00E63E75">
      <w:pPr>
        <w:jc w:val="both"/>
        <w:rPr>
          <w:rFonts w:ascii="Palatino Linotype" w:hAnsi="Palatino Linotype"/>
          <w:sz w:val="24"/>
          <w:szCs w:val="24"/>
        </w:rPr>
      </w:pPr>
      <w:r>
        <w:rPr>
          <w:rFonts w:ascii="Palatino Linotype" w:hAnsi="Palatino Linotype"/>
          <w:sz w:val="24"/>
          <w:szCs w:val="24"/>
        </w:rPr>
        <w:t>De los Honorables Congresistas,</w:t>
      </w:r>
    </w:p>
    <w:p w:rsidR="00B90E71" w:rsidRDefault="00B90E71" w:rsidP="00E63E75">
      <w:pPr>
        <w:jc w:val="both"/>
        <w:rPr>
          <w:rFonts w:ascii="Palatino Linotype" w:hAnsi="Palatino Linotype"/>
          <w:sz w:val="24"/>
          <w:szCs w:val="24"/>
        </w:rPr>
      </w:pPr>
    </w:p>
    <w:p w:rsidR="00B90E71" w:rsidRDefault="00B90E71" w:rsidP="00E63E75">
      <w:pPr>
        <w:jc w:val="both"/>
        <w:rPr>
          <w:rFonts w:ascii="Palatino Linotype" w:hAnsi="Palatino Linotype"/>
          <w:sz w:val="24"/>
          <w:szCs w:val="24"/>
        </w:rPr>
      </w:pPr>
    </w:p>
    <w:p w:rsidR="00B90E71" w:rsidRPr="00B90E71" w:rsidRDefault="00B90E71" w:rsidP="00E63E75">
      <w:pPr>
        <w:jc w:val="both"/>
        <w:rPr>
          <w:rFonts w:ascii="Palatino Linotype" w:hAnsi="Palatino Linotype"/>
          <w:b/>
          <w:sz w:val="24"/>
          <w:szCs w:val="24"/>
        </w:rPr>
      </w:pPr>
      <w:r w:rsidRPr="00B90E71">
        <w:rPr>
          <w:rFonts w:ascii="Palatino Linotype" w:hAnsi="Palatino Linotype"/>
          <w:b/>
          <w:sz w:val="24"/>
          <w:szCs w:val="24"/>
        </w:rPr>
        <w:t>H.R. CARLOS ARDILA ESPINOSA</w:t>
      </w:r>
    </w:p>
    <w:p w:rsidR="00B90E71" w:rsidRDefault="00B90E71" w:rsidP="00E63E75">
      <w:pPr>
        <w:jc w:val="both"/>
        <w:rPr>
          <w:rFonts w:ascii="Palatino Linotype" w:hAnsi="Palatino Linotype"/>
          <w:sz w:val="24"/>
          <w:szCs w:val="24"/>
        </w:rPr>
      </w:pPr>
      <w:r>
        <w:rPr>
          <w:rFonts w:ascii="Palatino Linotype" w:hAnsi="Palatino Linotype"/>
          <w:sz w:val="24"/>
          <w:szCs w:val="24"/>
        </w:rPr>
        <w:t>Representante a la Cámara</w:t>
      </w:r>
    </w:p>
    <w:p w:rsidR="00B90E71" w:rsidRDefault="00B90E71" w:rsidP="00E63E75">
      <w:pPr>
        <w:jc w:val="both"/>
        <w:rPr>
          <w:rFonts w:ascii="Palatino Linotype" w:hAnsi="Palatino Linotype"/>
          <w:sz w:val="24"/>
          <w:szCs w:val="24"/>
        </w:rPr>
      </w:pPr>
      <w:r>
        <w:rPr>
          <w:rFonts w:ascii="Palatino Linotype" w:hAnsi="Palatino Linotype"/>
          <w:sz w:val="24"/>
          <w:szCs w:val="24"/>
        </w:rPr>
        <w:t>Departamento de Putumayo</w:t>
      </w:r>
    </w:p>
    <w:p w:rsidR="00B90E71" w:rsidRDefault="00B90E71" w:rsidP="00E63E75">
      <w:pPr>
        <w:jc w:val="both"/>
        <w:rPr>
          <w:rFonts w:ascii="Palatino Linotype" w:hAnsi="Palatino Linotype"/>
          <w:sz w:val="24"/>
          <w:szCs w:val="24"/>
        </w:rPr>
      </w:pPr>
    </w:p>
    <w:p w:rsidR="00E66027" w:rsidRDefault="00E66027" w:rsidP="00E63E75">
      <w:pPr>
        <w:jc w:val="both"/>
        <w:rPr>
          <w:rFonts w:ascii="Palatino Linotype" w:hAnsi="Palatino Linotype"/>
          <w:sz w:val="24"/>
          <w:szCs w:val="24"/>
        </w:rPr>
      </w:pPr>
    </w:p>
    <w:p w:rsidR="004F55A1" w:rsidRDefault="004F55A1" w:rsidP="00E63E75">
      <w:pPr>
        <w:jc w:val="both"/>
        <w:rPr>
          <w:rFonts w:ascii="Palatino Linotype" w:hAnsi="Palatino Linotype"/>
          <w:sz w:val="24"/>
          <w:szCs w:val="24"/>
        </w:rPr>
      </w:pPr>
    </w:p>
    <w:p w:rsidR="004F55A1" w:rsidRDefault="004F55A1" w:rsidP="00E63E75">
      <w:pPr>
        <w:jc w:val="both"/>
        <w:rPr>
          <w:rFonts w:ascii="Palatino Linotype" w:hAnsi="Palatino Linotype"/>
          <w:sz w:val="24"/>
          <w:szCs w:val="24"/>
        </w:rPr>
      </w:pPr>
    </w:p>
    <w:p w:rsidR="004F55A1" w:rsidRDefault="004F55A1" w:rsidP="00E63E75">
      <w:pPr>
        <w:jc w:val="both"/>
        <w:rPr>
          <w:rFonts w:ascii="Palatino Linotype" w:hAnsi="Palatino Linotype"/>
          <w:sz w:val="24"/>
          <w:szCs w:val="24"/>
        </w:rPr>
      </w:pPr>
      <w:bookmarkStart w:id="0" w:name="_GoBack"/>
      <w:bookmarkEnd w:id="0"/>
    </w:p>
    <w:p w:rsidR="00E66027" w:rsidRDefault="00E66027" w:rsidP="00E63E75">
      <w:pPr>
        <w:jc w:val="both"/>
        <w:rPr>
          <w:rFonts w:ascii="Palatino Linotype" w:hAnsi="Palatino Linotype"/>
          <w:sz w:val="24"/>
          <w:szCs w:val="24"/>
        </w:rPr>
      </w:pPr>
    </w:p>
    <w:p w:rsidR="000B6909" w:rsidRPr="00E66027" w:rsidRDefault="000B6909" w:rsidP="00222C91">
      <w:pPr>
        <w:jc w:val="center"/>
        <w:rPr>
          <w:rFonts w:ascii="Palatino Linotype" w:hAnsi="Palatino Linotype"/>
          <w:b/>
          <w:sz w:val="24"/>
          <w:szCs w:val="24"/>
          <w:u w:val="single"/>
        </w:rPr>
      </w:pPr>
      <w:r w:rsidRPr="00E66027">
        <w:rPr>
          <w:rFonts w:ascii="Palatino Linotype" w:hAnsi="Palatino Linotype"/>
          <w:b/>
          <w:sz w:val="24"/>
          <w:szCs w:val="24"/>
          <w:u w:val="single"/>
        </w:rPr>
        <w:lastRenderedPageBreak/>
        <w:t>EXPOSICIÓN DE MOTIVOS</w:t>
      </w:r>
    </w:p>
    <w:p w:rsidR="000B6909" w:rsidRPr="00811EFF" w:rsidRDefault="000B6909" w:rsidP="00222C91">
      <w:pPr>
        <w:jc w:val="center"/>
        <w:rPr>
          <w:rFonts w:ascii="Palatino Linotype" w:hAnsi="Palatino Linotype"/>
          <w:sz w:val="24"/>
          <w:szCs w:val="24"/>
          <w:u w:val="single"/>
        </w:rPr>
      </w:pPr>
    </w:p>
    <w:p w:rsidR="000B6909" w:rsidRPr="00811EFF" w:rsidRDefault="000B6909" w:rsidP="00222C91">
      <w:pPr>
        <w:jc w:val="center"/>
        <w:rPr>
          <w:rFonts w:ascii="Palatino Linotype" w:hAnsi="Palatino Linotype"/>
          <w:sz w:val="24"/>
          <w:szCs w:val="24"/>
        </w:rPr>
      </w:pPr>
      <w:r w:rsidRPr="00811EFF">
        <w:rPr>
          <w:rFonts w:ascii="Palatino Linotype" w:hAnsi="Palatino Linotype"/>
          <w:sz w:val="24"/>
          <w:szCs w:val="24"/>
        </w:rPr>
        <w:t>PROYECTO DE LEY</w:t>
      </w:r>
      <w:r w:rsidR="00B7383E">
        <w:rPr>
          <w:rFonts w:ascii="Palatino Linotype" w:hAnsi="Palatino Linotype"/>
          <w:sz w:val="24"/>
          <w:szCs w:val="24"/>
        </w:rPr>
        <w:t xml:space="preserve"> ______</w:t>
      </w:r>
      <w:r w:rsidRPr="00811EFF">
        <w:rPr>
          <w:rFonts w:ascii="Palatino Linotype" w:hAnsi="Palatino Linotype"/>
          <w:sz w:val="24"/>
          <w:szCs w:val="24"/>
        </w:rPr>
        <w:t xml:space="preserve"> “POR MEDIO DEL CUAL SE PROTEGEN LOS DERECHOS DE LOS CONSUMIDORES QUE USAN LÍNEAS TELEFÓNICAS DE ATENCIÓN AL CLIENTE”</w:t>
      </w:r>
    </w:p>
    <w:p w:rsidR="000B6909" w:rsidRPr="00811EFF" w:rsidRDefault="000B6909" w:rsidP="00E63E75">
      <w:pPr>
        <w:jc w:val="both"/>
        <w:rPr>
          <w:rFonts w:ascii="Palatino Linotype" w:hAnsi="Palatino Linotype"/>
          <w:sz w:val="24"/>
          <w:szCs w:val="24"/>
        </w:rPr>
      </w:pPr>
    </w:p>
    <w:p w:rsidR="008E7279" w:rsidRPr="00811EFF" w:rsidRDefault="008E7279" w:rsidP="00E63E75">
      <w:pPr>
        <w:jc w:val="both"/>
        <w:rPr>
          <w:rFonts w:ascii="Palatino Linotype" w:hAnsi="Palatino Linotype"/>
          <w:sz w:val="24"/>
          <w:szCs w:val="24"/>
        </w:rPr>
      </w:pPr>
    </w:p>
    <w:p w:rsidR="00260AAC" w:rsidRPr="00811EFF" w:rsidRDefault="008E7279" w:rsidP="00E63E75">
      <w:pPr>
        <w:pStyle w:val="Prrafodelista"/>
        <w:numPr>
          <w:ilvl w:val="0"/>
          <w:numId w:val="2"/>
        </w:numPr>
        <w:jc w:val="both"/>
        <w:rPr>
          <w:rFonts w:ascii="Palatino Linotype" w:hAnsi="Palatino Linotype"/>
          <w:b/>
          <w:sz w:val="24"/>
          <w:szCs w:val="24"/>
        </w:rPr>
      </w:pPr>
      <w:r w:rsidRPr="00811EFF">
        <w:rPr>
          <w:rFonts w:ascii="Palatino Linotype" w:hAnsi="Palatino Linotype"/>
          <w:b/>
          <w:sz w:val="24"/>
          <w:szCs w:val="24"/>
        </w:rPr>
        <w:t>Las líneas de atención al cliente,</w:t>
      </w:r>
      <w:r w:rsidR="00260AAC" w:rsidRPr="00811EFF">
        <w:rPr>
          <w:rFonts w:ascii="Palatino Linotype" w:hAnsi="Palatino Linotype"/>
          <w:b/>
          <w:sz w:val="24"/>
          <w:szCs w:val="24"/>
        </w:rPr>
        <w:t xml:space="preserve"> escenario comercial asimétrico</w:t>
      </w:r>
    </w:p>
    <w:p w:rsidR="00260AAC" w:rsidRPr="00811EFF" w:rsidRDefault="00260AAC" w:rsidP="00E63E75">
      <w:pPr>
        <w:jc w:val="both"/>
        <w:rPr>
          <w:rFonts w:ascii="Palatino Linotype" w:hAnsi="Palatino Linotype"/>
          <w:sz w:val="24"/>
          <w:szCs w:val="24"/>
        </w:rPr>
      </w:pPr>
      <w:r w:rsidRPr="00811EFF">
        <w:rPr>
          <w:rFonts w:ascii="Palatino Linotype" w:hAnsi="Palatino Linotype"/>
          <w:sz w:val="24"/>
          <w:szCs w:val="24"/>
        </w:rPr>
        <w:t xml:space="preserve">Las tecnologías de comunicación favorecen ampliamente al comercio y las ventas de bienes y servicios. </w:t>
      </w:r>
      <w:r w:rsidR="000E235A" w:rsidRPr="00811EFF">
        <w:rPr>
          <w:rFonts w:ascii="Palatino Linotype" w:hAnsi="Palatino Linotype"/>
          <w:sz w:val="24"/>
          <w:szCs w:val="24"/>
        </w:rPr>
        <w:t xml:space="preserve">A través de canales electrónicos o telefónicos se realizan </w:t>
      </w:r>
      <w:r w:rsidR="00031F90">
        <w:rPr>
          <w:rFonts w:ascii="Palatino Linotype" w:hAnsi="Palatino Linotype"/>
          <w:sz w:val="24"/>
          <w:szCs w:val="24"/>
        </w:rPr>
        <w:t>numerosas ventas y transacciones</w:t>
      </w:r>
      <w:r w:rsidR="000E235A" w:rsidRPr="00811EFF">
        <w:rPr>
          <w:rFonts w:ascii="Palatino Linotype" w:hAnsi="Palatino Linotype"/>
          <w:sz w:val="24"/>
          <w:szCs w:val="24"/>
        </w:rPr>
        <w:t>, y tanto vendedores como usuarios s</w:t>
      </w:r>
      <w:r w:rsidR="00707FF6" w:rsidRPr="00811EFF">
        <w:rPr>
          <w:rFonts w:ascii="Palatino Linotype" w:hAnsi="Palatino Linotype"/>
          <w:sz w:val="24"/>
          <w:szCs w:val="24"/>
        </w:rPr>
        <w:t>e benefician ampliamente con la</w:t>
      </w:r>
      <w:r w:rsidR="000E235A" w:rsidRPr="00811EFF">
        <w:rPr>
          <w:rFonts w:ascii="Palatino Linotype" w:hAnsi="Palatino Linotype"/>
          <w:sz w:val="24"/>
          <w:szCs w:val="24"/>
        </w:rPr>
        <w:t xml:space="preserve"> comodidad de adquirir bienes y servicios sin necesidad de desplazarse grandes distancias.</w:t>
      </w:r>
    </w:p>
    <w:p w:rsidR="00707FF6" w:rsidRPr="00811EFF" w:rsidRDefault="00707FF6" w:rsidP="00E63E75">
      <w:pPr>
        <w:jc w:val="both"/>
        <w:rPr>
          <w:rFonts w:ascii="Palatino Linotype" w:hAnsi="Palatino Linotype"/>
          <w:sz w:val="24"/>
          <w:szCs w:val="24"/>
        </w:rPr>
      </w:pPr>
      <w:r w:rsidRPr="00811EFF">
        <w:rPr>
          <w:rFonts w:ascii="Palatino Linotype" w:hAnsi="Palatino Linotype"/>
          <w:sz w:val="24"/>
          <w:szCs w:val="24"/>
        </w:rPr>
        <w:t xml:space="preserve">El sector, además, es bastante importante en la economía colombiana. Entre 2017 y 2018 </w:t>
      </w:r>
      <w:r w:rsidR="00B92616">
        <w:rPr>
          <w:rFonts w:ascii="Palatino Linotype" w:hAnsi="Palatino Linotype"/>
          <w:sz w:val="24"/>
          <w:szCs w:val="24"/>
        </w:rPr>
        <w:t xml:space="preserve">el sector de </w:t>
      </w:r>
      <w:proofErr w:type="spellStart"/>
      <w:r w:rsidR="00B92616" w:rsidRPr="00B92616">
        <w:rPr>
          <w:rFonts w:ascii="Palatino Linotype" w:hAnsi="Palatino Linotype"/>
          <w:i/>
          <w:sz w:val="24"/>
          <w:szCs w:val="24"/>
        </w:rPr>
        <w:t>call</w:t>
      </w:r>
      <w:proofErr w:type="spellEnd"/>
      <w:r w:rsidR="00B92616" w:rsidRPr="00B92616">
        <w:rPr>
          <w:rFonts w:ascii="Palatino Linotype" w:hAnsi="Palatino Linotype"/>
          <w:i/>
          <w:sz w:val="24"/>
          <w:szCs w:val="24"/>
        </w:rPr>
        <w:t xml:space="preserve"> center o </w:t>
      </w:r>
      <w:proofErr w:type="spellStart"/>
      <w:r w:rsidR="00B92616" w:rsidRPr="00B92616">
        <w:rPr>
          <w:rFonts w:ascii="Palatino Linotype" w:hAnsi="Palatino Linotype"/>
          <w:i/>
          <w:sz w:val="24"/>
          <w:szCs w:val="24"/>
        </w:rPr>
        <w:t>contact</w:t>
      </w:r>
      <w:proofErr w:type="spellEnd"/>
      <w:r w:rsidR="00B92616" w:rsidRPr="00B92616">
        <w:rPr>
          <w:rFonts w:ascii="Palatino Linotype" w:hAnsi="Palatino Linotype"/>
          <w:i/>
          <w:sz w:val="24"/>
          <w:szCs w:val="24"/>
        </w:rPr>
        <w:t xml:space="preserve"> center</w:t>
      </w:r>
      <w:r w:rsidR="00B92616">
        <w:rPr>
          <w:rFonts w:ascii="Palatino Linotype" w:hAnsi="Palatino Linotype"/>
          <w:sz w:val="24"/>
          <w:szCs w:val="24"/>
        </w:rPr>
        <w:t xml:space="preserve"> </w:t>
      </w:r>
      <w:r w:rsidRPr="00811EFF">
        <w:rPr>
          <w:rFonts w:ascii="Palatino Linotype" w:hAnsi="Palatino Linotype"/>
          <w:sz w:val="24"/>
          <w:szCs w:val="24"/>
        </w:rPr>
        <w:t>generó más de 220 mil empleos</w:t>
      </w:r>
      <w:r w:rsidR="00EA69E9" w:rsidRPr="00811EFF">
        <w:rPr>
          <w:rFonts w:ascii="Palatino Linotype" w:hAnsi="Palatino Linotype"/>
          <w:sz w:val="24"/>
          <w:szCs w:val="24"/>
        </w:rPr>
        <w:t xml:space="preserve"> (Dinero, 2018), entre el 2001 y el 2014 pasaron de facturar </w:t>
      </w:r>
      <w:r w:rsidR="009D763D" w:rsidRPr="00811EFF">
        <w:rPr>
          <w:rFonts w:ascii="Palatino Linotype" w:hAnsi="Palatino Linotype"/>
          <w:sz w:val="24"/>
          <w:szCs w:val="24"/>
        </w:rPr>
        <w:t>$</w:t>
      </w:r>
      <w:r w:rsidR="00EA69E9" w:rsidRPr="00811EFF">
        <w:rPr>
          <w:rFonts w:ascii="Palatino Linotype" w:hAnsi="Palatino Linotype"/>
          <w:sz w:val="24"/>
          <w:szCs w:val="24"/>
        </w:rPr>
        <w:t>104.566 millones a 2.9 billones</w:t>
      </w:r>
      <w:r w:rsidR="009D763D" w:rsidRPr="00811EFF">
        <w:rPr>
          <w:rFonts w:ascii="Palatino Linotype" w:hAnsi="Palatino Linotype"/>
          <w:sz w:val="24"/>
          <w:szCs w:val="24"/>
        </w:rPr>
        <w:t xml:space="preserve"> de pesos. (Dinero 2015)</w:t>
      </w:r>
    </w:p>
    <w:p w:rsidR="000E235A" w:rsidRPr="00811EFF" w:rsidRDefault="000E235A" w:rsidP="00E63E75">
      <w:pPr>
        <w:jc w:val="both"/>
        <w:rPr>
          <w:rFonts w:ascii="Palatino Linotype" w:hAnsi="Palatino Linotype"/>
          <w:sz w:val="24"/>
          <w:szCs w:val="24"/>
        </w:rPr>
      </w:pPr>
      <w:r w:rsidRPr="00811EFF">
        <w:rPr>
          <w:rFonts w:ascii="Palatino Linotype" w:hAnsi="Palatino Linotype"/>
          <w:sz w:val="24"/>
          <w:szCs w:val="24"/>
        </w:rPr>
        <w:t xml:space="preserve">Sin embargo, </w:t>
      </w:r>
      <w:proofErr w:type="gramStart"/>
      <w:r w:rsidRPr="00811EFF">
        <w:rPr>
          <w:rFonts w:ascii="Palatino Linotype" w:hAnsi="Palatino Linotype"/>
          <w:sz w:val="24"/>
          <w:szCs w:val="24"/>
        </w:rPr>
        <w:t>el</w:t>
      </w:r>
      <w:proofErr w:type="gramEnd"/>
      <w:r w:rsidRPr="00811EFF">
        <w:rPr>
          <w:rFonts w:ascii="Palatino Linotype" w:hAnsi="Palatino Linotype"/>
          <w:sz w:val="24"/>
          <w:szCs w:val="24"/>
        </w:rPr>
        <w:t xml:space="preserve"> </w:t>
      </w:r>
      <w:r w:rsidR="00C52033" w:rsidRPr="00811EFF">
        <w:rPr>
          <w:rFonts w:ascii="Palatino Linotype" w:hAnsi="Palatino Linotype"/>
          <w:sz w:val="24"/>
          <w:szCs w:val="24"/>
        </w:rPr>
        <w:t>tele mercadeo</w:t>
      </w:r>
      <w:r w:rsidR="00031F90">
        <w:rPr>
          <w:rFonts w:ascii="Palatino Linotype" w:hAnsi="Palatino Linotype"/>
          <w:sz w:val="24"/>
          <w:szCs w:val="24"/>
        </w:rPr>
        <w:t xml:space="preserve"> y atención remota de clientes</w:t>
      </w:r>
      <w:r w:rsidRPr="00811EFF">
        <w:rPr>
          <w:rFonts w:ascii="Palatino Linotype" w:hAnsi="Palatino Linotype"/>
          <w:sz w:val="24"/>
          <w:szCs w:val="24"/>
        </w:rPr>
        <w:t xml:space="preserve"> es un escenario en el que se presentan una serie de circunstancias que generan incentivos perversos hacia las empresas, las cuales en muchas ocasiones no dudan en aprovecharlos a su favor y en perjuicio del consumidor.</w:t>
      </w:r>
    </w:p>
    <w:p w:rsidR="000E011A" w:rsidRPr="00811EFF" w:rsidRDefault="000E011A" w:rsidP="00E63E75">
      <w:pPr>
        <w:jc w:val="both"/>
        <w:rPr>
          <w:rFonts w:ascii="Palatino Linotype" w:hAnsi="Palatino Linotype"/>
          <w:sz w:val="24"/>
          <w:szCs w:val="24"/>
        </w:rPr>
      </w:pPr>
      <w:r w:rsidRPr="00811EFF">
        <w:rPr>
          <w:rFonts w:ascii="Palatino Linotype" w:hAnsi="Palatino Linotype"/>
          <w:sz w:val="24"/>
          <w:szCs w:val="24"/>
        </w:rPr>
        <w:t>Así</w:t>
      </w:r>
      <w:r w:rsidR="000E235A" w:rsidRPr="00811EFF">
        <w:rPr>
          <w:rFonts w:ascii="Palatino Linotype" w:hAnsi="Palatino Linotype"/>
          <w:sz w:val="24"/>
          <w:szCs w:val="24"/>
        </w:rPr>
        <w:t xml:space="preserve"> por ejemplo, el hecho de que vendedor y comprador no tengan una conversación cara a cara, </w:t>
      </w:r>
      <w:r w:rsidRPr="00811EFF">
        <w:rPr>
          <w:rFonts w:ascii="Palatino Linotype" w:hAnsi="Palatino Linotype"/>
          <w:sz w:val="24"/>
          <w:szCs w:val="24"/>
        </w:rPr>
        <w:t xml:space="preserve">genera un incentivo perverso en los operadores de las firmas que ofrecen sus bienes y servicios en el mercado, toda vez que no están siendo observados por su interlocutor, y consecuentemente relajan su conducta ética y moral al dejar de recibir los reproches morales y sociales que percibirían si interactuaran frente a </w:t>
      </w:r>
      <w:r w:rsidRPr="00811EFF">
        <w:rPr>
          <w:rFonts w:ascii="Palatino Linotype" w:hAnsi="Palatino Linotype"/>
          <w:sz w:val="24"/>
          <w:szCs w:val="24"/>
        </w:rPr>
        <w:lastRenderedPageBreak/>
        <w:t>frente</w:t>
      </w:r>
      <w:r w:rsidR="002F37BD" w:rsidRPr="00811EFF">
        <w:rPr>
          <w:rFonts w:ascii="Palatino Linotype" w:hAnsi="Palatino Linotype"/>
          <w:sz w:val="24"/>
          <w:szCs w:val="24"/>
        </w:rPr>
        <w:t xml:space="preserve"> o a la vista de la sociedad</w:t>
      </w:r>
      <w:r w:rsidRPr="00811EFF">
        <w:rPr>
          <w:rFonts w:ascii="Palatino Linotype" w:hAnsi="Palatino Linotype"/>
          <w:sz w:val="24"/>
          <w:szCs w:val="24"/>
        </w:rPr>
        <w:t xml:space="preserve">. Esto, además, se ve </w:t>
      </w:r>
      <w:r w:rsidR="002F37BD" w:rsidRPr="00811EFF">
        <w:rPr>
          <w:rFonts w:ascii="Palatino Linotype" w:hAnsi="Palatino Linotype"/>
          <w:sz w:val="24"/>
          <w:szCs w:val="24"/>
        </w:rPr>
        <w:t>intensificado</w:t>
      </w:r>
      <w:r w:rsidRPr="00811EFF">
        <w:rPr>
          <w:rFonts w:ascii="Palatino Linotype" w:hAnsi="Palatino Linotype"/>
          <w:sz w:val="24"/>
          <w:szCs w:val="24"/>
        </w:rPr>
        <w:t xml:space="preserve"> por éticas contemporáneas en donde la maximización de utilidades se propone por encima de cualquier otra consideración </w:t>
      </w:r>
    </w:p>
    <w:p w:rsidR="000E011A" w:rsidRPr="00811EFF" w:rsidRDefault="000E011A" w:rsidP="00E63E75">
      <w:pPr>
        <w:jc w:val="both"/>
        <w:rPr>
          <w:rFonts w:ascii="Palatino Linotype" w:hAnsi="Palatino Linotype"/>
          <w:sz w:val="24"/>
          <w:szCs w:val="24"/>
        </w:rPr>
      </w:pPr>
      <w:r w:rsidRPr="00811EFF">
        <w:rPr>
          <w:rFonts w:ascii="Palatino Linotype" w:hAnsi="Palatino Linotype"/>
          <w:sz w:val="24"/>
          <w:szCs w:val="24"/>
        </w:rPr>
        <w:t xml:space="preserve">La </w:t>
      </w:r>
      <w:r w:rsidR="002F37BD" w:rsidRPr="00811EFF">
        <w:rPr>
          <w:rFonts w:ascii="Palatino Linotype" w:hAnsi="Palatino Linotype"/>
          <w:sz w:val="24"/>
          <w:szCs w:val="24"/>
        </w:rPr>
        <w:t>anterior afirmación tiene soportes que van desde la literatura clásica</w:t>
      </w:r>
      <w:r w:rsidR="0041716C" w:rsidRPr="00811EFF">
        <w:rPr>
          <w:rFonts w:ascii="Palatino Linotype" w:hAnsi="Palatino Linotype"/>
          <w:sz w:val="24"/>
          <w:szCs w:val="24"/>
        </w:rPr>
        <w:t>,</w:t>
      </w:r>
      <w:r w:rsidR="002F37BD" w:rsidRPr="00811EFF">
        <w:rPr>
          <w:rFonts w:ascii="Palatino Linotype" w:hAnsi="Palatino Linotype"/>
          <w:sz w:val="24"/>
          <w:szCs w:val="24"/>
        </w:rPr>
        <w:t xml:space="preserve"> hasta recientes análisis empíricos de la </w:t>
      </w:r>
      <w:r w:rsidR="0041716C" w:rsidRPr="00811EFF">
        <w:rPr>
          <w:rFonts w:ascii="Palatino Linotype" w:hAnsi="Palatino Linotype"/>
          <w:sz w:val="24"/>
          <w:szCs w:val="24"/>
        </w:rPr>
        <w:t>psicología social y la economía.</w:t>
      </w:r>
    </w:p>
    <w:p w:rsidR="0099083A" w:rsidRPr="00811EFF" w:rsidRDefault="0041716C" w:rsidP="00E63E75">
      <w:pPr>
        <w:jc w:val="both"/>
        <w:rPr>
          <w:rFonts w:ascii="Palatino Linotype" w:hAnsi="Palatino Linotype"/>
          <w:sz w:val="24"/>
          <w:szCs w:val="24"/>
        </w:rPr>
      </w:pPr>
      <w:r w:rsidRPr="00811EFF">
        <w:rPr>
          <w:rFonts w:ascii="Palatino Linotype" w:hAnsi="Palatino Linotype"/>
          <w:sz w:val="24"/>
          <w:szCs w:val="24"/>
        </w:rPr>
        <w:t>Platón</w:t>
      </w:r>
      <w:r w:rsidR="00B92616">
        <w:rPr>
          <w:rFonts w:ascii="Palatino Linotype" w:hAnsi="Palatino Linotype"/>
          <w:sz w:val="24"/>
          <w:szCs w:val="24"/>
        </w:rPr>
        <w:t xml:space="preserve"> por ejemplo</w:t>
      </w:r>
      <w:r w:rsidRPr="00811EFF">
        <w:rPr>
          <w:rFonts w:ascii="Palatino Linotype" w:hAnsi="Palatino Linotype"/>
          <w:sz w:val="24"/>
          <w:szCs w:val="24"/>
        </w:rPr>
        <w:t xml:space="preserve">, en el Libro segundo de </w:t>
      </w:r>
      <w:r w:rsidR="00C51D1C" w:rsidRPr="00811EFF">
        <w:rPr>
          <w:rFonts w:ascii="Palatino Linotype" w:hAnsi="Palatino Linotype"/>
          <w:sz w:val="24"/>
          <w:szCs w:val="24"/>
        </w:rPr>
        <w:t>La R</w:t>
      </w:r>
      <w:r w:rsidRPr="00811EFF">
        <w:rPr>
          <w:rFonts w:ascii="Palatino Linotype" w:hAnsi="Palatino Linotype"/>
          <w:sz w:val="24"/>
          <w:szCs w:val="24"/>
        </w:rPr>
        <w:t xml:space="preserve">epública, narra la Leyenda del Anillo de </w:t>
      </w:r>
      <w:proofErr w:type="spellStart"/>
      <w:r w:rsidRPr="00811EFF">
        <w:rPr>
          <w:rFonts w:ascii="Palatino Linotype" w:hAnsi="Palatino Linotype"/>
          <w:sz w:val="24"/>
          <w:szCs w:val="24"/>
        </w:rPr>
        <w:t>Giges</w:t>
      </w:r>
      <w:proofErr w:type="spellEnd"/>
      <w:r w:rsidRPr="00811EFF">
        <w:rPr>
          <w:rFonts w:ascii="Palatino Linotype" w:hAnsi="Palatino Linotype"/>
          <w:sz w:val="24"/>
          <w:szCs w:val="24"/>
        </w:rPr>
        <w:t xml:space="preserve">, </w:t>
      </w:r>
      <w:r w:rsidR="00C51D1C" w:rsidRPr="00811EFF">
        <w:rPr>
          <w:rFonts w:ascii="Palatino Linotype" w:hAnsi="Palatino Linotype"/>
          <w:sz w:val="24"/>
          <w:szCs w:val="24"/>
        </w:rPr>
        <w:t xml:space="preserve">en donde </w:t>
      </w:r>
      <w:r w:rsidR="00DE290F" w:rsidRPr="00811EFF">
        <w:rPr>
          <w:rFonts w:ascii="Palatino Linotype" w:hAnsi="Palatino Linotype"/>
          <w:sz w:val="24"/>
          <w:szCs w:val="24"/>
        </w:rPr>
        <w:t xml:space="preserve">éste pastor encuentra al interior de un abismo un cadáver con un anillo de oro que tiene la propiedad de volver invisible a quien lo porta cuando se gira hacia el interior. </w:t>
      </w:r>
      <w:proofErr w:type="spellStart"/>
      <w:r w:rsidR="0099083A" w:rsidRPr="00811EFF">
        <w:rPr>
          <w:rFonts w:ascii="Palatino Linotype" w:hAnsi="Palatino Linotype"/>
          <w:sz w:val="24"/>
          <w:szCs w:val="24"/>
        </w:rPr>
        <w:t>Glaucón</w:t>
      </w:r>
      <w:proofErr w:type="spellEnd"/>
      <w:r w:rsidR="0099083A" w:rsidRPr="00811EFF">
        <w:rPr>
          <w:rFonts w:ascii="Palatino Linotype" w:hAnsi="Palatino Linotype"/>
          <w:sz w:val="24"/>
          <w:szCs w:val="24"/>
        </w:rPr>
        <w:t>, hermano de Platón, narra esta historia para explicar que si dos personas, una buena y otra justa, tuvieran acceso a este anillo, ambas terminarían obrando “mal”</w:t>
      </w:r>
      <w:r w:rsidR="00B92616">
        <w:rPr>
          <w:rFonts w:ascii="Palatino Linotype" w:hAnsi="Palatino Linotype"/>
          <w:sz w:val="24"/>
          <w:szCs w:val="24"/>
        </w:rPr>
        <w:t>,</w:t>
      </w:r>
      <w:r w:rsidR="0099083A" w:rsidRPr="00811EFF">
        <w:rPr>
          <w:rFonts w:ascii="Palatino Linotype" w:hAnsi="Palatino Linotype"/>
          <w:sz w:val="24"/>
          <w:szCs w:val="24"/>
        </w:rPr>
        <w:t xml:space="preserve"> y esto probaría que las personas no son justas por voluntad sino por necesidad, “puesto que el hombre se hace injusto tan pronto como cree poderlo ser sin temor”.</w:t>
      </w:r>
    </w:p>
    <w:p w:rsidR="006B0FD8" w:rsidRPr="00811EFF" w:rsidRDefault="006B0FD8" w:rsidP="00E63E75">
      <w:pPr>
        <w:jc w:val="both"/>
        <w:rPr>
          <w:rFonts w:ascii="Palatino Linotype" w:hAnsi="Palatino Linotype"/>
          <w:sz w:val="24"/>
          <w:szCs w:val="24"/>
        </w:rPr>
      </w:pPr>
      <w:r w:rsidRPr="00811EFF">
        <w:rPr>
          <w:rFonts w:ascii="Palatino Linotype" w:hAnsi="Palatino Linotype"/>
          <w:sz w:val="24"/>
          <w:szCs w:val="24"/>
        </w:rPr>
        <w:t>Ya en la</w:t>
      </w:r>
      <w:r w:rsidR="002950BB" w:rsidRPr="00811EFF">
        <w:rPr>
          <w:rFonts w:ascii="Palatino Linotype" w:hAnsi="Palatino Linotype"/>
          <w:sz w:val="24"/>
          <w:szCs w:val="24"/>
        </w:rPr>
        <w:t xml:space="preserve"> literatura contemporánea del análisis económico del comportamiento, autores como </w:t>
      </w:r>
      <w:proofErr w:type="spellStart"/>
      <w:r w:rsidR="002950BB" w:rsidRPr="00811EFF">
        <w:rPr>
          <w:rFonts w:ascii="Palatino Linotype" w:hAnsi="Palatino Linotype"/>
          <w:sz w:val="24"/>
          <w:szCs w:val="24"/>
        </w:rPr>
        <w:t>Ariely</w:t>
      </w:r>
      <w:proofErr w:type="spellEnd"/>
      <w:r w:rsidR="002950BB" w:rsidRPr="00811EFF">
        <w:rPr>
          <w:rFonts w:ascii="Palatino Linotype" w:hAnsi="Palatino Linotype"/>
          <w:sz w:val="24"/>
          <w:szCs w:val="24"/>
        </w:rPr>
        <w:t xml:space="preserve">, </w:t>
      </w:r>
      <w:proofErr w:type="spellStart"/>
      <w:r w:rsidR="002950BB" w:rsidRPr="00811EFF">
        <w:rPr>
          <w:rFonts w:ascii="Palatino Linotype" w:hAnsi="Palatino Linotype"/>
          <w:sz w:val="24"/>
          <w:szCs w:val="24"/>
        </w:rPr>
        <w:t>Brancha</w:t>
      </w:r>
      <w:proofErr w:type="spellEnd"/>
      <w:r w:rsidR="002950BB" w:rsidRPr="00811EFF">
        <w:rPr>
          <w:rFonts w:ascii="Palatino Linotype" w:hAnsi="Palatino Linotype"/>
          <w:sz w:val="24"/>
          <w:szCs w:val="24"/>
        </w:rPr>
        <w:t xml:space="preserve"> y </w:t>
      </w:r>
      <w:proofErr w:type="spellStart"/>
      <w:r w:rsidR="002950BB" w:rsidRPr="00811EFF">
        <w:rPr>
          <w:rFonts w:ascii="Palatino Linotype" w:hAnsi="Palatino Linotype"/>
          <w:sz w:val="24"/>
          <w:szCs w:val="24"/>
        </w:rPr>
        <w:t>Meier</w:t>
      </w:r>
      <w:proofErr w:type="spellEnd"/>
      <w:r w:rsidR="002950BB" w:rsidRPr="00811EFF">
        <w:rPr>
          <w:rFonts w:ascii="Palatino Linotype" w:hAnsi="Palatino Linotype"/>
          <w:sz w:val="24"/>
          <w:szCs w:val="24"/>
        </w:rPr>
        <w:t xml:space="preserve">, (2007), o </w:t>
      </w:r>
      <w:proofErr w:type="spellStart"/>
      <w:r w:rsidR="002950BB" w:rsidRPr="00811EFF">
        <w:rPr>
          <w:rFonts w:ascii="Palatino Linotype" w:hAnsi="Palatino Linotype"/>
          <w:sz w:val="24"/>
          <w:szCs w:val="24"/>
        </w:rPr>
        <w:t>Benabou</w:t>
      </w:r>
      <w:proofErr w:type="spellEnd"/>
      <w:r w:rsidR="002950BB" w:rsidRPr="00811EFF">
        <w:rPr>
          <w:rFonts w:ascii="Palatino Linotype" w:hAnsi="Palatino Linotype"/>
          <w:sz w:val="24"/>
          <w:szCs w:val="24"/>
        </w:rPr>
        <w:t xml:space="preserve"> (</w:t>
      </w:r>
      <w:r w:rsidR="00812365" w:rsidRPr="00811EFF">
        <w:rPr>
          <w:rFonts w:ascii="Palatino Linotype" w:hAnsi="Palatino Linotype"/>
          <w:sz w:val="24"/>
          <w:szCs w:val="24"/>
        </w:rPr>
        <w:t xml:space="preserve">2006), </w:t>
      </w:r>
      <w:r w:rsidR="002950BB" w:rsidRPr="00811EFF">
        <w:rPr>
          <w:rFonts w:ascii="Palatino Linotype" w:hAnsi="Palatino Linotype"/>
          <w:sz w:val="24"/>
          <w:szCs w:val="24"/>
        </w:rPr>
        <w:t xml:space="preserve">muestran que la “Imagen” es un aspecto sumamente importante para </w:t>
      </w:r>
      <w:r w:rsidR="00812365" w:rsidRPr="00811EFF">
        <w:rPr>
          <w:rFonts w:ascii="Palatino Linotype" w:hAnsi="Palatino Linotype"/>
          <w:sz w:val="24"/>
          <w:szCs w:val="24"/>
        </w:rPr>
        <w:t>comportarse</w:t>
      </w:r>
      <w:r w:rsidR="002950BB" w:rsidRPr="00811EFF">
        <w:rPr>
          <w:rFonts w:ascii="Palatino Linotype" w:hAnsi="Palatino Linotype"/>
          <w:sz w:val="24"/>
          <w:szCs w:val="24"/>
        </w:rPr>
        <w:t xml:space="preserve"> de manera </w:t>
      </w:r>
      <w:proofErr w:type="spellStart"/>
      <w:r w:rsidR="002950BB" w:rsidRPr="00811EFF">
        <w:rPr>
          <w:rFonts w:ascii="Palatino Linotype" w:hAnsi="Palatino Linotype"/>
          <w:sz w:val="24"/>
          <w:szCs w:val="24"/>
        </w:rPr>
        <w:t>prosocial</w:t>
      </w:r>
      <w:proofErr w:type="spellEnd"/>
      <w:r w:rsidR="002950BB" w:rsidRPr="00811EFF">
        <w:rPr>
          <w:rFonts w:ascii="Palatino Linotype" w:hAnsi="Palatino Linotype"/>
          <w:sz w:val="24"/>
          <w:szCs w:val="24"/>
        </w:rPr>
        <w:t xml:space="preserve"> y menos egoísta. </w:t>
      </w:r>
      <w:r w:rsidRPr="00811EFF">
        <w:rPr>
          <w:rFonts w:ascii="Palatino Linotype" w:hAnsi="Palatino Linotype"/>
          <w:sz w:val="24"/>
          <w:szCs w:val="24"/>
        </w:rPr>
        <w:t xml:space="preserve"> </w:t>
      </w:r>
      <w:r w:rsidR="00812365" w:rsidRPr="00811EFF">
        <w:rPr>
          <w:rFonts w:ascii="Palatino Linotype" w:hAnsi="Palatino Linotype"/>
          <w:sz w:val="24"/>
          <w:szCs w:val="24"/>
        </w:rPr>
        <w:t xml:space="preserve">De manera que existe una mayor motivación para comportarse de forma </w:t>
      </w:r>
      <w:proofErr w:type="spellStart"/>
      <w:r w:rsidR="00812365" w:rsidRPr="00811EFF">
        <w:rPr>
          <w:rFonts w:ascii="Palatino Linotype" w:hAnsi="Palatino Linotype"/>
          <w:sz w:val="24"/>
          <w:szCs w:val="24"/>
        </w:rPr>
        <w:t>prosocial</w:t>
      </w:r>
      <w:proofErr w:type="spellEnd"/>
      <w:r w:rsidR="00812365" w:rsidRPr="00811EFF">
        <w:rPr>
          <w:rFonts w:ascii="Palatino Linotype" w:hAnsi="Palatino Linotype"/>
          <w:sz w:val="24"/>
          <w:szCs w:val="24"/>
        </w:rPr>
        <w:t xml:space="preserve"> cuando somos observados y reconocidos por nuestros actos </w:t>
      </w:r>
      <w:proofErr w:type="spellStart"/>
      <w:r w:rsidR="00812365" w:rsidRPr="00811EFF">
        <w:rPr>
          <w:rFonts w:ascii="Palatino Linotype" w:hAnsi="Palatino Linotype"/>
          <w:sz w:val="24"/>
          <w:szCs w:val="24"/>
        </w:rPr>
        <w:t>prosociales</w:t>
      </w:r>
      <w:proofErr w:type="spellEnd"/>
      <w:r w:rsidR="00812365" w:rsidRPr="00811EFF">
        <w:rPr>
          <w:rFonts w:ascii="Palatino Linotype" w:hAnsi="Palatino Linotype"/>
          <w:sz w:val="24"/>
          <w:szCs w:val="24"/>
        </w:rPr>
        <w:t>, y por el contrario, cuando no somos observados tenemos menos reparos en realizar conductas censurables o reprochables.</w:t>
      </w:r>
    </w:p>
    <w:p w:rsidR="00E270A1" w:rsidRDefault="001C7F64" w:rsidP="00E63E75">
      <w:pPr>
        <w:jc w:val="both"/>
        <w:rPr>
          <w:rFonts w:ascii="Palatino Linotype" w:hAnsi="Palatino Linotype"/>
          <w:sz w:val="24"/>
          <w:szCs w:val="24"/>
        </w:rPr>
      </w:pPr>
      <w:r w:rsidRPr="00811EFF">
        <w:rPr>
          <w:rFonts w:ascii="Palatino Linotype" w:hAnsi="Palatino Linotype"/>
          <w:sz w:val="24"/>
          <w:szCs w:val="24"/>
        </w:rPr>
        <w:t xml:space="preserve">Las consideraciones teóricas expuestas anteriormente son útiles para entender por qué en las líneas de atención al cliente se adoptan prácticas de mercadeo ventajosas que difícilmente se adoptarían en interacciones frente a frente con el usuario. Tales prácticas incluyen </w:t>
      </w:r>
      <w:r w:rsidR="00E830EF" w:rsidRPr="00811EFF">
        <w:rPr>
          <w:rFonts w:ascii="Palatino Linotype" w:hAnsi="Palatino Linotype"/>
          <w:sz w:val="24"/>
          <w:szCs w:val="24"/>
        </w:rPr>
        <w:t>el uso de</w:t>
      </w:r>
      <w:r w:rsidR="003D661B" w:rsidRPr="00811EFF">
        <w:rPr>
          <w:rFonts w:ascii="Palatino Linotype" w:hAnsi="Palatino Linotype"/>
          <w:sz w:val="24"/>
          <w:szCs w:val="24"/>
        </w:rPr>
        <w:t xml:space="preserve"> perfiles de clientes</w:t>
      </w:r>
      <w:r w:rsidR="00B92616">
        <w:rPr>
          <w:rFonts w:ascii="Palatino Linotype" w:hAnsi="Palatino Linotype"/>
          <w:sz w:val="24"/>
          <w:szCs w:val="24"/>
        </w:rPr>
        <w:t>,</w:t>
      </w:r>
      <w:r w:rsidR="003D661B" w:rsidRPr="00811EFF">
        <w:rPr>
          <w:rFonts w:ascii="Palatino Linotype" w:hAnsi="Palatino Linotype"/>
          <w:sz w:val="24"/>
          <w:szCs w:val="24"/>
        </w:rPr>
        <w:t xml:space="preserve"> y</w:t>
      </w:r>
      <w:r w:rsidR="00E830EF" w:rsidRPr="00811EFF">
        <w:rPr>
          <w:rFonts w:ascii="Palatino Linotype" w:hAnsi="Palatino Linotype"/>
          <w:sz w:val="24"/>
          <w:szCs w:val="24"/>
        </w:rPr>
        <w:t xml:space="preserve"> formatos o </w:t>
      </w:r>
      <w:r w:rsidR="00E830EF" w:rsidRPr="00811EFF">
        <w:rPr>
          <w:rFonts w:ascii="Palatino Linotype" w:hAnsi="Palatino Linotype"/>
          <w:i/>
          <w:sz w:val="24"/>
          <w:szCs w:val="24"/>
        </w:rPr>
        <w:t xml:space="preserve">scripts </w:t>
      </w:r>
      <w:r w:rsidR="00E830EF" w:rsidRPr="00811EFF">
        <w:rPr>
          <w:rFonts w:ascii="Palatino Linotype" w:hAnsi="Palatino Linotype"/>
          <w:sz w:val="24"/>
          <w:szCs w:val="24"/>
        </w:rPr>
        <w:t xml:space="preserve">prediseñados con el propósito </w:t>
      </w:r>
      <w:r w:rsidR="003D661B" w:rsidRPr="00811EFF">
        <w:rPr>
          <w:rFonts w:ascii="Palatino Linotype" w:hAnsi="Palatino Linotype"/>
          <w:sz w:val="24"/>
          <w:szCs w:val="24"/>
        </w:rPr>
        <w:t xml:space="preserve">de generar “percepciones” específicas para cada tipo de </w:t>
      </w:r>
      <w:r w:rsidR="00240604" w:rsidRPr="00811EFF">
        <w:rPr>
          <w:rFonts w:ascii="Palatino Linotype" w:hAnsi="Palatino Linotype"/>
          <w:sz w:val="24"/>
          <w:szCs w:val="24"/>
        </w:rPr>
        <w:t xml:space="preserve">usuario, lograr la venta de productos o garantías extendidas que el cliente en realidad no desea y luego termina retractando, o más comúnmente, evitar la desafiliación de los servicios por suscripción imponiéndole al cliente cargas excesivas u ordalías que </w:t>
      </w:r>
      <w:r w:rsidR="00240604" w:rsidRPr="00811EFF">
        <w:rPr>
          <w:rFonts w:ascii="Palatino Linotype" w:hAnsi="Palatino Linotype"/>
          <w:sz w:val="24"/>
          <w:szCs w:val="24"/>
        </w:rPr>
        <w:lastRenderedPageBreak/>
        <w:t>terminan por aburrirlo, constreñirlo, y en suma, haciéndolo desistir de su propósito inicial, para luego tener que volver a elevar su petición de desafiliación.</w:t>
      </w:r>
    </w:p>
    <w:p w:rsidR="00B914C8" w:rsidRPr="00811EFF" w:rsidRDefault="00B11E88" w:rsidP="00E63E75">
      <w:pPr>
        <w:jc w:val="both"/>
        <w:rPr>
          <w:rFonts w:ascii="Palatino Linotype" w:hAnsi="Palatino Linotype"/>
          <w:sz w:val="24"/>
          <w:szCs w:val="24"/>
        </w:rPr>
      </w:pPr>
      <w:r>
        <w:rPr>
          <w:rFonts w:ascii="Palatino Linotype" w:hAnsi="Palatino Linotype"/>
          <w:sz w:val="24"/>
          <w:szCs w:val="24"/>
        </w:rPr>
        <w:t xml:space="preserve">Las cifras otorgadas por la Superintendencia de Industria y Comercio nos muestran que las empresas de telecomunicaciones, unas de las que usan en mayor medida </w:t>
      </w:r>
      <w:r w:rsidR="00FC13E7">
        <w:rPr>
          <w:rFonts w:ascii="Palatino Linotype" w:hAnsi="Palatino Linotype"/>
          <w:sz w:val="24"/>
          <w:szCs w:val="24"/>
        </w:rPr>
        <w:t xml:space="preserve">los servicios de atención telefónica, </w:t>
      </w:r>
      <w:r w:rsidR="00B914C8">
        <w:rPr>
          <w:rFonts w:ascii="Palatino Linotype" w:hAnsi="Palatino Linotype"/>
          <w:sz w:val="24"/>
          <w:szCs w:val="24"/>
        </w:rPr>
        <w:t xml:space="preserve">generaron ante la Súper </w:t>
      </w:r>
      <w:r w:rsidR="00FC13E7">
        <w:rPr>
          <w:rFonts w:ascii="Palatino Linotype" w:hAnsi="Palatino Linotype"/>
          <w:sz w:val="24"/>
          <w:szCs w:val="24"/>
        </w:rPr>
        <w:t>un total de 69.762 quejas por inconformidad en la atención al usuario</w:t>
      </w:r>
      <w:r w:rsidR="00B914C8">
        <w:rPr>
          <w:rFonts w:ascii="Palatino Linotype" w:hAnsi="Palatino Linotype"/>
          <w:sz w:val="24"/>
          <w:szCs w:val="24"/>
        </w:rPr>
        <w:t xml:space="preserve"> durante el año 2016</w:t>
      </w:r>
      <w:r w:rsidR="00FC13E7">
        <w:rPr>
          <w:rFonts w:ascii="Palatino Linotype" w:hAnsi="Palatino Linotype"/>
          <w:sz w:val="24"/>
          <w:szCs w:val="24"/>
        </w:rPr>
        <w:t>, y el año 2017</w:t>
      </w:r>
      <w:r w:rsidR="00B914C8">
        <w:rPr>
          <w:rFonts w:ascii="Palatino Linotype" w:hAnsi="Palatino Linotype"/>
          <w:sz w:val="24"/>
          <w:szCs w:val="24"/>
        </w:rPr>
        <w:t>,</w:t>
      </w:r>
      <w:r w:rsidR="00FC13E7">
        <w:rPr>
          <w:rFonts w:ascii="Palatino Linotype" w:hAnsi="Palatino Linotype"/>
          <w:sz w:val="24"/>
          <w:szCs w:val="24"/>
        </w:rPr>
        <w:t xml:space="preserve"> </w:t>
      </w:r>
      <w:r w:rsidR="00B914C8">
        <w:rPr>
          <w:rFonts w:ascii="Palatino Linotype" w:hAnsi="Palatino Linotype"/>
          <w:sz w:val="24"/>
          <w:szCs w:val="24"/>
        </w:rPr>
        <w:t xml:space="preserve">las quejas aumentaron a 161.570, es decir 2,3 veces la cifra del año anterior. </w:t>
      </w:r>
      <w:r w:rsidR="00FC13E7">
        <w:rPr>
          <w:rFonts w:ascii="Palatino Linotype" w:hAnsi="Palatino Linotype"/>
          <w:sz w:val="24"/>
          <w:szCs w:val="24"/>
        </w:rPr>
        <w:t xml:space="preserve"> </w:t>
      </w:r>
      <w:r w:rsidR="00B914C8">
        <w:rPr>
          <w:rFonts w:ascii="Palatino Linotype" w:hAnsi="Palatino Linotype"/>
          <w:sz w:val="24"/>
          <w:szCs w:val="24"/>
        </w:rPr>
        <w:t xml:space="preserve">Esto, por supuesto, es apenas el número de personas que luego de una mala experiencia, </w:t>
      </w:r>
      <w:r w:rsidR="00B92616">
        <w:rPr>
          <w:rFonts w:ascii="Palatino Linotype" w:hAnsi="Palatino Linotype"/>
          <w:sz w:val="24"/>
          <w:szCs w:val="24"/>
        </w:rPr>
        <w:t>decide elevar la queja ante la S</w:t>
      </w:r>
      <w:r w:rsidR="00B914C8">
        <w:rPr>
          <w:rFonts w:ascii="Palatino Linotype" w:hAnsi="Palatino Linotype"/>
          <w:sz w:val="24"/>
          <w:szCs w:val="24"/>
        </w:rPr>
        <w:t>uperintendencia, con lo que podemos inferir que el tamaño del asunto es mucho mayor.</w:t>
      </w:r>
    </w:p>
    <w:p w:rsidR="00812365" w:rsidRPr="00811EFF" w:rsidRDefault="00263D12" w:rsidP="00E63E75">
      <w:pPr>
        <w:jc w:val="both"/>
        <w:rPr>
          <w:rFonts w:ascii="Palatino Linotype" w:hAnsi="Palatino Linotype"/>
          <w:sz w:val="24"/>
          <w:szCs w:val="24"/>
        </w:rPr>
      </w:pPr>
      <w:r w:rsidRPr="00811EFF">
        <w:rPr>
          <w:rFonts w:ascii="Palatino Linotype" w:hAnsi="Palatino Linotype"/>
          <w:sz w:val="24"/>
          <w:szCs w:val="24"/>
        </w:rPr>
        <w:t>Así</w:t>
      </w:r>
      <w:r w:rsidR="00E270A1" w:rsidRPr="00811EFF">
        <w:rPr>
          <w:rFonts w:ascii="Palatino Linotype" w:hAnsi="Palatino Linotype"/>
          <w:sz w:val="24"/>
          <w:szCs w:val="24"/>
        </w:rPr>
        <w:t xml:space="preserve">, la regulación estatal se justifica en este tipo de escenarios </w:t>
      </w:r>
      <w:r w:rsidRPr="00811EFF">
        <w:rPr>
          <w:rFonts w:ascii="Palatino Linotype" w:hAnsi="Palatino Linotype"/>
          <w:sz w:val="24"/>
          <w:szCs w:val="24"/>
        </w:rPr>
        <w:t>no sólo en razón a la</w:t>
      </w:r>
      <w:r w:rsidR="00240604" w:rsidRPr="00811EFF">
        <w:rPr>
          <w:rFonts w:ascii="Palatino Linotype" w:hAnsi="Palatino Linotype"/>
          <w:sz w:val="24"/>
          <w:szCs w:val="24"/>
        </w:rPr>
        <w:t>s</w:t>
      </w:r>
      <w:r w:rsidRPr="00811EFF">
        <w:rPr>
          <w:rFonts w:ascii="Palatino Linotype" w:hAnsi="Palatino Linotype"/>
          <w:sz w:val="24"/>
          <w:szCs w:val="24"/>
        </w:rPr>
        <w:t xml:space="preserve"> </w:t>
      </w:r>
      <w:r w:rsidR="00145A3E" w:rsidRPr="00811EFF">
        <w:rPr>
          <w:rFonts w:ascii="Palatino Linotype" w:hAnsi="Palatino Linotype"/>
          <w:sz w:val="24"/>
          <w:szCs w:val="24"/>
        </w:rPr>
        <w:t>consideraciones</w:t>
      </w:r>
      <w:r w:rsidRPr="00811EFF">
        <w:rPr>
          <w:rFonts w:ascii="Palatino Linotype" w:hAnsi="Palatino Linotype"/>
          <w:sz w:val="24"/>
          <w:szCs w:val="24"/>
        </w:rPr>
        <w:t xml:space="preserve"> anterior</w:t>
      </w:r>
      <w:r w:rsidR="00240604" w:rsidRPr="00811EFF">
        <w:rPr>
          <w:rFonts w:ascii="Palatino Linotype" w:hAnsi="Palatino Linotype"/>
          <w:sz w:val="24"/>
          <w:szCs w:val="24"/>
        </w:rPr>
        <w:t>es</w:t>
      </w:r>
      <w:r w:rsidRPr="00811EFF">
        <w:rPr>
          <w:rFonts w:ascii="Palatino Linotype" w:hAnsi="Palatino Linotype"/>
          <w:sz w:val="24"/>
          <w:szCs w:val="24"/>
        </w:rPr>
        <w:t xml:space="preserve">, sino también </w:t>
      </w:r>
      <w:r w:rsidR="00E270A1" w:rsidRPr="00811EFF">
        <w:rPr>
          <w:rFonts w:ascii="Palatino Linotype" w:hAnsi="Palatino Linotype"/>
          <w:sz w:val="24"/>
          <w:szCs w:val="24"/>
        </w:rPr>
        <w:t>debido a las asimetrías en la información que manejan los consumidores y las empresas al interactuar a través de  centros de contacto o “</w:t>
      </w:r>
      <w:proofErr w:type="spellStart"/>
      <w:r w:rsidR="00E270A1" w:rsidRPr="00811EFF">
        <w:rPr>
          <w:rFonts w:ascii="Palatino Linotype" w:hAnsi="Palatino Linotype"/>
          <w:i/>
          <w:sz w:val="24"/>
          <w:szCs w:val="24"/>
        </w:rPr>
        <w:t>contact</w:t>
      </w:r>
      <w:proofErr w:type="spellEnd"/>
      <w:r w:rsidR="00E270A1" w:rsidRPr="00811EFF">
        <w:rPr>
          <w:rFonts w:ascii="Palatino Linotype" w:hAnsi="Palatino Linotype"/>
          <w:i/>
          <w:sz w:val="24"/>
          <w:szCs w:val="24"/>
        </w:rPr>
        <w:t xml:space="preserve"> center</w:t>
      </w:r>
      <w:r w:rsidR="00E270A1" w:rsidRPr="00811EFF">
        <w:rPr>
          <w:rFonts w:ascii="Palatino Linotype" w:hAnsi="Palatino Linotype"/>
          <w:sz w:val="24"/>
          <w:szCs w:val="24"/>
        </w:rPr>
        <w:t xml:space="preserve">”. En efecto, las empresas usan algoritmos que miden </w:t>
      </w:r>
      <w:r w:rsidR="005C12C5" w:rsidRPr="00811EFF">
        <w:rPr>
          <w:rFonts w:ascii="Palatino Linotype" w:hAnsi="Palatino Linotype"/>
          <w:sz w:val="24"/>
          <w:szCs w:val="24"/>
        </w:rPr>
        <w:t xml:space="preserve">datos como </w:t>
      </w:r>
      <w:r w:rsidR="00E270A1" w:rsidRPr="00811EFF">
        <w:rPr>
          <w:rFonts w:ascii="Palatino Linotype" w:hAnsi="Palatino Linotype"/>
          <w:sz w:val="24"/>
          <w:szCs w:val="24"/>
        </w:rPr>
        <w:t>los sentimientos el usuario, el comportamiento de su voz, cuántas veces llaman, o las preferencias por ciertos productos, para de esa f</w:t>
      </w:r>
      <w:r w:rsidR="005C12C5" w:rsidRPr="00811EFF">
        <w:rPr>
          <w:rFonts w:ascii="Palatino Linotype" w:hAnsi="Palatino Linotype"/>
          <w:sz w:val="24"/>
          <w:szCs w:val="24"/>
        </w:rPr>
        <w:t xml:space="preserve">orma tomar decisiones, anticipar </w:t>
      </w:r>
      <w:r w:rsidR="00E270A1" w:rsidRPr="00811EFF">
        <w:rPr>
          <w:rFonts w:ascii="Palatino Linotype" w:hAnsi="Palatino Linotype"/>
          <w:sz w:val="24"/>
          <w:szCs w:val="24"/>
        </w:rPr>
        <w:t xml:space="preserve">las respuestas y manejar las situaciones. El usuario por su parte no tiene este mismo tipo de información. De hecho en </w:t>
      </w:r>
      <w:r w:rsidR="00145A3E" w:rsidRPr="00811EFF">
        <w:rPr>
          <w:rFonts w:ascii="Palatino Linotype" w:hAnsi="Palatino Linotype"/>
          <w:sz w:val="24"/>
          <w:szCs w:val="24"/>
        </w:rPr>
        <w:t>la gran mayoría de</w:t>
      </w:r>
      <w:r w:rsidR="00E270A1" w:rsidRPr="00811EFF">
        <w:rPr>
          <w:rFonts w:ascii="Palatino Linotype" w:hAnsi="Palatino Linotype"/>
          <w:sz w:val="24"/>
          <w:szCs w:val="24"/>
        </w:rPr>
        <w:t xml:space="preserve"> casos ni siquiera conoce la identidad de su interlocutor; no sabe si el </w:t>
      </w:r>
      <w:proofErr w:type="spellStart"/>
      <w:r w:rsidR="00E270A1" w:rsidRPr="00811EFF">
        <w:rPr>
          <w:rFonts w:ascii="Palatino Linotype" w:hAnsi="Palatino Linotype"/>
          <w:i/>
          <w:sz w:val="24"/>
          <w:szCs w:val="24"/>
        </w:rPr>
        <w:t>contact</w:t>
      </w:r>
      <w:proofErr w:type="spellEnd"/>
      <w:r w:rsidR="00E270A1" w:rsidRPr="00811EFF">
        <w:rPr>
          <w:rFonts w:ascii="Palatino Linotype" w:hAnsi="Palatino Linotype"/>
          <w:i/>
          <w:sz w:val="24"/>
          <w:szCs w:val="24"/>
        </w:rPr>
        <w:t xml:space="preserve"> center</w:t>
      </w:r>
      <w:r w:rsidR="00E270A1" w:rsidRPr="00811EFF">
        <w:rPr>
          <w:rFonts w:ascii="Palatino Linotype" w:hAnsi="Palatino Linotype"/>
          <w:sz w:val="24"/>
          <w:szCs w:val="24"/>
        </w:rPr>
        <w:t xml:space="preserve"> pertenece a la empresa a la que está llamando o si es un servicio </w:t>
      </w:r>
      <w:proofErr w:type="spellStart"/>
      <w:r w:rsidR="00E270A1" w:rsidRPr="00811EFF">
        <w:rPr>
          <w:rFonts w:ascii="Palatino Linotype" w:hAnsi="Palatino Linotype"/>
          <w:sz w:val="24"/>
          <w:szCs w:val="24"/>
        </w:rPr>
        <w:t>tercerizado</w:t>
      </w:r>
      <w:proofErr w:type="spellEnd"/>
      <w:r w:rsidR="00E270A1" w:rsidRPr="00811EFF">
        <w:rPr>
          <w:rFonts w:ascii="Palatino Linotype" w:hAnsi="Palatino Linotype"/>
          <w:sz w:val="24"/>
          <w:szCs w:val="24"/>
        </w:rPr>
        <w:t>; ignora la información personal que se refleja en las pantallas de los o</w:t>
      </w:r>
      <w:r w:rsidR="00145A3E" w:rsidRPr="00811EFF">
        <w:rPr>
          <w:rFonts w:ascii="Palatino Linotype" w:hAnsi="Palatino Linotype"/>
          <w:sz w:val="24"/>
          <w:szCs w:val="24"/>
        </w:rPr>
        <w:t>peradores; si la llamada se cae debe volver a relatar todo su caso, ignorando si el operador ya lo conoce;</w:t>
      </w:r>
      <w:r w:rsidR="00E270A1" w:rsidRPr="00811EFF">
        <w:rPr>
          <w:rFonts w:ascii="Palatino Linotype" w:hAnsi="Palatino Linotype"/>
          <w:sz w:val="24"/>
          <w:szCs w:val="24"/>
        </w:rPr>
        <w:t xml:space="preserve"> y en suma, se encuentra en una posic</w:t>
      </w:r>
      <w:r w:rsidR="00145A3E" w:rsidRPr="00811EFF">
        <w:rPr>
          <w:rFonts w:ascii="Palatino Linotype" w:hAnsi="Palatino Linotype"/>
          <w:sz w:val="24"/>
          <w:szCs w:val="24"/>
        </w:rPr>
        <w:t>ión débil de negociación por tod</w:t>
      </w:r>
      <w:r w:rsidR="00E270A1" w:rsidRPr="00811EFF">
        <w:rPr>
          <w:rFonts w:ascii="Palatino Linotype" w:hAnsi="Palatino Linotype"/>
          <w:sz w:val="24"/>
          <w:szCs w:val="24"/>
        </w:rPr>
        <w:t xml:space="preserve">as estas razones. </w:t>
      </w:r>
    </w:p>
    <w:p w:rsidR="000E011A" w:rsidRPr="00811EFF" w:rsidRDefault="00B51EE8" w:rsidP="00E63E75">
      <w:pPr>
        <w:jc w:val="both"/>
        <w:rPr>
          <w:rFonts w:ascii="Palatino Linotype" w:hAnsi="Palatino Linotype"/>
          <w:sz w:val="24"/>
          <w:szCs w:val="24"/>
        </w:rPr>
      </w:pPr>
      <w:r w:rsidRPr="00811EFF">
        <w:rPr>
          <w:rFonts w:ascii="Palatino Linotype" w:hAnsi="Palatino Linotype"/>
          <w:sz w:val="24"/>
          <w:szCs w:val="24"/>
        </w:rPr>
        <w:t>Y si bien la interacción</w:t>
      </w:r>
      <w:r w:rsidR="00A47AA5" w:rsidRPr="00811EFF">
        <w:rPr>
          <w:rFonts w:ascii="Palatino Linotype" w:hAnsi="Palatino Linotype"/>
          <w:sz w:val="24"/>
          <w:szCs w:val="24"/>
        </w:rPr>
        <w:t xml:space="preserve"> de consumidores</w:t>
      </w:r>
      <w:r w:rsidRPr="00811EFF">
        <w:rPr>
          <w:rFonts w:ascii="Palatino Linotype" w:hAnsi="Palatino Linotype"/>
          <w:sz w:val="24"/>
          <w:szCs w:val="24"/>
        </w:rPr>
        <w:t xml:space="preserve"> con operadores es susceptible de regulación en tanto que es </w:t>
      </w:r>
      <w:r w:rsidR="00A47AA5" w:rsidRPr="00811EFF">
        <w:rPr>
          <w:rFonts w:ascii="Palatino Linotype" w:hAnsi="Palatino Linotype"/>
          <w:sz w:val="24"/>
          <w:szCs w:val="24"/>
        </w:rPr>
        <w:t xml:space="preserve">una interacción </w:t>
      </w:r>
      <w:r w:rsidRPr="00811EFF">
        <w:rPr>
          <w:rFonts w:ascii="Palatino Linotype" w:hAnsi="Palatino Linotype"/>
          <w:sz w:val="24"/>
          <w:szCs w:val="24"/>
        </w:rPr>
        <w:t>asimétrica</w:t>
      </w:r>
      <w:r w:rsidR="00A47AA5" w:rsidRPr="00811EFF">
        <w:rPr>
          <w:rFonts w:ascii="Palatino Linotype" w:hAnsi="Palatino Linotype"/>
          <w:sz w:val="24"/>
          <w:szCs w:val="24"/>
        </w:rPr>
        <w:t xml:space="preserve"> en la información</w:t>
      </w:r>
      <w:r w:rsidRPr="00811EFF">
        <w:rPr>
          <w:rFonts w:ascii="Palatino Linotype" w:hAnsi="Palatino Linotype"/>
          <w:sz w:val="24"/>
          <w:szCs w:val="24"/>
        </w:rPr>
        <w:t>, la interacción con máquinas</w:t>
      </w:r>
      <w:r w:rsidR="000A2F94" w:rsidRPr="00811EFF">
        <w:rPr>
          <w:rFonts w:ascii="Palatino Linotype" w:hAnsi="Palatino Linotype"/>
          <w:sz w:val="24"/>
          <w:szCs w:val="24"/>
        </w:rPr>
        <w:t xml:space="preserve"> también genera dificultades a los consumidores, especialmente a los </w:t>
      </w:r>
      <w:r w:rsidR="008E7C44">
        <w:rPr>
          <w:rFonts w:ascii="Palatino Linotype" w:hAnsi="Palatino Linotype"/>
          <w:sz w:val="24"/>
          <w:szCs w:val="24"/>
        </w:rPr>
        <w:t xml:space="preserve">adultos </w:t>
      </w:r>
      <w:r w:rsidR="000A2F94" w:rsidRPr="00811EFF">
        <w:rPr>
          <w:rFonts w:ascii="Palatino Linotype" w:hAnsi="Palatino Linotype"/>
          <w:sz w:val="24"/>
          <w:szCs w:val="24"/>
        </w:rPr>
        <w:t>mayores.</w:t>
      </w:r>
    </w:p>
    <w:p w:rsidR="000A2F94" w:rsidRPr="00811EFF" w:rsidRDefault="000A2F94" w:rsidP="00E63E75">
      <w:pPr>
        <w:jc w:val="both"/>
        <w:rPr>
          <w:rFonts w:ascii="Palatino Linotype" w:hAnsi="Palatino Linotype"/>
          <w:sz w:val="24"/>
          <w:szCs w:val="24"/>
        </w:rPr>
      </w:pPr>
      <w:r w:rsidRPr="00811EFF">
        <w:rPr>
          <w:rFonts w:ascii="Palatino Linotype" w:hAnsi="Palatino Linotype"/>
          <w:sz w:val="24"/>
          <w:szCs w:val="24"/>
        </w:rPr>
        <w:lastRenderedPageBreak/>
        <w:t>Es usual q</w:t>
      </w:r>
      <w:r w:rsidR="00A47AA5" w:rsidRPr="00811EFF">
        <w:rPr>
          <w:rFonts w:ascii="Palatino Linotype" w:hAnsi="Palatino Linotype"/>
          <w:sz w:val="24"/>
          <w:szCs w:val="24"/>
        </w:rPr>
        <w:t>ue una forma de ordalía</w:t>
      </w:r>
      <w:r w:rsidR="005054D5" w:rsidRPr="00811EFF">
        <w:rPr>
          <w:rFonts w:ascii="Palatino Linotype" w:hAnsi="Palatino Linotype"/>
          <w:sz w:val="24"/>
          <w:szCs w:val="24"/>
        </w:rPr>
        <w:t xml:space="preserve"> o barrera de acceso</w:t>
      </w:r>
      <w:r w:rsidR="00C31AAB" w:rsidRPr="00811EFF">
        <w:rPr>
          <w:rFonts w:ascii="Palatino Linotype" w:hAnsi="Palatino Linotype"/>
          <w:sz w:val="24"/>
          <w:szCs w:val="24"/>
        </w:rPr>
        <w:t xml:space="preserve"> a las solicitudes</w:t>
      </w:r>
      <w:r w:rsidR="005054D5" w:rsidRPr="00811EFF">
        <w:rPr>
          <w:rFonts w:ascii="Palatino Linotype" w:hAnsi="Palatino Linotype"/>
          <w:sz w:val="24"/>
          <w:szCs w:val="24"/>
        </w:rPr>
        <w:t>,</w:t>
      </w:r>
      <w:r w:rsidR="00A47AA5" w:rsidRPr="00811EFF">
        <w:rPr>
          <w:rFonts w:ascii="Palatino Linotype" w:hAnsi="Palatino Linotype"/>
          <w:sz w:val="24"/>
          <w:szCs w:val="24"/>
        </w:rPr>
        <w:t xml:space="preserve"> sea la de poner al usuario a interactuar con menús de atención inicial excesivamente largos y complejos, en donde en muchas ocasiones el usuario nunca llega a interactuar con una persona, y en cambio escucha grabaciones una y otra vez sin poder resolver su inquietud. </w:t>
      </w:r>
    </w:p>
    <w:p w:rsidR="0026088A" w:rsidRPr="00811EFF" w:rsidRDefault="005054D5" w:rsidP="00E63E75">
      <w:pPr>
        <w:jc w:val="both"/>
        <w:rPr>
          <w:rFonts w:ascii="Palatino Linotype" w:hAnsi="Palatino Linotype"/>
          <w:sz w:val="24"/>
          <w:szCs w:val="24"/>
        </w:rPr>
      </w:pPr>
      <w:r w:rsidRPr="00811EFF">
        <w:rPr>
          <w:rFonts w:ascii="Palatino Linotype" w:hAnsi="Palatino Linotype"/>
          <w:sz w:val="24"/>
          <w:szCs w:val="24"/>
        </w:rPr>
        <w:t>A lo anterior se suman las nuevas tecnologías de inteligencia artificial</w:t>
      </w:r>
      <w:r w:rsidR="008C7AFF" w:rsidRPr="00811EFF">
        <w:rPr>
          <w:rFonts w:ascii="Palatino Linotype" w:hAnsi="Palatino Linotype"/>
          <w:sz w:val="24"/>
          <w:szCs w:val="24"/>
        </w:rPr>
        <w:t>,</w:t>
      </w:r>
      <w:r w:rsidRPr="00811EFF">
        <w:rPr>
          <w:rFonts w:ascii="Palatino Linotype" w:hAnsi="Palatino Linotype"/>
          <w:sz w:val="24"/>
          <w:szCs w:val="24"/>
        </w:rPr>
        <w:t xml:space="preserve"> que en la actualidad son capaces de interactuar con seres humanos y sostener conversaciones enteras, sin que las personas caigan en cuenta de que no han hablado con una persona sino con una máquina</w:t>
      </w:r>
      <w:r w:rsidR="00C31AAB" w:rsidRPr="00811EFF">
        <w:rPr>
          <w:rFonts w:ascii="Palatino Linotype" w:hAnsi="Palatino Linotype"/>
          <w:sz w:val="24"/>
          <w:szCs w:val="24"/>
        </w:rPr>
        <w:t xml:space="preserve">. Empresas con IBM, Google, Amazon, Rank </w:t>
      </w:r>
      <w:proofErr w:type="spellStart"/>
      <w:r w:rsidR="00C31AAB" w:rsidRPr="00811EFF">
        <w:rPr>
          <w:rFonts w:ascii="Palatino Linotype" w:hAnsi="Palatino Linotype"/>
          <w:sz w:val="24"/>
          <w:szCs w:val="24"/>
        </w:rPr>
        <w:t>Miner</w:t>
      </w:r>
      <w:proofErr w:type="spellEnd"/>
      <w:r w:rsidR="00C31AAB" w:rsidRPr="00811EFF">
        <w:rPr>
          <w:rFonts w:ascii="Palatino Linotype" w:hAnsi="Palatino Linotype"/>
          <w:sz w:val="24"/>
          <w:szCs w:val="24"/>
        </w:rPr>
        <w:t xml:space="preserve">, </w:t>
      </w:r>
      <w:proofErr w:type="spellStart"/>
      <w:r w:rsidR="00C31AAB" w:rsidRPr="00811EFF">
        <w:rPr>
          <w:rFonts w:ascii="Palatino Linotype" w:hAnsi="Palatino Linotype"/>
          <w:sz w:val="24"/>
          <w:szCs w:val="24"/>
        </w:rPr>
        <w:t>Nice</w:t>
      </w:r>
      <w:proofErr w:type="spellEnd"/>
      <w:r w:rsidR="00C31AAB" w:rsidRPr="00811EFF">
        <w:rPr>
          <w:rFonts w:ascii="Palatino Linotype" w:hAnsi="Palatino Linotype"/>
          <w:sz w:val="24"/>
          <w:szCs w:val="24"/>
        </w:rPr>
        <w:t xml:space="preserve"> </w:t>
      </w:r>
      <w:proofErr w:type="spellStart"/>
      <w:r w:rsidR="00C31AAB" w:rsidRPr="00811EFF">
        <w:rPr>
          <w:rFonts w:ascii="Palatino Linotype" w:hAnsi="Palatino Linotype"/>
          <w:sz w:val="24"/>
          <w:szCs w:val="24"/>
        </w:rPr>
        <w:t>InContact</w:t>
      </w:r>
      <w:proofErr w:type="spellEnd"/>
      <w:r w:rsidR="00C31AAB" w:rsidRPr="00811EFF">
        <w:rPr>
          <w:rFonts w:ascii="Palatino Linotype" w:hAnsi="Palatino Linotype"/>
          <w:sz w:val="24"/>
          <w:szCs w:val="24"/>
        </w:rPr>
        <w:t>, entre otras, desarrollan desde hace varios años este tipo de tecnología</w:t>
      </w:r>
      <w:r w:rsidR="008E7C44">
        <w:rPr>
          <w:rFonts w:ascii="Palatino Linotype" w:hAnsi="Palatino Linotype"/>
          <w:sz w:val="24"/>
          <w:szCs w:val="24"/>
        </w:rPr>
        <w:t>s</w:t>
      </w:r>
      <w:r w:rsidR="00C31AAB" w:rsidRPr="00811EFF">
        <w:rPr>
          <w:rFonts w:ascii="Palatino Linotype" w:hAnsi="Palatino Linotype"/>
          <w:sz w:val="24"/>
          <w:szCs w:val="24"/>
        </w:rPr>
        <w:t xml:space="preserve"> que se hacen cada vez más comunes, y que podrían exacerbar las asimetrías y prácticas ventajosas menciona</w:t>
      </w:r>
      <w:r w:rsidR="00733957" w:rsidRPr="00811EFF">
        <w:rPr>
          <w:rFonts w:ascii="Palatino Linotype" w:hAnsi="Palatino Linotype"/>
          <w:sz w:val="24"/>
          <w:szCs w:val="24"/>
        </w:rPr>
        <w:t xml:space="preserve">das anteriormente, toda vez que las herramientas de inteligencia artificial </w:t>
      </w:r>
      <w:r w:rsidR="000F219E" w:rsidRPr="00811EFF">
        <w:rPr>
          <w:rFonts w:ascii="Palatino Linotype" w:hAnsi="Palatino Linotype"/>
          <w:sz w:val="24"/>
          <w:szCs w:val="24"/>
        </w:rPr>
        <w:t xml:space="preserve">son capaces de procesar miles de datos sin fatigarse, </w:t>
      </w:r>
      <w:r w:rsidR="00733957" w:rsidRPr="00811EFF">
        <w:rPr>
          <w:rFonts w:ascii="Palatino Linotype" w:hAnsi="Palatino Linotype"/>
          <w:sz w:val="24"/>
          <w:szCs w:val="24"/>
        </w:rPr>
        <w:t xml:space="preserve">no tienen el mismo discernimiento moral, ético y conductual que una persona natural, y si acaso lo pudieran emular, no por ello se podría endilgar responsabilidad de su conducta. </w:t>
      </w:r>
    </w:p>
    <w:p w:rsidR="0026088A" w:rsidRPr="00811EFF" w:rsidRDefault="000F219E" w:rsidP="00E63E75">
      <w:pPr>
        <w:jc w:val="both"/>
        <w:rPr>
          <w:rFonts w:ascii="Palatino Linotype" w:hAnsi="Palatino Linotype"/>
          <w:sz w:val="24"/>
          <w:szCs w:val="24"/>
        </w:rPr>
      </w:pPr>
      <w:r w:rsidRPr="00811EFF">
        <w:rPr>
          <w:rFonts w:ascii="Palatino Linotype" w:hAnsi="Palatino Linotype"/>
          <w:sz w:val="24"/>
          <w:szCs w:val="24"/>
        </w:rPr>
        <w:t xml:space="preserve">Con todo, </w:t>
      </w:r>
      <w:r w:rsidR="008737F4" w:rsidRPr="00811EFF">
        <w:rPr>
          <w:rFonts w:ascii="Palatino Linotype" w:hAnsi="Palatino Linotype"/>
          <w:sz w:val="24"/>
          <w:szCs w:val="24"/>
        </w:rPr>
        <w:t xml:space="preserve">es claro que el escenario de atención a los clientes a través de líneas telefónicas es un escenario asimétrico, </w:t>
      </w:r>
      <w:r w:rsidR="00FB57CD">
        <w:rPr>
          <w:rFonts w:ascii="Palatino Linotype" w:hAnsi="Palatino Linotype"/>
          <w:sz w:val="24"/>
          <w:szCs w:val="24"/>
        </w:rPr>
        <w:t xml:space="preserve">en donde las quejas por mal servicio han aumentado más del doble en el último año, </w:t>
      </w:r>
      <w:r w:rsidR="008737F4" w:rsidRPr="00811EFF">
        <w:rPr>
          <w:rFonts w:ascii="Palatino Linotype" w:hAnsi="Palatino Linotype"/>
          <w:sz w:val="24"/>
          <w:szCs w:val="24"/>
        </w:rPr>
        <w:t>y en donde las tecnologías de información prometen profundizar estas asimetrías, todo lo cual justifica la intervención regulatoria en favor de los consumidores, que no pocas veces deben padecer las prácticas desmedidas de las firmas o personas que ofrecen bienes y servicios en el mercado.</w:t>
      </w:r>
    </w:p>
    <w:p w:rsidR="009D5B1C" w:rsidRPr="00FB57CD" w:rsidRDefault="00733957" w:rsidP="00FB57CD">
      <w:pPr>
        <w:jc w:val="both"/>
        <w:rPr>
          <w:rFonts w:ascii="Palatino Linotype" w:hAnsi="Palatino Linotype"/>
          <w:sz w:val="24"/>
          <w:szCs w:val="24"/>
        </w:rPr>
      </w:pPr>
      <w:r w:rsidRPr="00811EFF">
        <w:rPr>
          <w:rFonts w:ascii="Palatino Linotype" w:hAnsi="Palatino Linotype"/>
          <w:sz w:val="24"/>
          <w:szCs w:val="24"/>
        </w:rPr>
        <w:t xml:space="preserve"> </w:t>
      </w:r>
      <w:r w:rsidR="00C31AAB" w:rsidRPr="00811EFF">
        <w:rPr>
          <w:rFonts w:ascii="Palatino Linotype" w:hAnsi="Palatino Linotype"/>
          <w:sz w:val="24"/>
          <w:szCs w:val="24"/>
        </w:rPr>
        <w:t xml:space="preserve"> </w:t>
      </w:r>
    </w:p>
    <w:p w:rsidR="00260AAC" w:rsidRPr="00811EFF" w:rsidRDefault="00260AAC" w:rsidP="00E63E75">
      <w:pPr>
        <w:pStyle w:val="Prrafodelista"/>
        <w:numPr>
          <w:ilvl w:val="0"/>
          <w:numId w:val="2"/>
        </w:numPr>
        <w:jc w:val="both"/>
        <w:rPr>
          <w:rFonts w:ascii="Palatino Linotype" w:hAnsi="Palatino Linotype"/>
          <w:b/>
          <w:sz w:val="24"/>
          <w:szCs w:val="24"/>
        </w:rPr>
      </w:pPr>
      <w:r w:rsidRPr="00811EFF">
        <w:rPr>
          <w:rFonts w:ascii="Palatino Linotype" w:hAnsi="Palatino Linotype"/>
          <w:b/>
          <w:sz w:val="24"/>
          <w:szCs w:val="24"/>
        </w:rPr>
        <w:t>Fundamentos normativos</w:t>
      </w:r>
    </w:p>
    <w:p w:rsidR="000B6909" w:rsidRPr="00811EFF" w:rsidRDefault="00FB57CD" w:rsidP="00E63E75">
      <w:pPr>
        <w:jc w:val="both"/>
        <w:rPr>
          <w:rFonts w:ascii="Palatino Linotype" w:hAnsi="Palatino Linotype"/>
          <w:sz w:val="24"/>
          <w:szCs w:val="24"/>
        </w:rPr>
      </w:pPr>
      <w:r>
        <w:rPr>
          <w:rFonts w:ascii="Palatino Linotype" w:hAnsi="Palatino Linotype"/>
          <w:sz w:val="24"/>
          <w:szCs w:val="24"/>
        </w:rPr>
        <w:t>En el ámbito C</w:t>
      </w:r>
      <w:r w:rsidR="009D5B1C" w:rsidRPr="00811EFF">
        <w:rPr>
          <w:rFonts w:ascii="Palatino Linotype" w:hAnsi="Palatino Linotype"/>
          <w:sz w:val="24"/>
          <w:szCs w:val="24"/>
        </w:rPr>
        <w:t xml:space="preserve">onstitucional, el artículo 78 </w:t>
      </w:r>
      <w:r w:rsidR="008F036E" w:rsidRPr="00811EFF">
        <w:rPr>
          <w:rFonts w:ascii="Palatino Linotype" w:hAnsi="Palatino Linotype"/>
          <w:sz w:val="24"/>
          <w:szCs w:val="24"/>
        </w:rPr>
        <w:t xml:space="preserve">estipula la facultad del Estado de regular la calidad de bienes y servicios prestados a la comunidad y la participación de las organizaciones de consumidores y usuarios. </w:t>
      </w:r>
      <w:r w:rsidR="00811EFF" w:rsidRPr="00811EFF">
        <w:rPr>
          <w:rFonts w:ascii="Palatino Linotype" w:hAnsi="Palatino Linotype"/>
          <w:sz w:val="24"/>
          <w:szCs w:val="24"/>
        </w:rPr>
        <w:t>Lo dicta de la siguiente forma:</w:t>
      </w:r>
    </w:p>
    <w:p w:rsidR="009D5B1C" w:rsidRPr="00811EFF" w:rsidRDefault="009D5B1C" w:rsidP="00E63E75">
      <w:pPr>
        <w:jc w:val="both"/>
        <w:rPr>
          <w:rFonts w:ascii="Palatino Linotype" w:hAnsi="Palatino Linotype"/>
          <w:sz w:val="24"/>
          <w:szCs w:val="24"/>
        </w:rPr>
      </w:pPr>
    </w:p>
    <w:p w:rsidR="009D5B1C" w:rsidRPr="009D5B1C" w:rsidRDefault="00811EFF" w:rsidP="00811EFF">
      <w:pPr>
        <w:overflowPunct w:val="0"/>
        <w:autoSpaceDE w:val="0"/>
        <w:autoSpaceDN w:val="0"/>
        <w:spacing w:before="100" w:beforeAutospacing="1" w:after="100" w:afterAutospacing="1" w:line="240" w:lineRule="auto"/>
        <w:ind w:left="1416" w:right="44"/>
        <w:jc w:val="both"/>
        <w:rPr>
          <w:rFonts w:ascii="Palatino Linotype" w:eastAsia="Times New Roman" w:hAnsi="Palatino Linotype" w:cs="Times New Roman"/>
          <w:i/>
          <w:sz w:val="24"/>
          <w:szCs w:val="24"/>
          <w:lang w:eastAsia="es-CO"/>
        </w:rPr>
      </w:pPr>
      <w:r w:rsidRPr="008F0B6B">
        <w:rPr>
          <w:rFonts w:ascii="Palatino Linotype" w:eastAsia="Times New Roman" w:hAnsi="Palatino Linotype" w:cs="Times New Roman"/>
          <w:b/>
          <w:bCs/>
          <w:i/>
          <w:sz w:val="24"/>
          <w:szCs w:val="24"/>
          <w:lang w:eastAsia="es-CO"/>
        </w:rPr>
        <w:t>“</w:t>
      </w:r>
      <w:r w:rsidR="009D5B1C" w:rsidRPr="009D5B1C">
        <w:rPr>
          <w:rFonts w:ascii="Palatino Linotype" w:eastAsia="Times New Roman" w:hAnsi="Palatino Linotype" w:cs="Times New Roman"/>
          <w:b/>
          <w:bCs/>
          <w:i/>
          <w:sz w:val="24"/>
          <w:szCs w:val="24"/>
          <w:lang w:eastAsia="es-CO"/>
        </w:rPr>
        <w:t xml:space="preserve">ARTICULO 78. </w:t>
      </w:r>
      <w:r w:rsidR="009D5B1C" w:rsidRPr="009D5B1C">
        <w:rPr>
          <w:rFonts w:ascii="Palatino Linotype" w:eastAsia="Times New Roman" w:hAnsi="Palatino Linotype" w:cs="Times New Roman"/>
          <w:i/>
          <w:sz w:val="24"/>
          <w:szCs w:val="24"/>
          <w:lang w:eastAsia="es-CO"/>
        </w:rPr>
        <w:t>La ley regulará el control de calidad de bienes y servicios ofrecidos y prestados a la comunidad, así como la información que debe suministrarse al público en su comercialización.</w:t>
      </w:r>
    </w:p>
    <w:p w:rsidR="009D5B1C" w:rsidRPr="009D5B1C" w:rsidRDefault="009D5B1C" w:rsidP="00811EFF">
      <w:pPr>
        <w:overflowPunct w:val="0"/>
        <w:autoSpaceDE w:val="0"/>
        <w:autoSpaceDN w:val="0"/>
        <w:spacing w:before="100" w:beforeAutospacing="1" w:after="100" w:afterAutospacing="1" w:line="240" w:lineRule="auto"/>
        <w:ind w:left="1416" w:right="44"/>
        <w:jc w:val="both"/>
        <w:rPr>
          <w:rFonts w:ascii="Palatino Linotype" w:eastAsia="Times New Roman" w:hAnsi="Palatino Linotype" w:cs="Times New Roman"/>
          <w:i/>
          <w:sz w:val="24"/>
          <w:szCs w:val="24"/>
          <w:lang w:eastAsia="es-CO"/>
        </w:rPr>
      </w:pPr>
      <w:r w:rsidRPr="009D5B1C">
        <w:rPr>
          <w:rFonts w:ascii="Palatino Linotype" w:eastAsia="Times New Roman" w:hAnsi="Palatino Linotype" w:cs="Times New Roman"/>
          <w:i/>
          <w:sz w:val="24"/>
          <w:szCs w:val="24"/>
          <w:lang w:eastAsia="es-CO"/>
        </w:rPr>
        <w:t>Serán responsables, de acuerdo con la ley, quienes en la producción y en la comercialización de bienes y servicios, atenten contra la salud, la seguridad y el adecuado aprovisionamiento a consumidores y usuarios.</w:t>
      </w:r>
    </w:p>
    <w:p w:rsidR="009D5B1C" w:rsidRPr="009D5B1C" w:rsidRDefault="009D5B1C" w:rsidP="00811EFF">
      <w:pPr>
        <w:overflowPunct w:val="0"/>
        <w:autoSpaceDE w:val="0"/>
        <w:autoSpaceDN w:val="0"/>
        <w:spacing w:before="100" w:beforeAutospacing="1" w:after="100" w:afterAutospacing="1" w:line="240" w:lineRule="auto"/>
        <w:ind w:left="1416" w:right="44"/>
        <w:jc w:val="both"/>
        <w:rPr>
          <w:rFonts w:ascii="Palatino Linotype" w:eastAsia="Times New Roman" w:hAnsi="Palatino Linotype" w:cs="Times New Roman"/>
          <w:i/>
          <w:sz w:val="24"/>
          <w:szCs w:val="24"/>
          <w:lang w:eastAsia="es-CO"/>
        </w:rPr>
      </w:pPr>
      <w:r w:rsidRPr="009D5B1C">
        <w:rPr>
          <w:rFonts w:ascii="Palatino Linotype" w:eastAsia="Times New Roman" w:hAnsi="Palatino Linotype" w:cs="Times New Roman"/>
          <w:i/>
          <w:sz w:val="24"/>
          <w:szCs w:val="24"/>
          <w:lang w:eastAsia="es-CO"/>
        </w:rPr>
        <w:t>El Estado garantizará la participación de las organizaciones de consumidores y usuarios en el estudio de las disposiciones que les conciernen. Para gozar de este derecho las organizaciones deben ser representativas y observar procedimientos democráticos internos.</w:t>
      </w:r>
      <w:r w:rsidR="00811EFF" w:rsidRPr="008F0B6B">
        <w:rPr>
          <w:rFonts w:ascii="Palatino Linotype" w:eastAsia="Times New Roman" w:hAnsi="Palatino Linotype" w:cs="Times New Roman"/>
          <w:i/>
          <w:sz w:val="24"/>
          <w:szCs w:val="24"/>
          <w:lang w:eastAsia="es-CO"/>
        </w:rPr>
        <w:t>”</w:t>
      </w:r>
    </w:p>
    <w:p w:rsidR="009D5B1C" w:rsidRPr="00811EFF" w:rsidRDefault="009D5B1C" w:rsidP="00E63E75">
      <w:pPr>
        <w:jc w:val="both"/>
        <w:rPr>
          <w:rFonts w:ascii="Palatino Linotype" w:hAnsi="Palatino Linotype"/>
          <w:sz w:val="24"/>
          <w:szCs w:val="24"/>
        </w:rPr>
      </w:pPr>
    </w:p>
    <w:p w:rsidR="009F4E76" w:rsidRDefault="00811EFF" w:rsidP="00E63E75">
      <w:pPr>
        <w:jc w:val="both"/>
        <w:rPr>
          <w:rFonts w:ascii="Palatino Linotype" w:hAnsi="Palatino Linotype"/>
          <w:sz w:val="24"/>
          <w:szCs w:val="24"/>
        </w:rPr>
      </w:pPr>
      <w:r w:rsidRPr="00811EFF">
        <w:rPr>
          <w:rFonts w:ascii="Palatino Linotype" w:hAnsi="Palatino Linotype"/>
          <w:sz w:val="24"/>
          <w:szCs w:val="24"/>
        </w:rPr>
        <w:t>Por otro lado, el artículo 88 dicta la facultad de regular las acciones para la protección de derechos e intereses colectivos en los siguientes términos:</w:t>
      </w:r>
    </w:p>
    <w:p w:rsidR="008F0B6B" w:rsidRPr="00811EFF" w:rsidRDefault="008F0B6B" w:rsidP="00E63E75">
      <w:pPr>
        <w:jc w:val="both"/>
        <w:rPr>
          <w:rFonts w:ascii="Palatino Linotype" w:hAnsi="Palatino Linotype"/>
          <w:sz w:val="24"/>
          <w:szCs w:val="24"/>
        </w:rPr>
      </w:pPr>
    </w:p>
    <w:p w:rsidR="009F4E76" w:rsidRPr="009F4E76" w:rsidRDefault="00811EFF" w:rsidP="00811EFF">
      <w:pPr>
        <w:overflowPunct w:val="0"/>
        <w:autoSpaceDE w:val="0"/>
        <w:autoSpaceDN w:val="0"/>
        <w:spacing w:before="100" w:beforeAutospacing="1" w:after="100" w:afterAutospacing="1" w:line="240" w:lineRule="auto"/>
        <w:ind w:left="1416" w:right="44"/>
        <w:jc w:val="both"/>
        <w:rPr>
          <w:rFonts w:ascii="Palatino Linotype" w:eastAsia="Times New Roman" w:hAnsi="Palatino Linotype" w:cs="Times New Roman"/>
          <w:i/>
          <w:sz w:val="24"/>
          <w:szCs w:val="24"/>
          <w:lang w:eastAsia="es-CO"/>
        </w:rPr>
      </w:pPr>
      <w:r w:rsidRPr="008F0B6B">
        <w:rPr>
          <w:rFonts w:ascii="Palatino Linotype" w:eastAsia="Times New Roman" w:hAnsi="Palatino Linotype" w:cs="Times New Roman"/>
          <w:b/>
          <w:bCs/>
          <w:i/>
          <w:sz w:val="24"/>
          <w:szCs w:val="24"/>
          <w:lang w:eastAsia="es-CO"/>
        </w:rPr>
        <w:t>“</w:t>
      </w:r>
      <w:r w:rsidR="009F4E76" w:rsidRPr="009F4E76">
        <w:rPr>
          <w:rFonts w:ascii="Palatino Linotype" w:eastAsia="Times New Roman" w:hAnsi="Palatino Linotype" w:cs="Times New Roman"/>
          <w:b/>
          <w:bCs/>
          <w:i/>
          <w:sz w:val="24"/>
          <w:szCs w:val="24"/>
          <w:lang w:eastAsia="es-CO"/>
        </w:rPr>
        <w:t xml:space="preserve">ARTICULO 88. </w:t>
      </w:r>
      <w:r w:rsidR="009F4E76" w:rsidRPr="009F4E76">
        <w:rPr>
          <w:rFonts w:ascii="Palatino Linotype" w:eastAsia="Times New Roman" w:hAnsi="Palatino Linotype" w:cs="Times New Roman"/>
          <w:i/>
          <w:sz w:val="24"/>
          <w:szCs w:val="24"/>
          <w:lang w:eastAsia="es-CO"/>
        </w:rPr>
        <w:t xml:space="preserve">La ley regulará las acciones populares para la protección de los derechos e intereses colectivos, relacionados con el patrimonio, el espacio, la seguridad y </w:t>
      </w:r>
      <w:proofErr w:type="gramStart"/>
      <w:r w:rsidR="009F4E76" w:rsidRPr="009F4E76">
        <w:rPr>
          <w:rFonts w:ascii="Palatino Linotype" w:eastAsia="Times New Roman" w:hAnsi="Palatino Linotype" w:cs="Times New Roman"/>
          <w:i/>
          <w:sz w:val="24"/>
          <w:szCs w:val="24"/>
          <w:lang w:eastAsia="es-CO"/>
        </w:rPr>
        <w:t>la salubridad públicos</w:t>
      </w:r>
      <w:proofErr w:type="gramEnd"/>
      <w:r w:rsidR="009F4E76" w:rsidRPr="009F4E76">
        <w:rPr>
          <w:rFonts w:ascii="Palatino Linotype" w:eastAsia="Times New Roman" w:hAnsi="Palatino Linotype" w:cs="Times New Roman"/>
          <w:i/>
          <w:sz w:val="24"/>
          <w:szCs w:val="24"/>
          <w:lang w:eastAsia="es-CO"/>
        </w:rPr>
        <w:t>, la moral administrati</w:t>
      </w:r>
      <w:r w:rsidRPr="008F0B6B">
        <w:rPr>
          <w:rFonts w:ascii="Palatino Linotype" w:eastAsia="Times New Roman" w:hAnsi="Palatino Linotype" w:cs="Times New Roman"/>
          <w:i/>
          <w:sz w:val="24"/>
          <w:szCs w:val="24"/>
          <w:lang w:eastAsia="es-CO"/>
        </w:rPr>
        <w:t xml:space="preserve">va, el ambiente, </w:t>
      </w:r>
      <w:r w:rsidRPr="008F0B6B">
        <w:rPr>
          <w:rFonts w:ascii="Palatino Linotype" w:eastAsia="Times New Roman" w:hAnsi="Palatino Linotype" w:cs="Times New Roman"/>
          <w:b/>
          <w:i/>
          <w:sz w:val="24"/>
          <w:szCs w:val="24"/>
          <w:u w:val="single"/>
          <w:lang w:eastAsia="es-CO"/>
        </w:rPr>
        <w:t>la libre compet</w:t>
      </w:r>
      <w:r w:rsidR="009F4E76" w:rsidRPr="009F4E76">
        <w:rPr>
          <w:rFonts w:ascii="Palatino Linotype" w:eastAsia="Times New Roman" w:hAnsi="Palatino Linotype" w:cs="Times New Roman"/>
          <w:b/>
          <w:i/>
          <w:sz w:val="24"/>
          <w:szCs w:val="24"/>
          <w:u w:val="single"/>
          <w:lang w:eastAsia="es-CO"/>
        </w:rPr>
        <w:t>encia económica y otros de similar naturaleza que se definen en ella</w:t>
      </w:r>
      <w:r w:rsidR="009F4E76" w:rsidRPr="009F4E76">
        <w:rPr>
          <w:rFonts w:ascii="Palatino Linotype" w:eastAsia="Times New Roman" w:hAnsi="Palatino Linotype" w:cs="Times New Roman"/>
          <w:i/>
          <w:sz w:val="24"/>
          <w:szCs w:val="24"/>
          <w:lang w:eastAsia="es-CO"/>
        </w:rPr>
        <w:t xml:space="preserve">. </w:t>
      </w:r>
    </w:p>
    <w:p w:rsidR="009F4E76" w:rsidRPr="009F4E76" w:rsidRDefault="009F4E76" w:rsidP="00811EFF">
      <w:pPr>
        <w:overflowPunct w:val="0"/>
        <w:autoSpaceDE w:val="0"/>
        <w:autoSpaceDN w:val="0"/>
        <w:spacing w:before="100" w:beforeAutospacing="1" w:after="100" w:afterAutospacing="1" w:line="240" w:lineRule="auto"/>
        <w:ind w:left="1416" w:right="44"/>
        <w:jc w:val="both"/>
        <w:rPr>
          <w:rFonts w:ascii="Palatino Linotype" w:eastAsia="Times New Roman" w:hAnsi="Palatino Linotype" w:cs="Times New Roman"/>
          <w:i/>
          <w:sz w:val="24"/>
          <w:szCs w:val="24"/>
          <w:lang w:eastAsia="es-CO"/>
        </w:rPr>
      </w:pPr>
      <w:r w:rsidRPr="009F4E76">
        <w:rPr>
          <w:rFonts w:ascii="Palatino Linotype" w:eastAsia="Times New Roman" w:hAnsi="Palatino Linotype" w:cs="Times New Roman"/>
          <w:i/>
          <w:sz w:val="24"/>
          <w:szCs w:val="24"/>
          <w:lang w:eastAsia="es-CO"/>
        </w:rPr>
        <w:t xml:space="preserve">También regulará las acciones originadas en los daños ocasionados a un número plural de personas, sin perjuicio de las correspondientes acciones particulares. </w:t>
      </w:r>
    </w:p>
    <w:p w:rsidR="009F4E76" w:rsidRPr="009F4E76" w:rsidRDefault="009F4E76" w:rsidP="00811EFF">
      <w:pPr>
        <w:overflowPunct w:val="0"/>
        <w:autoSpaceDE w:val="0"/>
        <w:autoSpaceDN w:val="0"/>
        <w:spacing w:before="100" w:beforeAutospacing="1" w:after="100" w:afterAutospacing="1" w:line="240" w:lineRule="auto"/>
        <w:ind w:left="1416" w:right="44"/>
        <w:jc w:val="both"/>
        <w:rPr>
          <w:rFonts w:ascii="Palatino Linotype" w:eastAsia="Times New Roman" w:hAnsi="Palatino Linotype" w:cs="Times New Roman"/>
          <w:sz w:val="24"/>
          <w:szCs w:val="24"/>
          <w:lang w:eastAsia="es-CO"/>
        </w:rPr>
      </w:pPr>
      <w:r w:rsidRPr="009F4E76">
        <w:rPr>
          <w:rFonts w:ascii="Palatino Linotype" w:eastAsia="Times New Roman" w:hAnsi="Palatino Linotype" w:cs="Times New Roman"/>
          <w:i/>
          <w:sz w:val="24"/>
          <w:szCs w:val="24"/>
          <w:lang w:eastAsia="es-CO"/>
        </w:rPr>
        <w:t>Así mismo, definirá los casos de responsabilidad civil objetiva por el daño inferido a los derechos e intereses colectivos.</w:t>
      </w:r>
      <w:r w:rsidR="00811EFF" w:rsidRPr="008F0B6B">
        <w:rPr>
          <w:rFonts w:ascii="Palatino Linotype" w:eastAsia="Times New Roman" w:hAnsi="Palatino Linotype" w:cs="Times New Roman"/>
          <w:i/>
          <w:sz w:val="24"/>
          <w:szCs w:val="24"/>
          <w:lang w:eastAsia="es-CO"/>
        </w:rPr>
        <w:t>”</w:t>
      </w:r>
      <w:r w:rsidRPr="009F4E76">
        <w:rPr>
          <w:rFonts w:ascii="Palatino Linotype" w:eastAsia="Times New Roman" w:hAnsi="Palatino Linotype" w:cs="Times New Roman"/>
          <w:sz w:val="24"/>
          <w:szCs w:val="24"/>
          <w:lang w:eastAsia="es-CO"/>
        </w:rPr>
        <w:t xml:space="preserve"> </w:t>
      </w:r>
      <w:r w:rsidR="00811EFF" w:rsidRPr="00811EFF">
        <w:rPr>
          <w:rFonts w:ascii="Palatino Linotype" w:eastAsia="Times New Roman" w:hAnsi="Palatino Linotype" w:cs="Times New Roman"/>
          <w:sz w:val="24"/>
          <w:szCs w:val="24"/>
          <w:lang w:eastAsia="es-CO"/>
        </w:rPr>
        <w:t>(Subraya y negrita añadida)</w:t>
      </w:r>
    </w:p>
    <w:p w:rsidR="009F4E76" w:rsidRDefault="00D31F2B" w:rsidP="00E63E75">
      <w:pPr>
        <w:jc w:val="both"/>
        <w:rPr>
          <w:rFonts w:ascii="Palatino Linotype" w:hAnsi="Palatino Linotype"/>
          <w:sz w:val="24"/>
          <w:szCs w:val="24"/>
        </w:rPr>
      </w:pPr>
      <w:r>
        <w:rPr>
          <w:rFonts w:ascii="Palatino Linotype" w:hAnsi="Palatino Linotype"/>
          <w:sz w:val="24"/>
          <w:szCs w:val="24"/>
        </w:rPr>
        <w:lastRenderedPageBreak/>
        <w:t>De manera que el Congreso de la República se encuentra plenamente facultado</w:t>
      </w:r>
      <w:r w:rsidR="005F2A7C">
        <w:rPr>
          <w:rFonts w:ascii="Palatino Linotype" w:hAnsi="Palatino Linotype"/>
          <w:sz w:val="24"/>
          <w:szCs w:val="24"/>
        </w:rPr>
        <w:t xml:space="preserve"> por nuestra Constitución Política</w:t>
      </w:r>
      <w:r>
        <w:rPr>
          <w:rFonts w:ascii="Palatino Linotype" w:hAnsi="Palatino Linotype"/>
          <w:sz w:val="24"/>
          <w:szCs w:val="24"/>
        </w:rPr>
        <w:t xml:space="preserve"> para regular la calidad de los bienes y servicios prestados a los consumidores, y para </w:t>
      </w:r>
      <w:r w:rsidR="005F2A7C">
        <w:rPr>
          <w:rFonts w:ascii="Palatino Linotype" w:hAnsi="Palatino Linotype"/>
          <w:sz w:val="24"/>
          <w:szCs w:val="24"/>
        </w:rPr>
        <w:t>diseñar las acciones populares y particulares que defiendan los derechos de éstos.</w:t>
      </w:r>
    </w:p>
    <w:p w:rsidR="00E00945" w:rsidRDefault="005F2A7C" w:rsidP="00E63E75">
      <w:pPr>
        <w:jc w:val="both"/>
        <w:rPr>
          <w:rFonts w:ascii="Palatino Linotype" w:hAnsi="Palatino Linotype"/>
          <w:sz w:val="24"/>
          <w:szCs w:val="24"/>
        </w:rPr>
      </w:pPr>
      <w:r>
        <w:rPr>
          <w:rFonts w:ascii="Palatino Linotype" w:hAnsi="Palatino Linotype"/>
          <w:sz w:val="24"/>
          <w:szCs w:val="24"/>
        </w:rPr>
        <w:t>Ya en la órbita legal, el Estatuto del Consumidor, Ley 1480 de 2011, es un claro desarrollo de los preceptos constitucionales citados. En el artículo tercero</w:t>
      </w:r>
      <w:r w:rsidR="00FB57CD">
        <w:rPr>
          <w:rFonts w:ascii="Palatino Linotype" w:hAnsi="Palatino Linotype"/>
          <w:sz w:val="24"/>
          <w:szCs w:val="24"/>
        </w:rPr>
        <w:t xml:space="preserve"> de</w:t>
      </w:r>
      <w:r>
        <w:rPr>
          <w:rFonts w:ascii="Palatino Linotype" w:hAnsi="Palatino Linotype"/>
          <w:sz w:val="24"/>
          <w:szCs w:val="24"/>
        </w:rPr>
        <w:t xml:space="preserve"> dicha norma se estipulan como derechos de los consumidores el derecho a la reclamación (Art 3 </w:t>
      </w:r>
      <w:proofErr w:type="spellStart"/>
      <w:r>
        <w:rPr>
          <w:rFonts w:ascii="Palatino Linotype" w:hAnsi="Palatino Linotype"/>
          <w:sz w:val="24"/>
          <w:szCs w:val="24"/>
        </w:rPr>
        <w:t>num</w:t>
      </w:r>
      <w:proofErr w:type="spellEnd"/>
      <w:r>
        <w:rPr>
          <w:rFonts w:ascii="Palatino Linotype" w:hAnsi="Palatino Linotype"/>
          <w:sz w:val="24"/>
          <w:szCs w:val="24"/>
        </w:rPr>
        <w:t xml:space="preserve"> 1.5), el derecho a ser protegido de las cláusulas abusivas en los contratos de adhesi</w:t>
      </w:r>
      <w:r w:rsidR="00FB57CD">
        <w:rPr>
          <w:rFonts w:ascii="Palatino Linotype" w:hAnsi="Palatino Linotype"/>
          <w:sz w:val="24"/>
          <w:szCs w:val="24"/>
        </w:rPr>
        <w:t>ón (</w:t>
      </w:r>
      <w:proofErr w:type="spellStart"/>
      <w:r>
        <w:rPr>
          <w:rFonts w:ascii="Palatino Linotype" w:hAnsi="Palatino Linotype"/>
          <w:sz w:val="24"/>
          <w:szCs w:val="24"/>
        </w:rPr>
        <w:t>num</w:t>
      </w:r>
      <w:proofErr w:type="spellEnd"/>
      <w:r>
        <w:rPr>
          <w:rFonts w:ascii="Palatino Linotype" w:hAnsi="Palatino Linotype"/>
          <w:sz w:val="24"/>
          <w:szCs w:val="24"/>
        </w:rPr>
        <w:t xml:space="preserve">. 1.6), </w:t>
      </w:r>
      <w:r w:rsidR="00E00945">
        <w:rPr>
          <w:rFonts w:ascii="Palatino Linotype" w:hAnsi="Palatino Linotype"/>
          <w:sz w:val="24"/>
          <w:szCs w:val="24"/>
        </w:rPr>
        <w:t xml:space="preserve">así como </w:t>
      </w:r>
      <w:r>
        <w:rPr>
          <w:rFonts w:ascii="Palatino Linotype" w:hAnsi="Palatino Linotype"/>
          <w:sz w:val="24"/>
          <w:szCs w:val="24"/>
        </w:rPr>
        <w:t>el derecho de elegir libremente los bienes y servicios que requieran los consumidores (</w:t>
      </w:r>
      <w:proofErr w:type="spellStart"/>
      <w:r w:rsidR="00FB57CD">
        <w:rPr>
          <w:rFonts w:ascii="Palatino Linotype" w:hAnsi="Palatino Linotype"/>
          <w:sz w:val="24"/>
          <w:szCs w:val="24"/>
        </w:rPr>
        <w:t>n</w:t>
      </w:r>
      <w:r>
        <w:rPr>
          <w:rFonts w:ascii="Palatino Linotype" w:hAnsi="Palatino Linotype"/>
          <w:sz w:val="24"/>
          <w:szCs w:val="24"/>
        </w:rPr>
        <w:t>um</w:t>
      </w:r>
      <w:proofErr w:type="spellEnd"/>
      <w:r>
        <w:rPr>
          <w:rFonts w:ascii="Palatino Linotype" w:hAnsi="Palatino Linotype"/>
          <w:sz w:val="24"/>
          <w:szCs w:val="24"/>
        </w:rPr>
        <w:t>.</w:t>
      </w:r>
      <w:r w:rsidR="00E00945">
        <w:rPr>
          <w:rFonts w:ascii="Palatino Linotype" w:hAnsi="Palatino Linotype"/>
          <w:sz w:val="24"/>
          <w:szCs w:val="24"/>
        </w:rPr>
        <w:t xml:space="preserve"> 1.7). </w:t>
      </w:r>
    </w:p>
    <w:p w:rsidR="00E00945" w:rsidRDefault="00E00945" w:rsidP="00E63E75">
      <w:pPr>
        <w:jc w:val="both"/>
        <w:rPr>
          <w:rFonts w:ascii="Palatino Linotype" w:hAnsi="Palatino Linotype"/>
          <w:sz w:val="24"/>
          <w:szCs w:val="24"/>
        </w:rPr>
      </w:pPr>
      <w:r>
        <w:rPr>
          <w:rFonts w:ascii="Palatino Linotype" w:hAnsi="Palatino Linotype"/>
          <w:sz w:val="24"/>
          <w:szCs w:val="24"/>
        </w:rPr>
        <w:t xml:space="preserve">El presente proyecto de ley busca entrar en concordancia con estas definiciones y busca desarrollarlas para el ámbito particular de los servicios </w:t>
      </w:r>
      <w:r w:rsidR="00970EF6">
        <w:rPr>
          <w:rFonts w:ascii="Palatino Linotype" w:hAnsi="Palatino Linotype"/>
          <w:sz w:val="24"/>
          <w:szCs w:val="24"/>
        </w:rPr>
        <w:t xml:space="preserve">telefónicos </w:t>
      </w:r>
      <w:r>
        <w:rPr>
          <w:rFonts w:ascii="Palatino Linotype" w:hAnsi="Palatino Linotype"/>
          <w:sz w:val="24"/>
          <w:szCs w:val="24"/>
        </w:rPr>
        <w:t>de atención al cliente, estableciendo unas pautas, no sólo para las ventas con utilización de métodos no tradicionales que reducen la capacidad de discernimiento de consumidor, o</w:t>
      </w:r>
      <w:r w:rsidR="008E7F28">
        <w:rPr>
          <w:rFonts w:ascii="Palatino Linotype" w:hAnsi="Palatino Linotype"/>
          <w:sz w:val="24"/>
          <w:szCs w:val="24"/>
        </w:rPr>
        <w:t xml:space="preserve">  para las ventas</w:t>
      </w:r>
      <w:r>
        <w:rPr>
          <w:rFonts w:ascii="Palatino Linotype" w:hAnsi="Palatino Linotype"/>
          <w:sz w:val="24"/>
          <w:szCs w:val="24"/>
        </w:rPr>
        <w:t xml:space="preserve"> a distancia (Art 5, </w:t>
      </w:r>
      <w:proofErr w:type="spellStart"/>
      <w:r>
        <w:rPr>
          <w:rFonts w:ascii="Palatino Linotype" w:hAnsi="Palatino Linotype"/>
          <w:sz w:val="24"/>
          <w:szCs w:val="24"/>
        </w:rPr>
        <w:t>num</w:t>
      </w:r>
      <w:proofErr w:type="spellEnd"/>
      <w:r>
        <w:rPr>
          <w:rFonts w:ascii="Palatino Linotype" w:hAnsi="Palatino Linotype"/>
          <w:sz w:val="24"/>
          <w:szCs w:val="24"/>
        </w:rPr>
        <w:t>. 15 y 16), sino también para los servicios de posventa, especialmente en aquellos contratos de suscripción</w:t>
      </w:r>
      <w:r w:rsidR="00883470">
        <w:rPr>
          <w:rFonts w:ascii="Palatino Linotype" w:hAnsi="Palatino Linotype"/>
          <w:sz w:val="24"/>
          <w:szCs w:val="24"/>
        </w:rPr>
        <w:t xml:space="preserve"> en donde los usuarios encuentran numerosas trabas para desafiliarse y elegir libremente un proveedor distinto en el mercado</w:t>
      </w:r>
      <w:r>
        <w:rPr>
          <w:rFonts w:ascii="Palatino Linotype" w:hAnsi="Palatino Linotype"/>
          <w:sz w:val="24"/>
          <w:szCs w:val="24"/>
        </w:rPr>
        <w:t xml:space="preserve">. </w:t>
      </w:r>
    </w:p>
    <w:p w:rsidR="008E7F28" w:rsidRDefault="00E812F5" w:rsidP="00E63E75">
      <w:pPr>
        <w:jc w:val="both"/>
        <w:rPr>
          <w:rFonts w:ascii="Palatino Linotype" w:hAnsi="Palatino Linotype"/>
          <w:sz w:val="24"/>
          <w:szCs w:val="24"/>
        </w:rPr>
      </w:pPr>
      <w:r>
        <w:rPr>
          <w:rFonts w:ascii="Palatino Linotype" w:hAnsi="Palatino Linotype"/>
          <w:sz w:val="24"/>
          <w:szCs w:val="24"/>
        </w:rPr>
        <w:t>Adicionalmente, el Estatuto del Consumidor contempla diferentes acciones jurisdiccionales, dentro de las cuales se destaca para nuestro tema la acción de protección al</w:t>
      </w:r>
      <w:r w:rsidR="007C0C6C">
        <w:rPr>
          <w:rFonts w:ascii="Palatino Linotype" w:hAnsi="Palatino Linotype"/>
          <w:sz w:val="24"/>
          <w:szCs w:val="24"/>
        </w:rPr>
        <w:t xml:space="preserve"> consumidor. En los artículos 56, 57</w:t>
      </w:r>
      <w:r>
        <w:rPr>
          <w:rFonts w:ascii="Palatino Linotype" w:hAnsi="Palatino Linotype"/>
          <w:sz w:val="24"/>
          <w:szCs w:val="24"/>
        </w:rPr>
        <w:t xml:space="preserve"> y 58 se estipula la naturaleza de esta acción, así como su procedimiento. </w:t>
      </w:r>
      <w:r w:rsidR="007C0C6C">
        <w:rPr>
          <w:rFonts w:ascii="Palatino Linotype" w:hAnsi="Palatino Linotype"/>
          <w:sz w:val="24"/>
          <w:szCs w:val="24"/>
        </w:rPr>
        <w:t>En esta Ley se faculta al consumidor pa</w:t>
      </w:r>
      <w:r w:rsidR="00970EF6">
        <w:rPr>
          <w:rFonts w:ascii="Palatino Linotype" w:hAnsi="Palatino Linotype"/>
          <w:sz w:val="24"/>
          <w:szCs w:val="24"/>
        </w:rPr>
        <w:t>ra impetrar dicha acción por la violación a</w:t>
      </w:r>
      <w:r w:rsidR="007C0C6C">
        <w:rPr>
          <w:rFonts w:ascii="Palatino Linotype" w:hAnsi="Palatino Linotype"/>
          <w:sz w:val="24"/>
          <w:szCs w:val="24"/>
        </w:rPr>
        <w:t xml:space="preserve"> sus derechos al momento de usar líneas de atenc</w:t>
      </w:r>
      <w:r w:rsidR="001950DB">
        <w:rPr>
          <w:rFonts w:ascii="Palatino Linotype" w:hAnsi="Palatino Linotype"/>
          <w:sz w:val="24"/>
          <w:szCs w:val="24"/>
        </w:rPr>
        <w:t>ión al cliente, y se agrega un literal “h”</w:t>
      </w:r>
      <w:r w:rsidR="007C0C6C">
        <w:rPr>
          <w:rFonts w:ascii="Palatino Linotype" w:hAnsi="Palatino Linotype"/>
          <w:sz w:val="24"/>
          <w:szCs w:val="24"/>
        </w:rPr>
        <w:t xml:space="preserve"> al artículo 58 citado, con el fin de establecer </w:t>
      </w:r>
      <w:r w:rsidR="00FF7EF7">
        <w:rPr>
          <w:rFonts w:ascii="Palatino Linotype" w:hAnsi="Palatino Linotype"/>
          <w:sz w:val="24"/>
          <w:szCs w:val="24"/>
        </w:rPr>
        <w:t>los requisitos probatorios mínimo</w:t>
      </w:r>
      <w:r w:rsidR="001950DB">
        <w:rPr>
          <w:rFonts w:ascii="Palatino Linotype" w:hAnsi="Palatino Linotype"/>
          <w:sz w:val="24"/>
          <w:szCs w:val="24"/>
        </w:rPr>
        <w:t>s para este tipo de casos.</w:t>
      </w:r>
    </w:p>
    <w:p w:rsidR="00883470" w:rsidRDefault="00404C63" w:rsidP="00E63E75">
      <w:pPr>
        <w:jc w:val="both"/>
        <w:rPr>
          <w:rFonts w:ascii="Palatino Linotype" w:hAnsi="Palatino Linotype"/>
          <w:sz w:val="24"/>
          <w:szCs w:val="24"/>
        </w:rPr>
      </w:pPr>
      <w:r>
        <w:rPr>
          <w:rFonts w:ascii="Palatino Linotype" w:hAnsi="Palatino Linotype"/>
          <w:sz w:val="24"/>
          <w:szCs w:val="24"/>
        </w:rPr>
        <w:t xml:space="preserve">Es así como este proyecto de Ley busca convertirse en una Ley Especial de protección al consumidor, en los términos del artículo 4 y 58, entre otros, del Estatuto del Consumidor. De manera que no pretende derogar o modificar las normas </w:t>
      </w:r>
      <w:r>
        <w:rPr>
          <w:rFonts w:ascii="Palatino Linotype" w:hAnsi="Palatino Linotype"/>
          <w:sz w:val="24"/>
          <w:szCs w:val="24"/>
        </w:rPr>
        <w:lastRenderedPageBreak/>
        <w:t>generales que sobre derechos del consumidor se han expedido (como lo es el referido Estatuto), sino apenas desarrollar el acápite específico de los derechos de los usuarios de líneas de atención al cliente.</w:t>
      </w:r>
    </w:p>
    <w:p w:rsidR="00883470" w:rsidRDefault="00883470" w:rsidP="00E63E75">
      <w:pPr>
        <w:jc w:val="both"/>
        <w:rPr>
          <w:rFonts w:ascii="Palatino Linotype" w:hAnsi="Palatino Linotype"/>
          <w:sz w:val="24"/>
          <w:szCs w:val="24"/>
        </w:rPr>
      </w:pPr>
    </w:p>
    <w:p w:rsidR="002D5F90" w:rsidRPr="00F53EEC" w:rsidRDefault="002D5F90" w:rsidP="00F53EEC">
      <w:pPr>
        <w:pStyle w:val="Prrafodelista"/>
        <w:numPr>
          <w:ilvl w:val="0"/>
          <w:numId w:val="2"/>
        </w:numPr>
        <w:jc w:val="both"/>
        <w:rPr>
          <w:rFonts w:ascii="Palatino Linotype" w:hAnsi="Palatino Linotype"/>
          <w:b/>
          <w:sz w:val="24"/>
          <w:szCs w:val="24"/>
        </w:rPr>
      </w:pPr>
      <w:r w:rsidRPr="00F53EEC">
        <w:rPr>
          <w:rFonts w:ascii="Palatino Linotype" w:hAnsi="Palatino Linotype"/>
          <w:b/>
          <w:sz w:val="24"/>
          <w:szCs w:val="24"/>
        </w:rPr>
        <w:t>Sobre el proyecto de Ley en particular.</w:t>
      </w:r>
    </w:p>
    <w:p w:rsidR="002D5F90" w:rsidRDefault="002D5F90" w:rsidP="00E63E75">
      <w:pPr>
        <w:jc w:val="both"/>
        <w:rPr>
          <w:rFonts w:ascii="Palatino Linotype" w:hAnsi="Palatino Linotype"/>
          <w:sz w:val="24"/>
          <w:szCs w:val="24"/>
        </w:rPr>
      </w:pPr>
    </w:p>
    <w:p w:rsidR="00375A5E" w:rsidRDefault="002D5F90" w:rsidP="002D5F90">
      <w:pPr>
        <w:jc w:val="both"/>
        <w:rPr>
          <w:rFonts w:ascii="Palatino Linotype" w:hAnsi="Palatino Linotype"/>
          <w:sz w:val="24"/>
          <w:szCs w:val="24"/>
        </w:rPr>
      </w:pPr>
      <w:r>
        <w:rPr>
          <w:rFonts w:ascii="Palatino Linotype" w:hAnsi="Palatino Linotype"/>
          <w:sz w:val="24"/>
          <w:szCs w:val="24"/>
        </w:rPr>
        <w:t xml:space="preserve">Se trata </w:t>
      </w:r>
      <w:r w:rsidR="00E66027">
        <w:rPr>
          <w:rFonts w:ascii="Palatino Linotype" w:hAnsi="Palatino Linotype"/>
          <w:sz w:val="24"/>
          <w:szCs w:val="24"/>
        </w:rPr>
        <w:t>de un Proyecto de 17 artículos. En el primer capítulo</w:t>
      </w:r>
      <w:r>
        <w:rPr>
          <w:rFonts w:ascii="Palatino Linotype" w:hAnsi="Palatino Linotype"/>
          <w:sz w:val="24"/>
          <w:szCs w:val="24"/>
        </w:rPr>
        <w:t xml:space="preserve"> se estipulan su objeto, unas definiciones, el ámbito de aplicación, las regulaciones específicas sobre los operadores opciones prioritarias en los menús, incluida la de desafiliación; el requisito de numerar las llamadas con un Código Único Numérico</w:t>
      </w:r>
      <w:r w:rsidR="001E7A6A">
        <w:rPr>
          <w:rFonts w:ascii="Palatino Linotype" w:hAnsi="Palatino Linotype"/>
          <w:sz w:val="24"/>
          <w:szCs w:val="24"/>
        </w:rPr>
        <w:t xml:space="preserve"> (cosa que por lo demás ya es un deber para las firmas proveedoras de telecomunicaciones)</w:t>
      </w:r>
      <w:r>
        <w:rPr>
          <w:rFonts w:ascii="Palatino Linotype" w:hAnsi="Palatino Linotype"/>
          <w:sz w:val="24"/>
          <w:szCs w:val="24"/>
        </w:rPr>
        <w:t xml:space="preserve">; la exigencia de actuar de buena fe y la prohibición de ordalías o cargas excesivas </w:t>
      </w:r>
      <w:r w:rsidR="002A009E">
        <w:rPr>
          <w:rFonts w:ascii="Palatino Linotype" w:hAnsi="Palatino Linotype"/>
          <w:sz w:val="24"/>
          <w:szCs w:val="24"/>
        </w:rPr>
        <w:t xml:space="preserve">a los usuarios </w:t>
      </w:r>
      <w:r>
        <w:rPr>
          <w:rFonts w:ascii="Palatino Linotype" w:hAnsi="Palatino Linotype"/>
          <w:sz w:val="24"/>
          <w:szCs w:val="24"/>
        </w:rPr>
        <w:t xml:space="preserve">para realizar trámites por medio telefónico, especialmente el trámite de desafiliación de contratos de suscripción; </w:t>
      </w:r>
      <w:r w:rsidR="002A009E">
        <w:rPr>
          <w:rFonts w:ascii="Palatino Linotype" w:hAnsi="Palatino Linotype"/>
          <w:sz w:val="24"/>
          <w:szCs w:val="24"/>
        </w:rPr>
        <w:t xml:space="preserve">y </w:t>
      </w:r>
      <w:r>
        <w:rPr>
          <w:rFonts w:ascii="Palatino Linotype" w:hAnsi="Palatino Linotype"/>
          <w:sz w:val="24"/>
          <w:szCs w:val="24"/>
        </w:rPr>
        <w:t>la prohibición de realizar cobros</w:t>
      </w:r>
      <w:r w:rsidR="00375A5E">
        <w:rPr>
          <w:rFonts w:ascii="Palatino Linotype" w:hAnsi="Palatino Linotype"/>
          <w:sz w:val="24"/>
          <w:szCs w:val="24"/>
        </w:rPr>
        <w:t xml:space="preserve"> en horas inapropiadas</w:t>
      </w:r>
      <w:r w:rsidR="002A009E">
        <w:rPr>
          <w:rFonts w:ascii="Palatino Linotype" w:hAnsi="Palatino Linotype"/>
          <w:sz w:val="24"/>
          <w:szCs w:val="24"/>
        </w:rPr>
        <w:t>.</w:t>
      </w:r>
    </w:p>
    <w:p w:rsidR="002D5F90" w:rsidRDefault="00375A5E" w:rsidP="002D5F90">
      <w:pPr>
        <w:jc w:val="both"/>
        <w:rPr>
          <w:rFonts w:ascii="Palatino Linotype" w:hAnsi="Palatino Linotype"/>
          <w:sz w:val="24"/>
          <w:szCs w:val="24"/>
        </w:rPr>
      </w:pPr>
      <w:r>
        <w:rPr>
          <w:rFonts w:ascii="Palatino Linotype" w:hAnsi="Palatino Linotype"/>
          <w:sz w:val="24"/>
          <w:szCs w:val="24"/>
        </w:rPr>
        <w:t>En el segundo capítulo se dictan las disposiciones jurisdiccionales y procesales. En primer término, en el artículo 16 se faculta al consumidor para impetrar la acción de protección al consumidor de que trata el Estatuto del Consumidor, cuando se infrinjan las disposiciones del capítulo primero del presente Proyecto de Ley.</w:t>
      </w:r>
      <w:r w:rsidR="002A009E">
        <w:rPr>
          <w:rFonts w:ascii="Palatino Linotype" w:hAnsi="Palatino Linotype"/>
          <w:sz w:val="24"/>
          <w:szCs w:val="24"/>
        </w:rPr>
        <w:t xml:space="preserve"> </w:t>
      </w:r>
      <w:r>
        <w:rPr>
          <w:rFonts w:ascii="Palatino Linotype" w:hAnsi="Palatino Linotype"/>
          <w:sz w:val="24"/>
          <w:szCs w:val="24"/>
        </w:rPr>
        <w:t xml:space="preserve">Adicionalmente, se dictan normas de carácter procesal, si se quiere, en donde se refuerza la facultad del usuario para grabar sus conversaciones con las líneas de atención al cliente, se impone el deber a los oferentes de entregar copia de sus grabaciones a los usuarios, sin mediar mayores formalidades que la petición verbal que haga el consumidor durante la conversación. Y seguidamente se adiciona un literal </w:t>
      </w:r>
      <w:r w:rsidR="004C4A2B">
        <w:rPr>
          <w:rFonts w:ascii="Palatino Linotype" w:hAnsi="Palatino Linotype"/>
          <w:sz w:val="24"/>
          <w:szCs w:val="24"/>
        </w:rPr>
        <w:t xml:space="preserve">“h” </w:t>
      </w:r>
      <w:r>
        <w:rPr>
          <w:rFonts w:ascii="Palatino Linotype" w:hAnsi="Palatino Linotype"/>
          <w:sz w:val="24"/>
          <w:szCs w:val="24"/>
        </w:rPr>
        <w:t>al Estatuto del Consumidor</w:t>
      </w:r>
      <w:r w:rsidR="004C4A2B">
        <w:rPr>
          <w:rFonts w:ascii="Palatino Linotype" w:hAnsi="Palatino Linotype"/>
          <w:sz w:val="24"/>
          <w:szCs w:val="24"/>
        </w:rPr>
        <w:t>,</w:t>
      </w:r>
      <w:r>
        <w:rPr>
          <w:rFonts w:ascii="Palatino Linotype" w:hAnsi="Palatino Linotype"/>
          <w:sz w:val="24"/>
          <w:szCs w:val="24"/>
        </w:rPr>
        <w:t xml:space="preserve"> con el fin de dar coherencia a las normas procesales de dicho Estatuto </w:t>
      </w:r>
      <w:r w:rsidR="00CD4CC2">
        <w:rPr>
          <w:rFonts w:ascii="Palatino Linotype" w:hAnsi="Palatino Linotype"/>
          <w:sz w:val="24"/>
          <w:szCs w:val="24"/>
        </w:rPr>
        <w:t>respecto de esta nueva causal para impetrar la acción de protección al consumidor.</w:t>
      </w:r>
    </w:p>
    <w:p w:rsidR="00CD4CC2" w:rsidRDefault="00CD4CC2" w:rsidP="002D5F90">
      <w:pPr>
        <w:jc w:val="both"/>
        <w:rPr>
          <w:rFonts w:ascii="Palatino Linotype" w:hAnsi="Palatino Linotype"/>
          <w:sz w:val="24"/>
          <w:szCs w:val="24"/>
        </w:rPr>
      </w:pPr>
    </w:p>
    <w:p w:rsidR="00CD4CC2" w:rsidRDefault="00CD4CC2" w:rsidP="002D5F90">
      <w:pPr>
        <w:jc w:val="both"/>
        <w:rPr>
          <w:rFonts w:ascii="Palatino Linotype" w:hAnsi="Palatino Linotype"/>
          <w:sz w:val="24"/>
          <w:szCs w:val="24"/>
        </w:rPr>
      </w:pPr>
      <w:r>
        <w:rPr>
          <w:rFonts w:ascii="Palatino Linotype" w:hAnsi="Palatino Linotype"/>
          <w:sz w:val="24"/>
          <w:szCs w:val="24"/>
        </w:rPr>
        <w:lastRenderedPageBreak/>
        <w:t>Finalmente, en el capítulo tercero la Superintendencia de Industria y Comercio deberá adaptar sus modelos y preformas, con el fin de facilitar el acceso a las acciones de protección al consumidor sin necesidad de abogado, y por último se dicta la vigencia del presente Proyecto.</w:t>
      </w:r>
    </w:p>
    <w:p w:rsidR="00CD4CC2" w:rsidRDefault="00CD4CC2" w:rsidP="002D5F90">
      <w:pPr>
        <w:jc w:val="both"/>
        <w:rPr>
          <w:rFonts w:ascii="Palatino Linotype" w:hAnsi="Palatino Linotype"/>
          <w:sz w:val="24"/>
          <w:szCs w:val="24"/>
        </w:rPr>
      </w:pPr>
    </w:p>
    <w:p w:rsidR="00CD4CC2" w:rsidRDefault="00E535F2" w:rsidP="002D5F90">
      <w:pPr>
        <w:jc w:val="both"/>
        <w:rPr>
          <w:rFonts w:ascii="Palatino Linotype" w:hAnsi="Palatino Linotype"/>
          <w:sz w:val="24"/>
          <w:szCs w:val="24"/>
        </w:rPr>
      </w:pPr>
      <w:r>
        <w:rPr>
          <w:rFonts w:ascii="Palatino Linotype" w:hAnsi="Palatino Linotype"/>
          <w:sz w:val="24"/>
          <w:szCs w:val="24"/>
        </w:rPr>
        <w:t xml:space="preserve">Ya adentrándonos en materia más específica, diremos que </w:t>
      </w:r>
      <w:r w:rsidR="008875A5">
        <w:rPr>
          <w:rFonts w:ascii="Palatino Linotype" w:hAnsi="Palatino Linotype"/>
          <w:sz w:val="24"/>
          <w:szCs w:val="24"/>
        </w:rPr>
        <w:t>los artículos 4, 5, 6</w:t>
      </w:r>
      <w:r>
        <w:rPr>
          <w:rFonts w:ascii="Palatino Linotype" w:hAnsi="Palatino Linotype"/>
          <w:sz w:val="24"/>
          <w:szCs w:val="24"/>
        </w:rPr>
        <w:t xml:space="preserve"> dispone</w:t>
      </w:r>
      <w:r w:rsidR="008875A5">
        <w:rPr>
          <w:rFonts w:ascii="Palatino Linotype" w:hAnsi="Palatino Linotype"/>
          <w:sz w:val="24"/>
          <w:szCs w:val="24"/>
        </w:rPr>
        <w:t>n</w:t>
      </w:r>
      <w:r>
        <w:rPr>
          <w:rFonts w:ascii="Palatino Linotype" w:hAnsi="Palatino Linotype"/>
          <w:sz w:val="24"/>
          <w:szCs w:val="24"/>
        </w:rPr>
        <w:t xml:space="preserve"> que los operadores</w:t>
      </w:r>
      <w:r w:rsidR="00CD4CC2">
        <w:rPr>
          <w:rFonts w:ascii="Palatino Linotype" w:hAnsi="Palatino Linotype"/>
          <w:sz w:val="24"/>
          <w:szCs w:val="24"/>
        </w:rPr>
        <w:t xml:space="preserve"> </w:t>
      </w:r>
      <w:r w:rsidR="0023433A">
        <w:rPr>
          <w:rFonts w:ascii="Palatino Linotype" w:hAnsi="Palatino Linotype"/>
          <w:sz w:val="24"/>
          <w:szCs w:val="24"/>
        </w:rPr>
        <w:t xml:space="preserve">de líneas de atención al cliente deberán ser personas naturales para ser considerados como tal. Por supuesto, se permite el uso de menús pregrabados e incluso de inteligencia artificial, pero en todo caso el usuario deberá tener la opción de hablar con una persona natural, y ser informado cuando no lo esté haciendo y pudiera confundirse al respecto. También se impone el deber a los operadores de identificarse con nombre, apellido y número de cédula. Todo </w:t>
      </w:r>
      <w:r w:rsidR="004C4A2B">
        <w:rPr>
          <w:rFonts w:ascii="Palatino Linotype" w:hAnsi="Palatino Linotype"/>
          <w:sz w:val="24"/>
          <w:szCs w:val="24"/>
        </w:rPr>
        <w:t>esto</w:t>
      </w:r>
      <w:r w:rsidR="0023433A">
        <w:rPr>
          <w:rFonts w:ascii="Palatino Linotype" w:hAnsi="Palatino Linotype"/>
          <w:sz w:val="24"/>
          <w:szCs w:val="24"/>
        </w:rPr>
        <w:t xml:space="preserve"> va en la línea de disminuir las asimetrías de información</w:t>
      </w:r>
      <w:r w:rsidR="008875A5">
        <w:rPr>
          <w:rFonts w:ascii="Palatino Linotype" w:hAnsi="Palatino Linotype"/>
          <w:sz w:val="24"/>
          <w:szCs w:val="24"/>
        </w:rPr>
        <w:t xml:space="preserve">, y se considera que es conducente para disminuir los incentivos perversos que genera el anonimato de los operadores, y </w:t>
      </w:r>
      <w:r w:rsidR="004C4A2B">
        <w:rPr>
          <w:rFonts w:ascii="Palatino Linotype" w:hAnsi="Palatino Linotype"/>
          <w:sz w:val="24"/>
          <w:szCs w:val="24"/>
        </w:rPr>
        <w:t>para</w:t>
      </w:r>
      <w:r w:rsidR="008875A5">
        <w:rPr>
          <w:rFonts w:ascii="Palatino Linotype" w:hAnsi="Palatino Linotype"/>
          <w:sz w:val="24"/>
          <w:szCs w:val="24"/>
        </w:rPr>
        <w:t xml:space="preserve"> proteger al usuario que pudiera confundirse al creer que está inter</w:t>
      </w:r>
      <w:r w:rsidR="004C4A2B">
        <w:rPr>
          <w:rFonts w:ascii="Palatino Linotype" w:hAnsi="Palatino Linotype"/>
          <w:sz w:val="24"/>
          <w:szCs w:val="24"/>
        </w:rPr>
        <w:t>actuando con personas naturales</w:t>
      </w:r>
      <w:r w:rsidR="008875A5">
        <w:rPr>
          <w:rFonts w:ascii="Palatino Linotype" w:hAnsi="Palatino Linotype"/>
          <w:sz w:val="24"/>
          <w:szCs w:val="24"/>
        </w:rPr>
        <w:t xml:space="preserve"> cuando en realidad no lo está haciendo.</w:t>
      </w:r>
    </w:p>
    <w:p w:rsidR="008875A5" w:rsidRDefault="00B166A9" w:rsidP="002D5F90">
      <w:pPr>
        <w:jc w:val="both"/>
        <w:rPr>
          <w:rFonts w:ascii="Palatino Linotype" w:hAnsi="Palatino Linotype"/>
          <w:sz w:val="24"/>
          <w:szCs w:val="24"/>
        </w:rPr>
      </w:pPr>
      <w:r>
        <w:rPr>
          <w:rFonts w:ascii="Palatino Linotype" w:hAnsi="Palatino Linotype"/>
          <w:sz w:val="24"/>
          <w:szCs w:val="24"/>
        </w:rPr>
        <w:t>Los artículos 6 y 7, por otra parte, se proponen mitigar las prácti</w:t>
      </w:r>
      <w:r w:rsidR="004C4A2B">
        <w:rPr>
          <w:rFonts w:ascii="Palatino Linotype" w:hAnsi="Palatino Linotype"/>
          <w:sz w:val="24"/>
          <w:szCs w:val="24"/>
        </w:rPr>
        <w:t>cas dilatorias de los oferentes</w:t>
      </w:r>
      <w:r>
        <w:rPr>
          <w:rFonts w:ascii="Palatino Linotype" w:hAnsi="Palatino Linotype"/>
          <w:sz w:val="24"/>
          <w:szCs w:val="24"/>
        </w:rPr>
        <w:t xml:space="preserve"> con las que tratan de evitar la desafiliación o terminación de contratos. Para ello, se dicta que los mecanismos de identificación del cliente a través de las líneas telefónicas no podrán ser más exigentes para la desafiliación que para la afiliación de los clientes. Esto, debido a que usualmente las firmas o personas oferentes utilizan como pretexto el no haber podido identificar plenamente al cliente para abstenerse de dar por terminadas las relaciones contractuales. Por ello, además, se decreta que los oferentes deberán adoptar la solicitud </w:t>
      </w:r>
      <w:r w:rsidR="004C4A2B">
        <w:rPr>
          <w:rFonts w:ascii="Palatino Linotype" w:hAnsi="Palatino Linotype"/>
          <w:sz w:val="24"/>
          <w:szCs w:val="24"/>
        </w:rPr>
        <w:t xml:space="preserve">de desafiliación del usuario </w:t>
      </w:r>
      <w:r>
        <w:rPr>
          <w:rFonts w:ascii="Palatino Linotype" w:hAnsi="Palatino Linotype"/>
          <w:sz w:val="24"/>
          <w:szCs w:val="24"/>
        </w:rPr>
        <w:t>y luego</w:t>
      </w:r>
      <w:r w:rsidR="004C4A2B">
        <w:rPr>
          <w:rFonts w:ascii="Palatino Linotype" w:hAnsi="Palatino Linotype"/>
          <w:sz w:val="24"/>
          <w:szCs w:val="24"/>
        </w:rPr>
        <w:t xml:space="preserve"> se</w:t>
      </w:r>
      <w:r>
        <w:rPr>
          <w:rFonts w:ascii="Palatino Linotype" w:hAnsi="Palatino Linotype"/>
          <w:sz w:val="24"/>
          <w:szCs w:val="24"/>
        </w:rPr>
        <w:t xml:space="preserve"> reconfi</w:t>
      </w:r>
      <w:r w:rsidR="004C4A2B">
        <w:rPr>
          <w:rFonts w:ascii="Palatino Linotype" w:hAnsi="Palatino Linotype"/>
          <w:sz w:val="24"/>
          <w:szCs w:val="24"/>
        </w:rPr>
        <w:t>rmará</w:t>
      </w:r>
      <w:r>
        <w:rPr>
          <w:rFonts w:ascii="Palatino Linotype" w:hAnsi="Palatino Linotype"/>
          <w:sz w:val="24"/>
          <w:szCs w:val="24"/>
        </w:rPr>
        <w:t xml:space="preserve"> por otro medio expedito. </w:t>
      </w:r>
    </w:p>
    <w:p w:rsidR="003021F5" w:rsidRDefault="00B166A9" w:rsidP="002D5F90">
      <w:pPr>
        <w:jc w:val="both"/>
        <w:rPr>
          <w:rFonts w:ascii="Palatino Linotype" w:hAnsi="Palatino Linotype"/>
          <w:sz w:val="24"/>
          <w:szCs w:val="24"/>
        </w:rPr>
      </w:pPr>
      <w:r>
        <w:rPr>
          <w:rFonts w:ascii="Palatino Linotype" w:hAnsi="Palatino Linotype"/>
          <w:sz w:val="24"/>
          <w:szCs w:val="24"/>
        </w:rPr>
        <w:t xml:space="preserve">Medidas similares son las adoptadas en los artículos 9 y 10. </w:t>
      </w:r>
      <w:r w:rsidR="00FF77E4">
        <w:rPr>
          <w:rFonts w:ascii="Palatino Linotype" w:hAnsi="Palatino Linotype"/>
          <w:sz w:val="24"/>
          <w:szCs w:val="24"/>
        </w:rPr>
        <w:t>La una, prohibiendo de manera general la imposición de ordalías o cargas excesivas, y la otra, imponiendo a los oferentes</w:t>
      </w:r>
      <w:r w:rsidR="003021F5">
        <w:rPr>
          <w:rFonts w:ascii="Palatino Linotype" w:hAnsi="Palatino Linotype"/>
          <w:sz w:val="24"/>
          <w:szCs w:val="24"/>
        </w:rPr>
        <w:t xml:space="preserve"> la obligación</w:t>
      </w:r>
      <w:r w:rsidR="00FF77E4">
        <w:rPr>
          <w:rFonts w:ascii="Palatino Linotype" w:hAnsi="Palatino Linotype"/>
          <w:sz w:val="24"/>
          <w:szCs w:val="24"/>
        </w:rPr>
        <w:t xml:space="preserve"> de recibir las solicitudes de terminación de contrato en </w:t>
      </w:r>
      <w:r w:rsidR="00FF77E4">
        <w:rPr>
          <w:rFonts w:ascii="Palatino Linotype" w:hAnsi="Palatino Linotype"/>
          <w:sz w:val="24"/>
          <w:szCs w:val="24"/>
        </w:rPr>
        <w:lastRenderedPageBreak/>
        <w:t>ambos canales: el físico y el telefónico</w:t>
      </w:r>
      <w:r w:rsidR="003021F5">
        <w:rPr>
          <w:rFonts w:ascii="Palatino Linotype" w:hAnsi="Palatino Linotype"/>
          <w:sz w:val="24"/>
          <w:szCs w:val="24"/>
        </w:rPr>
        <w:t>,</w:t>
      </w:r>
      <w:r w:rsidR="00FF77E4">
        <w:rPr>
          <w:rFonts w:ascii="Palatino Linotype" w:hAnsi="Palatino Linotype"/>
          <w:sz w:val="24"/>
          <w:szCs w:val="24"/>
        </w:rPr>
        <w:t xml:space="preserve"> en caso de que use este último se use para realizar ventas.</w:t>
      </w:r>
    </w:p>
    <w:p w:rsidR="003021F5" w:rsidRDefault="00960E3B" w:rsidP="002D5F90">
      <w:pPr>
        <w:jc w:val="both"/>
        <w:rPr>
          <w:rFonts w:ascii="Palatino Linotype" w:hAnsi="Palatino Linotype"/>
          <w:sz w:val="24"/>
          <w:szCs w:val="24"/>
        </w:rPr>
      </w:pPr>
      <w:r>
        <w:rPr>
          <w:rFonts w:ascii="Palatino Linotype" w:hAnsi="Palatino Linotype"/>
          <w:sz w:val="24"/>
          <w:szCs w:val="24"/>
        </w:rPr>
        <w:t xml:space="preserve">Con todo, el artículo 11 regula los cobros de obligaciones de cualquier tipo, de manera que no se vulneren los derechos a la intimidad, tranquilidad, dignidad humana, entre otros. </w:t>
      </w:r>
    </w:p>
    <w:p w:rsidR="00A93697" w:rsidRDefault="009143E4" w:rsidP="00E63E75">
      <w:pPr>
        <w:jc w:val="both"/>
        <w:rPr>
          <w:rFonts w:ascii="Palatino Linotype" w:hAnsi="Palatino Linotype"/>
          <w:sz w:val="24"/>
          <w:szCs w:val="24"/>
        </w:rPr>
      </w:pPr>
      <w:r>
        <w:rPr>
          <w:rFonts w:ascii="Palatino Linotype" w:hAnsi="Palatino Linotype"/>
          <w:sz w:val="24"/>
          <w:szCs w:val="24"/>
        </w:rPr>
        <w:t xml:space="preserve">Algunas de estas medidas arriba descritas han sido aplicadas en otras latitudes. </w:t>
      </w:r>
      <w:r w:rsidR="00A93697">
        <w:rPr>
          <w:rFonts w:ascii="Palatino Linotype" w:hAnsi="Palatino Linotype"/>
          <w:sz w:val="24"/>
          <w:szCs w:val="24"/>
        </w:rPr>
        <w:t>Así por ejemplo, la Legislatura de la Ciu</w:t>
      </w:r>
      <w:r w:rsidR="00CE1DBD">
        <w:rPr>
          <w:rFonts w:ascii="Palatino Linotype" w:hAnsi="Palatino Linotype"/>
          <w:sz w:val="24"/>
          <w:szCs w:val="24"/>
        </w:rPr>
        <w:t>dad Autónoma de buenos Aires ex</w:t>
      </w:r>
      <w:r w:rsidR="00A93697">
        <w:rPr>
          <w:rFonts w:ascii="Palatino Linotype" w:hAnsi="Palatino Linotype"/>
          <w:sz w:val="24"/>
          <w:szCs w:val="24"/>
        </w:rPr>
        <w:t>pidió</w:t>
      </w:r>
      <w:r w:rsidR="00F17646">
        <w:rPr>
          <w:rFonts w:ascii="Palatino Linotype" w:hAnsi="Palatino Linotype"/>
          <w:sz w:val="24"/>
          <w:szCs w:val="24"/>
        </w:rPr>
        <w:t xml:space="preserve"> en su momento</w:t>
      </w:r>
      <w:r w:rsidR="00A93697">
        <w:rPr>
          <w:rFonts w:ascii="Palatino Linotype" w:hAnsi="Palatino Linotype"/>
          <w:sz w:val="24"/>
          <w:szCs w:val="24"/>
        </w:rPr>
        <w:t xml:space="preserve"> la  Ley No 2475 sobre Servicios de Atención Telefónica con Operadores para Empresas de servicios, en la que se incluyen medidas como el deber del operador de identificarse con nombre, apellido y número de identificación, el deber de atender de manera presencial y física las mismas solicitudes que se atienden por vía telefónica, y el deber de poner la opción de hablar con una persona </w:t>
      </w:r>
      <w:r w:rsidR="00F17646">
        <w:rPr>
          <w:rFonts w:ascii="Palatino Linotype" w:hAnsi="Palatino Linotype"/>
          <w:sz w:val="24"/>
          <w:szCs w:val="24"/>
        </w:rPr>
        <w:t xml:space="preserve">natural </w:t>
      </w:r>
      <w:r w:rsidR="00A93697">
        <w:rPr>
          <w:rFonts w:ascii="Palatino Linotype" w:hAnsi="Palatino Linotype"/>
          <w:sz w:val="24"/>
          <w:szCs w:val="24"/>
        </w:rPr>
        <w:t>en el primer menú pregrabado de atención.</w:t>
      </w:r>
      <w:r>
        <w:rPr>
          <w:rFonts w:ascii="Palatino Linotype" w:hAnsi="Palatino Linotype"/>
          <w:sz w:val="24"/>
          <w:szCs w:val="24"/>
        </w:rPr>
        <w:t xml:space="preserve"> Se trata pues, de medidas conducentes y pertinentes para lograr el fin que se propone, que han sido implementadas en otras naciones en aras de proteger los derechos del consumidor</w:t>
      </w:r>
      <w:r w:rsidR="00F17646">
        <w:rPr>
          <w:rFonts w:ascii="Palatino Linotype" w:hAnsi="Palatino Linotype"/>
          <w:sz w:val="24"/>
          <w:szCs w:val="24"/>
        </w:rPr>
        <w:t>, y que no afectan de manera desproporcionada la libertad de empresa o iniciativa privada, sino que apenas tratan de equilibrar las asimetrías que se presentan en las interacciones entre consumidores y oferentes</w:t>
      </w:r>
      <w:r>
        <w:rPr>
          <w:rFonts w:ascii="Palatino Linotype" w:hAnsi="Palatino Linotype"/>
          <w:sz w:val="24"/>
          <w:szCs w:val="24"/>
        </w:rPr>
        <w:t>.</w:t>
      </w:r>
    </w:p>
    <w:p w:rsidR="009143E4" w:rsidRDefault="00EF1FD4" w:rsidP="00E63E75">
      <w:pPr>
        <w:jc w:val="both"/>
        <w:rPr>
          <w:rFonts w:ascii="Palatino Linotype" w:hAnsi="Palatino Linotype"/>
          <w:sz w:val="24"/>
          <w:szCs w:val="24"/>
        </w:rPr>
      </w:pPr>
      <w:r>
        <w:rPr>
          <w:rFonts w:ascii="Palatino Linotype" w:hAnsi="Palatino Linotype"/>
          <w:sz w:val="24"/>
          <w:szCs w:val="24"/>
        </w:rPr>
        <w:t xml:space="preserve">Con todo, el capítulo segundo no es más que </w:t>
      </w:r>
      <w:r w:rsidR="00F17646">
        <w:rPr>
          <w:rFonts w:ascii="Palatino Linotype" w:hAnsi="Palatino Linotype"/>
          <w:sz w:val="24"/>
          <w:szCs w:val="24"/>
        </w:rPr>
        <w:t>el conjunto de</w:t>
      </w:r>
      <w:r>
        <w:rPr>
          <w:rFonts w:ascii="Palatino Linotype" w:hAnsi="Palatino Linotype"/>
          <w:sz w:val="24"/>
          <w:szCs w:val="24"/>
        </w:rPr>
        <w:t xml:space="preserve"> herramientas jurisdiccionales, apenas razonables, que habrán de empoderar a la ciudadanía para proteger sus derechos. Se ponen en cabeza de la Superintendencia de Industria y Comercio, como es natural, en tanto que es la institución encargada de la protección de los consumidores y la que tiene la capacidad instalada para hacerlo. No queda duda </w:t>
      </w:r>
      <w:r w:rsidR="00F17646">
        <w:rPr>
          <w:rFonts w:ascii="Palatino Linotype" w:hAnsi="Palatino Linotype"/>
          <w:sz w:val="24"/>
          <w:szCs w:val="24"/>
        </w:rPr>
        <w:t xml:space="preserve">de </w:t>
      </w:r>
      <w:r>
        <w:rPr>
          <w:rFonts w:ascii="Palatino Linotype" w:hAnsi="Palatino Linotype"/>
          <w:sz w:val="24"/>
          <w:szCs w:val="24"/>
        </w:rPr>
        <w:t>que podrá hacerlo en esta materia específica sin mayores sobresaltos.</w:t>
      </w:r>
    </w:p>
    <w:p w:rsidR="00C95C16" w:rsidRDefault="00C95C16" w:rsidP="00E63E75">
      <w:pPr>
        <w:jc w:val="both"/>
        <w:rPr>
          <w:rFonts w:ascii="Palatino Linotype" w:hAnsi="Palatino Linotype"/>
          <w:sz w:val="24"/>
          <w:szCs w:val="24"/>
        </w:rPr>
      </w:pPr>
      <w:r>
        <w:rPr>
          <w:rFonts w:ascii="Palatino Linotype" w:hAnsi="Palatino Linotype"/>
          <w:sz w:val="24"/>
          <w:szCs w:val="24"/>
        </w:rPr>
        <w:t>Por las anteriores consideraciones, pongo en consideración del Honorable Congreso de la República este Proyecto de Ley que atiende a las necesidades de los colombianos.</w:t>
      </w:r>
    </w:p>
    <w:p w:rsidR="00F76D2F" w:rsidRDefault="00F76D2F" w:rsidP="00E63E75">
      <w:pPr>
        <w:jc w:val="both"/>
        <w:rPr>
          <w:rFonts w:ascii="Palatino Linotype" w:hAnsi="Palatino Linotype"/>
          <w:sz w:val="24"/>
          <w:szCs w:val="24"/>
        </w:rPr>
      </w:pPr>
    </w:p>
    <w:p w:rsidR="00F76D2F" w:rsidRDefault="00F76D2F" w:rsidP="00E63E75">
      <w:pPr>
        <w:jc w:val="both"/>
        <w:rPr>
          <w:rFonts w:ascii="Palatino Linotype" w:hAnsi="Palatino Linotype"/>
          <w:sz w:val="24"/>
          <w:szCs w:val="24"/>
        </w:rPr>
      </w:pPr>
    </w:p>
    <w:p w:rsidR="00F76D2F" w:rsidRDefault="00F76D2F" w:rsidP="00E63E75">
      <w:pPr>
        <w:jc w:val="both"/>
        <w:rPr>
          <w:rFonts w:ascii="Palatino Linotype" w:hAnsi="Palatino Linotype"/>
          <w:sz w:val="24"/>
          <w:szCs w:val="24"/>
        </w:rPr>
      </w:pPr>
    </w:p>
    <w:p w:rsidR="00F76D2F" w:rsidRDefault="00F76D2F" w:rsidP="00E63E75">
      <w:pPr>
        <w:jc w:val="both"/>
        <w:rPr>
          <w:rFonts w:ascii="Palatino Linotype" w:hAnsi="Palatino Linotype"/>
          <w:sz w:val="24"/>
          <w:szCs w:val="24"/>
        </w:rPr>
      </w:pPr>
    </w:p>
    <w:p w:rsidR="00C95C16" w:rsidRDefault="00C95C16" w:rsidP="00E63E75">
      <w:pPr>
        <w:jc w:val="both"/>
        <w:rPr>
          <w:rFonts w:ascii="Palatino Linotype" w:hAnsi="Palatino Linotype"/>
          <w:sz w:val="24"/>
          <w:szCs w:val="24"/>
        </w:rPr>
      </w:pPr>
      <w:r>
        <w:rPr>
          <w:rFonts w:ascii="Palatino Linotype" w:hAnsi="Palatino Linotype"/>
          <w:sz w:val="24"/>
          <w:szCs w:val="24"/>
        </w:rPr>
        <w:t>De los Honorables Congresistas</w:t>
      </w:r>
    </w:p>
    <w:p w:rsidR="00C95C16" w:rsidRDefault="00C95C16" w:rsidP="00E63E75">
      <w:pPr>
        <w:jc w:val="both"/>
        <w:rPr>
          <w:rFonts w:ascii="Palatino Linotype" w:hAnsi="Palatino Linotype"/>
          <w:sz w:val="24"/>
          <w:szCs w:val="24"/>
        </w:rPr>
      </w:pPr>
    </w:p>
    <w:p w:rsidR="00C95C16" w:rsidRDefault="00C95C16" w:rsidP="00E63E75">
      <w:pPr>
        <w:jc w:val="both"/>
        <w:rPr>
          <w:rFonts w:ascii="Palatino Linotype" w:hAnsi="Palatino Linotype"/>
          <w:sz w:val="24"/>
          <w:szCs w:val="24"/>
        </w:rPr>
      </w:pPr>
    </w:p>
    <w:p w:rsidR="00C95C16" w:rsidRPr="00C95C16" w:rsidRDefault="00C95C16" w:rsidP="00C95C16">
      <w:pPr>
        <w:spacing w:after="0"/>
        <w:jc w:val="both"/>
        <w:rPr>
          <w:rFonts w:ascii="Palatino Linotype" w:hAnsi="Palatino Linotype"/>
          <w:b/>
          <w:sz w:val="24"/>
          <w:szCs w:val="24"/>
        </w:rPr>
      </w:pPr>
      <w:r w:rsidRPr="00C95C16">
        <w:rPr>
          <w:rFonts w:ascii="Palatino Linotype" w:hAnsi="Palatino Linotype"/>
          <w:b/>
          <w:sz w:val="24"/>
          <w:szCs w:val="24"/>
        </w:rPr>
        <w:t>CARLOS ARDILA ESPINOSA</w:t>
      </w:r>
    </w:p>
    <w:p w:rsidR="00C95C16" w:rsidRDefault="00C95C16" w:rsidP="00C95C16">
      <w:pPr>
        <w:spacing w:after="0"/>
        <w:jc w:val="both"/>
        <w:rPr>
          <w:rFonts w:ascii="Palatino Linotype" w:hAnsi="Palatino Linotype"/>
          <w:sz w:val="24"/>
          <w:szCs w:val="24"/>
        </w:rPr>
      </w:pPr>
      <w:r>
        <w:rPr>
          <w:rFonts w:ascii="Palatino Linotype" w:hAnsi="Palatino Linotype"/>
          <w:sz w:val="24"/>
          <w:szCs w:val="24"/>
        </w:rPr>
        <w:t>Representante a la Cámara</w:t>
      </w:r>
    </w:p>
    <w:p w:rsidR="00A93697" w:rsidRDefault="00C95C16" w:rsidP="00C95C16">
      <w:pPr>
        <w:spacing w:after="0"/>
        <w:jc w:val="both"/>
        <w:rPr>
          <w:rFonts w:ascii="Palatino Linotype" w:hAnsi="Palatino Linotype"/>
          <w:sz w:val="24"/>
          <w:szCs w:val="24"/>
        </w:rPr>
      </w:pPr>
      <w:r>
        <w:rPr>
          <w:rFonts w:ascii="Palatino Linotype" w:hAnsi="Palatino Linotype"/>
          <w:sz w:val="24"/>
          <w:szCs w:val="24"/>
        </w:rPr>
        <w:t>Departamento del Putumayo</w:t>
      </w: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F76D2F" w:rsidRPr="00F76D2F" w:rsidRDefault="00F76D2F" w:rsidP="00C95C16">
      <w:pPr>
        <w:spacing w:after="0"/>
        <w:jc w:val="both"/>
        <w:rPr>
          <w:rFonts w:ascii="Palatino Linotype" w:hAnsi="Palatino Linotype"/>
          <w:b/>
          <w:sz w:val="24"/>
          <w:szCs w:val="24"/>
        </w:rPr>
      </w:pPr>
      <w:r w:rsidRPr="00F76D2F">
        <w:rPr>
          <w:rFonts w:ascii="Palatino Linotype" w:hAnsi="Palatino Linotype"/>
          <w:b/>
          <w:sz w:val="24"/>
          <w:szCs w:val="24"/>
        </w:rPr>
        <w:t>Referencias:</w:t>
      </w:r>
    </w:p>
    <w:p w:rsidR="00F76D2F" w:rsidRDefault="00F76D2F" w:rsidP="00C95C16">
      <w:pPr>
        <w:spacing w:after="0"/>
        <w:jc w:val="both"/>
        <w:rPr>
          <w:rFonts w:ascii="Palatino Linotype" w:hAnsi="Palatino Linotype"/>
          <w:sz w:val="24"/>
          <w:szCs w:val="24"/>
        </w:rPr>
      </w:pPr>
    </w:p>
    <w:p w:rsidR="00F76D2F" w:rsidRDefault="00F76D2F" w:rsidP="00C95C16">
      <w:pPr>
        <w:spacing w:after="0"/>
        <w:jc w:val="both"/>
        <w:rPr>
          <w:rFonts w:ascii="Palatino Linotype" w:hAnsi="Palatino Linotype"/>
          <w:sz w:val="24"/>
          <w:szCs w:val="24"/>
        </w:rPr>
      </w:pPr>
    </w:p>
    <w:p w:rsidR="00BC6817" w:rsidRPr="00F76D2F" w:rsidRDefault="00BC6817" w:rsidP="00E63E75">
      <w:pPr>
        <w:spacing w:after="0" w:line="240" w:lineRule="auto"/>
        <w:jc w:val="both"/>
        <w:rPr>
          <w:rFonts w:ascii="Palatino Linotype" w:eastAsia="Times New Roman" w:hAnsi="Palatino Linotype" w:cs="Arial"/>
          <w:sz w:val="24"/>
          <w:szCs w:val="24"/>
          <w:lang w:eastAsia="es-CO"/>
        </w:rPr>
      </w:pPr>
      <w:proofErr w:type="spellStart"/>
      <w:r w:rsidRPr="00F76D2F">
        <w:rPr>
          <w:rFonts w:ascii="Palatino Linotype" w:eastAsia="Times New Roman" w:hAnsi="Palatino Linotype" w:cs="Arial"/>
          <w:sz w:val="24"/>
          <w:szCs w:val="24"/>
          <w:lang w:eastAsia="es-CO"/>
        </w:rPr>
        <w:t>Ariely</w:t>
      </w:r>
      <w:proofErr w:type="spellEnd"/>
      <w:r w:rsidRPr="00F76D2F">
        <w:rPr>
          <w:rFonts w:ascii="Palatino Linotype" w:eastAsia="Times New Roman" w:hAnsi="Palatino Linotype" w:cs="Arial"/>
          <w:sz w:val="24"/>
          <w:szCs w:val="24"/>
          <w:lang w:eastAsia="es-CO"/>
        </w:rPr>
        <w:t xml:space="preserve">, D., </w:t>
      </w:r>
      <w:proofErr w:type="spellStart"/>
      <w:r w:rsidRPr="00F76D2F">
        <w:rPr>
          <w:rFonts w:ascii="Palatino Linotype" w:eastAsia="Times New Roman" w:hAnsi="Palatino Linotype" w:cs="Arial"/>
          <w:sz w:val="24"/>
          <w:szCs w:val="24"/>
          <w:lang w:eastAsia="es-CO"/>
        </w:rPr>
        <w:t>Bracha</w:t>
      </w:r>
      <w:proofErr w:type="spellEnd"/>
      <w:r w:rsidRPr="00F76D2F">
        <w:rPr>
          <w:rFonts w:ascii="Palatino Linotype" w:eastAsia="Times New Roman" w:hAnsi="Palatino Linotype" w:cs="Arial"/>
          <w:sz w:val="24"/>
          <w:szCs w:val="24"/>
          <w:lang w:eastAsia="es-CO"/>
        </w:rPr>
        <w:t xml:space="preserve">, A., &amp; </w:t>
      </w:r>
      <w:proofErr w:type="spellStart"/>
      <w:r w:rsidRPr="00F76D2F">
        <w:rPr>
          <w:rFonts w:ascii="Palatino Linotype" w:eastAsia="Times New Roman" w:hAnsi="Palatino Linotype" w:cs="Arial"/>
          <w:sz w:val="24"/>
          <w:szCs w:val="24"/>
          <w:lang w:eastAsia="es-CO"/>
        </w:rPr>
        <w:t>Meier</w:t>
      </w:r>
      <w:proofErr w:type="spellEnd"/>
      <w:r w:rsidRPr="00F76D2F">
        <w:rPr>
          <w:rFonts w:ascii="Palatino Linotype" w:eastAsia="Times New Roman" w:hAnsi="Palatino Linotype" w:cs="Arial"/>
          <w:sz w:val="24"/>
          <w:szCs w:val="24"/>
          <w:lang w:eastAsia="es-CO"/>
        </w:rPr>
        <w:t xml:space="preserve">, S. (2007). </w:t>
      </w:r>
      <w:proofErr w:type="spellStart"/>
      <w:r w:rsidRPr="00F76D2F">
        <w:rPr>
          <w:rFonts w:ascii="Palatino Linotype" w:eastAsia="Times New Roman" w:hAnsi="Palatino Linotype" w:cs="Arial"/>
          <w:sz w:val="24"/>
          <w:szCs w:val="24"/>
          <w:lang w:eastAsia="es-CO"/>
        </w:rPr>
        <w:t>Doing</w:t>
      </w:r>
      <w:proofErr w:type="spellEnd"/>
      <w:r w:rsidRPr="00F76D2F">
        <w:rPr>
          <w:rFonts w:ascii="Palatino Linotype" w:eastAsia="Times New Roman" w:hAnsi="Palatino Linotype" w:cs="Arial"/>
          <w:sz w:val="24"/>
          <w:szCs w:val="24"/>
          <w:lang w:eastAsia="es-CO"/>
        </w:rPr>
        <w:t xml:space="preserve"> </w:t>
      </w:r>
      <w:proofErr w:type="spellStart"/>
      <w:r w:rsidRPr="00F76D2F">
        <w:rPr>
          <w:rFonts w:ascii="Palatino Linotype" w:eastAsia="Times New Roman" w:hAnsi="Palatino Linotype" w:cs="Arial"/>
          <w:sz w:val="24"/>
          <w:szCs w:val="24"/>
          <w:lang w:eastAsia="es-CO"/>
        </w:rPr>
        <w:t>Good</w:t>
      </w:r>
      <w:proofErr w:type="spellEnd"/>
      <w:r w:rsidRPr="00F76D2F">
        <w:rPr>
          <w:rFonts w:ascii="Palatino Linotype" w:eastAsia="Times New Roman" w:hAnsi="Palatino Linotype" w:cs="Arial"/>
          <w:sz w:val="24"/>
          <w:szCs w:val="24"/>
          <w:lang w:eastAsia="es-CO"/>
        </w:rPr>
        <w:t xml:space="preserve"> </w:t>
      </w:r>
      <w:proofErr w:type="spellStart"/>
      <w:r w:rsidRPr="00F76D2F">
        <w:rPr>
          <w:rFonts w:ascii="Palatino Linotype" w:eastAsia="Times New Roman" w:hAnsi="Palatino Linotype" w:cs="Arial"/>
          <w:sz w:val="24"/>
          <w:szCs w:val="24"/>
          <w:lang w:eastAsia="es-CO"/>
        </w:rPr>
        <w:t>or</w:t>
      </w:r>
      <w:proofErr w:type="spellEnd"/>
      <w:r w:rsidRPr="00F76D2F">
        <w:rPr>
          <w:rFonts w:ascii="Palatino Linotype" w:eastAsia="Times New Roman" w:hAnsi="Palatino Linotype" w:cs="Arial"/>
          <w:sz w:val="24"/>
          <w:szCs w:val="24"/>
          <w:lang w:eastAsia="es-CO"/>
        </w:rPr>
        <w:t xml:space="preserve"> </w:t>
      </w:r>
      <w:proofErr w:type="spellStart"/>
      <w:r w:rsidRPr="00F76D2F">
        <w:rPr>
          <w:rFonts w:ascii="Palatino Linotype" w:eastAsia="Times New Roman" w:hAnsi="Palatino Linotype" w:cs="Arial"/>
          <w:sz w:val="24"/>
          <w:szCs w:val="24"/>
          <w:lang w:eastAsia="es-CO"/>
        </w:rPr>
        <w:t>Doing</w:t>
      </w:r>
      <w:proofErr w:type="spellEnd"/>
      <w:r w:rsidRPr="00F76D2F">
        <w:rPr>
          <w:rFonts w:ascii="Palatino Linotype" w:eastAsia="Times New Roman" w:hAnsi="Palatino Linotype" w:cs="Arial"/>
          <w:sz w:val="24"/>
          <w:szCs w:val="24"/>
          <w:lang w:eastAsia="es-CO"/>
        </w:rPr>
        <w:t xml:space="preserve"> </w:t>
      </w:r>
      <w:proofErr w:type="spellStart"/>
      <w:r w:rsidRPr="00F76D2F">
        <w:rPr>
          <w:rFonts w:ascii="Palatino Linotype" w:eastAsia="Times New Roman" w:hAnsi="Palatino Linotype" w:cs="Arial"/>
          <w:sz w:val="24"/>
          <w:szCs w:val="24"/>
          <w:lang w:eastAsia="es-CO"/>
        </w:rPr>
        <w:t>Well</w:t>
      </w:r>
      <w:proofErr w:type="spellEnd"/>
      <w:r w:rsidRPr="00F76D2F">
        <w:rPr>
          <w:rFonts w:ascii="Palatino Linotype" w:eastAsia="Times New Roman" w:hAnsi="Palatino Linotype" w:cs="Arial"/>
          <w:sz w:val="24"/>
          <w:szCs w:val="24"/>
          <w:lang w:eastAsia="es-CO"/>
        </w:rPr>
        <w:t xml:space="preserve">? </w:t>
      </w:r>
      <w:proofErr w:type="spellStart"/>
      <w:r w:rsidRPr="00F76D2F">
        <w:rPr>
          <w:rFonts w:ascii="Palatino Linotype" w:eastAsia="Times New Roman" w:hAnsi="Palatino Linotype" w:cs="Arial"/>
          <w:sz w:val="24"/>
          <w:szCs w:val="24"/>
          <w:lang w:eastAsia="es-CO"/>
        </w:rPr>
        <w:t>Image</w:t>
      </w:r>
      <w:proofErr w:type="spellEnd"/>
      <w:r w:rsidRPr="00F76D2F">
        <w:rPr>
          <w:rFonts w:ascii="Palatino Linotype" w:eastAsia="Times New Roman" w:hAnsi="Palatino Linotype" w:cs="Arial"/>
          <w:sz w:val="24"/>
          <w:szCs w:val="24"/>
          <w:lang w:eastAsia="es-CO"/>
        </w:rPr>
        <w:t xml:space="preserve"> </w:t>
      </w:r>
      <w:proofErr w:type="spellStart"/>
      <w:r w:rsidRPr="00F76D2F">
        <w:rPr>
          <w:rFonts w:ascii="Palatino Linotype" w:eastAsia="Times New Roman" w:hAnsi="Palatino Linotype" w:cs="Arial"/>
          <w:sz w:val="24"/>
          <w:szCs w:val="24"/>
          <w:lang w:eastAsia="es-CO"/>
        </w:rPr>
        <w:t>Motivation</w:t>
      </w:r>
      <w:proofErr w:type="spellEnd"/>
      <w:r w:rsidRPr="00F76D2F">
        <w:rPr>
          <w:rFonts w:ascii="Palatino Linotype" w:eastAsia="Times New Roman" w:hAnsi="Palatino Linotype" w:cs="Arial"/>
          <w:sz w:val="24"/>
          <w:szCs w:val="24"/>
          <w:lang w:eastAsia="es-CO"/>
        </w:rPr>
        <w:t xml:space="preserve"> and </w:t>
      </w:r>
      <w:proofErr w:type="spellStart"/>
      <w:r w:rsidRPr="00F76D2F">
        <w:rPr>
          <w:rFonts w:ascii="Palatino Linotype" w:eastAsia="Times New Roman" w:hAnsi="Palatino Linotype" w:cs="Arial"/>
          <w:sz w:val="24"/>
          <w:szCs w:val="24"/>
          <w:lang w:eastAsia="es-CO"/>
        </w:rPr>
        <w:t>Monetary</w:t>
      </w:r>
      <w:proofErr w:type="spellEnd"/>
      <w:r w:rsidRPr="00F76D2F">
        <w:rPr>
          <w:rFonts w:ascii="Palatino Linotype" w:eastAsia="Times New Roman" w:hAnsi="Palatino Linotype" w:cs="Arial"/>
          <w:sz w:val="24"/>
          <w:szCs w:val="24"/>
          <w:lang w:eastAsia="es-CO"/>
        </w:rPr>
        <w:t xml:space="preserve"> Incentives in </w:t>
      </w:r>
      <w:proofErr w:type="spellStart"/>
      <w:r w:rsidRPr="00F76D2F">
        <w:rPr>
          <w:rFonts w:ascii="Palatino Linotype" w:eastAsia="Times New Roman" w:hAnsi="Palatino Linotype" w:cs="Arial"/>
          <w:sz w:val="24"/>
          <w:szCs w:val="24"/>
          <w:lang w:eastAsia="es-CO"/>
        </w:rPr>
        <w:t>Behaving</w:t>
      </w:r>
      <w:proofErr w:type="spellEnd"/>
      <w:r w:rsidRPr="00F76D2F">
        <w:rPr>
          <w:rFonts w:ascii="Palatino Linotype" w:eastAsia="Times New Roman" w:hAnsi="Palatino Linotype" w:cs="Arial"/>
          <w:sz w:val="24"/>
          <w:szCs w:val="24"/>
          <w:lang w:eastAsia="es-CO"/>
        </w:rPr>
        <w:t xml:space="preserve"> </w:t>
      </w:r>
      <w:proofErr w:type="spellStart"/>
      <w:r w:rsidRPr="00F76D2F">
        <w:rPr>
          <w:rFonts w:ascii="Palatino Linotype" w:eastAsia="Times New Roman" w:hAnsi="Palatino Linotype" w:cs="Arial"/>
          <w:sz w:val="24"/>
          <w:szCs w:val="24"/>
          <w:lang w:eastAsia="es-CO"/>
        </w:rPr>
        <w:t>Prosocially</w:t>
      </w:r>
      <w:proofErr w:type="spellEnd"/>
      <w:r w:rsidRPr="00F76D2F">
        <w:rPr>
          <w:rFonts w:ascii="Palatino Linotype" w:eastAsia="Times New Roman" w:hAnsi="Palatino Linotype" w:cs="Arial"/>
          <w:sz w:val="24"/>
          <w:szCs w:val="24"/>
          <w:lang w:eastAsia="es-CO"/>
        </w:rPr>
        <w:t xml:space="preserve">. </w:t>
      </w:r>
    </w:p>
    <w:p w:rsidR="00BC6817" w:rsidRPr="00F76D2F" w:rsidRDefault="00BC6817" w:rsidP="00E63E75">
      <w:pPr>
        <w:spacing w:after="0" w:line="240" w:lineRule="auto"/>
        <w:jc w:val="both"/>
        <w:rPr>
          <w:rFonts w:ascii="Palatino Linotype" w:eastAsia="Times New Roman" w:hAnsi="Palatino Linotype" w:cs="Arial"/>
          <w:sz w:val="24"/>
          <w:szCs w:val="24"/>
          <w:lang w:eastAsia="es-CO"/>
        </w:rPr>
      </w:pPr>
      <w:proofErr w:type="spellStart"/>
      <w:r w:rsidRPr="00F76D2F">
        <w:rPr>
          <w:rFonts w:ascii="Palatino Linotype" w:eastAsia="Times New Roman" w:hAnsi="Palatino Linotype" w:cs="Arial"/>
          <w:sz w:val="24"/>
          <w:szCs w:val="24"/>
          <w:lang w:eastAsia="es-CO"/>
        </w:rPr>
        <w:t>Working</w:t>
      </w:r>
      <w:proofErr w:type="spellEnd"/>
      <w:r w:rsidRPr="00F76D2F">
        <w:rPr>
          <w:rFonts w:ascii="Palatino Linotype" w:eastAsia="Times New Roman" w:hAnsi="Palatino Linotype" w:cs="Arial"/>
          <w:sz w:val="24"/>
          <w:szCs w:val="24"/>
          <w:lang w:eastAsia="es-CO"/>
        </w:rPr>
        <w:t xml:space="preserve"> </w:t>
      </w:r>
      <w:proofErr w:type="spellStart"/>
      <w:r w:rsidRPr="00F76D2F">
        <w:rPr>
          <w:rFonts w:ascii="Palatino Linotype" w:eastAsia="Times New Roman" w:hAnsi="Palatino Linotype" w:cs="Arial"/>
          <w:sz w:val="24"/>
          <w:szCs w:val="24"/>
          <w:lang w:eastAsia="es-CO"/>
        </w:rPr>
        <w:t>Paper</w:t>
      </w:r>
      <w:proofErr w:type="spellEnd"/>
      <w:r w:rsidRPr="00F76D2F">
        <w:rPr>
          <w:rFonts w:ascii="Palatino Linotype" w:eastAsia="Times New Roman" w:hAnsi="Palatino Linotype" w:cs="Arial"/>
          <w:sz w:val="24"/>
          <w:szCs w:val="24"/>
          <w:lang w:eastAsia="es-CO"/>
        </w:rPr>
        <w:t xml:space="preserve"> Series (Federal Reserve Bank of Boston), 7(9), 1–32.</w:t>
      </w:r>
    </w:p>
    <w:p w:rsidR="00BC6817" w:rsidRPr="00F76D2F" w:rsidRDefault="00BC6817" w:rsidP="00E63E75">
      <w:pPr>
        <w:spacing w:after="0" w:line="240" w:lineRule="auto"/>
        <w:jc w:val="both"/>
        <w:rPr>
          <w:rFonts w:ascii="Palatino Linotype" w:eastAsia="Times New Roman" w:hAnsi="Palatino Linotype" w:cs="Arial"/>
          <w:sz w:val="24"/>
          <w:szCs w:val="24"/>
          <w:lang w:eastAsia="es-CO"/>
        </w:rPr>
      </w:pPr>
    </w:p>
    <w:p w:rsidR="00F76D2F" w:rsidRPr="00F76D2F" w:rsidRDefault="00F76D2F" w:rsidP="00F76D2F">
      <w:pPr>
        <w:spacing w:after="0" w:line="480" w:lineRule="auto"/>
        <w:ind w:hanging="480"/>
        <w:rPr>
          <w:rFonts w:ascii="Palatino Linotype" w:eastAsia="Times New Roman" w:hAnsi="Palatino Linotype" w:cs="Times New Roman"/>
          <w:sz w:val="24"/>
          <w:szCs w:val="24"/>
          <w:lang w:eastAsia="es-CO"/>
        </w:rPr>
      </w:pPr>
      <w:r w:rsidRPr="00F76D2F">
        <w:rPr>
          <w:rFonts w:ascii="Palatino Linotype" w:eastAsia="Times New Roman" w:hAnsi="Palatino Linotype" w:cs="Times New Roman"/>
          <w:sz w:val="24"/>
          <w:szCs w:val="24"/>
          <w:lang w:eastAsia="es-CO"/>
        </w:rPr>
        <w:t>A</w:t>
      </w:r>
      <w:r>
        <w:rPr>
          <w:rFonts w:ascii="Palatino Linotype" w:eastAsia="Times New Roman" w:hAnsi="Palatino Linotype" w:cs="Times New Roman"/>
          <w:sz w:val="24"/>
          <w:szCs w:val="24"/>
          <w:lang w:eastAsia="es-CO"/>
        </w:rPr>
        <w:t>xioma Sales Training</w:t>
      </w:r>
      <w:r w:rsidRPr="00F76D2F">
        <w:rPr>
          <w:rFonts w:ascii="Palatino Linotype" w:eastAsia="Times New Roman" w:hAnsi="Palatino Linotype" w:cs="Times New Roman"/>
          <w:sz w:val="24"/>
          <w:szCs w:val="24"/>
          <w:lang w:eastAsia="es-CO"/>
        </w:rPr>
        <w:t xml:space="preserve">. (2017, </w:t>
      </w:r>
      <w:proofErr w:type="gramStart"/>
      <w:r w:rsidRPr="00F76D2F">
        <w:rPr>
          <w:rFonts w:ascii="Palatino Linotype" w:eastAsia="Times New Roman" w:hAnsi="Palatino Linotype" w:cs="Times New Roman"/>
          <w:sz w:val="24"/>
          <w:szCs w:val="24"/>
          <w:lang w:eastAsia="es-CO"/>
        </w:rPr>
        <w:t>mayo</w:t>
      </w:r>
      <w:proofErr w:type="gramEnd"/>
      <w:r w:rsidRPr="00F76D2F">
        <w:rPr>
          <w:rFonts w:ascii="Palatino Linotype" w:eastAsia="Times New Roman" w:hAnsi="Palatino Linotype" w:cs="Times New Roman"/>
          <w:sz w:val="24"/>
          <w:szCs w:val="24"/>
          <w:lang w:eastAsia="es-CO"/>
        </w:rPr>
        <w:t xml:space="preserve"> 26). Técnicas de venta telefónica: consejos para vender por teléfono. Recuperado 28 de septiembre de 2018, de </w:t>
      </w:r>
      <w:hyperlink r:id="rId8" w:history="1">
        <w:r w:rsidRPr="00F76D2F">
          <w:rPr>
            <w:rFonts w:ascii="Palatino Linotype" w:eastAsia="Times New Roman" w:hAnsi="Palatino Linotype" w:cs="Times New Roman"/>
            <w:color w:val="0000FF"/>
            <w:sz w:val="24"/>
            <w:szCs w:val="24"/>
            <w:u w:val="single"/>
            <w:lang w:eastAsia="es-CO"/>
          </w:rPr>
          <w:t>https://www.axiomafv.com/consejos-vender-telefono/</w:t>
        </w:r>
      </w:hyperlink>
    </w:p>
    <w:p w:rsidR="00F76D2F" w:rsidRPr="00F76D2F" w:rsidRDefault="00F76D2F" w:rsidP="00F76D2F">
      <w:pPr>
        <w:spacing w:after="0" w:line="240" w:lineRule="auto"/>
        <w:jc w:val="both"/>
        <w:rPr>
          <w:rFonts w:ascii="Palatino Linotype" w:eastAsia="Times New Roman" w:hAnsi="Palatino Linotype" w:cs="Arial"/>
          <w:sz w:val="24"/>
          <w:szCs w:val="24"/>
          <w:lang w:eastAsia="es-CO"/>
        </w:rPr>
      </w:pPr>
      <w:proofErr w:type="spellStart"/>
      <w:r w:rsidRPr="00F76D2F">
        <w:rPr>
          <w:rFonts w:ascii="Palatino Linotype" w:eastAsia="Times New Roman" w:hAnsi="Palatino Linotype" w:cs="Arial"/>
          <w:sz w:val="24"/>
          <w:szCs w:val="24"/>
          <w:lang w:eastAsia="es-CO"/>
        </w:rPr>
        <w:t>Benabou</w:t>
      </w:r>
      <w:proofErr w:type="spellEnd"/>
      <w:r w:rsidRPr="00F76D2F">
        <w:rPr>
          <w:rFonts w:ascii="Palatino Linotype" w:eastAsia="Times New Roman" w:hAnsi="Palatino Linotype" w:cs="Arial"/>
          <w:sz w:val="24"/>
          <w:szCs w:val="24"/>
          <w:lang w:eastAsia="es-CO"/>
        </w:rPr>
        <w:t xml:space="preserve">, R., &amp; </w:t>
      </w:r>
      <w:proofErr w:type="spellStart"/>
      <w:r w:rsidRPr="00F76D2F">
        <w:rPr>
          <w:rFonts w:ascii="Palatino Linotype" w:eastAsia="Times New Roman" w:hAnsi="Palatino Linotype" w:cs="Arial"/>
          <w:sz w:val="24"/>
          <w:szCs w:val="24"/>
          <w:lang w:eastAsia="es-CO"/>
        </w:rPr>
        <w:t>Tirole</w:t>
      </w:r>
      <w:proofErr w:type="spellEnd"/>
      <w:r w:rsidRPr="00F76D2F">
        <w:rPr>
          <w:rFonts w:ascii="Palatino Linotype" w:eastAsia="Times New Roman" w:hAnsi="Palatino Linotype" w:cs="Arial"/>
          <w:sz w:val="24"/>
          <w:szCs w:val="24"/>
          <w:lang w:eastAsia="es-CO"/>
        </w:rPr>
        <w:t xml:space="preserve">, J. (2006). Incentives and </w:t>
      </w:r>
      <w:proofErr w:type="spellStart"/>
      <w:r w:rsidRPr="00F76D2F">
        <w:rPr>
          <w:rFonts w:ascii="Palatino Linotype" w:eastAsia="Times New Roman" w:hAnsi="Palatino Linotype" w:cs="Arial"/>
          <w:sz w:val="24"/>
          <w:szCs w:val="24"/>
          <w:lang w:eastAsia="es-CO"/>
        </w:rPr>
        <w:t>Prosocial</w:t>
      </w:r>
      <w:proofErr w:type="spellEnd"/>
      <w:r w:rsidRPr="00F76D2F">
        <w:rPr>
          <w:rFonts w:ascii="Palatino Linotype" w:eastAsia="Times New Roman" w:hAnsi="Palatino Linotype" w:cs="Arial"/>
          <w:sz w:val="24"/>
          <w:szCs w:val="24"/>
          <w:lang w:eastAsia="es-CO"/>
        </w:rPr>
        <w:t xml:space="preserve"> </w:t>
      </w:r>
      <w:proofErr w:type="spellStart"/>
      <w:r w:rsidRPr="00F76D2F">
        <w:rPr>
          <w:rFonts w:ascii="Palatino Linotype" w:eastAsia="Times New Roman" w:hAnsi="Palatino Linotype" w:cs="Arial"/>
          <w:sz w:val="24"/>
          <w:szCs w:val="24"/>
          <w:lang w:eastAsia="es-CO"/>
        </w:rPr>
        <w:t>Behavior</w:t>
      </w:r>
      <w:proofErr w:type="spellEnd"/>
      <w:r w:rsidRPr="00F76D2F">
        <w:rPr>
          <w:rFonts w:ascii="Palatino Linotype" w:eastAsia="Times New Roman" w:hAnsi="Palatino Linotype" w:cs="Arial"/>
          <w:sz w:val="24"/>
          <w:szCs w:val="24"/>
          <w:lang w:eastAsia="es-CO"/>
        </w:rPr>
        <w:t xml:space="preserve">. American </w:t>
      </w:r>
      <w:proofErr w:type="spellStart"/>
      <w:r w:rsidRPr="00F76D2F">
        <w:rPr>
          <w:rFonts w:ascii="Palatino Linotype" w:eastAsia="Times New Roman" w:hAnsi="Palatino Linotype" w:cs="Arial"/>
          <w:sz w:val="24"/>
          <w:szCs w:val="24"/>
          <w:lang w:eastAsia="es-CO"/>
        </w:rPr>
        <w:t>Economic</w:t>
      </w:r>
      <w:proofErr w:type="spellEnd"/>
      <w:r w:rsidRPr="00F76D2F">
        <w:rPr>
          <w:rFonts w:ascii="Palatino Linotype" w:eastAsia="Times New Roman" w:hAnsi="Palatino Linotype" w:cs="Arial"/>
          <w:sz w:val="24"/>
          <w:szCs w:val="24"/>
          <w:lang w:eastAsia="es-CO"/>
        </w:rPr>
        <w:t xml:space="preserve"> </w:t>
      </w:r>
      <w:proofErr w:type="spellStart"/>
      <w:r w:rsidRPr="00F76D2F">
        <w:rPr>
          <w:rFonts w:ascii="Palatino Linotype" w:eastAsia="Times New Roman" w:hAnsi="Palatino Linotype" w:cs="Arial"/>
          <w:sz w:val="24"/>
          <w:szCs w:val="24"/>
          <w:lang w:eastAsia="es-CO"/>
        </w:rPr>
        <w:t>Review</w:t>
      </w:r>
      <w:proofErr w:type="spellEnd"/>
      <w:r w:rsidRPr="00F76D2F">
        <w:rPr>
          <w:rFonts w:ascii="Palatino Linotype" w:eastAsia="Times New Roman" w:hAnsi="Palatino Linotype" w:cs="Arial"/>
          <w:sz w:val="24"/>
          <w:szCs w:val="24"/>
          <w:lang w:eastAsia="es-CO"/>
        </w:rPr>
        <w:t>, 96 (5</w:t>
      </w:r>
      <w:proofErr w:type="gramStart"/>
      <w:r w:rsidRPr="00F76D2F">
        <w:rPr>
          <w:rFonts w:ascii="Palatino Linotype" w:eastAsia="Times New Roman" w:hAnsi="Palatino Linotype" w:cs="Arial"/>
          <w:sz w:val="24"/>
          <w:szCs w:val="24"/>
          <w:lang w:eastAsia="es-CO"/>
        </w:rPr>
        <w:t>),</w:t>
      </w:r>
      <w:proofErr w:type="gramEnd"/>
      <w:r w:rsidRPr="00F76D2F">
        <w:rPr>
          <w:rFonts w:ascii="Palatino Linotype" w:eastAsia="Times New Roman" w:hAnsi="Palatino Linotype" w:cs="Arial"/>
          <w:sz w:val="24"/>
          <w:szCs w:val="24"/>
          <w:lang w:eastAsia="es-CO"/>
        </w:rPr>
        <w:t>1652–1678.</w:t>
      </w:r>
    </w:p>
    <w:p w:rsidR="00F76D2F" w:rsidRPr="00F76D2F" w:rsidRDefault="00F76D2F" w:rsidP="00F76D2F">
      <w:pPr>
        <w:spacing w:after="0" w:line="480" w:lineRule="auto"/>
        <w:ind w:hanging="480"/>
        <w:rPr>
          <w:rFonts w:ascii="Palatino Linotype" w:eastAsia="Times New Roman" w:hAnsi="Palatino Linotype" w:cs="Times New Roman"/>
          <w:sz w:val="24"/>
          <w:szCs w:val="24"/>
          <w:lang w:eastAsia="es-CO"/>
        </w:rPr>
      </w:pPr>
    </w:p>
    <w:p w:rsidR="00F76D2F" w:rsidRPr="00F76D2F" w:rsidRDefault="00F76D2F" w:rsidP="00F76D2F">
      <w:pPr>
        <w:spacing w:after="0" w:line="480" w:lineRule="auto"/>
        <w:ind w:hanging="480"/>
        <w:rPr>
          <w:rFonts w:ascii="Palatino Linotype" w:eastAsia="Times New Roman" w:hAnsi="Palatino Linotype" w:cs="Times New Roman"/>
          <w:sz w:val="24"/>
          <w:szCs w:val="24"/>
          <w:lang w:eastAsia="es-CO"/>
        </w:rPr>
      </w:pPr>
      <w:proofErr w:type="spellStart"/>
      <w:r w:rsidRPr="00F76D2F">
        <w:rPr>
          <w:rFonts w:ascii="Palatino Linotype" w:eastAsia="Times New Roman" w:hAnsi="Palatino Linotype" w:cs="Times New Roman"/>
          <w:sz w:val="24"/>
          <w:szCs w:val="24"/>
          <w:lang w:eastAsia="es-CO"/>
        </w:rPr>
        <w:t>Castanheira</w:t>
      </w:r>
      <w:proofErr w:type="spellEnd"/>
      <w:r w:rsidRPr="00F76D2F">
        <w:rPr>
          <w:rFonts w:ascii="Palatino Linotype" w:eastAsia="Times New Roman" w:hAnsi="Palatino Linotype" w:cs="Times New Roman"/>
          <w:sz w:val="24"/>
          <w:szCs w:val="24"/>
          <w:lang w:eastAsia="es-CO"/>
        </w:rPr>
        <w:t xml:space="preserve">, F., &amp; </w:t>
      </w:r>
      <w:proofErr w:type="spellStart"/>
      <w:r w:rsidRPr="00F76D2F">
        <w:rPr>
          <w:rFonts w:ascii="Palatino Linotype" w:eastAsia="Times New Roman" w:hAnsi="Palatino Linotype" w:cs="Times New Roman"/>
          <w:sz w:val="24"/>
          <w:szCs w:val="24"/>
          <w:lang w:eastAsia="es-CO"/>
        </w:rPr>
        <w:t>Chambel</w:t>
      </w:r>
      <w:proofErr w:type="spellEnd"/>
      <w:r w:rsidRPr="00F76D2F">
        <w:rPr>
          <w:rFonts w:ascii="Palatino Linotype" w:eastAsia="Times New Roman" w:hAnsi="Palatino Linotype" w:cs="Times New Roman"/>
          <w:sz w:val="24"/>
          <w:szCs w:val="24"/>
          <w:lang w:eastAsia="es-CO"/>
        </w:rPr>
        <w:t xml:space="preserve">, M. J. (2010). </w:t>
      </w:r>
      <w:proofErr w:type="spellStart"/>
      <w:r w:rsidRPr="00F76D2F">
        <w:rPr>
          <w:rFonts w:ascii="Palatino Linotype" w:eastAsia="Times New Roman" w:hAnsi="Palatino Linotype" w:cs="Times New Roman"/>
          <w:sz w:val="24"/>
          <w:szCs w:val="24"/>
          <w:lang w:eastAsia="es-CO"/>
        </w:rPr>
        <w:t>Reducing</w:t>
      </w:r>
      <w:proofErr w:type="spellEnd"/>
      <w:r w:rsidRPr="00F76D2F">
        <w:rPr>
          <w:rFonts w:ascii="Palatino Linotype" w:eastAsia="Times New Roman" w:hAnsi="Palatino Linotype" w:cs="Times New Roman"/>
          <w:sz w:val="24"/>
          <w:szCs w:val="24"/>
          <w:lang w:eastAsia="es-CO"/>
        </w:rPr>
        <w:t xml:space="preserve"> </w:t>
      </w:r>
      <w:proofErr w:type="spellStart"/>
      <w:r w:rsidRPr="00F76D2F">
        <w:rPr>
          <w:rFonts w:ascii="Palatino Linotype" w:eastAsia="Times New Roman" w:hAnsi="Palatino Linotype" w:cs="Times New Roman"/>
          <w:sz w:val="24"/>
          <w:szCs w:val="24"/>
          <w:lang w:eastAsia="es-CO"/>
        </w:rPr>
        <w:t>burnout</w:t>
      </w:r>
      <w:proofErr w:type="spellEnd"/>
      <w:r w:rsidRPr="00F76D2F">
        <w:rPr>
          <w:rFonts w:ascii="Palatino Linotype" w:eastAsia="Times New Roman" w:hAnsi="Palatino Linotype" w:cs="Times New Roman"/>
          <w:sz w:val="24"/>
          <w:szCs w:val="24"/>
          <w:lang w:eastAsia="es-CO"/>
        </w:rPr>
        <w:t xml:space="preserve"> in </w:t>
      </w:r>
      <w:proofErr w:type="spellStart"/>
      <w:r w:rsidRPr="00F76D2F">
        <w:rPr>
          <w:rFonts w:ascii="Palatino Linotype" w:eastAsia="Times New Roman" w:hAnsi="Palatino Linotype" w:cs="Times New Roman"/>
          <w:sz w:val="24"/>
          <w:szCs w:val="24"/>
          <w:lang w:eastAsia="es-CO"/>
        </w:rPr>
        <w:t>call</w:t>
      </w:r>
      <w:proofErr w:type="spellEnd"/>
      <w:r w:rsidRPr="00F76D2F">
        <w:rPr>
          <w:rFonts w:ascii="Palatino Linotype" w:eastAsia="Times New Roman" w:hAnsi="Palatino Linotype" w:cs="Times New Roman"/>
          <w:sz w:val="24"/>
          <w:szCs w:val="24"/>
          <w:lang w:eastAsia="es-CO"/>
        </w:rPr>
        <w:t xml:space="preserve"> centers </w:t>
      </w:r>
      <w:proofErr w:type="spellStart"/>
      <w:r w:rsidRPr="00F76D2F">
        <w:rPr>
          <w:rFonts w:ascii="Palatino Linotype" w:eastAsia="Times New Roman" w:hAnsi="Palatino Linotype" w:cs="Times New Roman"/>
          <w:sz w:val="24"/>
          <w:szCs w:val="24"/>
          <w:lang w:eastAsia="es-CO"/>
        </w:rPr>
        <w:t>through</w:t>
      </w:r>
      <w:proofErr w:type="spellEnd"/>
      <w:r w:rsidRPr="00F76D2F">
        <w:rPr>
          <w:rFonts w:ascii="Palatino Linotype" w:eastAsia="Times New Roman" w:hAnsi="Palatino Linotype" w:cs="Times New Roman"/>
          <w:sz w:val="24"/>
          <w:szCs w:val="24"/>
          <w:lang w:eastAsia="es-CO"/>
        </w:rPr>
        <w:t xml:space="preserve"> HR </w:t>
      </w:r>
      <w:proofErr w:type="spellStart"/>
      <w:r w:rsidRPr="00F76D2F">
        <w:rPr>
          <w:rFonts w:ascii="Palatino Linotype" w:eastAsia="Times New Roman" w:hAnsi="Palatino Linotype" w:cs="Times New Roman"/>
          <w:sz w:val="24"/>
          <w:szCs w:val="24"/>
          <w:lang w:eastAsia="es-CO"/>
        </w:rPr>
        <w:t>practices</w:t>
      </w:r>
      <w:proofErr w:type="spellEnd"/>
      <w:r w:rsidRPr="00F76D2F">
        <w:rPr>
          <w:rFonts w:ascii="Palatino Linotype" w:eastAsia="Times New Roman" w:hAnsi="Palatino Linotype" w:cs="Times New Roman"/>
          <w:sz w:val="24"/>
          <w:szCs w:val="24"/>
          <w:lang w:eastAsia="es-CO"/>
        </w:rPr>
        <w:t xml:space="preserve">. </w:t>
      </w:r>
      <w:r w:rsidRPr="00F76D2F">
        <w:rPr>
          <w:rFonts w:ascii="Palatino Linotype" w:eastAsia="Times New Roman" w:hAnsi="Palatino Linotype" w:cs="Times New Roman"/>
          <w:i/>
          <w:iCs/>
          <w:sz w:val="24"/>
          <w:szCs w:val="24"/>
          <w:lang w:eastAsia="es-CO"/>
        </w:rPr>
        <w:t xml:space="preserve">Human </w:t>
      </w:r>
      <w:proofErr w:type="spellStart"/>
      <w:r w:rsidRPr="00F76D2F">
        <w:rPr>
          <w:rFonts w:ascii="Palatino Linotype" w:eastAsia="Times New Roman" w:hAnsi="Palatino Linotype" w:cs="Times New Roman"/>
          <w:i/>
          <w:iCs/>
          <w:sz w:val="24"/>
          <w:szCs w:val="24"/>
          <w:lang w:eastAsia="es-CO"/>
        </w:rPr>
        <w:t>Resource</w:t>
      </w:r>
      <w:proofErr w:type="spellEnd"/>
      <w:r w:rsidRPr="00F76D2F">
        <w:rPr>
          <w:rFonts w:ascii="Palatino Linotype" w:eastAsia="Times New Roman" w:hAnsi="Palatino Linotype" w:cs="Times New Roman"/>
          <w:i/>
          <w:iCs/>
          <w:sz w:val="24"/>
          <w:szCs w:val="24"/>
          <w:lang w:eastAsia="es-CO"/>
        </w:rPr>
        <w:t xml:space="preserve"> Management</w:t>
      </w:r>
      <w:r w:rsidRPr="00F76D2F">
        <w:rPr>
          <w:rFonts w:ascii="Palatino Linotype" w:eastAsia="Times New Roman" w:hAnsi="Palatino Linotype" w:cs="Times New Roman"/>
          <w:sz w:val="24"/>
          <w:szCs w:val="24"/>
          <w:lang w:eastAsia="es-CO"/>
        </w:rPr>
        <w:t xml:space="preserve">, </w:t>
      </w:r>
      <w:r w:rsidRPr="00F76D2F">
        <w:rPr>
          <w:rFonts w:ascii="Palatino Linotype" w:eastAsia="Times New Roman" w:hAnsi="Palatino Linotype" w:cs="Times New Roman"/>
          <w:i/>
          <w:iCs/>
          <w:sz w:val="24"/>
          <w:szCs w:val="24"/>
          <w:lang w:eastAsia="es-CO"/>
        </w:rPr>
        <w:t>49</w:t>
      </w:r>
      <w:r w:rsidRPr="00F76D2F">
        <w:rPr>
          <w:rFonts w:ascii="Palatino Linotype" w:eastAsia="Times New Roman" w:hAnsi="Palatino Linotype" w:cs="Times New Roman"/>
          <w:sz w:val="24"/>
          <w:szCs w:val="24"/>
          <w:lang w:eastAsia="es-CO"/>
        </w:rPr>
        <w:t xml:space="preserve">(6), 1047-1065. </w:t>
      </w:r>
      <w:hyperlink r:id="rId9" w:history="1">
        <w:r w:rsidRPr="00F76D2F">
          <w:rPr>
            <w:rFonts w:ascii="Palatino Linotype" w:eastAsia="Times New Roman" w:hAnsi="Palatino Linotype" w:cs="Times New Roman"/>
            <w:color w:val="0000FF"/>
            <w:sz w:val="24"/>
            <w:szCs w:val="24"/>
            <w:u w:val="single"/>
            <w:lang w:eastAsia="es-CO"/>
          </w:rPr>
          <w:t>https://doi.org/10.1002/hrm.20393</w:t>
        </w:r>
      </w:hyperlink>
    </w:p>
    <w:p w:rsidR="00F76D2F" w:rsidRPr="00F76D2F" w:rsidRDefault="00F76D2F" w:rsidP="00F76D2F">
      <w:pPr>
        <w:spacing w:after="0" w:line="480" w:lineRule="auto"/>
        <w:ind w:hanging="480"/>
        <w:rPr>
          <w:rFonts w:ascii="Palatino Linotype" w:eastAsia="Times New Roman" w:hAnsi="Palatino Linotype" w:cs="Times New Roman"/>
          <w:sz w:val="24"/>
          <w:szCs w:val="24"/>
          <w:lang w:eastAsia="es-CO"/>
        </w:rPr>
      </w:pPr>
      <w:r w:rsidRPr="00F76D2F">
        <w:rPr>
          <w:rFonts w:ascii="Palatino Linotype" w:eastAsia="Times New Roman" w:hAnsi="Palatino Linotype" w:cs="Times New Roman"/>
          <w:sz w:val="24"/>
          <w:szCs w:val="24"/>
          <w:lang w:eastAsia="es-CO"/>
        </w:rPr>
        <w:t>cortesia_telefonica.pdf. (</w:t>
      </w:r>
      <w:proofErr w:type="gramStart"/>
      <w:r w:rsidRPr="00F76D2F">
        <w:rPr>
          <w:rFonts w:ascii="Palatino Linotype" w:eastAsia="Times New Roman" w:hAnsi="Palatino Linotype" w:cs="Times New Roman"/>
          <w:sz w:val="24"/>
          <w:szCs w:val="24"/>
          <w:lang w:eastAsia="es-CO"/>
        </w:rPr>
        <w:t>s</w:t>
      </w:r>
      <w:proofErr w:type="gramEnd"/>
      <w:r w:rsidRPr="00F76D2F">
        <w:rPr>
          <w:rFonts w:ascii="Palatino Linotype" w:eastAsia="Times New Roman" w:hAnsi="Palatino Linotype" w:cs="Times New Roman"/>
          <w:sz w:val="24"/>
          <w:szCs w:val="24"/>
          <w:lang w:eastAsia="es-CO"/>
        </w:rPr>
        <w:t xml:space="preserve">. f.). Recuperado de </w:t>
      </w:r>
      <w:hyperlink r:id="rId10" w:history="1">
        <w:r w:rsidRPr="00F76D2F">
          <w:rPr>
            <w:rFonts w:ascii="Palatino Linotype" w:eastAsia="Times New Roman" w:hAnsi="Palatino Linotype" w:cs="Times New Roman"/>
            <w:color w:val="0000FF"/>
            <w:sz w:val="24"/>
            <w:szCs w:val="24"/>
            <w:u w:val="single"/>
            <w:lang w:eastAsia="es-CO"/>
          </w:rPr>
          <w:t>https://comunicaciones104.files.wordpress.com/2013/05/cortesia_telefonica.pdf</w:t>
        </w:r>
      </w:hyperlink>
    </w:p>
    <w:p w:rsidR="00F76D2F" w:rsidRPr="00F76D2F" w:rsidRDefault="00F76D2F" w:rsidP="00F76D2F">
      <w:pPr>
        <w:spacing w:after="0" w:line="480" w:lineRule="auto"/>
        <w:ind w:hanging="480"/>
        <w:rPr>
          <w:rFonts w:ascii="Palatino Linotype" w:eastAsia="Times New Roman" w:hAnsi="Palatino Linotype" w:cs="Times New Roman"/>
          <w:sz w:val="24"/>
          <w:szCs w:val="24"/>
          <w:lang w:eastAsia="es-CO"/>
        </w:rPr>
      </w:pPr>
      <w:r w:rsidRPr="00F76D2F">
        <w:rPr>
          <w:rFonts w:ascii="Palatino Linotype" w:eastAsia="Times New Roman" w:hAnsi="Palatino Linotype" w:cs="Times New Roman"/>
          <w:sz w:val="24"/>
          <w:szCs w:val="24"/>
          <w:lang w:eastAsia="es-CO"/>
        </w:rPr>
        <w:lastRenderedPageBreak/>
        <w:t>Dinero. (</w:t>
      </w:r>
      <w:proofErr w:type="gramStart"/>
      <w:r w:rsidRPr="00F76D2F">
        <w:rPr>
          <w:rFonts w:ascii="Palatino Linotype" w:eastAsia="Times New Roman" w:hAnsi="Palatino Linotype" w:cs="Times New Roman"/>
          <w:sz w:val="24"/>
          <w:szCs w:val="24"/>
          <w:lang w:eastAsia="es-CO"/>
        </w:rPr>
        <w:t>s</w:t>
      </w:r>
      <w:proofErr w:type="gramEnd"/>
      <w:r w:rsidRPr="00F76D2F">
        <w:rPr>
          <w:rFonts w:ascii="Palatino Linotype" w:eastAsia="Times New Roman" w:hAnsi="Palatino Linotype" w:cs="Times New Roman"/>
          <w:sz w:val="24"/>
          <w:szCs w:val="24"/>
          <w:lang w:eastAsia="es-CO"/>
        </w:rPr>
        <w:t xml:space="preserve">. f.-a). </w:t>
      </w:r>
      <w:proofErr w:type="spellStart"/>
      <w:proofErr w:type="gramStart"/>
      <w:r w:rsidRPr="00F76D2F">
        <w:rPr>
          <w:rFonts w:ascii="Palatino Linotype" w:eastAsia="Times New Roman" w:hAnsi="Palatino Linotype" w:cs="Times New Roman"/>
          <w:sz w:val="24"/>
          <w:szCs w:val="24"/>
          <w:lang w:eastAsia="es-CO"/>
        </w:rPr>
        <w:t>call</w:t>
      </w:r>
      <w:proofErr w:type="spellEnd"/>
      <w:proofErr w:type="gramEnd"/>
      <w:r w:rsidRPr="00F76D2F">
        <w:rPr>
          <w:rFonts w:ascii="Palatino Linotype" w:eastAsia="Times New Roman" w:hAnsi="Palatino Linotype" w:cs="Times New Roman"/>
          <w:sz w:val="24"/>
          <w:szCs w:val="24"/>
          <w:lang w:eastAsia="es-CO"/>
        </w:rPr>
        <w:t xml:space="preserve"> center: Noticias económicas de </w:t>
      </w:r>
      <w:proofErr w:type="spellStart"/>
      <w:r w:rsidRPr="00F76D2F">
        <w:rPr>
          <w:rFonts w:ascii="Palatino Linotype" w:eastAsia="Times New Roman" w:hAnsi="Palatino Linotype" w:cs="Times New Roman"/>
          <w:sz w:val="24"/>
          <w:szCs w:val="24"/>
          <w:lang w:eastAsia="es-CO"/>
        </w:rPr>
        <w:t>call</w:t>
      </w:r>
      <w:proofErr w:type="spellEnd"/>
      <w:r w:rsidRPr="00F76D2F">
        <w:rPr>
          <w:rFonts w:ascii="Palatino Linotype" w:eastAsia="Times New Roman" w:hAnsi="Palatino Linotype" w:cs="Times New Roman"/>
          <w:sz w:val="24"/>
          <w:szCs w:val="24"/>
          <w:lang w:eastAsia="es-CO"/>
        </w:rPr>
        <w:t xml:space="preserve"> center. Recuperado 28 de septiembre de 2018, de </w:t>
      </w:r>
      <w:hyperlink r:id="rId11" w:history="1">
        <w:r w:rsidRPr="00F76D2F">
          <w:rPr>
            <w:rFonts w:ascii="Palatino Linotype" w:eastAsia="Times New Roman" w:hAnsi="Palatino Linotype" w:cs="Times New Roman"/>
            <w:color w:val="0000FF"/>
            <w:sz w:val="24"/>
            <w:szCs w:val="24"/>
            <w:u w:val="single"/>
            <w:lang w:eastAsia="es-CO"/>
          </w:rPr>
          <w:t>https://www.dinero.com/noticias/call-center/1161</w:t>
        </w:r>
      </w:hyperlink>
    </w:p>
    <w:p w:rsidR="00F76D2F" w:rsidRPr="00F76D2F" w:rsidRDefault="00F76D2F" w:rsidP="00F76D2F">
      <w:pPr>
        <w:spacing w:after="0" w:line="480" w:lineRule="auto"/>
        <w:ind w:hanging="480"/>
        <w:rPr>
          <w:rFonts w:ascii="Palatino Linotype" w:eastAsia="Times New Roman" w:hAnsi="Palatino Linotype" w:cs="Times New Roman"/>
          <w:sz w:val="24"/>
          <w:szCs w:val="24"/>
          <w:lang w:eastAsia="es-CO"/>
        </w:rPr>
      </w:pPr>
      <w:r w:rsidRPr="00F76D2F">
        <w:rPr>
          <w:rFonts w:ascii="Palatino Linotype" w:eastAsia="Times New Roman" w:hAnsi="Palatino Linotype" w:cs="Times New Roman"/>
          <w:sz w:val="24"/>
          <w:szCs w:val="24"/>
          <w:lang w:eastAsia="es-CO"/>
        </w:rPr>
        <w:t xml:space="preserve">Dinero. (s. f.-b). El comercio electrónico atraviesa su mejor momento en Colombia. Recuperado 28 de septiembre de 2018, de </w:t>
      </w:r>
      <w:hyperlink r:id="rId12" w:history="1">
        <w:r w:rsidRPr="00F76D2F">
          <w:rPr>
            <w:rFonts w:ascii="Palatino Linotype" w:eastAsia="Times New Roman" w:hAnsi="Palatino Linotype" w:cs="Times New Roman"/>
            <w:color w:val="0000FF"/>
            <w:sz w:val="24"/>
            <w:szCs w:val="24"/>
            <w:u w:val="single"/>
            <w:lang w:eastAsia="es-CO"/>
          </w:rPr>
          <w:t>http://www.dinero.com/economia/articulo/mercado-del-comercio-electronico-en-colombia-y-el-mundo-2016/220987</w:t>
        </w:r>
      </w:hyperlink>
    </w:p>
    <w:p w:rsidR="00F76D2F" w:rsidRPr="00F76D2F" w:rsidRDefault="00F76D2F" w:rsidP="00F76D2F">
      <w:pPr>
        <w:spacing w:after="0" w:line="480" w:lineRule="auto"/>
        <w:ind w:hanging="480"/>
        <w:rPr>
          <w:rFonts w:ascii="Palatino Linotype" w:eastAsia="Times New Roman" w:hAnsi="Palatino Linotype" w:cs="Times New Roman"/>
          <w:sz w:val="24"/>
          <w:szCs w:val="24"/>
          <w:lang w:eastAsia="es-CO"/>
        </w:rPr>
      </w:pPr>
      <w:r w:rsidRPr="00F76D2F">
        <w:rPr>
          <w:rFonts w:ascii="Palatino Linotype" w:eastAsia="Times New Roman" w:hAnsi="Palatino Linotype" w:cs="Times New Roman"/>
          <w:sz w:val="24"/>
          <w:szCs w:val="24"/>
          <w:lang w:eastAsia="es-CO"/>
        </w:rPr>
        <w:t xml:space="preserve">Dinero. (s. f.-c). ¿Se está acercando el fin de los </w:t>
      </w:r>
      <w:proofErr w:type="spellStart"/>
      <w:r w:rsidRPr="00F76D2F">
        <w:rPr>
          <w:rFonts w:ascii="Palatino Linotype" w:eastAsia="Times New Roman" w:hAnsi="Palatino Linotype" w:cs="Times New Roman"/>
          <w:sz w:val="24"/>
          <w:szCs w:val="24"/>
          <w:lang w:eastAsia="es-CO"/>
        </w:rPr>
        <w:t>call</w:t>
      </w:r>
      <w:proofErr w:type="spellEnd"/>
      <w:r w:rsidRPr="00F76D2F">
        <w:rPr>
          <w:rFonts w:ascii="Palatino Linotype" w:eastAsia="Times New Roman" w:hAnsi="Palatino Linotype" w:cs="Times New Roman"/>
          <w:sz w:val="24"/>
          <w:szCs w:val="24"/>
          <w:lang w:eastAsia="es-CO"/>
        </w:rPr>
        <w:t xml:space="preserve"> centers? Recuperado 3 de octubre de 2018, de </w:t>
      </w:r>
      <w:hyperlink r:id="rId13" w:history="1">
        <w:r w:rsidRPr="00F76D2F">
          <w:rPr>
            <w:rFonts w:ascii="Palatino Linotype" w:eastAsia="Times New Roman" w:hAnsi="Palatino Linotype" w:cs="Times New Roman"/>
            <w:color w:val="0000FF"/>
            <w:sz w:val="24"/>
            <w:szCs w:val="24"/>
            <w:u w:val="single"/>
            <w:lang w:eastAsia="es-CO"/>
          </w:rPr>
          <w:t>http://www.dinero.com/empresas/articulo/transformacion-de-call-centers-a-contact-centers/257635</w:t>
        </w:r>
      </w:hyperlink>
    </w:p>
    <w:p w:rsidR="00F76D2F" w:rsidRPr="00F76D2F" w:rsidRDefault="00F76D2F" w:rsidP="00F76D2F">
      <w:pPr>
        <w:spacing w:after="0" w:line="480" w:lineRule="auto"/>
        <w:ind w:hanging="480"/>
        <w:rPr>
          <w:rFonts w:ascii="Palatino Linotype" w:eastAsia="Times New Roman" w:hAnsi="Palatino Linotype" w:cs="Times New Roman"/>
          <w:sz w:val="24"/>
          <w:szCs w:val="24"/>
          <w:lang w:eastAsia="es-CO"/>
        </w:rPr>
      </w:pPr>
      <w:r w:rsidRPr="00F76D2F">
        <w:rPr>
          <w:rFonts w:ascii="Palatino Linotype" w:eastAsia="Times New Roman" w:hAnsi="Palatino Linotype" w:cs="Times New Roman"/>
          <w:sz w:val="24"/>
          <w:szCs w:val="24"/>
          <w:lang w:eastAsia="es-CO"/>
        </w:rPr>
        <w:t xml:space="preserve">El mundo ve con buenos ojos el BPO en Colombia. (2016, </w:t>
      </w:r>
      <w:proofErr w:type="gramStart"/>
      <w:r w:rsidRPr="00F76D2F">
        <w:rPr>
          <w:rFonts w:ascii="Palatino Linotype" w:eastAsia="Times New Roman" w:hAnsi="Palatino Linotype" w:cs="Times New Roman"/>
          <w:sz w:val="24"/>
          <w:szCs w:val="24"/>
          <w:lang w:eastAsia="es-CO"/>
        </w:rPr>
        <w:t>octubre</w:t>
      </w:r>
      <w:proofErr w:type="gramEnd"/>
      <w:r w:rsidRPr="00F76D2F">
        <w:rPr>
          <w:rFonts w:ascii="Palatino Linotype" w:eastAsia="Times New Roman" w:hAnsi="Palatino Linotype" w:cs="Times New Roman"/>
          <w:sz w:val="24"/>
          <w:szCs w:val="24"/>
          <w:lang w:eastAsia="es-CO"/>
        </w:rPr>
        <w:t xml:space="preserve"> 26). Recuperado 28 de septiembre de 2018, de </w:t>
      </w:r>
      <w:hyperlink r:id="rId14" w:history="1">
        <w:r w:rsidRPr="00F76D2F">
          <w:rPr>
            <w:rFonts w:ascii="Palatino Linotype" w:eastAsia="Times New Roman" w:hAnsi="Palatino Linotype" w:cs="Times New Roman"/>
            <w:color w:val="0000FF"/>
            <w:sz w:val="24"/>
            <w:szCs w:val="24"/>
            <w:u w:val="single"/>
            <w:lang w:eastAsia="es-CO"/>
          </w:rPr>
          <w:t>https://profitline.com.co/mundo-ve-buenos-ojos-bpo-colombia/</w:t>
        </w:r>
      </w:hyperlink>
    </w:p>
    <w:p w:rsidR="00F76D2F" w:rsidRPr="00F76D2F" w:rsidRDefault="00F76D2F" w:rsidP="00F76D2F">
      <w:pPr>
        <w:spacing w:after="0" w:line="480" w:lineRule="auto"/>
        <w:ind w:hanging="480"/>
        <w:rPr>
          <w:rFonts w:ascii="Palatino Linotype" w:eastAsia="Times New Roman" w:hAnsi="Palatino Linotype" w:cs="Times New Roman"/>
          <w:sz w:val="24"/>
          <w:szCs w:val="24"/>
          <w:lang w:eastAsia="es-CO"/>
        </w:rPr>
      </w:pPr>
      <w:r w:rsidRPr="00F76D2F">
        <w:rPr>
          <w:rFonts w:ascii="Palatino Linotype" w:eastAsia="Times New Roman" w:hAnsi="Palatino Linotype" w:cs="Times New Roman"/>
          <w:sz w:val="24"/>
          <w:szCs w:val="24"/>
          <w:lang w:eastAsia="es-CO"/>
        </w:rPr>
        <w:t>Inversión en el sector Tercerización de Servicios BPO en Colombia. (</w:t>
      </w:r>
      <w:proofErr w:type="gramStart"/>
      <w:r w:rsidRPr="00F76D2F">
        <w:rPr>
          <w:rFonts w:ascii="Palatino Linotype" w:eastAsia="Times New Roman" w:hAnsi="Palatino Linotype" w:cs="Times New Roman"/>
          <w:sz w:val="24"/>
          <w:szCs w:val="24"/>
          <w:lang w:eastAsia="es-CO"/>
        </w:rPr>
        <w:t>s</w:t>
      </w:r>
      <w:proofErr w:type="gramEnd"/>
      <w:r w:rsidRPr="00F76D2F">
        <w:rPr>
          <w:rFonts w:ascii="Palatino Linotype" w:eastAsia="Times New Roman" w:hAnsi="Palatino Linotype" w:cs="Times New Roman"/>
          <w:sz w:val="24"/>
          <w:szCs w:val="24"/>
          <w:lang w:eastAsia="es-CO"/>
        </w:rPr>
        <w:t xml:space="preserve">. f.). Recuperado 28 de septiembre de 2018, de </w:t>
      </w:r>
      <w:hyperlink r:id="rId15" w:history="1">
        <w:r w:rsidRPr="00F76D2F">
          <w:rPr>
            <w:rFonts w:ascii="Palatino Linotype" w:eastAsia="Times New Roman" w:hAnsi="Palatino Linotype" w:cs="Times New Roman"/>
            <w:color w:val="0000FF"/>
            <w:sz w:val="24"/>
            <w:szCs w:val="24"/>
            <w:u w:val="single"/>
            <w:lang w:eastAsia="es-CO"/>
          </w:rPr>
          <w:t>http://www.inviertaencolombia.com.co/sectores/servicios/tercerizacion-de-servicios-bpo.html</w:t>
        </w:r>
      </w:hyperlink>
    </w:p>
    <w:p w:rsidR="00F76D2F" w:rsidRDefault="00F76D2F" w:rsidP="00F76D2F">
      <w:pPr>
        <w:spacing w:after="0" w:line="480" w:lineRule="auto"/>
        <w:ind w:hanging="480"/>
        <w:rPr>
          <w:rFonts w:ascii="Palatino Linotype" w:eastAsia="Times New Roman" w:hAnsi="Palatino Linotype" w:cs="Times New Roman"/>
          <w:sz w:val="24"/>
          <w:szCs w:val="24"/>
          <w:lang w:eastAsia="es-CO"/>
        </w:rPr>
      </w:pPr>
      <w:r w:rsidRPr="00F76D2F">
        <w:rPr>
          <w:rFonts w:ascii="Palatino Linotype" w:eastAsia="Times New Roman" w:hAnsi="Palatino Linotype" w:cs="Times New Roman"/>
          <w:sz w:val="24"/>
          <w:szCs w:val="24"/>
          <w:lang w:eastAsia="es-CO"/>
        </w:rPr>
        <w:lastRenderedPageBreak/>
        <w:t xml:space="preserve">La sociedad civil vs. </w:t>
      </w:r>
      <w:proofErr w:type="gramStart"/>
      <w:r w:rsidRPr="00F76D2F">
        <w:rPr>
          <w:rFonts w:ascii="Palatino Linotype" w:eastAsia="Times New Roman" w:hAnsi="Palatino Linotype" w:cs="Times New Roman"/>
          <w:sz w:val="24"/>
          <w:szCs w:val="24"/>
          <w:lang w:eastAsia="es-CO"/>
        </w:rPr>
        <w:t>los</w:t>
      </w:r>
      <w:proofErr w:type="gramEnd"/>
      <w:r w:rsidRPr="00F76D2F">
        <w:rPr>
          <w:rFonts w:ascii="Palatino Linotype" w:eastAsia="Times New Roman" w:hAnsi="Palatino Linotype" w:cs="Times New Roman"/>
          <w:sz w:val="24"/>
          <w:szCs w:val="24"/>
          <w:lang w:eastAsia="es-CO"/>
        </w:rPr>
        <w:t xml:space="preserve"> </w:t>
      </w:r>
      <w:proofErr w:type="spellStart"/>
      <w:r w:rsidRPr="00F76D2F">
        <w:rPr>
          <w:rFonts w:ascii="Palatino Linotype" w:eastAsia="Times New Roman" w:hAnsi="Palatino Linotype" w:cs="Times New Roman"/>
          <w:sz w:val="24"/>
          <w:szCs w:val="24"/>
          <w:lang w:eastAsia="es-CO"/>
        </w:rPr>
        <w:t>call</w:t>
      </w:r>
      <w:proofErr w:type="spellEnd"/>
      <w:r w:rsidRPr="00F76D2F">
        <w:rPr>
          <w:rFonts w:ascii="Palatino Linotype" w:eastAsia="Times New Roman" w:hAnsi="Palatino Linotype" w:cs="Times New Roman"/>
          <w:sz w:val="24"/>
          <w:szCs w:val="24"/>
          <w:lang w:eastAsia="es-CO"/>
        </w:rPr>
        <w:t xml:space="preserve"> centers por Pablo Londoño. (</w:t>
      </w:r>
      <w:proofErr w:type="gramStart"/>
      <w:r w:rsidRPr="00F76D2F">
        <w:rPr>
          <w:rFonts w:ascii="Palatino Linotype" w:eastAsia="Times New Roman" w:hAnsi="Palatino Linotype" w:cs="Times New Roman"/>
          <w:sz w:val="24"/>
          <w:szCs w:val="24"/>
          <w:lang w:eastAsia="es-CO"/>
        </w:rPr>
        <w:t>s</w:t>
      </w:r>
      <w:proofErr w:type="gramEnd"/>
      <w:r w:rsidRPr="00F76D2F">
        <w:rPr>
          <w:rFonts w:ascii="Palatino Linotype" w:eastAsia="Times New Roman" w:hAnsi="Palatino Linotype" w:cs="Times New Roman"/>
          <w:sz w:val="24"/>
          <w:szCs w:val="24"/>
          <w:lang w:eastAsia="es-CO"/>
        </w:rPr>
        <w:t xml:space="preserve">. f.). Recuperado 28 de septiembre de 2018, de </w:t>
      </w:r>
      <w:hyperlink r:id="rId16" w:history="1">
        <w:r w:rsidRPr="00F76D2F">
          <w:rPr>
            <w:rFonts w:ascii="Palatino Linotype" w:eastAsia="Times New Roman" w:hAnsi="Palatino Linotype" w:cs="Times New Roman"/>
            <w:color w:val="0000FF"/>
            <w:sz w:val="24"/>
            <w:szCs w:val="24"/>
            <w:u w:val="single"/>
            <w:lang w:eastAsia="es-CO"/>
          </w:rPr>
          <w:t>https://www.dinero.com/opinion/columnistas/articulo/la-sociedad-civil-vs-los-call-centers-por-pablo-londono/241662</w:t>
        </w:r>
      </w:hyperlink>
    </w:p>
    <w:p w:rsidR="00F76D2F" w:rsidRPr="00F76D2F" w:rsidRDefault="00F76D2F" w:rsidP="00F76D2F">
      <w:pPr>
        <w:spacing w:after="0" w:line="480" w:lineRule="auto"/>
        <w:ind w:hanging="480"/>
        <w:rPr>
          <w:rFonts w:ascii="Palatino Linotype" w:eastAsia="Times New Roman" w:hAnsi="Palatino Linotype" w:cs="Times New Roman"/>
          <w:sz w:val="24"/>
          <w:szCs w:val="24"/>
          <w:lang w:eastAsia="es-CO"/>
        </w:rPr>
      </w:pPr>
      <w:r>
        <w:rPr>
          <w:rFonts w:ascii="Palatino Linotype" w:eastAsia="Times New Roman" w:hAnsi="Palatino Linotype" w:cs="Times New Roman"/>
          <w:sz w:val="24"/>
          <w:szCs w:val="24"/>
          <w:lang w:eastAsia="es-CO"/>
        </w:rPr>
        <w:t>Platón</w:t>
      </w:r>
      <w:proofErr w:type="gramStart"/>
      <w:r>
        <w:rPr>
          <w:rFonts w:ascii="Palatino Linotype" w:eastAsia="Times New Roman" w:hAnsi="Palatino Linotype" w:cs="Times New Roman"/>
          <w:sz w:val="24"/>
          <w:szCs w:val="24"/>
          <w:lang w:eastAsia="es-CO"/>
        </w:rPr>
        <w:t>,</w:t>
      </w:r>
      <w:r w:rsidR="003266FE">
        <w:rPr>
          <w:rFonts w:ascii="Palatino Linotype" w:eastAsia="Times New Roman" w:hAnsi="Palatino Linotype" w:cs="Times New Roman"/>
          <w:sz w:val="24"/>
          <w:szCs w:val="24"/>
          <w:lang w:eastAsia="es-CO"/>
        </w:rPr>
        <w:t>(</w:t>
      </w:r>
      <w:proofErr w:type="gramEnd"/>
      <w:r w:rsidR="003266FE">
        <w:rPr>
          <w:rFonts w:ascii="Palatino Linotype" w:eastAsia="Times New Roman" w:hAnsi="Palatino Linotype" w:cs="Times New Roman"/>
          <w:sz w:val="24"/>
          <w:szCs w:val="24"/>
          <w:lang w:eastAsia="es-CO"/>
        </w:rPr>
        <w:t>1872)</w:t>
      </w:r>
      <w:r>
        <w:rPr>
          <w:rFonts w:ascii="Palatino Linotype" w:eastAsia="Times New Roman" w:hAnsi="Palatino Linotype" w:cs="Times New Roman"/>
          <w:sz w:val="24"/>
          <w:szCs w:val="24"/>
          <w:lang w:eastAsia="es-CO"/>
        </w:rPr>
        <w:t xml:space="preserve"> </w:t>
      </w:r>
      <w:r w:rsidRPr="00F76D2F">
        <w:rPr>
          <w:rFonts w:ascii="Palatino Linotype" w:eastAsia="Times New Roman" w:hAnsi="Palatino Linotype" w:cs="Times New Roman"/>
          <w:i/>
          <w:sz w:val="24"/>
          <w:szCs w:val="24"/>
          <w:lang w:eastAsia="es-CO"/>
        </w:rPr>
        <w:t>La República</w:t>
      </w:r>
      <w:r w:rsidR="003266FE">
        <w:rPr>
          <w:rFonts w:ascii="Palatino Linotype" w:eastAsia="Times New Roman" w:hAnsi="Palatino Linotype" w:cs="Times New Roman"/>
          <w:i/>
          <w:sz w:val="24"/>
          <w:szCs w:val="24"/>
          <w:lang w:eastAsia="es-CO"/>
        </w:rPr>
        <w:t xml:space="preserve">. </w:t>
      </w:r>
      <w:r w:rsidR="003266FE">
        <w:rPr>
          <w:rFonts w:ascii="Palatino Linotype" w:eastAsia="Times New Roman" w:hAnsi="Palatino Linotype" w:cs="Times New Roman"/>
          <w:sz w:val="24"/>
          <w:szCs w:val="24"/>
          <w:lang w:eastAsia="es-CO"/>
        </w:rPr>
        <w:t xml:space="preserve">Edición Patricio </w:t>
      </w:r>
      <w:proofErr w:type="spellStart"/>
      <w:r w:rsidR="003266FE">
        <w:rPr>
          <w:rFonts w:ascii="Palatino Linotype" w:eastAsia="Times New Roman" w:hAnsi="Palatino Linotype" w:cs="Times New Roman"/>
          <w:sz w:val="24"/>
          <w:szCs w:val="24"/>
          <w:lang w:eastAsia="es-CO"/>
        </w:rPr>
        <w:t>Azcárate</w:t>
      </w:r>
      <w:proofErr w:type="spellEnd"/>
      <w:r w:rsidR="003266FE">
        <w:rPr>
          <w:rFonts w:ascii="Palatino Linotype" w:eastAsia="Times New Roman" w:hAnsi="Palatino Linotype" w:cs="Times New Roman"/>
          <w:sz w:val="24"/>
          <w:szCs w:val="24"/>
          <w:lang w:eastAsia="es-CO"/>
        </w:rPr>
        <w:t xml:space="preserve">, Tomo 7. </w:t>
      </w:r>
      <w:proofErr w:type="spellStart"/>
      <w:r w:rsidR="003266FE">
        <w:rPr>
          <w:rFonts w:ascii="Palatino Linotype" w:eastAsia="Times New Roman" w:hAnsi="Palatino Linotype" w:cs="Times New Roman"/>
          <w:sz w:val="24"/>
          <w:szCs w:val="24"/>
          <w:lang w:eastAsia="es-CO"/>
        </w:rPr>
        <w:t>Marid</w:t>
      </w:r>
      <w:proofErr w:type="spellEnd"/>
      <w:r w:rsidR="003266FE">
        <w:rPr>
          <w:rFonts w:ascii="Palatino Linotype" w:eastAsia="Times New Roman" w:hAnsi="Palatino Linotype" w:cs="Times New Roman"/>
          <w:sz w:val="24"/>
          <w:szCs w:val="24"/>
          <w:lang w:eastAsia="es-CO"/>
        </w:rPr>
        <w:t>.</w:t>
      </w:r>
    </w:p>
    <w:p w:rsidR="00F76D2F" w:rsidRPr="00F76D2F" w:rsidRDefault="00F76D2F" w:rsidP="00F76D2F">
      <w:pPr>
        <w:spacing w:after="0" w:line="480" w:lineRule="auto"/>
        <w:ind w:hanging="480"/>
        <w:rPr>
          <w:rFonts w:ascii="Palatino Linotype" w:eastAsia="Times New Roman" w:hAnsi="Palatino Linotype" w:cs="Times New Roman"/>
          <w:sz w:val="24"/>
          <w:szCs w:val="24"/>
          <w:lang w:eastAsia="es-CO"/>
        </w:rPr>
      </w:pPr>
      <w:r w:rsidRPr="00F76D2F">
        <w:rPr>
          <w:rFonts w:ascii="Palatino Linotype" w:eastAsia="Times New Roman" w:hAnsi="Palatino Linotype" w:cs="Times New Roman"/>
          <w:sz w:val="24"/>
          <w:szCs w:val="24"/>
          <w:lang w:eastAsia="es-CO"/>
        </w:rPr>
        <w:t>Quejas Atención al Ciudadano | Superintendencia de Industria y Comercio. (</w:t>
      </w:r>
      <w:proofErr w:type="gramStart"/>
      <w:r w:rsidRPr="00F76D2F">
        <w:rPr>
          <w:rFonts w:ascii="Palatino Linotype" w:eastAsia="Times New Roman" w:hAnsi="Palatino Linotype" w:cs="Times New Roman"/>
          <w:sz w:val="24"/>
          <w:szCs w:val="24"/>
          <w:lang w:eastAsia="es-CO"/>
        </w:rPr>
        <w:t>s</w:t>
      </w:r>
      <w:proofErr w:type="gramEnd"/>
      <w:r w:rsidRPr="00F76D2F">
        <w:rPr>
          <w:rFonts w:ascii="Palatino Linotype" w:eastAsia="Times New Roman" w:hAnsi="Palatino Linotype" w:cs="Times New Roman"/>
          <w:sz w:val="24"/>
          <w:szCs w:val="24"/>
          <w:lang w:eastAsia="es-CO"/>
        </w:rPr>
        <w:t xml:space="preserve">. f.). Recuperado 28 de septiembre de 2018, de </w:t>
      </w:r>
      <w:hyperlink r:id="rId17" w:history="1">
        <w:r w:rsidRPr="00F76D2F">
          <w:rPr>
            <w:rFonts w:ascii="Palatino Linotype" w:eastAsia="Times New Roman" w:hAnsi="Palatino Linotype" w:cs="Times New Roman"/>
            <w:color w:val="0000FF"/>
            <w:sz w:val="24"/>
            <w:szCs w:val="24"/>
            <w:u w:val="single"/>
            <w:lang w:eastAsia="es-CO"/>
          </w:rPr>
          <w:t>http://www.sic.gov.co/quejas-atencion-al-ciudadano</w:t>
        </w:r>
      </w:hyperlink>
    </w:p>
    <w:p w:rsidR="00F76D2F" w:rsidRPr="00F76D2F" w:rsidRDefault="00F76D2F" w:rsidP="00F76D2F">
      <w:pPr>
        <w:spacing w:after="0" w:line="480" w:lineRule="auto"/>
        <w:ind w:hanging="480"/>
        <w:rPr>
          <w:rFonts w:ascii="Palatino Linotype" w:eastAsia="Times New Roman" w:hAnsi="Palatino Linotype" w:cs="Times New Roman"/>
          <w:sz w:val="24"/>
          <w:szCs w:val="24"/>
          <w:lang w:eastAsia="es-CO"/>
        </w:rPr>
      </w:pPr>
      <w:r w:rsidRPr="00F76D2F">
        <w:rPr>
          <w:rFonts w:ascii="Palatino Linotype" w:eastAsia="Times New Roman" w:hAnsi="Palatino Linotype" w:cs="Times New Roman"/>
          <w:sz w:val="24"/>
          <w:szCs w:val="24"/>
          <w:lang w:eastAsia="es-CO"/>
        </w:rPr>
        <w:t>Tiempo, C. E. E. (s. f.). Los ‘</w:t>
      </w:r>
      <w:proofErr w:type="spellStart"/>
      <w:r w:rsidRPr="00F76D2F">
        <w:rPr>
          <w:rFonts w:ascii="Palatino Linotype" w:eastAsia="Times New Roman" w:hAnsi="Palatino Linotype" w:cs="Times New Roman"/>
          <w:sz w:val="24"/>
          <w:szCs w:val="24"/>
          <w:lang w:eastAsia="es-CO"/>
        </w:rPr>
        <w:t>call</w:t>
      </w:r>
      <w:proofErr w:type="spellEnd"/>
      <w:r w:rsidRPr="00F76D2F">
        <w:rPr>
          <w:rFonts w:ascii="Palatino Linotype" w:eastAsia="Times New Roman" w:hAnsi="Palatino Linotype" w:cs="Times New Roman"/>
          <w:sz w:val="24"/>
          <w:szCs w:val="24"/>
          <w:lang w:eastAsia="es-CO"/>
        </w:rPr>
        <w:t xml:space="preserve"> center’, una relación directa con el empleo en Colombia. Recuperado 28 de septiembre de 2018, de </w:t>
      </w:r>
      <w:hyperlink r:id="rId18" w:history="1">
        <w:r w:rsidRPr="00F76D2F">
          <w:rPr>
            <w:rFonts w:ascii="Palatino Linotype" w:eastAsia="Times New Roman" w:hAnsi="Palatino Linotype" w:cs="Times New Roman"/>
            <w:color w:val="0000FF"/>
            <w:sz w:val="24"/>
            <w:szCs w:val="24"/>
            <w:u w:val="single"/>
            <w:lang w:eastAsia="es-CO"/>
          </w:rPr>
          <w:t>http://www.portafolio.co/economia/empleo/los-call-center-una-relacion-directa-con-el-empleo-en-colombia-516412</w:t>
        </w:r>
      </w:hyperlink>
    </w:p>
    <w:p w:rsidR="00F76D2F" w:rsidRPr="00F76D2F" w:rsidRDefault="00F76D2F" w:rsidP="00E63E75">
      <w:pPr>
        <w:spacing w:after="0" w:line="240" w:lineRule="auto"/>
        <w:jc w:val="both"/>
        <w:rPr>
          <w:rFonts w:ascii="Palatino Linotype" w:eastAsia="Times New Roman" w:hAnsi="Palatino Linotype" w:cs="Arial"/>
          <w:sz w:val="24"/>
          <w:szCs w:val="24"/>
          <w:lang w:eastAsia="es-CO"/>
        </w:rPr>
      </w:pPr>
    </w:p>
    <w:p w:rsidR="00BC6817" w:rsidRPr="00F76D2F" w:rsidRDefault="00BC6817" w:rsidP="00E63E75">
      <w:pPr>
        <w:spacing w:after="0" w:line="240" w:lineRule="auto"/>
        <w:jc w:val="both"/>
        <w:rPr>
          <w:rFonts w:ascii="Palatino Linotype" w:eastAsia="Times New Roman" w:hAnsi="Palatino Linotype" w:cs="Arial"/>
          <w:sz w:val="24"/>
          <w:szCs w:val="24"/>
          <w:lang w:eastAsia="es-CO"/>
        </w:rPr>
      </w:pPr>
    </w:p>
    <w:p w:rsidR="00BC6817" w:rsidRPr="00F76D2F" w:rsidRDefault="00BC6817" w:rsidP="00E63E75">
      <w:pPr>
        <w:jc w:val="both"/>
        <w:rPr>
          <w:rFonts w:ascii="Palatino Linotype" w:hAnsi="Palatino Linotype"/>
          <w:sz w:val="24"/>
          <w:szCs w:val="24"/>
        </w:rPr>
      </w:pPr>
    </w:p>
    <w:p w:rsidR="00FC13E7" w:rsidRPr="00F76D2F" w:rsidRDefault="00FC13E7" w:rsidP="00E63E75">
      <w:pPr>
        <w:jc w:val="both"/>
        <w:rPr>
          <w:rFonts w:ascii="Palatino Linotype" w:hAnsi="Palatino Linotype"/>
          <w:sz w:val="24"/>
          <w:szCs w:val="24"/>
        </w:rPr>
      </w:pPr>
    </w:p>
    <w:p w:rsidR="00FC13E7" w:rsidRPr="00F76D2F" w:rsidRDefault="00FC13E7" w:rsidP="00E63E75">
      <w:pPr>
        <w:jc w:val="both"/>
        <w:rPr>
          <w:rFonts w:ascii="Palatino Linotype" w:hAnsi="Palatino Linotype"/>
          <w:sz w:val="24"/>
          <w:szCs w:val="24"/>
        </w:rPr>
      </w:pPr>
    </w:p>
    <w:sectPr w:rsidR="00FC13E7" w:rsidRPr="00F76D2F" w:rsidSect="007A57B2">
      <w:headerReference w:type="default" r:id="rId19"/>
      <w:footerReference w:type="default" r:id="rId20"/>
      <w:pgSz w:w="12240" w:h="15840"/>
      <w:pgMar w:top="2410" w:right="1701" w:bottom="1702" w:left="1701" w:header="708" w:footer="2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425" w:rsidRDefault="006E3425" w:rsidP="00811CFA">
      <w:pPr>
        <w:spacing w:after="0" w:line="240" w:lineRule="auto"/>
      </w:pPr>
      <w:r>
        <w:separator/>
      </w:r>
    </w:p>
  </w:endnote>
  <w:endnote w:type="continuationSeparator" w:id="0">
    <w:p w:rsidR="006E3425" w:rsidRDefault="006E3425" w:rsidP="0081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4DD" w:rsidRDefault="004C74DD" w:rsidP="004C74DD">
    <w:pPr>
      <w:pStyle w:val="Piedepgina"/>
      <w:jc w:val="center"/>
    </w:pPr>
    <w:r>
      <w:t xml:space="preserve">                                   </w:t>
    </w:r>
    <w:r>
      <w:tab/>
    </w:r>
  </w:p>
  <w:p w:rsidR="004C74DD" w:rsidRDefault="004C74DD" w:rsidP="004C74DD">
    <w:pPr>
      <w:pStyle w:val="Piedepgina"/>
      <w:jc w:val="center"/>
    </w:pPr>
  </w:p>
  <w:p w:rsidR="004C74DD" w:rsidRDefault="004C74DD" w:rsidP="004C74DD">
    <w:pPr>
      <w:pStyle w:val="Piedepgina"/>
      <w:jc w:val="center"/>
    </w:pPr>
    <w:r>
      <w:rPr>
        <w:noProof/>
        <w:lang w:eastAsia="es-CO"/>
      </w:rPr>
      <w:drawing>
        <wp:anchor distT="0" distB="0" distL="114300" distR="114300" simplePos="0" relativeHeight="251664384" behindDoc="0" locked="0" layoutInCell="1" allowOverlap="1">
          <wp:simplePos x="0" y="0"/>
          <wp:positionH relativeFrom="margin">
            <wp:posOffset>2015490</wp:posOffset>
          </wp:positionH>
          <wp:positionV relativeFrom="margin">
            <wp:posOffset>7606030</wp:posOffset>
          </wp:positionV>
          <wp:extent cx="1583055" cy="175260"/>
          <wp:effectExtent l="0" t="0" r="0" b="0"/>
          <wp:wrapTopAndBottom/>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1312" behindDoc="0" locked="0" layoutInCell="1" allowOverlap="1">
          <wp:simplePos x="0" y="0"/>
          <wp:positionH relativeFrom="margin">
            <wp:posOffset>3072765</wp:posOffset>
          </wp:positionH>
          <wp:positionV relativeFrom="margin">
            <wp:posOffset>9136380</wp:posOffset>
          </wp:positionV>
          <wp:extent cx="1583055" cy="175260"/>
          <wp:effectExtent l="0" t="0" r="0" b="0"/>
          <wp:wrapSquare wrapText="bothSides"/>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0288" behindDoc="0" locked="0" layoutInCell="1" allowOverlap="1">
          <wp:simplePos x="0" y="0"/>
          <wp:positionH relativeFrom="margin">
            <wp:posOffset>3072765</wp:posOffset>
          </wp:positionH>
          <wp:positionV relativeFrom="margin">
            <wp:posOffset>9136380</wp:posOffset>
          </wp:positionV>
          <wp:extent cx="1583055" cy="175260"/>
          <wp:effectExtent l="0" t="0" r="0" b="0"/>
          <wp:wrapSquare wrapText="bothSides"/>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CFA">
      <w:t xml:space="preserve">                                   </w:t>
    </w:r>
    <w:r w:rsidR="00811CFA">
      <w:tab/>
    </w:r>
    <w:r w:rsidR="00811CFA">
      <w:rPr>
        <w:rFonts w:ascii="Arial Narrow" w:hAnsi="Arial Narrow"/>
        <w:sz w:val="18"/>
        <w:szCs w:val="18"/>
      </w:rPr>
      <w:t xml:space="preserve"> </w:t>
    </w:r>
    <w:r>
      <w:t xml:space="preserve">                                   </w:t>
    </w:r>
    <w:r>
      <w:tab/>
    </w:r>
  </w:p>
  <w:p w:rsidR="004C74DD" w:rsidRDefault="004C74DD" w:rsidP="004C74DD">
    <w:pPr>
      <w:pStyle w:val="Piedepgina"/>
      <w:jc w:val="center"/>
    </w:pPr>
  </w:p>
  <w:p w:rsidR="004C74DD" w:rsidRDefault="004C74DD" w:rsidP="004C74DD">
    <w:pPr>
      <w:pStyle w:val="Sinespaciado"/>
      <w:jc w:val="center"/>
      <w:rPr>
        <w:rFonts w:ascii="Arial Narrow" w:hAnsi="Arial Narrow"/>
        <w:sz w:val="18"/>
        <w:szCs w:val="18"/>
      </w:rPr>
    </w:pPr>
    <w:r w:rsidRPr="00F63C50">
      <w:rPr>
        <w:rFonts w:ascii="Arial Narrow" w:hAnsi="Arial Narrow"/>
        <w:sz w:val="18"/>
        <w:szCs w:val="18"/>
      </w:rPr>
      <w:t>Edificio</w:t>
    </w:r>
    <w:r w:rsidRPr="00F63C50">
      <w:rPr>
        <w:rStyle w:val="apple-style-span"/>
        <w:rFonts w:ascii="Arial Narrow" w:hAnsi="Arial Narrow" w:cs="Tahoma"/>
        <w:sz w:val="18"/>
        <w:szCs w:val="18"/>
      </w:rPr>
      <w:t xml:space="preserve"> </w:t>
    </w:r>
    <w:r w:rsidRPr="00F63C50">
      <w:rPr>
        <w:rFonts w:ascii="Arial Narrow" w:hAnsi="Arial Narrow"/>
        <w:sz w:val="18"/>
        <w:szCs w:val="18"/>
      </w:rPr>
      <w:t xml:space="preserve">Nuevo del Congreso: </w:t>
    </w:r>
    <w:r>
      <w:rPr>
        <w:rFonts w:ascii="Arial Narrow" w:hAnsi="Arial Narrow"/>
        <w:sz w:val="18"/>
        <w:szCs w:val="18"/>
      </w:rPr>
      <w:t>Carrera 7 No 8 – 68, Oficina 635, Bogotá. Teléfono: 4325100 Ext: 3623/3624</w:t>
    </w:r>
  </w:p>
  <w:p w:rsidR="004C74DD" w:rsidRPr="00063225" w:rsidRDefault="004C74DD" w:rsidP="004C74DD">
    <w:pPr>
      <w:pStyle w:val="Sinespaciado"/>
      <w:jc w:val="center"/>
      <w:rPr>
        <w:rFonts w:ascii="Arial Narrow" w:hAnsi="Arial Narrow"/>
        <w:sz w:val="18"/>
        <w:szCs w:val="18"/>
      </w:rPr>
    </w:pPr>
    <w:r>
      <w:rPr>
        <w:rFonts w:ascii="Arial Narrow" w:hAnsi="Arial Narrow"/>
        <w:sz w:val="18"/>
        <w:szCs w:val="18"/>
      </w:rPr>
      <w:t>carlos.ardila</w:t>
    </w:r>
    <w:r w:rsidRPr="00063225">
      <w:rPr>
        <w:rFonts w:ascii="Arial Narrow" w:hAnsi="Arial Narrow"/>
        <w:sz w:val="18"/>
        <w:szCs w:val="18"/>
      </w:rPr>
      <w:t>@camara.gov.co</w:t>
    </w:r>
    <w:r>
      <w:rPr>
        <w:rFonts w:ascii="Arial Narrow" w:hAnsi="Arial Narrow"/>
        <w:sz w:val="18"/>
        <w:szCs w:val="18"/>
      </w:rPr>
      <w:t xml:space="preserve"> </w:t>
    </w:r>
  </w:p>
  <w:p w:rsidR="004C74DD" w:rsidRPr="00063225" w:rsidRDefault="004C74DD" w:rsidP="004C74DD">
    <w:pPr>
      <w:pStyle w:val="Piedepgina"/>
      <w:jc w:val="center"/>
      <w:rPr>
        <w:rFonts w:ascii="Arial Narrow" w:hAnsi="Arial Narrow"/>
        <w:sz w:val="18"/>
        <w:szCs w:val="18"/>
      </w:rPr>
    </w:pPr>
    <w:r>
      <w:rPr>
        <w:noProof/>
        <w:lang w:eastAsia="es-CO"/>
      </w:rPr>
      <w:drawing>
        <wp:anchor distT="0" distB="0" distL="114300" distR="114300" simplePos="0" relativeHeight="251662336" behindDoc="0" locked="0" layoutInCell="1" allowOverlap="1">
          <wp:simplePos x="0" y="0"/>
          <wp:positionH relativeFrom="margin">
            <wp:posOffset>3072765</wp:posOffset>
          </wp:positionH>
          <wp:positionV relativeFrom="margin">
            <wp:posOffset>9136380</wp:posOffset>
          </wp:positionV>
          <wp:extent cx="1583055" cy="175260"/>
          <wp:effectExtent l="0" t="0" r="0" b="0"/>
          <wp:wrapSquare wrapText="bothSides"/>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8"/>
        <w:szCs w:val="18"/>
      </w:rPr>
      <w:t xml:space="preserve"> </w:t>
    </w:r>
  </w:p>
  <w:p w:rsidR="00811CFA" w:rsidRDefault="00811C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425" w:rsidRDefault="006E3425" w:rsidP="00811CFA">
      <w:pPr>
        <w:spacing w:after="0" w:line="240" w:lineRule="auto"/>
      </w:pPr>
      <w:r>
        <w:separator/>
      </w:r>
    </w:p>
  </w:footnote>
  <w:footnote w:type="continuationSeparator" w:id="0">
    <w:p w:rsidR="006E3425" w:rsidRDefault="006E3425" w:rsidP="00811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7B2" w:rsidRDefault="007A57B2" w:rsidP="007A57B2">
    <w:pPr>
      <w:pStyle w:val="Encabezado"/>
    </w:pPr>
    <w:r>
      <w:rPr>
        <w:noProof/>
        <w:lang w:eastAsia="es-CO"/>
      </w:rPr>
      <w:drawing>
        <wp:anchor distT="0" distB="0" distL="114300" distR="114300" simplePos="0" relativeHeight="251666432" behindDoc="0" locked="0" layoutInCell="1" allowOverlap="1">
          <wp:simplePos x="0" y="0"/>
          <wp:positionH relativeFrom="column">
            <wp:posOffset>3670300</wp:posOffset>
          </wp:positionH>
          <wp:positionV relativeFrom="paragraph">
            <wp:posOffset>-92710</wp:posOffset>
          </wp:positionV>
          <wp:extent cx="2564765" cy="1043940"/>
          <wp:effectExtent l="0" t="0" r="6985" b="3810"/>
          <wp:wrapNone/>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9712" t="33229" r="30730" b="35423"/>
                  <a:stretch>
                    <a:fillRect/>
                  </a:stretch>
                </pic:blipFill>
                <pic:spPr bwMode="auto">
                  <a:xfrm>
                    <a:off x="0" y="0"/>
                    <a:ext cx="2564765"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7456" behindDoc="0" locked="0" layoutInCell="1" allowOverlap="1">
          <wp:simplePos x="0" y="0"/>
          <wp:positionH relativeFrom="column">
            <wp:posOffset>-480060</wp:posOffset>
          </wp:positionH>
          <wp:positionV relativeFrom="paragraph">
            <wp:posOffset>9525</wp:posOffset>
          </wp:positionV>
          <wp:extent cx="2714625" cy="885825"/>
          <wp:effectExtent l="0" t="0" r="9525" b="9525"/>
          <wp:wrapNone/>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2511" t="12807" r="67792" b="75748"/>
                  <a:stretch>
                    <a:fillRect/>
                  </a:stretch>
                </pic:blipFill>
                <pic:spPr bwMode="auto">
                  <a:xfrm>
                    <a:off x="0" y="0"/>
                    <a:ext cx="27146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1CFA" w:rsidRDefault="00811CF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D6795"/>
    <w:multiLevelType w:val="hybridMultilevel"/>
    <w:tmpl w:val="D154424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ED443F5"/>
    <w:multiLevelType w:val="hybridMultilevel"/>
    <w:tmpl w:val="B1E644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A4F4F2C"/>
    <w:multiLevelType w:val="hybridMultilevel"/>
    <w:tmpl w:val="F27E79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29B11C0"/>
    <w:multiLevelType w:val="hybridMultilevel"/>
    <w:tmpl w:val="A768D5D6"/>
    <w:lvl w:ilvl="0" w:tplc="CA4EB84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E4"/>
    <w:rsid w:val="00011421"/>
    <w:rsid w:val="00031F90"/>
    <w:rsid w:val="000430FB"/>
    <w:rsid w:val="000534B8"/>
    <w:rsid w:val="000818C3"/>
    <w:rsid w:val="00093479"/>
    <w:rsid w:val="000A2F94"/>
    <w:rsid w:val="000B6909"/>
    <w:rsid w:val="000D4FCB"/>
    <w:rsid w:val="000E011A"/>
    <w:rsid w:val="000E235A"/>
    <w:rsid w:val="000F219E"/>
    <w:rsid w:val="000F2650"/>
    <w:rsid w:val="000F2FFC"/>
    <w:rsid w:val="000F4B15"/>
    <w:rsid w:val="00114BFF"/>
    <w:rsid w:val="001317E6"/>
    <w:rsid w:val="00145A3E"/>
    <w:rsid w:val="0015239E"/>
    <w:rsid w:val="00177274"/>
    <w:rsid w:val="00184FFE"/>
    <w:rsid w:val="00187EB0"/>
    <w:rsid w:val="001950DB"/>
    <w:rsid w:val="001B2856"/>
    <w:rsid w:val="001C7F64"/>
    <w:rsid w:val="001D2D68"/>
    <w:rsid w:val="001D4AFE"/>
    <w:rsid w:val="001E7A6A"/>
    <w:rsid w:val="00207EC5"/>
    <w:rsid w:val="00216EBB"/>
    <w:rsid w:val="00222C91"/>
    <w:rsid w:val="00231A4F"/>
    <w:rsid w:val="0023433A"/>
    <w:rsid w:val="002375E4"/>
    <w:rsid w:val="00240604"/>
    <w:rsid w:val="0026088A"/>
    <w:rsid w:val="00260AAC"/>
    <w:rsid w:val="00261F70"/>
    <w:rsid w:val="00263D12"/>
    <w:rsid w:val="00282DAB"/>
    <w:rsid w:val="002950BB"/>
    <w:rsid w:val="002A009E"/>
    <w:rsid w:val="002A4E7C"/>
    <w:rsid w:val="002A6E41"/>
    <w:rsid w:val="002C1E18"/>
    <w:rsid w:val="002D5F90"/>
    <w:rsid w:val="002F37BD"/>
    <w:rsid w:val="003021F5"/>
    <w:rsid w:val="003266FE"/>
    <w:rsid w:val="0035203A"/>
    <w:rsid w:val="00360A3F"/>
    <w:rsid w:val="00367835"/>
    <w:rsid w:val="00372218"/>
    <w:rsid w:val="00375A5E"/>
    <w:rsid w:val="003B044F"/>
    <w:rsid w:val="003C32D8"/>
    <w:rsid w:val="003D42E1"/>
    <w:rsid w:val="003D661B"/>
    <w:rsid w:val="003E0188"/>
    <w:rsid w:val="00404C63"/>
    <w:rsid w:val="00411C62"/>
    <w:rsid w:val="0041716C"/>
    <w:rsid w:val="00420BAA"/>
    <w:rsid w:val="004337BD"/>
    <w:rsid w:val="00433AB9"/>
    <w:rsid w:val="0044336F"/>
    <w:rsid w:val="004879FB"/>
    <w:rsid w:val="00492902"/>
    <w:rsid w:val="004A43C7"/>
    <w:rsid w:val="004B2277"/>
    <w:rsid w:val="004B2D6D"/>
    <w:rsid w:val="004C4A2B"/>
    <w:rsid w:val="004C74DD"/>
    <w:rsid w:val="004E0ECD"/>
    <w:rsid w:val="004E59EF"/>
    <w:rsid w:val="004E5C1B"/>
    <w:rsid w:val="004F55A1"/>
    <w:rsid w:val="005054D5"/>
    <w:rsid w:val="00507BA5"/>
    <w:rsid w:val="0053220B"/>
    <w:rsid w:val="00555F56"/>
    <w:rsid w:val="00587151"/>
    <w:rsid w:val="0059306B"/>
    <w:rsid w:val="0059446D"/>
    <w:rsid w:val="005B1367"/>
    <w:rsid w:val="005C12C5"/>
    <w:rsid w:val="005E51C3"/>
    <w:rsid w:val="005E7CC2"/>
    <w:rsid w:val="005F2A7C"/>
    <w:rsid w:val="00615B3E"/>
    <w:rsid w:val="006177FB"/>
    <w:rsid w:val="0063642E"/>
    <w:rsid w:val="00662880"/>
    <w:rsid w:val="00672036"/>
    <w:rsid w:val="006B0FD8"/>
    <w:rsid w:val="006C1F91"/>
    <w:rsid w:val="006C53D3"/>
    <w:rsid w:val="006E3425"/>
    <w:rsid w:val="006E595B"/>
    <w:rsid w:val="006F3F98"/>
    <w:rsid w:val="007001F2"/>
    <w:rsid w:val="00707FF6"/>
    <w:rsid w:val="00716C2C"/>
    <w:rsid w:val="00733957"/>
    <w:rsid w:val="00733F5F"/>
    <w:rsid w:val="00734E8C"/>
    <w:rsid w:val="007458E2"/>
    <w:rsid w:val="007535D3"/>
    <w:rsid w:val="007662C7"/>
    <w:rsid w:val="00792B3C"/>
    <w:rsid w:val="00795699"/>
    <w:rsid w:val="007A57B2"/>
    <w:rsid w:val="007C0C6C"/>
    <w:rsid w:val="007E1E73"/>
    <w:rsid w:val="00811CFA"/>
    <w:rsid w:val="00811EFF"/>
    <w:rsid w:val="00812365"/>
    <w:rsid w:val="008165EA"/>
    <w:rsid w:val="008549E5"/>
    <w:rsid w:val="0085529A"/>
    <w:rsid w:val="00866999"/>
    <w:rsid w:val="008737F4"/>
    <w:rsid w:val="00877461"/>
    <w:rsid w:val="008830ED"/>
    <w:rsid w:val="00883470"/>
    <w:rsid w:val="008875A5"/>
    <w:rsid w:val="00890BAA"/>
    <w:rsid w:val="008B1ED0"/>
    <w:rsid w:val="008C7AFF"/>
    <w:rsid w:val="008D4728"/>
    <w:rsid w:val="008E7279"/>
    <w:rsid w:val="008E7C44"/>
    <w:rsid w:val="008E7F28"/>
    <w:rsid w:val="008F036E"/>
    <w:rsid w:val="008F0B6B"/>
    <w:rsid w:val="008F2349"/>
    <w:rsid w:val="008F683A"/>
    <w:rsid w:val="00900D91"/>
    <w:rsid w:val="009040B1"/>
    <w:rsid w:val="00910BFF"/>
    <w:rsid w:val="009143E4"/>
    <w:rsid w:val="00922C34"/>
    <w:rsid w:val="009342D5"/>
    <w:rsid w:val="00952554"/>
    <w:rsid w:val="009578F2"/>
    <w:rsid w:val="00960E3B"/>
    <w:rsid w:val="009627B2"/>
    <w:rsid w:val="00965E56"/>
    <w:rsid w:val="00970EF6"/>
    <w:rsid w:val="00986EB5"/>
    <w:rsid w:val="0099083A"/>
    <w:rsid w:val="009A3AD8"/>
    <w:rsid w:val="009B2082"/>
    <w:rsid w:val="009B59DB"/>
    <w:rsid w:val="009C221F"/>
    <w:rsid w:val="009D5B1C"/>
    <w:rsid w:val="009D763D"/>
    <w:rsid w:val="009F4E76"/>
    <w:rsid w:val="00A166F5"/>
    <w:rsid w:val="00A43110"/>
    <w:rsid w:val="00A47AA5"/>
    <w:rsid w:val="00A50ECE"/>
    <w:rsid w:val="00A60E23"/>
    <w:rsid w:val="00A651DB"/>
    <w:rsid w:val="00A722BB"/>
    <w:rsid w:val="00A93697"/>
    <w:rsid w:val="00AC6A37"/>
    <w:rsid w:val="00AF193D"/>
    <w:rsid w:val="00B0386E"/>
    <w:rsid w:val="00B11E88"/>
    <w:rsid w:val="00B166A9"/>
    <w:rsid w:val="00B27924"/>
    <w:rsid w:val="00B51EE8"/>
    <w:rsid w:val="00B7383E"/>
    <w:rsid w:val="00B86A0F"/>
    <w:rsid w:val="00B86D54"/>
    <w:rsid w:val="00B90E71"/>
    <w:rsid w:val="00B914C8"/>
    <w:rsid w:val="00B92616"/>
    <w:rsid w:val="00BC6817"/>
    <w:rsid w:val="00C20194"/>
    <w:rsid w:val="00C31AAB"/>
    <w:rsid w:val="00C46D4F"/>
    <w:rsid w:val="00C51D1C"/>
    <w:rsid w:val="00C52033"/>
    <w:rsid w:val="00C528B8"/>
    <w:rsid w:val="00C62B66"/>
    <w:rsid w:val="00C82526"/>
    <w:rsid w:val="00C9332B"/>
    <w:rsid w:val="00C95C16"/>
    <w:rsid w:val="00CA43F5"/>
    <w:rsid w:val="00CA47CD"/>
    <w:rsid w:val="00CB2E0F"/>
    <w:rsid w:val="00CC1715"/>
    <w:rsid w:val="00CD4CC2"/>
    <w:rsid w:val="00CE0FD9"/>
    <w:rsid w:val="00CE1DBD"/>
    <w:rsid w:val="00CE57BA"/>
    <w:rsid w:val="00CF2696"/>
    <w:rsid w:val="00D31F2B"/>
    <w:rsid w:val="00D44844"/>
    <w:rsid w:val="00D65718"/>
    <w:rsid w:val="00D86E39"/>
    <w:rsid w:val="00DA0F34"/>
    <w:rsid w:val="00DE290F"/>
    <w:rsid w:val="00E00945"/>
    <w:rsid w:val="00E136FE"/>
    <w:rsid w:val="00E2439F"/>
    <w:rsid w:val="00E270A1"/>
    <w:rsid w:val="00E33845"/>
    <w:rsid w:val="00E535F2"/>
    <w:rsid w:val="00E61148"/>
    <w:rsid w:val="00E63E75"/>
    <w:rsid w:val="00E66027"/>
    <w:rsid w:val="00E70564"/>
    <w:rsid w:val="00E812F5"/>
    <w:rsid w:val="00E81B42"/>
    <w:rsid w:val="00E8268E"/>
    <w:rsid w:val="00E830EF"/>
    <w:rsid w:val="00EA69E9"/>
    <w:rsid w:val="00EA6B42"/>
    <w:rsid w:val="00EB1604"/>
    <w:rsid w:val="00EE28C0"/>
    <w:rsid w:val="00EF1FD4"/>
    <w:rsid w:val="00F15A24"/>
    <w:rsid w:val="00F17646"/>
    <w:rsid w:val="00F4545E"/>
    <w:rsid w:val="00F53EEC"/>
    <w:rsid w:val="00F76D2F"/>
    <w:rsid w:val="00FA670D"/>
    <w:rsid w:val="00FB57CD"/>
    <w:rsid w:val="00FB643B"/>
    <w:rsid w:val="00FC13E7"/>
    <w:rsid w:val="00FC4421"/>
    <w:rsid w:val="00FE3E2A"/>
    <w:rsid w:val="00FF77E4"/>
    <w:rsid w:val="00FF7E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10BDB1-B798-4AF6-99D3-21986EAC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75E4"/>
    <w:pPr>
      <w:ind w:left="720"/>
      <w:contextualSpacing/>
    </w:pPr>
  </w:style>
  <w:style w:type="character" w:customStyle="1" w:styleId="user-highlighted-active">
    <w:name w:val="user-highlighted-active"/>
    <w:basedOn w:val="Fuentedeprrafopredeter"/>
    <w:rsid w:val="007E1E73"/>
  </w:style>
  <w:style w:type="character" w:customStyle="1" w:styleId="highlighted">
    <w:name w:val="highlighted"/>
    <w:basedOn w:val="Fuentedeprrafopredeter"/>
    <w:rsid w:val="007E1E73"/>
  </w:style>
  <w:style w:type="character" w:customStyle="1" w:styleId="a5">
    <w:name w:val="a5"/>
    <w:basedOn w:val="Fuentedeprrafopredeter"/>
    <w:rsid w:val="00261F70"/>
  </w:style>
  <w:style w:type="paragraph" w:styleId="NormalWeb">
    <w:name w:val="Normal (Web)"/>
    <w:basedOn w:val="Normal"/>
    <w:uiPriority w:val="99"/>
    <w:semiHidden/>
    <w:unhideWhenUsed/>
    <w:rsid w:val="00EA6B4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811C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1CFA"/>
  </w:style>
  <w:style w:type="paragraph" w:styleId="Piedepgina">
    <w:name w:val="footer"/>
    <w:basedOn w:val="Normal"/>
    <w:link w:val="PiedepginaCar"/>
    <w:unhideWhenUsed/>
    <w:rsid w:val="00811C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1CFA"/>
  </w:style>
  <w:style w:type="paragraph" w:styleId="Sinespaciado">
    <w:name w:val="No Spacing"/>
    <w:uiPriority w:val="1"/>
    <w:qFormat/>
    <w:rsid w:val="00811CFA"/>
    <w:pPr>
      <w:spacing w:after="0" w:line="240" w:lineRule="auto"/>
    </w:pPr>
    <w:rPr>
      <w:rFonts w:ascii="Calibri" w:eastAsia="Calibri" w:hAnsi="Calibri" w:cs="Times New Roman"/>
      <w:lang w:val="es-ES"/>
    </w:rPr>
  </w:style>
  <w:style w:type="character" w:customStyle="1" w:styleId="apple-style-span">
    <w:name w:val="apple-style-span"/>
    <w:rsid w:val="00811CFA"/>
  </w:style>
  <w:style w:type="character" w:styleId="Hipervnculo">
    <w:name w:val="Hyperlink"/>
    <w:basedOn w:val="Fuentedeprrafopredeter"/>
    <w:uiPriority w:val="99"/>
    <w:semiHidden/>
    <w:unhideWhenUsed/>
    <w:rsid w:val="00F76D2F"/>
    <w:rPr>
      <w:color w:val="0000FF"/>
      <w:u w:val="single"/>
    </w:rPr>
  </w:style>
  <w:style w:type="paragraph" w:styleId="Textodeglobo">
    <w:name w:val="Balloon Text"/>
    <w:basedOn w:val="Normal"/>
    <w:link w:val="TextodegloboCar"/>
    <w:uiPriority w:val="99"/>
    <w:semiHidden/>
    <w:unhideWhenUsed/>
    <w:rsid w:val="00FB64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64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2346">
      <w:bodyDiv w:val="1"/>
      <w:marLeft w:val="0"/>
      <w:marRight w:val="0"/>
      <w:marTop w:val="0"/>
      <w:marBottom w:val="0"/>
      <w:divBdr>
        <w:top w:val="none" w:sz="0" w:space="0" w:color="auto"/>
        <w:left w:val="none" w:sz="0" w:space="0" w:color="auto"/>
        <w:bottom w:val="none" w:sz="0" w:space="0" w:color="auto"/>
        <w:right w:val="none" w:sz="0" w:space="0" w:color="auto"/>
      </w:divBdr>
      <w:divsChild>
        <w:div w:id="632251932">
          <w:marLeft w:val="0"/>
          <w:marRight w:val="0"/>
          <w:marTop w:val="0"/>
          <w:marBottom w:val="0"/>
          <w:divBdr>
            <w:top w:val="none" w:sz="0" w:space="0" w:color="auto"/>
            <w:left w:val="none" w:sz="0" w:space="0" w:color="auto"/>
            <w:bottom w:val="none" w:sz="0" w:space="0" w:color="auto"/>
            <w:right w:val="none" w:sz="0" w:space="0" w:color="auto"/>
          </w:divBdr>
        </w:div>
        <w:div w:id="1345671220">
          <w:marLeft w:val="0"/>
          <w:marRight w:val="0"/>
          <w:marTop w:val="0"/>
          <w:marBottom w:val="0"/>
          <w:divBdr>
            <w:top w:val="none" w:sz="0" w:space="0" w:color="auto"/>
            <w:left w:val="none" w:sz="0" w:space="0" w:color="auto"/>
            <w:bottom w:val="none" w:sz="0" w:space="0" w:color="auto"/>
            <w:right w:val="none" w:sz="0" w:space="0" w:color="auto"/>
          </w:divBdr>
        </w:div>
        <w:div w:id="1492721762">
          <w:marLeft w:val="0"/>
          <w:marRight w:val="0"/>
          <w:marTop w:val="0"/>
          <w:marBottom w:val="0"/>
          <w:divBdr>
            <w:top w:val="none" w:sz="0" w:space="0" w:color="auto"/>
            <w:left w:val="none" w:sz="0" w:space="0" w:color="auto"/>
            <w:bottom w:val="none" w:sz="0" w:space="0" w:color="auto"/>
            <w:right w:val="none" w:sz="0" w:space="0" w:color="auto"/>
          </w:divBdr>
        </w:div>
        <w:div w:id="1621064272">
          <w:marLeft w:val="0"/>
          <w:marRight w:val="0"/>
          <w:marTop w:val="0"/>
          <w:marBottom w:val="0"/>
          <w:divBdr>
            <w:top w:val="none" w:sz="0" w:space="0" w:color="auto"/>
            <w:left w:val="none" w:sz="0" w:space="0" w:color="auto"/>
            <w:bottom w:val="none" w:sz="0" w:space="0" w:color="auto"/>
            <w:right w:val="none" w:sz="0" w:space="0" w:color="auto"/>
          </w:divBdr>
        </w:div>
        <w:div w:id="1640066297">
          <w:marLeft w:val="0"/>
          <w:marRight w:val="0"/>
          <w:marTop w:val="0"/>
          <w:marBottom w:val="0"/>
          <w:divBdr>
            <w:top w:val="none" w:sz="0" w:space="0" w:color="auto"/>
            <w:left w:val="none" w:sz="0" w:space="0" w:color="auto"/>
            <w:bottom w:val="none" w:sz="0" w:space="0" w:color="auto"/>
            <w:right w:val="none" w:sz="0" w:space="0" w:color="auto"/>
          </w:divBdr>
        </w:div>
        <w:div w:id="1739353241">
          <w:marLeft w:val="0"/>
          <w:marRight w:val="0"/>
          <w:marTop w:val="0"/>
          <w:marBottom w:val="0"/>
          <w:divBdr>
            <w:top w:val="none" w:sz="0" w:space="0" w:color="auto"/>
            <w:left w:val="none" w:sz="0" w:space="0" w:color="auto"/>
            <w:bottom w:val="none" w:sz="0" w:space="0" w:color="auto"/>
            <w:right w:val="none" w:sz="0" w:space="0" w:color="auto"/>
          </w:divBdr>
        </w:div>
        <w:div w:id="1891378287">
          <w:marLeft w:val="0"/>
          <w:marRight w:val="0"/>
          <w:marTop w:val="0"/>
          <w:marBottom w:val="0"/>
          <w:divBdr>
            <w:top w:val="none" w:sz="0" w:space="0" w:color="auto"/>
            <w:left w:val="none" w:sz="0" w:space="0" w:color="auto"/>
            <w:bottom w:val="none" w:sz="0" w:space="0" w:color="auto"/>
            <w:right w:val="none" w:sz="0" w:space="0" w:color="auto"/>
          </w:divBdr>
        </w:div>
        <w:div w:id="1956784784">
          <w:marLeft w:val="0"/>
          <w:marRight w:val="0"/>
          <w:marTop w:val="0"/>
          <w:marBottom w:val="0"/>
          <w:divBdr>
            <w:top w:val="none" w:sz="0" w:space="0" w:color="auto"/>
            <w:left w:val="none" w:sz="0" w:space="0" w:color="auto"/>
            <w:bottom w:val="none" w:sz="0" w:space="0" w:color="auto"/>
            <w:right w:val="none" w:sz="0" w:space="0" w:color="auto"/>
          </w:divBdr>
        </w:div>
      </w:divsChild>
    </w:div>
    <w:div w:id="487943533">
      <w:bodyDiv w:val="1"/>
      <w:marLeft w:val="0"/>
      <w:marRight w:val="0"/>
      <w:marTop w:val="0"/>
      <w:marBottom w:val="0"/>
      <w:divBdr>
        <w:top w:val="none" w:sz="0" w:space="0" w:color="auto"/>
        <w:left w:val="none" w:sz="0" w:space="0" w:color="auto"/>
        <w:bottom w:val="none" w:sz="0" w:space="0" w:color="auto"/>
        <w:right w:val="none" w:sz="0" w:space="0" w:color="auto"/>
      </w:divBdr>
      <w:divsChild>
        <w:div w:id="1034623676">
          <w:marLeft w:val="0"/>
          <w:marRight w:val="0"/>
          <w:marTop w:val="0"/>
          <w:marBottom w:val="0"/>
          <w:divBdr>
            <w:top w:val="none" w:sz="0" w:space="0" w:color="auto"/>
            <w:left w:val="none" w:sz="0" w:space="0" w:color="auto"/>
            <w:bottom w:val="none" w:sz="0" w:space="0" w:color="auto"/>
            <w:right w:val="none" w:sz="0" w:space="0" w:color="auto"/>
          </w:divBdr>
        </w:div>
        <w:div w:id="1387073198">
          <w:marLeft w:val="0"/>
          <w:marRight w:val="0"/>
          <w:marTop w:val="0"/>
          <w:marBottom w:val="0"/>
          <w:divBdr>
            <w:top w:val="none" w:sz="0" w:space="0" w:color="auto"/>
            <w:left w:val="none" w:sz="0" w:space="0" w:color="auto"/>
            <w:bottom w:val="none" w:sz="0" w:space="0" w:color="auto"/>
            <w:right w:val="none" w:sz="0" w:space="0" w:color="auto"/>
          </w:divBdr>
        </w:div>
      </w:divsChild>
    </w:div>
    <w:div w:id="725421234">
      <w:bodyDiv w:val="1"/>
      <w:marLeft w:val="0"/>
      <w:marRight w:val="0"/>
      <w:marTop w:val="0"/>
      <w:marBottom w:val="0"/>
      <w:divBdr>
        <w:top w:val="none" w:sz="0" w:space="0" w:color="auto"/>
        <w:left w:val="none" w:sz="0" w:space="0" w:color="auto"/>
        <w:bottom w:val="none" w:sz="0" w:space="0" w:color="auto"/>
        <w:right w:val="none" w:sz="0" w:space="0" w:color="auto"/>
      </w:divBdr>
      <w:divsChild>
        <w:div w:id="1202859292">
          <w:marLeft w:val="480"/>
          <w:marRight w:val="0"/>
          <w:marTop w:val="0"/>
          <w:marBottom w:val="0"/>
          <w:divBdr>
            <w:top w:val="none" w:sz="0" w:space="0" w:color="auto"/>
            <w:left w:val="none" w:sz="0" w:space="0" w:color="auto"/>
            <w:bottom w:val="none" w:sz="0" w:space="0" w:color="auto"/>
            <w:right w:val="none" w:sz="0" w:space="0" w:color="auto"/>
          </w:divBdr>
          <w:divsChild>
            <w:div w:id="1660843111">
              <w:marLeft w:val="0"/>
              <w:marRight w:val="0"/>
              <w:marTop w:val="0"/>
              <w:marBottom w:val="0"/>
              <w:divBdr>
                <w:top w:val="none" w:sz="0" w:space="0" w:color="auto"/>
                <w:left w:val="none" w:sz="0" w:space="0" w:color="auto"/>
                <w:bottom w:val="none" w:sz="0" w:space="0" w:color="auto"/>
                <w:right w:val="none" w:sz="0" w:space="0" w:color="auto"/>
              </w:divBdr>
            </w:div>
            <w:div w:id="748574631">
              <w:marLeft w:val="0"/>
              <w:marRight w:val="0"/>
              <w:marTop w:val="0"/>
              <w:marBottom w:val="0"/>
              <w:divBdr>
                <w:top w:val="none" w:sz="0" w:space="0" w:color="auto"/>
                <w:left w:val="none" w:sz="0" w:space="0" w:color="auto"/>
                <w:bottom w:val="none" w:sz="0" w:space="0" w:color="auto"/>
                <w:right w:val="none" w:sz="0" w:space="0" w:color="auto"/>
              </w:divBdr>
            </w:div>
            <w:div w:id="1016268411">
              <w:marLeft w:val="0"/>
              <w:marRight w:val="0"/>
              <w:marTop w:val="0"/>
              <w:marBottom w:val="0"/>
              <w:divBdr>
                <w:top w:val="none" w:sz="0" w:space="0" w:color="auto"/>
                <w:left w:val="none" w:sz="0" w:space="0" w:color="auto"/>
                <w:bottom w:val="none" w:sz="0" w:space="0" w:color="auto"/>
                <w:right w:val="none" w:sz="0" w:space="0" w:color="auto"/>
              </w:divBdr>
            </w:div>
            <w:div w:id="947079927">
              <w:marLeft w:val="0"/>
              <w:marRight w:val="0"/>
              <w:marTop w:val="0"/>
              <w:marBottom w:val="0"/>
              <w:divBdr>
                <w:top w:val="none" w:sz="0" w:space="0" w:color="auto"/>
                <w:left w:val="none" w:sz="0" w:space="0" w:color="auto"/>
                <w:bottom w:val="none" w:sz="0" w:space="0" w:color="auto"/>
                <w:right w:val="none" w:sz="0" w:space="0" w:color="auto"/>
              </w:divBdr>
            </w:div>
            <w:div w:id="2073573300">
              <w:marLeft w:val="0"/>
              <w:marRight w:val="0"/>
              <w:marTop w:val="0"/>
              <w:marBottom w:val="0"/>
              <w:divBdr>
                <w:top w:val="none" w:sz="0" w:space="0" w:color="auto"/>
                <w:left w:val="none" w:sz="0" w:space="0" w:color="auto"/>
                <w:bottom w:val="none" w:sz="0" w:space="0" w:color="auto"/>
                <w:right w:val="none" w:sz="0" w:space="0" w:color="auto"/>
              </w:divBdr>
            </w:div>
            <w:div w:id="343018070">
              <w:marLeft w:val="0"/>
              <w:marRight w:val="0"/>
              <w:marTop w:val="0"/>
              <w:marBottom w:val="0"/>
              <w:divBdr>
                <w:top w:val="none" w:sz="0" w:space="0" w:color="auto"/>
                <w:left w:val="none" w:sz="0" w:space="0" w:color="auto"/>
                <w:bottom w:val="none" w:sz="0" w:space="0" w:color="auto"/>
                <w:right w:val="none" w:sz="0" w:space="0" w:color="auto"/>
              </w:divBdr>
            </w:div>
            <w:div w:id="142083783">
              <w:marLeft w:val="0"/>
              <w:marRight w:val="0"/>
              <w:marTop w:val="0"/>
              <w:marBottom w:val="0"/>
              <w:divBdr>
                <w:top w:val="none" w:sz="0" w:space="0" w:color="auto"/>
                <w:left w:val="none" w:sz="0" w:space="0" w:color="auto"/>
                <w:bottom w:val="none" w:sz="0" w:space="0" w:color="auto"/>
                <w:right w:val="none" w:sz="0" w:space="0" w:color="auto"/>
              </w:divBdr>
            </w:div>
            <w:div w:id="196435215">
              <w:marLeft w:val="0"/>
              <w:marRight w:val="0"/>
              <w:marTop w:val="0"/>
              <w:marBottom w:val="0"/>
              <w:divBdr>
                <w:top w:val="none" w:sz="0" w:space="0" w:color="auto"/>
                <w:left w:val="none" w:sz="0" w:space="0" w:color="auto"/>
                <w:bottom w:val="none" w:sz="0" w:space="0" w:color="auto"/>
                <w:right w:val="none" w:sz="0" w:space="0" w:color="auto"/>
              </w:divBdr>
            </w:div>
            <w:div w:id="876159447">
              <w:marLeft w:val="0"/>
              <w:marRight w:val="0"/>
              <w:marTop w:val="0"/>
              <w:marBottom w:val="0"/>
              <w:divBdr>
                <w:top w:val="none" w:sz="0" w:space="0" w:color="auto"/>
                <w:left w:val="none" w:sz="0" w:space="0" w:color="auto"/>
                <w:bottom w:val="none" w:sz="0" w:space="0" w:color="auto"/>
                <w:right w:val="none" w:sz="0" w:space="0" w:color="auto"/>
              </w:divBdr>
            </w:div>
            <w:div w:id="1050961188">
              <w:marLeft w:val="0"/>
              <w:marRight w:val="0"/>
              <w:marTop w:val="0"/>
              <w:marBottom w:val="0"/>
              <w:divBdr>
                <w:top w:val="none" w:sz="0" w:space="0" w:color="auto"/>
                <w:left w:val="none" w:sz="0" w:space="0" w:color="auto"/>
                <w:bottom w:val="none" w:sz="0" w:space="0" w:color="auto"/>
                <w:right w:val="none" w:sz="0" w:space="0" w:color="auto"/>
              </w:divBdr>
            </w:div>
            <w:div w:id="1173836509">
              <w:marLeft w:val="0"/>
              <w:marRight w:val="0"/>
              <w:marTop w:val="0"/>
              <w:marBottom w:val="0"/>
              <w:divBdr>
                <w:top w:val="none" w:sz="0" w:space="0" w:color="auto"/>
                <w:left w:val="none" w:sz="0" w:space="0" w:color="auto"/>
                <w:bottom w:val="none" w:sz="0" w:space="0" w:color="auto"/>
                <w:right w:val="none" w:sz="0" w:space="0" w:color="auto"/>
              </w:divBdr>
            </w:div>
            <w:div w:id="104542593">
              <w:marLeft w:val="0"/>
              <w:marRight w:val="0"/>
              <w:marTop w:val="0"/>
              <w:marBottom w:val="0"/>
              <w:divBdr>
                <w:top w:val="none" w:sz="0" w:space="0" w:color="auto"/>
                <w:left w:val="none" w:sz="0" w:space="0" w:color="auto"/>
                <w:bottom w:val="none" w:sz="0" w:space="0" w:color="auto"/>
                <w:right w:val="none" w:sz="0" w:space="0" w:color="auto"/>
              </w:divBdr>
            </w:div>
            <w:div w:id="110854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10316">
      <w:bodyDiv w:val="1"/>
      <w:marLeft w:val="0"/>
      <w:marRight w:val="0"/>
      <w:marTop w:val="0"/>
      <w:marBottom w:val="0"/>
      <w:divBdr>
        <w:top w:val="none" w:sz="0" w:space="0" w:color="auto"/>
        <w:left w:val="none" w:sz="0" w:space="0" w:color="auto"/>
        <w:bottom w:val="none" w:sz="0" w:space="0" w:color="auto"/>
        <w:right w:val="none" w:sz="0" w:space="0" w:color="auto"/>
      </w:divBdr>
    </w:div>
    <w:div w:id="1293245472">
      <w:bodyDiv w:val="1"/>
      <w:marLeft w:val="0"/>
      <w:marRight w:val="0"/>
      <w:marTop w:val="0"/>
      <w:marBottom w:val="0"/>
      <w:divBdr>
        <w:top w:val="none" w:sz="0" w:space="0" w:color="auto"/>
        <w:left w:val="none" w:sz="0" w:space="0" w:color="auto"/>
        <w:bottom w:val="none" w:sz="0" w:space="0" w:color="auto"/>
        <w:right w:val="none" w:sz="0" w:space="0" w:color="auto"/>
      </w:divBdr>
    </w:div>
    <w:div w:id="1614361479">
      <w:bodyDiv w:val="1"/>
      <w:marLeft w:val="0"/>
      <w:marRight w:val="0"/>
      <w:marTop w:val="0"/>
      <w:marBottom w:val="0"/>
      <w:divBdr>
        <w:top w:val="none" w:sz="0" w:space="0" w:color="auto"/>
        <w:left w:val="none" w:sz="0" w:space="0" w:color="auto"/>
        <w:bottom w:val="none" w:sz="0" w:space="0" w:color="auto"/>
        <w:right w:val="none" w:sz="0" w:space="0" w:color="auto"/>
      </w:divBdr>
    </w:div>
    <w:div w:id="1622297865">
      <w:bodyDiv w:val="1"/>
      <w:marLeft w:val="0"/>
      <w:marRight w:val="0"/>
      <w:marTop w:val="0"/>
      <w:marBottom w:val="0"/>
      <w:divBdr>
        <w:top w:val="none" w:sz="0" w:space="0" w:color="auto"/>
        <w:left w:val="none" w:sz="0" w:space="0" w:color="auto"/>
        <w:bottom w:val="none" w:sz="0" w:space="0" w:color="auto"/>
        <w:right w:val="none" w:sz="0" w:space="0" w:color="auto"/>
      </w:divBdr>
      <w:divsChild>
        <w:div w:id="327027322">
          <w:marLeft w:val="0"/>
          <w:marRight w:val="0"/>
          <w:marTop w:val="0"/>
          <w:marBottom w:val="0"/>
          <w:divBdr>
            <w:top w:val="none" w:sz="0" w:space="0" w:color="auto"/>
            <w:left w:val="none" w:sz="0" w:space="0" w:color="auto"/>
            <w:bottom w:val="none" w:sz="0" w:space="0" w:color="auto"/>
            <w:right w:val="none" w:sz="0" w:space="0" w:color="auto"/>
          </w:divBdr>
        </w:div>
        <w:div w:id="445544744">
          <w:marLeft w:val="0"/>
          <w:marRight w:val="0"/>
          <w:marTop w:val="0"/>
          <w:marBottom w:val="0"/>
          <w:divBdr>
            <w:top w:val="none" w:sz="0" w:space="0" w:color="auto"/>
            <w:left w:val="none" w:sz="0" w:space="0" w:color="auto"/>
            <w:bottom w:val="none" w:sz="0" w:space="0" w:color="auto"/>
            <w:right w:val="none" w:sz="0" w:space="0" w:color="auto"/>
          </w:divBdr>
        </w:div>
        <w:div w:id="608853273">
          <w:marLeft w:val="0"/>
          <w:marRight w:val="0"/>
          <w:marTop w:val="0"/>
          <w:marBottom w:val="0"/>
          <w:divBdr>
            <w:top w:val="none" w:sz="0" w:space="0" w:color="auto"/>
            <w:left w:val="none" w:sz="0" w:space="0" w:color="auto"/>
            <w:bottom w:val="none" w:sz="0" w:space="0" w:color="auto"/>
            <w:right w:val="none" w:sz="0" w:space="0" w:color="auto"/>
          </w:divBdr>
        </w:div>
        <w:div w:id="639071835">
          <w:marLeft w:val="0"/>
          <w:marRight w:val="0"/>
          <w:marTop w:val="0"/>
          <w:marBottom w:val="0"/>
          <w:divBdr>
            <w:top w:val="none" w:sz="0" w:space="0" w:color="auto"/>
            <w:left w:val="none" w:sz="0" w:space="0" w:color="auto"/>
            <w:bottom w:val="none" w:sz="0" w:space="0" w:color="auto"/>
            <w:right w:val="none" w:sz="0" w:space="0" w:color="auto"/>
          </w:divBdr>
        </w:div>
        <w:div w:id="678772811">
          <w:marLeft w:val="0"/>
          <w:marRight w:val="0"/>
          <w:marTop w:val="0"/>
          <w:marBottom w:val="0"/>
          <w:divBdr>
            <w:top w:val="none" w:sz="0" w:space="0" w:color="auto"/>
            <w:left w:val="none" w:sz="0" w:space="0" w:color="auto"/>
            <w:bottom w:val="none" w:sz="0" w:space="0" w:color="auto"/>
            <w:right w:val="none" w:sz="0" w:space="0" w:color="auto"/>
          </w:divBdr>
        </w:div>
        <w:div w:id="707679875">
          <w:marLeft w:val="0"/>
          <w:marRight w:val="0"/>
          <w:marTop w:val="0"/>
          <w:marBottom w:val="0"/>
          <w:divBdr>
            <w:top w:val="none" w:sz="0" w:space="0" w:color="auto"/>
            <w:left w:val="none" w:sz="0" w:space="0" w:color="auto"/>
            <w:bottom w:val="none" w:sz="0" w:space="0" w:color="auto"/>
            <w:right w:val="none" w:sz="0" w:space="0" w:color="auto"/>
          </w:divBdr>
        </w:div>
        <w:div w:id="1051999651">
          <w:marLeft w:val="0"/>
          <w:marRight w:val="0"/>
          <w:marTop w:val="0"/>
          <w:marBottom w:val="0"/>
          <w:divBdr>
            <w:top w:val="none" w:sz="0" w:space="0" w:color="auto"/>
            <w:left w:val="none" w:sz="0" w:space="0" w:color="auto"/>
            <w:bottom w:val="none" w:sz="0" w:space="0" w:color="auto"/>
            <w:right w:val="none" w:sz="0" w:space="0" w:color="auto"/>
          </w:divBdr>
        </w:div>
        <w:div w:id="2055227092">
          <w:marLeft w:val="0"/>
          <w:marRight w:val="0"/>
          <w:marTop w:val="0"/>
          <w:marBottom w:val="0"/>
          <w:divBdr>
            <w:top w:val="none" w:sz="0" w:space="0" w:color="auto"/>
            <w:left w:val="none" w:sz="0" w:space="0" w:color="auto"/>
            <w:bottom w:val="none" w:sz="0" w:space="0" w:color="auto"/>
            <w:right w:val="none" w:sz="0" w:space="0" w:color="auto"/>
          </w:divBdr>
        </w:div>
      </w:divsChild>
    </w:div>
    <w:div w:id="1773356629">
      <w:bodyDiv w:val="1"/>
      <w:marLeft w:val="0"/>
      <w:marRight w:val="0"/>
      <w:marTop w:val="0"/>
      <w:marBottom w:val="0"/>
      <w:divBdr>
        <w:top w:val="none" w:sz="0" w:space="0" w:color="auto"/>
        <w:left w:val="none" w:sz="0" w:space="0" w:color="auto"/>
        <w:bottom w:val="none" w:sz="0" w:space="0" w:color="auto"/>
        <w:right w:val="none" w:sz="0" w:space="0" w:color="auto"/>
      </w:divBdr>
    </w:div>
    <w:div w:id="198360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xiomafv.com/consejos-vender-telefono/" TargetMode="External"/><Relationship Id="rId13" Type="http://schemas.openxmlformats.org/officeDocument/2006/relationships/hyperlink" Target="http://www.dinero.com/empresas/articulo/transformacion-de-call-centers-a-contact-centers/257635" TargetMode="External"/><Relationship Id="rId18" Type="http://schemas.openxmlformats.org/officeDocument/2006/relationships/hyperlink" Target="http://www.portafolio.co/economia/empleo/los-call-center-una-relacion-directa-con-el-empleo-en-colombia-51641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inero.com/economia/articulo/mercado-del-comercio-electronico-en-colombia-y-el-mundo-2016/220987" TargetMode="External"/><Relationship Id="rId17" Type="http://schemas.openxmlformats.org/officeDocument/2006/relationships/hyperlink" Target="http://www.sic.gov.co/quejas-atencion-al-ciudadano" TargetMode="External"/><Relationship Id="rId2" Type="http://schemas.openxmlformats.org/officeDocument/2006/relationships/numbering" Target="numbering.xml"/><Relationship Id="rId16" Type="http://schemas.openxmlformats.org/officeDocument/2006/relationships/hyperlink" Target="https://www.dinero.com/opinion/columnistas/articulo/la-sociedad-civil-vs-los-call-centers-por-pablo-londono/24166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nero.com/noticias/call-center/1161" TargetMode="External"/><Relationship Id="rId5" Type="http://schemas.openxmlformats.org/officeDocument/2006/relationships/webSettings" Target="webSettings.xml"/><Relationship Id="rId15" Type="http://schemas.openxmlformats.org/officeDocument/2006/relationships/hyperlink" Target="http://www.inviertaencolombia.com.co/sectores/servicios/tercerizacion-de-servicios-bpo.html" TargetMode="External"/><Relationship Id="rId10" Type="http://schemas.openxmlformats.org/officeDocument/2006/relationships/hyperlink" Target="https://comunicaciones104.files.wordpress.com/2013/05/cortesia_telefonica.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2/hrm.20393" TargetMode="External"/><Relationship Id="rId14" Type="http://schemas.openxmlformats.org/officeDocument/2006/relationships/hyperlink" Target="https://profitline.com.co/mundo-ve-buenos-ojos-bpo-colombi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D14BA-2211-42FC-B1E2-AAB77CD67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2659</TotalTime>
  <Pages>20</Pages>
  <Words>5022</Words>
  <Characters>27623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Succar Cuella</dc:creator>
  <cp:keywords/>
  <dc:description/>
  <cp:lastModifiedBy>Andres Felipe Succar Cuella</cp:lastModifiedBy>
  <cp:revision>65</cp:revision>
  <cp:lastPrinted>2018-10-30T14:13:00Z</cp:lastPrinted>
  <dcterms:created xsi:type="dcterms:W3CDTF">2018-09-11T22:09:00Z</dcterms:created>
  <dcterms:modified xsi:type="dcterms:W3CDTF">2018-10-30T22:48:00Z</dcterms:modified>
</cp:coreProperties>
</file>