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3C61FC" w14:textId="77777777" w:rsidR="005F208A" w:rsidRDefault="005F208A" w:rsidP="00CF5921">
      <w:pPr>
        <w:spacing w:after="0" w:line="264" w:lineRule="auto"/>
        <w:ind w:left="708" w:hanging="708"/>
        <w:jc w:val="center"/>
        <w:rPr>
          <w:rFonts w:ascii="FUTURA MEDIUM" w:hAnsi="FUTURA MEDIUM"/>
          <w:b/>
          <w:szCs w:val="28"/>
          <w:u w:val="single"/>
        </w:rPr>
      </w:pPr>
    </w:p>
    <w:p w14:paraId="3B87C1BC" w14:textId="77777777" w:rsidR="005F208A" w:rsidRPr="005F208A" w:rsidRDefault="005F208A" w:rsidP="00F77A3B">
      <w:pPr>
        <w:spacing w:after="0" w:line="264" w:lineRule="auto"/>
        <w:jc w:val="center"/>
        <w:rPr>
          <w:rFonts w:ascii="Arial" w:hAnsi="Arial" w:cs="Arial"/>
          <w:b/>
          <w:sz w:val="24"/>
          <w:szCs w:val="24"/>
        </w:rPr>
      </w:pPr>
      <w:r w:rsidRPr="005F208A">
        <w:rPr>
          <w:rFonts w:ascii="Arial" w:hAnsi="Arial" w:cs="Arial"/>
          <w:b/>
          <w:sz w:val="24"/>
          <w:szCs w:val="24"/>
        </w:rPr>
        <w:t xml:space="preserve">PROYECTO DE LEY No. </w:t>
      </w:r>
      <w:r w:rsidR="00016DC0">
        <w:rPr>
          <w:rFonts w:ascii="Arial" w:hAnsi="Arial" w:cs="Arial"/>
          <w:b/>
          <w:sz w:val="24"/>
          <w:szCs w:val="24"/>
        </w:rPr>
        <w:t xml:space="preserve">____ </w:t>
      </w:r>
      <w:r w:rsidRPr="005F208A">
        <w:rPr>
          <w:rFonts w:ascii="Arial" w:hAnsi="Arial" w:cs="Arial"/>
          <w:b/>
          <w:sz w:val="24"/>
          <w:szCs w:val="24"/>
        </w:rPr>
        <w:t>de 2020</w:t>
      </w:r>
    </w:p>
    <w:p w14:paraId="6220242F" w14:textId="77777777" w:rsidR="005F208A" w:rsidRPr="005F208A" w:rsidRDefault="005F208A" w:rsidP="00F77A3B">
      <w:pPr>
        <w:spacing w:after="0" w:line="264" w:lineRule="auto"/>
        <w:jc w:val="center"/>
        <w:rPr>
          <w:rFonts w:ascii="Arial" w:hAnsi="Arial" w:cs="Arial"/>
          <w:b/>
          <w:sz w:val="24"/>
          <w:szCs w:val="24"/>
          <w:u w:val="single"/>
        </w:rPr>
      </w:pPr>
    </w:p>
    <w:p w14:paraId="06190594" w14:textId="77777777" w:rsidR="005F208A" w:rsidRPr="005F208A" w:rsidRDefault="005F208A" w:rsidP="00F77A3B">
      <w:pPr>
        <w:spacing w:after="0" w:line="264" w:lineRule="auto"/>
        <w:jc w:val="center"/>
        <w:rPr>
          <w:rFonts w:ascii="Arial" w:hAnsi="Arial" w:cs="Arial"/>
          <w:sz w:val="24"/>
          <w:szCs w:val="24"/>
        </w:rPr>
      </w:pPr>
      <w:r w:rsidRPr="005F208A">
        <w:rPr>
          <w:rFonts w:ascii="Arial" w:hAnsi="Arial" w:cs="Arial"/>
          <w:sz w:val="24"/>
          <w:szCs w:val="24"/>
        </w:rPr>
        <w:t>“</w:t>
      </w:r>
      <w:r w:rsidR="00016DC0" w:rsidRPr="00016DC0">
        <w:rPr>
          <w:rFonts w:ascii="Arial" w:hAnsi="Arial" w:cs="Arial"/>
          <w:sz w:val="24"/>
          <w:szCs w:val="24"/>
        </w:rPr>
        <w:t xml:space="preserve">Por </w:t>
      </w:r>
      <w:r w:rsidR="00054610">
        <w:rPr>
          <w:rFonts w:ascii="Arial" w:hAnsi="Arial" w:cs="Arial"/>
          <w:sz w:val="24"/>
          <w:szCs w:val="24"/>
        </w:rPr>
        <w:t xml:space="preserve">el </w:t>
      </w:r>
      <w:r w:rsidR="00016DC0" w:rsidRPr="00016DC0">
        <w:rPr>
          <w:rFonts w:ascii="Arial" w:hAnsi="Arial" w:cs="Arial"/>
          <w:sz w:val="24"/>
          <w:szCs w:val="24"/>
        </w:rPr>
        <w:t>cual se modifica parcialmente la Ley 56 de 1981</w:t>
      </w:r>
      <w:r w:rsidRPr="005F208A">
        <w:rPr>
          <w:rFonts w:ascii="Arial" w:hAnsi="Arial" w:cs="Arial"/>
          <w:sz w:val="24"/>
          <w:szCs w:val="24"/>
        </w:rPr>
        <w:t>.”</w:t>
      </w:r>
    </w:p>
    <w:p w14:paraId="08F7C4D4" w14:textId="77777777" w:rsidR="005F208A" w:rsidRDefault="005F208A" w:rsidP="00F77A3B">
      <w:pPr>
        <w:spacing w:after="0" w:line="264" w:lineRule="auto"/>
        <w:rPr>
          <w:rFonts w:ascii="Arial" w:eastAsia="Times New Roman" w:hAnsi="Arial" w:cs="Arial"/>
          <w:b/>
          <w:bCs/>
          <w:color w:val="000000"/>
          <w:sz w:val="24"/>
          <w:szCs w:val="24"/>
          <w:lang w:eastAsia="es-CO"/>
        </w:rPr>
      </w:pPr>
    </w:p>
    <w:p w14:paraId="2446A620" w14:textId="77777777" w:rsidR="00F77A3B" w:rsidRDefault="005F208A" w:rsidP="00F77A3B">
      <w:pPr>
        <w:spacing w:after="0" w:line="264" w:lineRule="auto"/>
        <w:jc w:val="center"/>
        <w:rPr>
          <w:rFonts w:ascii="Arial" w:eastAsia="Times New Roman" w:hAnsi="Arial" w:cs="Arial"/>
          <w:b/>
          <w:bCs/>
          <w:color w:val="000000"/>
          <w:sz w:val="24"/>
          <w:szCs w:val="24"/>
          <w:lang w:eastAsia="es-CO"/>
        </w:rPr>
      </w:pPr>
      <w:r w:rsidRPr="005F208A">
        <w:rPr>
          <w:rFonts w:ascii="Arial" w:eastAsia="Times New Roman" w:hAnsi="Arial" w:cs="Arial"/>
          <w:b/>
          <w:bCs/>
          <w:color w:val="000000"/>
          <w:sz w:val="24"/>
          <w:szCs w:val="24"/>
          <w:lang w:eastAsia="es-CO"/>
        </w:rPr>
        <w:t>EL CONGRESO DE LA REPÚBLICA</w:t>
      </w:r>
    </w:p>
    <w:p w14:paraId="455FDA70" w14:textId="77777777" w:rsidR="00016DC0" w:rsidRPr="00016DC0" w:rsidRDefault="005F208A" w:rsidP="00016DC0">
      <w:pPr>
        <w:spacing w:after="0" w:line="264" w:lineRule="auto"/>
        <w:jc w:val="center"/>
        <w:rPr>
          <w:rFonts w:ascii="Arial" w:eastAsia="Times New Roman" w:hAnsi="Arial" w:cs="Arial"/>
          <w:b/>
          <w:bCs/>
          <w:color w:val="000000"/>
          <w:sz w:val="24"/>
          <w:szCs w:val="24"/>
          <w:lang w:eastAsia="es-CO"/>
        </w:rPr>
      </w:pPr>
      <w:r>
        <w:rPr>
          <w:rFonts w:ascii="Arial" w:eastAsia="Times New Roman" w:hAnsi="Arial" w:cs="Arial"/>
          <w:b/>
          <w:bCs/>
          <w:color w:val="000000"/>
          <w:sz w:val="24"/>
          <w:szCs w:val="24"/>
          <w:lang w:eastAsia="es-CO"/>
        </w:rPr>
        <w:br/>
      </w:r>
      <w:r w:rsidRPr="005F208A">
        <w:rPr>
          <w:rFonts w:ascii="Arial" w:eastAsia="Times New Roman" w:hAnsi="Arial" w:cs="Arial"/>
          <w:b/>
          <w:bCs/>
          <w:color w:val="000000"/>
          <w:sz w:val="24"/>
          <w:szCs w:val="24"/>
          <w:lang w:eastAsia="es-CO"/>
        </w:rPr>
        <w:t>DECRETA:</w:t>
      </w:r>
    </w:p>
    <w:p w14:paraId="094BD91A" w14:textId="77777777" w:rsidR="00016DC0" w:rsidRPr="00016DC0" w:rsidRDefault="00016DC0" w:rsidP="00016DC0">
      <w:pPr>
        <w:spacing w:after="0" w:line="264" w:lineRule="auto"/>
        <w:jc w:val="both"/>
        <w:rPr>
          <w:rFonts w:ascii="Arial" w:eastAsia="Times New Roman" w:hAnsi="Arial" w:cs="Arial"/>
          <w:b/>
          <w:bCs/>
          <w:color w:val="000000" w:themeColor="text1"/>
          <w:sz w:val="24"/>
          <w:szCs w:val="24"/>
          <w:lang w:eastAsia="es-CO"/>
        </w:rPr>
      </w:pPr>
    </w:p>
    <w:p w14:paraId="3DD468D4" w14:textId="77777777" w:rsidR="00016DC0" w:rsidRPr="00016DC0" w:rsidRDefault="00016DC0" w:rsidP="00016DC0">
      <w:pPr>
        <w:spacing w:after="0" w:line="264" w:lineRule="auto"/>
        <w:jc w:val="both"/>
        <w:rPr>
          <w:rFonts w:ascii="Arial" w:eastAsia="Times New Roman" w:hAnsi="Arial" w:cs="Arial"/>
          <w:bCs/>
          <w:color w:val="000000" w:themeColor="text1"/>
          <w:sz w:val="24"/>
          <w:szCs w:val="24"/>
          <w:lang w:eastAsia="es-CO"/>
        </w:rPr>
      </w:pPr>
      <w:r w:rsidRPr="00016DC0">
        <w:rPr>
          <w:rFonts w:ascii="Arial" w:eastAsia="Times New Roman" w:hAnsi="Arial" w:cs="Arial"/>
          <w:b/>
          <w:bCs/>
          <w:color w:val="000000" w:themeColor="text1"/>
          <w:sz w:val="24"/>
          <w:szCs w:val="24"/>
          <w:lang w:eastAsia="es-CO"/>
        </w:rPr>
        <w:t xml:space="preserve">ARTÍCULO 1. </w:t>
      </w:r>
      <w:r w:rsidRPr="00016DC0">
        <w:rPr>
          <w:rFonts w:ascii="Arial" w:eastAsia="Times New Roman" w:hAnsi="Arial" w:cs="Arial"/>
          <w:bCs/>
          <w:color w:val="000000" w:themeColor="text1"/>
          <w:sz w:val="24"/>
          <w:szCs w:val="24"/>
          <w:lang w:eastAsia="es-CO"/>
        </w:rPr>
        <w:t>Adiciónese un parágrafo al artículo 1 de la Ley 56 de 1981, así:</w:t>
      </w:r>
    </w:p>
    <w:p w14:paraId="18C65134" w14:textId="77777777" w:rsidR="00016DC0" w:rsidRPr="00016DC0" w:rsidRDefault="00016DC0" w:rsidP="00016DC0">
      <w:pPr>
        <w:spacing w:after="0" w:line="264" w:lineRule="auto"/>
        <w:jc w:val="both"/>
        <w:rPr>
          <w:rFonts w:ascii="Arial" w:eastAsia="Times New Roman" w:hAnsi="Arial" w:cs="Arial"/>
          <w:b/>
          <w:bCs/>
          <w:color w:val="000000" w:themeColor="text1"/>
          <w:sz w:val="24"/>
          <w:szCs w:val="24"/>
          <w:lang w:eastAsia="es-CO"/>
        </w:rPr>
      </w:pPr>
    </w:p>
    <w:p w14:paraId="0B25F69C" w14:textId="77777777" w:rsidR="00016DC0" w:rsidRPr="00016DC0" w:rsidRDefault="00016DC0" w:rsidP="00016DC0">
      <w:pPr>
        <w:spacing w:after="0" w:line="264" w:lineRule="auto"/>
        <w:jc w:val="both"/>
        <w:rPr>
          <w:rFonts w:ascii="Arial" w:eastAsia="Times New Roman" w:hAnsi="Arial" w:cs="Arial"/>
          <w:bCs/>
          <w:color w:val="000000" w:themeColor="text1"/>
          <w:sz w:val="24"/>
          <w:szCs w:val="24"/>
          <w:lang w:eastAsia="es-CO"/>
        </w:rPr>
      </w:pPr>
      <w:r w:rsidRPr="00016DC0">
        <w:rPr>
          <w:rFonts w:ascii="Arial" w:eastAsia="Times New Roman" w:hAnsi="Arial" w:cs="Arial"/>
          <w:b/>
          <w:bCs/>
          <w:color w:val="000000" w:themeColor="text1"/>
          <w:sz w:val="24"/>
          <w:szCs w:val="24"/>
          <w:lang w:eastAsia="es-CO"/>
        </w:rPr>
        <w:t xml:space="preserve">Parágrafo. </w:t>
      </w:r>
      <w:r w:rsidRPr="00016DC0">
        <w:rPr>
          <w:rFonts w:ascii="Arial" w:eastAsia="Times New Roman" w:hAnsi="Arial" w:cs="Arial"/>
          <w:bCs/>
          <w:color w:val="000000" w:themeColor="text1"/>
          <w:sz w:val="24"/>
          <w:szCs w:val="24"/>
          <w:lang w:eastAsia="es-CO"/>
        </w:rPr>
        <w:t>Las disposiciones previstas en esta ley relativas a los procedimientos para servidumbres se aplicarán a la ejecución de proyectos y planes de infraestructura para la prestación de los servicios públicos de que tratan las Leyes 142 y 143 de 1994 y 1978 de 2019 y demás normas que las modifiquen, adicionen o sustituyan.</w:t>
      </w:r>
    </w:p>
    <w:p w14:paraId="4A72736C" w14:textId="77777777" w:rsidR="00016DC0" w:rsidRPr="00016DC0" w:rsidRDefault="00016DC0" w:rsidP="00016DC0">
      <w:pPr>
        <w:spacing w:after="0" w:line="264" w:lineRule="auto"/>
        <w:jc w:val="both"/>
        <w:rPr>
          <w:rFonts w:ascii="Arial" w:eastAsia="Times New Roman" w:hAnsi="Arial" w:cs="Arial"/>
          <w:bCs/>
          <w:color w:val="000000" w:themeColor="text1"/>
          <w:sz w:val="24"/>
          <w:szCs w:val="24"/>
          <w:lang w:eastAsia="es-CO"/>
        </w:rPr>
      </w:pPr>
    </w:p>
    <w:p w14:paraId="23C2CB48" w14:textId="77777777" w:rsidR="00016DC0" w:rsidRPr="00016DC0" w:rsidRDefault="00016DC0" w:rsidP="00016DC0">
      <w:pPr>
        <w:spacing w:after="0" w:line="264" w:lineRule="auto"/>
        <w:jc w:val="both"/>
        <w:rPr>
          <w:rFonts w:ascii="Arial" w:eastAsia="Times New Roman" w:hAnsi="Arial" w:cs="Arial"/>
          <w:bCs/>
          <w:color w:val="000000" w:themeColor="text1"/>
          <w:sz w:val="24"/>
          <w:szCs w:val="24"/>
          <w:lang w:eastAsia="es-CO"/>
        </w:rPr>
      </w:pPr>
      <w:r w:rsidRPr="00016DC0">
        <w:rPr>
          <w:rFonts w:ascii="Arial" w:eastAsia="Times New Roman" w:hAnsi="Arial" w:cs="Arial"/>
          <w:bCs/>
          <w:color w:val="000000" w:themeColor="text1"/>
          <w:sz w:val="24"/>
          <w:szCs w:val="24"/>
          <w:lang w:eastAsia="es-CO"/>
        </w:rPr>
        <w:t>Para todos los efectos legales la Ley 56 de 1981 tendrá carácter especial y prevalente en lo relacionado con la constitución de derechos reales para las empresas de servicios públicos, sin que les resulten aplicables las disposiciones de la Ley 1274 de 2009 y sus decretos reglamentarios.”</w:t>
      </w:r>
    </w:p>
    <w:p w14:paraId="02FD42DB" w14:textId="77777777" w:rsidR="00016DC0" w:rsidRPr="00016DC0" w:rsidRDefault="00016DC0" w:rsidP="00016DC0">
      <w:pPr>
        <w:spacing w:after="0" w:line="264" w:lineRule="auto"/>
        <w:jc w:val="both"/>
        <w:rPr>
          <w:rFonts w:ascii="Arial" w:eastAsia="Times New Roman" w:hAnsi="Arial" w:cs="Arial"/>
          <w:b/>
          <w:bCs/>
          <w:color w:val="000000" w:themeColor="text1"/>
          <w:sz w:val="24"/>
          <w:szCs w:val="24"/>
          <w:lang w:eastAsia="es-CO"/>
        </w:rPr>
      </w:pPr>
    </w:p>
    <w:p w14:paraId="48FA79CA" w14:textId="77777777" w:rsidR="00016DC0" w:rsidRPr="00016DC0" w:rsidRDefault="00016DC0" w:rsidP="00016DC0">
      <w:pPr>
        <w:spacing w:after="0" w:line="264" w:lineRule="auto"/>
        <w:jc w:val="both"/>
        <w:rPr>
          <w:rFonts w:ascii="Arial" w:eastAsia="Times New Roman" w:hAnsi="Arial" w:cs="Arial"/>
          <w:bCs/>
          <w:color w:val="000000" w:themeColor="text1"/>
          <w:sz w:val="24"/>
          <w:szCs w:val="24"/>
          <w:lang w:eastAsia="es-CO"/>
        </w:rPr>
      </w:pPr>
      <w:r w:rsidRPr="00016DC0">
        <w:rPr>
          <w:rFonts w:ascii="Arial" w:eastAsia="Times New Roman" w:hAnsi="Arial" w:cs="Arial"/>
          <w:b/>
          <w:bCs/>
          <w:color w:val="000000" w:themeColor="text1"/>
          <w:sz w:val="24"/>
          <w:szCs w:val="24"/>
          <w:lang w:eastAsia="es-CO"/>
        </w:rPr>
        <w:t xml:space="preserve">ARTÍCULO 2. </w:t>
      </w:r>
      <w:r w:rsidRPr="00016DC0">
        <w:rPr>
          <w:rFonts w:ascii="Arial" w:eastAsia="Times New Roman" w:hAnsi="Arial" w:cs="Arial"/>
          <w:bCs/>
          <w:color w:val="000000" w:themeColor="text1"/>
          <w:sz w:val="24"/>
          <w:szCs w:val="24"/>
          <w:lang w:eastAsia="es-CO"/>
        </w:rPr>
        <w:t>Modifíquese el artículo 16 de la Ley 56 de 1981, el cual quedará así:</w:t>
      </w:r>
    </w:p>
    <w:p w14:paraId="4C1F16FF" w14:textId="77777777" w:rsidR="00016DC0" w:rsidRPr="00016DC0" w:rsidRDefault="00016DC0" w:rsidP="00016DC0">
      <w:pPr>
        <w:spacing w:after="0" w:line="264" w:lineRule="auto"/>
        <w:jc w:val="both"/>
        <w:rPr>
          <w:rFonts w:ascii="Arial" w:eastAsia="Times New Roman" w:hAnsi="Arial" w:cs="Arial"/>
          <w:b/>
          <w:bCs/>
          <w:color w:val="000000" w:themeColor="text1"/>
          <w:sz w:val="24"/>
          <w:szCs w:val="24"/>
          <w:lang w:eastAsia="es-CO"/>
        </w:rPr>
      </w:pPr>
    </w:p>
    <w:p w14:paraId="5FC21298" w14:textId="77777777" w:rsidR="00016DC0" w:rsidRPr="00016DC0" w:rsidRDefault="00016DC0" w:rsidP="00016DC0">
      <w:pPr>
        <w:spacing w:after="0" w:line="264" w:lineRule="auto"/>
        <w:jc w:val="both"/>
        <w:rPr>
          <w:rFonts w:ascii="Arial" w:eastAsia="Times New Roman" w:hAnsi="Arial" w:cs="Arial"/>
          <w:bCs/>
          <w:color w:val="000000" w:themeColor="text1"/>
          <w:sz w:val="24"/>
          <w:szCs w:val="24"/>
          <w:lang w:eastAsia="es-CO"/>
        </w:rPr>
      </w:pPr>
      <w:r>
        <w:rPr>
          <w:rFonts w:ascii="Arial" w:eastAsia="Times New Roman" w:hAnsi="Arial" w:cs="Arial"/>
          <w:b/>
          <w:bCs/>
          <w:color w:val="000000" w:themeColor="text1"/>
          <w:sz w:val="24"/>
          <w:szCs w:val="24"/>
          <w:lang w:eastAsia="es-CO"/>
        </w:rPr>
        <w:t>Artículo 16</w:t>
      </w:r>
      <w:r w:rsidRPr="00016DC0">
        <w:rPr>
          <w:rFonts w:ascii="Arial" w:eastAsia="Times New Roman" w:hAnsi="Arial" w:cs="Arial"/>
          <w:b/>
          <w:bCs/>
          <w:color w:val="000000" w:themeColor="text1"/>
          <w:sz w:val="24"/>
          <w:szCs w:val="24"/>
          <w:lang w:eastAsia="es-CO"/>
        </w:rPr>
        <w:t xml:space="preserve">. </w:t>
      </w:r>
      <w:r w:rsidRPr="00016DC0">
        <w:rPr>
          <w:rFonts w:ascii="Arial" w:eastAsia="Times New Roman" w:hAnsi="Arial" w:cs="Arial"/>
          <w:bCs/>
          <w:color w:val="000000" w:themeColor="text1"/>
          <w:sz w:val="24"/>
          <w:szCs w:val="24"/>
          <w:lang w:eastAsia="es-CO"/>
        </w:rPr>
        <w:t xml:space="preserve">Declaratoria de utilidad pública e interés social para la ejecución de obras de infraestructura de servicios públicos. </w:t>
      </w:r>
    </w:p>
    <w:p w14:paraId="335048E1" w14:textId="77777777" w:rsidR="00016DC0" w:rsidRPr="00016DC0" w:rsidRDefault="00016DC0" w:rsidP="00016DC0">
      <w:pPr>
        <w:spacing w:after="0" w:line="264" w:lineRule="auto"/>
        <w:jc w:val="both"/>
        <w:rPr>
          <w:rFonts w:ascii="Arial" w:eastAsia="Times New Roman" w:hAnsi="Arial" w:cs="Arial"/>
          <w:bCs/>
          <w:color w:val="000000" w:themeColor="text1"/>
          <w:sz w:val="24"/>
          <w:szCs w:val="24"/>
          <w:lang w:eastAsia="es-CO"/>
        </w:rPr>
      </w:pPr>
    </w:p>
    <w:p w14:paraId="2A08BCA7" w14:textId="77777777" w:rsidR="00016DC0" w:rsidRPr="00016DC0" w:rsidRDefault="00016DC0" w:rsidP="00016DC0">
      <w:pPr>
        <w:spacing w:after="0" w:line="264" w:lineRule="auto"/>
        <w:jc w:val="both"/>
        <w:rPr>
          <w:rFonts w:ascii="Arial" w:eastAsia="Times New Roman" w:hAnsi="Arial" w:cs="Arial"/>
          <w:bCs/>
          <w:color w:val="000000" w:themeColor="text1"/>
          <w:sz w:val="24"/>
          <w:szCs w:val="24"/>
          <w:lang w:eastAsia="es-CO"/>
        </w:rPr>
      </w:pPr>
      <w:r w:rsidRPr="00016DC0">
        <w:rPr>
          <w:rFonts w:ascii="Arial" w:eastAsia="Times New Roman" w:hAnsi="Arial" w:cs="Arial"/>
          <w:bCs/>
          <w:color w:val="000000" w:themeColor="text1"/>
          <w:sz w:val="24"/>
          <w:szCs w:val="24"/>
          <w:lang w:eastAsia="es-CO"/>
        </w:rPr>
        <w:t>Declárase de utilidad pública e interés social los planes, proyectos y la ejecución de obras de infraestructura para prestar los servicios público</w:t>
      </w:r>
      <w:r>
        <w:rPr>
          <w:rFonts w:ascii="Arial" w:eastAsia="Times New Roman" w:hAnsi="Arial" w:cs="Arial"/>
          <w:bCs/>
          <w:color w:val="000000" w:themeColor="text1"/>
          <w:sz w:val="24"/>
          <w:szCs w:val="24"/>
          <w:lang w:eastAsia="es-CO"/>
        </w:rPr>
        <w:t xml:space="preserve">s de que tratan las Leyes 142 y </w:t>
      </w:r>
      <w:r w:rsidRPr="00016DC0">
        <w:rPr>
          <w:rFonts w:ascii="Arial" w:eastAsia="Times New Roman" w:hAnsi="Arial" w:cs="Arial"/>
          <w:bCs/>
          <w:color w:val="000000" w:themeColor="text1"/>
          <w:sz w:val="24"/>
          <w:szCs w:val="24"/>
          <w:lang w:eastAsia="es-CO"/>
        </w:rPr>
        <w:t>143 de 1994 y 1978 de 2019 y demás normas que las modifiquen, adicionen o sustituyan.</w:t>
      </w:r>
    </w:p>
    <w:p w14:paraId="2C3A0F23" w14:textId="77777777" w:rsidR="00016DC0" w:rsidRPr="00016DC0" w:rsidRDefault="00016DC0" w:rsidP="00016DC0">
      <w:pPr>
        <w:spacing w:after="0" w:line="264" w:lineRule="auto"/>
        <w:jc w:val="both"/>
        <w:rPr>
          <w:rFonts w:ascii="Arial" w:eastAsia="Times New Roman" w:hAnsi="Arial" w:cs="Arial"/>
          <w:b/>
          <w:bCs/>
          <w:color w:val="000000" w:themeColor="text1"/>
          <w:sz w:val="24"/>
          <w:szCs w:val="24"/>
          <w:lang w:eastAsia="es-CO"/>
        </w:rPr>
      </w:pPr>
    </w:p>
    <w:p w14:paraId="4A637B98" w14:textId="77777777" w:rsidR="00016DC0" w:rsidRPr="00016DC0" w:rsidRDefault="00016DC0" w:rsidP="00016DC0">
      <w:pPr>
        <w:spacing w:after="0" w:line="264" w:lineRule="auto"/>
        <w:jc w:val="both"/>
        <w:rPr>
          <w:rFonts w:ascii="Arial" w:eastAsia="Times New Roman" w:hAnsi="Arial" w:cs="Arial"/>
          <w:bCs/>
          <w:color w:val="000000" w:themeColor="text1"/>
          <w:sz w:val="24"/>
          <w:szCs w:val="24"/>
          <w:lang w:eastAsia="es-CO"/>
        </w:rPr>
      </w:pPr>
      <w:r w:rsidRPr="00016DC0">
        <w:rPr>
          <w:rFonts w:ascii="Arial" w:eastAsia="Times New Roman" w:hAnsi="Arial" w:cs="Arial"/>
          <w:b/>
          <w:bCs/>
          <w:color w:val="000000" w:themeColor="text1"/>
          <w:sz w:val="24"/>
          <w:szCs w:val="24"/>
          <w:lang w:eastAsia="es-CO"/>
        </w:rPr>
        <w:t xml:space="preserve">ARTÍCULO 3. </w:t>
      </w:r>
      <w:r w:rsidRPr="00016DC0">
        <w:rPr>
          <w:rFonts w:ascii="Arial" w:eastAsia="Times New Roman" w:hAnsi="Arial" w:cs="Arial"/>
          <w:bCs/>
          <w:color w:val="000000" w:themeColor="text1"/>
          <w:sz w:val="24"/>
          <w:szCs w:val="24"/>
          <w:lang w:eastAsia="es-CO"/>
        </w:rPr>
        <w:t>Modifíquese el artículo 25 de la Ley 56 de 1981, el cual quedará así:</w:t>
      </w:r>
    </w:p>
    <w:p w14:paraId="658953CD" w14:textId="77777777" w:rsidR="00016DC0" w:rsidRPr="00016DC0" w:rsidRDefault="00016DC0" w:rsidP="00016DC0">
      <w:pPr>
        <w:spacing w:after="0" w:line="264" w:lineRule="auto"/>
        <w:jc w:val="both"/>
        <w:rPr>
          <w:rFonts w:ascii="Arial" w:eastAsia="Times New Roman" w:hAnsi="Arial" w:cs="Arial"/>
          <w:b/>
          <w:bCs/>
          <w:color w:val="000000" w:themeColor="text1"/>
          <w:sz w:val="24"/>
          <w:szCs w:val="24"/>
          <w:lang w:eastAsia="es-CO"/>
        </w:rPr>
      </w:pPr>
    </w:p>
    <w:p w14:paraId="6060DAA7" w14:textId="77777777" w:rsidR="00016DC0" w:rsidRPr="00016DC0" w:rsidRDefault="00016DC0" w:rsidP="00016DC0">
      <w:pPr>
        <w:spacing w:after="0" w:line="264" w:lineRule="auto"/>
        <w:jc w:val="both"/>
        <w:rPr>
          <w:rFonts w:ascii="Arial" w:eastAsia="Times New Roman" w:hAnsi="Arial" w:cs="Arial"/>
          <w:bCs/>
          <w:color w:val="000000" w:themeColor="text1"/>
          <w:sz w:val="24"/>
          <w:szCs w:val="24"/>
          <w:lang w:eastAsia="es-CO"/>
        </w:rPr>
      </w:pPr>
      <w:r>
        <w:rPr>
          <w:rFonts w:ascii="Arial" w:eastAsia="Times New Roman" w:hAnsi="Arial" w:cs="Arial"/>
          <w:b/>
          <w:bCs/>
          <w:color w:val="000000" w:themeColor="text1"/>
          <w:sz w:val="24"/>
          <w:szCs w:val="24"/>
          <w:lang w:eastAsia="es-CO"/>
        </w:rPr>
        <w:t xml:space="preserve">Artículo 25. </w:t>
      </w:r>
      <w:r w:rsidRPr="00016DC0">
        <w:rPr>
          <w:rFonts w:ascii="Arial" w:eastAsia="Times New Roman" w:hAnsi="Arial" w:cs="Arial"/>
          <w:bCs/>
          <w:color w:val="000000" w:themeColor="text1"/>
          <w:sz w:val="24"/>
          <w:szCs w:val="24"/>
          <w:lang w:eastAsia="es-CO"/>
        </w:rPr>
        <w:t xml:space="preserve">Las servidumbres constituidas o de hecho en favor de las empresas de servicios públicos ostentan la naturaleza legal, continua y aparente y buscan promover el interés general, por lo cual, podrán adquirirse por prescripción de diez años, contados a partir de la instalación de la infraestructura de servicios públicos, de conformidad con lo previsto en el artículo 939 del Código Civil. </w:t>
      </w:r>
    </w:p>
    <w:p w14:paraId="7EB12A2E" w14:textId="77777777" w:rsidR="00016DC0" w:rsidRPr="00016DC0" w:rsidRDefault="00016DC0" w:rsidP="00016DC0">
      <w:pPr>
        <w:spacing w:after="0" w:line="264" w:lineRule="auto"/>
        <w:jc w:val="both"/>
        <w:rPr>
          <w:rFonts w:ascii="Arial" w:eastAsia="Times New Roman" w:hAnsi="Arial" w:cs="Arial"/>
          <w:bCs/>
          <w:color w:val="000000" w:themeColor="text1"/>
          <w:sz w:val="24"/>
          <w:szCs w:val="24"/>
          <w:lang w:eastAsia="es-CO"/>
        </w:rPr>
      </w:pPr>
    </w:p>
    <w:p w14:paraId="6DAC2E07" w14:textId="77777777" w:rsidR="00016DC0" w:rsidRPr="00016DC0" w:rsidRDefault="00016DC0" w:rsidP="00016DC0">
      <w:pPr>
        <w:spacing w:after="0" w:line="264" w:lineRule="auto"/>
        <w:jc w:val="both"/>
        <w:rPr>
          <w:rFonts w:ascii="Arial" w:eastAsia="Times New Roman" w:hAnsi="Arial" w:cs="Arial"/>
          <w:bCs/>
          <w:color w:val="000000" w:themeColor="text1"/>
          <w:sz w:val="24"/>
          <w:szCs w:val="24"/>
          <w:lang w:eastAsia="es-CO"/>
        </w:rPr>
      </w:pPr>
      <w:r w:rsidRPr="00016DC0">
        <w:rPr>
          <w:rFonts w:ascii="Arial" w:eastAsia="Times New Roman" w:hAnsi="Arial" w:cs="Arial"/>
          <w:bCs/>
          <w:color w:val="000000" w:themeColor="text1"/>
          <w:sz w:val="24"/>
          <w:szCs w:val="24"/>
          <w:lang w:eastAsia="es-CO"/>
        </w:rPr>
        <w:lastRenderedPageBreak/>
        <w:t>La constitución o imposición de servidumbres supone para los prestadores de servicios públicos a los que se hace referencia en el parágrafo del artículo 1° de la presente ley, los derechos conferidos en el artículo 57 de la Ley 142 de 1994, así como la ocupación temporal de áreas para acceder a las franjas de servidumbre.</w:t>
      </w:r>
    </w:p>
    <w:p w14:paraId="016EC48C" w14:textId="77777777" w:rsidR="00016DC0" w:rsidRPr="00016DC0" w:rsidRDefault="00016DC0" w:rsidP="00016DC0">
      <w:pPr>
        <w:spacing w:after="0" w:line="264" w:lineRule="auto"/>
        <w:jc w:val="both"/>
        <w:rPr>
          <w:rFonts w:ascii="Arial" w:eastAsia="Times New Roman" w:hAnsi="Arial" w:cs="Arial"/>
          <w:bCs/>
          <w:color w:val="000000" w:themeColor="text1"/>
          <w:sz w:val="24"/>
          <w:szCs w:val="24"/>
          <w:lang w:eastAsia="es-CO"/>
        </w:rPr>
      </w:pPr>
    </w:p>
    <w:p w14:paraId="1176E808" w14:textId="77777777" w:rsidR="00016DC0" w:rsidRPr="00016DC0" w:rsidRDefault="00016DC0" w:rsidP="00016DC0">
      <w:pPr>
        <w:spacing w:after="0" w:line="264" w:lineRule="auto"/>
        <w:jc w:val="both"/>
        <w:rPr>
          <w:rFonts w:ascii="Arial" w:eastAsia="Times New Roman" w:hAnsi="Arial" w:cs="Arial"/>
          <w:bCs/>
          <w:color w:val="000000" w:themeColor="text1"/>
          <w:sz w:val="24"/>
          <w:szCs w:val="24"/>
          <w:lang w:eastAsia="es-CO"/>
        </w:rPr>
      </w:pPr>
      <w:r w:rsidRPr="00016DC0">
        <w:rPr>
          <w:rFonts w:ascii="Arial" w:eastAsia="Times New Roman" w:hAnsi="Arial" w:cs="Arial"/>
          <w:bCs/>
          <w:color w:val="000000" w:themeColor="text1"/>
          <w:sz w:val="24"/>
          <w:szCs w:val="24"/>
          <w:lang w:eastAsia="es-CO"/>
        </w:rPr>
        <w:t>El propietario, poseedor, tenedor u ocupante del predio intervenido tendrá derecho a la indemnización que le corresponda, de acuerdo con los términos establecidos en la presente ley.</w:t>
      </w:r>
    </w:p>
    <w:p w14:paraId="19B04517" w14:textId="77777777" w:rsidR="00016DC0" w:rsidRPr="00016DC0" w:rsidRDefault="00016DC0" w:rsidP="00016DC0">
      <w:pPr>
        <w:spacing w:after="0" w:line="264" w:lineRule="auto"/>
        <w:jc w:val="both"/>
        <w:rPr>
          <w:rFonts w:ascii="Arial" w:eastAsia="Times New Roman" w:hAnsi="Arial" w:cs="Arial"/>
          <w:b/>
          <w:bCs/>
          <w:color w:val="000000" w:themeColor="text1"/>
          <w:sz w:val="24"/>
          <w:szCs w:val="24"/>
          <w:lang w:eastAsia="es-CO"/>
        </w:rPr>
      </w:pPr>
      <w:r w:rsidRPr="00016DC0">
        <w:rPr>
          <w:rFonts w:ascii="Arial" w:eastAsia="Times New Roman" w:hAnsi="Arial" w:cs="Arial"/>
          <w:b/>
          <w:bCs/>
          <w:color w:val="000000" w:themeColor="text1"/>
          <w:sz w:val="24"/>
          <w:szCs w:val="24"/>
          <w:lang w:eastAsia="es-CO"/>
        </w:rPr>
        <w:tab/>
      </w:r>
    </w:p>
    <w:p w14:paraId="1A573B97" w14:textId="77777777" w:rsidR="00016DC0" w:rsidRPr="00016DC0" w:rsidRDefault="00016DC0" w:rsidP="00016DC0">
      <w:pPr>
        <w:spacing w:after="0" w:line="264" w:lineRule="auto"/>
        <w:jc w:val="both"/>
        <w:rPr>
          <w:rFonts w:ascii="Arial" w:eastAsia="Times New Roman" w:hAnsi="Arial" w:cs="Arial"/>
          <w:bCs/>
          <w:color w:val="000000" w:themeColor="text1"/>
          <w:sz w:val="24"/>
          <w:szCs w:val="24"/>
          <w:lang w:eastAsia="es-CO"/>
        </w:rPr>
      </w:pPr>
      <w:r w:rsidRPr="00016DC0">
        <w:rPr>
          <w:rFonts w:ascii="Arial" w:eastAsia="Times New Roman" w:hAnsi="Arial" w:cs="Arial"/>
          <w:b/>
          <w:bCs/>
          <w:color w:val="000000" w:themeColor="text1"/>
          <w:sz w:val="24"/>
          <w:szCs w:val="24"/>
          <w:lang w:eastAsia="es-CO"/>
        </w:rPr>
        <w:t xml:space="preserve">Parágrafo. </w:t>
      </w:r>
      <w:r w:rsidRPr="00016DC0">
        <w:rPr>
          <w:rFonts w:ascii="Arial" w:eastAsia="Times New Roman" w:hAnsi="Arial" w:cs="Arial"/>
          <w:bCs/>
          <w:color w:val="000000" w:themeColor="text1"/>
          <w:sz w:val="24"/>
          <w:szCs w:val="24"/>
          <w:lang w:eastAsia="es-CO"/>
        </w:rPr>
        <w:t>Dentro de los seis (6) meses siguientes a la entrada en vigencia de la presente ley, el Instituto Geográfico Agustín Codazzi o quien haga sus veces deberá establecer los procedimientos o métodos para efectuar la valoración de servidumbres de servicios públicos.</w:t>
      </w:r>
    </w:p>
    <w:p w14:paraId="1F95E2D7" w14:textId="77777777" w:rsidR="00016DC0" w:rsidRPr="00016DC0" w:rsidRDefault="00016DC0" w:rsidP="00016DC0">
      <w:pPr>
        <w:spacing w:after="0" w:line="264" w:lineRule="auto"/>
        <w:jc w:val="both"/>
        <w:rPr>
          <w:rFonts w:ascii="Arial" w:eastAsia="Times New Roman" w:hAnsi="Arial" w:cs="Arial"/>
          <w:b/>
          <w:bCs/>
          <w:color w:val="000000" w:themeColor="text1"/>
          <w:sz w:val="24"/>
          <w:szCs w:val="24"/>
          <w:lang w:eastAsia="es-CO"/>
        </w:rPr>
      </w:pPr>
    </w:p>
    <w:p w14:paraId="542C1F2B" w14:textId="77777777" w:rsidR="00016DC0" w:rsidRPr="00016DC0" w:rsidRDefault="00016DC0" w:rsidP="00016DC0">
      <w:pPr>
        <w:spacing w:after="0" w:line="264" w:lineRule="auto"/>
        <w:jc w:val="both"/>
        <w:rPr>
          <w:rFonts w:ascii="Arial" w:eastAsia="Times New Roman" w:hAnsi="Arial" w:cs="Arial"/>
          <w:bCs/>
          <w:color w:val="000000" w:themeColor="text1"/>
          <w:sz w:val="24"/>
          <w:szCs w:val="24"/>
          <w:lang w:eastAsia="es-CO"/>
        </w:rPr>
      </w:pPr>
      <w:r w:rsidRPr="00016DC0">
        <w:rPr>
          <w:rFonts w:ascii="Arial" w:eastAsia="Times New Roman" w:hAnsi="Arial" w:cs="Arial"/>
          <w:b/>
          <w:bCs/>
          <w:color w:val="000000" w:themeColor="text1"/>
          <w:sz w:val="24"/>
          <w:szCs w:val="24"/>
          <w:lang w:eastAsia="es-CO"/>
        </w:rPr>
        <w:t xml:space="preserve">ARTÍCULO 4. </w:t>
      </w:r>
      <w:r w:rsidRPr="00016DC0">
        <w:rPr>
          <w:rFonts w:ascii="Arial" w:eastAsia="Times New Roman" w:hAnsi="Arial" w:cs="Arial"/>
          <w:bCs/>
          <w:color w:val="000000" w:themeColor="text1"/>
          <w:sz w:val="24"/>
          <w:szCs w:val="24"/>
          <w:lang w:eastAsia="es-CO"/>
        </w:rPr>
        <w:t>Modifíquese el artículo 27 de la Ley 56 de 1981, el cual quedará así:</w:t>
      </w:r>
    </w:p>
    <w:p w14:paraId="3BB49AA3" w14:textId="77777777" w:rsidR="00016DC0" w:rsidRPr="00016DC0" w:rsidRDefault="00016DC0" w:rsidP="00016DC0">
      <w:pPr>
        <w:spacing w:after="0" w:line="264" w:lineRule="auto"/>
        <w:jc w:val="both"/>
        <w:rPr>
          <w:rFonts w:ascii="Arial" w:eastAsia="Times New Roman" w:hAnsi="Arial" w:cs="Arial"/>
          <w:b/>
          <w:bCs/>
          <w:color w:val="000000" w:themeColor="text1"/>
          <w:sz w:val="24"/>
          <w:szCs w:val="24"/>
          <w:lang w:eastAsia="es-CO"/>
        </w:rPr>
      </w:pPr>
    </w:p>
    <w:p w14:paraId="1A9D317D" w14:textId="77777777" w:rsidR="00016DC0" w:rsidRDefault="00016DC0" w:rsidP="00016DC0">
      <w:pPr>
        <w:spacing w:after="0" w:line="264" w:lineRule="auto"/>
        <w:jc w:val="both"/>
        <w:rPr>
          <w:rFonts w:ascii="Arial" w:eastAsia="Times New Roman" w:hAnsi="Arial" w:cs="Arial"/>
          <w:bCs/>
          <w:color w:val="000000" w:themeColor="text1"/>
          <w:sz w:val="24"/>
          <w:szCs w:val="24"/>
          <w:lang w:eastAsia="es-CO"/>
        </w:rPr>
      </w:pPr>
      <w:r>
        <w:rPr>
          <w:rFonts w:ascii="Arial" w:eastAsia="Times New Roman" w:hAnsi="Arial" w:cs="Arial"/>
          <w:b/>
          <w:bCs/>
          <w:color w:val="000000" w:themeColor="text1"/>
          <w:sz w:val="24"/>
          <w:szCs w:val="24"/>
          <w:lang w:eastAsia="es-CO"/>
        </w:rPr>
        <w:t xml:space="preserve">Artículo 27. </w:t>
      </w:r>
      <w:r w:rsidRPr="00016DC0">
        <w:rPr>
          <w:rFonts w:ascii="Arial" w:eastAsia="Times New Roman" w:hAnsi="Arial" w:cs="Arial"/>
          <w:bCs/>
          <w:color w:val="000000" w:themeColor="text1"/>
          <w:sz w:val="24"/>
          <w:szCs w:val="24"/>
          <w:lang w:eastAsia="es-CO"/>
        </w:rPr>
        <w:t>En cualquier tiempo, el prestador de Servicios Públicos podrá presentar ante el juez competente demanda judicial para la imposición de servidumbre.</w:t>
      </w:r>
    </w:p>
    <w:p w14:paraId="1B804CD2" w14:textId="77777777" w:rsidR="00016DC0" w:rsidRPr="00016DC0" w:rsidRDefault="00016DC0" w:rsidP="00016DC0">
      <w:pPr>
        <w:spacing w:after="0" w:line="264" w:lineRule="auto"/>
        <w:jc w:val="both"/>
        <w:rPr>
          <w:rFonts w:ascii="Arial" w:eastAsia="Times New Roman" w:hAnsi="Arial" w:cs="Arial"/>
          <w:bCs/>
          <w:color w:val="000000" w:themeColor="text1"/>
          <w:sz w:val="24"/>
          <w:szCs w:val="24"/>
          <w:lang w:eastAsia="es-CO"/>
        </w:rPr>
      </w:pPr>
    </w:p>
    <w:p w14:paraId="240FE7E9" w14:textId="77777777" w:rsidR="00016DC0" w:rsidRPr="00016DC0" w:rsidRDefault="00016DC0" w:rsidP="00016DC0">
      <w:pPr>
        <w:spacing w:after="0" w:line="264" w:lineRule="auto"/>
        <w:jc w:val="both"/>
        <w:rPr>
          <w:rFonts w:ascii="Arial" w:eastAsia="Times New Roman" w:hAnsi="Arial" w:cs="Arial"/>
          <w:bCs/>
          <w:color w:val="000000" w:themeColor="text1"/>
          <w:sz w:val="24"/>
          <w:szCs w:val="24"/>
          <w:lang w:eastAsia="es-CO"/>
        </w:rPr>
      </w:pPr>
      <w:r w:rsidRPr="00016DC0">
        <w:rPr>
          <w:rFonts w:ascii="Arial" w:eastAsia="Times New Roman" w:hAnsi="Arial" w:cs="Arial"/>
          <w:bCs/>
          <w:color w:val="000000" w:themeColor="text1"/>
          <w:sz w:val="24"/>
          <w:szCs w:val="24"/>
          <w:lang w:eastAsia="es-CO"/>
        </w:rPr>
        <w:t>La demanda deberá contener exclusivamente los siguientes requisitos:</w:t>
      </w:r>
    </w:p>
    <w:p w14:paraId="1140A466" w14:textId="77777777" w:rsidR="00016DC0" w:rsidRDefault="00016DC0" w:rsidP="00016DC0">
      <w:pPr>
        <w:spacing w:after="0" w:line="264" w:lineRule="auto"/>
        <w:jc w:val="both"/>
        <w:rPr>
          <w:rFonts w:ascii="Arial" w:eastAsia="Times New Roman" w:hAnsi="Arial" w:cs="Arial"/>
          <w:b/>
          <w:bCs/>
          <w:color w:val="000000" w:themeColor="text1"/>
          <w:sz w:val="24"/>
          <w:szCs w:val="24"/>
          <w:lang w:eastAsia="es-CO"/>
        </w:rPr>
      </w:pPr>
    </w:p>
    <w:p w14:paraId="77EF8CDB" w14:textId="77777777" w:rsidR="00016DC0" w:rsidRPr="00016DC0" w:rsidRDefault="00016DC0" w:rsidP="00016DC0">
      <w:pPr>
        <w:spacing w:after="0" w:line="264" w:lineRule="auto"/>
        <w:jc w:val="both"/>
        <w:rPr>
          <w:rFonts w:ascii="Arial" w:eastAsia="Times New Roman" w:hAnsi="Arial" w:cs="Arial"/>
          <w:bCs/>
          <w:color w:val="000000" w:themeColor="text1"/>
          <w:sz w:val="24"/>
          <w:szCs w:val="24"/>
          <w:lang w:eastAsia="es-CO"/>
        </w:rPr>
      </w:pPr>
      <w:r>
        <w:rPr>
          <w:rFonts w:ascii="Arial" w:eastAsia="Times New Roman" w:hAnsi="Arial" w:cs="Arial"/>
          <w:b/>
          <w:bCs/>
          <w:color w:val="000000" w:themeColor="text1"/>
          <w:sz w:val="24"/>
          <w:szCs w:val="24"/>
          <w:lang w:eastAsia="es-CO"/>
        </w:rPr>
        <w:t xml:space="preserve">1. </w:t>
      </w:r>
      <w:r w:rsidRPr="00016DC0">
        <w:rPr>
          <w:rFonts w:ascii="Arial" w:eastAsia="Times New Roman" w:hAnsi="Arial" w:cs="Arial"/>
          <w:bCs/>
          <w:color w:val="000000" w:themeColor="text1"/>
          <w:sz w:val="24"/>
          <w:szCs w:val="24"/>
          <w:lang w:eastAsia="es-CO"/>
        </w:rPr>
        <w:t>Nombre y prueba de existencia y representación legal del demandante.</w:t>
      </w:r>
    </w:p>
    <w:p w14:paraId="3BFBA96A" w14:textId="77777777" w:rsidR="00016DC0" w:rsidRDefault="00016DC0" w:rsidP="00016DC0">
      <w:pPr>
        <w:spacing w:after="0" w:line="264" w:lineRule="auto"/>
        <w:jc w:val="both"/>
        <w:rPr>
          <w:rFonts w:ascii="Arial" w:eastAsia="Times New Roman" w:hAnsi="Arial" w:cs="Arial"/>
          <w:b/>
          <w:bCs/>
          <w:color w:val="000000" w:themeColor="text1"/>
          <w:sz w:val="24"/>
          <w:szCs w:val="24"/>
          <w:lang w:eastAsia="es-CO"/>
        </w:rPr>
      </w:pPr>
    </w:p>
    <w:p w14:paraId="409F2B16" w14:textId="77777777" w:rsidR="00016DC0" w:rsidRPr="00016DC0" w:rsidRDefault="00016DC0" w:rsidP="00016DC0">
      <w:pPr>
        <w:spacing w:after="0" w:line="264" w:lineRule="auto"/>
        <w:jc w:val="both"/>
        <w:rPr>
          <w:rFonts w:ascii="Arial" w:eastAsia="Times New Roman" w:hAnsi="Arial" w:cs="Arial"/>
          <w:bCs/>
          <w:color w:val="000000" w:themeColor="text1"/>
          <w:sz w:val="24"/>
          <w:szCs w:val="24"/>
          <w:lang w:eastAsia="es-CO"/>
        </w:rPr>
      </w:pPr>
      <w:r>
        <w:rPr>
          <w:rFonts w:ascii="Arial" w:eastAsia="Times New Roman" w:hAnsi="Arial" w:cs="Arial"/>
          <w:b/>
          <w:bCs/>
          <w:color w:val="000000" w:themeColor="text1"/>
          <w:sz w:val="24"/>
          <w:szCs w:val="24"/>
          <w:lang w:eastAsia="es-CO"/>
        </w:rPr>
        <w:t xml:space="preserve">2. </w:t>
      </w:r>
      <w:r w:rsidRPr="00016DC0">
        <w:rPr>
          <w:rFonts w:ascii="Arial" w:eastAsia="Times New Roman" w:hAnsi="Arial" w:cs="Arial"/>
          <w:bCs/>
          <w:color w:val="000000" w:themeColor="text1"/>
          <w:sz w:val="24"/>
          <w:szCs w:val="24"/>
          <w:lang w:eastAsia="es-CO"/>
        </w:rPr>
        <w:t>Ubicación del inmueble o predio objeto de la servidumbre y la identificación del área a ocupar permanente o transitoriamente, sus linderos y la extensión de esta, de conformidad con los reglamentos técnicos aplicables a la actividad a ejecutar.</w:t>
      </w:r>
    </w:p>
    <w:p w14:paraId="3544D431" w14:textId="77777777" w:rsidR="00016DC0" w:rsidRDefault="00016DC0" w:rsidP="00016DC0">
      <w:pPr>
        <w:spacing w:after="0" w:line="264" w:lineRule="auto"/>
        <w:jc w:val="both"/>
        <w:rPr>
          <w:rFonts w:ascii="Arial" w:eastAsia="Times New Roman" w:hAnsi="Arial" w:cs="Arial"/>
          <w:b/>
          <w:bCs/>
          <w:color w:val="000000" w:themeColor="text1"/>
          <w:sz w:val="24"/>
          <w:szCs w:val="24"/>
          <w:lang w:eastAsia="es-CO"/>
        </w:rPr>
      </w:pPr>
    </w:p>
    <w:p w14:paraId="2C8D368A" w14:textId="77777777" w:rsidR="00016DC0" w:rsidRPr="00016DC0" w:rsidRDefault="00016DC0" w:rsidP="00016DC0">
      <w:pPr>
        <w:spacing w:after="0" w:line="264" w:lineRule="auto"/>
        <w:jc w:val="both"/>
        <w:rPr>
          <w:rFonts w:ascii="Arial" w:eastAsia="Times New Roman" w:hAnsi="Arial" w:cs="Arial"/>
          <w:bCs/>
          <w:color w:val="000000" w:themeColor="text1"/>
          <w:sz w:val="24"/>
          <w:szCs w:val="24"/>
          <w:lang w:eastAsia="es-CO"/>
        </w:rPr>
      </w:pPr>
      <w:r>
        <w:rPr>
          <w:rFonts w:ascii="Arial" w:eastAsia="Times New Roman" w:hAnsi="Arial" w:cs="Arial"/>
          <w:b/>
          <w:bCs/>
          <w:color w:val="000000" w:themeColor="text1"/>
          <w:sz w:val="24"/>
          <w:szCs w:val="24"/>
          <w:lang w:eastAsia="es-CO"/>
        </w:rPr>
        <w:t xml:space="preserve">3. </w:t>
      </w:r>
      <w:r w:rsidRPr="00016DC0">
        <w:rPr>
          <w:rFonts w:ascii="Arial" w:eastAsia="Times New Roman" w:hAnsi="Arial" w:cs="Arial"/>
          <w:bCs/>
          <w:color w:val="000000" w:themeColor="text1"/>
          <w:sz w:val="24"/>
          <w:szCs w:val="24"/>
          <w:lang w:eastAsia="es-CO"/>
        </w:rPr>
        <w:t>Folio de matrícula Inmobiliaria expedido con una vigencia no mayor a 30 días, en los eventos en que se trate de un predio con antecedente registral.</w:t>
      </w:r>
    </w:p>
    <w:p w14:paraId="407224B3" w14:textId="77777777" w:rsidR="00016DC0" w:rsidRDefault="00016DC0" w:rsidP="00016DC0">
      <w:pPr>
        <w:spacing w:after="0" w:line="264" w:lineRule="auto"/>
        <w:jc w:val="both"/>
        <w:rPr>
          <w:rFonts w:ascii="Arial" w:eastAsia="Times New Roman" w:hAnsi="Arial" w:cs="Arial"/>
          <w:b/>
          <w:bCs/>
          <w:color w:val="000000" w:themeColor="text1"/>
          <w:sz w:val="24"/>
          <w:szCs w:val="24"/>
          <w:lang w:eastAsia="es-CO"/>
        </w:rPr>
      </w:pPr>
    </w:p>
    <w:p w14:paraId="75F6B553" w14:textId="77777777" w:rsidR="00016DC0" w:rsidRPr="00016DC0" w:rsidRDefault="00016DC0" w:rsidP="00016DC0">
      <w:pPr>
        <w:spacing w:after="0" w:line="264" w:lineRule="auto"/>
        <w:jc w:val="both"/>
        <w:rPr>
          <w:rFonts w:ascii="Arial" w:eastAsia="Times New Roman" w:hAnsi="Arial" w:cs="Arial"/>
          <w:bCs/>
          <w:color w:val="000000" w:themeColor="text1"/>
          <w:sz w:val="24"/>
          <w:szCs w:val="24"/>
          <w:lang w:eastAsia="es-CO"/>
        </w:rPr>
      </w:pPr>
      <w:r>
        <w:rPr>
          <w:rFonts w:ascii="Arial" w:eastAsia="Times New Roman" w:hAnsi="Arial" w:cs="Arial"/>
          <w:b/>
          <w:bCs/>
          <w:color w:val="000000" w:themeColor="text1"/>
          <w:sz w:val="24"/>
          <w:szCs w:val="24"/>
          <w:lang w:eastAsia="es-CO"/>
        </w:rPr>
        <w:t xml:space="preserve">4. </w:t>
      </w:r>
      <w:r w:rsidRPr="00016DC0">
        <w:rPr>
          <w:rFonts w:ascii="Arial" w:eastAsia="Times New Roman" w:hAnsi="Arial" w:cs="Arial"/>
          <w:bCs/>
          <w:color w:val="000000" w:themeColor="text1"/>
          <w:sz w:val="24"/>
          <w:szCs w:val="24"/>
          <w:lang w:eastAsia="es-CO"/>
        </w:rPr>
        <w:t>El estimativo del valor a indemnizar por concepto de servidumbre y/o daños, realizado por el demandante en forma discriminada.</w:t>
      </w:r>
    </w:p>
    <w:p w14:paraId="14972A3D" w14:textId="77777777" w:rsidR="00016DC0" w:rsidRDefault="00016DC0" w:rsidP="00016DC0">
      <w:pPr>
        <w:spacing w:after="0" w:line="264" w:lineRule="auto"/>
        <w:jc w:val="both"/>
        <w:rPr>
          <w:rFonts w:ascii="Arial" w:eastAsia="Times New Roman" w:hAnsi="Arial" w:cs="Arial"/>
          <w:b/>
          <w:bCs/>
          <w:color w:val="000000" w:themeColor="text1"/>
          <w:sz w:val="24"/>
          <w:szCs w:val="24"/>
          <w:lang w:eastAsia="es-CO"/>
        </w:rPr>
      </w:pPr>
    </w:p>
    <w:p w14:paraId="063C2E05" w14:textId="77777777" w:rsidR="00016DC0" w:rsidRDefault="00016DC0" w:rsidP="00016DC0">
      <w:pPr>
        <w:spacing w:after="0" w:line="264" w:lineRule="auto"/>
        <w:jc w:val="both"/>
        <w:rPr>
          <w:rFonts w:ascii="Arial" w:eastAsia="Times New Roman" w:hAnsi="Arial" w:cs="Arial"/>
          <w:bCs/>
          <w:color w:val="000000" w:themeColor="text1"/>
          <w:sz w:val="24"/>
          <w:szCs w:val="24"/>
          <w:lang w:eastAsia="es-CO"/>
        </w:rPr>
      </w:pPr>
      <w:r>
        <w:rPr>
          <w:rFonts w:ascii="Arial" w:eastAsia="Times New Roman" w:hAnsi="Arial" w:cs="Arial"/>
          <w:b/>
          <w:bCs/>
          <w:color w:val="000000" w:themeColor="text1"/>
          <w:sz w:val="24"/>
          <w:szCs w:val="24"/>
          <w:lang w:eastAsia="es-CO"/>
        </w:rPr>
        <w:t xml:space="preserve">5. </w:t>
      </w:r>
      <w:r w:rsidRPr="00016DC0">
        <w:rPr>
          <w:rFonts w:ascii="Arial" w:eastAsia="Times New Roman" w:hAnsi="Arial" w:cs="Arial"/>
          <w:bCs/>
          <w:color w:val="000000" w:themeColor="text1"/>
          <w:sz w:val="24"/>
          <w:szCs w:val="24"/>
          <w:lang w:eastAsia="es-CO"/>
        </w:rPr>
        <w:t>Identificación y descripción de las construcciones, cercas, cultivos, plantaciones, pastos y mejoras que resulten intervenidas con el ejercicio de la servidumbre, salvo que el demandante manifieste bajo</w:t>
      </w:r>
      <w:r>
        <w:rPr>
          <w:rFonts w:ascii="Arial" w:eastAsia="Times New Roman" w:hAnsi="Arial" w:cs="Arial"/>
          <w:bCs/>
          <w:color w:val="000000" w:themeColor="text1"/>
          <w:sz w:val="24"/>
          <w:szCs w:val="24"/>
          <w:lang w:eastAsia="es-CO"/>
        </w:rPr>
        <w:t xml:space="preserve"> la gravedad de</w:t>
      </w:r>
      <w:r w:rsidRPr="00016DC0">
        <w:rPr>
          <w:rFonts w:ascii="Arial" w:eastAsia="Times New Roman" w:hAnsi="Arial" w:cs="Arial"/>
          <w:bCs/>
          <w:color w:val="000000" w:themeColor="text1"/>
          <w:sz w:val="24"/>
          <w:szCs w:val="24"/>
          <w:lang w:eastAsia="es-CO"/>
        </w:rPr>
        <w:t xml:space="preserve"> juramento, que se entenderá rendido con la sola manifestación, que no le fue posible ingresar al predio.</w:t>
      </w:r>
    </w:p>
    <w:p w14:paraId="4DBE30B6" w14:textId="77777777" w:rsidR="00016DC0" w:rsidRPr="00016DC0" w:rsidRDefault="00016DC0" w:rsidP="00016DC0">
      <w:pPr>
        <w:spacing w:after="0" w:line="264" w:lineRule="auto"/>
        <w:jc w:val="both"/>
        <w:rPr>
          <w:rFonts w:ascii="Arial" w:eastAsia="Times New Roman" w:hAnsi="Arial" w:cs="Arial"/>
          <w:bCs/>
          <w:color w:val="000000" w:themeColor="text1"/>
          <w:sz w:val="24"/>
          <w:szCs w:val="24"/>
          <w:lang w:eastAsia="es-CO"/>
        </w:rPr>
      </w:pPr>
    </w:p>
    <w:p w14:paraId="145F871E" w14:textId="77777777" w:rsidR="00016DC0" w:rsidRPr="00016DC0" w:rsidRDefault="00016DC0" w:rsidP="00016DC0">
      <w:pPr>
        <w:spacing w:after="0" w:line="264" w:lineRule="auto"/>
        <w:jc w:val="both"/>
        <w:rPr>
          <w:rFonts w:ascii="Arial" w:eastAsia="Times New Roman" w:hAnsi="Arial" w:cs="Arial"/>
          <w:bCs/>
          <w:color w:val="000000" w:themeColor="text1"/>
          <w:sz w:val="24"/>
          <w:szCs w:val="24"/>
          <w:lang w:eastAsia="es-CO"/>
        </w:rPr>
      </w:pPr>
      <w:r>
        <w:rPr>
          <w:rFonts w:ascii="Arial" w:eastAsia="Times New Roman" w:hAnsi="Arial" w:cs="Arial"/>
          <w:b/>
          <w:bCs/>
          <w:color w:val="000000" w:themeColor="text1"/>
          <w:sz w:val="24"/>
          <w:szCs w:val="24"/>
          <w:lang w:eastAsia="es-CO"/>
        </w:rPr>
        <w:lastRenderedPageBreak/>
        <w:t xml:space="preserve">6. </w:t>
      </w:r>
      <w:r w:rsidRPr="00016DC0">
        <w:rPr>
          <w:rFonts w:ascii="Arial" w:eastAsia="Times New Roman" w:hAnsi="Arial" w:cs="Arial"/>
          <w:bCs/>
          <w:color w:val="000000" w:themeColor="text1"/>
          <w:sz w:val="24"/>
          <w:szCs w:val="24"/>
          <w:lang w:eastAsia="es-CO"/>
        </w:rPr>
        <w:t>Identificación del propietario, poseedor, tenedor u ocupante de los terrenos o de las mejoras y lugar donde puede ser notificado, si es del conocimiento del demandante.</w:t>
      </w:r>
    </w:p>
    <w:p w14:paraId="2FCF4AF0" w14:textId="77777777" w:rsidR="00016DC0" w:rsidRDefault="00016DC0" w:rsidP="00016DC0">
      <w:pPr>
        <w:spacing w:after="0" w:line="264" w:lineRule="auto"/>
        <w:jc w:val="both"/>
        <w:rPr>
          <w:rFonts w:ascii="Arial" w:eastAsia="Times New Roman" w:hAnsi="Arial" w:cs="Arial"/>
          <w:b/>
          <w:bCs/>
          <w:color w:val="000000" w:themeColor="text1"/>
          <w:sz w:val="24"/>
          <w:szCs w:val="24"/>
          <w:lang w:eastAsia="es-CO"/>
        </w:rPr>
      </w:pPr>
    </w:p>
    <w:p w14:paraId="3E7AA624" w14:textId="77777777" w:rsidR="00016DC0" w:rsidRPr="00016DC0" w:rsidRDefault="00016DC0" w:rsidP="00016DC0">
      <w:pPr>
        <w:spacing w:after="0" w:line="264" w:lineRule="auto"/>
        <w:jc w:val="both"/>
        <w:rPr>
          <w:rFonts w:ascii="Arial" w:eastAsia="Times New Roman" w:hAnsi="Arial" w:cs="Arial"/>
          <w:bCs/>
          <w:color w:val="000000" w:themeColor="text1"/>
          <w:sz w:val="24"/>
          <w:szCs w:val="24"/>
          <w:lang w:eastAsia="es-CO"/>
        </w:rPr>
      </w:pPr>
      <w:r>
        <w:rPr>
          <w:rFonts w:ascii="Arial" w:eastAsia="Times New Roman" w:hAnsi="Arial" w:cs="Arial"/>
          <w:b/>
          <w:bCs/>
          <w:color w:val="000000" w:themeColor="text1"/>
          <w:sz w:val="24"/>
          <w:szCs w:val="24"/>
          <w:lang w:eastAsia="es-CO"/>
        </w:rPr>
        <w:t xml:space="preserve">7. </w:t>
      </w:r>
      <w:r w:rsidRPr="00016DC0">
        <w:rPr>
          <w:rFonts w:ascii="Arial" w:eastAsia="Times New Roman" w:hAnsi="Arial" w:cs="Arial"/>
          <w:bCs/>
          <w:color w:val="000000" w:themeColor="text1"/>
          <w:sz w:val="24"/>
          <w:szCs w:val="24"/>
          <w:lang w:eastAsia="es-CO"/>
        </w:rPr>
        <w:t>Cualquier documento que contenga el monto vigente del avalúo catastral del predio.</w:t>
      </w:r>
    </w:p>
    <w:p w14:paraId="02447B77" w14:textId="77777777" w:rsidR="00016DC0" w:rsidRPr="00016DC0" w:rsidRDefault="00016DC0" w:rsidP="00016DC0">
      <w:pPr>
        <w:spacing w:after="0" w:line="264" w:lineRule="auto"/>
        <w:jc w:val="both"/>
        <w:rPr>
          <w:rFonts w:ascii="Arial" w:eastAsia="Times New Roman" w:hAnsi="Arial" w:cs="Arial"/>
          <w:b/>
          <w:bCs/>
          <w:color w:val="000000" w:themeColor="text1"/>
          <w:sz w:val="24"/>
          <w:szCs w:val="24"/>
          <w:lang w:eastAsia="es-CO"/>
        </w:rPr>
      </w:pPr>
    </w:p>
    <w:p w14:paraId="1841232E" w14:textId="77777777" w:rsidR="00016DC0" w:rsidRPr="00016DC0" w:rsidRDefault="00016DC0" w:rsidP="00016DC0">
      <w:pPr>
        <w:spacing w:after="0" w:line="264" w:lineRule="auto"/>
        <w:jc w:val="both"/>
        <w:rPr>
          <w:rFonts w:ascii="Arial" w:eastAsia="Times New Roman" w:hAnsi="Arial" w:cs="Arial"/>
          <w:bCs/>
          <w:color w:val="000000" w:themeColor="text1"/>
          <w:sz w:val="24"/>
          <w:szCs w:val="24"/>
          <w:lang w:eastAsia="es-CO"/>
        </w:rPr>
      </w:pPr>
      <w:r w:rsidRPr="00016DC0">
        <w:rPr>
          <w:rFonts w:ascii="Arial" w:eastAsia="Times New Roman" w:hAnsi="Arial" w:cs="Arial"/>
          <w:bCs/>
          <w:color w:val="000000" w:themeColor="text1"/>
          <w:sz w:val="24"/>
          <w:szCs w:val="24"/>
          <w:lang w:eastAsia="es-CO"/>
        </w:rPr>
        <w:t>El conocimiento de los procesos de servidumbre será competencia del juez ordinario en su especialidad civil del lugar en donde se encuentre ubicado el predio, cualquiera que fuere la naturaleza de los prestadores de Servicios Públicos.</w:t>
      </w:r>
    </w:p>
    <w:p w14:paraId="15EF4FDE" w14:textId="77777777" w:rsidR="00016DC0" w:rsidRPr="00016DC0" w:rsidRDefault="00016DC0" w:rsidP="00016DC0">
      <w:pPr>
        <w:spacing w:after="0" w:line="264" w:lineRule="auto"/>
        <w:jc w:val="both"/>
        <w:rPr>
          <w:rFonts w:ascii="Arial" w:eastAsia="Times New Roman" w:hAnsi="Arial" w:cs="Arial"/>
          <w:bCs/>
          <w:color w:val="000000" w:themeColor="text1"/>
          <w:sz w:val="24"/>
          <w:szCs w:val="24"/>
          <w:lang w:eastAsia="es-CO"/>
        </w:rPr>
      </w:pPr>
    </w:p>
    <w:p w14:paraId="18D7ABF3" w14:textId="77777777" w:rsidR="00016DC0" w:rsidRDefault="00016DC0" w:rsidP="00016DC0">
      <w:pPr>
        <w:spacing w:after="0" w:line="264" w:lineRule="auto"/>
        <w:jc w:val="both"/>
        <w:rPr>
          <w:rFonts w:ascii="Arial" w:eastAsia="Times New Roman" w:hAnsi="Arial" w:cs="Arial"/>
          <w:bCs/>
          <w:color w:val="000000" w:themeColor="text1"/>
          <w:sz w:val="24"/>
          <w:szCs w:val="24"/>
          <w:lang w:eastAsia="es-CO"/>
        </w:rPr>
      </w:pPr>
      <w:r w:rsidRPr="00016DC0">
        <w:rPr>
          <w:rFonts w:ascii="Arial" w:eastAsia="Times New Roman" w:hAnsi="Arial" w:cs="Arial"/>
          <w:bCs/>
          <w:color w:val="000000" w:themeColor="text1"/>
          <w:sz w:val="24"/>
          <w:szCs w:val="24"/>
          <w:lang w:eastAsia="es-CO"/>
        </w:rPr>
        <w:t xml:space="preserve">Los demás factores de competencia se regirán por las reglas previstas en el Código General del Proceso. </w:t>
      </w:r>
    </w:p>
    <w:p w14:paraId="24EC5AE0" w14:textId="77777777" w:rsidR="00016DC0" w:rsidRPr="00016DC0" w:rsidRDefault="00016DC0" w:rsidP="00016DC0">
      <w:pPr>
        <w:spacing w:after="0" w:line="264" w:lineRule="auto"/>
        <w:jc w:val="both"/>
        <w:rPr>
          <w:rFonts w:ascii="Arial" w:eastAsia="Times New Roman" w:hAnsi="Arial" w:cs="Arial"/>
          <w:bCs/>
          <w:color w:val="000000" w:themeColor="text1"/>
          <w:sz w:val="24"/>
          <w:szCs w:val="24"/>
          <w:lang w:eastAsia="es-CO"/>
        </w:rPr>
      </w:pPr>
    </w:p>
    <w:p w14:paraId="1A6715CC" w14:textId="77777777" w:rsidR="00016DC0" w:rsidRPr="00016DC0" w:rsidRDefault="00016DC0" w:rsidP="00016DC0">
      <w:pPr>
        <w:spacing w:after="0" w:line="264" w:lineRule="auto"/>
        <w:jc w:val="both"/>
        <w:rPr>
          <w:rFonts w:ascii="Arial" w:eastAsia="Times New Roman" w:hAnsi="Arial" w:cs="Arial"/>
          <w:bCs/>
          <w:color w:val="000000" w:themeColor="text1"/>
          <w:sz w:val="24"/>
          <w:szCs w:val="24"/>
          <w:lang w:eastAsia="es-CO"/>
        </w:rPr>
      </w:pPr>
      <w:r w:rsidRPr="00016DC0">
        <w:rPr>
          <w:rFonts w:ascii="Arial" w:eastAsia="Times New Roman" w:hAnsi="Arial" w:cs="Arial"/>
          <w:b/>
          <w:bCs/>
          <w:color w:val="000000" w:themeColor="text1"/>
          <w:sz w:val="24"/>
          <w:szCs w:val="24"/>
          <w:lang w:eastAsia="es-CO"/>
        </w:rPr>
        <w:t xml:space="preserve">Parágrafo: </w:t>
      </w:r>
      <w:r w:rsidRPr="00016DC0">
        <w:rPr>
          <w:rFonts w:ascii="Arial" w:eastAsia="Times New Roman" w:hAnsi="Arial" w:cs="Arial"/>
          <w:bCs/>
          <w:color w:val="000000" w:themeColor="text1"/>
          <w:sz w:val="24"/>
          <w:szCs w:val="24"/>
          <w:lang w:eastAsia="es-CO"/>
        </w:rPr>
        <w:t>Cuando se trate de bienes inmuebles vacantes, baldíos o sin antecedente registral se dirigirá la demanda en contra de la Agencia Nacional de Tierras o quien haga y los ocupantes identificados.</w:t>
      </w:r>
    </w:p>
    <w:p w14:paraId="7FBC0574" w14:textId="77777777" w:rsidR="00016DC0" w:rsidRPr="00016DC0" w:rsidRDefault="00016DC0" w:rsidP="00016DC0">
      <w:pPr>
        <w:spacing w:after="0" w:line="264" w:lineRule="auto"/>
        <w:jc w:val="both"/>
        <w:rPr>
          <w:rFonts w:ascii="Arial" w:eastAsia="Times New Roman" w:hAnsi="Arial" w:cs="Arial"/>
          <w:bCs/>
          <w:color w:val="000000" w:themeColor="text1"/>
          <w:sz w:val="24"/>
          <w:szCs w:val="24"/>
          <w:lang w:eastAsia="es-CO"/>
        </w:rPr>
      </w:pPr>
    </w:p>
    <w:p w14:paraId="6B2A24E1" w14:textId="77777777" w:rsidR="00016DC0" w:rsidRPr="00016DC0" w:rsidRDefault="00016DC0" w:rsidP="00016DC0">
      <w:pPr>
        <w:spacing w:after="0" w:line="264" w:lineRule="auto"/>
        <w:jc w:val="both"/>
        <w:rPr>
          <w:rFonts w:ascii="Arial" w:eastAsia="Times New Roman" w:hAnsi="Arial" w:cs="Arial"/>
          <w:bCs/>
          <w:color w:val="000000" w:themeColor="text1"/>
          <w:sz w:val="24"/>
          <w:szCs w:val="24"/>
          <w:lang w:eastAsia="es-CO"/>
        </w:rPr>
      </w:pPr>
      <w:r w:rsidRPr="00016DC0">
        <w:rPr>
          <w:rFonts w:ascii="Arial" w:eastAsia="Times New Roman" w:hAnsi="Arial" w:cs="Arial"/>
          <w:bCs/>
          <w:color w:val="000000" w:themeColor="text1"/>
          <w:sz w:val="24"/>
          <w:szCs w:val="24"/>
          <w:lang w:eastAsia="es-CO"/>
        </w:rPr>
        <w:t xml:space="preserve">Cuando se trate de bienes inmuebles vacantes o baldíos de carácter urbano se dirigirá la demanda en contra del municipio y los ocupantes identificados. </w:t>
      </w:r>
    </w:p>
    <w:p w14:paraId="4AD5C1C0" w14:textId="77777777" w:rsidR="00016DC0" w:rsidRPr="00016DC0" w:rsidRDefault="00016DC0" w:rsidP="00016DC0">
      <w:pPr>
        <w:spacing w:after="0" w:line="264" w:lineRule="auto"/>
        <w:jc w:val="both"/>
        <w:rPr>
          <w:rFonts w:ascii="Arial" w:eastAsia="Times New Roman" w:hAnsi="Arial" w:cs="Arial"/>
          <w:bCs/>
          <w:color w:val="000000" w:themeColor="text1"/>
          <w:sz w:val="24"/>
          <w:szCs w:val="24"/>
          <w:lang w:eastAsia="es-CO"/>
        </w:rPr>
      </w:pPr>
    </w:p>
    <w:p w14:paraId="0576BFE4" w14:textId="77777777" w:rsidR="00016DC0" w:rsidRPr="00016DC0" w:rsidRDefault="00016DC0" w:rsidP="00016DC0">
      <w:pPr>
        <w:spacing w:after="0" w:line="264" w:lineRule="auto"/>
        <w:jc w:val="both"/>
        <w:rPr>
          <w:rFonts w:ascii="Arial" w:eastAsia="Times New Roman" w:hAnsi="Arial" w:cs="Arial"/>
          <w:bCs/>
          <w:color w:val="000000" w:themeColor="text1"/>
          <w:sz w:val="24"/>
          <w:szCs w:val="24"/>
          <w:lang w:eastAsia="es-CO"/>
        </w:rPr>
      </w:pPr>
      <w:r w:rsidRPr="00016DC0">
        <w:rPr>
          <w:rFonts w:ascii="Arial" w:eastAsia="Times New Roman" w:hAnsi="Arial" w:cs="Arial"/>
          <w:bCs/>
          <w:color w:val="000000" w:themeColor="text1"/>
          <w:sz w:val="24"/>
          <w:szCs w:val="24"/>
          <w:lang w:eastAsia="es-CO"/>
        </w:rPr>
        <w:t>En estos eventos no será exigible lo previsto en el numeral 3 del presente artículo, en caso de no contar con antecedente registral.</w:t>
      </w:r>
    </w:p>
    <w:p w14:paraId="37AC38D6" w14:textId="77777777" w:rsidR="00016DC0" w:rsidRPr="00016DC0" w:rsidRDefault="00016DC0" w:rsidP="00016DC0">
      <w:pPr>
        <w:spacing w:after="0" w:line="264" w:lineRule="auto"/>
        <w:jc w:val="both"/>
        <w:rPr>
          <w:rFonts w:ascii="Arial" w:eastAsia="Times New Roman" w:hAnsi="Arial" w:cs="Arial"/>
          <w:b/>
          <w:bCs/>
          <w:color w:val="000000" w:themeColor="text1"/>
          <w:sz w:val="24"/>
          <w:szCs w:val="24"/>
          <w:lang w:eastAsia="es-CO"/>
        </w:rPr>
      </w:pPr>
    </w:p>
    <w:p w14:paraId="650D4D9F" w14:textId="77777777" w:rsidR="00016DC0" w:rsidRPr="00016DC0" w:rsidRDefault="00016DC0" w:rsidP="00016DC0">
      <w:pPr>
        <w:spacing w:after="0" w:line="264" w:lineRule="auto"/>
        <w:jc w:val="both"/>
        <w:rPr>
          <w:rFonts w:ascii="Arial" w:eastAsia="Times New Roman" w:hAnsi="Arial" w:cs="Arial"/>
          <w:bCs/>
          <w:color w:val="000000" w:themeColor="text1"/>
          <w:sz w:val="24"/>
          <w:szCs w:val="24"/>
          <w:lang w:eastAsia="es-CO"/>
        </w:rPr>
      </w:pPr>
      <w:r w:rsidRPr="00016DC0">
        <w:rPr>
          <w:rFonts w:ascii="Arial" w:eastAsia="Times New Roman" w:hAnsi="Arial" w:cs="Arial"/>
          <w:b/>
          <w:bCs/>
          <w:color w:val="000000" w:themeColor="text1"/>
          <w:sz w:val="24"/>
          <w:szCs w:val="24"/>
          <w:lang w:eastAsia="es-CO"/>
        </w:rPr>
        <w:t xml:space="preserve">ARTÍCULO 5. </w:t>
      </w:r>
      <w:r w:rsidRPr="00016DC0">
        <w:rPr>
          <w:rFonts w:ascii="Arial" w:eastAsia="Times New Roman" w:hAnsi="Arial" w:cs="Arial"/>
          <w:bCs/>
          <w:color w:val="000000" w:themeColor="text1"/>
          <w:sz w:val="24"/>
          <w:szCs w:val="24"/>
          <w:lang w:eastAsia="es-CO"/>
        </w:rPr>
        <w:t>Modifíquese el artículo 28 de la Ley 56 de 1981, el cual quedará así:</w:t>
      </w:r>
    </w:p>
    <w:p w14:paraId="4A67AB79" w14:textId="77777777" w:rsidR="00016DC0" w:rsidRPr="00016DC0" w:rsidRDefault="00016DC0" w:rsidP="00016DC0">
      <w:pPr>
        <w:spacing w:after="0" w:line="264" w:lineRule="auto"/>
        <w:jc w:val="both"/>
        <w:rPr>
          <w:rFonts w:ascii="Arial" w:eastAsia="Times New Roman" w:hAnsi="Arial" w:cs="Arial"/>
          <w:b/>
          <w:bCs/>
          <w:color w:val="000000" w:themeColor="text1"/>
          <w:sz w:val="24"/>
          <w:szCs w:val="24"/>
          <w:lang w:eastAsia="es-CO"/>
        </w:rPr>
      </w:pPr>
    </w:p>
    <w:p w14:paraId="062A0B37" w14:textId="77777777" w:rsidR="00016DC0" w:rsidRPr="00016DC0" w:rsidRDefault="00016DC0" w:rsidP="00016DC0">
      <w:pPr>
        <w:spacing w:after="0" w:line="264" w:lineRule="auto"/>
        <w:jc w:val="both"/>
        <w:rPr>
          <w:rFonts w:ascii="Arial" w:eastAsia="Times New Roman" w:hAnsi="Arial" w:cs="Arial"/>
          <w:bCs/>
          <w:color w:val="000000" w:themeColor="text1"/>
          <w:sz w:val="24"/>
          <w:szCs w:val="24"/>
          <w:lang w:eastAsia="es-CO"/>
        </w:rPr>
      </w:pPr>
      <w:r>
        <w:rPr>
          <w:rFonts w:ascii="Arial" w:eastAsia="Times New Roman" w:hAnsi="Arial" w:cs="Arial"/>
          <w:b/>
          <w:bCs/>
          <w:color w:val="000000" w:themeColor="text1"/>
          <w:sz w:val="24"/>
          <w:szCs w:val="24"/>
          <w:lang w:eastAsia="es-CO"/>
        </w:rPr>
        <w:t xml:space="preserve">Artículo 28. </w:t>
      </w:r>
      <w:r>
        <w:rPr>
          <w:rFonts w:ascii="Arial" w:eastAsia="Times New Roman" w:hAnsi="Arial" w:cs="Arial"/>
          <w:bCs/>
          <w:color w:val="000000" w:themeColor="text1"/>
          <w:sz w:val="24"/>
          <w:szCs w:val="24"/>
          <w:lang w:eastAsia="es-CO"/>
        </w:rPr>
        <w:t>El juez, dentro de los cinco (5</w:t>
      </w:r>
      <w:r w:rsidRPr="00016DC0">
        <w:rPr>
          <w:rFonts w:ascii="Arial" w:eastAsia="Times New Roman" w:hAnsi="Arial" w:cs="Arial"/>
          <w:bCs/>
          <w:color w:val="000000" w:themeColor="text1"/>
          <w:sz w:val="24"/>
          <w:szCs w:val="24"/>
          <w:lang w:eastAsia="es-CO"/>
        </w:rPr>
        <w:t>) días hábiles siguientes a la admisión de la demanda, practicará una inspección judicial sobre el predio intervenido y autorizará la ejecución de las obras, que de acuerdo con el proyecto, sean necesarias para el goce efectivo de la servidumbre, para lo cual deberá, en caso de ser necesario, hacer uso de los poderes de ordenación, allanamiento y correccionales que le confiere el Código General del Proceso.</w:t>
      </w:r>
    </w:p>
    <w:p w14:paraId="15FCF0AF" w14:textId="77777777" w:rsidR="00016DC0" w:rsidRPr="00016DC0" w:rsidRDefault="00016DC0" w:rsidP="00016DC0">
      <w:pPr>
        <w:spacing w:after="0" w:line="264" w:lineRule="auto"/>
        <w:jc w:val="both"/>
        <w:rPr>
          <w:rFonts w:ascii="Arial" w:eastAsia="Times New Roman" w:hAnsi="Arial" w:cs="Arial"/>
          <w:bCs/>
          <w:color w:val="000000" w:themeColor="text1"/>
          <w:sz w:val="24"/>
          <w:szCs w:val="24"/>
          <w:lang w:eastAsia="es-CO"/>
        </w:rPr>
      </w:pPr>
    </w:p>
    <w:p w14:paraId="23AA29CA" w14:textId="77777777" w:rsidR="00016DC0" w:rsidRDefault="00016DC0" w:rsidP="00016DC0">
      <w:pPr>
        <w:spacing w:after="0" w:line="264" w:lineRule="auto"/>
        <w:jc w:val="both"/>
        <w:rPr>
          <w:rFonts w:ascii="Arial" w:eastAsia="Times New Roman" w:hAnsi="Arial" w:cs="Arial"/>
          <w:bCs/>
          <w:color w:val="000000" w:themeColor="text1"/>
          <w:sz w:val="24"/>
          <w:szCs w:val="24"/>
          <w:lang w:eastAsia="es-CO"/>
        </w:rPr>
      </w:pPr>
      <w:r w:rsidRPr="00016DC0">
        <w:rPr>
          <w:rFonts w:ascii="Arial" w:eastAsia="Times New Roman" w:hAnsi="Arial" w:cs="Arial"/>
          <w:bCs/>
          <w:color w:val="000000" w:themeColor="text1"/>
          <w:sz w:val="24"/>
          <w:szCs w:val="24"/>
          <w:lang w:eastAsia="es-CO"/>
        </w:rPr>
        <w:t>En la diligencia, el juez identificará el inmueble, hará un examen y reconocimiento de la zona objeto del gravamen.</w:t>
      </w:r>
    </w:p>
    <w:p w14:paraId="5211F769" w14:textId="77777777" w:rsidR="00016DC0" w:rsidRPr="00016DC0" w:rsidRDefault="00016DC0" w:rsidP="00016DC0">
      <w:pPr>
        <w:spacing w:after="0" w:line="264" w:lineRule="auto"/>
        <w:jc w:val="both"/>
        <w:rPr>
          <w:rFonts w:ascii="Arial" w:eastAsia="Times New Roman" w:hAnsi="Arial" w:cs="Arial"/>
          <w:bCs/>
          <w:color w:val="000000" w:themeColor="text1"/>
          <w:sz w:val="24"/>
          <w:szCs w:val="24"/>
          <w:lang w:eastAsia="es-CO"/>
        </w:rPr>
      </w:pPr>
    </w:p>
    <w:p w14:paraId="164D467F" w14:textId="77777777" w:rsidR="00016DC0" w:rsidRPr="00016DC0" w:rsidRDefault="00016DC0" w:rsidP="00016DC0">
      <w:pPr>
        <w:spacing w:after="0" w:line="264" w:lineRule="auto"/>
        <w:jc w:val="both"/>
        <w:rPr>
          <w:rFonts w:ascii="Arial" w:eastAsia="Times New Roman" w:hAnsi="Arial" w:cs="Arial"/>
          <w:bCs/>
          <w:color w:val="000000" w:themeColor="text1"/>
          <w:sz w:val="24"/>
          <w:szCs w:val="24"/>
          <w:lang w:eastAsia="es-CO"/>
        </w:rPr>
      </w:pPr>
      <w:r w:rsidRPr="00016DC0">
        <w:rPr>
          <w:rFonts w:ascii="Arial" w:eastAsia="Times New Roman" w:hAnsi="Arial" w:cs="Arial"/>
          <w:bCs/>
          <w:color w:val="000000" w:themeColor="text1"/>
          <w:sz w:val="24"/>
          <w:szCs w:val="24"/>
          <w:lang w:eastAsia="es-CO"/>
        </w:rPr>
        <w:t>La autorización de ejecución de las obras será de obligatorio cumplimiento para el propietario, poseedor, tenedor u ocupante del predio, y el juez será el encargado de hacer efectiva esta orden.</w:t>
      </w:r>
    </w:p>
    <w:p w14:paraId="2D963753" w14:textId="77777777" w:rsidR="00016DC0" w:rsidRPr="00016DC0" w:rsidRDefault="00016DC0" w:rsidP="00016DC0">
      <w:pPr>
        <w:spacing w:after="0" w:line="264" w:lineRule="auto"/>
        <w:jc w:val="both"/>
        <w:rPr>
          <w:rFonts w:ascii="Arial" w:eastAsia="Times New Roman" w:hAnsi="Arial" w:cs="Arial"/>
          <w:bCs/>
          <w:color w:val="000000" w:themeColor="text1"/>
          <w:sz w:val="24"/>
          <w:szCs w:val="24"/>
          <w:lang w:eastAsia="es-CO"/>
        </w:rPr>
      </w:pPr>
      <w:r w:rsidRPr="00016DC0">
        <w:rPr>
          <w:rFonts w:ascii="Arial" w:eastAsia="Times New Roman" w:hAnsi="Arial" w:cs="Arial"/>
          <w:b/>
          <w:bCs/>
          <w:color w:val="000000" w:themeColor="text1"/>
          <w:sz w:val="24"/>
          <w:szCs w:val="24"/>
          <w:lang w:eastAsia="es-CO"/>
        </w:rPr>
        <w:t xml:space="preserve">Parágrafo 1. </w:t>
      </w:r>
      <w:r w:rsidRPr="00016DC0">
        <w:rPr>
          <w:rFonts w:ascii="Arial" w:eastAsia="Times New Roman" w:hAnsi="Arial" w:cs="Arial"/>
          <w:bCs/>
          <w:color w:val="000000" w:themeColor="text1"/>
          <w:sz w:val="24"/>
          <w:szCs w:val="24"/>
          <w:lang w:eastAsia="es-CO"/>
        </w:rPr>
        <w:t>La omisión o retardo del juez en pronunciarse sobre la admisión de la demanda dentro del término previsto en el Código General del Proceso y en la práctica de la inspección judicial lo hará incurrir en la falta disciplinaria prevista en el numeral 1 del artículo 95 del Decreto Ley 250 de 1970 o en las normas que lleguen a sustituirlo.</w:t>
      </w:r>
    </w:p>
    <w:p w14:paraId="76D5460A" w14:textId="77777777" w:rsidR="00016DC0" w:rsidRPr="00016DC0" w:rsidRDefault="00016DC0" w:rsidP="00016DC0">
      <w:pPr>
        <w:spacing w:after="0" w:line="264" w:lineRule="auto"/>
        <w:jc w:val="both"/>
        <w:rPr>
          <w:rFonts w:ascii="Arial" w:eastAsia="Times New Roman" w:hAnsi="Arial" w:cs="Arial"/>
          <w:b/>
          <w:bCs/>
          <w:color w:val="000000" w:themeColor="text1"/>
          <w:sz w:val="24"/>
          <w:szCs w:val="24"/>
          <w:lang w:eastAsia="es-CO"/>
        </w:rPr>
      </w:pPr>
    </w:p>
    <w:p w14:paraId="6EECD422" w14:textId="77777777" w:rsidR="00016DC0" w:rsidRPr="00016DC0" w:rsidRDefault="00016DC0" w:rsidP="00016DC0">
      <w:pPr>
        <w:spacing w:after="0" w:line="264" w:lineRule="auto"/>
        <w:jc w:val="both"/>
        <w:rPr>
          <w:rFonts w:ascii="Arial" w:eastAsia="Times New Roman" w:hAnsi="Arial" w:cs="Arial"/>
          <w:bCs/>
          <w:color w:val="000000" w:themeColor="text1"/>
          <w:sz w:val="24"/>
          <w:szCs w:val="24"/>
          <w:lang w:eastAsia="es-CO"/>
        </w:rPr>
      </w:pPr>
      <w:r w:rsidRPr="00016DC0">
        <w:rPr>
          <w:rFonts w:ascii="Arial" w:eastAsia="Times New Roman" w:hAnsi="Arial" w:cs="Arial"/>
          <w:b/>
          <w:bCs/>
          <w:color w:val="000000" w:themeColor="text1"/>
          <w:sz w:val="24"/>
          <w:szCs w:val="24"/>
          <w:lang w:eastAsia="es-CO"/>
        </w:rPr>
        <w:t xml:space="preserve">Parágrafo 2. </w:t>
      </w:r>
      <w:r w:rsidRPr="00016DC0">
        <w:rPr>
          <w:rFonts w:ascii="Arial" w:eastAsia="Times New Roman" w:hAnsi="Arial" w:cs="Arial"/>
          <w:bCs/>
          <w:color w:val="000000" w:themeColor="text1"/>
          <w:sz w:val="24"/>
          <w:szCs w:val="24"/>
          <w:lang w:eastAsia="es-CO"/>
        </w:rPr>
        <w:t xml:space="preserve">La realización de la diligencia prevista en este artículo tendrá un trámite preferencial y sumario con prelación sobre cualquier asunto de naturaleza diferente, salvo el trámite de Habeas Corpus o de acciones constitucionales. </w:t>
      </w:r>
    </w:p>
    <w:p w14:paraId="0E9308C7" w14:textId="77777777" w:rsidR="00016DC0" w:rsidRPr="00016DC0" w:rsidRDefault="00016DC0" w:rsidP="00016DC0">
      <w:pPr>
        <w:spacing w:after="0" w:line="264" w:lineRule="auto"/>
        <w:jc w:val="both"/>
        <w:rPr>
          <w:rFonts w:ascii="Arial" w:eastAsia="Times New Roman" w:hAnsi="Arial" w:cs="Arial"/>
          <w:b/>
          <w:bCs/>
          <w:color w:val="000000" w:themeColor="text1"/>
          <w:sz w:val="24"/>
          <w:szCs w:val="24"/>
          <w:lang w:eastAsia="es-CO"/>
        </w:rPr>
      </w:pPr>
    </w:p>
    <w:p w14:paraId="39C4677A" w14:textId="77777777" w:rsidR="00016DC0" w:rsidRPr="00016DC0" w:rsidRDefault="00016DC0" w:rsidP="00016DC0">
      <w:pPr>
        <w:spacing w:after="0" w:line="264" w:lineRule="auto"/>
        <w:jc w:val="both"/>
        <w:rPr>
          <w:rFonts w:ascii="Arial" w:eastAsia="Times New Roman" w:hAnsi="Arial" w:cs="Arial"/>
          <w:bCs/>
          <w:color w:val="000000" w:themeColor="text1"/>
          <w:sz w:val="24"/>
          <w:szCs w:val="24"/>
          <w:lang w:eastAsia="es-CO"/>
        </w:rPr>
      </w:pPr>
      <w:r w:rsidRPr="00016DC0">
        <w:rPr>
          <w:rFonts w:ascii="Arial" w:eastAsia="Times New Roman" w:hAnsi="Arial" w:cs="Arial"/>
          <w:b/>
          <w:bCs/>
          <w:color w:val="000000" w:themeColor="text1"/>
          <w:sz w:val="24"/>
          <w:szCs w:val="24"/>
          <w:lang w:eastAsia="es-CO"/>
        </w:rPr>
        <w:t xml:space="preserve">ARTÍCULO 6. </w:t>
      </w:r>
      <w:r w:rsidRPr="00016DC0">
        <w:rPr>
          <w:rFonts w:ascii="Arial" w:eastAsia="Times New Roman" w:hAnsi="Arial" w:cs="Arial"/>
          <w:bCs/>
          <w:color w:val="000000" w:themeColor="text1"/>
          <w:sz w:val="24"/>
          <w:szCs w:val="24"/>
          <w:lang w:eastAsia="es-CO"/>
        </w:rPr>
        <w:t>Créese el artículo 28A de la Ley 56 de 1981:</w:t>
      </w:r>
    </w:p>
    <w:p w14:paraId="3EC27B1A" w14:textId="77777777" w:rsidR="00016DC0" w:rsidRPr="00016DC0" w:rsidRDefault="00016DC0" w:rsidP="00016DC0">
      <w:pPr>
        <w:spacing w:after="0" w:line="264" w:lineRule="auto"/>
        <w:jc w:val="both"/>
        <w:rPr>
          <w:rFonts w:ascii="Arial" w:eastAsia="Times New Roman" w:hAnsi="Arial" w:cs="Arial"/>
          <w:b/>
          <w:bCs/>
          <w:color w:val="000000" w:themeColor="text1"/>
          <w:sz w:val="24"/>
          <w:szCs w:val="24"/>
          <w:lang w:eastAsia="es-CO"/>
        </w:rPr>
      </w:pPr>
    </w:p>
    <w:p w14:paraId="45F96EBC" w14:textId="77777777" w:rsidR="00016DC0" w:rsidRPr="00016DC0" w:rsidRDefault="00016DC0" w:rsidP="00016DC0">
      <w:pPr>
        <w:spacing w:after="0" w:line="264" w:lineRule="auto"/>
        <w:jc w:val="both"/>
        <w:rPr>
          <w:rFonts w:ascii="Arial" w:eastAsia="Times New Roman" w:hAnsi="Arial" w:cs="Arial"/>
          <w:bCs/>
          <w:color w:val="000000" w:themeColor="text1"/>
          <w:sz w:val="24"/>
          <w:szCs w:val="24"/>
          <w:lang w:eastAsia="es-CO"/>
        </w:rPr>
      </w:pPr>
      <w:r>
        <w:rPr>
          <w:rFonts w:ascii="Arial" w:eastAsia="Times New Roman" w:hAnsi="Arial" w:cs="Arial"/>
          <w:b/>
          <w:bCs/>
          <w:color w:val="000000" w:themeColor="text1"/>
          <w:sz w:val="24"/>
          <w:szCs w:val="24"/>
          <w:lang w:eastAsia="es-CO"/>
        </w:rPr>
        <w:t xml:space="preserve">Artículo 28A. </w:t>
      </w:r>
      <w:r w:rsidRPr="00016DC0">
        <w:rPr>
          <w:rFonts w:ascii="Arial" w:eastAsia="Times New Roman" w:hAnsi="Arial" w:cs="Arial"/>
          <w:bCs/>
          <w:color w:val="000000" w:themeColor="text1"/>
          <w:sz w:val="24"/>
          <w:szCs w:val="24"/>
          <w:lang w:eastAsia="es-CO"/>
        </w:rPr>
        <w:t xml:space="preserve">En el auto admisorio de la demanda el juez ordenará: </w:t>
      </w:r>
    </w:p>
    <w:p w14:paraId="0D19F76B" w14:textId="77777777" w:rsidR="00016DC0" w:rsidRPr="00016DC0" w:rsidRDefault="00016DC0" w:rsidP="00016DC0">
      <w:pPr>
        <w:spacing w:after="0" w:line="264" w:lineRule="auto"/>
        <w:jc w:val="both"/>
        <w:rPr>
          <w:rFonts w:ascii="Arial" w:eastAsia="Times New Roman" w:hAnsi="Arial" w:cs="Arial"/>
          <w:b/>
          <w:bCs/>
          <w:color w:val="000000" w:themeColor="text1"/>
          <w:sz w:val="24"/>
          <w:szCs w:val="24"/>
          <w:lang w:eastAsia="es-CO"/>
        </w:rPr>
      </w:pPr>
    </w:p>
    <w:p w14:paraId="38358489" w14:textId="77777777" w:rsidR="00016DC0" w:rsidRPr="00016DC0" w:rsidRDefault="00016DC0" w:rsidP="00016DC0">
      <w:pPr>
        <w:spacing w:after="0" w:line="264" w:lineRule="auto"/>
        <w:jc w:val="both"/>
        <w:rPr>
          <w:rFonts w:ascii="Arial" w:eastAsia="Times New Roman" w:hAnsi="Arial" w:cs="Arial"/>
          <w:bCs/>
          <w:color w:val="000000" w:themeColor="text1"/>
          <w:sz w:val="24"/>
          <w:szCs w:val="24"/>
          <w:lang w:eastAsia="es-CO"/>
        </w:rPr>
      </w:pPr>
      <w:r>
        <w:rPr>
          <w:rFonts w:ascii="Arial" w:eastAsia="Times New Roman" w:hAnsi="Arial" w:cs="Arial"/>
          <w:b/>
          <w:bCs/>
          <w:color w:val="000000" w:themeColor="text1"/>
          <w:sz w:val="24"/>
          <w:szCs w:val="24"/>
          <w:lang w:eastAsia="es-CO"/>
        </w:rPr>
        <w:t xml:space="preserve">1. </w:t>
      </w:r>
      <w:r w:rsidRPr="00016DC0">
        <w:rPr>
          <w:rFonts w:ascii="Arial" w:eastAsia="Times New Roman" w:hAnsi="Arial" w:cs="Arial"/>
          <w:bCs/>
          <w:color w:val="000000" w:themeColor="text1"/>
          <w:sz w:val="24"/>
          <w:szCs w:val="24"/>
          <w:lang w:eastAsia="es-CO"/>
        </w:rPr>
        <w:t>La inscripción de la demanda en el Folio de Matrícula Inmobiliaria, salvo cuando se trate de bienes vacantes y baldíos que no cuenten con antecedente registral.</w:t>
      </w:r>
    </w:p>
    <w:p w14:paraId="782A4C3D" w14:textId="77777777" w:rsidR="00016DC0" w:rsidRDefault="00016DC0" w:rsidP="00016DC0">
      <w:pPr>
        <w:spacing w:after="0" w:line="264" w:lineRule="auto"/>
        <w:jc w:val="both"/>
        <w:rPr>
          <w:rFonts w:ascii="Arial" w:eastAsia="Times New Roman" w:hAnsi="Arial" w:cs="Arial"/>
          <w:b/>
          <w:bCs/>
          <w:color w:val="000000" w:themeColor="text1"/>
          <w:sz w:val="24"/>
          <w:szCs w:val="24"/>
          <w:lang w:eastAsia="es-CO"/>
        </w:rPr>
      </w:pPr>
    </w:p>
    <w:p w14:paraId="09BBC383" w14:textId="77777777" w:rsidR="00016DC0" w:rsidRPr="00016DC0" w:rsidRDefault="00016DC0" w:rsidP="00016DC0">
      <w:pPr>
        <w:spacing w:after="0" w:line="264" w:lineRule="auto"/>
        <w:jc w:val="both"/>
        <w:rPr>
          <w:rFonts w:ascii="Arial" w:eastAsia="Times New Roman" w:hAnsi="Arial" w:cs="Arial"/>
          <w:bCs/>
          <w:color w:val="000000" w:themeColor="text1"/>
          <w:sz w:val="24"/>
          <w:szCs w:val="24"/>
          <w:lang w:eastAsia="es-CO"/>
        </w:rPr>
      </w:pPr>
      <w:r>
        <w:rPr>
          <w:rFonts w:ascii="Arial" w:eastAsia="Times New Roman" w:hAnsi="Arial" w:cs="Arial"/>
          <w:b/>
          <w:bCs/>
          <w:color w:val="000000" w:themeColor="text1"/>
          <w:sz w:val="24"/>
          <w:szCs w:val="24"/>
          <w:lang w:eastAsia="es-CO"/>
        </w:rPr>
        <w:t xml:space="preserve">2. </w:t>
      </w:r>
      <w:r w:rsidRPr="00016DC0">
        <w:rPr>
          <w:rFonts w:ascii="Arial" w:eastAsia="Times New Roman" w:hAnsi="Arial" w:cs="Arial"/>
          <w:bCs/>
          <w:color w:val="000000" w:themeColor="text1"/>
          <w:sz w:val="24"/>
          <w:szCs w:val="24"/>
          <w:lang w:eastAsia="es-CO"/>
        </w:rPr>
        <w:t xml:space="preserve">La fecha y hora para realizar la diligencia de inspección judicial en los términos previstos en el artículo </w:t>
      </w:r>
      <w:r>
        <w:rPr>
          <w:rFonts w:ascii="Arial" w:eastAsia="Times New Roman" w:hAnsi="Arial" w:cs="Arial"/>
          <w:bCs/>
          <w:color w:val="000000" w:themeColor="text1"/>
          <w:sz w:val="24"/>
          <w:szCs w:val="24"/>
          <w:lang w:eastAsia="es-CO"/>
        </w:rPr>
        <w:t>5</w:t>
      </w:r>
      <w:r w:rsidRPr="00016DC0">
        <w:rPr>
          <w:rFonts w:ascii="Arial" w:eastAsia="Times New Roman" w:hAnsi="Arial" w:cs="Arial"/>
          <w:bCs/>
          <w:color w:val="000000" w:themeColor="text1"/>
          <w:sz w:val="24"/>
          <w:szCs w:val="24"/>
          <w:lang w:eastAsia="es-CO"/>
        </w:rPr>
        <w:t xml:space="preserve"> de la presente ley. </w:t>
      </w:r>
    </w:p>
    <w:p w14:paraId="03483C1B" w14:textId="77777777" w:rsidR="00016DC0" w:rsidRDefault="00016DC0" w:rsidP="00016DC0">
      <w:pPr>
        <w:spacing w:after="0" w:line="264" w:lineRule="auto"/>
        <w:jc w:val="both"/>
        <w:rPr>
          <w:rFonts w:ascii="Arial" w:eastAsia="Times New Roman" w:hAnsi="Arial" w:cs="Arial"/>
          <w:b/>
          <w:bCs/>
          <w:color w:val="000000" w:themeColor="text1"/>
          <w:sz w:val="24"/>
          <w:szCs w:val="24"/>
          <w:lang w:eastAsia="es-CO"/>
        </w:rPr>
      </w:pPr>
    </w:p>
    <w:p w14:paraId="05367E2D" w14:textId="77777777" w:rsidR="00016DC0" w:rsidRPr="00016DC0" w:rsidRDefault="00016DC0" w:rsidP="00016DC0">
      <w:pPr>
        <w:spacing w:after="0" w:line="264" w:lineRule="auto"/>
        <w:jc w:val="both"/>
        <w:rPr>
          <w:rFonts w:ascii="Arial" w:eastAsia="Times New Roman" w:hAnsi="Arial" w:cs="Arial"/>
          <w:bCs/>
          <w:color w:val="000000" w:themeColor="text1"/>
          <w:sz w:val="24"/>
          <w:szCs w:val="24"/>
          <w:lang w:eastAsia="es-CO"/>
        </w:rPr>
      </w:pPr>
      <w:r>
        <w:rPr>
          <w:rFonts w:ascii="Arial" w:eastAsia="Times New Roman" w:hAnsi="Arial" w:cs="Arial"/>
          <w:b/>
          <w:bCs/>
          <w:color w:val="000000" w:themeColor="text1"/>
          <w:sz w:val="24"/>
          <w:szCs w:val="24"/>
          <w:lang w:eastAsia="es-CO"/>
        </w:rPr>
        <w:t xml:space="preserve">3. </w:t>
      </w:r>
      <w:r w:rsidRPr="00016DC0">
        <w:rPr>
          <w:rFonts w:ascii="Arial" w:eastAsia="Times New Roman" w:hAnsi="Arial" w:cs="Arial"/>
          <w:bCs/>
          <w:color w:val="000000" w:themeColor="text1"/>
          <w:sz w:val="24"/>
          <w:szCs w:val="24"/>
          <w:lang w:eastAsia="es-CO"/>
        </w:rPr>
        <w:t xml:space="preserve">Correr traslado al demandado por el término de tres (3) días. </w:t>
      </w:r>
    </w:p>
    <w:p w14:paraId="169337D4" w14:textId="77777777" w:rsidR="00016DC0" w:rsidRDefault="00016DC0" w:rsidP="00016DC0">
      <w:pPr>
        <w:spacing w:after="0" w:line="264" w:lineRule="auto"/>
        <w:jc w:val="both"/>
        <w:rPr>
          <w:rFonts w:ascii="Arial" w:eastAsia="Times New Roman" w:hAnsi="Arial" w:cs="Arial"/>
          <w:b/>
          <w:bCs/>
          <w:color w:val="000000" w:themeColor="text1"/>
          <w:sz w:val="24"/>
          <w:szCs w:val="24"/>
          <w:lang w:eastAsia="es-CO"/>
        </w:rPr>
      </w:pPr>
    </w:p>
    <w:p w14:paraId="28D18252" w14:textId="77777777" w:rsidR="00016DC0" w:rsidRDefault="00016DC0" w:rsidP="00016DC0">
      <w:pPr>
        <w:spacing w:after="0" w:line="264" w:lineRule="auto"/>
        <w:jc w:val="both"/>
        <w:rPr>
          <w:rFonts w:ascii="Arial" w:eastAsia="Times New Roman" w:hAnsi="Arial" w:cs="Arial"/>
          <w:bCs/>
          <w:color w:val="000000" w:themeColor="text1"/>
          <w:sz w:val="24"/>
          <w:szCs w:val="24"/>
          <w:lang w:eastAsia="es-CO"/>
        </w:rPr>
      </w:pPr>
      <w:r>
        <w:rPr>
          <w:rFonts w:ascii="Arial" w:eastAsia="Times New Roman" w:hAnsi="Arial" w:cs="Arial"/>
          <w:b/>
          <w:bCs/>
          <w:color w:val="000000" w:themeColor="text1"/>
          <w:sz w:val="24"/>
          <w:szCs w:val="24"/>
          <w:lang w:eastAsia="es-CO"/>
        </w:rPr>
        <w:t xml:space="preserve">4. </w:t>
      </w:r>
      <w:r w:rsidRPr="00016DC0">
        <w:rPr>
          <w:rFonts w:ascii="Arial" w:eastAsia="Times New Roman" w:hAnsi="Arial" w:cs="Arial"/>
          <w:bCs/>
          <w:color w:val="000000" w:themeColor="text1"/>
          <w:sz w:val="24"/>
          <w:szCs w:val="24"/>
          <w:lang w:eastAsia="es-CO"/>
        </w:rPr>
        <w:t>La realización del pago del depósito judicial por parte del demandante, por el valor estimado de indemnización en la demanda, dentro de los cinco (5) días siguientes a su ejecutoria</w:t>
      </w:r>
      <w:r>
        <w:rPr>
          <w:rFonts w:ascii="Arial" w:eastAsia="Times New Roman" w:hAnsi="Arial" w:cs="Arial"/>
          <w:bCs/>
          <w:color w:val="000000" w:themeColor="text1"/>
          <w:sz w:val="24"/>
          <w:szCs w:val="24"/>
          <w:lang w:eastAsia="es-CO"/>
        </w:rPr>
        <w:t>.</w:t>
      </w:r>
    </w:p>
    <w:p w14:paraId="088144DE" w14:textId="77777777" w:rsidR="00016DC0" w:rsidRPr="00016DC0" w:rsidRDefault="00016DC0" w:rsidP="00016DC0">
      <w:pPr>
        <w:spacing w:after="0" w:line="264" w:lineRule="auto"/>
        <w:jc w:val="both"/>
        <w:rPr>
          <w:rFonts w:ascii="Arial" w:eastAsia="Times New Roman" w:hAnsi="Arial" w:cs="Arial"/>
          <w:bCs/>
          <w:color w:val="000000" w:themeColor="text1"/>
          <w:sz w:val="24"/>
          <w:szCs w:val="24"/>
          <w:lang w:eastAsia="es-CO"/>
        </w:rPr>
      </w:pPr>
      <w:r w:rsidRPr="00016DC0">
        <w:rPr>
          <w:rFonts w:ascii="Arial" w:eastAsia="Times New Roman" w:hAnsi="Arial" w:cs="Arial"/>
          <w:bCs/>
          <w:color w:val="000000" w:themeColor="text1"/>
          <w:sz w:val="24"/>
          <w:szCs w:val="24"/>
          <w:lang w:eastAsia="es-CO"/>
        </w:rPr>
        <w:t xml:space="preserve"> </w:t>
      </w:r>
    </w:p>
    <w:p w14:paraId="623BB5E7" w14:textId="77777777" w:rsidR="00016DC0" w:rsidRDefault="00016DC0" w:rsidP="00016DC0">
      <w:pPr>
        <w:spacing w:after="0" w:line="264" w:lineRule="auto"/>
        <w:jc w:val="both"/>
        <w:rPr>
          <w:rFonts w:ascii="Arial" w:eastAsia="Times New Roman" w:hAnsi="Arial" w:cs="Arial"/>
          <w:bCs/>
          <w:color w:val="000000" w:themeColor="text1"/>
          <w:sz w:val="24"/>
          <w:szCs w:val="24"/>
          <w:lang w:eastAsia="es-CO"/>
        </w:rPr>
      </w:pPr>
      <w:r w:rsidRPr="00016DC0">
        <w:rPr>
          <w:rFonts w:ascii="Arial" w:eastAsia="Times New Roman" w:hAnsi="Arial" w:cs="Arial"/>
          <w:bCs/>
          <w:color w:val="000000" w:themeColor="text1"/>
          <w:sz w:val="24"/>
          <w:szCs w:val="24"/>
          <w:lang w:eastAsia="es-CO"/>
        </w:rPr>
        <w:t>Transcurridos dos (2) días después de proferido el auto que admite la demanda si ésta no hubiere podido ser notificada a los demandados, se procederá a emplazarlos en la forma indicada en el artículo 399 del Código General del Proceso.</w:t>
      </w:r>
    </w:p>
    <w:p w14:paraId="27BE386C" w14:textId="77777777" w:rsidR="00016DC0" w:rsidRPr="00016DC0" w:rsidRDefault="00016DC0" w:rsidP="00016DC0">
      <w:pPr>
        <w:spacing w:after="0" w:line="264" w:lineRule="auto"/>
        <w:jc w:val="both"/>
        <w:rPr>
          <w:rFonts w:ascii="Arial" w:eastAsia="Times New Roman" w:hAnsi="Arial" w:cs="Arial"/>
          <w:bCs/>
          <w:color w:val="000000" w:themeColor="text1"/>
          <w:sz w:val="24"/>
          <w:szCs w:val="24"/>
          <w:lang w:eastAsia="es-CO"/>
        </w:rPr>
      </w:pPr>
    </w:p>
    <w:p w14:paraId="47874CC5" w14:textId="77777777" w:rsidR="00016DC0" w:rsidRDefault="00016DC0" w:rsidP="00016DC0">
      <w:pPr>
        <w:spacing w:after="0" w:line="264" w:lineRule="auto"/>
        <w:jc w:val="both"/>
        <w:rPr>
          <w:rFonts w:ascii="Arial" w:eastAsia="Times New Roman" w:hAnsi="Arial" w:cs="Arial"/>
          <w:bCs/>
          <w:color w:val="000000" w:themeColor="text1"/>
          <w:sz w:val="24"/>
          <w:szCs w:val="24"/>
          <w:lang w:eastAsia="es-CO"/>
        </w:rPr>
      </w:pPr>
      <w:r w:rsidRPr="00016DC0">
        <w:rPr>
          <w:rFonts w:ascii="Arial" w:eastAsia="Times New Roman" w:hAnsi="Arial" w:cs="Arial"/>
          <w:bCs/>
          <w:color w:val="000000" w:themeColor="text1"/>
          <w:sz w:val="24"/>
          <w:szCs w:val="24"/>
          <w:lang w:eastAsia="es-CO"/>
        </w:rPr>
        <w:t>Sin perjuicio del deber del juez de abstenerse de proferir sentencia de fondo en los casos previstos por la ley, en este proceso no podrán proponerse excepciones de ninguna clase.</w:t>
      </w:r>
    </w:p>
    <w:p w14:paraId="2C98EA9F" w14:textId="77777777" w:rsidR="00016DC0" w:rsidRPr="00016DC0" w:rsidRDefault="00016DC0" w:rsidP="00016DC0">
      <w:pPr>
        <w:spacing w:after="0" w:line="264" w:lineRule="auto"/>
        <w:jc w:val="both"/>
        <w:rPr>
          <w:rFonts w:ascii="Arial" w:eastAsia="Times New Roman" w:hAnsi="Arial" w:cs="Arial"/>
          <w:bCs/>
          <w:color w:val="000000" w:themeColor="text1"/>
          <w:sz w:val="24"/>
          <w:szCs w:val="24"/>
          <w:lang w:eastAsia="es-CO"/>
        </w:rPr>
      </w:pPr>
    </w:p>
    <w:p w14:paraId="016DB36D" w14:textId="77777777" w:rsidR="00016DC0" w:rsidRPr="00016DC0" w:rsidRDefault="00016DC0" w:rsidP="00016DC0">
      <w:pPr>
        <w:spacing w:after="0" w:line="264" w:lineRule="auto"/>
        <w:jc w:val="both"/>
        <w:rPr>
          <w:rFonts w:ascii="Arial" w:eastAsia="Times New Roman" w:hAnsi="Arial" w:cs="Arial"/>
          <w:bCs/>
          <w:color w:val="000000" w:themeColor="text1"/>
          <w:sz w:val="24"/>
          <w:szCs w:val="24"/>
          <w:lang w:eastAsia="es-CO"/>
        </w:rPr>
      </w:pPr>
      <w:r w:rsidRPr="00016DC0">
        <w:rPr>
          <w:rFonts w:ascii="Arial" w:eastAsia="Times New Roman" w:hAnsi="Arial" w:cs="Arial"/>
          <w:b/>
          <w:bCs/>
          <w:color w:val="000000" w:themeColor="text1"/>
          <w:sz w:val="24"/>
          <w:szCs w:val="24"/>
          <w:lang w:eastAsia="es-CO"/>
        </w:rPr>
        <w:t xml:space="preserve">Parágrafo 1. </w:t>
      </w:r>
      <w:r w:rsidRPr="00016DC0">
        <w:rPr>
          <w:rFonts w:ascii="Arial" w:eastAsia="Times New Roman" w:hAnsi="Arial" w:cs="Arial"/>
          <w:bCs/>
          <w:color w:val="000000" w:themeColor="text1"/>
          <w:sz w:val="24"/>
          <w:szCs w:val="24"/>
          <w:lang w:eastAsia="es-CO"/>
        </w:rPr>
        <w:t>Los trámites relacionados con licenciamientos y permisos ambientales o de cualquier otro tipo no serán requisito para la admisión de la demanda ni obstáculo para el impulso, trámite y decisión del proceso judicial respectivo.</w:t>
      </w:r>
    </w:p>
    <w:p w14:paraId="68891205" w14:textId="77777777" w:rsidR="00016DC0" w:rsidRDefault="00016DC0" w:rsidP="00016DC0">
      <w:pPr>
        <w:spacing w:after="0" w:line="264" w:lineRule="auto"/>
        <w:jc w:val="both"/>
        <w:rPr>
          <w:rFonts w:ascii="Arial" w:eastAsia="Times New Roman" w:hAnsi="Arial" w:cs="Arial"/>
          <w:b/>
          <w:bCs/>
          <w:color w:val="000000" w:themeColor="text1"/>
          <w:sz w:val="24"/>
          <w:szCs w:val="24"/>
          <w:lang w:eastAsia="es-CO"/>
        </w:rPr>
      </w:pPr>
    </w:p>
    <w:p w14:paraId="6D853736" w14:textId="77777777" w:rsidR="00016DC0" w:rsidRPr="00016DC0" w:rsidRDefault="00016DC0" w:rsidP="00016DC0">
      <w:pPr>
        <w:spacing w:after="0" w:line="264" w:lineRule="auto"/>
        <w:jc w:val="both"/>
        <w:rPr>
          <w:rFonts w:ascii="Arial" w:eastAsia="Times New Roman" w:hAnsi="Arial" w:cs="Arial"/>
          <w:bCs/>
          <w:color w:val="000000" w:themeColor="text1"/>
          <w:sz w:val="24"/>
          <w:szCs w:val="24"/>
          <w:lang w:eastAsia="es-CO"/>
        </w:rPr>
      </w:pPr>
      <w:r w:rsidRPr="00016DC0">
        <w:rPr>
          <w:rFonts w:ascii="Arial" w:eastAsia="Times New Roman" w:hAnsi="Arial" w:cs="Arial"/>
          <w:b/>
          <w:bCs/>
          <w:color w:val="000000" w:themeColor="text1"/>
          <w:sz w:val="24"/>
          <w:szCs w:val="24"/>
          <w:lang w:eastAsia="es-CO"/>
        </w:rPr>
        <w:t xml:space="preserve">Parágrafo 2. </w:t>
      </w:r>
      <w:r w:rsidRPr="00016DC0">
        <w:rPr>
          <w:rFonts w:ascii="Arial" w:eastAsia="Times New Roman" w:hAnsi="Arial" w:cs="Arial"/>
          <w:bCs/>
          <w:color w:val="000000" w:themeColor="text1"/>
          <w:sz w:val="24"/>
          <w:szCs w:val="24"/>
          <w:lang w:eastAsia="es-CO"/>
        </w:rPr>
        <w:t>En los casos de predios que se encuentren en trámite de solicitudes de restitución o inscripción en el Registro de Tierras Despojadas o Abandonadas, el demandante procederá a adelantar el proceso judicial de imposición de servidumbre y se pondrá a disposición del juez de conocimiento el valor de la indemnización mediante depósito judicial, para que una vez se inicie el proceso de restitución, éste ponga la correspondiente suma de dinero a órdenes del juez o magistrado de restitución, quien conformidad con las resultas del proceso, dispondrá el beneficiario de dicho pago.</w:t>
      </w:r>
    </w:p>
    <w:p w14:paraId="2AA3FF6A" w14:textId="77777777" w:rsidR="00016DC0" w:rsidRPr="00016DC0" w:rsidRDefault="00016DC0" w:rsidP="00016DC0">
      <w:pPr>
        <w:spacing w:after="0" w:line="264" w:lineRule="auto"/>
        <w:jc w:val="both"/>
        <w:rPr>
          <w:rFonts w:ascii="Arial" w:eastAsia="Times New Roman" w:hAnsi="Arial" w:cs="Arial"/>
          <w:bCs/>
          <w:color w:val="000000" w:themeColor="text1"/>
          <w:sz w:val="24"/>
          <w:szCs w:val="24"/>
          <w:lang w:eastAsia="es-CO"/>
        </w:rPr>
      </w:pPr>
    </w:p>
    <w:p w14:paraId="708A5574" w14:textId="77777777" w:rsidR="00016DC0" w:rsidRPr="00016DC0" w:rsidRDefault="00016DC0" w:rsidP="00016DC0">
      <w:pPr>
        <w:spacing w:after="0" w:line="264" w:lineRule="auto"/>
        <w:jc w:val="both"/>
        <w:rPr>
          <w:rFonts w:ascii="Arial" w:eastAsia="Times New Roman" w:hAnsi="Arial" w:cs="Arial"/>
          <w:bCs/>
          <w:color w:val="000000" w:themeColor="text1"/>
          <w:sz w:val="24"/>
          <w:szCs w:val="24"/>
          <w:lang w:eastAsia="es-CO"/>
        </w:rPr>
      </w:pPr>
      <w:r w:rsidRPr="00016DC0">
        <w:rPr>
          <w:rFonts w:ascii="Arial" w:eastAsia="Times New Roman" w:hAnsi="Arial" w:cs="Arial"/>
          <w:b/>
          <w:bCs/>
          <w:color w:val="000000" w:themeColor="text1"/>
          <w:sz w:val="24"/>
          <w:szCs w:val="24"/>
          <w:lang w:eastAsia="es-CO"/>
        </w:rPr>
        <w:t xml:space="preserve">ARTÍCULO 7. </w:t>
      </w:r>
      <w:r w:rsidRPr="00016DC0">
        <w:rPr>
          <w:rFonts w:ascii="Arial" w:eastAsia="Times New Roman" w:hAnsi="Arial" w:cs="Arial"/>
          <w:bCs/>
          <w:color w:val="000000" w:themeColor="text1"/>
          <w:sz w:val="24"/>
          <w:szCs w:val="24"/>
          <w:lang w:eastAsia="es-CO"/>
        </w:rPr>
        <w:t>Modifíquese el artículo 29 de la Ley 56 de 1981, el cual quedará así:</w:t>
      </w:r>
    </w:p>
    <w:p w14:paraId="05FD3C14" w14:textId="77777777" w:rsidR="00016DC0" w:rsidRPr="00016DC0" w:rsidRDefault="00016DC0" w:rsidP="00016DC0">
      <w:pPr>
        <w:spacing w:after="0" w:line="264" w:lineRule="auto"/>
        <w:jc w:val="both"/>
        <w:rPr>
          <w:rFonts w:ascii="Arial" w:eastAsia="Times New Roman" w:hAnsi="Arial" w:cs="Arial"/>
          <w:b/>
          <w:bCs/>
          <w:color w:val="000000" w:themeColor="text1"/>
          <w:sz w:val="24"/>
          <w:szCs w:val="24"/>
          <w:lang w:eastAsia="es-CO"/>
        </w:rPr>
      </w:pPr>
    </w:p>
    <w:p w14:paraId="5EF68555" w14:textId="77777777" w:rsidR="00016DC0" w:rsidRDefault="00016DC0" w:rsidP="00016DC0">
      <w:pPr>
        <w:spacing w:after="0" w:line="264" w:lineRule="auto"/>
        <w:jc w:val="both"/>
        <w:rPr>
          <w:rFonts w:ascii="Arial" w:eastAsia="Times New Roman" w:hAnsi="Arial" w:cs="Arial"/>
          <w:bCs/>
          <w:color w:val="000000" w:themeColor="text1"/>
          <w:sz w:val="24"/>
          <w:szCs w:val="24"/>
          <w:lang w:eastAsia="es-CO"/>
        </w:rPr>
      </w:pPr>
      <w:r>
        <w:rPr>
          <w:rFonts w:ascii="Arial" w:eastAsia="Times New Roman" w:hAnsi="Arial" w:cs="Arial"/>
          <w:b/>
          <w:bCs/>
          <w:color w:val="000000" w:themeColor="text1"/>
          <w:sz w:val="24"/>
          <w:szCs w:val="24"/>
          <w:lang w:eastAsia="es-CO"/>
        </w:rPr>
        <w:t xml:space="preserve">Artículo 29.  </w:t>
      </w:r>
      <w:r w:rsidRPr="00016DC0">
        <w:rPr>
          <w:rFonts w:ascii="Arial" w:eastAsia="Times New Roman" w:hAnsi="Arial" w:cs="Arial"/>
          <w:bCs/>
          <w:color w:val="000000" w:themeColor="text1"/>
          <w:sz w:val="24"/>
          <w:szCs w:val="24"/>
          <w:lang w:eastAsia="es-CO"/>
        </w:rPr>
        <w:t>Cuando el demandado no estuviere conforme con el estimativo de los perjuicios, solo podrá dentro del mismo término de contestación de la demanda solicitar que, por un perito designado por el juez, se practique avalúo de los daños que se causen y tase la indemnización a que haya lugar por la imposición de la servidumbre, el cual deberá ser presentado en un término máximo de dos (2) meses a partir de su posesión.</w:t>
      </w:r>
    </w:p>
    <w:p w14:paraId="32660551" w14:textId="77777777" w:rsidR="00016DC0" w:rsidRPr="00016DC0" w:rsidRDefault="00016DC0" w:rsidP="00016DC0">
      <w:pPr>
        <w:spacing w:after="0" w:line="264" w:lineRule="auto"/>
        <w:jc w:val="both"/>
        <w:rPr>
          <w:rFonts w:ascii="Arial" w:eastAsia="Times New Roman" w:hAnsi="Arial" w:cs="Arial"/>
          <w:bCs/>
          <w:color w:val="000000" w:themeColor="text1"/>
          <w:sz w:val="24"/>
          <w:szCs w:val="24"/>
          <w:lang w:eastAsia="es-CO"/>
        </w:rPr>
      </w:pPr>
    </w:p>
    <w:p w14:paraId="0EE6BC6F" w14:textId="77777777" w:rsidR="00016DC0" w:rsidRDefault="00016DC0" w:rsidP="00016DC0">
      <w:pPr>
        <w:spacing w:after="0" w:line="264" w:lineRule="auto"/>
        <w:jc w:val="both"/>
        <w:rPr>
          <w:rFonts w:ascii="Arial" w:eastAsia="Times New Roman" w:hAnsi="Arial" w:cs="Arial"/>
          <w:bCs/>
          <w:color w:val="000000" w:themeColor="text1"/>
          <w:sz w:val="24"/>
          <w:szCs w:val="24"/>
          <w:lang w:eastAsia="es-CO"/>
        </w:rPr>
      </w:pPr>
      <w:r w:rsidRPr="00016DC0">
        <w:rPr>
          <w:rFonts w:ascii="Arial" w:eastAsia="Times New Roman" w:hAnsi="Arial" w:cs="Arial"/>
          <w:bCs/>
          <w:color w:val="000000" w:themeColor="text1"/>
          <w:sz w:val="24"/>
          <w:szCs w:val="24"/>
          <w:lang w:eastAsia="es-CO"/>
        </w:rPr>
        <w:t xml:space="preserve">Si las partes o alguna de ellas, no estuvieren conformes con el avalúo del perito designado por el juez, dentro de los cinco (5) días siguientes al traslado del dictamen, solo podrán solicitar la comparecencia del perito para controvertirlo en audiencia practicada para tal efecto, de acuerdo con lo señalado en el Código General del Proceso.   </w:t>
      </w:r>
    </w:p>
    <w:p w14:paraId="44D7B728" w14:textId="77777777" w:rsidR="00016DC0" w:rsidRPr="00016DC0" w:rsidRDefault="00016DC0" w:rsidP="00016DC0">
      <w:pPr>
        <w:spacing w:after="0" w:line="264" w:lineRule="auto"/>
        <w:jc w:val="both"/>
        <w:rPr>
          <w:rFonts w:ascii="Arial" w:eastAsia="Times New Roman" w:hAnsi="Arial" w:cs="Arial"/>
          <w:bCs/>
          <w:color w:val="000000" w:themeColor="text1"/>
          <w:sz w:val="24"/>
          <w:szCs w:val="24"/>
          <w:lang w:eastAsia="es-CO"/>
        </w:rPr>
      </w:pPr>
    </w:p>
    <w:p w14:paraId="229A424A" w14:textId="77777777" w:rsidR="00016DC0" w:rsidRPr="00016DC0" w:rsidRDefault="00016DC0" w:rsidP="00016DC0">
      <w:pPr>
        <w:spacing w:after="0" w:line="264" w:lineRule="auto"/>
        <w:jc w:val="both"/>
        <w:rPr>
          <w:rFonts w:ascii="Arial" w:eastAsia="Times New Roman" w:hAnsi="Arial" w:cs="Arial"/>
          <w:bCs/>
          <w:color w:val="000000" w:themeColor="text1"/>
          <w:sz w:val="24"/>
          <w:szCs w:val="24"/>
          <w:lang w:eastAsia="es-CO"/>
        </w:rPr>
      </w:pPr>
      <w:r w:rsidRPr="00016DC0">
        <w:rPr>
          <w:rFonts w:ascii="Arial" w:eastAsia="Times New Roman" w:hAnsi="Arial" w:cs="Arial"/>
          <w:b/>
          <w:bCs/>
          <w:color w:val="000000" w:themeColor="text1"/>
          <w:sz w:val="24"/>
          <w:szCs w:val="24"/>
          <w:lang w:eastAsia="es-CO"/>
        </w:rPr>
        <w:t>Parágrafo.</w:t>
      </w:r>
      <w:r w:rsidRPr="00016DC0">
        <w:rPr>
          <w:rFonts w:ascii="Arial" w:eastAsia="Times New Roman" w:hAnsi="Arial" w:cs="Arial"/>
          <w:bCs/>
          <w:color w:val="000000" w:themeColor="text1"/>
          <w:sz w:val="24"/>
          <w:szCs w:val="24"/>
          <w:lang w:eastAsia="es-CO"/>
        </w:rPr>
        <w:t xml:space="preserve"> Para tomar posesión y rendir el dictamen, el perito designado por el juez, deberá acreditar dentro de los quince (15) días siguientes a la fecha del envío de la designación, su idoneidad e inscripción vigente en el Registro Abierto de Avaluadores (RAA) o el que haga sus veces, en las categorías relacionadas con la actividad valuatoria para inmuebles según su tipo (urbanos, rurales o especiales) y servidumbres.</w:t>
      </w:r>
    </w:p>
    <w:p w14:paraId="12EDD2AC" w14:textId="77777777" w:rsidR="00016DC0" w:rsidRPr="00016DC0" w:rsidRDefault="00016DC0" w:rsidP="00016DC0">
      <w:pPr>
        <w:spacing w:after="0" w:line="264" w:lineRule="auto"/>
        <w:jc w:val="both"/>
        <w:rPr>
          <w:rFonts w:ascii="Arial" w:eastAsia="Times New Roman" w:hAnsi="Arial" w:cs="Arial"/>
          <w:b/>
          <w:bCs/>
          <w:color w:val="000000" w:themeColor="text1"/>
          <w:sz w:val="24"/>
          <w:szCs w:val="24"/>
          <w:lang w:eastAsia="es-CO"/>
        </w:rPr>
      </w:pPr>
    </w:p>
    <w:p w14:paraId="48B7D664" w14:textId="77777777" w:rsidR="00016DC0" w:rsidRPr="00016DC0" w:rsidRDefault="00016DC0" w:rsidP="00016DC0">
      <w:pPr>
        <w:spacing w:after="0" w:line="264" w:lineRule="auto"/>
        <w:jc w:val="both"/>
        <w:rPr>
          <w:rFonts w:ascii="Arial" w:eastAsia="Times New Roman" w:hAnsi="Arial" w:cs="Arial"/>
          <w:bCs/>
          <w:color w:val="000000" w:themeColor="text1"/>
          <w:sz w:val="24"/>
          <w:szCs w:val="24"/>
          <w:lang w:eastAsia="es-CO"/>
        </w:rPr>
      </w:pPr>
      <w:r w:rsidRPr="00016DC0">
        <w:rPr>
          <w:rFonts w:ascii="Arial" w:eastAsia="Times New Roman" w:hAnsi="Arial" w:cs="Arial"/>
          <w:b/>
          <w:bCs/>
          <w:color w:val="000000" w:themeColor="text1"/>
          <w:sz w:val="24"/>
          <w:szCs w:val="24"/>
          <w:lang w:eastAsia="es-CO"/>
        </w:rPr>
        <w:t xml:space="preserve">ARTÍCULO 8. </w:t>
      </w:r>
      <w:r w:rsidRPr="00016DC0">
        <w:rPr>
          <w:rFonts w:ascii="Arial" w:eastAsia="Times New Roman" w:hAnsi="Arial" w:cs="Arial"/>
          <w:bCs/>
          <w:color w:val="000000" w:themeColor="text1"/>
          <w:sz w:val="24"/>
          <w:szCs w:val="24"/>
          <w:lang w:eastAsia="es-CO"/>
        </w:rPr>
        <w:t>Modifíquese el artículo 30 de la Ley 56 de 1981, el cual quedará así:</w:t>
      </w:r>
    </w:p>
    <w:p w14:paraId="4FA8A639" w14:textId="77777777" w:rsidR="00016DC0" w:rsidRPr="00016DC0" w:rsidRDefault="00016DC0" w:rsidP="00016DC0">
      <w:pPr>
        <w:spacing w:after="0" w:line="264" w:lineRule="auto"/>
        <w:jc w:val="both"/>
        <w:rPr>
          <w:rFonts w:ascii="Arial" w:eastAsia="Times New Roman" w:hAnsi="Arial" w:cs="Arial"/>
          <w:b/>
          <w:bCs/>
          <w:color w:val="000000" w:themeColor="text1"/>
          <w:sz w:val="24"/>
          <w:szCs w:val="24"/>
          <w:lang w:eastAsia="es-CO"/>
        </w:rPr>
      </w:pPr>
    </w:p>
    <w:p w14:paraId="13FDC821" w14:textId="77777777" w:rsidR="00016DC0" w:rsidRPr="00016DC0" w:rsidRDefault="00016DC0" w:rsidP="00016DC0">
      <w:pPr>
        <w:spacing w:after="0" w:line="264" w:lineRule="auto"/>
        <w:jc w:val="both"/>
        <w:rPr>
          <w:rFonts w:ascii="Arial" w:eastAsia="Times New Roman" w:hAnsi="Arial" w:cs="Arial"/>
          <w:bCs/>
          <w:color w:val="000000" w:themeColor="text1"/>
          <w:sz w:val="24"/>
          <w:szCs w:val="24"/>
          <w:lang w:eastAsia="es-CO"/>
        </w:rPr>
      </w:pPr>
      <w:r>
        <w:rPr>
          <w:rFonts w:ascii="Arial" w:eastAsia="Times New Roman" w:hAnsi="Arial" w:cs="Arial"/>
          <w:b/>
          <w:bCs/>
          <w:color w:val="000000" w:themeColor="text1"/>
          <w:sz w:val="24"/>
          <w:szCs w:val="24"/>
          <w:lang w:eastAsia="es-CO"/>
        </w:rPr>
        <w:t xml:space="preserve">Artículo 30. </w:t>
      </w:r>
      <w:r w:rsidRPr="00016DC0">
        <w:rPr>
          <w:rFonts w:ascii="Arial" w:eastAsia="Times New Roman" w:hAnsi="Arial" w:cs="Arial"/>
          <w:bCs/>
          <w:color w:val="000000" w:themeColor="text1"/>
          <w:sz w:val="24"/>
          <w:szCs w:val="24"/>
          <w:lang w:eastAsia="es-CO"/>
        </w:rPr>
        <w:t>Al propietario, poseedor, tenedor u ocupante del predio gravado no le es permitido realizar en éste, acto u obra alguna que pueda perturbar, alterar, disminuir, hacer incómodo o peligroso el ejercicio de la servidumbre, tal como ésta haya quedado establecida, según los planos del proyecto respectivo. Si por razón de nuevas circunstancias fuere necesario introducir variaciones en el modo de ejercer la servidumbre, el propietario, poseedor, tenedor u ocupante del predio gravado está obligado a permitirlas, pero quedará a salvo su derecho de exigir la indemnización por los daños que tales variaciones le cause.</w:t>
      </w:r>
    </w:p>
    <w:p w14:paraId="09F3514A" w14:textId="77777777" w:rsidR="00016DC0" w:rsidRPr="00016DC0" w:rsidRDefault="00016DC0" w:rsidP="00016DC0">
      <w:pPr>
        <w:spacing w:after="0" w:line="264" w:lineRule="auto"/>
        <w:jc w:val="both"/>
        <w:rPr>
          <w:rFonts w:ascii="Arial" w:eastAsia="Times New Roman" w:hAnsi="Arial" w:cs="Arial"/>
          <w:b/>
          <w:bCs/>
          <w:color w:val="000000" w:themeColor="text1"/>
          <w:sz w:val="24"/>
          <w:szCs w:val="24"/>
          <w:lang w:eastAsia="es-CO"/>
        </w:rPr>
      </w:pPr>
    </w:p>
    <w:p w14:paraId="5682394E" w14:textId="77777777" w:rsidR="00016DC0" w:rsidRPr="00016DC0" w:rsidRDefault="00016DC0" w:rsidP="00016DC0">
      <w:pPr>
        <w:spacing w:after="0" w:line="264" w:lineRule="auto"/>
        <w:jc w:val="both"/>
        <w:rPr>
          <w:rFonts w:ascii="Arial" w:eastAsia="Times New Roman" w:hAnsi="Arial" w:cs="Arial"/>
          <w:bCs/>
          <w:color w:val="000000" w:themeColor="text1"/>
          <w:sz w:val="24"/>
          <w:szCs w:val="24"/>
          <w:lang w:eastAsia="es-CO"/>
        </w:rPr>
      </w:pPr>
      <w:r w:rsidRPr="00016DC0">
        <w:rPr>
          <w:rFonts w:ascii="Arial" w:eastAsia="Times New Roman" w:hAnsi="Arial" w:cs="Arial"/>
          <w:b/>
          <w:bCs/>
          <w:color w:val="000000" w:themeColor="text1"/>
          <w:sz w:val="24"/>
          <w:szCs w:val="24"/>
          <w:lang w:eastAsia="es-CO"/>
        </w:rPr>
        <w:t>ARTÍCULO 9.</w:t>
      </w:r>
      <w:r w:rsidRPr="00016DC0">
        <w:rPr>
          <w:rFonts w:ascii="Arial" w:eastAsia="Times New Roman" w:hAnsi="Arial" w:cs="Arial"/>
          <w:bCs/>
          <w:color w:val="000000" w:themeColor="text1"/>
          <w:sz w:val="24"/>
          <w:szCs w:val="24"/>
          <w:lang w:eastAsia="es-CO"/>
        </w:rPr>
        <w:t xml:space="preserve"> Modifíquese el artículo 31 de la Ley 56 de 1981, el cual quedará así:</w:t>
      </w:r>
    </w:p>
    <w:p w14:paraId="5CDD52BB" w14:textId="77777777" w:rsidR="00016DC0" w:rsidRPr="00016DC0" w:rsidRDefault="00016DC0" w:rsidP="00016DC0">
      <w:pPr>
        <w:spacing w:after="0" w:line="264" w:lineRule="auto"/>
        <w:jc w:val="both"/>
        <w:rPr>
          <w:rFonts w:ascii="Arial" w:eastAsia="Times New Roman" w:hAnsi="Arial" w:cs="Arial"/>
          <w:b/>
          <w:bCs/>
          <w:color w:val="000000" w:themeColor="text1"/>
          <w:sz w:val="24"/>
          <w:szCs w:val="24"/>
          <w:lang w:eastAsia="es-CO"/>
        </w:rPr>
      </w:pPr>
    </w:p>
    <w:p w14:paraId="31BBB144" w14:textId="77777777" w:rsidR="00016DC0" w:rsidRDefault="00016DC0" w:rsidP="00016DC0">
      <w:pPr>
        <w:spacing w:after="0" w:line="264" w:lineRule="auto"/>
        <w:jc w:val="both"/>
        <w:rPr>
          <w:rFonts w:ascii="Arial" w:eastAsia="Times New Roman" w:hAnsi="Arial" w:cs="Arial"/>
          <w:bCs/>
          <w:color w:val="000000" w:themeColor="text1"/>
          <w:sz w:val="24"/>
          <w:szCs w:val="24"/>
          <w:lang w:eastAsia="es-CO"/>
        </w:rPr>
      </w:pPr>
      <w:r>
        <w:rPr>
          <w:rFonts w:ascii="Arial" w:eastAsia="Times New Roman" w:hAnsi="Arial" w:cs="Arial"/>
          <w:b/>
          <w:bCs/>
          <w:color w:val="000000" w:themeColor="text1"/>
          <w:sz w:val="24"/>
          <w:szCs w:val="24"/>
          <w:lang w:eastAsia="es-CO"/>
        </w:rPr>
        <w:t>Artículo 31</w:t>
      </w:r>
      <w:r w:rsidRPr="00016DC0">
        <w:rPr>
          <w:rFonts w:ascii="Arial" w:eastAsia="Times New Roman" w:hAnsi="Arial" w:cs="Arial"/>
          <w:b/>
          <w:bCs/>
          <w:color w:val="000000" w:themeColor="text1"/>
          <w:sz w:val="24"/>
          <w:szCs w:val="24"/>
          <w:lang w:eastAsia="es-CO"/>
        </w:rPr>
        <w:t>.</w:t>
      </w:r>
      <w:r>
        <w:rPr>
          <w:rFonts w:ascii="Arial" w:eastAsia="Times New Roman" w:hAnsi="Arial" w:cs="Arial"/>
          <w:b/>
          <w:bCs/>
          <w:color w:val="000000" w:themeColor="text1"/>
          <w:sz w:val="24"/>
          <w:szCs w:val="24"/>
          <w:lang w:eastAsia="es-CO"/>
        </w:rPr>
        <w:t xml:space="preserve"> </w:t>
      </w:r>
      <w:r w:rsidRPr="00016DC0">
        <w:rPr>
          <w:rFonts w:ascii="Arial" w:eastAsia="Times New Roman" w:hAnsi="Arial" w:cs="Arial"/>
          <w:bCs/>
          <w:color w:val="000000" w:themeColor="text1"/>
          <w:sz w:val="24"/>
          <w:szCs w:val="24"/>
          <w:lang w:eastAsia="es-CO"/>
        </w:rPr>
        <w:t>Con base en los estimativos, avalúos, inventarios o pruebas que obren en el proceso, previo traslado para alegar de conclusión, el juez dictará sentencia, señalará el monto de la indemnización, ordenará su pago, el registro de la sentencia y la cancelación de la inscripción de la demanda.</w:t>
      </w:r>
    </w:p>
    <w:p w14:paraId="088C55AC" w14:textId="77777777" w:rsidR="00016DC0" w:rsidRPr="00016DC0" w:rsidRDefault="00016DC0" w:rsidP="00016DC0">
      <w:pPr>
        <w:spacing w:after="0" w:line="264" w:lineRule="auto"/>
        <w:jc w:val="both"/>
        <w:rPr>
          <w:rFonts w:ascii="Arial" w:eastAsia="Times New Roman" w:hAnsi="Arial" w:cs="Arial"/>
          <w:bCs/>
          <w:color w:val="000000" w:themeColor="text1"/>
          <w:sz w:val="24"/>
          <w:szCs w:val="24"/>
          <w:lang w:eastAsia="es-CO"/>
        </w:rPr>
      </w:pPr>
    </w:p>
    <w:p w14:paraId="0ABF6468" w14:textId="77777777" w:rsidR="00016DC0" w:rsidRPr="00016DC0" w:rsidRDefault="00016DC0" w:rsidP="00016DC0">
      <w:pPr>
        <w:spacing w:after="0" w:line="264" w:lineRule="auto"/>
        <w:jc w:val="both"/>
        <w:rPr>
          <w:rFonts w:ascii="Arial" w:eastAsia="Times New Roman" w:hAnsi="Arial" w:cs="Arial"/>
          <w:bCs/>
          <w:color w:val="000000" w:themeColor="text1"/>
          <w:sz w:val="24"/>
          <w:szCs w:val="24"/>
          <w:lang w:eastAsia="es-CO"/>
        </w:rPr>
      </w:pPr>
      <w:r w:rsidRPr="00016DC0">
        <w:rPr>
          <w:rFonts w:ascii="Arial" w:eastAsia="Times New Roman" w:hAnsi="Arial" w:cs="Arial"/>
          <w:bCs/>
          <w:color w:val="000000" w:themeColor="text1"/>
          <w:sz w:val="24"/>
          <w:szCs w:val="24"/>
          <w:lang w:eastAsia="es-CO"/>
        </w:rPr>
        <w:t>Si en la sentencia se fijaré una indemnización mayor que la suma consignada, la entidad demandante deberá consignar la diferencia en favor del juzgado.</w:t>
      </w:r>
    </w:p>
    <w:p w14:paraId="6B7B90BE" w14:textId="77777777" w:rsidR="00016DC0" w:rsidRDefault="00016DC0" w:rsidP="00016DC0">
      <w:pPr>
        <w:spacing w:after="0" w:line="264" w:lineRule="auto"/>
        <w:jc w:val="both"/>
        <w:rPr>
          <w:rFonts w:ascii="Arial" w:eastAsia="Times New Roman" w:hAnsi="Arial" w:cs="Arial"/>
          <w:bCs/>
          <w:color w:val="000000" w:themeColor="text1"/>
          <w:sz w:val="24"/>
          <w:szCs w:val="24"/>
          <w:lang w:eastAsia="es-CO"/>
        </w:rPr>
      </w:pPr>
    </w:p>
    <w:p w14:paraId="7E6CB43E" w14:textId="77777777" w:rsidR="00016DC0" w:rsidRPr="00016DC0" w:rsidRDefault="00016DC0" w:rsidP="00016DC0">
      <w:pPr>
        <w:spacing w:after="0" w:line="264" w:lineRule="auto"/>
        <w:jc w:val="both"/>
        <w:rPr>
          <w:rFonts w:ascii="Arial" w:eastAsia="Times New Roman" w:hAnsi="Arial" w:cs="Arial"/>
          <w:bCs/>
          <w:color w:val="000000" w:themeColor="text1"/>
          <w:sz w:val="24"/>
          <w:szCs w:val="24"/>
          <w:lang w:eastAsia="es-CO"/>
        </w:rPr>
      </w:pPr>
      <w:r w:rsidRPr="00016DC0">
        <w:rPr>
          <w:rFonts w:ascii="Arial" w:eastAsia="Times New Roman" w:hAnsi="Arial" w:cs="Arial"/>
          <w:bCs/>
          <w:color w:val="000000" w:themeColor="text1"/>
          <w:sz w:val="24"/>
          <w:szCs w:val="24"/>
          <w:lang w:eastAsia="es-CO"/>
        </w:rPr>
        <w:t>Sólo serán indemnizables las circunstancias reales y actuales del predio al momento de la presentación de la demanda.</w:t>
      </w:r>
    </w:p>
    <w:p w14:paraId="2B4BAC08" w14:textId="77777777" w:rsidR="00016DC0" w:rsidRPr="00016DC0" w:rsidRDefault="00016DC0" w:rsidP="00016DC0">
      <w:pPr>
        <w:spacing w:after="0" w:line="264" w:lineRule="auto"/>
        <w:jc w:val="both"/>
        <w:rPr>
          <w:rFonts w:ascii="Arial" w:eastAsia="Times New Roman" w:hAnsi="Arial" w:cs="Arial"/>
          <w:b/>
          <w:bCs/>
          <w:color w:val="000000" w:themeColor="text1"/>
          <w:sz w:val="24"/>
          <w:szCs w:val="24"/>
          <w:lang w:eastAsia="es-CO"/>
        </w:rPr>
      </w:pPr>
    </w:p>
    <w:p w14:paraId="11136BFA" w14:textId="77777777" w:rsidR="00016DC0" w:rsidRPr="00016DC0" w:rsidRDefault="00016DC0" w:rsidP="00016DC0">
      <w:pPr>
        <w:spacing w:after="0" w:line="264" w:lineRule="auto"/>
        <w:jc w:val="both"/>
        <w:rPr>
          <w:rFonts w:ascii="Arial" w:eastAsia="Times New Roman" w:hAnsi="Arial" w:cs="Arial"/>
          <w:bCs/>
          <w:color w:val="000000" w:themeColor="text1"/>
          <w:sz w:val="24"/>
          <w:szCs w:val="24"/>
          <w:lang w:eastAsia="es-CO"/>
        </w:rPr>
      </w:pPr>
      <w:r w:rsidRPr="00016DC0">
        <w:rPr>
          <w:rFonts w:ascii="Arial" w:eastAsia="Times New Roman" w:hAnsi="Arial" w:cs="Arial"/>
          <w:b/>
          <w:bCs/>
          <w:color w:val="000000" w:themeColor="text1"/>
          <w:sz w:val="24"/>
          <w:szCs w:val="24"/>
          <w:lang w:eastAsia="es-CO"/>
        </w:rPr>
        <w:t xml:space="preserve">ARTÍCULO 10. </w:t>
      </w:r>
      <w:r w:rsidRPr="00016DC0">
        <w:rPr>
          <w:rFonts w:ascii="Arial" w:eastAsia="Times New Roman" w:hAnsi="Arial" w:cs="Arial"/>
          <w:bCs/>
          <w:color w:val="000000" w:themeColor="text1"/>
          <w:sz w:val="24"/>
          <w:szCs w:val="24"/>
          <w:lang w:eastAsia="es-CO"/>
        </w:rPr>
        <w:t>Modifíquese el artículo 32 de la Ley 56 de 1981, el cual quedará así:</w:t>
      </w:r>
    </w:p>
    <w:p w14:paraId="31220AB9" w14:textId="77777777" w:rsidR="00016DC0" w:rsidRDefault="00016DC0" w:rsidP="00016DC0">
      <w:pPr>
        <w:spacing w:after="0" w:line="264" w:lineRule="auto"/>
        <w:jc w:val="both"/>
        <w:rPr>
          <w:rFonts w:ascii="Arial" w:eastAsia="Times New Roman" w:hAnsi="Arial" w:cs="Arial"/>
          <w:b/>
          <w:bCs/>
          <w:color w:val="000000" w:themeColor="text1"/>
          <w:sz w:val="24"/>
          <w:szCs w:val="24"/>
          <w:lang w:eastAsia="es-CO"/>
        </w:rPr>
      </w:pPr>
    </w:p>
    <w:p w14:paraId="020217D4" w14:textId="77777777" w:rsidR="00016DC0" w:rsidRPr="00016DC0" w:rsidRDefault="00016DC0" w:rsidP="00016DC0">
      <w:pPr>
        <w:spacing w:after="0" w:line="264" w:lineRule="auto"/>
        <w:jc w:val="both"/>
        <w:rPr>
          <w:rFonts w:ascii="Arial" w:eastAsia="Times New Roman" w:hAnsi="Arial" w:cs="Arial"/>
          <w:bCs/>
          <w:color w:val="000000" w:themeColor="text1"/>
          <w:sz w:val="24"/>
          <w:szCs w:val="24"/>
          <w:lang w:eastAsia="es-CO"/>
        </w:rPr>
      </w:pPr>
      <w:r>
        <w:rPr>
          <w:rFonts w:ascii="Arial" w:eastAsia="Times New Roman" w:hAnsi="Arial" w:cs="Arial"/>
          <w:b/>
          <w:bCs/>
          <w:color w:val="000000" w:themeColor="text1"/>
          <w:sz w:val="24"/>
          <w:szCs w:val="24"/>
          <w:lang w:eastAsia="es-CO"/>
        </w:rPr>
        <w:t xml:space="preserve">Artículo 32. </w:t>
      </w:r>
      <w:r w:rsidRPr="00016DC0">
        <w:rPr>
          <w:rFonts w:ascii="Arial" w:eastAsia="Times New Roman" w:hAnsi="Arial" w:cs="Arial"/>
          <w:bCs/>
          <w:color w:val="000000" w:themeColor="text1"/>
          <w:sz w:val="24"/>
          <w:szCs w:val="24"/>
          <w:lang w:eastAsia="es-CO"/>
        </w:rPr>
        <w:t>Cualquier vacío en las disposiciones de la presente ley se llenará con las normas del Código General del Proceso.</w:t>
      </w:r>
    </w:p>
    <w:p w14:paraId="2558D178" w14:textId="77777777" w:rsidR="00016DC0" w:rsidRPr="00016DC0" w:rsidRDefault="00016DC0" w:rsidP="00016DC0">
      <w:pPr>
        <w:spacing w:after="0" w:line="264" w:lineRule="auto"/>
        <w:jc w:val="both"/>
        <w:rPr>
          <w:rFonts w:ascii="Arial" w:eastAsia="Times New Roman" w:hAnsi="Arial" w:cs="Arial"/>
          <w:b/>
          <w:bCs/>
          <w:color w:val="000000" w:themeColor="text1"/>
          <w:sz w:val="24"/>
          <w:szCs w:val="24"/>
          <w:lang w:eastAsia="es-CO"/>
        </w:rPr>
      </w:pPr>
    </w:p>
    <w:p w14:paraId="5B68BDF0" w14:textId="77777777" w:rsidR="00016DC0" w:rsidRPr="00016DC0" w:rsidRDefault="00016DC0" w:rsidP="00016DC0">
      <w:pPr>
        <w:spacing w:after="0" w:line="264" w:lineRule="auto"/>
        <w:jc w:val="both"/>
        <w:rPr>
          <w:rFonts w:ascii="Arial" w:eastAsia="Times New Roman" w:hAnsi="Arial" w:cs="Arial"/>
          <w:bCs/>
          <w:color w:val="000000" w:themeColor="text1"/>
          <w:sz w:val="24"/>
          <w:szCs w:val="24"/>
          <w:lang w:eastAsia="es-CO"/>
        </w:rPr>
      </w:pPr>
      <w:r w:rsidRPr="00016DC0">
        <w:rPr>
          <w:rFonts w:ascii="Arial" w:eastAsia="Times New Roman" w:hAnsi="Arial" w:cs="Arial"/>
          <w:b/>
          <w:bCs/>
          <w:color w:val="000000" w:themeColor="text1"/>
          <w:sz w:val="24"/>
          <w:szCs w:val="24"/>
          <w:lang w:eastAsia="es-CO"/>
        </w:rPr>
        <w:t xml:space="preserve">ARTÍCULO 11. </w:t>
      </w:r>
      <w:r w:rsidRPr="00016DC0">
        <w:rPr>
          <w:rFonts w:ascii="Arial" w:eastAsia="Times New Roman" w:hAnsi="Arial" w:cs="Arial"/>
          <w:bCs/>
          <w:color w:val="000000" w:themeColor="text1"/>
          <w:sz w:val="24"/>
          <w:szCs w:val="24"/>
          <w:lang w:eastAsia="es-CO"/>
        </w:rPr>
        <w:t>Modifíquese el artículo 33 de la Ley 56 de 1981, el cual quedará así:</w:t>
      </w:r>
    </w:p>
    <w:p w14:paraId="5C4B8CC2" w14:textId="77777777" w:rsidR="00016DC0" w:rsidRPr="00016DC0" w:rsidRDefault="00016DC0" w:rsidP="00016DC0">
      <w:pPr>
        <w:spacing w:after="0" w:line="264" w:lineRule="auto"/>
        <w:jc w:val="both"/>
        <w:rPr>
          <w:rFonts w:ascii="Arial" w:eastAsia="Times New Roman" w:hAnsi="Arial" w:cs="Arial"/>
          <w:b/>
          <w:bCs/>
          <w:color w:val="000000" w:themeColor="text1"/>
          <w:sz w:val="24"/>
          <w:szCs w:val="24"/>
          <w:lang w:eastAsia="es-CO"/>
        </w:rPr>
      </w:pPr>
    </w:p>
    <w:p w14:paraId="5963CFE2" w14:textId="77777777" w:rsidR="00016DC0" w:rsidRDefault="00016DC0" w:rsidP="00016DC0">
      <w:pPr>
        <w:spacing w:after="0" w:line="264" w:lineRule="auto"/>
        <w:jc w:val="both"/>
        <w:rPr>
          <w:rFonts w:ascii="Arial" w:eastAsia="Times New Roman" w:hAnsi="Arial" w:cs="Arial"/>
          <w:bCs/>
          <w:color w:val="000000" w:themeColor="text1"/>
          <w:sz w:val="24"/>
          <w:szCs w:val="24"/>
          <w:lang w:eastAsia="es-CO"/>
        </w:rPr>
      </w:pPr>
      <w:r>
        <w:rPr>
          <w:rFonts w:ascii="Arial" w:eastAsia="Times New Roman" w:hAnsi="Arial" w:cs="Arial"/>
          <w:b/>
          <w:bCs/>
          <w:color w:val="000000" w:themeColor="text1"/>
          <w:sz w:val="24"/>
          <w:szCs w:val="24"/>
          <w:lang w:eastAsia="es-CO"/>
        </w:rPr>
        <w:t xml:space="preserve">Artículo 33. </w:t>
      </w:r>
      <w:r w:rsidRPr="00016DC0">
        <w:rPr>
          <w:rFonts w:ascii="Arial" w:eastAsia="Times New Roman" w:hAnsi="Arial" w:cs="Arial"/>
          <w:bCs/>
          <w:color w:val="000000" w:themeColor="text1"/>
          <w:sz w:val="24"/>
          <w:szCs w:val="24"/>
          <w:lang w:eastAsia="es-CO"/>
        </w:rPr>
        <w:t>Los propietarios, poseedores, tenedores u ocupantes de predios están obligados a permitir el acceso a ellos a las Empresas de Servicios Públicos de que trata esta ley, para practicar todos los estudios necesarios para la ejecución del proyecto tales como, levantar planos, realizar prospección arqueológica, reconocimiento de mejoras, inventarios para la estimación de la indemnización, entre otros.</w:t>
      </w:r>
    </w:p>
    <w:p w14:paraId="652AF009" w14:textId="77777777" w:rsidR="00016DC0" w:rsidRPr="00016DC0" w:rsidRDefault="00016DC0" w:rsidP="00016DC0">
      <w:pPr>
        <w:spacing w:after="0" w:line="264" w:lineRule="auto"/>
        <w:jc w:val="both"/>
        <w:rPr>
          <w:rFonts w:ascii="Arial" w:eastAsia="Times New Roman" w:hAnsi="Arial" w:cs="Arial"/>
          <w:bCs/>
          <w:color w:val="000000" w:themeColor="text1"/>
          <w:sz w:val="24"/>
          <w:szCs w:val="24"/>
          <w:lang w:eastAsia="es-CO"/>
        </w:rPr>
      </w:pPr>
    </w:p>
    <w:p w14:paraId="3B47686E" w14:textId="77777777" w:rsidR="00016DC0" w:rsidRPr="00016DC0" w:rsidRDefault="00016DC0" w:rsidP="00016DC0">
      <w:pPr>
        <w:spacing w:after="0" w:line="264" w:lineRule="auto"/>
        <w:jc w:val="both"/>
        <w:rPr>
          <w:rFonts w:ascii="Arial" w:eastAsia="Times New Roman" w:hAnsi="Arial" w:cs="Arial"/>
          <w:bCs/>
          <w:color w:val="000000" w:themeColor="text1"/>
          <w:sz w:val="24"/>
          <w:szCs w:val="24"/>
          <w:lang w:eastAsia="es-CO"/>
        </w:rPr>
      </w:pPr>
      <w:r w:rsidRPr="00016DC0">
        <w:rPr>
          <w:rFonts w:ascii="Arial" w:eastAsia="Times New Roman" w:hAnsi="Arial" w:cs="Arial"/>
          <w:bCs/>
          <w:color w:val="000000" w:themeColor="text1"/>
          <w:sz w:val="24"/>
          <w:szCs w:val="24"/>
          <w:lang w:eastAsia="es-CO"/>
        </w:rPr>
        <w:t>La persona que se negare a permitir este acceso a los predios, a solicitud de la Empresa de Servicios Públicos interesada será conminada a permitir el ingreso, dentro de los tres (3) días siguientes al aviso, por el alcalde del Municipio con el apoyo de la autoridad de policía donde estuviere ubicado el inmueble, bajo multas sucesivas de hasta diez (10) salarios mínimos legales mensuales vigentes.</w:t>
      </w:r>
    </w:p>
    <w:p w14:paraId="3D7E11A9" w14:textId="77777777" w:rsidR="00016DC0" w:rsidRPr="00016DC0" w:rsidRDefault="00016DC0" w:rsidP="00016DC0">
      <w:pPr>
        <w:spacing w:after="0" w:line="264" w:lineRule="auto"/>
        <w:jc w:val="both"/>
        <w:rPr>
          <w:rFonts w:ascii="Arial" w:eastAsia="Times New Roman" w:hAnsi="Arial" w:cs="Arial"/>
          <w:b/>
          <w:bCs/>
          <w:color w:val="000000" w:themeColor="text1"/>
          <w:sz w:val="24"/>
          <w:szCs w:val="24"/>
          <w:lang w:eastAsia="es-CO"/>
        </w:rPr>
      </w:pPr>
    </w:p>
    <w:p w14:paraId="28786819" w14:textId="77777777" w:rsidR="00016DC0" w:rsidRPr="00016DC0" w:rsidRDefault="00016DC0" w:rsidP="00016DC0">
      <w:pPr>
        <w:spacing w:after="0" w:line="264" w:lineRule="auto"/>
        <w:jc w:val="both"/>
        <w:rPr>
          <w:rFonts w:ascii="Arial" w:eastAsia="Times New Roman" w:hAnsi="Arial" w:cs="Arial"/>
          <w:bCs/>
          <w:color w:val="000000" w:themeColor="text1"/>
          <w:sz w:val="24"/>
          <w:szCs w:val="24"/>
          <w:lang w:eastAsia="es-CO"/>
        </w:rPr>
      </w:pPr>
      <w:r w:rsidRPr="00016DC0">
        <w:rPr>
          <w:rFonts w:ascii="Arial" w:eastAsia="Times New Roman" w:hAnsi="Arial" w:cs="Arial"/>
          <w:b/>
          <w:bCs/>
          <w:color w:val="000000" w:themeColor="text1"/>
          <w:sz w:val="24"/>
          <w:szCs w:val="24"/>
          <w:lang w:eastAsia="es-CO"/>
        </w:rPr>
        <w:t xml:space="preserve">ARTÍCULO 12. </w:t>
      </w:r>
      <w:r w:rsidRPr="00016DC0">
        <w:rPr>
          <w:rFonts w:ascii="Arial" w:eastAsia="Times New Roman" w:hAnsi="Arial" w:cs="Arial"/>
          <w:bCs/>
          <w:color w:val="000000" w:themeColor="text1"/>
          <w:sz w:val="24"/>
          <w:szCs w:val="24"/>
          <w:lang w:eastAsia="es-CO"/>
        </w:rPr>
        <w:t>Créese el artículo 33A de la Ley 56 de 1981:</w:t>
      </w:r>
    </w:p>
    <w:p w14:paraId="2E3E498B" w14:textId="77777777" w:rsidR="00016DC0" w:rsidRPr="00016DC0" w:rsidRDefault="00016DC0" w:rsidP="00016DC0">
      <w:pPr>
        <w:spacing w:after="0" w:line="264" w:lineRule="auto"/>
        <w:jc w:val="both"/>
        <w:rPr>
          <w:rFonts w:ascii="Arial" w:eastAsia="Times New Roman" w:hAnsi="Arial" w:cs="Arial"/>
          <w:b/>
          <w:bCs/>
          <w:color w:val="000000" w:themeColor="text1"/>
          <w:sz w:val="24"/>
          <w:szCs w:val="24"/>
          <w:lang w:eastAsia="es-CO"/>
        </w:rPr>
      </w:pPr>
    </w:p>
    <w:p w14:paraId="269837C2" w14:textId="77777777" w:rsidR="00016DC0" w:rsidRPr="00163021" w:rsidRDefault="00163021" w:rsidP="00016DC0">
      <w:pPr>
        <w:spacing w:after="0" w:line="264" w:lineRule="auto"/>
        <w:jc w:val="both"/>
        <w:rPr>
          <w:rFonts w:ascii="Arial" w:eastAsia="Times New Roman" w:hAnsi="Arial" w:cs="Arial"/>
          <w:bCs/>
          <w:color w:val="000000" w:themeColor="text1"/>
          <w:sz w:val="24"/>
          <w:szCs w:val="24"/>
          <w:lang w:eastAsia="es-CO"/>
        </w:rPr>
      </w:pPr>
      <w:r>
        <w:rPr>
          <w:rFonts w:ascii="Arial" w:eastAsia="Times New Roman" w:hAnsi="Arial" w:cs="Arial"/>
          <w:b/>
          <w:bCs/>
          <w:color w:val="000000" w:themeColor="text1"/>
          <w:sz w:val="24"/>
          <w:szCs w:val="24"/>
          <w:lang w:eastAsia="es-CO"/>
        </w:rPr>
        <w:t xml:space="preserve">Artículo 33A. </w:t>
      </w:r>
      <w:r w:rsidR="00016DC0" w:rsidRPr="00163021">
        <w:rPr>
          <w:rFonts w:ascii="Arial" w:eastAsia="Times New Roman" w:hAnsi="Arial" w:cs="Arial"/>
          <w:bCs/>
          <w:color w:val="000000" w:themeColor="text1"/>
          <w:sz w:val="24"/>
          <w:szCs w:val="24"/>
          <w:lang w:eastAsia="es-CO"/>
        </w:rPr>
        <w:t>Las empresas prestadoras de servicios públicos podrán utilizar derechos de vías compartidos (DDVC) entre ellas, con entidades territoriales y con las demás empresas que ejecuten actividades de utilidad pública e interés social, suscribiendo para tal efecto acuerdos de coexistencia.</w:t>
      </w:r>
    </w:p>
    <w:p w14:paraId="389FD449" w14:textId="77777777" w:rsidR="00016DC0" w:rsidRDefault="00016DC0" w:rsidP="00016DC0">
      <w:pPr>
        <w:spacing w:after="0" w:line="264" w:lineRule="auto"/>
        <w:jc w:val="both"/>
        <w:rPr>
          <w:rFonts w:ascii="Arial" w:eastAsia="Times New Roman" w:hAnsi="Arial" w:cs="Arial"/>
          <w:bCs/>
          <w:color w:val="000000" w:themeColor="text1"/>
          <w:sz w:val="24"/>
          <w:szCs w:val="24"/>
          <w:lang w:eastAsia="es-CO"/>
        </w:rPr>
      </w:pPr>
      <w:r w:rsidRPr="00163021">
        <w:rPr>
          <w:rFonts w:ascii="Arial" w:eastAsia="Times New Roman" w:hAnsi="Arial" w:cs="Arial"/>
          <w:bCs/>
          <w:color w:val="000000" w:themeColor="text1"/>
          <w:sz w:val="24"/>
          <w:szCs w:val="24"/>
          <w:lang w:eastAsia="es-CO"/>
        </w:rPr>
        <w:t xml:space="preserve">Para efecto de esta ley, derecho de vía compartido es el conjunto de tramos en los cuales los corredores o derechos de vía tengan infraestructura de propiedad de varias Empresas de Servicios Públicos y/o empresas o entidades que ejecuten actividades de utilidad pública e interés social, superponiéndose o compartiendo tramos. </w:t>
      </w:r>
    </w:p>
    <w:p w14:paraId="669FC0F2" w14:textId="77777777" w:rsidR="00163021" w:rsidRPr="00163021" w:rsidRDefault="00163021" w:rsidP="00016DC0">
      <w:pPr>
        <w:spacing w:after="0" w:line="264" w:lineRule="auto"/>
        <w:jc w:val="both"/>
        <w:rPr>
          <w:rFonts w:ascii="Arial" w:eastAsia="Times New Roman" w:hAnsi="Arial" w:cs="Arial"/>
          <w:bCs/>
          <w:color w:val="000000" w:themeColor="text1"/>
          <w:sz w:val="24"/>
          <w:szCs w:val="24"/>
          <w:lang w:eastAsia="es-CO"/>
        </w:rPr>
      </w:pPr>
    </w:p>
    <w:p w14:paraId="19B9E83F" w14:textId="77777777" w:rsidR="00016DC0" w:rsidRDefault="00016DC0" w:rsidP="00016DC0">
      <w:pPr>
        <w:spacing w:after="0" w:line="264" w:lineRule="auto"/>
        <w:jc w:val="both"/>
        <w:rPr>
          <w:rFonts w:ascii="Arial" w:eastAsia="Times New Roman" w:hAnsi="Arial" w:cs="Arial"/>
          <w:bCs/>
          <w:color w:val="000000" w:themeColor="text1"/>
          <w:sz w:val="24"/>
          <w:szCs w:val="24"/>
          <w:lang w:eastAsia="es-CO"/>
        </w:rPr>
      </w:pPr>
      <w:r w:rsidRPr="00163021">
        <w:rPr>
          <w:rFonts w:ascii="Arial" w:eastAsia="Times New Roman" w:hAnsi="Arial" w:cs="Arial"/>
          <w:bCs/>
          <w:color w:val="000000" w:themeColor="text1"/>
          <w:sz w:val="24"/>
          <w:szCs w:val="24"/>
          <w:lang w:eastAsia="es-CO"/>
        </w:rPr>
        <w:t>Se entenderá que la infraestructura se superpone o comparte cuando se cumpla al menos una de las siguientes condiciones:</w:t>
      </w:r>
    </w:p>
    <w:p w14:paraId="0C0F74AF" w14:textId="77777777" w:rsidR="00163021" w:rsidRPr="00163021" w:rsidRDefault="00163021" w:rsidP="00016DC0">
      <w:pPr>
        <w:spacing w:after="0" w:line="264" w:lineRule="auto"/>
        <w:jc w:val="both"/>
        <w:rPr>
          <w:rFonts w:ascii="Arial" w:eastAsia="Times New Roman" w:hAnsi="Arial" w:cs="Arial"/>
          <w:bCs/>
          <w:color w:val="000000" w:themeColor="text1"/>
          <w:sz w:val="24"/>
          <w:szCs w:val="24"/>
          <w:lang w:eastAsia="es-CO"/>
        </w:rPr>
      </w:pPr>
    </w:p>
    <w:p w14:paraId="47FC0F1A" w14:textId="77777777" w:rsidR="00016DC0" w:rsidRPr="00163021" w:rsidRDefault="00016DC0" w:rsidP="00016DC0">
      <w:pPr>
        <w:spacing w:after="0" w:line="264" w:lineRule="auto"/>
        <w:jc w:val="both"/>
        <w:rPr>
          <w:rFonts w:ascii="Arial" w:eastAsia="Times New Roman" w:hAnsi="Arial" w:cs="Arial"/>
          <w:bCs/>
          <w:color w:val="000000" w:themeColor="text1"/>
          <w:sz w:val="24"/>
          <w:szCs w:val="24"/>
          <w:lang w:eastAsia="es-CO"/>
        </w:rPr>
      </w:pPr>
      <w:r w:rsidRPr="00016DC0">
        <w:rPr>
          <w:rFonts w:ascii="Arial" w:eastAsia="Times New Roman" w:hAnsi="Arial" w:cs="Arial"/>
          <w:b/>
          <w:bCs/>
          <w:color w:val="000000" w:themeColor="text1"/>
          <w:sz w:val="24"/>
          <w:szCs w:val="24"/>
          <w:lang w:eastAsia="es-CO"/>
        </w:rPr>
        <w:t xml:space="preserve">1. </w:t>
      </w:r>
      <w:r w:rsidRPr="00163021">
        <w:rPr>
          <w:rFonts w:ascii="Arial" w:eastAsia="Times New Roman" w:hAnsi="Arial" w:cs="Arial"/>
          <w:bCs/>
          <w:color w:val="000000" w:themeColor="text1"/>
          <w:sz w:val="24"/>
          <w:szCs w:val="24"/>
          <w:lang w:eastAsia="es-CO"/>
        </w:rPr>
        <w:t xml:space="preserve">Se encuentren los ejes de la infraestructura o de </w:t>
      </w:r>
      <w:r w:rsidR="00163021" w:rsidRPr="00163021">
        <w:rPr>
          <w:rFonts w:ascii="Arial" w:eastAsia="Times New Roman" w:hAnsi="Arial" w:cs="Arial"/>
          <w:bCs/>
          <w:color w:val="000000" w:themeColor="text1"/>
          <w:sz w:val="24"/>
          <w:szCs w:val="24"/>
          <w:lang w:eastAsia="es-CO"/>
        </w:rPr>
        <w:t>cualquiera</w:t>
      </w:r>
      <w:r w:rsidRPr="00163021">
        <w:rPr>
          <w:rFonts w:ascii="Arial" w:eastAsia="Times New Roman" w:hAnsi="Arial" w:cs="Arial"/>
          <w:bCs/>
          <w:color w:val="000000" w:themeColor="text1"/>
          <w:sz w:val="24"/>
          <w:szCs w:val="24"/>
          <w:lang w:eastAsia="es-CO"/>
        </w:rPr>
        <w:t xml:space="preserve"> de ellas a una distancia menor o igual de 20 m</w:t>
      </w:r>
      <w:r w:rsidR="00163021">
        <w:rPr>
          <w:rFonts w:ascii="Arial" w:eastAsia="Times New Roman" w:hAnsi="Arial" w:cs="Arial"/>
          <w:bCs/>
          <w:color w:val="000000" w:themeColor="text1"/>
          <w:sz w:val="24"/>
          <w:szCs w:val="24"/>
          <w:lang w:eastAsia="es-CO"/>
        </w:rPr>
        <w:t>e</w:t>
      </w:r>
      <w:r w:rsidRPr="00163021">
        <w:rPr>
          <w:rFonts w:ascii="Arial" w:eastAsia="Times New Roman" w:hAnsi="Arial" w:cs="Arial"/>
          <w:bCs/>
          <w:color w:val="000000" w:themeColor="text1"/>
          <w:sz w:val="24"/>
          <w:szCs w:val="24"/>
          <w:lang w:eastAsia="es-CO"/>
        </w:rPr>
        <w:t>t</w:t>
      </w:r>
      <w:r w:rsidR="00163021">
        <w:rPr>
          <w:rFonts w:ascii="Arial" w:eastAsia="Times New Roman" w:hAnsi="Arial" w:cs="Arial"/>
          <w:bCs/>
          <w:color w:val="000000" w:themeColor="text1"/>
          <w:sz w:val="24"/>
          <w:szCs w:val="24"/>
          <w:lang w:eastAsia="es-CO"/>
        </w:rPr>
        <w:t>ro</w:t>
      </w:r>
      <w:r w:rsidRPr="00163021">
        <w:rPr>
          <w:rFonts w:ascii="Arial" w:eastAsia="Times New Roman" w:hAnsi="Arial" w:cs="Arial"/>
          <w:bCs/>
          <w:color w:val="000000" w:themeColor="text1"/>
          <w:sz w:val="24"/>
          <w:szCs w:val="24"/>
          <w:lang w:eastAsia="es-CO"/>
        </w:rPr>
        <w:t xml:space="preserve">s. </w:t>
      </w:r>
    </w:p>
    <w:p w14:paraId="2BDC34C2" w14:textId="77777777" w:rsidR="00163021" w:rsidRDefault="00163021" w:rsidP="00016DC0">
      <w:pPr>
        <w:spacing w:after="0" w:line="264" w:lineRule="auto"/>
        <w:jc w:val="both"/>
        <w:rPr>
          <w:rFonts w:ascii="Arial" w:eastAsia="Times New Roman" w:hAnsi="Arial" w:cs="Arial"/>
          <w:b/>
          <w:bCs/>
          <w:color w:val="000000" w:themeColor="text1"/>
          <w:sz w:val="24"/>
          <w:szCs w:val="24"/>
          <w:lang w:eastAsia="es-CO"/>
        </w:rPr>
      </w:pPr>
    </w:p>
    <w:p w14:paraId="39E0C7ED" w14:textId="77777777" w:rsidR="00016DC0" w:rsidRDefault="00016DC0" w:rsidP="00016DC0">
      <w:pPr>
        <w:spacing w:after="0" w:line="264" w:lineRule="auto"/>
        <w:jc w:val="both"/>
        <w:rPr>
          <w:rFonts w:ascii="Arial" w:eastAsia="Times New Roman" w:hAnsi="Arial" w:cs="Arial"/>
          <w:bCs/>
          <w:color w:val="000000" w:themeColor="text1"/>
          <w:sz w:val="24"/>
          <w:szCs w:val="24"/>
          <w:lang w:eastAsia="es-CO"/>
        </w:rPr>
      </w:pPr>
      <w:r w:rsidRPr="00016DC0">
        <w:rPr>
          <w:rFonts w:ascii="Arial" w:eastAsia="Times New Roman" w:hAnsi="Arial" w:cs="Arial"/>
          <w:b/>
          <w:bCs/>
          <w:color w:val="000000" w:themeColor="text1"/>
          <w:sz w:val="24"/>
          <w:szCs w:val="24"/>
          <w:lang w:eastAsia="es-CO"/>
        </w:rPr>
        <w:t xml:space="preserve">2. </w:t>
      </w:r>
      <w:r w:rsidRPr="00163021">
        <w:rPr>
          <w:rFonts w:ascii="Arial" w:eastAsia="Times New Roman" w:hAnsi="Arial" w:cs="Arial"/>
          <w:bCs/>
          <w:color w:val="000000" w:themeColor="text1"/>
          <w:sz w:val="24"/>
          <w:szCs w:val="24"/>
          <w:lang w:eastAsia="es-CO"/>
        </w:rPr>
        <w:t xml:space="preserve">Físicamente sea posible identificar en campo un solo corredor y se compartan las obras de protección geotécnica por las líneas o </w:t>
      </w:r>
      <w:r w:rsidR="00163021" w:rsidRPr="00163021">
        <w:rPr>
          <w:rFonts w:ascii="Arial" w:eastAsia="Times New Roman" w:hAnsi="Arial" w:cs="Arial"/>
          <w:bCs/>
          <w:color w:val="000000" w:themeColor="text1"/>
          <w:sz w:val="24"/>
          <w:szCs w:val="24"/>
          <w:lang w:eastAsia="es-CO"/>
        </w:rPr>
        <w:t>cualquiera</w:t>
      </w:r>
      <w:r w:rsidRPr="00163021">
        <w:rPr>
          <w:rFonts w:ascii="Arial" w:eastAsia="Times New Roman" w:hAnsi="Arial" w:cs="Arial"/>
          <w:bCs/>
          <w:color w:val="000000" w:themeColor="text1"/>
          <w:sz w:val="24"/>
          <w:szCs w:val="24"/>
          <w:lang w:eastAsia="es-CO"/>
        </w:rPr>
        <w:t xml:space="preserve"> de ellas. </w:t>
      </w:r>
    </w:p>
    <w:p w14:paraId="7F629394" w14:textId="77777777" w:rsidR="00163021" w:rsidRPr="00163021" w:rsidRDefault="00163021" w:rsidP="00016DC0">
      <w:pPr>
        <w:spacing w:after="0" w:line="264" w:lineRule="auto"/>
        <w:jc w:val="both"/>
        <w:rPr>
          <w:rFonts w:ascii="Arial" w:eastAsia="Times New Roman" w:hAnsi="Arial" w:cs="Arial"/>
          <w:bCs/>
          <w:color w:val="000000" w:themeColor="text1"/>
          <w:sz w:val="24"/>
          <w:szCs w:val="24"/>
          <w:lang w:eastAsia="es-CO"/>
        </w:rPr>
      </w:pPr>
    </w:p>
    <w:p w14:paraId="03C495B9" w14:textId="77777777" w:rsidR="00016DC0" w:rsidRPr="00163021" w:rsidRDefault="00016DC0" w:rsidP="00016DC0">
      <w:pPr>
        <w:spacing w:after="0" w:line="264" w:lineRule="auto"/>
        <w:jc w:val="both"/>
        <w:rPr>
          <w:rFonts w:ascii="Arial" w:eastAsia="Times New Roman" w:hAnsi="Arial" w:cs="Arial"/>
          <w:bCs/>
          <w:color w:val="000000" w:themeColor="text1"/>
          <w:sz w:val="24"/>
          <w:szCs w:val="24"/>
          <w:lang w:eastAsia="es-CO"/>
        </w:rPr>
      </w:pPr>
      <w:r w:rsidRPr="00163021">
        <w:rPr>
          <w:rFonts w:ascii="Arial" w:eastAsia="Times New Roman" w:hAnsi="Arial" w:cs="Arial"/>
          <w:bCs/>
          <w:color w:val="000000" w:themeColor="text1"/>
          <w:sz w:val="24"/>
          <w:szCs w:val="24"/>
          <w:lang w:eastAsia="es-CO"/>
        </w:rPr>
        <w:t>No forman parte del DDVC para efectos de esta ley, las líneas propiamente dichas, los centros operacionales, las estaciones de compresión o de bombeo, las casetas de válvulas y de trampas de raspadores ni los “citygates” los cuales continuarán siendo mantenidos y operados por la empresa propietaria de los mismos.</w:t>
      </w:r>
    </w:p>
    <w:p w14:paraId="27B07E8D" w14:textId="77777777" w:rsidR="00163021" w:rsidRDefault="00163021" w:rsidP="00016DC0">
      <w:pPr>
        <w:spacing w:after="0" w:line="264" w:lineRule="auto"/>
        <w:jc w:val="both"/>
        <w:rPr>
          <w:rFonts w:ascii="Arial" w:eastAsia="Times New Roman" w:hAnsi="Arial" w:cs="Arial"/>
          <w:bCs/>
          <w:color w:val="000000" w:themeColor="text1"/>
          <w:sz w:val="24"/>
          <w:szCs w:val="24"/>
          <w:lang w:eastAsia="es-CO"/>
        </w:rPr>
      </w:pPr>
    </w:p>
    <w:p w14:paraId="38F39E5F" w14:textId="77777777" w:rsidR="00016DC0" w:rsidRPr="00163021" w:rsidRDefault="00016DC0" w:rsidP="00016DC0">
      <w:pPr>
        <w:spacing w:after="0" w:line="264" w:lineRule="auto"/>
        <w:jc w:val="both"/>
        <w:rPr>
          <w:rFonts w:ascii="Arial" w:eastAsia="Times New Roman" w:hAnsi="Arial" w:cs="Arial"/>
          <w:bCs/>
          <w:color w:val="000000" w:themeColor="text1"/>
          <w:sz w:val="24"/>
          <w:szCs w:val="24"/>
          <w:lang w:eastAsia="es-CO"/>
        </w:rPr>
      </w:pPr>
      <w:r w:rsidRPr="00163021">
        <w:rPr>
          <w:rFonts w:ascii="Arial" w:eastAsia="Times New Roman" w:hAnsi="Arial" w:cs="Arial"/>
          <w:bCs/>
          <w:color w:val="000000" w:themeColor="text1"/>
          <w:sz w:val="24"/>
          <w:szCs w:val="24"/>
          <w:lang w:eastAsia="es-CO"/>
        </w:rPr>
        <w:t xml:space="preserve">Los propietarios y poseedores de los predios en los que existan DDVC recibirán por la servidumbre legal una indemnización por una única vez. </w:t>
      </w:r>
    </w:p>
    <w:p w14:paraId="750F705C" w14:textId="77777777" w:rsidR="00163021" w:rsidRDefault="00163021" w:rsidP="00016DC0">
      <w:pPr>
        <w:spacing w:after="0" w:line="264" w:lineRule="auto"/>
        <w:jc w:val="both"/>
        <w:rPr>
          <w:rFonts w:ascii="Arial" w:eastAsia="Times New Roman" w:hAnsi="Arial" w:cs="Arial"/>
          <w:bCs/>
          <w:color w:val="000000" w:themeColor="text1"/>
          <w:sz w:val="24"/>
          <w:szCs w:val="24"/>
          <w:lang w:eastAsia="es-CO"/>
        </w:rPr>
      </w:pPr>
    </w:p>
    <w:p w14:paraId="6C566F0F" w14:textId="77777777" w:rsidR="00016DC0" w:rsidRPr="00163021" w:rsidRDefault="00016DC0" w:rsidP="00016DC0">
      <w:pPr>
        <w:spacing w:after="0" w:line="264" w:lineRule="auto"/>
        <w:jc w:val="both"/>
        <w:rPr>
          <w:rFonts w:ascii="Arial" w:eastAsia="Times New Roman" w:hAnsi="Arial" w:cs="Arial"/>
          <w:bCs/>
          <w:color w:val="000000" w:themeColor="text1"/>
          <w:sz w:val="24"/>
          <w:szCs w:val="24"/>
          <w:lang w:eastAsia="es-CO"/>
        </w:rPr>
      </w:pPr>
      <w:r w:rsidRPr="00163021">
        <w:rPr>
          <w:rFonts w:ascii="Arial" w:eastAsia="Times New Roman" w:hAnsi="Arial" w:cs="Arial"/>
          <w:bCs/>
          <w:color w:val="000000" w:themeColor="text1"/>
          <w:sz w:val="24"/>
          <w:szCs w:val="24"/>
          <w:lang w:eastAsia="es-CO"/>
        </w:rPr>
        <w:t>Los propietarios, poseedores, tenedores u ocupantes tendrán derecho a recibir indemnizaciones por concepto de daños, cuando éstos sean causados.</w:t>
      </w:r>
    </w:p>
    <w:p w14:paraId="4AEF732E" w14:textId="77777777" w:rsidR="00016DC0" w:rsidRPr="00016DC0" w:rsidRDefault="00016DC0" w:rsidP="00016DC0">
      <w:pPr>
        <w:spacing w:after="0" w:line="264" w:lineRule="auto"/>
        <w:jc w:val="both"/>
        <w:rPr>
          <w:rFonts w:ascii="Arial" w:eastAsia="Times New Roman" w:hAnsi="Arial" w:cs="Arial"/>
          <w:b/>
          <w:bCs/>
          <w:color w:val="000000" w:themeColor="text1"/>
          <w:sz w:val="24"/>
          <w:szCs w:val="24"/>
          <w:lang w:eastAsia="es-CO"/>
        </w:rPr>
      </w:pPr>
    </w:p>
    <w:p w14:paraId="5F2298BB" w14:textId="77777777" w:rsidR="00016DC0" w:rsidRPr="00163021" w:rsidRDefault="00016DC0" w:rsidP="00016DC0">
      <w:pPr>
        <w:spacing w:after="0" w:line="264" w:lineRule="auto"/>
        <w:jc w:val="both"/>
        <w:rPr>
          <w:rFonts w:ascii="Arial" w:eastAsia="Times New Roman" w:hAnsi="Arial" w:cs="Arial"/>
          <w:bCs/>
          <w:color w:val="000000" w:themeColor="text1"/>
          <w:sz w:val="24"/>
          <w:szCs w:val="24"/>
          <w:lang w:eastAsia="es-CO"/>
        </w:rPr>
      </w:pPr>
      <w:r w:rsidRPr="00016DC0">
        <w:rPr>
          <w:rFonts w:ascii="Arial" w:eastAsia="Times New Roman" w:hAnsi="Arial" w:cs="Arial"/>
          <w:b/>
          <w:bCs/>
          <w:color w:val="000000" w:themeColor="text1"/>
          <w:sz w:val="24"/>
          <w:szCs w:val="24"/>
          <w:lang w:eastAsia="es-CO"/>
        </w:rPr>
        <w:t xml:space="preserve">ARTÍCULO 13. Régimen de Transición. </w:t>
      </w:r>
      <w:r w:rsidRPr="00163021">
        <w:rPr>
          <w:rFonts w:ascii="Arial" w:eastAsia="Times New Roman" w:hAnsi="Arial" w:cs="Arial"/>
          <w:bCs/>
          <w:color w:val="000000" w:themeColor="text1"/>
          <w:sz w:val="24"/>
          <w:szCs w:val="24"/>
          <w:lang w:eastAsia="es-CO"/>
        </w:rPr>
        <w:t xml:space="preserve">Las reglas sobre competencia previstas en esta ley, no alteran la competencia de los jueces para conocer de los asuntos respecto de los cuales ya se hubiere presentado la demanda. </w:t>
      </w:r>
    </w:p>
    <w:p w14:paraId="4D4A22C9" w14:textId="77777777" w:rsidR="00016DC0" w:rsidRPr="00016DC0" w:rsidRDefault="00016DC0" w:rsidP="00016DC0">
      <w:pPr>
        <w:spacing w:after="0" w:line="264" w:lineRule="auto"/>
        <w:jc w:val="both"/>
        <w:rPr>
          <w:rFonts w:ascii="Arial" w:eastAsia="Times New Roman" w:hAnsi="Arial" w:cs="Arial"/>
          <w:b/>
          <w:bCs/>
          <w:color w:val="000000" w:themeColor="text1"/>
          <w:sz w:val="24"/>
          <w:szCs w:val="24"/>
          <w:lang w:eastAsia="es-CO"/>
        </w:rPr>
      </w:pPr>
    </w:p>
    <w:p w14:paraId="30256598" w14:textId="77777777" w:rsidR="00016DC0" w:rsidRPr="00163021" w:rsidRDefault="00016DC0" w:rsidP="00016DC0">
      <w:pPr>
        <w:spacing w:after="0" w:line="264" w:lineRule="auto"/>
        <w:jc w:val="both"/>
        <w:rPr>
          <w:rFonts w:ascii="Arial" w:eastAsia="Times New Roman" w:hAnsi="Arial" w:cs="Arial"/>
          <w:bCs/>
          <w:color w:val="000000" w:themeColor="text1"/>
          <w:sz w:val="24"/>
          <w:szCs w:val="24"/>
          <w:lang w:eastAsia="es-CO"/>
        </w:rPr>
      </w:pPr>
      <w:r w:rsidRPr="00016DC0">
        <w:rPr>
          <w:rFonts w:ascii="Arial" w:eastAsia="Times New Roman" w:hAnsi="Arial" w:cs="Arial"/>
          <w:b/>
          <w:bCs/>
          <w:color w:val="000000" w:themeColor="text1"/>
          <w:sz w:val="24"/>
          <w:szCs w:val="24"/>
          <w:lang w:eastAsia="es-CO"/>
        </w:rPr>
        <w:t>ARTÍCULO 14</w:t>
      </w:r>
      <w:r w:rsidR="006C2921">
        <w:rPr>
          <w:rFonts w:ascii="Arial" w:eastAsia="Times New Roman" w:hAnsi="Arial" w:cs="Arial"/>
          <w:b/>
          <w:bCs/>
          <w:color w:val="000000" w:themeColor="text1"/>
          <w:sz w:val="24"/>
          <w:szCs w:val="24"/>
          <w:lang w:eastAsia="es-CO"/>
        </w:rPr>
        <w:t>.</w:t>
      </w:r>
      <w:r w:rsidRPr="00016DC0">
        <w:rPr>
          <w:rFonts w:ascii="Arial" w:eastAsia="Times New Roman" w:hAnsi="Arial" w:cs="Arial"/>
          <w:b/>
          <w:bCs/>
          <w:color w:val="000000" w:themeColor="text1"/>
          <w:sz w:val="24"/>
          <w:szCs w:val="24"/>
          <w:lang w:eastAsia="es-CO"/>
        </w:rPr>
        <w:t xml:space="preserve"> Vigencia. </w:t>
      </w:r>
      <w:r w:rsidRPr="00163021">
        <w:rPr>
          <w:rFonts w:ascii="Arial" w:eastAsia="Times New Roman" w:hAnsi="Arial" w:cs="Arial"/>
          <w:bCs/>
          <w:color w:val="000000" w:themeColor="text1"/>
          <w:sz w:val="24"/>
          <w:szCs w:val="24"/>
          <w:lang w:eastAsia="es-CO"/>
        </w:rPr>
        <w:t>La presente Ley regirá a partir de su publicación y deroga las disposiciones que le sean contrarias.</w:t>
      </w:r>
    </w:p>
    <w:p w14:paraId="25B73344" w14:textId="77777777" w:rsidR="008273C4" w:rsidRPr="00E461E1" w:rsidRDefault="008273C4" w:rsidP="00F77A3B">
      <w:pPr>
        <w:spacing w:after="0" w:line="264" w:lineRule="auto"/>
        <w:jc w:val="both"/>
        <w:rPr>
          <w:rFonts w:ascii="Arial" w:hAnsi="Arial" w:cs="Arial"/>
        </w:rPr>
      </w:pPr>
    </w:p>
    <w:p w14:paraId="00367047" w14:textId="77777777" w:rsidR="00163021" w:rsidRDefault="00163021" w:rsidP="00F77A3B">
      <w:pPr>
        <w:pStyle w:val="Sinespaciado"/>
        <w:spacing w:line="264" w:lineRule="auto"/>
        <w:rPr>
          <w:rFonts w:ascii="Arial" w:hAnsi="Arial" w:cs="Arial"/>
          <w:sz w:val="24"/>
          <w:szCs w:val="24"/>
        </w:rPr>
      </w:pPr>
    </w:p>
    <w:p w14:paraId="437E0C97" w14:textId="77777777" w:rsidR="00D322E6" w:rsidRDefault="00D322E6" w:rsidP="00F77A3B">
      <w:pPr>
        <w:pStyle w:val="Sinespaciado"/>
        <w:spacing w:line="264" w:lineRule="auto"/>
        <w:rPr>
          <w:rFonts w:ascii="Arial" w:hAnsi="Arial" w:cs="Arial"/>
          <w:sz w:val="24"/>
          <w:szCs w:val="24"/>
        </w:rPr>
      </w:pPr>
      <w:r>
        <w:rPr>
          <w:rFonts w:ascii="Arial" w:hAnsi="Arial" w:cs="Arial"/>
          <w:sz w:val="24"/>
          <w:szCs w:val="24"/>
        </w:rPr>
        <w:t>De los Congresista,</w:t>
      </w:r>
    </w:p>
    <w:p w14:paraId="55B5CA8E" w14:textId="77777777" w:rsidR="00163021" w:rsidRDefault="00163021" w:rsidP="00F77A3B">
      <w:pPr>
        <w:pStyle w:val="Sinespaciado"/>
        <w:spacing w:line="264" w:lineRule="auto"/>
        <w:rPr>
          <w:rFonts w:ascii="Arial" w:hAnsi="Arial" w:cs="Arial"/>
          <w:sz w:val="24"/>
          <w:szCs w:val="24"/>
        </w:rPr>
      </w:pPr>
    </w:p>
    <w:p w14:paraId="3A289FAC" w14:textId="77777777" w:rsidR="00D322E6" w:rsidRDefault="00D322E6" w:rsidP="00F77A3B">
      <w:pPr>
        <w:pStyle w:val="Sinespaciado"/>
        <w:spacing w:line="264" w:lineRule="auto"/>
        <w:rPr>
          <w:rFonts w:ascii="Arial" w:hAnsi="Arial" w:cs="Arial"/>
          <w:sz w:val="24"/>
          <w:szCs w:val="24"/>
        </w:rPr>
      </w:pPr>
    </w:p>
    <w:p w14:paraId="43826D84" w14:textId="77777777" w:rsidR="00D322E6" w:rsidRDefault="00D322E6" w:rsidP="00D322E6">
      <w:pPr>
        <w:pStyle w:val="Sinespaciado"/>
        <w:rPr>
          <w:rFonts w:ascii="Arial" w:hAnsi="Arial" w:cs="Arial"/>
          <w:sz w:val="24"/>
          <w:szCs w:val="24"/>
        </w:rPr>
      </w:pPr>
    </w:p>
    <w:p w14:paraId="7DB0273C" w14:textId="77777777" w:rsidR="00D322E6" w:rsidRPr="0069598A" w:rsidRDefault="00D322E6" w:rsidP="00D322E6">
      <w:pPr>
        <w:pStyle w:val="Sinespaciado"/>
        <w:rPr>
          <w:rFonts w:ascii="Arial" w:hAnsi="Arial" w:cs="Arial"/>
          <w:b/>
          <w:sz w:val="24"/>
          <w:szCs w:val="24"/>
        </w:rPr>
      </w:pPr>
      <w:r>
        <w:rPr>
          <w:rFonts w:ascii="Arial" w:hAnsi="Arial" w:cs="Arial"/>
          <w:b/>
          <w:sz w:val="24"/>
          <w:szCs w:val="24"/>
        </w:rPr>
        <w:t>OSCAR SANCHEZ LEON</w:t>
      </w:r>
      <w:r w:rsidR="009F65A8">
        <w:rPr>
          <w:rFonts w:ascii="Arial" w:hAnsi="Arial" w:cs="Arial"/>
          <w:b/>
          <w:sz w:val="24"/>
          <w:szCs w:val="24"/>
        </w:rPr>
        <w:t xml:space="preserve">                        ALFREDO RAFAEL DELUQUE </w:t>
      </w:r>
    </w:p>
    <w:p w14:paraId="69DE112B" w14:textId="77777777" w:rsidR="009F65A8" w:rsidRPr="00D644CD" w:rsidRDefault="00D322E6" w:rsidP="009F65A8">
      <w:pPr>
        <w:pStyle w:val="Sinespaciado"/>
        <w:rPr>
          <w:rFonts w:ascii="Arial" w:hAnsi="Arial" w:cs="Arial"/>
          <w:sz w:val="24"/>
          <w:szCs w:val="24"/>
        </w:rPr>
      </w:pPr>
      <w:r>
        <w:rPr>
          <w:rFonts w:ascii="Arial" w:hAnsi="Arial" w:cs="Arial"/>
          <w:sz w:val="24"/>
          <w:szCs w:val="24"/>
        </w:rPr>
        <w:t xml:space="preserve">Representante a la Cámara </w:t>
      </w:r>
      <w:r w:rsidR="009F65A8">
        <w:rPr>
          <w:rFonts w:ascii="Arial" w:hAnsi="Arial" w:cs="Arial"/>
          <w:sz w:val="24"/>
          <w:szCs w:val="24"/>
        </w:rPr>
        <w:t xml:space="preserve">                     Representante a la Cámara </w:t>
      </w:r>
    </w:p>
    <w:p w14:paraId="07459FE0" w14:textId="77777777" w:rsidR="00D322E6" w:rsidRPr="00D644CD" w:rsidRDefault="00D322E6" w:rsidP="00D322E6">
      <w:pPr>
        <w:pStyle w:val="Sinespaciado"/>
        <w:rPr>
          <w:rFonts w:ascii="Arial" w:hAnsi="Arial" w:cs="Arial"/>
          <w:sz w:val="24"/>
          <w:szCs w:val="24"/>
        </w:rPr>
      </w:pPr>
    </w:p>
    <w:p w14:paraId="15131484" w14:textId="77777777" w:rsidR="00673E8C" w:rsidRDefault="00673E8C" w:rsidP="00BF3E75">
      <w:pPr>
        <w:spacing w:after="0" w:line="264" w:lineRule="auto"/>
      </w:pPr>
    </w:p>
    <w:p w14:paraId="1806D204" w14:textId="77777777" w:rsidR="005D5F86" w:rsidRPr="00AC7BC1" w:rsidRDefault="005D5F86" w:rsidP="00172C6F">
      <w:pPr>
        <w:spacing w:after="0" w:line="264" w:lineRule="auto"/>
        <w:jc w:val="center"/>
        <w:rPr>
          <w:rFonts w:ascii="Arial" w:hAnsi="Arial" w:cs="Arial"/>
          <w:b/>
          <w:sz w:val="24"/>
          <w:szCs w:val="24"/>
        </w:rPr>
      </w:pPr>
      <w:r w:rsidRPr="00AC7BC1">
        <w:rPr>
          <w:rFonts w:ascii="Arial" w:hAnsi="Arial" w:cs="Arial"/>
          <w:b/>
          <w:sz w:val="24"/>
          <w:szCs w:val="24"/>
        </w:rPr>
        <w:t>EXPOSICIÓN DE MOTIVOS</w:t>
      </w:r>
    </w:p>
    <w:p w14:paraId="58B3908F" w14:textId="77777777" w:rsidR="005D5F86" w:rsidRPr="00AC7BC1" w:rsidRDefault="005D5F86" w:rsidP="00AC7BC1">
      <w:pPr>
        <w:spacing w:after="0" w:line="264" w:lineRule="auto"/>
        <w:rPr>
          <w:rFonts w:ascii="Arial" w:hAnsi="Arial" w:cs="Arial"/>
          <w:sz w:val="24"/>
          <w:szCs w:val="24"/>
        </w:rPr>
      </w:pPr>
    </w:p>
    <w:p w14:paraId="7BBDA51F" w14:textId="77777777" w:rsidR="005D5F86" w:rsidRPr="00AC7BC1" w:rsidRDefault="00F77A3B" w:rsidP="00AC7BC1">
      <w:pPr>
        <w:spacing w:after="0" w:line="264" w:lineRule="auto"/>
        <w:jc w:val="both"/>
        <w:rPr>
          <w:rFonts w:ascii="Arial" w:hAnsi="Arial" w:cs="Arial"/>
          <w:b/>
          <w:sz w:val="24"/>
          <w:szCs w:val="24"/>
        </w:rPr>
      </w:pPr>
      <w:r w:rsidRPr="00AC7BC1">
        <w:rPr>
          <w:rFonts w:ascii="Arial" w:hAnsi="Arial" w:cs="Arial"/>
          <w:b/>
          <w:sz w:val="24"/>
          <w:szCs w:val="24"/>
        </w:rPr>
        <w:t xml:space="preserve">INTRODUCCIÓN </w:t>
      </w:r>
    </w:p>
    <w:p w14:paraId="35749B09" w14:textId="77777777" w:rsidR="00D322E6" w:rsidRPr="00AC7BC1" w:rsidRDefault="00D322E6" w:rsidP="00AC7BC1">
      <w:pPr>
        <w:spacing w:after="0" w:line="264" w:lineRule="auto"/>
        <w:jc w:val="both"/>
        <w:rPr>
          <w:rFonts w:ascii="Arial" w:hAnsi="Arial" w:cs="Arial"/>
          <w:sz w:val="24"/>
          <w:szCs w:val="24"/>
        </w:rPr>
      </w:pPr>
    </w:p>
    <w:p w14:paraId="556C7D03" w14:textId="77777777" w:rsidR="00AC7BC1" w:rsidRPr="00AC7BC1" w:rsidRDefault="00AC7BC1" w:rsidP="00AC7BC1">
      <w:pPr>
        <w:spacing w:after="0" w:line="264" w:lineRule="auto"/>
        <w:jc w:val="both"/>
        <w:rPr>
          <w:rFonts w:ascii="Arial" w:hAnsi="Arial" w:cs="Arial"/>
          <w:sz w:val="24"/>
          <w:szCs w:val="24"/>
          <w:lang w:val="es-MX"/>
        </w:rPr>
      </w:pPr>
      <w:r w:rsidRPr="00AC7BC1">
        <w:rPr>
          <w:rFonts w:ascii="Arial" w:hAnsi="Arial" w:cs="Arial"/>
          <w:sz w:val="24"/>
          <w:szCs w:val="24"/>
          <w:lang w:val="es-MX"/>
        </w:rPr>
        <w:t>Desde la expedición de la Ley 142 de 1994 el país ha impulsado el desarrollo de proyectos de infraestructura para los servicios públicos en Colombia, llevando a cabo iniciativas de desarrollo social y económico a las diferentes regiones del país orientadas principalmente a alcanzar los siguientes objetivos:</w:t>
      </w:r>
    </w:p>
    <w:p w14:paraId="3E04C6A3" w14:textId="77777777" w:rsidR="00AC7BC1" w:rsidRPr="00AC7BC1" w:rsidRDefault="00AC7BC1" w:rsidP="00AC7BC1">
      <w:pPr>
        <w:spacing w:after="0" w:line="264" w:lineRule="auto"/>
        <w:jc w:val="both"/>
        <w:rPr>
          <w:rFonts w:ascii="Arial" w:hAnsi="Arial" w:cs="Arial"/>
          <w:sz w:val="24"/>
          <w:szCs w:val="24"/>
          <w:lang w:val="es-MX"/>
        </w:rPr>
      </w:pPr>
    </w:p>
    <w:p w14:paraId="5845404B" w14:textId="77777777" w:rsidR="00AC7BC1" w:rsidRDefault="00AC7BC1" w:rsidP="00AC7BC1">
      <w:pPr>
        <w:pStyle w:val="Prrafodelista"/>
        <w:numPr>
          <w:ilvl w:val="0"/>
          <w:numId w:val="4"/>
        </w:numPr>
        <w:spacing w:after="0" w:line="264" w:lineRule="auto"/>
        <w:jc w:val="both"/>
        <w:rPr>
          <w:rFonts w:ascii="Arial" w:hAnsi="Arial" w:cs="Arial"/>
          <w:sz w:val="24"/>
          <w:szCs w:val="24"/>
          <w:lang w:val="es-MX"/>
        </w:rPr>
      </w:pPr>
      <w:r w:rsidRPr="00AC7BC1">
        <w:rPr>
          <w:rFonts w:ascii="Arial" w:hAnsi="Arial" w:cs="Arial"/>
          <w:b/>
          <w:sz w:val="24"/>
          <w:szCs w:val="24"/>
          <w:lang w:val="es-MX"/>
        </w:rPr>
        <w:t>Incremento en la cobertura y acceso a los servicios públicos:</w:t>
      </w:r>
      <w:r w:rsidRPr="00AC7BC1">
        <w:rPr>
          <w:rFonts w:ascii="Arial" w:hAnsi="Arial" w:cs="Arial"/>
          <w:sz w:val="24"/>
          <w:szCs w:val="24"/>
          <w:lang w:val="es-MX"/>
        </w:rPr>
        <w:t xml:space="preserve"> El desarrollo de los diferentes proyectos de infraestructura de servicios públicos ha permitido aumentar la cobertura nacional hasta llegar al 96,3% en el sector de energía eléctrica, 86,4% en acueducto, 76,6% alcantarillado, 66,8% gas natural conectado a redes, 81,6% en aseo y 43,4% en internet.</w:t>
      </w:r>
    </w:p>
    <w:p w14:paraId="73C0585B" w14:textId="77777777" w:rsidR="00AC7BC1" w:rsidRPr="00AC7BC1" w:rsidRDefault="00AC7BC1" w:rsidP="00AC7BC1">
      <w:pPr>
        <w:pStyle w:val="Prrafodelista"/>
        <w:spacing w:after="0" w:line="264" w:lineRule="auto"/>
        <w:jc w:val="both"/>
        <w:rPr>
          <w:rFonts w:ascii="Arial" w:hAnsi="Arial" w:cs="Arial"/>
          <w:sz w:val="24"/>
          <w:szCs w:val="24"/>
          <w:lang w:val="es-MX"/>
        </w:rPr>
      </w:pPr>
    </w:p>
    <w:p w14:paraId="350A9677" w14:textId="77777777" w:rsidR="00AC7BC1" w:rsidRPr="00AC7BC1" w:rsidRDefault="00AC7BC1" w:rsidP="00AC7BC1">
      <w:pPr>
        <w:pStyle w:val="Prrafodelista"/>
        <w:numPr>
          <w:ilvl w:val="0"/>
          <w:numId w:val="4"/>
        </w:numPr>
        <w:spacing w:after="0" w:line="264" w:lineRule="auto"/>
        <w:jc w:val="both"/>
        <w:rPr>
          <w:rFonts w:ascii="Arial" w:hAnsi="Arial" w:cs="Arial"/>
          <w:sz w:val="24"/>
          <w:szCs w:val="24"/>
          <w:lang w:val="es-MX"/>
        </w:rPr>
      </w:pPr>
      <w:r w:rsidRPr="00AC7BC1">
        <w:rPr>
          <w:rFonts w:ascii="Arial" w:hAnsi="Arial" w:cs="Arial"/>
          <w:b/>
          <w:sz w:val="24"/>
          <w:szCs w:val="24"/>
          <w:lang w:val="es-MX"/>
        </w:rPr>
        <w:t>Aporte al desarrollo económico y social del país y sus regiones:</w:t>
      </w:r>
      <w:r w:rsidRPr="00AC7BC1">
        <w:rPr>
          <w:rFonts w:ascii="Arial" w:hAnsi="Arial" w:cs="Arial"/>
          <w:sz w:val="24"/>
          <w:szCs w:val="24"/>
          <w:lang w:val="es-MX"/>
        </w:rPr>
        <w:t xml:space="preserve"> Los servicios públicos tienen actualmente un aporte en el PIB de 6,5% y generan alrededor de 105.000 empleos llevando equidad y progreso a las diferentes regiones de Colombia a través del acceso a los servicios públicos.   </w:t>
      </w:r>
    </w:p>
    <w:p w14:paraId="723B335C" w14:textId="77777777" w:rsidR="00AC7BC1" w:rsidRPr="00AC7BC1" w:rsidRDefault="00AC7BC1" w:rsidP="00AC7BC1">
      <w:pPr>
        <w:spacing w:after="0" w:line="264" w:lineRule="auto"/>
        <w:jc w:val="both"/>
        <w:rPr>
          <w:rFonts w:ascii="Arial" w:hAnsi="Arial" w:cs="Arial"/>
          <w:sz w:val="24"/>
          <w:szCs w:val="24"/>
          <w:lang w:val="es-MX"/>
        </w:rPr>
      </w:pPr>
    </w:p>
    <w:p w14:paraId="642E5258" w14:textId="77777777" w:rsidR="00AC7BC1" w:rsidRDefault="00AC7BC1" w:rsidP="00AC7BC1">
      <w:pPr>
        <w:spacing w:after="0" w:line="264" w:lineRule="auto"/>
        <w:jc w:val="both"/>
        <w:rPr>
          <w:rFonts w:ascii="Arial" w:hAnsi="Arial" w:cs="Arial"/>
          <w:sz w:val="24"/>
          <w:szCs w:val="24"/>
          <w:lang w:val="es-MX"/>
        </w:rPr>
      </w:pPr>
      <w:r w:rsidRPr="00AC7BC1">
        <w:rPr>
          <w:rFonts w:ascii="Arial" w:hAnsi="Arial" w:cs="Arial"/>
          <w:sz w:val="24"/>
          <w:szCs w:val="24"/>
          <w:lang w:val="es-MX"/>
        </w:rPr>
        <w:t xml:space="preserve">Desafortunadamente, los proyectos de infraestructura de servicios públicos enfrentan cada vez mayores dificultades en temas relacionados con la gestión predial de servidumbres que amenaza su desarrollo y, por consiguiente, la capacidad del Estado para cumplir la tan anhelada meta de llevar los servicios públicos a todas las diferentes zonas del país. </w:t>
      </w:r>
    </w:p>
    <w:p w14:paraId="6019F8F8" w14:textId="77777777" w:rsidR="00AC7BC1" w:rsidRPr="00AC7BC1" w:rsidRDefault="00AC7BC1" w:rsidP="00AC7BC1">
      <w:pPr>
        <w:spacing w:after="0" w:line="264" w:lineRule="auto"/>
        <w:jc w:val="both"/>
        <w:rPr>
          <w:rFonts w:ascii="Arial" w:hAnsi="Arial" w:cs="Arial"/>
          <w:sz w:val="24"/>
          <w:szCs w:val="24"/>
          <w:lang w:val="es-MX"/>
        </w:rPr>
      </w:pPr>
    </w:p>
    <w:p w14:paraId="5F713DB9" w14:textId="77777777" w:rsidR="00AC7BC1" w:rsidRPr="00AC7BC1" w:rsidRDefault="00AC7BC1" w:rsidP="00AC7BC1">
      <w:pPr>
        <w:spacing w:after="0" w:line="264" w:lineRule="auto"/>
        <w:jc w:val="both"/>
        <w:rPr>
          <w:rFonts w:ascii="Arial" w:hAnsi="Arial" w:cs="Arial"/>
          <w:sz w:val="24"/>
          <w:szCs w:val="24"/>
          <w:lang w:val="es-MX"/>
        </w:rPr>
      </w:pPr>
      <w:r w:rsidRPr="00AC7BC1">
        <w:rPr>
          <w:rFonts w:ascii="Arial" w:hAnsi="Arial" w:cs="Arial"/>
          <w:noProof/>
          <w:sz w:val="24"/>
          <w:szCs w:val="24"/>
          <w:lang w:val="en-US"/>
        </w:rPr>
        <w:drawing>
          <wp:inline distT="0" distB="0" distL="0" distR="0" wp14:anchorId="4FD9B6EB" wp14:editId="6E4B2B63">
            <wp:extent cx="5612130" cy="2133600"/>
            <wp:effectExtent l="0" t="0" r="7620" b="0"/>
            <wp:docPr id="3" name="Gráfico 3">
              <a:extLst xmlns:a="http://schemas.openxmlformats.org/drawingml/2006/main">
                <a:ext uri="{FF2B5EF4-FFF2-40B4-BE49-F238E27FC236}">
                  <a16:creationId xmlns:a16="http://schemas.microsoft.com/office/drawing/2014/main" id="{ED82DD23-B580-44A2-A743-F18D052D6E5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659D72C" w14:textId="77777777" w:rsidR="00AC7BC1" w:rsidRPr="00AC7BC1" w:rsidRDefault="00AC7BC1" w:rsidP="00AC7BC1">
      <w:pPr>
        <w:spacing w:after="0" w:line="264" w:lineRule="auto"/>
        <w:jc w:val="both"/>
        <w:rPr>
          <w:rFonts w:ascii="Arial" w:hAnsi="Arial" w:cs="Arial"/>
          <w:sz w:val="16"/>
          <w:szCs w:val="16"/>
          <w:lang w:val="es-MX"/>
        </w:rPr>
      </w:pPr>
      <w:r w:rsidRPr="00AC7BC1">
        <w:rPr>
          <w:rFonts w:ascii="Arial" w:hAnsi="Arial" w:cs="Arial"/>
          <w:sz w:val="16"/>
          <w:szCs w:val="16"/>
          <w:lang w:val="es-MX"/>
        </w:rPr>
        <w:t>Figura 1. Faltante para lograr la cobertura nacional y en las áreas rurales del país</w:t>
      </w:r>
    </w:p>
    <w:p w14:paraId="0FA07B38" w14:textId="77777777" w:rsidR="00AC7BC1" w:rsidRPr="00AC7BC1" w:rsidRDefault="00AC7BC1" w:rsidP="00AC7BC1">
      <w:pPr>
        <w:spacing w:after="0" w:line="264" w:lineRule="auto"/>
        <w:jc w:val="both"/>
        <w:rPr>
          <w:rFonts w:ascii="Arial" w:hAnsi="Arial" w:cs="Arial"/>
          <w:sz w:val="16"/>
          <w:szCs w:val="16"/>
          <w:lang w:val="es-MX"/>
        </w:rPr>
      </w:pPr>
      <w:r w:rsidRPr="00AC7BC1">
        <w:rPr>
          <w:rFonts w:ascii="Arial" w:hAnsi="Arial" w:cs="Arial"/>
          <w:sz w:val="16"/>
          <w:szCs w:val="16"/>
          <w:lang w:val="es-MX"/>
        </w:rPr>
        <w:t>Fuente datos: DNP &amp; DANE</w:t>
      </w:r>
    </w:p>
    <w:p w14:paraId="1AA3CAB8" w14:textId="77777777" w:rsidR="00AC7BC1" w:rsidRPr="00AC7BC1" w:rsidRDefault="00AC7BC1" w:rsidP="00AC7BC1">
      <w:pPr>
        <w:spacing w:after="0" w:line="264" w:lineRule="auto"/>
        <w:jc w:val="both"/>
        <w:rPr>
          <w:rFonts w:ascii="Arial" w:hAnsi="Arial" w:cs="Arial"/>
          <w:sz w:val="24"/>
          <w:szCs w:val="24"/>
        </w:rPr>
      </w:pPr>
    </w:p>
    <w:p w14:paraId="18A4B13D" w14:textId="77777777" w:rsidR="00F149EC" w:rsidRPr="00AC7BC1" w:rsidRDefault="00F149EC" w:rsidP="00AC7BC1">
      <w:pPr>
        <w:spacing w:after="0" w:line="264" w:lineRule="auto"/>
        <w:jc w:val="both"/>
        <w:rPr>
          <w:rFonts w:ascii="Arial" w:hAnsi="Arial" w:cs="Arial"/>
          <w:sz w:val="24"/>
          <w:szCs w:val="24"/>
        </w:rPr>
      </w:pPr>
    </w:p>
    <w:p w14:paraId="01303413" w14:textId="77777777" w:rsidR="00AC7BC1" w:rsidRPr="00AC7BC1" w:rsidRDefault="00AC7BC1" w:rsidP="00AC7BC1">
      <w:pPr>
        <w:spacing w:after="0" w:line="264" w:lineRule="auto"/>
        <w:jc w:val="both"/>
        <w:rPr>
          <w:rFonts w:ascii="Arial" w:hAnsi="Arial" w:cs="Arial"/>
          <w:sz w:val="24"/>
          <w:szCs w:val="24"/>
          <w:lang w:val="es-MX"/>
        </w:rPr>
      </w:pPr>
      <w:r w:rsidRPr="00AC7BC1">
        <w:rPr>
          <w:rFonts w:ascii="Arial" w:hAnsi="Arial" w:cs="Arial"/>
          <w:sz w:val="24"/>
          <w:szCs w:val="24"/>
          <w:lang w:val="es-MX"/>
        </w:rPr>
        <w:t>En este sentido, es necesario fortalecer la institucionalidad en materia de imposición de servidumbres para lograr la ejecución efectiva y eficiente de los proyectos de infraestructura de servicios públicos que, a su vez, facilitarán el acceso a la educación, salud, conectividad y en general mejorar la calidad de vida a los ciudadanos en las diferentes regiones del país.</w:t>
      </w:r>
    </w:p>
    <w:p w14:paraId="314A783F" w14:textId="77777777" w:rsidR="00AC7BC1" w:rsidRPr="00AC7BC1" w:rsidRDefault="00AC7BC1" w:rsidP="00AC7BC1">
      <w:pPr>
        <w:spacing w:after="0" w:line="264" w:lineRule="auto"/>
        <w:jc w:val="both"/>
        <w:rPr>
          <w:rFonts w:ascii="Arial" w:hAnsi="Arial" w:cs="Arial"/>
          <w:b/>
          <w:sz w:val="24"/>
          <w:szCs w:val="24"/>
        </w:rPr>
      </w:pPr>
    </w:p>
    <w:p w14:paraId="10F3DD56" w14:textId="77777777" w:rsidR="00AC7BC1" w:rsidRDefault="00AC7BC1" w:rsidP="00AC7BC1">
      <w:pPr>
        <w:spacing w:after="0" w:line="264" w:lineRule="auto"/>
        <w:jc w:val="both"/>
        <w:rPr>
          <w:rFonts w:ascii="Arial" w:hAnsi="Arial" w:cs="Arial"/>
          <w:b/>
          <w:sz w:val="24"/>
          <w:szCs w:val="24"/>
          <w:lang w:val="es-MX"/>
        </w:rPr>
      </w:pPr>
    </w:p>
    <w:p w14:paraId="767EE00D" w14:textId="77777777" w:rsidR="00AC7BC1" w:rsidRPr="00AC7BC1" w:rsidRDefault="00AC7BC1" w:rsidP="00AC7BC1">
      <w:pPr>
        <w:spacing w:after="0" w:line="264" w:lineRule="auto"/>
        <w:jc w:val="both"/>
        <w:rPr>
          <w:rFonts w:ascii="Arial" w:hAnsi="Arial" w:cs="Arial"/>
          <w:b/>
          <w:sz w:val="24"/>
          <w:szCs w:val="24"/>
          <w:lang w:val="es-MX"/>
        </w:rPr>
      </w:pPr>
      <w:r w:rsidRPr="00AC7BC1">
        <w:rPr>
          <w:rFonts w:ascii="Arial" w:hAnsi="Arial" w:cs="Arial"/>
          <w:b/>
          <w:sz w:val="24"/>
          <w:szCs w:val="24"/>
          <w:lang w:val="es-MX"/>
        </w:rPr>
        <w:t>ANTECEDENTES</w:t>
      </w:r>
    </w:p>
    <w:p w14:paraId="7C6656EE" w14:textId="77777777" w:rsidR="00AC7BC1" w:rsidRPr="00AC7BC1" w:rsidRDefault="00AC7BC1" w:rsidP="00AC7BC1">
      <w:pPr>
        <w:spacing w:after="0" w:line="264" w:lineRule="auto"/>
        <w:jc w:val="both"/>
        <w:rPr>
          <w:rFonts w:ascii="Arial" w:hAnsi="Arial" w:cs="Arial"/>
          <w:sz w:val="24"/>
          <w:szCs w:val="24"/>
          <w:lang w:val="es-MX"/>
        </w:rPr>
      </w:pPr>
    </w:p>
    <w:p w14:paraId="7D21E8F6" w14:textId="77777777" w:rsidR="00AC7BC1" w:rsidRPr="00AC7BC1" w:rsidRDefault="00AC7BC1" w:rsidP="00AC7BC1">
      <w:pPr>
        <w:spacing w:after="0" w:line="264" w:lineRule="auto"/>
        <w:jc w:val="both"/>
        <w:rPr>
          <w:rFonts w:ascii="Arial" w:hAnsi="Arial" w:cs="Arial"/>
          <w:sz w:val="24"/>
          <w:szCs w:val="24"/>
          <w:lang w:val="es-MX"/>
        </w:rPr>
      </w:pPr>
      <w:r w:rsidRPr="00AC7BC1">
        <w:rPr>
          <w:rFonts w:ascii="Arial" w:hAnsi="Arial" w:cs="Arial"/>
          <w:sz w:val="24"/>
          <w:szCs w:val="24"/>
          <w:lang w:val="es-MX"/>
        </w:rPr>
        <w:t xml:space="preserve">La Ley 56 de 1981, norma vigente, que establece los procedimientos para la imposición de servidumbres eléctricas y de acueducto, dada su fecha de promulgación, adolece de ambigüedades e inconsistencias frente al régimen legal actual </w:t>
      </w:r>
      <w:r w:rsidR="006C2921">
        <w:rPr>
          <w:rFonts w:ascii="Arial" w:hAnsi="Arial" w:cs="Arial"/>
          <w:sz w:val="24"/>
          <w:szCs w:val="24"/>
          <w:lang w:val="es-MX"/>
        </w:rPr>
        <w:t xml:space="preserve">que reglamenta </w:t>
      </w:r>
      <w:r w:rsidRPr="00AC7BC1">
        <w:rPr>
          <w:rFonts w:ascii="Arial" w:hAnsi="Arial" w:cs="Arial"/>
          <w:sz w:val="24"/>
          <w:szCs w:val="24"/>
          <w:lang w:val="es-MX"/>
        </w:rPr>
        <w:t>la prestación de los servicios públ</w:t>
      </w:r>
      <w:r w:rsidR="006C2921">
        <w:rPr>
          <w:rFonts w:ascii="Arial" w:hAnsi="Arial" w:cs="Arial"/>
          <w:sz w:val="24"/>
          <w:szCs w:val="24"/>
          <w:lang w:val="es-MX"/>
        </w:rPr>
        <w:t xml:space="preserve">icos, que deben ser subsanadas y armonizadas, </w:t>
      </w:r>
      <w:r w:rsidRPr="00AC7BC1">
        <w:rPr>
          <w:rFonts w:ascii="Arial" w:hAnsi="Arial" w:cs="Arial"/>
          <w:sz w:val="24"/>
          <w:szCs w:val="24"/>
          <w:lang w:val="es-MX"/>
        </w:rPr>
        <w:t xml:space="preserve">teniendo en cuenta importantes modificaciones introducidas al ordenamiento jurídico, como la Ley 1564 de 2012, por medio de la cual se expide el Código General del Proceso y se dictan otras disposiciones, las cuales impactan directamente el procedimiento. </w:t>
      </w:r>
    </w:p>
    <w:p w14:paraId="18F312FD" w14:textId="77777777" w:rsidR="00AC7BC1" w:rsidRPr="00AC7BC1" w:rsidRDefault="00AC7BC1" w:rsidP="00AC7BC1">
      <w:pPr>
        <w:spacing w:after="0" w:line="264" w:lineRule="auto"/>
        <w:jc w:val="both"/>
        <w:rPr>
          <w:rFonts w:ascii="Arial" w:hAnsi="Arial" w:cs="Arial"/>
          <w:sz w:val="24"/>
          <w:szCs w:val="24"/>
          <w:lang w:val="es-MX"/>
        </w:rPr>
      </w:pPr>
    </w:p>
    <w:p w14:paraId="402C43DC" w14:textId="77777777" w:rsidR="00AC7BC1" w:rsidRPr="00AC7BC1" w:rsidRDefault="00AC7BC1" w:rsidP="00AC7BC1">
      <w:pPr>
        <w:spacing w:after="0" w:line="264" w:lineRule="auto"/>
        <w:jc w:val="both"/>
        <w:rPr>
          <w:rFonts w:ascii="Arial" w:hAnsi="Arial" w:cs="Arial"/>
          <w:sz w:val="24"/>
          <w:szCs w:val="24"/>
          <w:lang w:val="es-MX"/>
        </w:rPr>
      </w:pPr>
      <w:r w:rsidRPr="00AC7BC1">
        <w:rPr>
          <w:rFonts w:ascii="Arial" w:hAnsi="Arial" w:cs="Arial"/>
          <w:sz w:val="24"/>
          <w:szCs w:val="24"/>
          <w:lang w:val="es-MX"/>
        </w:rPr>
        <w:t>Dichas ambigüedades han generado múltiples interpretaciones en su contenido que implican para los ejecutores de proyectos de servicios públicos, mayores tiempos en lograr la disponibilidad de las áreas requeridas.</w:t>
      </w:r>
    </w:p>
    <w:p w14:paraId="7D34217D" w14:textId="77777777" w:rsidR="00AC7BC1" w:rsidRPr="00AC7BC1" w:rsidRDefault="00AC7BC1" w:rsidP="00AC7BC1">
      <w:pPr>
        <w:spacing w:after="0" w:line="264" w:lineRule="auto"/>
        <w:jc w:val="both"/>
        <w:rPr>
          <w:rFonts w:ascii="Arial" w:hAnsi="Arial" w:cs="Arial"/>
          <w:sz w:val="24"/>
          <w:szCs w:val="24"/>
          <w:lang w:val="es-MX"/>
        </w:rPr>
      </w:pPr>
    </w:p>
    <w:p w14:paraId="53F5BF0E" w14:textId="77777777" w:rsidR="00AC7BC1" w:rsidRPr="00AC7BC1" w:rsidRDefault="00AC7BC1" w:rsidP="00AC7BC1">
      <w:pPr>
        <w:spacing w:after="0" w:line="264" w:lineRule="auto"/>
        <w:jc w:val="both"/>
        <w:rPr>
          <w:rFonts w:ascii="Arial" w:hAnsi="Arial" w:cs="Arial"/>
          <w:sz w:val="24"/>
          <w:szCs w:val="24"/>
          <w:lang w:val="es-MX"/>
        </w:rPr>
      </w:pPr>
      <w:r w:rsidRPr="00AC7BC1">
        <w:rPr>
          <w:rFonts w:ascii="Arial" w:hAnsi="Arial" w:cs="Arial"/>
          <w:sz w:val="24"/>
          <w:szCs w:val="24"/>
          <w:lang w:val="es-MX"/>
        </w:rPr>
        <w:t xml:space="preserve">En virtud de lo anterior, es necesario conservar la esencia de la Ley 56 de 1981 armonizada con las disposiciones legales emitidas con posterioridad a su promulgación, tales como, las Leyes 142 y 143 de 1994, la Ley 1341 de 2009 y Ley 1564 de 2012 para brindar seguridad jurídica a las empresas prestadoras de servicios públicos </w:t>
      </w:r>
      <w:r w:rsidR="00DC2A88">
        <w:rPr>
          <w:rFonts w:ascii="Arial" w:hAnsi="Arial" w:cs="Arial"/>
          <w:sz w:val="24"/>
          <w:szCs w:val="24"/>
          <w:lang w:val="es-MX"/>
        </w:rPr>
        <w:t>que</w:t>
      </w:r>
      <w:r w:rsidRPr="00AC7BC1">
        <w:rPr>
          <w:rFonts w:ascii="Arial" w:hAnsi="Arial" w:cs="Arial"/>
          <w:sz w:val="24"/>
          <w:szCs w:val="24"/>
          <w:lang w:val="es-MX"/>
        </w:rPr>
        <w:t xml:space="preserve"> permita</w:t>
      </w:r>
      <w:r w:rsidR="00DC2A88">
        <w:rPr>
          <w:rFonts w:ascii="Arial" w:hAnsi="Arial" w:cs="Arial"/>
          <w:sz w:val="24"/>
          <w:szCs w:val="24"/>
          <w:lang w:val="es-MX"/>
        </w:rPr>
        <w:t>n</w:t>
      </w:r>
      <w:r w:rsidRPr="00AC7BC1">
        <w:rPr>
          <w:rFonts w:ascii="Arial" w:hAnsi="Arial" w:cs="Arial"/>
          <w:sz w:val="24"/>
          <w:szCs w:val="24"/>
          <w:lang w:val="es-MX"/>
        </w:rPr>
        <w:t xml:space="preserve"> </w:t>
      </w:r>
      <w:r w:rsidR="00DC2A88">
        <w:rPr>
          <w:rFonts w:ascii="Arial" w:hAnsi="Arial" w:cs="Arial"/>
          <w:sz w:val="24"/>
          <w:szCs w:val="24"/>
          <w:lang w:val="es-MX"/>
        </w:rPr>
        <w:t>satisfacer</w:t>
      </w:r>
      <w:r w:rsidRPr="00AC7BC1">
        <w:rPr>
          <w:rFonts w:ascii="Arial" w:hAnsi="Arial" w:cs="Arial"/>
          <w:sz w:val="24"/>
          <w:szCs w:val="24"/>
          <w:lang w:val="es-MX"/>
        </w:rPr>
        <w:t xml:space="preserve"> los retos del sector en materia de cobertura, confiabilidad y eficiencia.</w:t>
      </w:r>
    </w:p>
    <w:p w14:paraId="15AF65AA" w14:textId="77777777" w:rsidR="00AC7BC1" w:rsidRPr="00AC7BC1" w:rsidRDefault="00AC7BC1" w:rsidP="00AC7BC1">
      <w:pPr>
        <w:spacing w:after="0" w:line="264" w:lineRule="auto"/>
        <w:jc w:val="both"/>
        <w:rPr>
          <w:rFonts w:ascii="Arial" w:hAnsi="Arial" w:cs="Arial"/>
          <w:sz w:val="24"/>
          <w:szCs w:val="24"/>
          <w:lang w:val="es-MX"/>
        </w:rPr>
      </w:pPr>
    </w:p>
    <w:p w14:paraId="04DBDB9D" w14:textId="77777777" w:rsidR="00AC7BC1" w:rsidRDefault="00AC7BC1" w:rsidP="00AC7BC1">
      <w:pPr>
        <w:spacing w:after="0" w:line="264" w:lineRule="auto"/>
        <w:jc w:val="both"/>
        <w:rPr>
          <w:rFonts w:ascii="Arial" w:hAnsi="Arial" w:cs="Arial"/>
          <w:b/>
          <w:sz w:val="24"/>
          <w:szCs w:val="24"/>
          <w:lang w:val="es-MX"/>
        </w:rPr>
      </w:pPr>
    </w:p>
    <w:p w14:paraId="0184DA00" w14:textId="77777777" w:rsidR="00AC7BC1" w:rsidRPr="00AC7BC1" w:rsidRDefault="00AC7BC1" w:rsidP="00AC7BC1">
      <w:pPr>
        <w:spacing w:after="0" w:line="264" w:lineRule="auto"/>
        <w:jc w:val="both"/>
        <w:rPr>
          <w:rFonts w:ascii="Arial" w:hAnsi="Arial" w:cs="Arial"/>
          <w:b/>
          <w:sz w:val="24"/>
          <w:szCs w:val="24"/>
          <w:lang w:val="es-MX"/>
        </w:rPr>
      </w:pPr>
      <w:r w:rsidRPr="00AC7BC1">
        <w:rPr>
          <w:rFonts w:ascii="Arial" w:hAnsi="Arial" w:cs="Arial"/>
          <w:b/>
          <w:sz w:val="24"/>
          <w:szCs w:val="24"/>
          <w:lang w:val="es-MX"/>
        </w:rPr>
        <w:t>CONTEXTO DE LOS PROCESOS DE IMPOSICIÓN DE SERVIDUMBRES EN EJECUCIÓN DE PROYECTOS LINEALES</w:t>
      </w:r>
    </w:p>
    <w:p w14:paraId="60ABDBCF" w14:textId="77777777" w:rsidR="00AC7BC1" w:rsidRPr="00AC7BC1" w:rsidRDefault="00AC7BC1" w:rsidP="00AC7BC1">
      <w:pPr>
        <w:spacing w:after="0" w:line="264" w:lineRule="auto"/>
        <w:jc w:val="both"/>
        <w:rPr>
          <w:rFonts w:ascii="Arial" w:hAnsi="Arial" w:cs="Arial"/>
          <w:sz w:val="24"/>
          <w:szCs w:val="24"/>
          <w:lang w:val="es-MX"/>
        </w:rPr>
      </w:pPr>
    </w:p>
    <w:p w14:paraId="3C1C7BAD" w14:textId="77777777" w:rsidR="00AC7BC1" w:rsidRPr="00AC7BC1" w:rsidRDefault="00AC7BC1" w:rsidP="00AC7BC1">
      <w:pPr>
        <w:spacing w:after="0" w:line="264" w:lineRule="auto"/>
        <w:jc w:val="both"/>
        <w:rPr>
          <w:rFonts w:ascii="Arial" w:hAnsi="Arial" w:cs="Arial"/>
          <w:sz w:val="24"/>
          <w:szCs w:val="24"/>
          <w:lang w:val="es-MX"/>
        </w:rPr>
      </w:pPr>
      <w:r w:rsidRPr="00AC7BC1">
        <w:rPr>
          <w:rFonts w:ascii="Arial" w:hAnsi="Arial" w:cs="Arial"/>
          <w:sz w:val="24"/>
          <w:szCs w:val="24"/>
          <w:lang w:val="es-MX"/>
        </w:rPr>
        <w:t xml:space="preserve">Uno de los retos a destacar en los proyectos de infraestructura lineal de servicios públicos es la agilidad en la disponibilidad predial de servidumbres, bien sea a través de mecanismos de constitución voluntaria o de imposición por vía judicial, que permitan contar con las áreas objeto del trazado con anterioridad al inicio de las obras, para evitar retrasos en los cronogramas y consecuencialmente en las fechas de puesta en operación previstas.   </w:t>
      </w:r>
    </w:p>
    <w:p w14:paraId="2BC17B3C" w14:textId="77777777" w:rsidR="00AC7BC1" w:rsidRPr="00AC7BC1" w:rsidRDefault="00AC7BC1" w:rsidP="00AC7BC1">
      <w:pPr>
        <w:spacing w:after="0" w:line="264" w:lineRule="auto"/>
        <w:jc w:val="both"/>
        <w:rPr>
          <w:rFonts w:ascii="Arial" w:hAnsi="Arial" w:cs="Arial"/>
          <w:sz w:val="24"/>
          <w:szCs w:val="24"/>
          <w:lang w:val="es-MX"/>
        </w:rPr>
      </w:pPr>
    </w:p>
    <w:p w14:paraId="38A1690A" w14:textId="77777777" w:rsidR="00AC7BC1" w:rsidRPr="00AC7BC1" w:rsidRDefault="00AC7BC1" w:rsidP="00AC7BC1">
      <w:pPr>
        <w:spacing w:after="0" w:line="264" w:lineRule="auto"/>
        <w:jc w:val="both"/>
        <w:rPr>
          <w:rFonts w:ascii="Arial" w:hAnsi="Arial" w:cs="Arial"/>
          <w:sz w:val="24"/>
          <w:szCs w:val="24"/>
          <w:lang w:val="es-MX"/>
        </w:rPr>
      </w:pPr>
      <w:r w:rsidRPr="00AC7BC1">
        <w:rPr>
          <w:rFonts w:ascii="Arial" w:hAnsi="Arial" w:cs="Arial"/>
          <w:sz w:val="24"/>
          <w:szCs w:val="24"/>
          <w:lang w:val="es-MX"/>
        </w:rPr>
        <w:t>Frente a las servidumbres de energía eléctrica, debe señalarse que su naturaleza es de carácter legal y su aplicación proviene por ministerio de la Ley (Artículo 18 de la Ley 126 de 1938), lo cual genera que su constitución o imposición se realiza con el propósito de materializar el interés general</w:t>
      </w:r>
      <w:r w:rsidR="00FA4605">
        <w:rPr>
          <w:rFonts w:ascii="Arial" w:hAnsi="Arial" w:cs="Arial"/>
          <w:sz w:val="24"/>
          <w:szCs w:val="24"/>
          <w:lang w:val="es-MX"/>
        </w:rPr>
        <w:t>,</w:t>
      </w:r>
      <w:r w:rsidRPr="00AC7BC1">
        <w:rPr>
          <w:rFonts w:ascii="Arial" w:hAnsi="Arial" w:cs="Arial"/>
          <w:sz w:val="24"/>
          <w:szCs w:val="24"/>
          <w:lang w:val="es-MX"/>
        </w:rPr>
        <w:t xml:space="preserve"> propio de los servicios públicos y con independencia de la voluntad del propietario del predio. </w:t>
      </w:r>
    </w:p>
    <w:p w14:paraId="23477FF9" w14:textId="77777777" w:rsidR="00AC7BC1" w:rsidRPr="00AC7BC1" w:rsidRDefault="00AC7BC1" w:rsidP="00AC7BC1">
      <w:pPr>
        <w:spacing w:after="0" w:line="264" w:lineRule="auto"/>
        <w:jc w:val="both"/>
        <w:rPr>
          <w:rFonts w:ascii="Arial" w:hAnsi="Arial" w:cs="Arial"/>
          <w:sz w:val="24"/>
          <w:szCs w:val="24"/>
          <w:lang w:val="es-MX"/>
        </w:rPr>
      </w:pPr>
    </w:p>
    <w:p w14:paraId="0905370C" w14:textId="77777777" w:rsidR="00AC7BC1" w:rsidRPr="00AC7BC1" w:rsidRDefault="00AC7BC1" w:rsidP="00AC7BC1">
      <w:pPr>
        <w:spacing w:after="0" w:line="264" w:lineRule="auto"/>
        <w:jc w:val="both"/>
        <w:rPr>
          <w:rFonts w:ascii="Arial" w:hAnsi="Arial" w:cs="Arial"/>
          <w:sz w:val="24"/>
          <w:szCs w:val="24"/>
          <w:lang w:val="es-MX"/>
        </w:rPr>
      </w:pPr>
      <w:r w:rsidRPr="00AC7BC1">
        <w:rPr>
          <w:rFonts w:ascii="Arial" w:hAnsi="Arial" w:cs="Arial"/>
          <w:sz w:val="24"/>
          <w:szCs w:val="24"/>
          <w:lang w:val="es-MX"/>
        </w:rPr>
        <w:t>Ante la ausencia de acuerdo voluntario para la aplicación de la servidumbre, procede su imposición por intermedio de la intervención de las autoridades judiciales competente, mediando una justa indemnización por los perjuicios a causar, con el fin de proporcionar la facultad legítima del ejercicio efectivo y los medios necesarios para el acceso, construcción y ejecución de las obras que se requieran para el ejercicio de la actividad del servicio público.</w:t>
      </w:r>
    </w:p>
    <w:p w14:paraId="281D74B1" w14:textId="77777777" w:rsidR="00AC7BC1" w:rsidRPr="00AC7BC1" w:rsidRDefault="00AC7BC1" w:rsidP="00AC7BC1">
      <w:pPr>
        <w:spacing w:after="0" w:line="264" w:lineRule="auto"/>
        <w:jc w:val="both"/>
        <w:rPr>
          <w:rFonts w:ascii="Arial" w:hAnsi="Arial" w:cs="Arial"/>
          <w:sz w:val="24"/>
          <w:szCs w:val="24"/>
          <w:lang w:val="es-MX"/>
        </w:rPr>
      </w:pPr>
    </w:p>
    <w:p w14:paraId="0D128006" w14:textId="77777777" w:rsidR="00AC7BC1" w:rsidRPr="00AC7BC1" w:rsidRDefault="00AC7BC1" w:rsidP="00AC7BC1">
      <w:pPr>
        <w:spacing w:after="0" w:line="264" w:lineRule="auto"/>
        <w:jc w:val="both"/>
        <w:rPr>
          <w:rFonts w:ascii="Arial" w:hAnsi="Arial" w:cs="Arial"/>
          <w:sz w:val="24"/>
          <w:szCs w:val="24"/>
          <w:lang w:val="es-MX"/>
        </w:rPr>
      </w:pPr>
      <w:r w:rsidRPr="00AC7BC1">
        <w:rPr>
          <w:rFonts w:ascii="Arial" w:hAnsi="Arial" w:cs="Arial"/>
          <w:sz w:val="24"/>
          <w:szCs w:val="24"/>
          <w:lang w:val="es-MX"/>
        </w:rPr>
        <w:t xml:space="preserve">Así las cosas, el objetivo general del Proyecto de Ley es fijar reglas claras ante vacíos o deficiencias de la regulación actual para el trámite de las servidumbres de servicios públicos, </w:t>
      </w:r>
      <w:r w:rsidR="009220B0">
        <w:rPr>
          <w:rFonts w:ascii="Arial" w:hAnsi="Arial" w:cs="Arial"/>
          <w:sz w:val="24"/>
          <w:szCs w:val="24"/>
          <w:lang w:val="es-MX"/>
        </w:rPr>
        <w:t xml:space="preserve">así mismo se busca </w:t>
      </w:r>
      <w:r w:rsidRPr="00AC7BC1">
        <w:rPr>
          <w:rFonts w:ascii="Arial" w:hAnsi="Arial" w:cs="Arial"/>
          <w:sz w:val="24"/>
          <w:szCs w:val="24"/>
          <w:lang w:val="es-MX"/>
        </w:rPr>
        <w:t>extender el ámbito de aplicación a todos los servicios regulados en la Ley</w:t>
      </w:r>
      <w:r w:rsidR="009220B0">
        <w:rPr>
          <w:rFonts w:ascii="Arial" w:hAnsi="Arial" w:cs="Arial"/>
          <w:sz w:val="24"/>
          <w:szCs w:val="24"/>
          <w:lang w:val="es-MX"/>
        </w:rPr>
        <w:t>es</w:t>
      </w:r>
      <w:r w:rsidRPr="00AC7BC1">
        <w:rPr>
          <w:rFonts w:ascii="Arial" w:hAnsi="Arial" w:cs="Arial"/>
          <w:sz w:val="24"/>
          <w:szCs w:val="24"/>
          <w:lang w:val="es-MX"/>
        </w:rPr>
        <w:t xml:space="preserve"> 142</w:t>
      </w:r>
      <w:r w:rsidR="009220B0">
        <w:rPr>
          <w:rFonts w:ascii="Arial" w:hAnsi="Arial" w:cs="Arial"/>
          <w:sz w:val="24"/>
          <w:szCs w:val="24"/>
          <w:lang w:val="es-MX"/>
        </w:rPr>
        <w:t xml:space="preserve"> y 143</w:t>
      </w:r>
      <w:r w:rsidRPr="00AC7BC1">
        <w:rPr>
          <w:rFonts w:ascii="Arial" w:hAnsi="Arial" w:cs="Arial"/>
          <w:sz w:val="24"/>
          <w:szCs w:val="24"/>
          <w:lang w:val="es-MX"/>
        </w:rPr>
        <w:t xml:space="preserve"> de 1994</w:t>
      </w:r>
      <w:r w:rsidR="009220B0">
        <w:rPr>
          <w:rFonts w:ascii="Arial" w:hAnsi="Arial" w:cs="Arial"/>
          <w:sz w:val="24"/>
          <w:szCs w:val="24"/>
          <w:lang w:val="es-MX"/>
        </w:rPr>
        <w:t xml:space="preserve">, así como del servicio de </w:t>
      </w:r>
      <w:r w:rsidRPr="00AC7BC1">
        <w:rPr>
          <w:rFonts w:ascii="Arial" w:hAnsi="Arial" w:cs="Arial"/>
          <w:sz w:val="24"/>
          <w:szCs w:val="24"/>
          <w:lang w:val="es-MX"/>
        </w:rPr>
        <w:t>telec</w:t>
      </w:r>
      <w:r w:rsidR="009220B0">
        <w:rPr>
          <w:rFonts w:ascii="Arial" w:hAnsi="Arial" w:cs="Arial"/>
          <w:sz w:val="24"/>
          <w:szCs w:val="24"/>
          <w:lang w:val="es-MX"/>
        </w:rPr>
        <w:t>omunicaciones contemplado en las</w:t>
      </w:r>
      <w:r w:rsidRPr="00AC7BC1">
        <w:rPr>
          <w:rFonts w:ascii="Arial" w:hAnsi="Arial" w:cs="Arial"/>
          <w:sz w:val="24"/>
          <w:szCs w:val="24"/>
          <w:lang w:val="es-MX"/>
        </w:rPr>
        <w:t xml:space="preserve"> Ley</w:t>
      </w:r>
      <w:r w:rsidR="009220B0">
        <w:rPr>
          <w:rFonts w:ascii="Arial" w:hAnsi="Arial" w:cs="Arial"/>
          <w:sz w:val="24"/>
          <w:szCs w:val="24"/>
          <w:lang w:val="es-MX"/>
        </w:rPr>
        <w:t>es</w:t>
      </w:r>
      <w:r w:rsidRPr="00AC7BC1">
        <w:rPr>
          <w:rFonts w:ascii="Arial" w:hAnsi="Arial" w:cs="Arial"/>
          <w:sz w:val="24"/>
          <w:szCs w:val="24"/>
          <w:lang w:val="es-MX"/>
        </w:rPr>
        <w:t xml:space="preserve"> 1341 de 2009</w:t>
      </w:r>
      <w:r w:rsidR="009220B0">
        <w:rPr>
          <w:rFonts w:ascii="Arial" w:hAnsi="Arial" w:cs="Arial"/>
          <w:sz w:val="24"/>
          <w:szCs w:val="24"/>
          <w:lang w:val="es-MX"/>
        </w:rPr>
        <w:t xml:space="preserve"> y </w:t>
      </w:r>
      <w:r w:rsidR="009220B0" w:rsidRPr="00016DC0">
        <w:rPr>
          <w:rFonts w:ascii="Arial" w:eastAsia="Times New Roman" w:hAnsi="Arial" w:cs="Arial"/>
          <w:bCs/>
          <w:color w:val="000000" w:themeColor="text1"/>
          <w:sz w:val="24"/>
          <w:szCs w:val="24"/>
          <w:lang w:eastAsia="es-CO"/>
        </w:rPr>
        <w:t>1978 de 2019</w:t>
      </w:r>
      <w:r w:rsidR="009220B0">
        <w:rPr>
          <w:rFonts w:ascii="Arial" w:hAnsi="Arial" w:cs="Arial"/>
          <w:sz w:val="24"/>
          <w:szCs w:val="24"/>
          <w:lang w:val="es-MX"/>
        </w:rPr>
        <w:t xml:space="preserve">. Por último, se pretende </w:t>
      </w:r>
      <w:r w:rsidRPr="00AC7BC1">
        <w:rPr>
          <w:rFonts w:ascii="Arial" w:hAnsi="Arial" w:cs="Arial"/>
          <w:sz w:val="24"/>
          <w:szCs w:val="24"/>
          <w:lang w:val="es-MX"/>
        </w:rPr>
        <w:t>armonizar su contenido con las normas procesales vigentes, con el fin de garantizar la eficacia a los operadores judiciales en la aplicación de la normatividad que regula estos casos.</w:t>
      </w:r>
    </w:p>
    <w:p w14:paraId="19C611DE" w14:textId="77777777" w:rsidR="00AC7BC1" w:rsidRPr="00AC7BC1" w:rsidRDefault="00AC7BC1" w:rsidP="00AC7BC1">
      <w:pPr>
        <w:spacing w:after="0" w:line="264" w:lineRule="auto"/>
        <w:jc w:val="both"/>
        <w:rPr>
          <w:rFonts w:ascii="Arial" w:hAnsi="Arial" w:cs="Arial"/>
          <w:sz w:val="24"/>
          <w:szCs w:val="24"/>
          <w:lang w:val="es-MX"/>
        </w:rPr>
      </w:pPr>
    </w:p>
    <w:p w14:paraId="5EA82127" w14:textId="77777777" w:rsidR="00AC7BC1" w:rsidRPr="00AC7BC1" w:rsidRDefault="00AC7BC1" w:rsidP="00AC7BC1">
      <w:pPr>
        <w:spacing w:after="0" w:line="264" w:lineRule="auto"/>
        <w:jc w:val="both"/>
        <w:rPr>
          <w:rFonts w:ascii="Arial" w:hAnsi="Arial" w:cs="Arial"/>
          <w:sz w:val="24"/>
          <w:szCs w:val="24"/>
          <w:lang w:val="es-MX"/>
        </w:rPr>
      </w:pPr>
      <w:r w:rsidRPr="00AC7BC1">
        <w:rPr>
          <w:rFonts w:ascii="Arial" w:hAnsi="Arial" w:cs="Arial"/>
          <w:sz w:val="24"/>
          <w:szCs w:val="24"/>
          <w:lang w:val="es-MX"/>
        </w:rPr>
        <w:t xml:space="preserve">Lo anterior, se justifica </w:t>
      </w:r>
      <w:r w:rsidR="00C2364D">
        <w:rPr>
          <w:rFonts w:ascii="Arial" w:hAnsi="Arial" w:cs="Arial"/>
          <w:sz w:val="24"/>
          <w:szCs w:val="24"/>
          <w:lang w:val="es-MX"/>
        </w:rPr>
        <w:t>con</w:t>
      </w:r>
      <w:r w:rsidRPr="00AC7BC1">
        <w:rPr>
          <w:rFonts w:ascii="Arial" w:hAnsi="Arial" w:cs="Arial"/>
          <w:sz w:val="24"/>
          <w:szCs w:val="24"/>
          <w:lang w:val="es-MX"/>
        </w:rPr>
        <w:t xml:space="preserve"> el cometido constitucional de asegurar la prestación eficiente de los servicios públicos a todos los habitantes del territorio nacional, lo </w:t>
      </w:r>
      <w:r w:rsidR="00C2364D">
        <w:rPr>
          <w:rFonts w:ascii="Arial" w:hAnsi="Arial" w:cs="Arial"/>
          <w:sz w:val="24"/>
          <w:szCs w:val="24"/>
          <w:lang w:val="es-MX"/>
        </w:rPr>
        <w:t xml:space="preserve">que </w:t>
      </w:r>
      <w:r w:rsidRPr="00AC7BC1">
        <w:rPr>
          <w:rFonts w:ascii="Arial" w:hAnsi="Arial" w:cs="Arial"/>
          <w:sz w:val="24"/>
          <w:szCs w:val="24"/>
          <w:lang w:val="es-MX"/>
        </w:rPr>
        <w:t>constituye un asunto estratégico para el país</w:t>
      </w:r>
      <w:r w:rsidR="00C2364D">
        <w:rPr>
          <w:rFonts w:ascii="Arial" w:hAnsi="Arial" w:cs="Arial"/>
          <w:sz w:val="24"/>
          <w:szCs w:val="24"/>
          <w:lang w:val="es-MX"/>
        </w:rPr>
        <w:t>,</w:t>
      </w:r>
      <w:r w:rsidRPr="00AC7BC1">
        <w:rPr>
          <w:rFonts w:ascii="Arial" w:hAnsi="Arial" w:cs="Arial"/>
          <w:sz w:val="24"/>
          <w:szCs w:val="24"/>
          <w:lang w:val="es-MX"/>
        </w:rPr>
        <w:t xml:space="preserve"> por tratarse de una actividad económica de</w:t>
      </w:r>
      <w:r w:rsidR="00C2364D">
        <w:rPr>
          <w:rFonts w:ascii="Arial" w:hAnsi="Arial" w:cs="Arial"/>
          <w:sz w:val="24"/>
          <w:szCs w:val="24"/>
          <w:lang w:val="es-MX"/>
        </w:rPr>
        <w:t xml:space="preserve"> interés gene</w:t>
      </w:r>
      <w:r w:rsidR="00C92858">
        <w:rPr>
          <w:rFonts w:ascii="Arial" w:hAnsi="Arial" w:cs="Arial"/>
          <w:sz w:val="24"/>
          <w:szCs w:val="24"/>
          <w:lang w:val="es-MX"/>
        </w:rPr>
        <w:t>ral.</w:t>
      </w:r>
      <w:r w:rsidR="00C2364D">
        <w:rPr>
          <w:rFonts w:ascii="Arial" w:hAnsi="Arial" w:cs="Arial"/>
          <w:sz w:val="24"/>
          <w:szCs w:val="24"/>
          <w:lang w:val="es-MX"/>
        </w:rPr>
        <w:t xml:space="preserve"> </w:t>
      </w:r>
      <w:r w:rsidR="00C92858">
        <w:rPr>
          <w:rFonts w:ascii="Arial" w:hAnsi="Arial" w:cs="Arial"/>
          <w:sz w:val="24"/>
          <w:szCs w:val="24"/>
          <w:lang w:val="es-MX"/>
        </w:rPr>
        <w:t xml:space="preserve">Así las cosas, dado que sobre el particular existe un amplio </w:t>
      </w:r>
      <w:r w:rsidR="00C2364D">
        <w:rPr>
          <w:rFonts w:ascii="Arial" w:hAnsi="Arial" w:cs="Arial"/>
          <w:sz w:val="24"/>
          <w:szCs w:val="24"/>
          <w:lang w:val="es-MX"/>
        </w:rPr>
        <w:t xml:space="preserve">margen de configuración en cabeza del legislador, </w:t>
      </w:r>
      <w:r w:rsidR="00C92858">
        <w:rPr>
          <w:rFonts w:ascii="Arial" w:hAnsi="Arial" w:cs="Arial"/>
          <w:sz w:val="24"/>
          <w:szCs w:val="24"/>
          <w:lang w:val="es-MX"/>
        </w:rPr>
        <w:t xml:space="preserve">se hace necesario </w:t>
      </w:r>
      <w:r w:rsidR="00C2364D">
        <w:rPr>
          <w:rFonts w:ascii="Arial" w:hAnsi="Arial" w:cs="Arial"/>
          <w:sz w:val="24"/>
          <w:szCs w:val="24"/>
          <w:lang w:val="es-MX"/>
        </w:rPr>
        <w:t>regular el ejercicio de esta</w:t>
      </w:r>
      <w:r w:rsidR="00C2364D" w:rsidRPr="00AC7BC1">
        <w:rPr>
          <w:rFonts w:ascii="Arial" w:hAnsi="Arial" w:cs="Arial"/>
          <w:sz w:val="24"/>
          <w:szCs w:val="24"/>
          <w:lang w:val="es-MX"/>
        </w:rPr>
        <w:t xml:space="preserve"> </w:t>
      </w:r>
      <w:r w:rsidR="00C2364D">
        <w:rPr>
          <w:rFonts w:ascii="Arial" w:hAnsi="Arial" w:cs="Arial"/>
          <w:sz w:val="24"/>
          <w:szCs w:val="24"/>
          <w:lang w:val="es-MX"/>
        </w:rPr>
        <w:t>institución jurídica</w:t>
      </w:r>
      <w:r w:rsidR="00C92858">
        <w:rPr>
          <w:rFonts w:ascii="Arial" w:hAnsi="Arial" w:cs="Arial"/>
          <w:sz w:val="24"/>
          <w:szCs w:val="24"/>
          <w:lang w:val="es-MX"/>
        </w:rPr>
        <w:t xml:space="preserve">, que le brinde al </w:t>
      </w:r>
      <w:r w:rsidRPr="00AC7BC1">
        <w:rPr>
          <w:rFonts w:ascii="Arial" w:hAnsi="Arial" w:cs="Arial"/>
          <w:sz w:val="24"/>
          <w:szCs w:val="24"/>
          <w:lang w:val="es-MX"/>
        </w:rPr>
        <w:t>Estado y a los ejecutores de proyectos</w:t>
      </w:r>
      <w:r w:rsidR="00C92858">
        <w:rPr>
          <w:rFonts w:ascii="Arial" w:hAnsi="Arial" w:cs="Arial"/>
          <w:sz w:val="24"/>
          <w:szCs w:val="24"/>
          <w:lang w:val="es-MX"/>
        </w:rPr>
        <w:t xml:space="preserve"> de inversión</w:t>
      </w:r>
      <w:r w:rsidRPr="00AC7BC1">
        <w:rPr>
          <w:rFonts w:ascii="Arial" w:hAnsi="Arial" w:cs="Arial"/>
          <w:sz w:val="24"/>
          <w:szCs w:val="24"/>
          <w:lang w:val="es-MX"/>
        </w:rPr>
        <w:t>, de herramientas jurídicas expeditas, eficaces y concordantes con el orden jurídico actual</w:t>
      </w:r>
      <w:r w:rsidR="009220B0">
        <w:rPr>
          <w:rFonts w:ascii="Arial" w:hAnsi="Arial" w:cs="Arial"/>
          <w:sz w:val="24"/>
          <w:szCs w:val="24"/>
          <w:lang w:val="es-MX"/>
        </w:rPr>
        <w:t>,</w:t>
      </w:r>
      <w:r w:rsidRPr="00AC7BC1">
        <w:rPr>
          <w:rFonts w:ascii="Arial" w:hAnsi="Arial" w:cs="Arial"/>
          <w:sz w:val="24"/>
          <w:szCs w:val="24"/>
          <w:lang w:val="es-MX"/>
        </w:rPr>
        <w:t xml:space="preserve"> para la prestación de servicios públicos que contribuya con el desarrollo económico y social del país.</w:t>
      </w:r>
    </w:p>
    <w:p w14:paraId="730CB526" w14:textId="77777777" w:rsidR="00AC7BC1" w:rsidRPr="00AC7BC1" w:rsidRDefault="00AC7BC1" w:rsidP="00AC7BC1">
      <w:pPr>
        <w:spacing w:after="0" w:line="264" w:lineRule="auto"/>
        <w:jc w:val="both"/>
        <w:rPr>
          <w:rFonts w:ascii="Arial" w:hAnsi="Arial" w:cs="Arial"/>
          <w:sz w:val="24"/>
          <w:szCs w:val="24"/>
          <w:lang w:val="es-MX"/>
        </w:rPr>
      </w:pPr>
    </w:p>
    <w:p w14:paraId="498E66CB" w14:textId="77777777" w:rsidR="00AC7BC1" w:rsidRPr="00AC7BC1" w:rsidRDefault="00AC7BC1" w:rsidP="00AC7BC1">
      <w:pPr>
        <w:spacing w:after="0" w:line="264" w:lineRule="auto"/>
        <w:jc w:val="both"/>
        <w:rPr>
          <w:rFonts w:ascii="Arial" w:hAnsi="Arial" w:cs="Arial"/>
          <w:sz w:val="24"/>
          <w:szCs w:val="24"/>
          <w:lang w:val="es-MX"/>
        </w:rPr>
      </w:pPr>
      <w:r w:rsidRPr="00AC7BC1">
        <w:rPr>
          <w:rFonts w:ascii="Arial" w:hAnsi="Arial" w:cs="Arial"/>
          <w:sz w:val="24"/>
          <w:szCs w:val="24"/>
          <w:lang w:val="es-MX"/>
        </w:rPr>
        <w:t>Con esta reforma, se pretende dejar en el pasado los traumatismos para la aplicación de los requisitos formales exigibles para el estudio de la admisión de las demandas, la fijación y práctica efectiva de las diligencias de inspección judicial</w:t>
      </w:r>
      <w:r w:rsidR="009220B0">
        <w:rPr>
          <w:rFonts w:ascii="Arial" w:hAnsi="Arial" w:cs="Arial"/>
          <w:sz w:val="24"/>
          <w:szCs w:val="24"/>
          <w:lang w:val="es-MX"/>
        </w:rPr>
        <w:t xml:space="preserve"> con un término razonable y acorde con las dinámicas propias del asunto</w:t>
      </w:r>
      <w:r w:rsidRPr="00AC7BC1">
        <w:rPr>
          <w:rFonts w:ascii="Arial" w:hAnsi="Arial" w:cs="Arial"/>
          <w:sz w:val="24"/>
          <w:szCs w:val="24"/>
          <w:lang w:val="es-MX"/>
        </w:rPr>
        <w:t xml:space="preserve">, la designación, posesión y práctica de la prueba pericial que avalúe los daños causados con la imposición de una servidumbre y superar las demoras de los procesos judiciales por la dificultad de encontrar profesionales avaluadores idóneos y que cuenten con las acreditaciones exigibles actualmente para el ejercicio pericial. </w:t>
      </w:r>
    </w:p>
    <w:p w14:paraId="770A5A7A" w14:textId="77777777" w:rsidR="00AC7BC1" w:rsidRPr="00AC7BC1" w:rsidRDefault="00AC7BC1" w:rsidP="00AC7BC1">
      <w:pPr>
        <w:spacing w:after="0" w:line="264" w:lineRule="auto"/>
        <w:jc w:val="both"/>
        <w:rPr>
          <w:rFonts w:ascii="Arial" w:hAnsi="Arial" w:cs="Arial"/>
          <w:sz w:val="24"/>
          <w:szCs w:val="24"/>
          <w:lang w:val="es-MX"/>
        </w:rPr>
      </w:pPr>
    </w:p>
    <w:p w14:paraId="633DE744" w14:textId="77777777" w:rsidR="00AC7BC1" w:rsidRPr="00AC7BC1" w:rsidRDefault="00AC7BC1" w:rsidP="00AC7BC1">
      <w:pPr>
        <w:spacing w:after="0" w:line="264" w:lineRule="auto"/>
        <w:jc w:val="both"/>
        <w:rPr>
          <w:rFonts w:ascii="Arial" w:hAnsi="Arial" w:cs="Arial"/>
          <w:sz w:val="24"/>
          <w:szCs w:val="24"/>
          <w:lang w:val="es-MX"/>
        </w:rPr>
      </w:pPr>
      <w:r w:rsidRPr="00AC7BC1">
        <w:rPr>
          <w:rFonts w:ascii="Arial" w:hAnsi="Arial" w:cs="Arial"/>
          <w:sz w:val="24"/>
          <w:szCs w:val="24"/>
          <w:lang w:val="es-MX"/>
        </w:rPr>
        <w:t xml:space="preserve">Para tener indicadores objetivos, un promedio estudiado a partir de más de 854 procesos judiciales en diferentes distritos judiciales, arroja que transcurren más de 100 días entre la presentación de la demanda del proceso de servidumbre y la práctica de la diligencia de inspección judicial con la autorización para realizar trabajos necesario para la prestación de servicios públicos. </w:t>
      </w:r>
    </w:p>
    <w:p w14:paraId="58DDF9BD" w14:textId="77777777" w:rsidR="00AC7BC1" w:rsidRPr="00AC7BC1" w:rsidRDefault="00AC7BC1" w:rsidP="00AC7BC1">
      <w:pPr>
        <w:spacing w:after="0" w:line="264" w:lineRule="auto"/>
        <w:jc w:val="both"/>
        <w:rPr>
          <w:rFonts w:ascii="Arial" w:hAnsi="Arial" w:cs="Arial"/>
          <w:sz w:val="24"/>
          <w:szCs w:val="24"/>
          <w:lang w:val="es-MX"/>
        </w:rPr>
      </w:pPr>
    </w:p>
    <w:p w14:paraId="56C29FED" w14:textId="77777777" w:rsidR="00AC7BC1" w:rsidRPr="00AC7BC1" w:rsidRDefault="00AC7BC1" w:rsidP="00AC7BC1">
      <w:pPr>
        <w:spacing w:after="0" w:line="264" w:lineRule="auto"/>
        <w:jc w:val="both"/>
        <w:rPr>
          <w:rFonts w:ascii="Arial" w:hAnsi="Arial" w:cs="Arial"/>
          <w:sz w:val="24"/>
          <w:szCs w:val="24"/>
          <w:lang w:val="es-MX"/>
        </w:rPr>
      </w:pPr>
      <w:r w:rsidRPr="00AC7BC1">
        <w:rPr>
          <w:rFonts w:ascii="Arial" w:hAnsi="Arial" w:cs="Arial"/>
          <w:sz w:val="24"/>
          <w:szCs w:val="24"/>
          <w:lang w:val="es-MX"/>
        </w:rPr>
        <w:t>Entre un grupo de 272 procesos de servidumbre que a la fecha cuentan con sentencia en diferentes distritos judiciales del país, se ha encontrado que transcurren 391 días en promedio entre la fecha en que se radica la demanda para su admisión y se adelanta el correspondiente trámite y, la fecha en que se profiere la sentencia de primera instancia.</w:t>
      </w:r>
    </w:p>
    <w:p w14:paraId="037E1FE4" w14:textId="77777777" w:rsidR="00AC7BC1" w:rsidRPr="00AC7BC1" w:rsidRDefault="00AC7BC1" w:rsidP="00AC7BC1">
      <w:pPr>
        <w:spacing w:after="0" w:line="264" w:lineRule="auto"/>
        <w:jc w:val="both"/>
        <w:rPr>
          <w:rFonts w:ascii="Arial" w:hAnsi="Arial" w:cs="Arial"/>
          <w:sz w:val="24"/>
          <w:szCs w:val="24"/>
          <w:lang w:val="es-MX"/>
        </w:rPr>
      </w:pPr>
    </w:p>
    <w:p w14:paraId="189A2AAC" w14:textId="77777777" w:rsidR="00AC7BC1" w:rsidRPr="00AC7BC1" w:rsidRDefault="00AC7BC1" w:rsidP="00AC7BC1">
      <w:pPr>
        <w:spacing w:after="0" w:line="264" w:lineRule="auto"/>
        <w:jc w:val="both"/>
        <w:rPr>
          <w:rFonts w:ascii="Arial" w:hAnsi="Arial" w:cs="Arial"/>
          <w:sz w:val="24"/>
          <w:szCs w:val="24"/>
          <w:lang w:val="es-MX"/>
        </w:rPr>
      </w:pPr>
      <w:r w:rsidRPr="00AC7BC1">
        <w:rPr>
          <w:rFonts w:ascii="Arial" w:hAnsi="Arial" w:cs="Arial"/>
          <w:sz w:val="24"/>
          <w:szCs w:val="24"/>
          <w:lang w:val="es-MX"/>
        </w:rPr>
        <w:t xml:space="preserve">Así mismo, otro indicador arroja que entre un grupo de 740 procesos en diferentes Juzgados del país, están en trámite judicial desde hace más de 436 días en promedio y no se ha proferido sentencia de primera instancia.  </w:t>
      </w:r>
    </w:p>
    <w:p w14:paraId="6D63CED7" w14:textId="77777777" w:rsidR="00AC7BC1" w:rsidRPr="00AC7BC1" w:rsidRDefault="00AC7BC1" w:rsidP="00AC7BC1">
      <w:pPr>
        <w:spacing w:after="0" w:line="264" w:lineRule="auto"/>
        <w:jc w:val="both"/>
        <w:rPr>
          <w:rFonts w:ascii="Arial" w:hAnsi="Arial" w:cs="Arial"/>
          <w:sz w:val="24"/>
          <w:szCs w:val="24"/>
          <w:lang w:val="es-MX"/>
        </w:rPr>
      </w:pPr>
    </w:p>
    <w:p w14:paraId="2902FD73" w14:textId="77777777" w:rsidR="00AC7BC1" w:rsidRPr="00AC7BC1" w:rsidRDefault="00C92858" w:rsidP="00AC7BC1">
      <w:pPr>
        <w:spacing w:after="0" w:line="264" w:lineRule="auto"/>
        <w:jc w:val="both"/>
        <w:rPr>
          <w:rFonts w:ascii="Arial" w:hAnsi="Arial" w:cs="Arial"/>
          <w:sz w:val="24"/>
          <w:szCs w:val="24"/>
          <w:lang w:val="es-MX"/>
        </w:rPr>
      </w:pPr>
      <w:r>
        <w:rPr>
          <w:rFonts w:ascii="Arial" w:hAnsi="Arial" w:cs="Arial"/>
          <w:sz w:val="24"/>
          <w:szCs w:val="24"/>
          <w:lang w:val="es-MX"/>
        </w:rPr>
        <w:t>A</w:t>
      </w:r>
      <w:r w:rsidR="00AC7BC1" w:rsidRPr="00AC7BC1">
        <w:rPr>
          <w:rFonts w:ascii="Arial" w:hAnsi="Arial" w:cs="Arial"/>
          <w:sz w:val="24"/>
          <w:szCs w:val="24"/>
          <w:lang w:val="es-MX"/>
        </w:rPr>
        <w:t xml:space="preserve">nte estas dificultades, el proyecto propuesto busca solucionar carencias de procedimiento en cuanto a claridad, pertinencia, suficiencia y actualidad de la regulación que prevé la Ley 56 de 1981.      </w:t>
      </w:r>
    </w:p>
    <w:p w14:paraId="72C1FB9E" w14:textId="77777777" w:rsidR="00AC7BC1" w:rsidRPr="00AC7BC1" w:rsidRDefault="00AC7BC1" w:rsidP="00AC7BC1">
      <w:pPr>
        <w:spacing w:after="0" w:line="264" w:lineRule="auto"/>
        <w:jc w:val="both"/>
        <w:rPr>
          <w:rFonts w:ascii="Arial" w:hAnsi="Arial" w:cs="Arial"/>
          <w:sz w:val="24"/>
          <w:szCs w:val="24"/>
          <w:lang w:val="es-MX"/>
        </w:rPr>
      </w:pPr>
    </w:p>
    <w:p w14:paraId="16DECA3F" w14:textId="77777777" w:rsidR="00AC7BC1" w:rsidRPr="00AC7BC1" w:rsidRDefault="00AC7BC1" w:rsidP="00AC7BC1">
      <w:pPr>
        <w:spacing w:after="0" w:line="264" w:lineRule="auto"/>
        <w:jc w:val="both"/>
        <w:rPr>
          <w:rFonts w:ascii="Arial" w:hAnsi="Arial" w:cs="Arial"/>
          <w:sz w:val="24"/>
          <w:szCs w:val="24"/>
          <w:lang w:val="es-MX"/>
        </w:rPr>
      </w:pPr>
      <w:r w:rsidRPr="00AC7BC1">
        <w:rPr>
          <w:rFonts w:ascii="Arial" w:hAnsi="Arial" w:cs="Arial"/>
          <w:sz w:val="24"/>
          <w:szCs w:val="24"/>
          <w:lang w:val="es-MX"/>
        </w:rPr>
        <w:t xml:space="preserve">El proyecto que se somete a consideración está en armonía con los principios constitucionales, el régimen legal de materias como la avaluatoria, de tierras, de </w:t>
      </w:r>
      <w:r w:rsidR="00C92858" w:rsidRPr="00AC7BC1">
        <w:rPr>
          <w:rFonts w:ascii="Arial" w:hAnsi="Arial" w:cs="Arial"/>
          <w:sz w:val="24"/>
          <w:szCs w:val="24"/>
          <w:lang w:val="es-MX"/>
        </w:rPr>
        <w:t xml:space="preserve">servicios públicos </w:t>
      </w:r>
      <w:r w:rsidRPr="00AC7BC1">
        <w:rPr>
          <w:rFonts w:ascii="Arial" w:hAnsi="Arial" w:cs="Arial"/>
          <w:sz w:val="24"/>
          <w:szCs w:val="24"/>
          <w:lang w:val="es-MX"/>
        </w:rPr>
        <w:t xml:space="preserve">y </w:t>
      </w:r>
      <w:r w:rsidR="00C92858" w:rsidRPr="00AC7BC1">
        <w:rPr>
          <w:rFonts w:ascii="Arial" w:hAnsi="Arial" w:cs="Arial"/>
          <w:sz w:val="24"/>
          <w:szCs w:val="24"/>
          <w:lang w:val="es-MX"/>
        </w:rPr>
        <w:t>el código general del proceso</w:t>
      </w:r>
      <w:r w:rsidRPr="00AC7BC1">
        <w:rPr>
          <w:rFonts w:ascii="Arial" w:hAnsi="Arial" w:cs="Arial"/>
          <w:sz w:val="24"/>
          <w:szCs w:val="24"/>
          <w:lang w:val="es-MX"/>
        </w:rPr>
        <w:t>, toda vez que al propietario del predio que recibe la servidumbre se le reconoce plenamente la indemnización correspondiente por cualquier daño o restricción derivada del ejercicio de la servidumbre y que se le ocasione a su derecho de dominio, así como también, se le reconoce la indemnización al poseedor, ocupante o titular de mejoras que resulten intervenidas por los daños, dentro de un proceso judicial justo, eficiente y garantista</w:t>
      </w:r>
      <w:r w:rsidR="00C92858">
        <w:rPr>
          <w:rFonts w:ascii="Arial" w:hAnsi="Arial" w:cs="Arial"/>
          <w:sz w:val="24"/>
          <w:szCs w:val="24"/>
          <w:lang w:val="es-MX"/>
        </w:rPr>
        <w:t xml:space="preserve">, </w:t>
      </w:r>
      <w:r w:rsidRPr="00AC7BC1">
        <w:rPr>
          <w:rFonts w:ascii="Arial" w:hAnsi="Arial" w:cs="Arial"/>
          <w:sz w:val="24"/>
          <w:szCs w:val="24"/>
          <w:lang w:val="es-MX"/>
        </w:rPr>
        <w:t>actualizado al régim</w:t>
      </w:r>
      <w:r w:rsidR="00C92858">
        <w:rPr>
          <w:rFonts w:ascii="Arial" w:hAnsi="Arial" w:cs="Arial"/>
          <w:sz w:val="24"/>
          <w:szCs w:val="24"/>
          <w:lang w:val="es-MX"/>
        </w:rPr>
        <w:t>en de la oralidad que implementa el Código General del Proceso y demás normas concordantes.</w:t>
      </w:r>
    </w:p>
    <w:p w14:paraId="7C019173" w14:textId="77777777" w:rsidR="00AC7BC1" w:rsidRPr="00AC7BC1" w:rsidRDefault="00AC7BC1" w:rsidP="00AC7BC1">
      <w:pPr>
        <w:spacing w:after="0" w:line="264" w:lineRule="auto"/>
        <w:jc w:val="both"/>
        <w:rPr>
          <w:rFonts w:ascii="Arial" w:hAnsi="Arial" w:cs="Arial"/>
          <w:sz w:val="24"/>
          <w:szCs w:val="24"/>
        </w:rPr>
      </w:pPr>
    </w:p>
    <w:p w14:paraId="6335DC51" w14:textId="77777777" w:rsidR="00AC7BC1" w:rsidRPr="00AC7BC1" w:rsidRDefault="00AC7BC1" w:rsidP="00AC7BC1">
      <w:pPr>
        <w:spacing w:after="0" w:line="264" w:lineRule="auto"/>
        <w:jc w:val="both"/>
        <w:rPr>
          <w:rFonts w:ascii="Arial" w:hAnsi="Arial" w:cs="Arial"/>
          <w:sz w:val="24"/>
          <w:szCs w:val="24"/>
        </w:rPr>
      </w:pPr>
      <w:r w:rsidRPr="00AC7BC1">
        <w:rPr>
          <w:rFonts w:ascii="Arial" w:hAnsi="Arial" w:cs="Arial"/>
          <w:sz w:val="24"/>
          <w:szCs w:val="24"/>
        </w:rPr>
        <w:t xml:space="preserve">De la misma manera, la </w:t>
      </w:r>
      <w:r w:rsidR="00C92858">
        <w:rPr>
          <w:rFonts w:ascii="Arial" w:hAnsi="Arial" w:cs="Arial"/>
          <w:sz w:val="24"/>
          <w:szCs w:val="24"/>
        </w:rPr>
        <w:t xml:space="preserve">presente </w:t>
      </w:r>
      <w:r w:rsidRPr="00AC7BC1">
        <w:rPr>
          <w:rFonts w:ascii="Arial" w:hAnsi="Arial" w:cs="Arial"/>
          <w:sz w:val="24"/>
          <w:szCs w:val="24"/>
        </w:rPr>
        <w:t>propuesta normativa</w:t>
      </w:r>
      <w:r w:rsidR="00C92858">
        <w:rPr>
          <w:rFonts w:ascii="Arial" w:hAnsi="Arial" w:cs="Arial"/>
          <w:sz w:val="24"/>
          <w:szCs w:val="24"/>
        </w:rPr>
        <w:t>,</w:t>
      </w:r>
      <w:r w:rsidRPr="00AC7BC1">
        <w:rPr>
          <w:rFonts w:ascii="Arial" w:hAnsi="Arial" w:cs="Arial"/>
          <w:sz w:val="24"/>
          <w:szCs w:val="24"/>
        </w:rPr>
        <w:t xml:space="preserve"> señala que el juez competente para los procesos de servidumbres </w:t>
      </w:r>
      <w:r w:rsidR="00895D80">
        <w:rPr>
          <w:rFonts w:ascii="Arial" w:hAnsi="Arial" w:cs="Arial"/>
          <w:sz w:val="24"/>
          <w:szCs w:val="24"/>
        </w:rPr>
        <w:t xml:space="preserve">de acuerdo al factor territorial, </w:t>
      </w:r>
      <w:r w:rsidRPr="00AC7BC1">
        <w:rPr>
          <w:rFonts w:ascii="Arial" w:hAnsi="Arial" w:cs="Arial"/>
          <w:sz w:val="24"/>
          <w:szCs w:val="24"/>
        </w:rPr>
        <w:t>es precisamente el del lugar en donde se encuentre ubicado el inmueble, sin importar la calidad o naturaleza del demandante, solucionando los múltiples conflictos de jurisdicción con ocasión del trámite del proceso judicial de servidumbre que prevé la Ley 56 de 1981, conflictos frente a los cuales existen posturas judiciales opuestas entre la Jurisdicción Civil y la Contencioso Administrativa.</w:t>
      </w:r>
    </w:p>
    <w:p w14:paraId="2451ECDD" w14:textId="77777777" w:rsidR="00AC7BC1" w:rsidRPr="00AC7BC1" w:rsidRDefault="00AC7BC1" w:rsidP="00AC7BC1">
      <w:pPr>
        <w:spacing w:after="0" w:line="264" w:lineRule="auto"/>
        <w:jc w:val="both"/>
        <w:rPr>
          <w:rFonts w:ascii="Arial" w:hAnsi="Arial" w:cs="Arial"/>
          <w:sz w:val="24"/>
          <w:szCs w:val="24"/>
        </w:rPr>
      </w:pPr>
    </w:p>
    <w:p w14:paraId="75F8A12A" w14:textId="77777777" w:rsidR="00AC7BC1" w:rsidRDefault="00AC7BC1" w:rsidP="00AC7BC1">
      <w:pPr>
        <w:spacing w:after="0" w:line="264" w:lineRule="auto"/>
        <w:jc w:val="both"/>
        <w:rPr>
          <w:rFonts w:ascii="Arial" w:hAnsi="Arial" w:cs="Arial"/>
          <w:sz w:val="24"/>
          <w:szCs w:val="24"/>
        </w:rPr>
      </w:pPr>
      <w:r w:rsidRPr="00AC7BC1">
        <w:rPr>
          <w:rFonts w:ascii="Arial" w:hAnsi="Arial" w:cs="Arial"/>
          <w:sz w:val="24"/>
          <w:szCs w:val="24"/>
        </w:rPr>
        <w:t>De esta forma, el presente Proyecto de Ley es una oportunidad para que el legislador adopte una regla aplicable que evite dilaciones en los procesos por estas circunstancias. Por ello, la propuesta normativa persigue definir con claridad los requisitos de forma que deben acompañarse con la demanda y prever las particularidades aplicables a los predios</w:t>
      </w:r>
      <w:r w:rsidR="00FA4D0B">
        <w:rPr>
          <w:rFonts w:ascii="Arial" w:hAnsi="Arial" w:cs="Arial"/>
          <w:sz w:val="24"/>
          <w:szCs w:val="24"/>
        </w:rPr>
        <w:t xml:space="preserve"> vacantes o</w:t>
      </w:r>
      <w:r w:rsidRPr="00AC7BC1">
        <w:rPr>
          <w:rFonts w:ascii="Arial" w:hAnsi="Arial" w:cs="Arial"/>
          <w:sz w:val="24"/>
          <w:szCs w:val="24"/>
        </w:rPr>
        <w:t xml:space="preserve"> baldíos</w:t>
      </w:r>
      <w:r w:rsidR="00FA4D0B">
        <w:rPr>
          <w:rFonts w:ascii="Arial" w:hAnsi="Arial" w:cs="Arial"/>
          <w:sz w:val="24"/>
          <w:szCs w:val="24"/>
        </w:rPr>
        <w:t xml:space="preserve"> tanto de zonas urbanas como rurales</w:t>
      </w:r>
      <w:r w:rsidRPr="00AC7BC1">
        <w:rPr>
          <w:rFonts w:ascii="Arial" w:hAnsi="Arial" w:cs="Arial"/>
          <w:sz w:val="24"/>
          <w:szCs w:val="24"/>
        </w:rPr>
        <w:t xml:space="preserve">. Así mismo, el proyecto pretende solucionar eventos en que no es posible realizar un inventario de las condiciones físicas del predio, estableciendo que en este caso, será exigencia tener dicho inventario cuando se pueda ingresar al predio. </w:t>
      </w:r>
    </w:p>
    <w:p w14:paraId="5E4BC204" w14:textId="77777777" w:rsidR="00AC7BC1" w:rsidRPr="00AC7BC1" w:rsidRDefault="00AC7BC1" w:rsidP="00AC7BC1">
      <w:pPr>
        <w:spacing w:after="0" w:line="264" w:lineRule="auto"/>
        <w:jc w:val="both"/>
        <w:rPr>
          <w:rFonts w:ascii="Arial" w:hAnsi="Arial" w:cs="Arial"/>
          <w:sz w:val="24"/>
          <w:szCs w:val="24"/>
        </w:rPr>
      </w:pPr>
    </w:p>
    <w:p w14:paraId="1B5EF3BD" w14:textId="77777777" w:rsidR="00AC7BC1" w:rsidRPr="00AC7BC1" w:rsidRDefault="00AC7BC1" w:rsidP="00AC7BC1">
      <w:pPr>
        <w:spacing w:after="0" w:line="264" w:lineRule="auto"/>
        <w:jc w:val="both"/>
        <w:rPr>
          <w:rFonts w:ascii="Arial" w:hAnsi="Arial" w:cs="Arial"/>
          <w:sz w:val="24"/>
          <w:szCs w:val="24"/>
        </w:rPr>
      </w:pPr>
      <w:r w:rsidRPr="00AC7BC1">
        <w:rPr>
          <w:rFonts w:ascii="Arial" w:hAnsi="Arial" w:cs="Arial"/>
          <w:sz w:val="24"/>
          <w:szCs w:val="24"/>
        </w:rPr>
        <w:t>Adicionalmente, con la precisión de los requisitos que deben cumplir los peritos que presten sus servicios para la práctica de las pruebas en proceso de imposición de servidumbres, se busca favorecer que la prueba se recaude en beneficio del principio de economía procesal y celeridad, despejando controv</w:t>
      </w:r>
      <w:r w:rsidR="00FA4D0B">
        <w:rPr>
          <w:rFonts w:ascii="Arial" w:hAnsi="Arial" w:cs="Arial"/>
          <w:sz w:val="24"/>
          <w:szCs w:val="24"/>
        </w:rPr>
        <w:t>ersias e impugnaciones generadas</w:t>
      </w:r>
      <w:r w:rsidRPr="00AC7BC1">
        <w:rPr>
          <w:rFonts w:ascii="Arial" w:hAnsi="Arial" w:cs="Arial"/>
          <w:sz w:val="24"/>
          <w:szCs w:val="24"/>
        </w:rPr>
        <w:t xml:space="preserve"> al interior del proceso respecto de la idoneidad y acreditación</w:t>
      </w:r>
      <w:r w:rsidR="00FA4D0B">
        <w:rPr>
          <w:rFonts w:ascii="Arial" w:hAnsi="Arial" w:cs="Arial"/>
          <w:sz w:val="24"/>
          <w:szCs w:val="24"/>
        </w:rPr>
        <w:t xml:space="preserve"> del perito</w:t>
      </w:r>
      <w:r w:rsidRPr="00AC7BC1">
        <w:rPr>
          <w:rFonts w:ascii="Arial" w:hAnsi="Arial" w:cs="Arial"/>
          <w:sz w:val="24"/>
          <w:szCs w:val="24"/>
        </w:rPr>
        <w:t xml:space="preserve">.  </w:t>
      </w:r>
    </w:p>
    <w:p w14:paraId="24B95CCC" w14:textId="77777777" w:rsidR="00AC7BC1" w:rsidRPr="00AC7BC1" w:rsidRDefault="00AC7BC1" w:rsidP="00AC7BC1">
      <w:pPr>
        <w:spacing w:after="0" w:line="264" w:lineRule="auto"/>
        <w:jc w:val="both"/>
        <w:rPr>
          <w:rFonts w:ascii="Arial" w:hAnsi="Arial" w:cs="Arial"/>
          <w:sz w:val="24"/>
          <w:szCs w:val="24"/>
        </w:rPr>
      </w:pPr>
    </w:p>
    <w:p w14:paraId="7629CE5B" w14:textId="77777777" w:rsidR="00AC7BC1" w:rsidRPr="00AC7BC1" w:rsidRDefault="00FA4D0B" w:rsidP="00AC7BC1">
      <w:pPr>
        <w:spacing w:after="0" w:line="264" w:lineRule="auto"/>
        <w:jc w:val="both"/>
        <w:rPr>
          <w:rFonts w:ascii="Arial" w:hAnsi="Arial" w:cs="Arial"/>
          <w:sz w:val="24"/>
          <w:szCs w:val="24"/>
        </w:rPr>
      </w:pPr>
      <w:r>
        <w:rPr>
          <w:rFonts w:ascii="Arial" w:hAnsi="Arial" w:cs="Arial"/>
          <w:sz w:val="24"/>
          <w:szCs w:val="24"/>
        </w:rPr>
        <w:t>Por otra parte</w:t>
      </w:r>
      <w:r w:rsidR="00AC7BC1" w:rsidRPr="00AC7BC1">
        <w:rPr>
          <w:rFonts w:ascii="Arial" w:hAnsi="Arial" w:cs="Arial"/>
          <w:sz w:val="24"/>
          <w:szCs w:val="24"/>
        </w:rPr>
        <w:t>, la Ley 56 de 1981 en sus términos iniciales no prev</w:t>
      </w:r>
      <w:bookmarkStart w:id="0" w:name="_Hlk14768094"/>
      <w:r>
        <w:rPr>
          <w:rFonts w:ascii="Arial" w:hAnsi="Arial" w:cs="Arial"/>
          <w:sz w:val="24"/>
          <w:szCs w:val="24"/>
        </w:rPr>
        <w:t xml:space="preserve">é el mecanismo de contradicción, para lo cual se propone </w:t>
      </w:r>
      <w:r w:rsidR="00AC7BC1" w:rsidRPr="00AC7BC1">
        <w:rPr>
          <w:rFonts w:ascii="Arial" w:hAnsi="Arial" w:cs="Arial"/>
          <w:sz w:val="24"/>
          <w:szCs w:val="24"/>
        </w:rPr>
        <w:t xml:space="preserve">su armonización con </w:t>
      </w:r>
      <w:r>
        <w:rPr>
          <w:rFonts w:ascii="Arial" w:hAnsi="Arial" w:cs="Arial"/>
          <w:sz w:val="24"/>
          <w:szCs w:val="24"/>
        </w:rPr>
        <w:t>la norma adjetiva o procesal vigente,</w:t>
      </w:r>
      <w:r w:rsidR="00AC7BC1" w:rsidRPr="00AC7BC1">
        <w:rPr>
          <w:rFonts w:ascii="Arial" w:hAnsi="Arial" w:cs="Arial"/>
          <w:sz w:val="24"/>
          <w:szCs w:val="24"/>
        </w:rPr>
        <w:t xml:space="preserve"> </w:t>
      </w:r>
      <w:bookmarkEnd w:id="0"/>
      <w:r w:rsidR="00AC7BC1" w:rsidRPr="00AC7BC1">
        <w:rPr>
          <w:rFonts w:ascii="Arial" w:hAnsi="Arial" w:cs="Arial"/>
          <w:sz w:val="24"/>
          <w:szCs w:val="24"/>
        </w:rPr>
        <w:t xml:space="preserve">ante la discrepancia con la prueba pericial emitida en el proceso, </w:t>
      </w:r>
      <w:r>
        <w:rPr>
          <w:rFonts w:ascii="Arial" w:hAnsi="Arial" w:cs="Arial"/>
          <w:sz w:val="24"/>
          <w:szCs w:val="24"/>
        </w:rPr>
        <w:t>d</w:t>
      </w:r>
      <w:r w:rsidR="00AC7BC1" w:rsidRPr="00AC7BC1">
        <w:rPr>
          <w:rFonts w:ascii="Arial" w:hAnsi="Arial" w:cs="Arial"/>
          <w:sz w:val="24"/>
          <w:szCs w:val="24"/>
        </w:rPr>
        <w:t xml:space="preserve">e esta forma, se precisa </w:t>
      </w:r>
      <w:r>
        <w:rPr>
          <w:rFonts w:ascii="Arial" w:hAnsi="Arial" w:cs="Arial"/>
          <w:sz w:val="24"/>
          <w:szCs w:val="24"/>
        </w:rPr>
        <w:t>que</w:t>
      </w:r>
      <w:r w:rsidR="00AC7BC1" w:rsidRPr="00AC7BC1">
        <w:rPr>
          <w:rFonts w:ascii="Arial" w:hAnsi="Arial" w:cs="Arial"/>
          <w:sz w:val="24"/>
          <w:szCs w:val="24"/>
        </w:rPr>
        <w:t xml:space="preserve"> la di</w:t>
      </w:r>
      <w:r>
        <w:rPr>
          <w:rFonts w:ascii="Arial" w:hAnsi="Arial" w:cs="Arial"/>
          <w:sz w:val="24"/>
          <w:szCs w:val="24"/>
        </w:rPr>
        <w:t xml:space="preserve">námica que trae </w:t>
      </w:r>
      <w:r w:rsidR="00B1718A">
        <w:rPr>
          <w:rFonts w:ascii="Arial" w:hAnsi="Arial" w:cs="Arial"/>
          <w:sz w:val="24"/>
          <w:szCs w:val="24"/>
        </w:rPr>
        <w:t xml:space="preserve">el código general del proceso </w:t>
      </w:r>
      <w:r w:rsidR="00AC7BC1" w:rsidRPr="00AC7BC1">
        <w:rPr>
          <w:rFonts w:ascii="Arial" w:hAnsi="Arial" w:cs="Arial"/>
          <w:sz w:val="24"/>
          <w:szCs w:val="24"/>
        </w:rPr>
        <w:t xml:space="preserve">en su </w:t>
      </w:r>
      <w:r w:rsidRPr="00AC7BC1">
        <w:rPr>
          <w:rFonts w:ascii="Arial" w:hAnsi="Arial" w:cs="Arial"/>
          <w:sz w:val="24"/>
          <w:szCs w:val="24"/>
        </w:rPr>
        <w:t>artículo</w:t>
      </w:r>
      <w:r>
        <w:rPr>
          <w:rFonts w:ascii="Arial" w:hAnsi="Arial" w:cs="Arial"/>
          <w:sz w:val="24"/>
          <w:szCs w:val="24"/>
        </w:rPr>
        <w:t xml:space="preserve"> 228,</w:t>
      </w:r>
      <w:r w:rsidR="00AC7BC1" w:rsidRPr="00AC7BC1">
        <w:rPr>
          <w:rFonts w:ascii="Arial" w:hAnsi="Arial" w:cs="Arial"/>
          <w:sz w:val="24"/>
          <w:szCs w:val="24"/>
        </w:rPr>
        <w:t xml:space="preserve"> </w:t>
      </w:r>
      <w:r w:rsidR="00B1718A">
        <w:rPr>
          <w:rFonts w:ascii="Arial" w:hAnsi="Arial" w:cs="Arial"/>
          <w:sz w:val="24"/>
          <w:szCs w:val="24"/>
        </w:rPr>
        <w:t>referente a</w:t>
      </w:r>
      <w:r w:rsidR="00AC7BC1" w:rsidRPr="00AC7BC1">
        <w:rPr>
          <w:rFonts w:ascii="Arial" w:hAnsi="Arial" w:cs="Arial"/>
          <w:sz w:val="24"/>
          <w:szCs w:val="24"/>
        </w:rPr>
        <w:t xml:space="preserve">l traslado o puesta en conocimiento de las partes de un dictamen pericial, lo correspondiente es solicitar la comparecencia del perito para interrogarlo y controvertir sus conclusiones en audiencia pública. Ello asegura el cumplimiento del </w:t>
      </w:r>
      <w:r w:rsidR="00B1718A" w:rsidRPr="00AC7BC1">
        <w:rPr>
          <w:rFonts w:ascii="Arial" w:hAnsi="Arial" w:cs="Arial"/>
          <w:sz w:val="24"/>
          <w:szCs w:val="24"/>
        </w:rPr>
        <w:t xml:space="preserve">derecho de contradicción </w:t>
      </w:r>
      <w:r w:rsidR="00AC7BC1" w:rsidRPr="00AC7BC1">
        <w:rPr>
          <w:rFonts w:ascii="Arial" w:hAnsi="Arial" w:cs="Arial"/>
          <w:sz w:val="24"/>
          <w:szCs w:val="24"/>
        </w:rPr>
        <w:t xml:space="preserve">y permite tener claridad acerca de la forma en que se surtirá dicho mecanismo. </w:t>
      </w:r>
    </w:p>
    <w:p w14:paraId="3CDE6781" w14:textId="77777777" w:rsidR="00AC7BC1" w:rsidRPr="00AC7BC1" w:rsidRDefault="00AC7BC1" w:rsidP="00AC7BC1">
      <w:pPr>
        <w:spacing w:after="0" w:line="264" w:lineRule="auto"/>
        <w:jc w:val="both"/>
        <w:rPr>
          <w:rFonts w:ascii="Arial" w:hAnsi="Arial" w:cs="Arial"/>
          <w:sz w:val="24"/>
          <w:szCs w:val="24"/>
        </w:rPr>
      </w:pPr>
    </w:p>
    <w:p w14:paraId="3B358FD0" w14:textId="77777777" w:rsidR="00AC7BC1" w:rsidRPr="00AC7BC1" w:rsidRDefault="00AC7BC1" w:rsidP="00AC7BC1">
      <w:pPr>
        <w:spacing w:after="0" w:line="264" w:lineRule="auto"/>
        <w:jc w:val="both"/>
        <w:rPr>
          <w:rFonts w:ascii="Arial" w:hAnsi="Arial" w:cs="Arial"/>
          <w:sz w:val="24"/>
          <w:szCs w:val="24"/>
        </w:rPr>
      </w:pPr>
      <w:r w:rsidRPr="00AC7BC1">
        <w:rPr>
          <w:rFonts w:ascii="Arial" w:hAnsi="Arial" w:cs="Arial"/>
          <w:sz w:val="24"/>
          <w:szCs w:val="24"/>
        </w:rPr>
        <w:t>A manera de síntesis, es dable afirmar que el proyecto de ley tiene como propósito principal llevar a cabo un proceso de actualización del régimen jurídico aplicable a la imposición de servidumbres en el sector de los servicios públicos, la cual a su vez permite una adecuada armonización con las normas procedimentales vigentes, la protección del interés general y el desarrollo de principios de justicia social en los procesos judiciales en beneficio de los propietarios</w:t>
      </w:r>
      <w:r w:rsidR="00B1718A">
        <w:rPr>
          <w:rFonts w:ascii="Arial" w:hAnsi="Arial" w:cs="Arial"/>
          <w:sz w:val="24"/>
          <w:szCs w:val="24"/>
        </w:rPr>
        <w:t>, poseedores</w:t>
      </w:r>
      <w:r w:rsidRPr="00AC7BC1">
        <w:rPr>
          <w:rFonts w:ascii="Arial" w:hAnsi="Arial" w:cs="Arial"/>
          <w:sz w:val="24"/>
          <w:szCs w:val="24"/>
        </w:rPr>
        <w:t xml:space="preserve"> </w:t>
      </w:r>
      <w:r w:rsidR="00B1718A">
        <w:rPr>
          <w:rFonts w:ascii="Arial" w:hAnsi="Arial" w:cs="Arial"/>
          <w:sz w:val="24"/>
          <w:szCs w:val="24"/>
        </w:rPr>
        <w:t>y/</w:t>
      </w:r>
      <w:r w:rsidRPr="00AC7BC1">
        <w:rPr>
          <w:rFonts w:ascii="Arial" w:hAnsi="Arial" w:cs="Arial"/>
          <w:sz w:val="24"/>
          <w:szCs w:val="24"/>
        </w:rPr>
        <w:t xml:space="preserve">o tenedores de los predios.  </w:t>
      </w:r>
    </w:p>
    <w:p w14:paraId="10DAF123" w14:textId="77777777" w:rsidR="00AC7BC1" w:rsidRDefault="00AC7BC1" w:rsidP="00BF3E75">
      <w:pPr>
        <w:spacing w:after="0" w:line="264" w:lineRule="auto"/>
        <w:jc w:val="both"/>
        <w:rPr>
          <w:rFonts w:ascii="Arial" w:hAnsi="Arial" w:cs="Arial"/>
          <w:sz w:val="24"/>
          <w:szCs w:val="24"/>
        </w:rPr>
      </w:pPr>
    </w:p>
    <w:p w14:paraId="3A6185A3" w14:textId="77777777" w:rsidR="00AC7BC1" w:rsidRDefault="00AC7BC1" w:rsidP="00BF3E75">
      <w:pPr>
        <w:spacing w:after="0" w:line="264" w:lineRule="auto"/>
        <w:jc w:val="both"/>
        <w:rPr>
          <w:rFonts w:ascii="Arial" w:hAnsi="Arial" w:cs="Arial"/>
          <w:sz w:val="24"/>
          <w:szCs w:val="24"/>
        </w:rPr>
      </w:pPr>
    </w:p>
    <w:p w14:paraId="4A50815A" w14:textId="77777777" w:rsidR="00B1718A" w:rsidRDefault="00B1718A" w:rsidP="00BF3E75">
      <w:pPr>
        <w:spacing w:after="0" w:line="264" w:lineRule="auto"/>
        <w:jc w:val="both"/>
        <w:rPr>
          <w:rFonts w:ascii="Arial" w:hAnsi="Arial" w:cs="Arial"/>
          <w:sz w:val="24"/>
          <w:szCs w:val="24"/>
        </w:rPr>
      </w:pPr>
    </w:p>
    <w:p w14:paraId="0D7F29F2" w14:textId="77777777" w:rsidR="00B1718A" w:rsidRDefault="00B1718A" w:rsidP="00BF3E75">
      <w:pPr>
        <w:spacing w:after="0" w:line="264" w:lineRule="auto"/>
        <w:jc w:val="both"/>
        <w:rPr>
          <w:rFonts w:ascii="Arial" w:hAnsi="Arial" w:cs="Arial"/>
          <w:sz w:val="24"/>
          <w:szCs w:val="24"/>
        </w:rPr>
      </w:pPr>
    </w:p>
    <w:p w14:paraId="6278F0FE" w14:textId="77777777" w:rsidR="00B1718A" w:rsidRDefault="00B1718A" w:rsidP="00BF3E75">
      <w:pPr>
        <w:spacing w:after="0" w:line="264" w:lineRule="auto"/>
        <w:jc w:val="both"/>
        <w:rPr>
          <w:rFonts w:ascii="Arial" w:hAnsi="Arial" w:cs="Arial"/>
          <w:sz w:val="24"/>
          <w:szCs w:val="24"/>
        </w:rPr>
      </w:pPr>
    </w:p>
    <w:p w14:paraId="54C2366F" w14:textId="77777777" w:rsidR="00B1718A" w:rsidRDefault="00B1718A" w:rsidP="00BF3E75">
      <w:pPr>
        <w:spacing w:after="0" w:line="264" w:lineRule="auto"/>
        <w:jc w:val="both"/>
        <w:rPr>
          <w:rFonts w:ascii="Arial" w:hAnsi="Arial" w:cs="Arial"/>
          <w:sz w:val="24"/>
          <w:szCs w:val="24"/>
        </w:rPr>
      </w:pPr>
    </w:p>
    <w:p w14:paraId="39AF2B53" w14:textId="77777777" w:rsidR="00D322E6" w:rsidRPr="00D322E6" w:rsidRDefault="0067078E" w:rsidP="00D322E6">
      <w:pPr>
        <w:spacing w:after="0" w:line="264" w:lineRule="auto"/>
        <w:jc w:val="both"/>
        <w:rPr>
          <w:rFonts w:ascii="Arial" w:hAnsi="Arial" w:cs="Arial"/>
          <w:b/>
          <w:sz w:val="24"/>
          <w:szCs w:val="24"/>
        </w:rPr>
      </w:pPr>
      <w:r>
        <w:rPr>
          <w:rFonts w:ascii="Arial" w:hAnsi="Arial" w:cs="Arial"/>
          <w:b/>
          <w:sz w:val="24"/>
          <w:szCs w:val="24"/>
        </w:rPr>
        <w:t>CONFLICTOS D</w:t>
      </w:r>
      <w:r w:rsidRPr="00D322E6">
        <w:rPr>
          <w:rFonts w:ascii="Arial" w:hAnsi="Arial" w:cs="Arial"/>
          <w:b/>
          <w:sz w:val="24"/>
          <w:szCs w:val="24"/>
        </w:rPr>
        <w:t>E INTERÉS</w:t>
      </w:r>
    </w:p>
    <w:p w14:paraId="101DD151" w14:textId="77777777" w:rsidR="00D322E6" w:rsidRPr="00D322E6" w:rsidRDefault="00D322E6" w:rsidP="00D322E6">
      <w:pPr>
        <w:spacing w:after="0" w:line="264" w:lineRule="auto"/>
        <w:jc w:val="both"/>
        <w:rPr>
          <w:rFonts w:ascii="Arial" w:hAnsi="Arial" w:cs="Arial"/>
          <w:sz w:val="24"/>
          <w:szCs w:val="24"/>
        </w:rPr>
      </w:pPr>
    </w:p>
    <w:p w14:paraId="62F3D2CF" w14:textId="77777777" w:rsidR="00D322E6" w:rsidRDefault="00D322E6" w:rsidP="00D322E6">
      <w:pPr>
        <w:spacing w:after="0" w:line="264" w:lineRule="auto"/>
        <w:jc w:val="both"/>
        <w:rPr>
          <w:rFonts w:ascii="Arial" w:hAnsi="Arial" w:cs="Arial"/>
          <w:sz w:val="24"/>
          <w:szCs w:val="24"/>
        </w:rPr>
      </w:pPr>
      <w:r>
        <w:rPr>
          <w:rFonts w:ascii="Arial" w:hAnsi="Arial" w:cs="Arial"/>
          <w:sz w:val="24"/>
          <w:szCs w:val="24"/>
        </w:rPr>
        <w:t xml:space="preserve">Según </w:t>
      </w:r>
      <w:r w:rsidRPr="00D322E6">
        <w:rPr>
          <w:rFonts w:ascii="Arial" w:hAnsi="Arial" w:cs="Arial"/>
          <w:sz w:val="24"/>
          <w:szCs w:val="24"/>
        </w:rPr>
        <w:t>lo establecido en el artí</w:t>
      </w:r>
      <w:r>
        <w:rPr>
          <w:rFonts w:ascii="Arial" w:hAnsi="Arial" w:cs="Arial"/>
          <w:sz w:val="24"/>
          <w:szCs w:val="24"/>
        </w:rPr>
        <w:t xml:space="preserve">culo 3 de la Ley 2003 del 19 de </w:t>
      </w:r>
      <w:r w:rsidRPr="00D322E6">
        <w:rPr>
          <w:rFonts w:ascii="Arial" w:hAnsi="Arial" w:cs="Arial"/>
          <w:sz w:val="24"/>
          <w:szCs w:val="24"/>
        </w:rPr>
        <w:t>noviembre de 2019, por la cual se modifica pa</w:t>
      </w:r>
      <w:r>
        <w:rPr>
          <w:rFonts w:ascii="Arial" w:hAnsi="Arial" w:cs="Arial"/>
          <w:sz w:val="24"/>
          <w:szCs w:val="24"/>
        </w:rPr>
        <w:t xml:space="preserve">rcialmente la Ley 5 de 1992, se </w:t>
      </w:r>
      <w:r w:rsidRPr="00D322E6">
        <w:rPr>
          <w:rFonts w:ascii="Arial" w:hAnsi="Arial" w:cs="Arial"/>
          <w:sz w:val="24"/>
          <w:szCs w:val="24"/>
        </w:rPr>
        <w:t>hacen las siguientes consideraciones:</w:t>
      </w:r>
    </w:p>
    <w:p w14:paraId="3EEB4CDB" w14:textId="77777777" w:rsidR="0067078E" w:rsidRPr="00D322E6" w:rsidRDefault="0067078E" w:rsidP="00D322E6">
      <w:pPr>
        <w:spacing w:after="0" w:line="264" w:lineRule="auto"/>
        <w:jc w:val="both"/>
        <w:rPr>
          <w:rFonts w:ascii="Arial" w:hAnsi="Arial" w:cs="Arial"/>
          <w:sz w:val="24"/>
          <w:szCs w:val="24"/>
        </w:rPr>
      </w:pPr>
    </w:p>
    <w:p w14:paraId="63F0387C" w14:textId="77777777" w:rsidR="00E84D55" w:rsidRDefault="00E84D55" w:rsidP="00510512">
      <w:pPr>
        <w:spacing w:after="0" w:line="264" w:lineRule="auto"/>
        <w:jc w:val="both"/>
        <w:rPr>
          <w:rFonts w:ascii="Arial" w:hAnsi="Arial" w:cs="Arial"/>
          <w:sz w:val="24"/>
          <w:szCs w:val="24"/>
        </w:rPr>
      </w:pPr>
      <w:r>
        <w:rPr>
          <w:rFonts w:ascii="Arial" w:hAnsi="Arial" w:cs="Arial"/>
          <w:sz w:val="24"/>
          <w:szCs w:val="24"/>
        </w:rPr>
        <w:t xml:space="preserve">De </w:t>
      </w:r>
      <w:r w:rsidRPr="00E84D55">
        <w:rPr>
          <w:rFonts w:ascii="Arial" w:hAnsi="Arial" w:cs="Arial"/>
          <w:sz w:val="24"/>
          <w:szCs w:val="24"/>
        </w:rPr>
        <w:t>manera meramente orientativa, se considera que para la discusión y aprobación de este Proyecto de Ley no existen circunstancias que pudieran dar lugar a un eventual conflicto de interés por parte de los Honorables Representantes, pues es una iniciativa de carácter general, impersonal y abstracta, con lo cual no se materializa una situación concreta que permita enmarcar un beneficio particular, directo ni actual. En suma, se considera que este proyecto se enmarca en lo dispuesto por el literal a del artículo primero de la Ley 2003 de 2019 sobre las hipótesis de cuando se entiende que no hay conflicto de interés. En todo caso, es pertinente aclarar que los conflictos de interés son personales y corresponde a cada Congresista evaluarlos.</w:t>
      </w:r>
    </w:p>
    <w:p w14:paraId="11B3DF77" w14:textId="77777777" w:rsidR="00D322E6" w:rsidRDefault="00D322E6" w:rsidP="00BF3E75">
      <w:pPr>
        <w:spacing w:after="0" w:line="264" w:lineRule="auto"/>
        <w:jc w:val="both"/>
        <w:rPr>
          <w:rFonts w:ascii="Arial" w:hAnsi="Arial" w:cs="Arial"/>
          <w:sz w:val="24"/>
          <w:szCs w:val="24"/>
        </w:rPr>
      </w:pPr>
    </w:p>
    <w:p w14:paraId="3C9099B8" w14:textId="77777777" w:rsidR="00A611F1" w:rsidRDefault="00A611F1" w:rsidP="00A611F1">
      <w:pPr>
        <w:pStyle w:val="Sinespaciado"/>
        <w:rPr>
          <w:rFonts w:ascii="Arial" w:hAnsi="Arial" w:cs="Arial"/>
          <w:sz w:val="24"/>
          <w:szCs w:val="24"/>
        </w:rPr>
      </w:pPr>
    </w:p>
    <w:p w14:paraId="1265F83F" w14:textId="77777777" w:rsidR="00A611F1" w:rsidRDefault="00A611F1" w:rsidP="00A611F1">
      <w:pPr>
        <w:pStyle w:val="Sinespaciado"/>
        <w:rPr>
          <w:rFonts w:ascii="Arial" w:hAnsi="Arial" w:cs="Arial"/>
          <w:sz w:val="24"/>
          <w:szCs w:val="24"/>
        </w:rPr>
      </w:pPr>
      <w:r>
        <w:rPr>
          <w:rFonts w:ascii="Arial" w:hAnsi="Arial" w:cs="Arial"/>
          <w:sz w:val="24"/>
          <w:szCs w:val="24"/>
        </w:rPr>
        <w:t>De los Congresista</w:t>
      </w:r>
      <w:r w:rsidR="009F65A8">
        <w:rPr>
          <w:rFonts w:ascii="Arial" w:hAnsi="Arial" w:cs="Arial"/>
          <w:sz w:val="24"/>
          <w:szCs w:val="24"/>
        </w:rPr>
        <w:t>s</w:t>
      </w:r>
      <w:r>
        <w:rPr>
          <w:rFonts w:ascii="Arial" w:hAnsi="Arial" w:cs="Arial"/>
          <w:sz w:val="24"/>
          <w:szCs w:val="24"/>
        </w:rPr>
        <w:t>,</w:t>
      </w:r>
    </w:p>
    <w:p w14:paraId="6CF1388A" w14:textId="77777777" w:rsidR="00A611F1" w:rsidRDefault="00A611F1" w:rsidP="00A611F1">
      <w:pPr>
        <w:pStyle w:val="Sinespaciado"/>
        <w:rPr>
          <w:rFonts w:ascii="Arial" w:hAnsi="Arial" w:cs="Arial"/>
          <w:sz w:val="24"/>
          <w:szCs w:val="24"/>
        </w:rPr>
      </w:pPr>
    </w:p>
    <w:p w14:paraId="7D12F40D" w14:textId="77777777" w:rsidR="00A611F1" w:rsidRDefault="00A611F1" w:rsidP="00A611F1">
      <w:pPr>
        <w:pStyle w:val="Sinespaciado"/>
        <w:rPr>
          <w:rFonts w:ascii="Arial" w:hAnsi="Arial" w:cs="Arial"/>
          <w:sz w:val="24"/>
          <w:szCs w:val="24"/>
        </w:rPr>
      </w:pPr>
    </w:p>
    <w:p w14:paraId="5B29828B" w14:textId="77777777" w:rsidR="00A611F1" w:rsidRDefault="00A611F1" w:rsidP="00A611F1">
      <w:pPr>
        <w:pStyle w:val="Sinespaciado"/>
        <w:rPr>
          <w:rFonts w:ascii="Arial" w:hAnsi="Arial" w:cs="Arial"/>
          <w:sz w:val="24"/>
          <w:szCs w:val="24"/>
        </w:rPr>
      </w:pPr>
    </w:p>
    <w:p w14:paraId="6281F705" w14:textId="77777777" w:rsidR="00A611F1" w:rsidRDefault="00A611F1" w:rsidP="00A611F1">
      <w:pPr>
        <w:pStyle w:val="Sinespaciado"/>
        <w:rPr>
          <w:rFonts w:ascii="Arial" w:hAnsi="Arial" w:cs="Arial"/>
          <w:sz w:val="24"/>
          <w:szCs w:val="24"/>
        </w:rPr>
      </w:pPr>
    </w:p>
    <w:p w14:paraId="2EEE6391" w14:textId="77777777" w:rsidR="009F65A8" w:rsidRDefault="009F65A8" w:rsidP="009F65A8">
      <w:pPr>
        <w:pStyle w:val="Sinespaciado"/>
        <w:spacing w:line="264" w:lineRule="auto"/>
        <w:rPr>
          <w:rFonts w:ascii="Arial" w:hAnsi="Arial" w:cs="Arial"/>
          <w:sz w:val="24"/>
          <w:szCs w:val="24"/>
        </w:rPr>
      </w:pPr>
    </w:p>
    <w:p w14:paraId="0A6E88F9" w14:textId="77777777" w:rsidR="009F65A8" w:rsidRDefault="009F65A8" w:rsidP="009F65A8">
      <w:pPr>
        <w:pStyle w:val="Sinespaciado"/>
        <w:rPr>
          <w:rFonts w:ascii="Arial" w:hAnsi="Arial" w:cs="Arial"/>
          <w:sz w:val="24"/>
          <w:szCs w:val="24"/>
        </w:rPr>
      </w:pPr>
    </w:p>
    <w:p w14:paraId="4D895D06" w14:textId="77777777" w:rsidR="009F65A8" w:rsidRPr="0069598A" w:rsidRDefault="009F65A8" w:rsidP="009F65A8">
      <w:pPr>
        <w:pStyle w:val="Sinespaciado"/>
        <w:rPr>
          <w:rFonts w:ascii="Arial" w:hAnsi="Arial" w:cs="Arial"/>
          <w:b/>
          <w:sz w:val="24"/>
          <w:szCs w:val="24"/>
        </w:rPr>
      </w:pPr>
      <w:r>
        <w:rPr>
          <w:rFonts w:ascii="Arial" w:hAnsi="Arial" w:cs="Arial"/>
          <w:b/>
          <w:sz w:val="24"/>
          <w:szCs w:val="24"/>
        </w:rPr>
        <w:t xml:space="preserve">OSCAR SANCHEZ LEON                        ALFREDO RAFAEL DELUQUE </w:t>
      </w:r>
    </w:p>
    <w:p w14:paraId="29C27B3C" w14:textId="77777777" w:rsidR="009F65A8" w:rsidRPr="00D644CD" w:rsidRDefault="009F65A8" w:rsidP="009F65A8">
      <w:pPr>
        <w:pStyle w:val="Sinespaciado"/>
        <w:rPr>
          <w:rFonts w:ascii="Arial" w:hAnsi="Arial" w:cs="Arial"/>
          <w:sz w:val="24"/>
          <w:szCs w:val="24"/>
        </w:rPr>
      </w:pPr>
      <w:r>
        <w:rPr>
          <w:rFonts w:ascii="Arial" w:hAnsi="Arial" w:cs="Arial"/>
          <w:sz w:val="24"/>
          <w:szCs w:val="24"/>
        </w:rPr>
        <w:t xml:space="preserve">Representante a la Cámara                      Representante a la Cámara </w:t>
      </w:r>
    </w:p>
    <w:p w14:paraId="24FE6E49" w14:textId="77777777" w:rsidR="00A611F1" w:rsidRPr="00D644CD" w:rsidRDefault="00A611F1" w:rsidP="009F65A8">
      <w:pPr>
        <w:pStyle w:val="Sinespaciado"/>
        <w:rPr>
          <w:rFonts w:ascii="Arial" w:hAnsi="Arial" w:cs="Arial"/>
          <w:sz w:val="24"/>
          <w:szCs w:val="24"/>
        </w:rPr>
      </w:pPr>
    </w:p>
    <w:sectPr w:rsidR="00A611F1" w:rsidRPr="00D644CD">
      <w:head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BC95A" w14:textId="77777777" w:rsidR="00695EA8" w:rsidRDefault="00695EA8" w:rsidP="00AB5C64">
      <w:pPr>
        <w:spacing w:after="0" w:line="240" w:lineRule="auto"/>
      </w:pPr>
      <w:r>
        <w:separator/>
      </w:r>
    </w:p>
  </w:endnote>
  <w:endnote w:type="continuationSeparator" w:id="0">
    <w:p w14:paraId="4A1E74EA" w14:textId="77777777" w:rsidR="00695EA8" w:rsidRDefault="00695EA8" w:rsidP="00AB5C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FUTURA MEDIUM">
    <w:altName w:val="Segoe UI"/>
    <w:charset w:val="B1"/>
    <w:family w:val="swiss"/>
    <w:pitch w:val="variable"/>
    <w:sig w:usb0="00000000" w:usb1="00000000" w:usb2="00000000" w:usb3="00000000" w:csb0="000001FB"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5C7E3F" w14:textId="77777777" w:rsidR="00695EA8" w:rsidRDefault="00695EA8" w:rsidP="00AB5C64">
      <w:pPr>
        <w:spacing w:after="0" w:line="240" w:lineRule="auto"/>
      </w:pPr>
      <w:r>
        <w:separator/>
      </w:r>
    </w:p>
  </w:footnote>
  <w:footnote w:type="continuationSeparator" w:id="0">
    <w:p w14:paraId="188F24FF" w14:textId="77777777" w:rsidR="00695EA8" w:rsidRDefault="00695EA8" w:rsidP="00AB5C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F462B8" w14:textId="77777777" w:rsidR="00C6186C" w:rsidRDefault="00C6186C" w:rsidP="00A134ED">
    <w:pPr>
      <w:pStyle w:val="Encabezado"/>
      <w:jc w:val="center"/>
    </w:pPr>
    <w:r>
      <w:rPr>
        <w:noProof/>
        <w:lang w:val="en-US"/>
      </w:rPr>
      <w:drawing>
        <wp:inline distT="0" distB="0" distL="0" distR="0" wp14:anchorId="3CE8BA54" wp14:editId="4740F877">
          <wp:extent cx="2420620" cy="71310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0620" cy="713105"/>
                  </a:xfrm>
                  <a:prstGeom prst="rect">
                    <a:avLst/>
                  </a:prstGeom>
                  <a:noFill/>
                </pic:spPr>
              </pic:pic>
            </a:graphicData>
          </a:graphic>
        </wp:inline>
      </w:drawing>
    </w:r>
  </w:p>
  <w:p w14:paraId="627C1478" w14:textId="77777777" w:rsidR="00C6186C" w:rsidRPr="00317B02" w:rsidRDefault="00C6186C" w:rsidP="00A134ED">
    <w:pPr>
      <w:pStyle w:val="Encabezado"/>
      <w:jc w:val="cent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CC4DD4"/>
    <w:multiLevelType w:val="hybridMultilevel"/>
    <w:tmpl w:val="D320EC68"/>
    <w:lvl w:ilvl="0" w:tplc="B602F782">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2FDB270B"/>
    <w:multiLevelType w:val="hybridMultilevel"/>
    <w:tmpl w:val="2D50BE0E"/>
    <w:lvl w:ilvl="0" w:tplc="49EAE964">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4ACE156F"/>
    <w:multiLevelType w:val="hybridMultilevel"/>
    <w:tmpl w:val="779AAD54"/>
    <w:lvl w:ilvl="0" w:tplc="34F89D28">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74B52585"/>
    <w:multiLevelType w:val="hybridMultilevel"/>
    <w:tmpl w:val="544672A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1792"/>
    <w:rsid w:val="00000C2C"/>
    <w:rsid w:val="000141BB"/>
    <w:rsid w:val="00016DC0"/>
    <w:rsid w:val="00020C1D"/>
    <w:rsid w:val="00034454"/>
    <w:rsid w:val="00054610"/>
    <w:rsid w:val="00075435"/>
    <w:rsid w:val="00080802"/>
    <w:rsid w:val="00080CDD"/>
    <w:rsid w:val="00086DDE"/>
    <w:rsid w:val="00086E91"/>
    <w:rsid w:val="000875A2"/>
    <w:rsid w:val="000A33AB"/>
    <w:rsid w:val="000B0CF7"/>
    <w:rsid w:val="000E2F19"/>
    <w:rsid w:val="00101E86"/>
    <w:rsid w:val="00122273"/>
    <w:rsid w:val="001229EA"/>
    <w:rsid w:val="00134113"/>
    <w:rsid w:val="001371D5"/>
    <w:rsid w:val="001421EB"/>
    <w:rsid w:val="001445D4"/>
    <w:rsid w:val="00145804"/>
    <w:rsid w:val="001465A2"/>
    <w:rsid w:val="00162CBE"/>
    <w:rsid w:val="00163021"/>
    <w:rsid w:val="00172C6F"/>
    <w:rsid w:val="001802DF"/>
    <w:rsid w:val="001F1827"/>
    <w:rsid w:val="001F3EDC"/>
    <w:rsid w:val="001F4A2E"/>
    <w:rsid w:val="001F578B"/>
    <w:rsid w:val="00202FE4"/>
    <w:rsid w:val="00233D75"/>
    <w:rsid w:val="002355AA"/>
    <w:rsid w:val="002514A7"/>
    <w:rsid w:val="00251D87"/>
    <w:rsid w:val="002866C9"/>
    <w:rsid w:val="00297AD1"/>
    <w:rsid w:val="002A0738"/>
    <w:rsid w:val="002B05D9"/>
    <w:rsid w:val="002B7CED"/>
    <w:rsid w:val="002C113E"/>
    <w:rsid w:val="002C2E66"/>
    <w:rsid w:val="002F29CC"/>
    <w:rsid w:val="002F3943"/>
    <w:rsid w:val="002F7992"/>
    <w:rsid w:val="00302353"/>
    <w:rsid w:val="00306669"/>
    <w:rsid w:val="003100EC"/>
    <w:rsid w:val="00312E87"/>
    <w:rsid w:val="00317B02"/>
    <w:rsid w:val="00321F61"/>
    <w:rsid w:val="0032557A"/>
    <w:rsid w:val="00326A29"/>
    <w:rsid w:val="00327A68"/>
    <w:rsid w:val="0035375D"/>
    <w:rsid w:val="00380E63"/>
    <w:rsid w:val="0039357B"/>
    <w:rsid w:val="003B26C6"/>
    <w:rsid w:val="003D0339"/>
    <w:rsid w:val="003D68EC"/>
    <w:rsid w:val="003F633F"/>
    <w:rsid w:val="00407985"/>
    <w:rsid w:val="004209E3"/>
    <w:rsid w:val="00433020"/>
    <w:rsid w:val="00434598"/>
    <w:rsid w:val="00434F55"/>
    <w:rsid w:val="00454F29"/>
    <w:rsid w:val="00467086"/>
    <w:rsid w:val="00467627"/>
    <w:rsid w:val="004705C9"/>
    <w:rsid w:val="0047066C"/>
    <w:rsid w:val="00470F28"/>
    <w:rsid w:val="00485DFA"/>
    <w:rsid w:val="004A10A8"/>
    <w:rsid w:val="004A2A3A"/>
    <w:rsid w:val="004C3568"/>
    <w:rsid w:val="004E14E9"/>
    <w:rsid w:val="004E355F"/>
    <w:rsid w:val="00501BE5"/>
    <w:rsid w:val="00510512"/>
    <w:rsid w:val="00525A93"/>
    <w:rsid w:val="005423BA"/>
    <w:rsid w:val="00547E5D"/>
    <w:rsid w:val="005638CA"/>
    <w:rsid w:val="005849DF"/>
    <w:rsid w:val="00586BE5"/>
    <w:rsid w:val="0059477B"/>
    <w:rsid w:val="00595383"/>
    <w:rsid w:val="005A7183"/>
    <w:rsid w:val="005C1247"/>
    <w:rsid w:val="005C54D9"/>
    <w:rsid w:val="005D004F"/>
    <w:rsid w:val="005D1744"/>
    <w:rsid w:val="005D5F86"/>
    <w:rsid w:val="005E3A35"/>
    <w:rsid w:val="005F208A"/>
    <w:rsid w:val="00605536"/>
    <w:rsid w:val="00607F6A"/>
    <w:rsid w:val="00610C98"/>
    <w:rsid w:val="00610CC7"/>
    <w:rsid w:val="00614873"/>
    <w:rsid w:val="00620AF3"/>
    <w:rsid w:val="006314CE"/>
    <w:rsid w:val="00632895"/>
    <w:rsid w:val="00646334"/>
    <w:rsid w:val="00650121"/>
    <w:rsid w:val="0067078E"/>
    <w:rsid w:val="00673E8C"/>
    <w:rsid w:val="00695EA8"/>
    <w:rsid w:val="006B674F"/>
    <w:rsid w:val="006B69A9"/>
    <w:rsid w:val="006C2921"/>
    <w:rsid w:val="006C6DF1"/>
    <w:rsid w:val="006D13D1"/>
    <w:rsid w:val="006D275D"/>
    <w:rsid w:val="006D4187"/>
    <w:rsid w:val="006D42B8"/>
    <w:rsid w:val="006E6B89"/>
    <w:rsid w:val="006E7E55"/>
    <w:rsid w:val="0070190B"/>
    <w:rsid w:val="007059DC"/>
    <w:rsid w:val="00716A6D"/>
    <w:rsid w:val="00726E73"/>
    <w:rsid w:val="0073053F"/>
    <w:rsid w:val="0073584E"/>
    <w:rsid w:val="00753B79"/>
    <w:rsid w:val="00756055"/>
    <w:rsid w:val="00781BFD"/>
    <w:rsid w:val="00785DFB"/>
    <w:rsid w:val="00792D99"/>
    <w:rsid w:val="007B2B38"/>
    <w:rsid w:val="007B33E7"/>
    <w:rsid w:val="007B67BE"/>
    <w:rsid w:val="007C1A20"/>
    <w:rsid w:val="007C738C"/>
    <w:rsid w:val="007E0A2B"/>
    <w:rsid w:val="007F12AD"/>
    <w:rsid w:val="008021EC"/>
    <w:rsid w:val="00814432"/>
    <w:rsid w:val="008266E3"/>
    <w:rsid w:val="008273C4"/>
    <w:rsid w:val="00832641"/>
    <w:rsid w:val="00837D01"/>
    <w:rsid w:val="008400A7"/>
    <w:rsid w:val="008434B7"/>
    <w:rsid w:val="00857AF7"/>
    <w:rsid w:val="00864004"/>
    <w:rsid w:val="00866566"/>
    <w:rsid w:val="0087566D"/>
    <w:rsid w:val="008834C7"/>
    <w:rsid w:val="00894DF4"/>
    <w:rsid w:val="00895D80"/>
    <w:rsid w:val="008968DB"/>
    <w:rsid w:val="008A4EA9"/>
    <w:rsid w:val="008B33E9"/>
    <w:rsid w:val="008B6142"/>
    <w:rsid w:val="008C1C15"/>
    <w:rsid w:val="008C7241"/>
    <w:rsid w:val="008C75EB"/>
    <w:rsid w:val="008D08FD"/>
    <w:rsid w:val="008D14E6"/>
    <w:rsid w:val="008D2D8D"/>
    <w:rsid w:val="008E2D48"/>
    <w:rsid w:val="008E7F6D"/>
    <w:rsid w:val="00900042"/>
    <w:rsid w:val="009000C7"/>
    <w:rsid w:val="00910400"/>
    <w:rsid w:val="009220B0"/>
    <w:rsid w:val="00925B03"/>
    <w:rsid w:val="009367EA"/>
    <w:rsid w:val="0094097B"/>
    <w:rsid w:val="009433B8"/>
    <w:rsid w:val="009540C6"/>
    <w:rsid w:val="00991C91"/>
    <w:rsid w:val="00993454"/>
    <w:rsid w:val="009A409B"/>
    <w:rsid w:val="009B28A7"/>
    <w:rsid w:val="009B2D87"/>
    <w:rsid w:val="009B56A6"/>
    <w:rsid w:val="009B59EE"/>
    <w:rsid w:val="009C1FEE"/>
    <w:rsid w:val="009D3606"/>
    <w:rsid w:val="009D4D92"/>
    <w:rsid w:val="009D733B"/>
    <w:rsid w:val="009E113D"/>
    <w:rsid w:val="009E652F"/>
    <w:rsid w:val="009F12A6"/>
    <w:rsid w:val="009F2EDE"/>
    <w:rsid w:val="009F33E1"/>
    <w:rsid w:val="009F65A8"/>
    <w:rsid w:val="00A130A9"/>
    <w:rsid w:val="00A134ED"/>
    <w:rsid w:val="00A21DB1"/>
    <w:rsid w:val="00A246AD"/>
    <w:rsid w:val="00A24A3F"/>
    <w:rsid w:val="00A611F1"/>
    <w:rsid w:val="00A70A12"/>
    <w:rsid w:val="00A87278"/>
    <w:rsid w:val="00A941B4"/>
    <w:rsid w:val="00AB5C64"/>
    <w:rsid w:val="00AC7BC1"/>
    <w:rsid w:val="00AD46C5"/>
    <w:rsid w:val="00B05D40"/>
    <w:rsid w:val="00B06D98"/>
    <w:rsid w:val="00B14958"/>
    <w:rsid w:val="00B1718A"/>
    <w:rsid w:val="00B23C89"/>
    <w:rsid w:val="00B24804"/>
    <w:rsid w:val="00B54EC3"/>
    <w:rsid w:val="00B73B2B"/>
    <w:rsid w:val="00B74C51"/>
    <w:rsid w:val="00B94E29"/>
    <w:rsid w:val="00BB14D3"/>
    <w:rsid w:val="00BD6A64"/>
    <w:rsid w:val="00BE24AE"/>
    <w:rsid w:val="00BE3FFA"/>
    <w:rsid w:val="00BE56CE"/>
    <w:rsid w:val="00BF19DF"/>
    <w:rsid w:val="00BF3E75"/>
    <w:rsid w:val="00C14FB3"/>
    <w:rsid w:val="00C2364D"/>
    <w:rsid w:val="00C520A5"/>
    <w:rsid w:val="00C5327C"/>
    <w:rsid w:val="00C6186C"/>
    <w:rsid w:val="00C71F9B"/>
    <w:rsid w:val="00C734AD"/>
    <w:rsid w:val="00C92858"/>
    <w:rsid w:val="00CA1792"/>
    <w:rsid w:val="00CA2171"/>
    <w:rsid w:val="00CA315F"/>
    <w:rsid w:val="00CE7D7B"/>
    <w:rsid w:val="00CF5921"/>
    <w:rsid w:val="00D2329C"/>
    <w:rsid w:val="00D322E6"/>
    <w:rsid w:val="00D71686"/>
    <w:rsid w:val="00D760CB"/>
    <w:rsid w:val="00D846C3"/>
    <w:rsid w:val="00D8615D"/>
    <w:rsid w:val="00D86D30"/>
    <w:rsid w:val="00D937F9"/>
    <w:rsid w:val="00DA4EEA"/>
    <w:rsid w:val="00DA5A1A"/>
    <w:rsid w:val="00DB1EA9"/>
    <w:rsid w:val="00DB4854"/>
    <w:rsid w:val="00DC2A88"/>
    <w:rsid w:val="00DC50C2"/>
    <w:rsid w:val="00DF2C15"/>
    <w:rsid w:val="00DF698D"/>
    <w:rsid w:val="00DF7F02"/>
    <w:rsid w:val="00E13D81"/>
    <w:rsid w:val="00E3581C"/>
    <w:rsid w:val="00E422AE"/>
    <w:rsid w:val="00E429A4"/>
    <w:rsid w:val="00E51931"/>
    <w:rsid w:val="00E66C22"/>
    <w:rsid w:val="00E7147A"/>
    <w:rsid w:val="00E83F5B"/>
    <w:rsid w:val="00E84D55"/>
    <w:rsid w:val="00EB0312"/>
    <w:rsid w:val="00EC2598"/>
    <w:rsid w:val="00ED1126"/>
    <w:rsid w:val="00ED3E51"/>
    <w:rsid w:val="00EE3496"/>
    <w:rsid w:val="00EE5FB9"/>
    <w:rsid w:val="00EF33B5"/>
    <w:rsid w:val="00EF4E1D"/>
    <w:rsid w:val="00F1203A"/>
    <w:rsid w:val="00F137C6"/>
    <w:rsid w:val="00F1400F"/>
    <w:rsid w:val="00F14977"/>
    <w:rsid w:val="00F149EC"/>
    <w:rsid w:val="00F15B9B"/>
    <w:rsid w:val="00F224E2"/>
    <w:rsid w:val="00F23218"/>
    <w:rsid w:val="00F360C3"/>
    <w:rsid w:val="00F40313"/>
    <w:rsid w:val="00F42E28"/>
    <w:rsid w:val="00F528CD"/>
    <w:rsid w:val="00F53F7D"/>
    <w:rsid w:val="00F614ED"/>
    <w:rsid w:val="00F627A5"/>
    <w:rsid w:val="00F77A3B"/>
    <w:rsid w:val="00F853B8"/>
    <w:rsid w:val="00F934A1"/>
    <w:rsid w:val="00FA10EA"/>
    <w:rsid w:val="00FA4605"/>
    <w:rsid w:val="00FA4D0B"/>
    <w:rsid w:val="00FB51FE"/>
    <w:rsid w:val="00FD1E88"/>
    <w:rsid w:val="00FE24AA"/>
    <w:rsid w:val="00FE5164"/>
    <w:rsid w:val="00FE52FD"/>
    <w:rsid w:val="00FF1C8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32FBC1"/>
  <w15:chartTrackingRefBased/>
  <w15:docId w15:val="{9D75D37D-1761-4591-8350-62F04EAA1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F614E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O"/>
    </w:rPr>
  </w:style>
  <w:style w:type="paragraph" w:styleId="Ttulo3">
    <w:name w:val="heading 3"/>
    <w:basedOn w:val="Normal"/>
    <w:next w:val="Normal"/>
    <w:link w:val="Ttulo3Car"/>
    <w:uiPriority w:val="9"/>
    <w:semiHidden/>
    <w:unhideWhenUsed/>
    <w:qFormat/>
    <w:rsid w:val="006E6B8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7B33E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8615D"/>
    <w:pPr>
      <w:ind w:left="720"/>
      <w:contextualSpacing/>
    </w:pPr>
  </w:style>
  <w:style w:type="character" w:styleId="Hipervnculo">
    <w:name w:val="Hyperlink"/>
    <w:basedOn w:val="Fuentedeprrafopredeter"/>
    <w:uiPriority w:val="99"/>
    <w:unhideWhenUsed/>
    <w:rsid w:val="00AB5C64"/>
    <w:rPr>
      <w:color w:val="0563C1" w:themeColor="hyperlink"/>
      <w:u w:val="single"/>
    </w:rPr>
  </w:style>
  <w:style w:type="paragraph" w:styleId="Textonotapie">
    <w:name w:val="footnote text"/>
    <w:basedOn w:val="Normal"/>
    <w:link w:val="TextonotapieCar"/>
    <w:uiPriority w:val="99"/>
    <w:unhideWhenUsed/>
    <w:rsid w:val="00AB5C64"/>
    <w:pPr>
      <w:spacing w:after="0" w:line="240" w:lineRule="auto"/>
    </w:pPr>
    <w:rPr>
      <w:sz w:val="20"/>
      <w:szCs w:val="20"/>
    </w:rPr>
  </w:style>
  <w:style w:type="character" w:customStyle="1" w:styleId="TextonotapieCar">
    <w:name w:val="Texto nota pie Car"/>
    <w:basedOn w:val="Fuentedeprrafopredeter"/>
    <w:link w:val="Textonotapie"/>
    <w:uiPriority w:val="99"/>
    <w:rsid w:val="00AB5C64"/>
    <w:rPr>
      <w:sz w:val="20"/>
      <w:szCs w:val="20"/>
    </w:rPr>
  </w:style>
  <w:style w:type="character" w:styleId="Refdenotaalpie">
    <w:name w:val="footnote reference"/>
    <w:basedOn w:val="Fuentedeprrafopredeter"/>
    <w:uiPriority w:val="99"/>
    <w:unhideWhenUsed/>
    <w:rsid w:val="00AB5C64"/>
    <w:rPr>
      <w:vertAlign w:val="superscript"/>
    </w:rPr>
  </w:style>
  <w:style w:type="paragraph" w:styleId="Encabezado">
    <w:name w:val="header"/>
    <w:basedOn w:val="Normal"/>
    <w:link w:val="EncabezadoCar"/>
    <w:uiPriority w:val="99"/>
    <w:unhideWhenUsed/>
    <w:rsid w:val="00A134E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134ED"/>
  </w:style>
  <w:style w:type="paragraph" w:styleId="Piedepgina">
    <w:name w:val="footer"/>
    <w:basedOn w:val="Normal"/>
    <w:link w:val="PiedepginaCar"/>
    <w:uiPriority w:val="99"/>
    <w:unhideWhenUsed/>
    <w:rsid w:val="00A134E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134ED"/>
  </w:style>
  <w:style w:type="character" w:customStyle="1" w:styleId="Ttulo1Car">
    <w:name w:val="Título 1 Car"/>
    <w:basedOn w:val="Fuentedeprrafopredeter"/>
    <w:link w:val="Ttulo1"/>
    <w:uiPriority w:val="9"/>
    <w:rsid w:val="00F614ED"/>
    <w:rPr>
      <w:rFonts w:ascii="Times New Roman" w:eastAsia="Times New Roman" w:hAnsi="Times New Roman" w:cs="Times New Roman"/>
      <w:b/>
      <w:bCs/>
      <w:kern w:val="36"/>
      <w:sz w:val="48"/>
      <w:szCs w:val="48"/>
      <w:lang w:eastAsia="es-CO"/>
    </w:rPr>
  </w:style>
  <w:style w:type="paragraph" w:styleId="Textodeglobo">
    <w:name w:val="Balloon Text"/>
    <w:basedOn w:val="Normal"/>
    <w:link w:val="TextodegloboCar"/>
    <w:uiPriority w:val="99"/>
    <w:semiHidden/>
    <w:unhideWhenUsed/>
    <w:rsid w:val="00F4031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40313"/>
    <w:rPr>
      <w:rFonts w:ascii="Segoe UI" w:hAnsi="Segoe UI" w:cs="Segoe UI"/>
      <w:sz w:val="18"/>
      <w:szCs w:val="18"/>
    </w:rPr>
  </w:style>
  <w:style w:type="table" w:styleId="Tablaconcuadrcula">
    <w:name w:val="Table Grid"/>
    <w:basedOn w:val="Tablanormal"/>
    <w:uiPriority w:val="39"/>
    <w:rsid w:val="009F12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94DF4"/>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nfasis">
    <w:name w:val="Emphasis"/>
    <w:basedOn w:val="Fuentedeprrafopredeter"/>
    <w:uiPriority w:val="20"/>
    <w:qFormat/>
    <w:rsid w:val="00894DF4"/>
    <w:rPr>
      <w:i/>
      <w:iCs/>
    </w:rPr>
  </w:style>
  <w:style w:type="character" w:customStyle="1" w:styleId="Ttulo4Car">
    <w:name w:val="Título 4 Car"/>
    <w:basedOn w:val="Fuentedeprrafopredeter"/>
    <w:link w:val="Ttulo4"/>
    <w:uiPriority w:val="9"/>
    <w:semiHidden/>
    <w:rsid w:val="007B33E7"/>
    <w:rPr>
      <w:rFonts w:asciiTheme="majorHAnsi" w:eastAsiaTheme="majorEastAsia" w:hAnsiTheme="majorHAnsi" w:cstheme="majorBidi"/>
      <w:i/>
      <w:iCs/>
      <w:color w:val="2E74B5" w:themeColor="accent1" w:themeShade="BF"/>
    </w:rPr>
  </w:style>
  <w:style w:type="paragraph" w:styleId="Sinespaciado">
    <w:name w:val="No Spacing"/>
    <w:link w:val="SinespaciadoCar"/>
    <w:uiPriority w:val="1"/>
    <w:qFormat/>
    <w:rsid w:val="00D322E6"/>
    <w:pPr>
      <w:spacing w:after="0" w:line="240" w:lineRule="auto"/>
      <w:jc w:val="both"/>
    </w:pPr>
    <w:rPr>
      <w:rFonts w:ascii="Century Gothic" w:eastAsia="Calibri" w:hAnsi="Century Gothic" w:cs="Times New Roman"/>
    </w:rPr>
  </w:style>
  <w:style w:type="character" w:customStyle="1" w:styleId="SinespaciadoCar">
    <w:name w:val="Sin espaciado Car"/>
    <w:link w:val="Sinespaciado"/>
    <w:uiPriority w:val="1"/>
    <w:locked/>
    <w:rsid w:val="00D322E6"/>
    <w:rPr>
      <w:rFonts w:ascii="Century Gothic" w:eastAsia="Calibri" w:hAnsi="Century Gothic" w:cs="Times New Roman"/>
    </w:rPr>
  </w:style>
  <w:style w:type="character" w:customStyle="1" w:styleId="Ttulo3Car">
    <w:name w:val="Título 3 Car"/>
    <w:basedOn w:val="Fuentedeprrafopredeter"/>
    <w:link w:val="Ttulo3"/>
    <w:uiPriority w:val="9"/>
    <w:semiHidden/>
    <w:rsid w:val="006E6B89"/>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96222">
      <w:bodyDiv w:val="1"/>
      <w:marLeft w:val="0"/>
      <w:marRight w:val="0"/>
      <w:marTop w:val="0"/>
      <w:marBottom w:val="0"/>
      <w:divBdr>
        <w:top w:val="none" w:sz="0" w:space="0" w:color="auto"/>
        <w:left w:val="none" w:sz="0" w:space="0" w:color="auto"/>
        <w:bottom w:val="none" w:sz="0" w:space="0" w:color="auto"/>
        <w:right w:val="none" w:sz="0" w:space="0" w:color="auto"/>
      </w:divBdr>
    </w:div>
    <w:div w:id="44372813">
      <w:bodyDiv w:val="1"/>
      <w:marLeft w:val="0"/>
      <w:marRight w:val="0"/>
      <w:marTop w:val="0"/>
      <w:marBottom w:val="0"/>
      <w:divBdr>
        <w:top w:val="none" w:sz="0" w:space="0" w:color="auto"/>
        <w:left w:val="none" w:sz="0" w:space="0" w:color="auto"/>
        <w:bottom w:val="none" w:sz="0" w:space="0" w:color="auto"/>
        <w:right w:val="none" w:sz="0" w:space="0" w:color="auto"/>
      </w:divBdr>
    </w:div>
    <w:div w:id="370688695">
      <w:bodyDiv w:val="1"/>
      <w:marLeft w:val="0"/>
      <w:marRight w:val="0"/>
      <w:marTop w:val="0"/>
      <w:marBottom w:val="0"/>
      <w:divBdr>
        <w:top w:val="none" w:sz="0" w:space="0" w:color="auto"/>
        <w:left w:val="none" w:sz="0" w:space="0" w:color="auto"/>
        <w:bottom w:val="none" w:sz="0" w:space="0" w:color="auto"/>
        <w:right w:val="none" w:sz="0" w:space="0" w:color="auto"/>
      </w:divBdr>
    </w:div>
    <w:div w:id="442504888">
      <w:bodyDiv w:val="1"/>
      <w:marLeft w:val="0"/>
      <w:marRight w:val="0"/>
      <w:marTop w:val="0"/>
      <w:marBottom w:val="0"/>
      <w:divBdr>
        <w:top w:val="none" w:sz="0" w:space="0" w:color="auto"/>
        <w:left w:val="none" w:sz="0" w:space="0" w:color="auto"/>
        <w:bottom w:val="none" w:sz="0" w:space="0" w:color="auto"/>
        <w:right w:val="none" w:sz="0" w:space="0" w:color="auto"/>
      </w:divBdr>
    </w:div>
    <w:div w:id="597256881">
      <w:bodyDiv w:val="1"/>
      <w:marLeft w:val="0"/>
      <w:marRight w:val="0"/>
      <w:marTop w:val="0"/>
      <w:marBottom w:val="0"/>
      <w:divBdr>
        <w:top w:val="none" w:sz="0" w:space="0" w:color="auto"/>
        <w:left w:val="none" w:sz="0" w:space="0" w:color="auto"/>
        <w:bottom w:val="none" w:sz="0" w:space="0" w:color="auto"/>
        <w:right w:val="none" w:sz="0" w:space="0" w:color="auto"/>
      </w:divBdr>
    </w:div>
    <w:div w:id="604919778">
      <w:bodyDiv w:val="1"/>
      <w:marLeft w:val="0"/>
      <w:marRight w:val="0"/>
      <w:marTop w:val="0"/>
      <w:marBottom w:val="0"/>
      <w:divBdr>
        <w:top w:val="none" w:sz="0" w:space="0" w:color="auto"/>
        <w:left w:val="none" w:sz="0" w:space="0" w:color="auto"/>
        <w:bottom w:val="none" w:sz="0" w:space="0" w:color="auto"/>
        <w:right w:val="none" w:sz="0" w:space="0" w:color="auto"/>
      </w:divBdr>
    </w:div>
    <w:div w:id="867837826">
      <w:bodyDiv w:val="1"/>
      <w:marLeft w:val="0"/>
      <w:marRight w:val="0"/>
      <w:marTop w:val="0"/>
      <w:marBottom w:val="0"/>
      <w:divBdr>
        <w:top w:val="none" w:sz="0" w:space="0" w:color="auto"/>
        <w:left w:val="none" w:sz="0" w:space="0" w:color="auto"/>
        <w:bottom w:val="none" w:sz="0" w:space="0" w:color="auto"/>
        <w:right w:val="none" w:sz="0" w:space="0" w:color="auto"/>
      </w:divBdr>
    </w:div>
    <w:div w:id="1022971589">
      <w:bodyDiv w:val="1"/>
      <w:marLeft w:val="0"/>
      <w:marRight w:val="0"/>
      <w:marTop w:val="0"/>
      <w:marBottom w:val="0"/>
      <w:divBdr>
        <w:top w:val="none" w:sz="0" w:space="0" w:color="auto"/>
        <w:left w:val="none" w:sz="0" w:space="0" w:color="auto"/>
        <w:bottom w:val="none" w:sz="0" w:space="0" w:color="auto"/>
        <w:right w:val="none" w:sz="0" w:space="0" w:color="auto"/>
      </w:divBdr>
    </w:div>
    <w:div w:id="1058241502">
      <w:bodyDiv w:val="1"/>
      <w:marLeft w:val="0"/>
      <w:marRight w:val="0"/>
      <w:marTop w:val="0"/>
      <w:marBottom w:val="0"/>
      <w:divBdr>
        <w:top w:val="none" w:sz="0" w:space="0" w:color="auto"/>
        <w:left w:val="none" w:sz="0" w:space="0" w:color="auto"/>
        <w:bottom w:val="none" w:sz="0" w:space="0" w:color="auto"/>
        <w:right w:val="none" w:sz="0" w:space="0" w:color="auto"/>
      </w:divBdr>
    </w:div>
    <w:div w:id="1352881491">
      <w:bodyDiv w:val="1"/>
      <w:marLeft w:val="0"/>
      <w:marRight w:val="0"/>
      <w:marTop w:val="0"/>
      <w:marBottom w:val="0"/>
      <w:divBdr>
        <w:top w:val="none" w:sz="0" w:space="0" w:color="auto"/>
        <w:left w:val="none" w:sz="0" w:space="0" w:color="auto"/>
        <w:bottom w:val="none" w:sz="0" w:space="0" w:color="auto"/>
        <w:right w:val="none" w:sz="0" w:space="0" w:color="auto"/>
      </w:divBdr>
    </w:div>
    <w:div w:id="1660184354">
      <w:bodyDiv w:val="1"/>
      <w:marLeft w:val="0"/>
      <w:marRight w:val="0"/>
      <w:marTop w:val="0"/>
      <w:marBottom w:val="0"/>
      <w:divBdr>
        <w:top w:val="none" w:sz="0" w:space="0" w:color="auto"/>
        <w:left w:val="none" w:sz="0" w:space="0" w:color="auto"/>
        <w:bottom w:val="none" w:sz="0" w:space="0" w:color="auto"/>
        <w:right w:val="none" w:sz="0" w:space="0" w:color="auto"/>
      </w:divBdr>
    </w:div>
    <w:div w:id="1705329497">
      <w:bodyDiv w:val="1"/>
      <w:marLeft w:val="0"/>
      <w:marRight w:val="0"/>
      <w:marTop w:val="0"/>
      <w:marBottom w:val="0"/>
      <w:divBdr>
        <w:top w:val="none" w:sz="0" w:space="0" w:color="auto"/>
        <w:left w:val="none" w:sz="0" w:space="0" w:color="auto"/>
        <w:bottom w:val="none" w:sz="0" w:space="0" w:color="auto"/>
        <w:right w:val="none" w:sz="0" w:space="0" w:color="auto"/>
      </w:divBdr>
    </w:div>
    <w:div w:id="1768844011">
      <w:bodyDiv w:val="1"/>
      <w:marLeft w:val="0"/>
      <w:marRight w:val="0"/>
      <w:marTop w:val="0"/>
      <w:marBottom w:val="0"/>
      <w:divBdr>
        <w:top w:val="none" w:sz="0" w:space="0" w:color="auto"/>
        <w:left w:val="none" w:sz="0" w:space="0" w:color="auto"/>
        <w:bottom w:val="none" w:sz="0" w:space="0" w:color="auto"/>
        <w:right w:val="none" w:sz="0" w:space="0" w:color="auto"/>
      </w:divBdr>
    </w:div>
    <w:div w:id="1872762472">
      <w:bodyDiv w:val="1"/>
      <w:marLeft w:val="0"/>
      <w:marRight w:val="0"/>
      <w:marTop w:val="0"/>
      <w:marBottom w:val="0"/>
      <w:divBdr>
        <w:top w:val="none" w:sz="0" w:space="0" w:color="auto"/>
        <w:left w:val="none" w:sz="0" w:space="0" w:color="auto"/>
        <w:bottom w:val="none" w:sz="0" w:space="0" w:color="auto"/>
        <w:right w:val="none" w:sz="0" w:space="0" w:color="auto"/>
      </w:divBdr>
    </w:div>
    <w:div w:id="2022584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Libro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Hoja1!$D$38</c:f>
              <c:strCache>
                <c:ptCount val="1"/>
                <c:pt idx="0">
                  <c:v>Faltante para lograr la cobertura nacional</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Hoja1!$C$39:$C$44</c:f>
              <c:strCache>
                <c:ptCount val="6"/>
                <c:pt idx="0">
                  <c:v>Energía eléctrica</c:v>
                </c:pt>
                <c:pt idx="1">
                  <c:v>Acueducto</c:v>
                </c:pt>
                <c:pt idx="2">
                  <c:v>Alcantarillado</c:v>
                </c:pt>
                <c:pt idx="3">
                  <c:v>Aseo</c:v>
                </c:pt>
                <c:pt idx="4">
                  <c:v>Gas natural conectado a redes</c:v>
                </c:pt>
                <c:pt idx="5">
                  <c:v>Internet</c:v>
                </c:pt>
              </c:strCache>
            </c:strRef>
          </c:cat>
          <c:val>
            <c:numRef>
              <c:f>Hoja1!$D$39:$D$44</c:f>
              <c:numCache>
                <c:formatCode>0.00%</c:formatCode>
                <c:ptCount val="6"/>
                <c:pt idx="0">
                  <c:v>2.7E-2</c:v>
                </c:pt>
                <c:pt idx="1">
                  <c:v>0.13600000000000001</c:v>
                </c:pt>
                <c:pt idx="2">
                  <c:v>0.23400000000000001</c:v>
                </c:pt>
                <c:pt idx="3">
                  <c:v>0.184</c:v>
                </c:pt>
                <c:pt idx="4" formatCode="0%">
                  <c:v>0.32</c:v>
                </c:pt>
                <c:pt idx="5">
                  <c:v>0.56599999999999995</c:v>
                </c:pt>
              </c:numCache>
            </c:numRef>
          </c:val>
          <c:extLst>
            <c:ext xmlns:c16="http://schemas.microsoft.com/office/drawing/2014/chart" uri="{C3380CC4-5D6E-409C-BE32-E72D297353CC}">
              <c16:uniqueId val="{00000000-4347-4377-B0C2-1234B642BC12}"/>
            </c:ext>
          </c:extLst>
        </c:ser>
        <c:ser>
          <c:idx val="1"/>
          <c:order val="1"/>
          <c:tx>
            <c:strRef>
              <c:f>Hoja1!$E$38</c:f>
              <c:strCache>
                <c:ptCount val="1"/>
                <c:pt idx="0">
                  <c:v>Faltante para lograr la cobertura en las viviendas rurales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Hoja1!$C$39:$C$44</c:f>
              <c:strCache>
                <c:ptCount val="6"/>
                <c:pt idx="0">
                  <c:v>Energía eléctrica</c:v>
                </c:pt>
                <c:pt idx="1">
                  <c:v>Acueducto</c:v>
                </c:pt>
                <c:pt idx="2">
                  <c:v>Alcantarillado</c:v>
                </c:pt>
                <c:pt idx="3">
                  <c:v>Aseo</c:v>
                </c:pt>
                <c:pt idx="4">
                  <c:v>Gas natural conectado a redes</c:v>
                </c:pt>
                <c:pt idx="5">
                  <c:v>Internet</c:v>
                </c:pt>
              </c:strCache>
            </c:strRef>
          </c:cat>
          <c:val>
            <c:numRef>
              <c:f>Hoja1!$E$39:$E$44</c:f>
              <c:numCache>
                <c:formatCode>0.00%</c:formatCode>
                <c:ptCount val="6"/>
                <c:pt idx="0">
                  <c:v>0.113</c:v>
                </c:pt>
                <c:pt idx="1">
                  <c:v>0.46200000000000002</c:v>
                </c:pt>
                <c:pt idx="2">
                  <c:v>0.80400000000000005</c:v>
                </c:pt>
                <c:pt idx="3">
                  <c:v>0.72099999999999997</c:v>
                </c:pt>
                <c:pt idx="4">
                  <c:v>0.14899999999999999</c:v>
                </c:pt>
                <c:pt idx="5" formatCode="0%">
                  <c:v>0.93</c:v>
                </c:pt>
              </c:numCache>
            </c:numRef>
          </c:val>
          <c:extLst>
            <c:ext xmlns:c16="http://schemas.microsoft.com/office/drawing/2014/chart" uri="{C3380CC4-5D6E-409C-BE32-E72D297353CC}">
              <c16:uniqueId val="{00000001-4347-4377-B0C2-1234B642BC12}"/>
            </c:ext>
          </c:extLst>
        </c:ser>
        <c:dLbls>
          <c:dLblPos val="outEnd"/>
          <c:showLegendKey val="0"/>
          <c:showVal val="1"/>
          <c:showCatName val="0"/>
          <c:showSerName val="0"/>
          <c:showPercent val="0"/>
          <c:showBubbleSize val="0"/>
        </c:dLbls>
        <c:gapWidth val="219"/>
        <c:overlap val="-27"/>
        <c:axId val="303287632"/>
        <c:axId val="303288192"/>
      </c:barChart>
      <c:catAx>
        <c:axId val="3032876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303288192"/>
        <c:crosses val="autoZero"/>
        <c:auto val="1"/>
        <c:lblAlgn val="ctr"/>
        <c:lblOffset val="100"/>
        <c:noMultiLvlLbl val="0"/>
      </c:catAx>
      <c:valAx>
        <c:axId val="303288192"/>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3032876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61B44D-EC40-4852-BCC1-9089F0918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4097</Words>
  <Characters>22539</Characters>
  <Application>Microsoft Office Word</Application>
  <DocSecurity>0</DocSecurity>
  <Lines>187</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Temporal</dc:creator>
  <cp:keywords/>
  <dc:description/>
  <cp:lastModifiedBy>USER</cp:lastModifiedBy>
  <cp:revision>2</cp:revision>
  <dcterms:created xsi:type="dcterms:W3CDTF">2020-11-26T18:19:00Z</dcterms:created>
  <dcterms:modified xsi:type="dcterms:W3CDTF">2020-11-26T18:19:00Z</dcterms:modified>
</cp:coreProperties>
</file>