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F3452" w14:textId="77777777" w:rsidR="008929E5" w:rsidRPr="00C65EDD" w:rsidRDefault="008929E5" w:rsidP="008929E5">
      <w:pPr>
        <w:pStyle w:val="Sinespaciado"/>
        <w:spacing w:line="360" w:lineRule="auto"/>
        <w:jc w:val="both"/>
        <w:rPr>
          <w:rFonts w:ascii="Arial" w:hAnsi="Arial" w:cs="Arial"/>
          <w:sz w:val="26"/>
          <w:szCs w:val="26"/>
          <w:lang w:eastAsia="es-CO"/>
        </w:rPr>
      </w:pPr>
    </w:p>
    <w:p w14:paraId="654736E8" w14:textId="088AB4CE" w:rsidR="008929E5" w:rsidRPr="00C65EDD" w:rsidRDefault="00E059C9" w:rsidP="008929E5">
      <w:pPr>
        <w:pStyle w:val="Sinespaciado"/>
        <w:spacing w:line="360" w:lineRule="auto"/>
        <w:jc w:val="both"/>
        <w:rPr>
          <w:rFonts w:ascii="Arial" w:hAnsi="Arial" w:cs="Arial"/>
          <w:sz w:val="26"/>
          <w:szCs w:val="26"/>
          <w:lang w:eastAsia="es-CO"/>
        </w:rPr>
      </w:pPr>
      <w:r>
        <w:rPr>
          <w:rFonts w:ascii="Arial" w:hAnsi="Arial" w:cs="Arial"/>
          <w:sz w:val="26"/>
          <w:szCs w:val="26"/>
          <w:lang w:eastAsia="es-CO"/>
        </w:rPr>
        <w:t xml:space="preserve">Bogotá, D.C. </w:t>
      </w:r>
      <w:r w:rsidR="00764555">
        <w:rPr>
          <w:rFonts w:ascii="Arial" w:hAnsi="Arial" w:cs="Arial"/>
          <w:sz w:val="26"/>
          <w:szCs w:val="26"/>
          <w:lang w:eastAsia="es-CO"/>
        </w:rPr>
        <w:t>17</w:t>
      </w:r>
      <w:r>
        <w:rPr>
          <w:rFonts w:ascii="Arial" w:hAnsi="Arial" w:cs="Arial"/>
          <w:sz w:val="26"/>
          <w:szCs w:val="26"/>
          <w:lang w:eastAsia="es-CO"/>
        </w:rPr>
        <w:t xml:space="preserve"> de </w:t>
      </w:r>
      <w:r w:rsidR="0095381B">
        <w:rPr>
          <w:rFonts w:ascii="Arial" w:hAnsi="Arial" w:cs="Arial"/>
          <w:sz w:val="26"/>
          <w:szCs w:val="26"/>
          <w:lang w:eastAsia="es-CO"/>
        </w:rPr>
        <w:t xml:space="preserve">agosto </w:t>
      </w:r>
      <w:r>
        <w:rPr>
          <w:rFonts w:ascii="Arial" w:hAnsi="Arial" w:cs="Arial"/>
          <w:sz w:val="26"/>
          <w:szCs w:val="26"/>
          <w:lang w:eastAsia="es-CO"/>
        </w:rPr>
        <w:t>de 202</w:t>
      </w:r>
      <w:r w:rsidR="00D1748D">
        <w:rPr>
          <w:rFonts w:ascii="Arial" w:hAnsi="Arial" w:cs="Arial"/>
          <w:sz w:val="26"/>
          <w:szCs w:val="26"/>
          <w:lang w:eastAsia="es-CO"/>
        </w:rPr>
        <w:t>1</w:t>
      </w:r>
    </w:p>
    <w:p w14:paraId="78124BB4" w14:textId="77777777" w:rsidR="008929E5" w:rsidRPr="00C65EDD" w:rsidRDefault="008929E5" w:rsidP="008929E5">
      <w:pPr>
        <w:pStyle w:val="Sinespaciado"/>
        <w:spacing w:line="360" w:lineRule="auto"/>
        <w:jc w:val="both"/>
        <w:rPr>
          <w:rFonts w:ascii="Arial" w:hAnsi="Arial" w:cs="Arial"/>
          <w:sz w:val="26"/>
          <w:szCs w:val="26"/>
          <w:lang w:eastAsia="es-CO"/>
        </w:rPr>
      </w:pPr>
    </w:p>
    <w:p w14:paraId="70EF2808" w14:textId="77777777" w:rsidR="008929E5" w:rsidRPr="00C65EDD" w:rsidRDefault="008929E5" w:rsidP="008929E5">
      <w:pPr>
        <w:pStyle w:val="Sinespaciado"/>
        <w:spacing w:line="360" w:lineRule="auto"/>
        <w:jc w:val="both"/>
        <w:rPr>
          <w:rFonts w:ascii="Arial" w:hAnsi="Arial" w:cs="Arial"/>
          <w:sz w:val="26"/>
          <w:szCs w:val="26"/>
          <w:lang w:eastAsia="es-CO"/>
        </w:rPr>
      </w:pPr>
    </w:p>
    <w:p w14:paraId="21DFADA0" w14:textId="77777777" w:rsidR="008929E5" w:rsidRPr="00C65EDD" w:rsidRDefault="008929E5" w:rsidP="00D1748D">
      <w:pPr>
        <w:pStyle w:val="Sinespaciado"/>
        <w:spacing w:line="276" w:lineRule="auto"/>
        <w:jc w:val="both"/>
        <w:rPr>
          <w:rFonts w:ascii="Arial" w:hAnsi="Arial" w:cs="Arial"/>
          <w:sz w:val="26"/>
          <w:szCs w:val="26"/>
          <w:lang w:eastAsia="es-CO"/>
        </w:rPr>
      </w:pPr>
      <w:r w:rsidRPr="00C65EDD">
        <w:rPr>
          <w:rFonts w:ascii="Arial" w:hAnsi="Arial" w:cs="Arial"/>
          <w:sz w:val="26"/>
          <w:szCs w:val="26"/>
          <w:lang w:eastAsia="es-CO"/>
        </w:rPr>
        <w:t>Doctor</w:t>
      </w:r>
    </w:p>
    <w:p w14:paraId="1D148A33" w14:textId="77777777" w:rsidR="008929E5" w:rsidRPr="00C65EDD" w:rsidRDefault="008929E5" w:rsidP="00D1748D">
      <w:pPr>
        <w:pStyle w:val="Sinespaciado"/>
        <w:spacing w:line="276" w:lineRule="auto"/>
        <w:jc w:val="both"/>
        <w:rPr>
          <w:rFonts w:ascii="Arial" w:hAnsi="Arial" w:cs="Arial"/>
          <w:b/>
          <w:sz w:val="26"/>
          <w:szCs w:val="26"/>
          <w:lang w:eastAsia="es-CO"/>
        </w:rPr>
      </w:pPr>
      <w:r w:rsidRPr="00C65EDD">
        <w:rPr>
          <w:rFonts w:ascii="Arial" w:hAnsi="Arial" w:cs="Arial"/>
          <w:b/>
          <w:sz w:val="26"/>
          <w:szCs w:val="26"/>
          <w:lang w:eastAsia="es-CO"/>
        </w:rPr>
        <w:t>JORGE HUMBERTO MANTILLA</w:t>
      </w:r>
    </w:p>
    <w:p w14:paraId="38068D69" w14:textId="77777777" w:rsidR="008929E5" w:rsidRPr="00C65EDD" w:rsidRDefault="008929E5" w:rsidP="00D1748D">
      <w:pPr>
        <w:pStyle w:val="Sinespaciado"/>
        <w:spacing w:line="276" w:lineRule="auto"/>
        <w:jc w:val="both"/>
        <w:rPr>
          <w:rFonts w:ascii="Arial" w:hAnsi="Arial" w:cs="Arial"/>
          <w:sz w:val="26"/>
          <w:szCs w:val="26"/>
          <w:lang w:eastAsia="es-CO"/>
        </w:rPr>
      </w:pPr>
      <w:r w:rsidRPr="00C65EDD">
        <w:rPr>
          <w:rFonts w:ascii="Arial" w:hAnsi="Arial" w:cs="Arial"/>
          <w:sz w:val="26"/>
          <w:szCs w:val="26"/>
          <w:lang w:eastAsia="es-CO"/>
        </w:rPr>
        <w:t>Secretario General</w:t>
      </w:r>
    </w:p>
    <w:p w14:paraId="6E6BC88A" w14:textId="77777777" w:rsidR="008929E5" w:rsidRPr="00C65EDD" w:rsidRDefault="008929E5" w:rsidP="00D1748D">
      <w:pPr>
        <w:pStyle w:val="Sinespaciado"/>
        <w:spacing w:line="276" w:lineRule="auto"/>
        <w:jc w:val="both"/>
        <w:rPr>
          <w:rFonts w:ascii="Arial" w:hAnsi="Arial" w:cs="Arial"/>
          <w:sz w:val="26"/>
          <w:szCs w:val="26"/>
          <w:lang w:eastAsia="es-CO"/>
        </w:rPr>
      </w:pPr>
      <w:r w:rsidRPr="00C65EDD">
        <w:rPr>
          <w:rFonts w:ascii="Arial" w:hAnsi="Arial" w:cs="Arial"/>
          <w:sz w:val="26"/>
          <w:szCs w:val="26"/>
          <w:lang w:eastAsia="es-CO"/>
        </w:rPr>
        <w:t>H. Cámara de Representantes</w:t>
      </w:r>
    </w:p>
    <w:p w14:paraId="37F93657" w14:textId="77777777" w:rsidR="008929E5" w:rsidRPr="00C65EDD" w:rsidRDefault="008929E5" w:rsidP="00D1748D">
      <w:pPr>
        <w:pStyle w:val="Sinespaciado"/>
        <w:spacing w:line="276" w:lineRule="auto"/>
        <w:jc w:val="both"/>
        <w:rPr>
          <w:rFonts w:ascii="Arial" w:hAnsi="Arial" w:cs="Arial"/>
          <w:sz w:val="26"/>
          <w:szCs w:val="26"/>
          <w:lang w:eastAsia="es-CO"/>
        </w:rPr>
      </w:pPr>
      <w:r w:rsidRPr="00C65EDD">
        <w:rPr>
          <w:rFonts w:ascii="Arial" w:hAnsi="Arial" w:cs="Arial"/>
          <w:sz w:val="26"/>
          <w:szCs w:val="26"/>
          <w:lang w:eastAsia="es-CO"/>
        </w:rPr>
        <w:t>Ciudad.</w:t>
      </w:r>
    </w:p>
    <w:p w14:paraId="6EA68A22" w14:textId="77777777" w:rsidR="008929E5" w:rsidRPr="00C65EDD" w:rsidRDefault="008929E5" w:rsidP="008929E5">
      <w:pPr>
        <w:pStyle w:val="Sinespaciado"/>
        <w:spacing w:line="360" w:lineRule="auto"/>
        <w:jc w:val="both"/>
        <w:rPr>
          <w:rFonts w:ascii="Arial" w:hAnsi="Arial" w:cs="Arial"/>
          <w:sz w:val="26"/>
          <w:szCs w:val="26"/>
          <w:lang w:eastAsia="es-CO"/>
        </w:rPr>
      </w:pPr>
    </w:p>
    <w:p w14:paraId="060E3517" w14:textId="77777777" w:rsidR="008929E5" w:rsidRPr="00C65EDD" w:rsidRDefault="008929E5" w:rsidP="008929E5">
      <w:pPr>
        <w:pStyle w:val="Sinespaciado"/>
        <w:spacing w:line="360" w:lineRule="auto"/>
        <w:jc w:val="both"/>
        <w:rPr>
          <w:rFonts w:ascii="Arial" w:hAnsi="Arial" w:cs="Arial"/>
          <w:sz w:val="26"/>
          <w:szCs w:val="26"/>
          <w:lang w:eastAsia="es-CO"/>
        </w:rPr>
      </w:pPr>
    </w:p>
    <w:p w14:paraId="6A1754D9" w14:textId="77777777" w:rsidR="008929E5" w:rsidRPr="00C65EDD" w:rsidRDefault="008929E5" w:rsidP="008929E5">
      <w:pPr>
        <w:pStyle w:val="Sinespaciado"/>
        <w:spacing w:line="360" w:lineRule="auto"/>
        <w:jc w:val="both"/>
        <w:rPr>
          <w:rFonts w:ascii="Arial" w:hAnsi="Arial" w:cs="Arial"/>
          <w:sz w:val="26"/>
          <w:szCs w:val="26"/>
          <w:lang w:eastAsia="es-CO"/>
        </w:rPr>
      </w:pPr>
      <w:r w:rsidRPr="00C65EDD">
        <w:rPr>
          <w:rFonts w:ascii="Arial" w:hAnsi="Arial" w:cs="Arial"/>
          <w:sz w:val="26"/>
          <w:szCs w:val="26"/>
          <w:lang w:eastAsia="es-CO"/>
        </w:rPr>
        <w:t>Apreciado doctor Mantilla:</w:t>
      </w:r>
    </w:p>
    <w:p w14:paraId="1C1EEA17" w14:textId="77777777" w:rsidR="008929E5" w:rsidRPr="00C65EDD" w:rsidRDefault="008929E5" w:rsidP="008929E5">
      <w:pPr>
        <w:pStyle w:val="Sinespaciado"/>
        <w:spacing w:line="360" w:lineRule="auto"/>
        <w:jc w:val="both"/>
        <w:rPr>
          <w:rFonts w:ascii="Arial" w:hAnsi="Arial" w:cs="Arial"/>
          <w:sz w:val="26"/>
          <w:szCs w:val="26"/>
          <w:lang w:eastAsia="es-CO"/>
        </w:rPr>
      </w:pPr>
    </w:p>
    <w:p w14:paraId="6907455A" w14:textId="75979ED6" w:rsidR="008929E5" w:rsidRPr="00C65EDD" w:rsidRDefault="008929E5" w:rsidP="008929E5">
      <w:pPr>
        <w:jc w:val="both"/>
        <w:rPr>
          <w:rFonts w:ascii="Arial" w:hAnsi="Arial" w:cs="Arial"/>
          <w:b/>
          <w:i/>
          <w:color w:val="1C1C1C"/>
          <w:sz w:val="26"/>
          <w:szCs w:val="26"/>
        </w:rPr>
      </w:pPr>
      <w:r w:rsidRPr="00C65EDD">
        <w:rPr>
          <w:rFonts w:ascii="Arial" w:hAnsi="Arial" w:cs="Arial"/>
          <w:sz w:val="26"/>
          <w:szCs w:val="26"/>
          <w:lang w:eastAsia="es-CO"/>
        </w:rPr>
        <w:t xml:space="preserve">En mi condición de Representante a la Cámara, por el Departamento del Magdalena y en uso del derecho que consagra la Constitución Política en el artículo 154, y Ley 5º de 1992 en los. Artículos 139 y 140 y 13 de la Ley 974 de 2005, nos permitimos presentar a consideración del Honorable Congreso, el presente proyecto de Ley </w:t>
      </w:r>
      <w:r w:rsidRPr="00C65EDD">
        <w:rPr>
          <w:rFonts w:ascii="Arial" w:hAnsi="Arial" w:cs="Arial"/>
          <w:b/>
          <w:i/>
          <w:color w:val="1C1C1C"/>
          <w:sz w:val="26"/>
          <w:szCs w:val="26"/>
        </w:rPr>
        <w:t>"</w:t>
      </w:r>
      <w:r w:rsidR="003E7D1F">
        <w:rPr>
          <w:rFonts w:ascii="Arial" w:hAnsi="Arial" w:cs="Arial"/>
          <w:b/>
          <w:i/>
          <w:color w:val="1C1C1C"/>
          <w:sz w:val="26"/>
          <w:szCs w:val="26"/>
        </w:rPr>
        <w:t>Por medio de la cual se establece el SOAT PARCIAL”</w:t>
      </w:r>
    </w:p>
    <w:p w14:paraId="56FC7518" w14:textId="77777777" w:rsidR="008929E5" w:rsidRPr="00C65EDD" w:rsidRDefault="008929E5" w:rsidP="008929E5">
      <w:pPr>
        <w:pStyle w:val="Sinespaciado"/>
        <w:spacing w:line="360" w:lineRule="auto"/>
        <w:jc w:val="both"/>
        <w:rPr>
          <w:rFonts w:ascii="Arial" w:hAnsi="Arial" w:cs="Arial"/>
          <w:color w:val="1C1C1C"/>
          <w:sz w:val="26"/>
          <w:szCs w:val="26"/>
        </w:rPr>
      </w:pPr>
    </w:p>
    <w:p w14:paraId="2E250D09" w14:textId="77777777" w:rsidR="008929E5" w:rsidRPr="00C65EDD" w:rsidRDefault="008929E5" w:rsidP="008929E5">
      <w:pPr>
        <w:pStyle w:val="Sinespaciado"/>
        <w:spacing w:line="360" w:lineRule="auto"/>
        <w:jc w:val="both"/>
        <w:rPr>
          <w:rFonts w:ascii="Arial" w:hAnsi="Arial" w:cs="Arial"/>
          <w:color w:val="1C1C1C"/>
          <w:sz w:val="26"/>
          <w:szCs w:val="26"/>
        </w:rPr>
      </w:pPr>
      <w:r w:rsidRPr="00C65EDD">
        <w:rPr>
          <w:rFonts w:ascii="Arial" w:hAnsi="Arial" w:cs="Arial"/>
          <w:color w:val="1C1C1C"/>
          <w:sz w:val="26"/>
          <w:szCs w:val="26"/>
        </w:rPr>
        <w:t>Cordialmente,</w:t>
      </w:r>
    </w:p>
    <w:p w14:paraId="50DDFDFA" w14:textId="77777777" w:rsidR="008929E5" w:rsidRPr="00C65EDD" w:rsidRDefault="008929E5" w:rsidP="008929E5">
      <w:pPr>
        <w:pStyle w:val="Sinespaciado"/>
        <w:spacing w:line="360" w:lineRule="auto"/>
        <w:jc w:val="both"/>
        <w:rPr>
          <w:rFonts w:ascii="Arial" w:hAnsi="Arial" w:cs="Arial"/>
          <w:color w:val="1C1C1C"/>
          <w:sz w:val="26"/>
          <w:szCs w:val="26"/>
        </w:rPr>
      </w:pPr>
    </w:p>
    <w:p w14:paraId="6F653A55" w14:textId="72BB8D77" w:rsidR="008929E5" w:rsidRPr="00C65EDD" w:rsidRDefault="008929E5" w:rsidP="008929E5">
      <w:pPr>
        <w:pStyle w:val="Sinespaciado"/>
        <w:spacing w:line="360" w:lineRule="auto"/>
        <w:jc w:val="both"/>
        <w:rPr>
          <w:rFonts w:ascii="Arial" w:hAnsi="Arial" w:cs="Arial"/>
          <w:b/>
          <w:sz w:val="26"/>
          <w:szCs w:val="26"/>
          <w:lang w:eastAsia="es-CO"/>
        </w:rPr>
      </w:pPr>
    </w:p>
    <w:p w14:paraId="54FA101D" w14:textId="40960DEF" w:rsidR="00947D94" w:rsidRDefault="00D1748D" w:rsidP="000E436D">
      <w:pPr>
        <w:spacing w:after="0" w:line="276" w:lineRule="auto"/>
        <w:rPr>
          <w:rFonts w:ascii="Arial" w:hAnsi="Arial" w:cs="Arial"/>
          <w:sz w:val="26"/>
          <w:szCs w:val="26"/>
        </w:rPr>
      </w:pPr>
      <w:r>
        <w:rPr>
          <w:noProof/>
          <w:lang w:eastAsia="es-CO"/>
        </w:rPr>
        <w:drawing>
          <wp:inline distT="0" distB="0" distL="0" distR="0" wp14:anchorId="57A16862" wp14:editId="662E5A48">
            <wp:extent cx="2580526" cy="13049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790" cy="1306575"/>
                    </a:xfrm>
                    <a:prstGeom prst="rect">
                      <a:avLst/>
                    </a:prstGeom>
                    <a:noFill/>
                    <a:ln>
                      <a:noFill/>
                    </a:ln>
                  </pic:spPr>
                </pic:pic>
              </a:graphicData>
            </a:graphic>
          </wp:inline>
        </w:drawing>
      </w:r>
    </w:p>
    <w:p w14:paraId="44C8B26C" w14:textId="77777777" w:rsidR="00233C91" w:rsidRPr="00C65EDD" w:rsidRDefault="00233C91" w:rsidP="000E436D">
      <w:pPr>
        <w:spacing w:after="0" w:line="276" w:lineRule="auto"/>
        <w:rPr>
          <w:rFonts w:ascii="Arial" w:hAnsi="Arial" w:cs="Arial"/>
          <w:sz w:val="26"/>
          <w:szCs w:val="26"/>
        </w:rPr>
      </w:pPr>
    </w:p>
    <w:p w14:paraId="0B7C6690" w14:textId="77777777" w:rsidR="008929E5" w:rsidRPr="00C65EDD" w:rsidRDefault="008929E5" w:rsidP="005E49C5">
      <w:pPr>
        <w:pStyle w:val="Default"/>
        <w:jc w:val="center"/>
        <w:rPr>
          <w:b/>
          <w:bCs/>
          <w:sz w:val="26"/>
          <w:szCs w:val="26"/>
        </w:rPr>
      </w:pPr>
    </w:p>
    <w:p w14:paraId="3E7753EA" w14:textId="161E5D4F" w:rsidR="005E49C5" w:rsidRPr="00832ED1" w:rsidRDefault="005E49C5" w:rsidP="005E49C5">
      <w:pPr>
        <w:pStyle w:val="Default"/>
        <w:jc w:val="center"/>
        <w:rPr>
          <w:b/>
          <w:bCs/>
          <w:sz w:val="26"/>
          <w:szCs w:val="26"/>
        </w:rPr>
      </w:pPr>
      <w:r w:rsidRPr="00832ED1">
        <w:rPr>
          <w:b/>
          <w:bCs/>
          <w:sz w:val="26"/>
          <w:szCs w:val="26"/>
        </w:rPr>
        <w:t>PROYECTO DE LEY No. _____ DE 20</w:t>
      </w:r>
      <w:r w:rsidR="002B2E6A" w:rsidRPr="00832ED1">
        <w:rPr>
          <w:b/>
          <w:bCs/>
          <w:sz w:val="26"/>
          <w:szCs w:val="26"/>
        </w:rPr>
        <w:t>2</w:t>
      </w:r>
      <w:r w:rsidR="007D6FFA">
        <w:rPr>
          <w:b/>
          <w:bCs/>
          <w:sz w:val="26"/>
          <w:szCs w:val="26"/>
        </w:rPr>
        <w:t>1</w:t>
      </w:r>
      <w:r w:rsidRPr="00832ED1">
        <w:rPr>
          <w:b/>
          <w:bCs/>
          <w:sz w:val="26"/>
          <w:szCs w:val="26"/>
        </w:rPr>
        <w:t xml:space="preserve"> CÁMARA</w:t>
      </w:r>
    </w:p>
    <w:p w14:paraId="02DB1B4B" w14:textId="77777777" w:rsidR="005E49C5" w:rsidRPr="00832ED1" w:rsidRDefault="005E49C5" w:rsidP="005E49C5">
      <w:pPr>
        <w:pStyle w:val="Default"/>
        <w:jc w:val="center"/>
        <w:rPr>
          <w:sz w:val="26"/>
          <w:szCs w:val="26"/>
        </w:rPr>
      </w:pPr>
    </w:p>
    <w:p w14:paraId="02184EFE" w14:textId="77777777" w:rsidR="00F63D5E" w:rsidRPr="00832ED1" w:rsidRDefault="00F63D5E" w:rsidP="00F63D5E">
      <w:pPr>
        <w:jc w:val="center"/>
        <w:rPr>
          <w:rFonts w:ascii="Arial" w:hAnsi="Arial" w:cs="Arial"/>
          <w:b/>
          <w:i/>
          <w:color w:val="1C1C1C"/>
          <w:sz w:val="26"/>
          <w:szCs w:val="26"/>
        </w:rPr>
      </w:pPr>
      <w:r w:rsidRPr="00832ED1">
        <w:rPr>
          <w:rFonts w:ascii="Arial" w:hAnsi="Arial" w:cs="Arial"/>
          <w:b/>
          <w:i/>
          <w:color w:val="1C1C1C"/>
          <w:sz w:val="26"/>
          <w:szCs w:val="26"/>
        </w:rPr>
        <w:t>"Por medio de la cual se establece el SOAT PARCIAL”</w:t>
      </w:r>
    </w:p>
    <w:p w14:paraId="2491E37B" w14:textId="77777777" w:rsidR="00117F6C" w:rsidRPr="00832ED1" w:rsidRDefault="00117F6C" w:rsidP="005E49C5">
      <w:pPr>
        <w:pStyle w:val="Default"/>
        <w:jc w:val="center"/>
        <w:rPr>
          <w:b/>
          <w:bCs/>
          <w:i/>
          <w:iCs/>
          <w:sz w:val="26"/>
          <w:szCs w:val="26"/>
        </w:rPr>
      </w:pPr>
    </w:p>
    <w:p w14:paraId="17645E49" w14:textId="0D24B349" w:rsidR="00DC0B85" w:rsidRPr="00832ED1" w:rsidRDefault="00DC0B85" w:rsidP="00DC0B85">
      <w:pPr>
        <w:pStyle w:val="Default"/>
        <w:jc w:val="center"/>
        <w:rPr>
          <w:bCs/>
          <w:iCs/>
          <w:sz w:val="26"/>
          <w:szCs w:val="26"/>
        </w:rPr>
      </w:pPr>
      <w:r w:rsidRPr="00832ED1">
        <w:rPr>
          <w:bCs/>
          <w:iCs/>
          <w:sz w:val="26"/>
          <w:szCs w:val="26"/>
        </w:rPr>
        <w:t>El Congreso de la República de Colombia</w:t>
      </w:r>
    </w:p>
    <w:p w14:paraId="0BD0AD65" w14:textId="6A8536D6" w:rsidR="00B650A2" w:rsidRPr="00832ED1" w:rsidRDefault="00DC0B85" w:rsidP="00DC0B85">
      <w:pPr>
        <w:pStyle w:val="Default"/>
        <w:jc w:val="center"/>
        <w:rPr>
          <w:bCs/>
          <w:iCs/>
          <w:sz w:val="26"/>
          <w:szCs w:val="26"/>
        </w:rPr>
      </w:pPr>
      <w:r w:rsidRPr="00832ED1">
        <w:rPr>
          <w:bCs/>
          <w:iCs/>
          <w:sz w:val="26"/>
          <w:szCs w:val="26"/>
        </w:rPr>
        <w:t>DECRETA:</w:t>
      </w:r>
    </w:p>
    <w:p w14:paraId="654196E8" w14:textId="20471D3F" w:rsidR="00C65EDD" w:rsidRPr="00832ED1" w:rsidRDefault="00C65EDD" w:rsidP="005E49C5">
      <w:pPr>
        <w:pStyle w:val="Default"/>
        <w:jc w:val="center"/>
        <w:rPr>
          <w:b/>
          <w:bCs/>
          <w:sz w:val="26"/>
          <w:szCs w:val="26"/>
        </w:rPr>
      </w:pPr>
    </w:p>
    <w:p w14:paraId="04987A74" w14:textId="15FC7A37" w:rsidR="00AD0F9A" w:rsidRPr="00832ED1" w:rsidRDefault="00AD0F9A" w:rsidP="00AD0F9A">
      <w:pPr>
        <w:pStyle w:val="estlos-gacetasp-rrafos"/>
        <w:jc w:val="both"/>
        <w:rPr>
          <w:rFonts w:ascii="Arial" w:hAnsi="Arial" w:cs="Arial"/>
          <w:sz w:val="26"/>
          <w:szCs w:val="26"/>
        </w:rPr>
      </w:pPr>
      <w:r w:rsidRPr="00832ED1">
        <w:rPr>
          <w:rStyle w:val="charoverride-2"/>
          <w:rFonts w:ascii="Arial" w:hAnsi="Arial" w:cs="Arial"/>
          <w:sz w:val="26"/>
          <w:szCs w:val="26"/>
        </w:rPr>
        <w:t>Artículo 1°</w:t>
      </w:r>
      <w:r w:rsidR="00832ED1">
        <w:rPr>
          <w:rStyle w:val="charoverride-2"/>
          <w:rFonts w:ascii="Arial" w:hAnsi="Arial" w:cs="Arial"/>
          <w:sz w:val="26"/>
          <w:szCs w:val="26"/>
        </w:rPr>
        <w:t>:</w:t>
      </w:r>
      <w:r w:rsidRPr="00832ED1">
        <w:rPr>
          <w:rStyle w:val="charoverride-2"/>
          <w:rFonts w:ascii="Arial" w:hAnsi="Arial" w:cs="Arial"/>
          <w:sz w:val="26"/>
          <w:szCs w:val="26"/>
        </w:rPr>
        <w:t xml:space="preserve"> </w:t>
      </w:r>
      <w:r w:rsidR="006D193B">
        <w:rPr>
          <w:rStyle w:val="charoverride-2"/>
          <w:rFonts w:ascii="Arial" w:hAnsi="Arial" w:cs="Arial"/>
          <w:sz w:val="26"/>
          <w:szCs w:val="26"/>
        </w:rPr>
        <w:t xml:space="preserve">Modifíquese el numeral 2 del </w:t>
      </w:r>
      <w:r w:rsidRPr="00832ED1">
        <w:rPr>
          <w:rStyle w:val="charoverride-2"/>
          <w:rFonts w:ascii="Arial" w:hAnsi="Arial" w:cs="Arial"/>
          <w:sz w:val="26"/>
          <w:szCs w:val="26"/>
        </w:rPr>
        <w:t>artículo</w:t>
      </w:r>
      <w:r w:rsidR="004E786C" w:rsidRPr="00832ED1">
        <w:rPr>
          <w:rStyle w:val="charoverride-2"/>
          <w:rFonts w:ascii="Arial" w:hAnsi="Arial" w:cs="Arial"/>
          <w:sz w:val="26"/>
          <w:szCs w:val="26"/>
        </w:rPr>
        <w:t xml:space="preserve"> 193 de</w:t>
      </w:r>
      <w:r w:rsidR="00A55060">
        <w:rPr>
          <w:rStyle w:val="charoverride-2"/>
          <w:rFonts w:ascii="Arial" w:hAnsi="Arial" w:cs="Arial"/>
          <w:sz w:val="26"/>
          <w:szCs w:val="26"/>
        </w:rPr>
        <w:t xml:space="preserve">l Decreto 663 de </w:t>
      </w:r>
      <w:r w:rsidR="004E786C" w:rsidRPr="00832ED1">
        <w:rPr>
          <w:rStyle w:val="charoverride-2"/>
          <w:rFonts w:ascii="Arial" w:hAnsi="Arial" w:cs="Arial"/>
          <w:sz w:val="26"/>
          <w:szCs w:val="26"/>
        </w:rPr>
        <w:t xml:space="preserve">1993 quedará </w:t>
      </w:r>
      <w:r w:rsidR="008A6726" w:rsidRPr="00832ED1">
        <w:rPr>
          <w:rStyle w:val="charoverride-2"/>
          <w:rFonts w:ascii="Arial" w:hAnsi="Arial" w:cs="Arial"/>
          <w:sz w:val="26"/>
          <w:szCs w:val="26"/>
        </w:rPr>
        <w:t>así:</w:t>
      </w:r>
      <w:r w:rsidRPr="00832ED1">
        <w:rPr>
          <w:rStyle w:val="charoverride-2"/>
          <w:rFonts w:ascii="Arial" w:hAnsi="Arial" w:cs="Arial"/>
          <w:sz w:val="26"/>
          <w:szCs w:val="26"/>
        </w:rPr>
        <w:t xml:space="preserve"> </w:t>
      </w:r>
    </w:p>
    <w:p w14:paraId="21FF52CB" w14:textId="77777777" w:rsidR="00AD0F9A" w:rsidRPr="00832ED1" w:rsidRDefault="00AD0F9A" w:rsidP="00832ED1">
      <w:pPr>
        <w:pStyle w:val="estlos-gacetasp-rrafos"/>
        <w:ind w:left="1416"/>
        <w:jc w:val="both"/>
        <w:rPr>
          <w:rFonts w:ascii="Arial" w:hAnsi="Arial" w:cs="Arial"/>
          <w:i/>
          <w:sz w:val="26"/>
          <w:szCs w:val="26"/>
        </w:rPr>
      </w:pPr>
      <w:r w:rsidRPr="00832ED1">
        <w:rPr>
          <w:rStyle w:val="charoverride-4"/>
          <w:rFonts w:ascii="Arial" w:hAnsi="Arial" w:cs="Arial"/>
          <w:i/>
          <w:sz w:val="26"/>
          <w:szCs w:val="26"/>
        </w:rPr>
        <w:t xml:space="preserve">Artículo 193. </w:t>
      </w:r>
      <w:r w:rsidRPr="00832ED1">
        <w:rPr>
          <w:rStyle w:val="charoverride-5"/>
          <w:rFonts w:ascii="Arial" w:hAnsi="Arial" w:cs="Arial"/>
          <w:i/>
          <w:sz w:val="26"/>
          <w:szCs w:val="26"/>
        </w:rPr>
        <w:t>Aspectos específicos relativos a la póliza</w:t>
      </w:r>
      <w:r w:rsidRPr="00832ED1">
        <w:rPr>
          <w:rStyle w:val="charoverride-4"/>
          <w:rFonts w:ascii="Arial" w:hAnsi="Arial" w:cs="Arial"/>
          <w:i/>
          <w:sz w:val="26"/>
          <w:szCs w:val="26"/>
        </w:rPr>
        <w:t>.</w:t>
      </w:r>
    </w:p>
    <w:p w14:paraId="7101F36B" w14:textId="77777777" w:rsidR="008A6726" w:rsidRDefault="00AD0F9A" w:rsidP="00832ED1">
      <w:pPr>
        <w:pStyle w:val="estlos-gacetasp-rrafos---tabulado"/>
        <w:ind w:left="1416"/>
        <w:jc w:val="both"/>
        <w:rPr>
          <w:rStyle w:val="charoverride-6"/>
          <w:rFonts w:ascii="Arial" w:hAnsi="Arial" w:cs="Arial"/>
          <w:i/>
          <w:sz w:val="26"/>
          <w:szCs w:val="26"/>
        </w:rPr>
      </w:pPr>
      <w:r w:rsidRPr="00832ED1">
        <w:rPr>
          <w:rStyle w:val="charoverride-6"/>
          <w:rFonts w:ascii="Arial" w:hAnsi="Arial" w:cs="Arial"/>
          <w:i/>
          <w:sz w:val="26"/>
          <w:szCs w:val="26"/>
        </w:rPr>
        <w:t xml:space="preserve">1. </w:t>
      </w:r>
      <w:r w:rsidR="008A6726">
        <w:rPr>
          <w:rStyle w:val="charoverride-6"/>
          <w:rFonts w:ascii="Arial" w:hAnsi="Arial" w:cs="Arial"/>
          <w:i/>
          <w:sz w:val="26"/>
          <w:szCs w:val="26"/>
        </w:rPr>
        <w:t>(…)</w:t>
      </w:r>
    </w:p>
    <w:p w14:paraId="643A9DA6" w14:textId="45AE780A" w:rsidR="00AD0F9A" w:rsidRPr="00832ED1" w:rsidRDefault="008A6726" w:rsidP="00832ED1">
      <w:pPr>
        <w:pStyle w:val="estlos-gacetasp-rrafos---tabulado"/>
        <w:ind w:left="1416"/>
        <w:jc w:val="both"/>
        <w:rPr>
          <w:rFonts w:ascii="Arial" w:hAnsi="Arial" w:cs="Arial"/>
          <w:i/>
          <w:sz w:val="26"/>
          <w:szCs w:val="26"/>
        </w:rPr>
      </w:pPr>
      <w:r>
        <w:rPr>
          <w:rStyle w:val="charoverride-6"/>
          <w:rFonts w:ascii="Arial" w:hAnsi="Arial" w:cs="Arial"/>
          <w:i/>
          <w:sz w:val="26"/>
          <w:szCs w:val="26"/>
        </w:rPr>
        <w:t xml:space="preserve">2. </w:t>
      </w:r>
      <w:r w:rsidR="00AD0F9A" w:rsidRPr="00832ED1">
        <w:rPr>
          <w:rStyle w:val="charoverride-6"/>
          <w:rFonts w:ascii="Arial" w:hAnsi="Arial" w:cs="Arial"/>
          <w:i/>
          <w:sz w:val="26"/>
          <w:szCs w:val="26"/>
        </w:rPr>
        <w:t>Vigencia de la póliza</w:t>
      </w:r>
      <w:r w:rsidR="00AD0F9A" w:rsidRPr="00832ED1">
        <w:rPr>
          <w:rFonts w:ascii="Arial" w:hAnsi="Arial" w:cs="Arial"/>
          <w:i/>
          <w:sz w:val="26"/>
          <w:szCs w:val="26"/>
        </w:rPr>
        <w:t xml:space="preserve">. La vigencia de la póliza de seguro de daños corporales causados a las personas en accidentes de tránsito será anual, </w:t>
      </w:r>
      <w:r w:rsidR="00AD0F9A" w:rsidRPr="00832ED1">
        <w:rPr>
          <w:rStyle w:val="charoverride-17"/>
          <w:rFonts w:ascii="Arial" w:hAnsi="Arial" w:cs="Arial"/>
          <w:i/>
          <w:sz w:val="26"/>
          <w:szCs w:val="26"/>
        </w:rPr>
        <w:t>trimestral</w:t>
      </w:r>
      <w:r w:rsidR="004E786C" w:rsidRPr="00832ED1">
        <w:rPr>
          <w:rStyle w:val="charoverride-17"/>
          <w:rFonts w:ascii="Arial" w:hAnsi="Arial" w:cs="Arial"/>
          <w:i/>
          <w:sz w:val="26"/>
          <w:szCs w:val="26"/>
        </w:rPr>
        <w:t xml:space="preserve"> o</w:t>
      </w:r>
      <w:r w:rsidR="00AD0F9A" w:rsidRPr="00832ED1">
        <w:rPr>
          <w:rStyle w:val="charoverride-17"/>
          <w:rFonts w:ascii="Arial" w:hAnsi="Arial" w:cs="Arial"/>
          <w:i/>
          <w:sz w:val="26"/>
          <w:szCs w:val="26"/>
        </w:rPr>
        <w:t xml:space="preserve"> mensual, incluidos</w:t>
      </w:r>
      <w:r w:rsidR="00AD0F9A" w:rsidRPr="00832ED1">
        <w:rPr>
          <w:rFonts w:ascii="Arial" w:hAnsi="Arial" w:cs="Arial"/>
          <w:i/>
          <w:sz w:val="26"/>
          <w:szCs w:val="26"/>
        </w:rPr>
        <w:t xml:space="preserve"> los vehículos que circulen por las zonas fronterizas y para los vehículos importados que se desplacen del puerto a los concesionarios para su venta al público. </w:t>
      </w:r>
      <w:r w:rsidR="00CE0ED1" w:rsidRPr="00832ED1">
        <w:rPr>
          <w:rFonts w:ascii="Arial" w:hAnsi="Arial" w:cs="Arial"/>
          <w:i/>
          <w:sz w:val="26"/>
          <w:szCs w:val="26"/>
        </w:rPr>
        <w:t>En todo caso para ningún vehículo se podrá expedir esta póliza por un tiempo menor a un trimestre.</w:t>
      </w:r>
    </w:p>
    <w:p w14:paraId="37BEDE6B" w14:textId="77777777" w:rsidR="00AD0F9A" w:rsidRPr="00832ED1" w:rsidRDefault="00AD0F9A" w:rsidP="00832ED1">
      <w:pPr>
        <w:pStyle w:val="estlos-gacetasp-rrafos"/>
        <w:ind w:left="1416"/>
        <w:jc w:val="both"/>
        <w:rPr>
          <w:rFonts w:ascii="Arial" w:hAnsi="Arial" w:cs="Arial"/>
          <w:i/>
          <w:sz w:val="26"/>
          <w:szCs w:val="26"/>
        </w:rPr>
      </w:pPr>
      <w:r w:rsidRPr="00832ED1">
        <w:rPr>
          <w:rStyle w:val="charoverride-2"/>
          <w:rFonts w:ascii="Arial" w:hAnsi="Arial" w:cs="Arial"/>
          <w:i/>
          <w:sz w:val="26"/>
          <w:szCs w:val="26"/>
        </w:rPr>
        <w:t>Las autoridades de tránsito verificarán esta circunstancia.</w:t>
      </w:r>
    </w:p>
    <w:p w14:paraId="3067850A" w14:textId="513FF764" w:rsidR="00AD0F9A" w:rsidRDefault="00AD0F9A" w:rsidP="00832ED1">
      <w:pPr>
        <w:pStyle w:val="estlos-gacetasp-rrafos"/>
        <w:ind w:left="1416"/>
        <w:jc w:val="both"/>
        <w:rPr>
          <w:rStyle w:val="charoverride-18"/>
          <w:rFonts w:ascii="Arial" w:hAnsi="Arial" w:cs="Arial"/>
          <w:i/>
          <w:sz w:val="26"/>
          <w:szCs w:val="26"/>
        </w:rPr>
      </w:pPr>
      <w:r w:rsidRPr="00832ED1">
        <w:rPr>
          <w:rStyle w:val="charoverride-18"/>
          <w:rFonts w:ascii="Arial" w:hAnsi="Arial" w:cs="Arial"/>
          <w:i/>
          <w:sz w:val="26"/>
          <w:szCs w:val="26"/>
        </w:rPr>
        <w:t xml:space="preserve">Parágrafo. En un plazo no mayor a seis meses, el Gobierno </w:t>
      </w:r>
      <w:r w:rsidR="00CE0ED1" w:rsidRPr="00832ED1">
        <w:rPr>
          <w:rStyle w:val="charoverride-18"/>
          <w:rFonts w:ascii="Arial" w:hAnsi="Arial" w:cs="Arial"/>
          <w:i/>
          <w:sz w:val="26"/>
          <w:szCs w:val="26"/>
        </w:rPr>
        <w:t xml:space="preserve">Nacional </w:t>
      </w:r>
      <w:r w:rsidRPr="00832ED1">
        <w:rPr>
          <w:rStyle w:val="charoverride-18"/>
          <w:rFonts w:ascii="Arial" w:hAnsi="Arial" w:cs="Arial"/>
          <w:i/>
          <w:sz w:val="26"/>
          <w:szCs w:val="26"/>
        </w:rPr>
        <w:t>reglamentará en proporcionalidad las tarifas máximas que pueden cobrarse por el S</w:t>
      </w:r>
      <w:r w:rsidR="00CE0ED1" w:rsidRPr="00832ED1">
        <w:rPr>
          <w:rStyle w:val="charoverride-18"/>
          <w:rFonts w:ascii="Arial" w:hAnsi="Arial" w:cs="Arial"/>
          <w:i/>
          <w:sz w:val="26"/>
          <w:szCs w:val="26"/>
        </w:rPr>
        <w:t>OAT trimestral o</w:t>
      </w:r>
      <w:r w:rsidRPr="00832ED1">
        <w:rPr>
          <w:rStyle w:val="charoverride-18"/>
          <w:rFonts w:ascii="Arial" w:hAnsi="Arial" w:cs="Arial"/>
          <w:i/>
          <w:sz w:val="26"/>
          <w:szCs w:val="26"/>
        </w:rPr>
        <w:t xml:space="preserve"> mensual</w:t>
      </w:r>
      <w:r w:rsidR="00D832AD" w:rsidRPr="00832ED1">
        <w:rPr>
          <w:rStyle w:val="charoverride-18"/>
          <w:rFonts w:ascii="Arial" w:hAnsi="Arial" w:cs="Arial"/>
          <w:i/>
          <w:sz w:val="26"/>
          <w:szCs w:val="26"/>
        </w:rPr>
        <w:t xml:space="preserve"> a los vehículos que transiten por el territorio nacional. </w:t>
      </w:r>
    </w:p>
    <w:p w14:paraId="159C65AF" w14:textId="77777777" w:rsidR="00F00604" w:rsidRDefault="00F00604" w:rsidP="008A6726">
      <w:pPr>
        <w:pStyle w:val="estlos-gacetasp-rrafos"/>
        <w:jc w:val="both"/>
        <w:rPr>
          <w:rStyle w:val="charoverride-18"/>
          <w:rFonts w:ascii="Arial" w:hAnsi="Arial" w:cs="Arial"/>
          <w:sz w:val="26"/>
          <w:szCs w:val="26"/>
        </w:rPr>
      </w:pPr>
    </w:p>
    <w:p w14:paraId="1E02966A" w14:textId="0A7A6C60" w:rsidR="008A6726" w:rsidRPr="008A6726" w:rsidRDefault="008A6726" w:rsidP="008A6726">
      <w:pPr>
        <w:pStyle w:val="estlos-gacetasp-rrafos"/>
        <w:jc w:val="both"/>
        <w:rPr>
          <w:rFonts w:ascii="Arial" w:hAnsi="Arial" w:cs="Arial"/>
          <w:sz w:val="26"/>
          <w:szCs w:val="26"/>
        </w:rPr>
      </w:pPr>
      <w:r>
        <w:rPr>
          <w:rStyle w:val="charoverride-18"/>
          <w:rFonts w:ascii="Arial" w:hAnsi="Arial" w:cs="Arial"/>
          <w:sz w:val="26"/>
          <w:szCs w:val="26"/>
        </w:rPr>
        <w:t xml:space="preserve">Artículo 2: Vigencia y derogatorias. </w:t>
      </w:r>
      <w:r w:rsidRPr="008A6726">
        <w:rPr>
          <w:rStyle w:val="charoverride-18"/>
          <w:rFonts w:ascii="Arial" w:hAnsi="Arial" w:cs="Arial"/>
          <w:sz w:val="26"/>
          <w:szCs w:val="26"/>
        </w:rPr>
        <w:t>La presente ley rige a partir de la fec</w:t>
      </w:r>
      <w:r>
        <w:rPr>
          <w:rStyle w:val="charoverride-18"/>
          <w:rFonts w:ascii="Arial" w:hAnsi="Arial" w:cs="Arial"/>
          <w:sz w:val="26"/>
          <w:szCs w:val="26"/>
        </w:rPr>
        <w:t>ha de su publicación y deroga expresamente el artículo 1 de la ley 1364 de 2009</w:t>
      </w:r>
      <w:r w:rsidRPr="008A6726">
        <w:rPr>
          <w:rStyle w:val="charoverride-18"/>
          <w:rFonts w:ascii="Arial" w:hAnsi="Arial" w:cs="Arial"/>
          <w:sz w:val="26"/>
          <w:szCs w:val="26"/>
        </w:rPr>
        <w:t>.</w:t>
      </w:r>
    </w:p>
    <w:p w14:paraId="1437E563" w14:textId="77777777" w:rsidR="007B7CC1" w:rsidRPr="00832ED1" w:rsidRDefault="007B7CC1" w:rsidP="007B7CC1">
      <w:pPr>
        <w:pStyle w:val="Default"/>
        <w:jc w:val="both"/>
        <w:rPr>
          <w:bCs/>
          <w:sz w:val="26"/>
          <w:szCs w:val="26"/>
        </w:rPr>
      </w:pPr>
    </w:p>
    <w:p w14:paraId="6339C0FE" w14:textId="37AD7395" w:rsidR="00C65EDD" w:rsidRPr="00832ED1" w:rsidRDefault="007B7CC1" w:rsidP="007B7CC1">
      <w:pPr>
        <w:pStyle w:val="Default"/>
        <w:jc w:val="both"/>
        <w:rPr>
          <w:b/>
          <w:bCs/>
          <w:sz w:val="26"/>
          <w:szCs w:val="26"/>
        </w:rPr>
      </w:pPr>
      <w:r w:rsidRPr="00832ED1">
        <w:rPr>
          <w:b/>
          <w:bCs/>
          <w:sz w:val="26"/>
          <w:szCs w:val="26"/>
        </w:rPr>
        <w:t xml:space="preserve"> </w:t>
      </w:r>
    </w:p>
    <w:p w14:paraId="204942B6" w14:textId="06CAEAB6" w:rsidR="007B7CC1" w:rsidRPr="00832ED1" w:rsidRDefault="007B7CC1" w:rsidP="005E49C5">
      <w:pPr>
        <w:pStyle w:val="Default"/>
        <w:jc w:val="center"/>
        <w:rPr>
          <w:b/>
          <w:bCs/>
          <w:sz w:val="26"/>
          <w:szCs w:val="26"/>
        </w:rPr>
      </w:pPr>
    </w:p>
    <w:p w14:paraId="7C9387C3" w14:textId="757F5B8A" w:rsidR="005E49C5" w:rsidRDefault="005E49C5" w:rsidP="005E49C5">
      <w:pPr>
        <w:pStyle w:val="Default"/>
        <w:jc w:val="center"/>
        <w:rPr>
          <w:b/>
          <w:bCs/>
          <w:sz w:val="26"/>
          <w:szCs w:val="26"/>
        </w:rPr>
      </w:pPr>
      <w:r w:rsidRPr="00C65EDD">
        <w:rPr>
          <w:b/>
          <w:bCs/>
          <w:sz w:val="26"/>
          <w:szCs w:val="26"/>
        </w:rPr>
        <w:lastRenderedPageBreak/>
        <w:t>EXPOSICIÓN DE MOTIVOS</w:t>
      </w:r>
    </w:p>
    <w:p w14:paraId="31E7AD4D" w14:textId="77777777" w:rsidR="00C65EDD" w:rsidRPr="00C65EDD" w:rsidRDefault="00C65EDD" w:rsidP="005E49C5">
      <w:pPr>
        <w:pStyle w:val="Default"/>
        <w:jc w:val="center"/>
        <w:rPr>
          <w:b/>
          <w:bCs/>
          <w:sz w:val="26"/>
          <w:szCs w:val="26"/>
        </w:rPr>
      </w:pPr>
    </w:p>
    <w:p w14:paraId="1AB6298D" w14:textId="5964D652" w:rsidR="00BC04DF" w:rsidRDefault="00BC04DF" w:rsidP="005E49C5">
      <w:pPr>
        <w:pStyle w:val="Default"/>
        <w:jc w:val="center"/>
        <w:rPr>
          <w:b/>
          <w:bCs/>
          <w:sz w:val="26"/>
          <w:szCs w:val="26"/>
        </w:rPr>
      </w:pPr>
    </w:p>
    <w:p w14:paraId="0C7EE84D" w14:textId="77777777" w:rsidR="00BC04DF" w:rsidRPr="00C65EDD" w:rsidRDefault="00BC04DF" w:rsidP="005E49C5">
      <w:pPr>
        <w:pStyle w:val="Default"/>
        <w:jc w:val="center"/>
        <w:rPr>
          <w:b/>
          <w:bCs/>
          <w:sz w:val="26"/>
          <w:szCs w:val="26"/>
        </w:rPr>
      </w:pPr>
    </w:p>
    <w:p w14:paraId="32440132" w14:textId="77777777" w:rsidR="005E49C5" w:rsidRPr="00C65EDD" w:rsidRDefault="005E49C5" w:rsidP="005E49C5">
      <w:pPr>
        <w:pStyle w:val="Default"/>
        <w:jc w:val="center"/>
        <w:rPr>
          <w:sz w:val="26"/>
          <w:szCs w:val="26"/>
        </w:rPr>
      </w:pPr>
      <w:r w:rsidRPr="00C65EDD">
        <w:rPr>
          <w:b/>
          <w:bCs/>
          <w:sz w:val="26"/>
          <w:szCs w:val="26"/>
        </w:rPr>
        <w:t>I. OBJETO DEL PROYECTO</w:t>
      </w:r>
    </w:p>
    <w:p w14:paraId="75EE99A7" w14:textId="77777777" w:rsidR="005E49C5" w:rsidRPr="00C65EDD" w:rsidRDefault="005E49C5" w:rsidP="005E49C5">
      <w:pPr>
        <w:pStyle w:val="Default"/>
        <w:jc w:val="both"/>
        <w:rPr>
          <w:sz w:val="26"/>
          <w:szCs w:val="26"/>
        </w:rPr>
      </w:pPr>
    </w:p>
    <w:p w14:paraId="6640F91D" w14:textId="07C98D50" w:rsidR="00BC04DF" w:rsidRDefault="005E49C5" w:rsidP="00B650A2">
      <w:pPr>
        <w:pStyle w:val="Default"/>
        <w:jc w:val="both"/>
        <w:rPr>
          <w:sz w:val="26"/>
          <w:szCs w:val="26"/>
        </w:rPr>
      </w:pPr>
      <w:r w:rsidRPr="00C65EDD">
        <w:rPr>
          <w:sz w:val="26"/>
          <w:szCs w:val="26"/>
        </w:rPr>
        <w:t xml:space="preserve">El presente proyecto de ley </w:t>
      </w:r>
      <w:r w:rsidRPr="00C65EDD">
        <w:rPr>
          <w:b/>
          <w:bCs/>
          <w:i/>
          <w:iCs/>
          <w:sz w:val="26"/>
          <w:szCs w:val="26"/>
        </w:rPr>
        <w:t>“</w:t>
      </w:r>
      <w:r w:rsidR="00DC7A56" w:rsidRPr="00DC7A56">
        <w:rPr>
          <w:b/>
          <w:bCs/>
          <w:i/>
          <w:iCs/>
          <w:sz w:val="26"/>
          <w:szCs w:val="26"/>
        </w:rPr>
        <w:t>Por medio de la cual se establece el SOAT PARCIAL”</w:t>
      </w:r>
      <w:r w:rsidRPr="00C65EDD">
        <w:rPr>
          <w:b/>
          <w:bCs/>
          <w:i/>
          <w:iCs/>
          <w:sz w:val="26"/>
          <w:szCs w:val="26"/>
        </w:rPr>
        <w:t xml:space="preserve">, </w:t>
      </w:r>
      <w:r w:rsidRPr="00C65EDD">
        <w:rPr>
          <w:sz w:val="26"/>
          <w:szCs w:val="26"/>
        </w:rPr>
        <w:t xml:space="preserve">es una iniciativa que pretende </w:t>
      </w:r>
      <w:r w:rsidR="00E63F53">
        <w:rPr>
          <w:sz w:val="26"/>
          <w:szCs w:val="26"/>
        </w:rPr>
        <w:t>aliviar</w:t>
      </w:r>
      <w:r w:rsidR="00CE0ED1">
        <w:rPr>
          <w:sz w:val="26"/>
          <w:szCs w:val="26"/>
        </w:rPr>
        <w:t xml:space="preserve"> gastos innecesarios de las familias colombianas, permitiendo que se pague el Seguro Obligatorios de Accidentes de Tránsito</w:t>
      </w:r>
      <w:r w:rsidR="00832ED1">
        <w:rPr>
          <w:sz w:val="26"/>
          <w:szCs w:val="26"/>
        </w:rPr>
        <w:t xml:space="preserve"> (SOAT)</w:t>
      </w:r>
      <w:r w:rsidR="00CE0ED1">
        <w:rPr>
          <w:sz w:val="26"/>
          <w:szCs w:val="26"/>
        </w:rPr>
        <w:t xml:space="preserve"> </w:t>
      </w:r>
      <w:r w:rsidR="00E63F53">
        <w:rPr>
          <w:sz w:val="26"/>
          <w:szCs w:val="26"/>
        </w:rPr>
        <w:t xml:space="preserve">en fracciones de tiempo tales como mensual, trimestral o anual, garantizando que se pague </w:t>
      </w:r>
      <w:r w:rsidR="00CE0ED1">
        <w:rPr>
          <w:sz w:val="26"/>
          <w:szCs w:val="26"/>
        </w:rPr>
        <w:t xml:space="preserve">solo por el tiempo en que se utilizan los vehículos automotores. </w:t>
      </w:r>
    </w:p>
    <w:p w14:paraId="08C3BB57" w14:textId="57F6A8A2" w:rsidR="00BC04DF" w:rsidRDefault="00BC04DF" w:rsidP="00B650A2">
      <w:pPr>
        <w:pStyle w:val="Default"/>
        <w:jc w:val="both"/>
        <w:rPr>
          <w:sz w:val="26"/>
          <w:szCs w:val="26"/>
        </w:rPr>
      </w:pPr>
    </w:p>
    <w:p w14:paraId="2CB03940" w14:textId="77777777" w:rsidR="00BC04DF" w:rsidRDefault="00BC04DF" w:rsidP="00B650A2">
      <w:pPr>
        <w:pStyle w:val="Default"/>
        <w:jc w:val="both"/>
        <w:rPr>
          <w:sz w:val="26"/>
          <w:szCs w:val="26"/>
        </w:rPr>
      </w:pPr>
    </w:p>
    <w:p w14:paraId="7A4BC325" w14:textId="77777777" w:rsidR="00C65EDD" w:rsidRPr="00C65EDD" w:rsidRDefault="00C65EDD" w:rsidP="00B650A2">
      <w:pPr>
        <w:pStyle w:val="Default"/>
        <w:jc w:val="both"/>
        <w:rPr>
          <w:sz w:val="26"/>
          <w:szCs w:val="26"/>
        </w:rPr>
      </w:pPr>
    </w:p>
    <w:p w14:paraId="2947127B" w14:textId="77777777" w:rsidR="005E49C5" w:rsidRPr="00C65EDD" w:rsidRDefault="005E49C5" w:rsidP="00B650A2">
      <w:pPr>
        <w:pStyle w:val="Default"/>
        <w:jc w:val="center"/>
        <w:rPr>
          <w:sz w:val="26"/>
          <w:szCs w:val="26"/>
        </w:rPr>
      </w:pPr>
      <w:r w:rsidRPr="00C65EDD">
        <w:rPr>
          <w:b/>
          <w:bCs/>
          <w:sz w:val="26"/>
          <w:szCs w:val="26"/>
        </w:rPr>
        <w:t>II. FUNDAMENTO CONSTITUCIONAL</w:t>
      </w:r>
    </w:p>
    <w:p w14:paraId="269CD3BA" w14:textId="77777777" w:rsidR="005E49C5" w:rsidRPr="00C65EDD" w:rsidRDefault="005E49C5" w:rsidP="00B650A2">
      <w:pPr>
        <w:pStyle w:val="Default"/>
        <w:jc w:val="both"/>
        <w:rPr>
          <w:sz w:val="26"/>
          <w:szCs w:val="26"/>
        </w:rPr>
      </w:pPr>
    </w:p>
    <w:p w14:paraId="69733CAB" w14:textId="455CC94C" w:rsidR="005E49C5" w:rsidRDefault="00832ED1" w:rsidP="00B650A2">
      <w:pPr>
        <w:pStyle w:val="Default"/>
        <w:jc w:val="both"/>
        <w:rPr>
          <w:sz w:val="26"/>
          <w:szCs w:val="26"/>
        </w:rPr>
      </w:pPr>
      <w:r>
        <w:rPr>
          <w:sz w:val="26"/>
          <w:szCs w:val="26"/>
        </w:rPr>
        <w:t xml:space="preserve">Según la sentencia T-003/20 de la Corte Constitucional explica uno de los fundamentos constitucionales del SOAT de la siguiente manera: </w:t>
      </w:r>
    </w:p>
    <w:p w14:paraId="13A33111" w14:textId="77777777" w:rsidR="00832ED1" w:rsidRPr="00C65EDD" w:rsidRDefault="00832ED1" w:rsidP="00B650A2">
      <w:pPr>
        <w:pStyle w:val="Default"/>
        <w:jc w:val="both"/>
        <w:rPr>
          <w:sz w:val="26"/>
          <w:szCs w:val="26"/>
        </w:rPr>
      </w:pPr>
    </w:p>
    <w:p w14:paraId="52A8C238" w14:textId="0F3AD1E2" w:rsidR="00832ED1" w:rsidRPr="00832ED1" w:rsidRDefault="00554F2D" w:rsidP="00832ED1">
      <w:pPr>
        <w:pStyle w:val="Default"/>
        <w:ind w:left="708"/>
        <w:jc w:val="both"/>
        <w:rPr>
          <w:i/>
          <w:sz w:val="26"/>
          <w:szCs w:val="26"/>
        </w:rPr>
      </w:pPr>
      <w:r>
        <w:rPr>
          <w:i/>
          <w:sz w:val="26"/>
          <w:szCs w:val="26"/>
        </w:rPr>
        <w:t>“</w:t>
      </w:r>
      <w:r w:rsidR="00F66C33">
        <w:rPr>
          <w:i/>
          <w:sz w:val="26"/>
          <w:szCs w:val="26"/>
        </w:rPr>
        <w:t>5.</w:t>
      </w:r>
      <w:r w:rsidR="00832ED1" w:rsidRPr="00832ED1">
        <w:rPr>
          <w:i/>
          <w:sz w:val="26"/>
          <w:szCs w:val="26"/>
        </w:rPr>
        <w:t>1.  La seguridad social como derecho fundamental</w:t>
      </w:r>
    </w:p>
    <w:p w14:paraId="5F792863" w14:textId="77777777" w:rsidR="00832ED1" w:rsidRPr="00832ED1" w:rsidRDefault="00832ED1" w:rsidP="00832ED1">
      <w:pPr>
        <w:pStyle w:val="Default"/>
        <w:ind w:left="708"/>
        <w:jc w:val="both"/>
        <w:rPr>
          <w:i/>
          <w:sz w:val="26"/>
          <w:szCs w:val="26"/>
        </w:rPr>
      </w:pPr>
    </w:p>
    <w:p w14:paraId="460F4FC8" w14:textId="77777777" w:rsidR="00832ED1" w:rsidRPr="00832ED1" w:rsidRDefault="00832ED1" w:rsidP="00832ED1">
      <w:pPr>
        <w:pStyle w:val="Default"/>
        <w:ind w:left="708"/>
        <w:jc w:val="both"/>
        <w:rPr>
          <w:i/>
          <w:sz w:val="26"/>
          <w:szCs w:val="26"/>
        </w:rPr>
      </w:pPr>
      <w:r w:rsidRPr="00832ED1">
        <w:rPr>
          <w:i/>
          <w:sz w:val="26"/>
          <w:szCs w:val="26"/>
        </w:rPr>
        <w:t>La lectura armónica de la Constitución Política permite afirmar que la seguridad social tiene una doble connotación, por un lado, según lo establece el inciso 1º del artículo 48 superior, constituye un “servicio público de carácter obligatorio”, cuya dirección, coordinación y control está a cargo del Estado, actividades que se encuentran sujetas a los principios de eficiencia, universalidad y solidaridad. Por otro lado, el inciso 2º de la Carta “garantiza a todos los habitantes el derecho irrenunciable a la seguridad social”. Este derecho ha sido reconocido por instrumentos internacionales como la Declaración Universal de los Derechos Humanos de 1948 (Art.22), la Declaración Americana de los Derechos de la Persona (Art.16) y el Protocolo Adicional a la Convención Americana sobre Derechos Humanos en Materia de Derechos Económicos, Sociales y Culturales (Art.9).</w:t>
      </w:r>
    </w:p>
    <w:p w14:paraId="5E408382" w14:textId="77777777" w:rsidR="00832ED1" w:rsidRPr="00832ED1" w:rsidRDefault="00832ED1" w:rsidP="00832ED1">
      <w:pPr>
        <w:pStyle w:val="Default"/>
        <w:ind w:left="708"/>
        <w:jc w:val="both"/>
        <w:rPr>
          <w:i/>
          <w:sz w:val="26"/>
          <w:szCs w:val="26"/>
        </w:rPr>
      </w:pPr>
    </w:p>
    <w:p w14:paraId="6C01F5F4" w14:textId="38903912" w:rsidR="00832ED1" w:rsidRPr="00832ED1" w:rsidRDefault="00832ED1" w:rsidP="00832ED1">
      <w:pPr>
        <w:pStyle w:val="Default"/>
        <w:ind w:left="708"/>
        <w:jc w:val="both"/>
        <w:rPr>
          <w:b/>
          <w:sz w:val="26"/>
          <w:szCs w:val="26"/>
        </w:rPr>
      </w:pPr>
      <w:r w:rsidRPr="00832ED1">
        <w:rPr>
          <w:i/>
          <w:sz w:val="26"/>
          <w:szCs w:val="26"/>
        </w:rPr>
        <w:t xml:space="preserve">La jurisprudencia constitucional ha manifestado que el derecho a la seguridad social “surge como un instrumento a través del cual se le garantiza a las personas el ejercicio de sus derechos subjetivos </w:t>
      </w:r>
      <w:r w:rsidRPr="00832ED1">
        <w:rPr>
          <w:i/>
          <w:sz w:val="26"/>
          <w:szCs w:val="26"/>
        </w:rPr>
        <w:lastRenderedPageBreak/>
        <w:t>fundamentales cuando se encuentran ante la materialización de algún evento o contingencia que mengüe su estado de salud, calidad de vida y capacidad económica, o que se constituya en un obstáculo para la normal consecución de sus medios mínimos de subsistencia a través del trabajo”. Particularmente, ha señalado que esta garantía hace referencia a los medios de protección que brinda el Estado con la finalidad de salvaguardar a las personas y sus familias de las contingencias que afectan la capacidad de generar ingresos suficientes para vivir en condiciones dignas y enfrentar circunstancias como la enfermedad, la invalidez o la vejez.</w:t>
      </w:r>
    </w:p>
    <w:p w14:paraId="224588C7" w14:textId="77777777" w:rsidR="00832ED1" w:rsidRPr="00832ED1" w:rsidRDefault="00832ED1" w:rsidP="00832ED1">
      <w:pPr>
        <w:pStyle w:val="Default"/>
        <w:jc w:val="both"/>
        <w:rPr>
          <w:b/>
          <w:sz w:val="26"/>
          <w:szCs w:val="26"/>
        </w:rPr>
      </w:pPr>
    </w:p>
    <w:p w14:paraId="18680AFE" w14:textId="39CA2F66" w:rsidR="00554F2D" w:rsidRDefault="00832ED1" w:rsidP="00554F2D">
      <w:pPr>
        <w:pStyle w:val="Default"/>
        <w:ind w:left="705"/>
        <w:jc w:val="both"/>
        <w:rPr>
          <w:i/>
          <w:sz w:val="26"/>
          <w:szCs w:val="26"/>
        </w:rPr>
      </w:pPr>
      <w:r w:rsidRPr="00554F2D">
        <w:rPr>
          <w:i/>
          <w:sz w:val="26"/>
          <w:szCs w:val="26"/>
        </w:rPr>
        <w:t>En este orden, la importancia de este derecho se desprende de su íntima relación con el principio de dignidad humana, puesto que permite a las personas asumir las situaciones difíciles que obstaculizan el desarrollo de actividades laborales y la recepción de los recursos que les permitan ejercer sus derechos subjetivos.</w:t>
      </w:r>
      <w:r w:rsidR="00554F2D">
        <w:rPr>
          <w:i/>
          <w:sz w:val="26"/>
          <w:szCs w:val="26"/>
        </w:rPr>
        <w:t>”</w:t>
      </w:r>
    </w:p>
    <w:p w14:paraId="1C893AFE" w14:textId="57A8DB11" w:rsidR="00554F2D" w:rsidRDefault="00554F2D" w:rsidP="00554F2D">
      <w:pPr>
        <w:pStyle w:val="Default"/>
        <w:jc w:val="both"/>
        <w:rPr>
          <w:i/>
          <w:sz w:val="26"/>
          <w:szCs w:val="26"/>
        </w:rPr>
      </w:pPr>
    </w:p>
    <w:p w14:paraId="552DD6C5" w14:textId="52F6E9C1" w:rsidR="00554F2D" w:rsidRPr="00554F2D" w:rsidRDefault="00554F2D" w:rsidP="00554F2D">
      <w:pPr>
        <w:pStyle w:val="Default"/>
        <w:jc w:val="both"/>
        <w:rPr>
          <w:sz w:val="26"/>
          <w:szCs w:val="26"/>
        </w:rPr>
      </w:pPr>
      <w:r>
        <w:rPr>
          <w:sz w:val="26"/>
          <w:szCs w:val="26"/>
        </w:rPr>
        <w:t xml:space="preserve"> Y a través de la sentencia </w:t>
      </w:r>
      <w:r w:rsidRPr="00554F2D">
        <w:rPr>
          <w:sz w:val="26"/>
          <w:szCs w:val="26"/>
        </w:rPr>
        <w:t xml:space="preserve">T-164 de 2013, la Corte reiteró que: </w:t>
      </w:r>
    </w:p>
    <w:p w14:paraId="5A952E6A" w14:textId="77777777" w:rsidR="00554F2D" w:rsidRPr="00554F2D" w:rsidRDefault="00554F2D" w:rsidP="00554F2D">
      <w:pPr>
        <w:pStyle w:val="Default"/>
        <w:jc w:val="both"/>
        <w:rPr>
          <w:sz w:val="26"/>
          <w:szCs w:val="26"/>
        </w:rPr>
      </w:pPr>
    </w:p>
    <w:p w14:paraId="28227319" w14:textId="77777777" w:rsidR="00554F2D" w:rsidRPr="00565F2D" w:rsidRDefault="00554F2D" w:rsidP="00565F2D">
      <w:pPr>
        <w:pStyle w:val="Default"/>
        <w:ind w:left="708"/>
        <w:jc w:val="both"/>
        <w:rPr>
          <w:i/>
          <w:sz w:val="26"/>
          <w:szCs w:val="26"/>
        </w:rPr>
      </w:pPr>
      <w:r w:rsidRPr="00565F2D">
        <w:rPr>
          <w:i/>
          <w:sz w:val="26"/>
          <w:szCs w:val="26"/>
        </w:rPr>
        <w:t>“[e]l derecho a la seguridad social demanda el diseño de una estructura básica que, en primer lugar, establezca las instituciones encargadas de la prestación del servicio y precise, además, los procedimientos bajo los cuales éste debe discurrir. En segundo término, debe definir el sistema a tener en cuenta para asegurar la provisión de fondos que garanticen su buen funcionamiento. En este punto cobra especial importancia la labor del Estado, el cual, por medio de asignaciones de sus recursos fiscales, tiene la obligación constitucional de brindar las condiciones necesarias para asegurar el goce del derecho irrenunciable a la seguridad social”.</w:t>
      </w:r>
    </w:p>
    <w:p w14:paraId="4CA650B6" w14:textId="77777777" w:rsidR="00554F2D" w:rsidRPr="00565F2D" w:rsidRDefault="00554F2D" w:rsidP="00565F2D">
      <w:pPr>
        <w:pStyle w:val="Default"/>
        <w:ind w:left="708"/>
        <w:jc w:val="both"/>
        <w:rPr>
          <w:i/>
          <w:sz w:val="26"/>
          <w:szCs w:val="26"/>
        </w:rPr>
      </w:pPr>
    </w:p>
    <w:p w14:paraId="1DA37EEA" w14:textId="77777777" w:rsidR="00A469A6" w:rsidRDefault="00554F2D" w:rsidP="00A469A6">
      <w:pPr>
        <w:pStyle w:val="Default"/>
        <w:ind w:left="708"/>
        <w:jc w:val="both"/>
        <w:rPr>
          <w:i/>
          <w:sz w:val="26"/>
          <w:szCs w:val="26"/>
        </w:rPr>
      </w:pPr>
      <w:r w:rsidRPr="00565F2D">
        <w:rPr>
          <w:i/>
          <w:sz w:val="26"/>
          <w:szCs w:val="26"/>
        </w:rPr>
        <w:t xml:space="preserve">Al respecto, esta Corporación ha reiterado que le corresponde al Estado facilitar, promover y garantizar el goce y el ejercicio del derecho, al igual que impedir la interferencia en su disfrute, o abstenerse de realizar prácticas o actividades que restrinjan o denieguen el acceso en igualdad de condiciones. Por consiguiente, supone la obligación en cabeza del Estado de implementar sistemas y procedimientos acordes con las condiciones especiales de ciertos grupos en condiciones de vulnerabilidad o debilidad manifiesta, como lo son las personas en </w:t>
      </w:r>
      <w:r w:rsidRPr="00565F2D">
        <w:rPr>
          <w:i/>
          <w:sz w:val="26"/>
          <w:szCs w:val="26"/>
        </w:rPr>
        <w:lastRenderedPageBreak/>
        <w:t>condición de analfabetismo, los adultos mayores o en situación de discapacidad</w:t>
      </w:r>
      <w:r w:rsidR="00565F2D" w:rsidRPr="00565F2D">
        <w:rPr>
          <w:i/>
          <w:sz w:val="26"/>
          <w:szCs w:val="26"/>
        </w:rPr>
        <w:t>.”</w:t>
      </w:r>
    </w:p>
    <w:p w14:paraId="365D8500" w14:textId="77777777" w:rsidR="00A469A6" w:rsidRDefault="00A469A6" w:rsidP="00A469A6">
      <w:pPr>
        <w:pStyle w:val="Default"/>
        <w:jc w:val="both"/>
        <w:rPr>
          <w:sz w:val="26"/>
          <w:szCs w:val="26"/>
        </w:rPr>
      </w:pPr>
      <w:r>
        <w:rPr>
          <w:sz w:val="26"/>
          <w:szCs w:val="26"/>
        </w:rPr>
        <w:t xml:space="preserve"> </w:t>
      </w:r>
    </w:p>
    <w:p w14:paraId="447248B4" w14:textId="77777777" w:rsidR="00B650A2" w:rsidRPr="00C65EDD" w:rsidRDefault="00B650A2" w:rsidP="00B650A2">
      <w:pPr>
        <w:pStyle w:val="Default"/>
        <w:jc w:val="both"/>
        <w:rPr>
          <w:b/>
          <w:bCs/>
          <w:sz w:val="26"/>
          <w:szCs w:val="26"/>
        </w:rPr>
      </w:pPr>
    </w:p>
    <w:p w14:paraId="77AE215C" w14:textId="6C10B821" w:rsidR="000773E4" w:rsidRPr="00F00604" w:rsidRDefault="005E49C5" w:rsidP="000773E4">
      <w:pPr>
        <w:pStyle w:val="Default"/>
        <w:jc w:val="center"/>
        <w:rPr>
          <w:b/>
          <w:bCs/>
          <w:sz w:val="26"/>
          <w:szCs w:val="26"/>
        </w:rPr>
      </w:pPr>
      <w:r w:rsidRPr="00F00604">
        <w:rPr>
          <w:b/>
          <w:bCs/>
          <w:sz w:val="26"/>
          <w:szCs w:val="26"/>
        </w:rPr>
        <w:t xml:space="preserve">III. </w:t>
      </w:r>
      <w:r w:rsidR="000773E4" w:rsidRPr="00F00604">
        <w:rPr>
          <w:b/>
          <w:bCs/>
          <w:sz w:val="26"/>
          <w:szCs w:val="26"/>
        </w:rPr>
        <w:t>FUNDAMENTO LEGAL</w:t>
      </w:r>
    </w:p>
    <w:p w14:paraId="5874B582" w14:textId="10642F3F" w:rsidR="000773E4" w:rsidRPr="00CF517A" w:rsidRDefault="000773E4" w:rsidP="000773E4">
      <w:pPr>
        <w:pStyle w:val="Default"/>
        <w:jc w:val="center"/>
        <w:rPr>
          <w:b/>
          <w:bCs/>
          <w:sz w:val="26"/>
          <w:szCs w:val="26"/>
        </w:rPr>
      </w:pPr>
    </w:p>
    <w:p w14:paraId="75FB1B3F" w14:textId="1DE9AFCE" w:rsidR="002B7D07" w:rsidRDefault="002B7D07" w:rsidP="002B7D07">
      <w:pPr>
        <w:pStyle w:val="Default"/>
        <w:numPr>
          <w:ilvl w:val="0"/>
          <w:numId w:val="14"/>
        </w:numPr>
        <w:jc w:val="both"/>
        <w:rPr>
          <w:sz w:val="26"/>
          <w:szCs w:val="26"/>
        </w:rPr>
      </w:pPr>
      <w:r>
        <w:rPr>
          <w:sz w:val="26"/>
          <w:szCs w:val="26"/>
        </w:rPr>
        <w:t xml:space="preserve">LEY 33 DE 1986: </w:t>
      </w:r>
    </w:p>
    <w:p w14:paraId="290A2CBB" w14:textId="6A829C07" w:rsidR="002B7D07" w:rsidRDefault="002B7D07" w:rsidP="002B7D07">
      <w:pPr>
        <w:pStyle w:val="Default"/>
        <w:jc w:val="both"/>
        <w:rPr>
          <w:sz w:val="26"/>
          <w:szCs w:val="26"/>
        </w:rPr>
      </w:pPr>
      <w:r>
        <w:rPr>
          <w:sz w:val="26"/>
          <w:szCs w:val="26"/>
        </w:rPr>
        <w:t xml:space="preserve">Establece que </w:t>
      </w:r>
      <w:r w:rsidRPr="002B7D07">
        <w:rPr>
          <w:sz w:val="26"/>
          <w:szCs w:val="26"/>
        </w:rPr>
        <w:t>el seguro por daños a las personas causados en accidentes de tránsito será obligatorio y el perjudicado tendrá acción directa contra el asegurador.</w:t>
      </w:r>
    </w:p>
    <w:p w14:paraId="2FA8B201" w14:textId="77777777" w:rsidR="00946084" w:rsidRPr="002B7D07" w:rsidRDefault="00946084" w:rsidP="002B7D07">
      <w:pPr>
        <w:pStyle w:val="Default"/>
        <w:jc w:val="both"/>
        <w:rPr>
          <w:sz w:val="26"/>
          <w:szCs w:val="26"/>
        </w:rPr>
      </w:pPr>
    </w:p>
    <w:p w14:paraId="5469AC0F" w14:textId="70374321" w:rsidR="00D71B4D" w:rsidRDefault="002B7D07" w:rsidP="009D3136">
      <w:pPr>
        <w:pStyle w:val="Default"/>
        <w:numPr>
          <w:ilvl w:val="0"/>
          <w:numId w:val="14"/>
        </w:numPr>
        <w:jc w:val="both"/>
        <w:rPr>
          <w:sz w:val="26"/>
          <w:szCs w:val="26"/>
        </w:rPr>
      </w:pPr>
      <w:r>
        <w:rPr>
          <w:sz w:val="26"/>
          <w:szCs w:val="26"/>
        </w:rPr>
        <w:t xml:space="preserve">DECRETO 2544 DE 1987: </w:t>
      </w:r>
    </w:p>
    <w:p w14:paraId="61704106" w14:textId="3A7143F1" w:rsidR="002B7D07" w:rsidRDefault="002B7D07" w:rsidP="002B7D07">
      <w:pPr>
        <w:pStyle w:val="Default"/>
        <w:jc w:val="both"/>
        <w:rPr>
          <w:sz w:val="26"/>
          <w:szCs w:val="26"/>
        </w:rPr>
      </w:pPr>
      <w:r>
        <w:rPr>
          <w:sz w:val="26"/>
          <w:szCs w:val="26"/>
        </w:rPr>
        <w:t>Reglamenta el Seguro Obligatorio</w:t>
      </w:r>
    </w:p>
    <w:p w14:paraId="5E5B048F" w14:textId="26D5F539" w:rsidR="002B7D07" w:rsidRDefault="002B7D07" w:rsidP="002B7D07">
      <w:pPr>
        <w:pStyle w:val="Default"/>
        <w:jc w:val="both"/>
        <w:rPr>
          <w:sz w:val="26"/>
          <w:szCs w:val="26"/>
        </w:rPr>
      </w:pPr>
    </w:p>
    <w:p w14:paraId="7D3D0496" w14:textId="2F00FFFF" w:rsidR="000773E4" w:rsidRPr="00CF517A" w:rsidRDefault="000773E4" w:rsidP="009D3136">
      <w:pPr>
        <w:pStyle w:val="Default"/>
        <w:numPr>
          <w:ilvl w:val="0"/>
          <w:numId w:val="14"/>
        </w:numPr>
        <w:jc w:val="both"/>
        <w:rPr>
          <w:sz w:val="26"/>
          <w:szCs w:val="26"/>
        </w:rPr>
      </w:pPr>
      <w:r w:rsidRPr="00CF517A">
        <w:rPr>
          <w:sz w:val="26"/>
          <w:szCs w:val="26"/>
        </w:rPr>
        <w:t>DECRETO 663 DE 1993</w:t>
      </w:r>
      <w:r w:rsidR="00CF517A" w:rsidRPr="00CF517A">
        <w:rPr>
          <w:sz w:val="26"/>
          <w:szCs w:val="26"/>
        </w:rPr>
        <w:t xml:space="preserve"> </w:t>
      </w:r>
      <w:r w:rsidR="009D3136" w:rsidRPr="00CF517A">
        <w:rPr>
          <w:sz w:val="26"/>
          <w:szCs w:val="26"/>
        </w:rPr>
        <w:t>Estatuto orgánico Del Sistema Financiero</w:t>
      </w:r>
    </w:p>
    <w:p w14:paraId="3FC7D3FC" w14:textId="77777777" w:rsidR="000773E4" w:rsidRPr="00CF517A" w:rsidRDefault="000773E4" w:rsidP="000773E4">
      <w:pPr>
        <w:pStyle w:val="Default"/>
        <w:jc w:val="both"/>
        <w:rPr>
          <w:sz w:val="26"/>
          <w:szCs w:val="26"/>
        </w:rPr>
      </w:pPr>
    </w:p>
    <w:p w14:paraId="332EA62C" w14:textId="77777777" w:rsidR="009D3136" w:rsidRDefault="00CF517A" w:rsidP="00CF517A">
      <w:pPr>
        <w:pStyle w:val="Default"/>
        <w:jc w:val="both"/>
        <w:rPr>
          <w:sz w:val="26"/>
          <w:szCs w:val="26"/>
        </w:rPr>
      </w:pPr>
      <w:r w:rsidRPr="00CF517A">
        <w:rPr>
          <w:sz w:val="26"/>
          <w:szCs w:val="26"/>
        </w:rPr>
        <w:t xml:space="preserve">Este decreto en su parte sexta “Condiciones del ejercicio de la actividad capitalizadora y de las operaciones de las compañías de seguros, reaseguros y sus intermediarios” Capítulo IV "Régimen del seguro obligatorio de daños corporales causados a las personas en accidentes de tránsito" regula diversos aspectos entre ellos el </w:t>
      </w:r>
      <w:r w:rsidR="000773E4" w:rsidRPr="00CF517A">
        <w:rPr>
          <w:sz w:val="26"/>
          <w:szCs w:val="26"/>
        </w:rPr>
        <w:t>Seguro Obligatorio de Daños Corporales Causados a las Personas e</w:t>
      </w:r>
      <w:r w:rsidR="009D3136">
        <w:rPr>
          <w:sz w:val="26"/>
          <w:szCs w:val="26"/>
        </w:rPr>
        <w:t xml:space="preserve">n Accidente de Tránsito (SOAT). </w:t>
      </w:r>
    </w:p>
    <w:p w14:paraId="28E5DE83" w14:textId="71849FF9" w:rsidR="000773E4" w:rsidRPr="00CF517A" w:rsidRDefault="009D3136" w:rsidP="00CF517A">
      <w:pPr>
        <w:pStyle w:val="Default"/>
        <w:jc w:val="both"/>
        <w:rPr>
          <w:sz w:val="26"/>
          <w:szCs w:val="26"/>
        </w:rPr>
      </w:pPr>
      <w:r w:rsidRPr="00CF517A">
        <w:rPr>
          <w:sz w:val="26"/>
          <w:szCs w:val="26"/>
        </w:rPr>
        <w:t xml:space="preserve">En </w:t>
      </w:r>
      <w:r w:rsidR="000773E4" w:rsidRPr="00CF517A">
        <w:rPr>
          <w:sz w:val="26"/>
          <w:szCs w:val="26"/>
        </w:rPr>
        <w:t>el artículo 192</w:t>
      </w:r>
      <w:r>
        <w:rPr>
          <w:sz w:val="26"/>
          <w:szCs w:val="26"/>
        </w:rPr>
        <w:t xml:space="preserve">, se establece sobre el SOAT: la obligatoriedad, la función social del seguro, </w:t>
      </w:r>
      <w:r w:rsidR="006D193B">
        <w:rPr>
          <w:sz w:val="26"/>
          <w:szCs w:val="26"/>
        </w:rPr>
        <w:tab/>
        <w:t xml:space="preserve">la </w:t>
      </w:r>
      <w:r w:rsidR="006D193B" w:rsidRPr="006D193B">
        <w:rPr>
          <w:sz w:val="26"/>
          <w:szCs w:val="26"/>
        </w:rPr>
        <w:t>definición de auto</w:t>
      </w:r>
      <w:r w:rsidR="006D193B">
        <w:rPr>
          <w:sz w:val="26"/>
          <w:szCs w:val="26"/>
        </w:rPr>
        <w:t xml:space="preserve">motores y </w:t>
      </w:r>
      <w:r w:rsidR="006D193B" w:rsidRPr="006D193B">
        <w:rPr>
          <w:sz w:val="26"/>
          <w:szCs w:val="26"/>
        </w:rPr>
        <w:t>Normatividad aplicable al seguro obligatorio de accidentes de tránsito</w:t>
      </w:r>
      <w:r w:rsidR="006D193B">
        <w:rPr>
          <w:sz w:val="26"/>
          <w:szCs w:val="26"/>
        </w:rPr>
        <w:t xml:space="preserve">. </w:t>
      </w:r>
    </w:p>
    <w:p w14:paraId="392628ED" w14:textId="7D71098C" w:rsidR="000773E4" w:rsidRDefault="000773E4" w:rsidP="000773E4">
      <w:pPr>
        <w:pStyle w:val="Default"/>
        <w:jc w:val="both"/>
        <w:rPr>
          <w:sz w:val="26"/>
          <w:szCs w:val="26"/>
          <w:highlight w:val="lightGray"/>
        </w:rPr>
      </w:pPr>
      <w:r w:rsidRPr="00CF517A">
        <w:rPr>
          <w:sz w:val="26"/>
          <w:szCs w:val="26"/>
        </w:rPr>
        <w:t xml:space="preserve">El Artículo 193 </w:t>
      </w:r>
      <w:r w:rsidR="006D193B">
        <w:rPr>
          <w:sz w:val="26"/>
          <w:szCs w:val="26"/>
        </w:rPr>
        <w:t xml:space="preserve">se refiere a los aspectos relativos de la póliza, como las coberturas y cuantías, la vigencia de la </w:t>
      </w:r>
      <w:r w:rsidR="00F00604">
        <w:rPr>
          <w:sz w:val="26"/>
          <w:szCs w:val="26"/>
        </w:rPr>
        <w:t>póliza</w:t>
      </w:r>
      <w:r w:rsidR="006D193B">
        <w:rPr>
          <w:sz w:val="26"/>
          <w:szCs w:val="26"/>
        </w:rPr>
        <w:t xml:space="preserve">, </w:t>
      </w:r>
      <w:r w:rsidR="00F00604">
        <w:rPr>
          <w:sz w:val="26"/>
          <w:szCs w:val="26"/>
        </w:rPr>
        <w:t xml:space="preserve">la </w:t>
      </w:r>
      <w:r w:rsidR="00F00604" w:rsidRPr="006D193B">
        <w:rPr>
          <w:sz w:val="26"/>
          <w:szCs w:val="26"/>
        </w:rPr>
        <w:t xml:space="preserve">subordinación </w:t>
      </w:r>
      <w:r w:rsidR="006D193B" w:rsidRPr="006D193B">
        <w:rPr>
          <w:sz w:val="26"/>
          <w:szCs w:val="26"/>
        </w:rPr>
        <w:t>de la entrega de la póliza al pago de la prima</w:t>
      </w:r>
      <w:r w:rsidR="006D193B">
        <w:rPr>
          <w:sz w:val="26"/>
          <w:szCs w:val="26"/>
        </w:rPr>
        <w:t xml:space="preserve">, </w:t>
      </w:r>
      <w:r w:rsidR="00F00604">
        <w:rPr>
          <w:sz w:val="26"/>
          <w:szCs w:val="26"/>
        </w:rPr>
        <w:t xml:space="preserve">la </w:t>
      </w:r>
      <w:r w:rsidR="00F00604" w:rsidRPr="006D193B">
        <w:rPr>
          <w:sz w:val="26"/>
          <w:szCs w:val="26"/>
        </w:rPr>
        <w:t>improceden</w:t>
      </w:r>
      <w:r w:rsidR="00F00604">
        <w:rPr>
          <w:sz w:val="26"/>
          <w:szCs w:val="26"/>
        </w:rPr>
        <w:t xml:space="preserve">cia </w:t>
      </w:r>
      <w:r w:rsidR="006D193B">
        <w:rPr>
          <w:sz w:val="26"/>
          <w:szCs w:val="26"/>
        </w:rPr>
        <w:t>de la duplicidad de amparos y las f</w:t>
      </w:r>
      <w:r w:rsidR="006D193B" w:rsidRPr="006D193B">
        <w:rPr>
          <w:sz w:val="26"/>
          <w:szCs w:val="26"/>
        </w:rPr>
        <w:t xml:space="preserve">acultades de la Superintendencia Bancaria en relación con los términos de la póliza. </w:t>
      </w:r>
      <w:r w:rsidR="006D193B">
        <w:rPr>
          <w:sz w:val="26"/>
          <w:szCs w:val="26"/>
        </w:rPr>
        <w:t xml:space="preserve">  </w:t>
      </w:r>
    </w:p>
    <w:p w14:paraId="0C33582E" w14:textId="77777777" w:rsidR="000773E4" w:rsidRDefault="000773E4" w:rsidP="000773E4">
      <w:pPr>
        <w:pStyle w:val="Default"/>
        <w:jc w:val="both"/>
        <w:rPr>
          <w:sz w:val="26"/>
          <w:szCs w:val="26"/>
          <w:highlight w:val="lightGray"/>
        </w:rPr>
      </w:pPr>
    </w:p>
    <w:p w14:paraId="5C5B469D" w14:textId="3B2A7DF3" w:rsidR="000773E4" w:rsidRDefault="000773E4" w:rsidP="00890563">
      <w:pPr>
        <w:pStyle w:val="Default"/>
        <w:numPr>
          <w:ilvl w:val="0"/>
          <w:numId w:val="14"/>
        </w:numPr>
        <w:jc w:val="both"/>
        <w:rPr>
          <w:sz w:val="26"/>
          <w:szCs w:val="26"/>
        </w:rPr>
      </w:pPr>
      <w:r w:rsidRPr="00F00604">
        <w:rPr>
          <w:sz w:val="26"/>
          <w:szCs w:val="26"/>
        </w:rPr>
        <w:t>LEY 1364 DE 2009</w:t>
      </w:r>
      <w:r w:rsidR="00E63F53">
        <w:rPr>
          <w:sz w:val="26"/>
          <w:szCs w:val="26"/>
        </w:rPr>
        <w:t>:</w:t>
      </w:r>
    </w:p>
    <w:p w14:paraId="682EB86E" w14:textId="77777777" w:rsidR="00E63F53" w:rsidRPr="00F00604" w:rsidRDefault="00E63F53" w:rsidP="00E63F53">
      <w:pPr>
        <w:pStyle w:val="Default"/>
        <w:ind w:left="720"/>
        <w:jc w:val="both"/>
        <w:rPr>
          <w:sz w:val="26"/>
          <w:szCs w:val="26"/>
        </w:rPr>
      </w:pPr>
    </w:p>
    <w:p w14:paraId="34B0DBC3" w14:textId="016541B5" w:rsidR="000773E4" w:rsidRPr="00F00604" w:rsidRDefault="00F00604" w:rsidP="000773E4">
      <w:pPr>
        <w:pStyle w:val="Default"/>
        <w:jc w:val="both"/>
        <w:rPr>
          <w:sz w:val="26"/>
          <w:szCs w:val="26"/>
        </w:rPr>
      </w:pPr>
      <w:r>
        <w:rPr>
          <w:sz w:val="26"/>
          <w:szCs w:val="26"/>
        </w:rPr>
        <w:t xml:space="preserve">Esta ley establece </w:t>
      </w:r>
      <w:r w:rsidR="00890563">
        <w:rPr>
          <w:sz w:val="26"/>
          <w:szCs w:val="26"/>
        </w:rPr>
        <w:t>que,</w:t>
      </w:r>
      <w:r>
        <w:rPr>
          <w:sz w:val="26"/>
          <w:szCs w:val="26"/>
        </w:rPr>
        <w:t xml:space="preserve"> en relación con el término de la vigencia de la </w:t>
      </w:r>
      <w:r w:rsidR="00890563">
        <w:rPr>
          <w:sz w:val="26"/>
          <w:szCs w:val="26"/>
        </w:rPr>
        <w:t xml:space="preserve">póliza, en casos específicos y excepcionales se pueda acceder a una póliza por un término no inferior a tres meses. </w:t>
      </w:r>
    </w:p>
    <w:p w14:paraId="13EFF59C" w14:textId="5BAFE679" w:rsidR="000773E4" w:rsidRDefault="00890563" w:rsidP="00890563">
      <w:pPr>
        <w:pStyle w:val="Default"/>
        <w:jc w:val="both"/>
        <w:rPr>
          <w:sz w:val="26"/>
          <w:szCs w:val="26"/>
        </w:rPr>
      </w:pPr>
      <w:r>
        <w:rPr>
          <w:sz w:val="26"/>
          <w:szCs w:val="26"/>
        </w:rPr>
        <w:t>También modifica el artículo 196 en el sentido de ordenar a las aseguradoras la expedición de seguros de corto plazo q</w:t>
      </w:r>
      <w:r w:rsidRPr="00890563">
        <w:rPr>
          <w:sz w:val="26"/>
          <w:szCs w:val="26"/>
        </w:rPr>
        <w:t>ue cub</w:t>
      </w:r>
      <w:r>
        <w:rPr>
          <w:sz w:val="26"/>
          <w:szCs w:val="26"/>
        </w:rPr>
        <w:t xml:space="preserve">ran el lapso durante el cual un </w:t>
      </w:r>
      <w:r w:rsidRPr="00890563">
        <w:rPr>
          <w:sz w:val="26"/>
          <w:szCs w:val="26"/>
        </w:rPr>
        <w:t xml:space="preserve">vehículo permanezca en el país. </w:t>
      </w:r>
      <w:r>
        <w:rPr>
          <w:sz w:val="26"/>
          <w:szCs w:val="26"/>
        </w:rPr>
        <w:t xml:space="preserve">También </w:t>
      </w:r>
      <w:r w:rsidRPr="00890563">
        <w:rPr>
          <w:sz w:val="26"/>
          <w:szCs w:val="26"/>
        </w:rPr>
        <w:t xml:space="preserve">deberán expedir seguros de </w:t>
      </w:r>
      <w:r w:rsidRPr="00890563">
        <w:rPr>
          <w:sz w:val="26"/>
          <w:szCs w:val="26"/>
        </w:rPr>
        <w:lastRenderedPageBreak/>
        <w:t>corto plazo para los vehículos importados que se desplacen del puerto a los concesionarios para su venta al público. Dispondrán lo pertinente para que en las zonas fronterizas y puertos se cuente con las facilidades operativas indispensables para una adecuada y oportuna expedición del seguro.</w:t>
      </w:r>
    </w:p>
    <w:p w14:paraId="06299A49" w14:textId="05108C55" w:rsidR="00890563" w:rsidRDefault="00890563" w:rsidP="00890563">
      <w:pPr>
        <w:pStyle w:val="Default"/>
        <w:jc w:val="both"/>
        <w:rPr>
          <w:sz w:val="26"/>
          <w:szCs w:val="26"/>
        </w:rPr>
      </w:pPr>
    </w:p>
    <w:p w14:paraId="66E459FD" w14:textId="2976A4E1" w:rsidR="00890563" w:rsidRDefault="00890563" w:rsidP="00890563">
      <w:pPr>
        <w:pStyle w:val="Default"/>
        <w:jc w:val="both"/>
        <w:rPr>
          <w:b/>
          <w:bCs/>
          <w:sz w:val="26"/>
          <w:szCs w:val="26"/>
        </w:rPr>
      </w:pPr>
    </w:p>
    <w:p w14:paraId="47A00416" w14:textId="7801BADF" w:rsidR="00D1748D" w:rsidRDefault="00D1748D" w:rsidP="00D1748D">
      <w:pPr>
        <w:pStyle w:val="Default"/>
        <w:jc w:val="center"/>
        <w:rPr>
          <w:b/>
          <w:bCs/>
          <w:sz w:val="26"/>
          <w:szCs w:val="26"/>
        </w:rPr>
      </w:pPr>
      <w:r>
        <w:rPr>
          <w:b/>
          <w:bCs/>
          <w:sz w:val="26"/>
          <w:szCs w:val="26"/>
        </w:rPr>
        <w:t>V. ANTECEDENTES LEGISLATIVOS</w:t>
      </w:r>
    </w:p>
    <w:p w14:paraId="638DAB1A" w14:textId="4CE9F0CB" w:rsidR="00D1748D" w:rsidRDefault="00D1748D" w:rsidP="00D1748D">
      <w:pPr>
        <w:pStyle w:val="Default"/>
        <w:jc w:val="center"/>
        <w:rPr>
          <w:b/>
          <w:bCs/>
          <w:sz w:val="26"/>
          <w:szCs w:val="26"/>
        </w:rPr>
      </w:pPr>
    </w:p>
    <w:p w14:paraId="45C7683F" w14:textId="4532DD6A" w:rsidR="00D1748D" w:rsidRDefault="00D1748D" w:rsidP="00D1748D">
      <w:pPr>
        <w:pStyle w:val="Default"/>
        <w:jc w:val="both"/>
        <w:rPr>
          <w:sz w:val="26"/>
          <w:szCs w:val="26"/>
        </w:rPr>
      </w:pPr>
      <w:r>
        <w:rPr>
          <w:sz w:val="26"/>
          <w:szCs w:val="26"/>
        </w:rPr>
        <w:t>El presente proyecto de ley fue radicado el pasado 9 de noviembre de 2020, le correspondió su estudio a la Comisión Sexta de la Cámara de Representantes. Desafortunadamente</w:t>
      </w:r>
      <w:r w:rsidR="00D7728D">
        <w:rPr>
          <w:sz w:val="26"/>
          <w:szCs w:val="26"/>
        </w:rPr>
        <w:t xml:space="preserve">, el proyecto fue archivado por </w:t>
      </w:r>
      <w:r w:rsidR="007D6FFA">
        <w:rPr>
          <w:sz w:val="26"/>
          <w:szCs w:val="26"/>
        </w:rPr>
        <w:t>tránsito</w:t>
      </w:r>
      <w:r w:rsidR="00D7728D">
        <w:rPr>
          <w:sz w:val="26"/>
          <w:szCs w:val="26"/>
        </w:rPr>
        <w:t xml:space="preserve"> de legislatura el pasado 20 de junio de 2021.</w:t>
      </w:r>
    </w:p>
    <w:p w14:paraId="1A5D2166" w14:textId="01D70A2B" w:rsidR="00D7728D" w:rsidRDefault="00D7728D" w:rsidP="00D1748D">
      <w:pPr>
        <w:pStyle w:val="Default"/>
        <w:jc w:val="both"/>
        <w:rPr>
          <w:sz w:val="26"/>
          <w:szCs w:val="26"/>
        </w:rPr>
      </w:pPr>
    </w:p>
    <w:p w14:paraId="31ADCB5E" w14:textId="708EC778" w:rsidR="00D7728D" w:rsidRDefault="00D7728D" w:rsidP="00D1748D">
      <w:pPr>
        <w:pStyle w:val="Default"/>
        <w:jc w:val="both"/>
        <w:rPr>
          <w:sz w:val="26"/>
          <w:szCs w:val="26"/>
        </w:rPr>
      </w:pPr>
      <w:r>
        <w:rPr>
          <w:sz w:val="26"/>
          <w:szCs w:val="26"/>
        </w:rPr>
        <w:t>Teniendo en cuenta que el proyecto será de gran beneficio para la economía de las familias colombianas, se radica nuevamente este proyecto de ley</w:t>
      </w:r>
      <w:r w:rsidR="008A4A96">
        <w:rPr>
          <w:sz w:val="26"/>
          <w:szCs w:val="26"/>
        </w:rPr>
        <w:t>, sin mayores modificaciones</w:t>
      </w:r>
      <w:r>
        <w:rPr>
          <w:sz w:val="26"/>
          <w:szCs w:val="26"/>
        </w:rPr>
        <w:t>.</w:t>
      </w:r>
    </w:p>
    <w:p w14:paraId="4C46EF0B" w14:textId="77777777" w:rsidR="00764555" w:rsidRDefault="00764555" w:rsidP="00D1748D">
      <w:pPr>
        <w:pStyle w:val="Default"/>
        <w:jc w:val="both"/>
        <w:rPr>
          <w:sz w:val="26"/>
          <w:szCs w:val="26"/>
        </w:rPr>
      </w:pPr>
    </w:p>
    <w:p w14:paraId="584D5947" w14:textId="77777777" w:rsidR="00764555" w:rsidRDefault="00764555" w:rsidP="00D1748D">
      <w:pPr>
        <w:pStyle w:val="Default"/>
        <w:jc w:val="both"/>
        <w:rPr>
          <w:sz w:val="26"/>
          <w:szCs w:val="26"/>
        </w:rPr>
      </w:pPr>
      <w:bookmarkStart w:id="0" w:name="_GoBack"/>
      <w:bookmarkEnd w:id="0"/>
    </w:p>
    <w:p w14:paraId="431B9947" w14:textId="77777777" w:rsidR="00D7728D" w:rsidRPr="00D1748D" w:rsidRDefault="00D7728D" w:rsidP="00D1748D">
      <w:pPr>
        <w:pStyle w:val="Default"/>
        <w:jc w:val="both"/>
        <w:rPr>
          <w:sz w:val="26"/>
          <w:szCs w:val="26"/>
        </w:rPr>
      </w:pPr>
    </w:p>
    <w:p w14:paraId="6F5BE7E5" w14:textId="5B4AE99B" w:rsidR="005E49C5" w:rsidRDefault="000773E4" w:rsidP="00B650A2">
      <w:pPr>
        <w:pStyle w:val="Default"/>
        <w:jc w:val="center"/>
        <w:rPr>
          <w:b/>
          <w:bCs/>
          <w:sz w:val="26"/>
          <w:szCs w:val="26"/>
        </w:rPr>
      </w:pPr>
      <w:r>
        <w:rPr>
          <w:b/>
          <w:bCs/>
          <w:sz w:val="26"/>
          <w:szCs w:val="26"/>
        </w:rPr>
        <w:t xml:space="preserve">IV. </w:t>
      </w:r>
      <w:r w:rsidR="0005144E">
        <w:rPr>
          <w:b/>
          <w:bCs/>
          <w:sz w:val="26"/>
          <w:szCs w:val="26"/>
        </w:rPr>
        <w:t>CONSIDERACIONES DEL AUTOR</w:t>
      </w:r>
    </w:p>
    <w:p w14:paraId="63F0D70B" w14:textId="77777777" w:rsidR="00D1748D" w:rsidRDefault="00D1748D" w:rsidP="00B650A2">
      <w:pPr>
        <w:pStyle w:val="Default"/>
        <w:jc w:val="center"/>
        <w:rPr>
          <w:b/>
          <w:bCs/>
          <w:sz w:val="26"/>
          <w:szCs w:val="26"/>
        </w:rPr>
      </w:pPr>
    </w:p>
    <w:p w14:paraId="3D7F64CD" w14:textId="77777777" w:rsidR="00D1748D" w:rsidRPr="00C65EDD" w:rsidRDefault="00D1748D" w:rsidP="00B650A2">
      <w:pPr>
        <w:pStyle w:val="Default"/>
        <w:jc w:val="center"/>
        <w:rPr>
          <w:sz w:val="26"/>
          <w:szCs w:val="26"/>
        </w:rPr>
      </w:pPr>
    </w:p>
    <w:p w14:paraId="0C469583" w14:textId="0AE28235" w:rsidR="0005144E" w:rsidRDefault="0005144E" w:rsidP="00A979DE">
      <w:pPr>
        <w:pStyle w:val="Default"/>
        <w:jc w:val="both"/>
        <w:rPr>
          <w:bCs/>
          <w:sz w:val="26"/>
          <w:szCs w:val="26"/>
        </w:rPr>
      </w:pPr>
    </w:p>
    <w:p w14:paraId="2EA9E6E6" w14:textId="3D729379" w:rsidR="0005144E" w:rsidRDefault="00F66C33" w:rsidP="00A979DE">
      <w:pPr>
        <w:pStyle w:val="Default"/>
        <w:jc w:val="both"/>
        <w:rPr>
          <w:bCs/>
          <w:sz w:val="26"/>
          <w:szCs w:val="26"/>
        </w:rPr>
      </w:pPr>
      <w:r>
        <w:rPr>
          <w:bCs/>
          <w:sz w:val="26"/>
          <w:szCs w:val="26"/>
        </w:rPr>
        <w:t>5</w:t>
      </w:r>
      <w:r w:rsidR="0052230B">
        <w:rPr>
          <w:bCs/>
          <w:sz w:val="26"/>
          <w:szCs w:val="26"/>
        </w:rPr>
        <w:t xml:space="preserve">.1 </w:t>
      </w:r>
      <w:r w:rsidR="0005144E">
        <w:rPr>
          <w:bCs/>
          <w:sz w:val="26"/>
          <w:szCs w:val="26"/>
        </w:rPr>
        <w:t>GENERALIDADES DEL SOAT</w:t>
      </w:r>
    </w:p>
    <w:p w14:paraId="1F28C1CE" w14:textId="77777777" w:rsidR="0005144E" w:rsidRDefault="0005144E" w:rsidP="00A979DE">
      <w:pPr>
        <w:pStyle w:val="Default"/>
        <w:jc w:val="both"/>
        <w:rPr>
          <w:bCs/>
          <w:sz w:val="26"/>
          <w:szCs w:val="26"/>
        </w:rPr>
      </w:pPr>
    </w:p>
    <w:p w14:paraId="20BF3B78" w14:textId="4EF446A2" w:rsidR="00A979DE" w:rsidRPr="00A979DE" w:rsidRDefault="00A979DE" w:rsidP="00A979DE">
      <w:pPr>
        <w:pStyle w:val="Default"/>
        <w:jc w:val="both"/>
        <w:rPr>
          <w:bCs/>
          <w:sz w:val="26"/>
          <w:szCs w:val="26"/>
        </w:rPr>
      </w:pPr>
      <w:r w:rsidRPr="00A979DE">
        <w:rPr>
          <w:bCs/>
          <w:sz w:val="26"/>
          <w:szCs w:val="26"/>
        </w:rPr>
        <w:t>E</w:t>
      </w:r>
      <w:r>
        <w:rPr>
          <w:bCs/>
          <w:sz w:val="26"/>
          <w:szCs w:val="26"/>
        </w:rPr>
        <w:t>ste seguro es diferente de muchos otros por varias razones, entre ellas: cubre a quien conduce el vehículo</w:t>
      </w:r>
      <w:r w:rsidRPr="00A979DE">
        <w:rPr>
          <w:bCs/>
          <w:sz w:val="26"/>
          <w:szCs w:val="26"/>
        </w:rPr>
        <w:t xml:space="preserve"> asegurado</w:t>
      </w:r>
      <w:r>
        <w:rPr>
          <w:bCs/>
          <w:sz w:val="26"/>
          <w:szCs w:val="26"/>
        </w:rPr>
        <w:t>,</w:t>
      </w:r>
      <w:r w:rsidRPr="00A979DE">
        <w:rPr>
          <w:bCs/>
          <w:sz w:val="26"/>
          <w:szCs w:val="26"/>
        </w:rPr>
        <w:t xml:space="preserve"> a los ocupantes de</w:t>
      </w:r>
      <w:r>
        <w:rPr>
          <w:bCs/>
          <w:sz w:val="26"/>
          <w:szCs w:val="26"/>
        </w:rPr>
        <w:t xml:space="preserve"> dicho vehículo y lo que lo hace muy importante es que cubre a</w:t>
      </w:r>
      <w:r w:rsidRPr="00A979DE">
        <w:rPr>
          <w:bCs/>
          <w:sz w:val="26"/>
          <w:szCs w:val="26"/>
        </w:rPr>
        <w:t xml:space="preserve"> los peatones que pudieran verse afectados por un accidente de tránsito, en atención a su esencia netamente social. </w:t>
      </w:r>
      <w:r w:rsidR="00745147">
        <w:rPr>
          <w:bCs/>
          <w:sz w:val="26"/>
          <w:szCs w:val="26"/>
        </w:rPr>
        <w:t>No tiene límite de personas afectadas en un accidente de tránsito, no es necesario el pronunciamiento de ninguna autoridad para atender a las ví</w:t>
      </w:r>
      <w:r w:rsidR="008E13D0">
        <w:rPr>
          <w:bCs/>
          <w:sz w:val="26"/>
          <w:szCs w:val="26"/>
        </w:rPr>
        <w:t>ctimas y el pago de las indemnizaciones no requieren investigación previa sobre la responsabilidad del accidente.</w:t>
      </w:r>
    </w:p>
    <w:p w14:paraId="635922CA" w14:textId="77777777" w:rsidR="00A979DE" w:rsidRPr="00A979DE" w:rsidRDefault="00A979DE" w:rsidP="00A979DE">
      <w:pPr>
        <w:pStyle w:val="Default"/>
        <w:jc w:val="both"/>
        <w:rPr>
          <w:bCs/>
          <w:sz w:val="26"/>
          <w:szCs w:val="26"/>
        </w:rPr>
      </w:pPr>
    </w:p>
    <w:p w14:paraId="6D988210" w14:textId="6FC9231A" w:rsidR="00A979DE" w:rsidRPr="00A979DE" w:rsidRDefault="00A979DE" w:rsidP="00A979DE">
      <w:pPr>
        <w:pStyle w:val="Default"/>
        <w:jc w:val="both"/>
        <w:rPr>
          <w:bCs/>
          <w:sz w:val="26"/>
          <w:szCs w:val="26"/>
        </w:rPr>
      </w:pPr>
      <w:r w:rsidRPr="00A979DE">
        <w:rPr>
          <w:bCs/>
          <w:sz w:val="26"/>
          <w:szCs w:val="26"/>
        </w:rPr>
        <w:t>El SOAT es un seguro obligatorio establecido por Ley con un fin netamente social. Su objetivo es asegurar la atención</w:t>
      </w:r>
      <w:r>
        <w:rPr>
          <w:bCs/>
          <w:sz w:val="26"/>
          <w:szCs w:val="26"/>
        </w:rPr>
        <w:t xml:space="preserve"> (transporte, atención e incapacidad médica)</w:t>
      </w:r>
      <w:r w:rsidRPr="00A979DE">
        <w:rPr>
          <w:bCs/>
          <w:sz w:val="26"/>
          <w:szCs w:val="26"/>
        </w:rPr>
        <w:t xml:space="preserve">, de manera inmediata e incondicional, de las víctimas de accidentes de tránsito </w:t>
      </w:r>
      <w:r>
        <w:rPr>
          <w:bCs/>
          <w:sz w:val="26"/>
          <w:szCs w:val="26"/>
        </w:rPr>
        <w:t xml:space="preserve">que sufren lesiones corporales o incluso la </w:t>
      </w:r>
      <w:r w:rsidRPr="00A979DE">
        <w:rPr>
          <w:bCs/>
          <w:sz w:val="26"/>
          <w:szCs w:val="26"/>
        </w:rPr>
        <w:t>muerte.</w:t>
      </w:r>
    </w:p>
    <w:p w14:paraId="056A0F98" w14:textId="77777777" w:rsidR="00745147" w:rsidRDefault="00745147" w:rsidP="00A979DE">
      <w:pPr>
        <w:pStyle w:val="Default"/>
        <w:jc w:val="both"/>
        <w:rPr>
          <w:bCs/>
          <w:sz w:val="26"/>
          <w:szCs w:val="26"/>
        </w:rPr>
      </w:pPr>
    </w:p>
    <w:p w14:paraId="493E8B6E" w14:textId="77777777" w:rsidR="00A979DE" w:rsidRPr="00A979DE" w:rsidRDefault="00A979DE" w:rsidP="00B650A2">
      <w:pPr>
        <w:pStyle w:val="Default"/>
        <w:jc w:val="both"/>
        <w:rPr>
          <w:bCs/>
          <w:sz w:val="26"/>
          <w:szCs w:val="26"/>
        </w:rPr>
      </w:pPr>
    </w:p>
    <w:p w14:paraId="7A006EB3" w14:textId="0E53BE81" w:rsidR="00620B11" w:rsidRDefault="00F66C33" w:rsidP="00453E3D">
      <w:pPr>
        <w:pStyle w:val="Default"/>
        <w:jc w:val="both"/>
        <w:rPr>
          <w:bCs/>
          <w:sz w:val="26"/>
          <w:szCs w:val="26"/>
        </w:rPr>
      </w:pPr>
      <w:r>
        <w:rPr>
          <w:bCs/>
          <w:sz w:val="26"/>
          <w:szCs w:val="26"/>
        </w:rPr>
        <w:t>5</w:t>
      </w:r>
      <w:r w:rsidR="0052230B">
        <w:rPr>
          <w:bCs/>
          <w:sz w:val="26"/>
          <w:szCs w:val="26"/>
        </w:rPr>
        <w:t xml:space="preserve">.2 </w:t>
      </w:r>
      <w:r w:rsidR="00A979DE">
        <w:rPr>
          <w:bCs/>
          <w:sz w:val="26"/>
          <w:szCs w:val="26"/>
        </w:rPr>
        <w:t>LA CUARENTENA Y EL USO DE LOS VEHICULOS</w:t>
      </w:r>
    </w:p>
    <w:p w14:paraId="5DD26546" w14:textId="77777777" w:rsidR="0052230B" w:rsidRDefault="0052230B" w:rsidP="00453E3D">
      <w:pPr>
        <w:pStyle w:val="Default"/>
        <w:jc w:val="both"/>
        <w:rPr>
          <w:bCs/>
          <w:sz w:val="26"/>
          <w:szCs w:val="26"/>
        </w:rPr>
      </w:pPr>
    </w:p>
    <w:p w14:paraId="195FBC31" w14:textId="44513238" w:rsidR="00453E3D" w:rsidRPr="00191D1E" w:rsidRDefault="00453E3D" w:rsidP="00453E3D">
      <w:pPr>
        <w:pStyle w:val="Default"/>
        <w:jc w:val="both"/>
        <w:rPr>
          <w:sz w:val="26"/>
          <w:szCs w:val="26"/>
        </w:rPr>
      </w:pPr>
      <w:r w:rsidRPr="00191D1E">
        <w:rPr>
          <w:bCs/>
          <w:sz w:val="26"/>
          <w:szCs w:val="26"/>
        </w:rPr>
        <w:t xml:space="preserve">Desde finales del año 2019, en el mundo se empezó a hablar de la presencia de un virus que puede ser mortal y altamente contagioso. Se empezaron a conocer casos que demostraban su rápida propagación. Para el 7 de enero de 2020 </w:t>
      </w:r>
      <w:r w:rsidRPr="00191D1E">
        <w:rPr>
          <w:sz w:val="26"/>
          <w:szCs w:val="26"/>
        </w:rPr>
        <w:t>la Organización Mundial de la Salud, confirmó la existencia del nuevo coronavirus - COVID-19 y declaró este brote como emergencia de salud pública de importancia internacional. El 6 de marzo de 2020 en Colombia el Ministerio de Salud y de la Protección Social dio a conocer el primer caso de brote de enfermedad por coronavirus - COVID-19 en el territorio nacional. Pocos días después el 9 de marzo de 2020 la Organización Mundial de la Salud, solicitó a los países la adopción de medidas prematuras con el objetivo de detener la transmisión y prevenir la propagación del virus. En vista del aumento desproporcionado de contagios nuevamente el 11 de marzo de 2020 la Organización Mundial de la Salud - OMS declaró el actual brote de enfermedad por coronavirus - COVID-19 como una pandemia, esencialmente por la velocidad de su propagación y la escala de trasmisión, toda vez que al 11 de marzo de 2020 a la OMS se habían notificado cerca de 125.000 casos de contagio en 118 países y que a lo largo de esas últimas dos semanas el número de casos notificados fuera de la República Popular China se había multiplicado en 13 veces, mientras que el número de países afectados se había triplicado, por lo que instó a los países a tomar acciones urgentes y decididas para la identificación, confinación, aislamiento y monitoreo de los posibles casos y tratamiento de los casos confirmados.</w:t>
      </w:r>
    </w:p>
    <w:p w14:paraId="7E3565AA" w14:textId="77777777" w:rsidR="00797753" w:rsidRPr="00191D1E" w:rsidRDefault="00797753" w:rsidP="00453E3D">
      <w:pPr>
        <w:pStyle w:val="Default"/>
        <w:jc w:val="both"/>
        <w:rPr>
          <w:bCs/>
          <w:sz w:val="26"/>
          <w:szCs w:val="26"/>
        </w:rPr>
      </w:pPr>
    </w:p>
    <w:p w14:paraId="4CCF243C" w14:textId="227ECB9C" w:rsidR="00453E3D" w:rsidRPr="00191D1E" w:rsidRDefault="00797753" w:rsidP="00453E3D">
      <w:pPr>
        <w:pStyle w:val="Default"/>
        <w:jc w:val="both"/>
        <w:rPr>
          <w:bCs/>
          <w:sz w:val="26"/>
          <w:szCs w:val="26"/>
        </w:rPr>
      </w:pPr>
      <w:r w:rsidRPr="00191D1E">
        <w:rPr>
          <w:bCs/>
          <w:sz w:val="26"/>
          <w:szCs w:val="26"/>
        </w:rPr>
        <w:t>Ante esta realidad abrumadora, el Ministerio de Salud y Protección Social emitió la resolución 385 del 12 de marzo de 2020 y declaró el estado de emergencia sanitaria por causa del nuevo coronavirus COVID-19 en todo el territorio nacional hasta el 30 de mayo de 2020.</w:t>
      </w:r>
      <w:r w:rsidR="00E63F53" w:rsidRPr="00191D1E">
        <w:rPr>
          <w:bCs/>
          <w:sz w:val="26"/>
          <w:szCs w:val="26"/>
        </w:rPr>
        <w:t>Por la</w:t>
      </w:r>
      <w:r w:rsidRPr="00191D1E">
        <w:rPr>
          <w:bCs/>
          <w:sz w:val="26"/>
          <w:szCs w:val="26"/>
        </w:rPr>
        <w:t xml:space="preserve"> incertidumbre sobre el </w:t>
      </w:r>
      <w:r w:rsidR="004D1CF6" w:rsidRPr="00191D1E">
        <w:rPr>
          <w:bCs/>
          <w:sz w:val="26"/>
          <w:szCs w:val="26"/>
        </w:rPr>
        <w:t>comportamiento</w:t>
      </w:r>
      <w:r w:rsidRPr="00191D1E">
        <w:rPr>
          <w:bCs/>
          <w:sz w:val="26"/>
          <w:szCs w:val="26"/>
        </w:rPr>
        <w:t xml:space="preserve"> del virus, el Presidente de la República, declaró el Estado de Emergencia Económica, Social y Ecológica en todo el territorio nacional mediante el decreto 417 de 2020.</w:t>
      </w:r>
    </w:p>
    <w:p w14:paraId="02F8F648" w14:textId="240CD856" w:rsidR="004D1CF6" w:rsidRPr="00191D1E" w:rsidRDefault="004D1CF6" w:rsidP="00453E3D">
      <w:pPr>
        <w:pStyle w:val="Default"/>
        <w:jc w:val="both"/>
        <w:rPr>
          <w:bCs/>
          <w:sz w:val="26"/>
          <w:szCs w:val="26"/>
        </w:rPr>
      </w:pPr>
    </w:p>
    <w:p w14:paraId="03C1A50A" w14:textId="00CDDB48" w:rsidR="004A1CCC" w:rsidRDefault="004D1CF6" w:rsidP="00453E3D">
      <w:pPr>
        <w:pStyle w:val="Default"/>
        <w:jc w:val="both"/>
        <w:rPr>
          <w:bCs/>
          <w:sz w:val="26"/>
          <w:szCs w:val="26"/>
        </w:rPr>
      </w:pPr>
      <w:r>
        <w:rPr>
          <w:bCs/>
          <w:sz w:val="26"/>
          <w:szCs w:val="26"/>
        </w:rPr>
        <w:t xml:space="preserve">Dentro de las medidas tomadas por el Gobierno Nacional, la más impactante fue </w:t>
      </w:r>
      <w:r w:rsidRPr="004D1CF6">
        <w:rPr>
          <w:bCs/>
          <w:sz w:val="26"/>
          <w:szCs w:val="26"/>
        </w:rPr>
        <w:t xml:space="preserve">el </w:t>
      </w:r>
      <w:r>
        <w:rPr>
          <w:bCs/>
          <w:sz w:val="26"/>
          <w:szCs w:val="26"/>
        </w:rPr>
        <w:t>“</w:t>
      </w:r>
      <w:r w:rsidRPr="004D1CF6">
        <w:rPr>
          <w:bCs/>
          <w:sz w:val="26"/>
          <w:szCs w:val="26"/>
        </w:rPr>
        <w:t>Aislamiento Preventivo Obligatorio en Colombia</w:t>
      </w:r>
      <w:r>
        <w:rPr>
          <w:bCs/>
          <w:sz w:val="26"/>
          <w:szCs w:val="26"/>
        </w:rPr>
        <w:t>” o cuarentena que fue decretada el p</w:t>
      </w:r>
      <w:r w:rsidR="004A1CCC">
        <w:rPr>
          <w:bCs/>
          <w:sz w:val="26"/>
          <w:szCs w:val="26"/>
        </w:rPr>
        <w:t xml:space="preserve">asado 25 de marzo de 2020 y en </w:t>
      </w:r>
      <w:r>
        <w:rPr>
          <w:bCs/>
          <w:sz w:val="26"/>
          <w:szCs w:val="26"/>
        </w:rPr>
        <w:t>l</w:t>
      </w:r>
      <w:r w:rsidR="004A1CCC">
        <w:rPr>
          <w:bCs/>
          <w:sz w:val="26"/>
          <w:szCs w:val="26"/>
        </w:rPr>
        <w:t>a</w:t>
      </w:r>
      <w:r>
        <w:rPr>
          <w:bCs/>
          <w:sz w:val="26"/>
          <w:szCs w:val="26"/>
        </w:rPr>
        <w:t xml:space="preserve"> que </w:t>
      </w:r>
      <w:r w:rsidR="004A1CCC">
        <w:rPr>
          <w:bCs/>
          <w:sz w:val="26"/>
          <w:szCs w:val="26"/>
        </w:rPr>
        <w:t>el menor número de personas posible debía estar en la calle</w:t>
      </w:r>
      <w:r w:rsidR="00E1767C">
        <w:rPr>
          <w:bCs/>
          <w:sz w:val="26"/>
          <w:szCs w:val="26"/>
        </w:rPr>
        <w:t>,</w:t>
      </w:r>
      <w:r w:rsidR="004A1CCC">
        <w:rPr>
          <w:bCs/>
          <w:sz w:val="26"/>
          <w:szCs w:val="26"/>
        </w:rPr>
        <w:t xml:space="preserve"> para así reducir las posibilidades de contagio. Solo podían salir personas que desarrollaban actividades básicas y </w:t>
      </w:r>
      <w:r w:rsidR="004A1CCC">
        <w:rPr>
          <w:bCs/>
          <w:sz w:val="26"/>
          <w:szCs w:val="26"/>
        </w:rPr>
        <w:lastRenderedPageBreak/>
        <w:t xml:space="preserve">necesarias para la sociedad. </w:t>
      </w:r>
      <w:r w:rsidR="00E1767C">
        <w:rPr>
          <w:bCs/>
          <w:sz w:val="26"/>
          <w:szCs w:val="26"/>
        </w:rPr>
        <w:t xml:space="preserve">Esta situación desencadeno un freno en la movilidad de más del 90% de los ciudadanos del país, desde ese día miles de automotores de diversas clases, se quedaron parqueados o guardados. </w:t>
      </w:r>
    </w:p>
    <w:p w14:paraId="1247B996" w14:textId="77777777" w:rsidR="004A1CCC" w:rsidRDefault="004A1CCC" w:rsidP="00453E3D">
      <w:pPr>
        <w:pStyle w:val="Default"/>
        <w:jc w:val="both"/>
        <w:rPr>
          <w:bCs/>
          <w:sz w:val="26"/>
          <w:szCs w:val="26"/>
        </w:rPr>
      </w:pPr>
    </w:p>
    <w:p w14:paraId="13AA1017" w14:textId="3C7A1C4F" w:rsidR="00E1767C" w:rsidRDefault="00E1767C" w:rsidP="00453E3D">
      <w:pPr>
        <w:pStyle w:val="Default"/>
        <w:jc w:val="both"/>
        <w:rPr>
          <w:bCs/>
          <w:sz w:val="26"/>
          <w:szCs w:val="26"/>
        </w:rPr>
      </w:pPr>
      <w:r>
        <w:rPr>
          <w:bCs/>
          <w:sz w:val="26"/>
          <w:szCs w:val="26"/>
        </w:rPr>
        <w:t>En este escenario se</w:t>
      </w:r>
      <w:r w:rsidRPr="00E1767C">
        <w:rPr>
          <w:bCs/>
          <w:sz w:val="26"/>
          <w:szCs w:val="26"/>
        </w:rPr>
        <w:t xml:space="preserve"> </w:t>
      </w:r>
      <w:r>
        <w:rPr>
          <w:bCs/>
          <w:sz w:val="26"/>
          <w:szCs w:val="26"/>
        </w:rPr>
        <w:t>desencadeno un freno en la movilidad de más del 90% de los ciudadanos del país y desde ese día miles</w:t>
      </w:r>
      <w:r w:rsidR="004A1CCC">
        <w:rPr>
          <w:bCs/>
          <w:sz w:val="26"/>
          <w:szCs w:val="26"/>
        </w:rPr>
        <w:t xml:space="preserve"> </w:t>
      </w:r>
      <w:r>
        <w:rPr>
          <w:bCs/>
          <w:sz w:val="26"/>
          <w:szCs w:val="26"/>
        </w:rPr>
        <w:t xml:space="preserve">de </w:t>
      </w:r>
      <w:r w:rsidR="004A1CCC">
        <w:rPr>
          <w:bCs/>
          <w:sz w:val="26"/>
          <w:szCs w:val="26"/>
        </w:rPr>
        <w:t>vehículos (servicio público, servicio particular, carga, motocicletas) dejaron de usarse</w:t>
      </w:r>
      <w:r w:rsidR="00905D35">
        <w:rPr>
          <w:bCs/>
          <w:sz w:val="26"/>
          <w:szCs w:val="26"/>
        </w:rPr>
        <w:t xml:space="preserve">, </w:t>
      </w:r>
      <w:r>
        <w:rPr>
          <w:bCs/>
          <w:sz w:val="26"/>
          <w:szCs w:val="26"/>
        </w:rPr>
        <w:t xml:space="preserve">sin embargo, </w:t>
      </w:r>
      <w:r w:rsidR="00905D35">
        <w:rPr>
          <w:bCs/>
          <w:sz w:val="26"/>
          <w:szCs w:val="26"/>
        </w:rPr>
        <w:t xml:space="preserve">los costos </w:t>
      </w:r>
      <w:r>
        <w:rPr>
          <w:bCs/>
          <w:sz w:val="26"/>
          <w:szCs w:val="26"/>
        </w:rPr>
        <w:t xml:space="preserve">(impuestos, seguros) </w:t>
      </w:r>
      <w:r w:rsidR="00905D35">
        <w:rPr>
          <w:bCs/>
          <w:sz w:val="26"/>
          <w:szCs w:val="26"/>
        </w:rPr>
        <w:t xml:space="preserve">no se modificaron ni redujeron. </w:t>
      </w:r>
    </w:p>
    <w:p w14:paraId="45294F2E" w14:textId="77777777" w:rsidR="00E1767C" w:rsidRDefault="00E1767C" w:rsidP="00453E3D">
      <w:pPr>
        <w:pStyle w:val="Default"/>
        <w:jc w:val="both"/>
        <w:rPr>
          <w:bCs/>
          <w:sz w:val="26"/>
          <w:szCs w:val="26"/>
        </w:rPr>
      </w:pPr>
    </w:p>
    <w:p w14:paraId="0E011E8E" w14:textId="3C2852F4" w:rsidR="00936DEE" w:rsidRDefault="00E1767C" w:rsidP="00453E3D">
      <w:pPr>
        <w:pStyle w:val="Default"/>
        <w:jc w:val="both"/>
        <w:rPr>
          <w:bCs/>
          <w:sz w:val="26"/>
          <w:szCs w:val="26"/>
        </w:rPr>
      </w:pPr>
      <w:r>
        <w:rPr>
          <w:bCs/>
          <w:sz w:val="26"/>
          <w:szCs w:val="26"/>
        </w:rPr>
        <w:t>Claramente, al dejar de usar los vehículos automotores se reducen factores</w:t>
      </w:r>
      <w:r w:rsidR="00936DEE">
        <w:rPr>
          <w:bCs/>
          <w:sz w:val="26"/>
          <w:szCs w:val="26"/>
        </w:rPr>
        <w:t xml:space="preserve"> de manera directa</w:t>
      </w:r>
      <w:r>
        <w:rPr>
          <w:bCs/>
          <w:sz w:val="26"/>
          <w:szCs w:val="26"/>
        </w:rPr>
        <w:t xml:space="preserve"> como la contaminación ambiental, la contaminación auditiva y obviamente el riesgo de sufrir accidentes de tránsito con las evidentes consecuencias tanto económicas como en lesiones o </w:t>
      </w:r>
      <w:r w:rsidR="00936DEE">
        <w:rPr>
          <w:bCs/>
          <w:sz w:val="26"/>
          <w:szCs w:val="26"/>
        </w:rPr>
        <w:t>pérdida</w:t>
      </w:r>
      <w:r>
        <w:rPr>
          <w:bCs/>
          <w:sz w:val="26"/>
          <w:szCs w:val="26"/>
        </w:rPr>
        <w:t xml:space="preserve"> de vidas humanas.</w:t>
      </w:r>
    </w:p>
    <w:p w14:paraId="1B2D57F4" w14:textId="1216C145" w:rsidR="00E1767C" w:rsidRDefault="00E1767C" w:rsidP="00453E3D">
      <w:pPr>
        <w:pStyle w:val="Default"/>
        <w:jc w:val="both"/>
        <w:rPr>
          <w:bCs/>
          <w:sz w:val="26"/>
          <w:szCs w:val="26"/>
        </w:rPr>
      </w:pPr>
      <w:r>
        <w:rPr>
          <w:bCs/>
          <w:sz w:val="26"/>
          <w:szCs w:val="26"/>
        </w:rPr>
        <w:t xml:space="preserve"> </w:t>
      </w:r>
    </w:p>
    <w:p w14:paraId="27E3FE63" w14:textId="38A726A1" w:rsidR="001D1148" w:rsidRDefault="00F66C33" w:rsidP="00453E3D">
      <w:pPr>
        <w:pStyle w:val="Default"/>
        <w:jc w:val="both"/>
        <w:rPr>
          <w:bCs/>
          <w:sz w:val="26"/>
          <w:szCs w:val="26"/>
        </w:rPr>
      </w:pPr>
      <w:r>
        <w:rPr>
          <w:bCs/>
          <w:sz w:val="26"/>
          <w:szCs w:val="26"/>
        </w:rPr>
        <w:t>5.</w:t>
      </w:r>
      <w:r w:rsidR="0052230B">
        <w:rPr>
          <w:bCs/>
          <w:sz w:val="26"/>
          <w:szCs w:val="26"/>
        </w:rPr>
        <w:t xml:space="preserve">3 </w:t>
      </w:r>
      <w:r w:rsidR="001D1148">
        <w:rPr>
          <w:bCs/>
          <w:sz w:val="26"/>
          <w:szCs w:val="26"/>
        </w:rPr>
        <w:t>DESEMPLEO Y USO DE VEHICULO (PARTICULAR, COMERCIAL O INDUSTRIAL)</w:t>
      </w:r>
    </w:p>
    <w:p w14:paraId="780557D1" w14:textId="0006EF4E" w:rsidR="00BB6647" w:rsidRDefault="00BB6647" w:rsidP="00453E3D">
      <w:pPr>
        <w:pStyle w:val="Default"/>
        <w:jc w:val="both"/>
        <w:rPr>
          <w:bCs/>
          <w:sz w:val="26"/>
          <w:szCs w:val="26"/>
        </w:rPr>
      </w:pPr>
    </w:p>
    <w:p w14:paraId="251738E9" w14:textId="4FE3E47F" w:rsidR="00BB6647" w:rsidRDefault="00BB6647" w:rsidP="00453E3D">
      <w:pPr>
        <w:pStyle w:val="Default"/>
        <w:jc w:val="both"/>
        <w:rPr>
          <w:bCs/>
          <w:sz w:val="26"/>
          <w:szCs w:val="26"/>
        </w:rPr>
      </w:pPr>
      <w:r>
        <w:rPr>
          <w:bCs/>
          <w:sz w:val="26"/>
          <w:szCs w:val="26"/>
        </w:rPr>
        <w:t>Desde marzo a septiembre</w:t>
      </w:r>
      <w:r w:rsidR="0052230B">
        <w:rPr>
          <w:bCs/>
          <w:sz w:val="26"/>
          <w:szCs w:val="26"/>
        </w:rPr>
        <w:t xml:space="preserve"> de 2020</w:t>
      </w:r>
      <w:r>
        <w:rPr>
          <w:bCs/>
          <w:sz w:val="26"/>
          <w:szCs w:val="26"/>
        </w:rPr>
        <w:t xml:space="preserve">, la tasa de desempleo se ha duplicado pues paso de 10.7 en el 2019 a 20.2 en este año, esto debido al impacto de la cuarentena principalmente. Esta situación, afecta directamente la economía de los hogares </w:t>
      </w:r>
      <w:r w:rsidR="007D6FFA">
        <w:rPr>
          <w:bCs/>
          <w:sz w:val="26"/>
          <w:szCs w:val="26"/>
        </w:rPr>
        <w:t>que,</w:t>
      </w:r>
      <w:r>
        <w:rPr>
          <w:bCs/>
          <w:sz w:val="26"/>
          <w:szCs w:val="26"/>
        </w:rPr>
        <w:t xml:space="preserve"> al ver reducidos sus ingresos, se ven obligados a reducir sus gastos y dentro de los gastos de un hogar (incluso de industrias o negocios) se encuentran los vehículos. El desempleo, la reducción del comercio y por supuesto la quiebra de grandes compañías </w:t>
      </w:r>
      <w:r w:rsidR="000C763B">
        <w:rPr>
          <w:bCs/>
          <w:sz w:val="26"/>
          <w:szCs w:val="26"/>
        </w:rPr>
        <w:t xml:space="preserve">afecta el uso de muchos vehículos. </w:t>
      </w:r>
      <w:r>
        <w:rPr>
          <w:bCs/>
          <w:sz w:val="26"/>
          <w:szCs w:val="26"/>
        </w:rPr>
        <w:t xml:space="preserve"> </w:t>
      </w:r>
    </w:p>
    <w:p w14:paraId="6D2BF75C" w14:textId="77777777" w:rsidR="001D1148" w:rsidRDefault="001D1148" w:rsidP="00453E3D">
      <w:pPr>
        <w:pStyle w:val="Default"/>
        <w:jc w:val="both"/>
        <w:rPr>
          <w:bCs/>
          <w:sz w:val="26"/>
          <w:szCs w:val="26"/>
        </w:rPr>
      </w:pPr>
    </w:p>
    <w:p w14:paraId="3F62E9D7" w14:textId="2DB05590" w:rsidR="0005144E" w:rsidRDefault="00F66C33" w:rsidP="00453E3D">
      <w:pPr>
        <w:pStyle w:val="Default"/>
        <w:jc w:val="both"/>
        <w:rPr>
          <w:bCs/>
          <w:sz w:val="26"/>
          <w:szCs w:val="26"/>
        </w:rPr>
      </w:pPr>
      <w:r>
        <w:rPr>
          <w:bCs/>
          <w:sz w:val="26"/>
          <w:szCs w:val="26"/>
        </w:rPr>
        <w:t>5.</w:t>
      </w:r>
      <w:r w:rsidR="0052230B">
        <w:rPr>
          <w:bCs/>
          <w:sz w:val="26"/>
          <w:szCs w:val="26"/>
        </w:rPr>
        <w:t xml:space="preserve">4 </w:t>
      </w:r>
      <w:r w:rsidR="0005144E">
        <w:rPr>
          <w:bCs/>
          <w:sz w:val="26"/>
          <w:szCs w:val="26"/>
        </w:rPr>
        <w:t>OTRAS RAZONES QUE REDUCEN EL USO DE LOS VEHICULOS</w:t>
      </w:r>
    </w:p>
    <w:p w14:paraId="280057EF" w14:textId="77777777" w:rsidR="00191D1E" w:rsidRDefault="00191D1E" w:rsidP="00453E3D">
      <w:pPr>
        <w:pStyle w:val="Default"/>
        <w:jc w:val="both"/>
        <w:rPr>
          <w:bCs/>
          <w:sz w:val="26"/>
          <w:szCs w:val="26"/>
        </w:rPr>
      </w:pPr>
    </w:p>
    <w:p w14:paraId="6630093E" w14:textId="469AE57E" w:rsidR="00890563" w:rsidRDefault="00B96BA4" w:rsidP="00453E3D">
      <w:pPr>
        <w:pStyle w:val="Default"/>
        <w:jc w:val="both"/>
        <w:rPr>
          <w:bCs/>
          <w:sz w:val="26"/>
          <w:szCs w:val="26"/>
        </w:rPr>
      </w:pPr>
      <w:r>
        <w:rPr>
          <w:bCs/>
          <w:sz w:val="26"/>
          <w:szCs w:val="26"/>
        </w:rPr>
        <w:t>No solo el aislamiento obligatorio</w:t>
      </w:r>
      <w:r w:rsidR="00936DEE">
        <w:rPr>
          <w:bCs/>
          <w:sz w:val="26"/>
          <w:szCs w:val="26"/>
        </w:rPr>
        <w:t xml:space="preserve"> ha impactado efectivamente el uso de los vehículos automotores. La </w:t>
      </w:r>
      <w:r>
        <w:rPr>
          <w:bCs/>
          <w:sz w:val="26"/>
          <w:szCs w:val="26"/>
        </w:rPr>
        <w:t>creciente conciencia ambiental</w:t>
      </w:r>
      <w:r w:rsidR="00E418CA">
        <w:rPr>
          <w:bCs/>
          <w:sz w:val="26"/>
          <w:szCs w:val="26"/>
        </w:rPr>
        <w:t xml:space="preserve">, en aras de reducir la contaminación que se genera diariamente con el uso de vehículos de combustión a gasolina o diésel, ha </w:t>
      </w:r>
      <w:r>
        <w:rPr>
          <w:bCs/>
          <w:sz w:val="26"/>
          <w:szCs w:val="26"/>
        </w:rPr>
        <w:t>hecho que muchos ciudadanos abandonen el uso de</w:t>
      </w:r>
      <w:r w:rsidR="00E418CA">
        <w:rPr>
          <w:bCs/>
          <w:sz w:val="26"/>
          <w:szCs w:val="26"/>
        </w:rPr>
        <w:t xml:space="preserve"> estos </w:t>
      </w:r>
      <w:r>
        <w:rPr>
          <w:bCs/>
          <w:sz w:val="26"/>
          <w:szCs w:val="26"/>
        </w:rPr>
        <w:t>vehículos y se trasladen a mecanismos de transporte mucho las amigables con el medio ambiente como los vehículos eléctricos y obviamente las bicicletas.</w:t>
      </w:r>
      <w:r w:rsidR="00E418CA">
        <w:rPr>
          <w:bCs/>
          <w:sz w:val="26"/>
          <w:szCs w:val="26"/>
        </w:rPr>
        <w:t xml:space="preserve"> A pesar de esta situación</w:t>
      </w:r>
      <w:r>
        <w:rPr>
          <w:bCs/>
          <w:sz w:val="26"/>
          <w:szCs w:val="26"/>
        </w:rPr>
        <w:t xml:space="preserve">, </w:t>
      </w:r>
      <w:r w:rsidR="007A225A">
        <w:rPr>
          <w:bCs/>
          <w:sz w:val="26"/>
          <w:szCs w:val="26"/>
        </w:rPr>
        <w:t>el Gobierno Nacional no ha contemplado la posibilidad de reducir el pago de</w:t>
      </w:r>
      <w:r w:rsidR="00E418CA">
        <w:rPr>
          <w:bCs/>
          <w:sz w:val="26"/>
          <w:szCs w:val="26"/>
        </w:rPr>
        <w:t xml:space="preserve"> impuestos ni</w:t>
      </w:r>
      <w:r w:rsidR="007A225A">
        <w:rPr>
          <w:bCs/>
          <w:sz w:val="26"/>
          <w:szCs w:val="26"/>
        </w:rPr>
        <w:t xml:space="preserve"> la póliza del SOAT</w:t>
      </w:r>
      <w:r w:rsidR="00E418CA">
        <w:rPr>
          <w:bCs/>
          <w:sz w:val="26"/>
          <w:szCs w:val="26"/>
        </w:rPr>
        <w:t>.</w:t>
      </w:r>
      <w:r w:rsidR="007A225A">
        <w:rPr>
          <w:bCs/>
          <w:sz w:val="26"/>
          <w:szCs w:val="26"/>
        </w:rPr>
        <w:t xml:space="preserve"> </w:t>
      </w:r>
    </w:p>
    <w:p w14:paraId="26B9F0DD" w14:textId="77777777" w:rsidR="00890563" w:rsidRDefault="00890563" w:rsidP="00453E3D">
      <w:pPr>
        <w:pStyle w:val="Default"/>
        <w:jc w:val="both"/>
        <w:rPr>
          <w:bCs/>
          <w:sz w:val="26"/>
          <w:szCs w:val="26"/>
        </w:rPr>
      </w:pPr>
    </w:p>
    <w:p w14:paraId="78B34FD1" w14:textId="77777777" w:rsidR="0005144E" w:rsidRDefault="0005144E" w:rsidP="0005144E">
      <w:pPr>
        <w:pStyle w:val="Continuarlista"/>
        <w:ind w:left="0"/>
        <w:jc w:val="both"/>
        <w:rPr>
          <w:rFonts w:ascii="Arial" w:hAnsi="Arial" w:cs="Arial"/>
          <w:sz w:val="26"/>
          <w:szCs w:val="26"/>
        </w:rPr>
      </w:pPr>
      <w:r>
        <w:rPr>
          <w:rFonts w:ascii="Arial" w:hAnsi="Arial" w:cs="Arial"/>
          <w:sz w:val="26"/>
          <w:szCs w:val="26"/>
        </w:rPr>
        <w:lastRenderedPageBreak/>
        <w:t>En épocas normales (sin cuarentena) muchas familias solo usan su vehículo particular para salidas eventuales los fines de semana, o en vacaciones. Otros ciudadanos guardan su vehículo para poderlo vender y procurar un mejor precio, o cuando un vehículo debe repararse o pintarse puede durar mucho tiempo parqueado en el taller.</w:t>
      </w:r>
    </w:p>
    <w:p w14:paraId="7174B94B" w14:textId="77777777" w:rsidR="0005144E" w:rsidRDefault="0005144E" w:rsidP="0005144E">
      <w:pPr>
        <w:pStyle w:val="Continuarlista"/>
        <w:ind w:left="0"/>
        <w:jc w:val="both"/>
        <w:rPr>
          <w:rFonts w:ascii="Arial" w:hAnsi="Arial" w:cs="Arial"/>
          <w:sz w:val="26"/>
          <w:szCs w:val="26"/>
        </w:rPr>
      </w:pPr>
      <w:r>
        <w:rPr>
          <w:rFonts w:ascii="Arial" w:hAnsi="Arial" w:cs="Arial"/>
          <w:sz w:val="26"/>
          <w:szCs w:val="26"/>
        </w:rPr>
        <w:t xml:space="preserve">Muchos otros ciudadanos prefieren otro medio de transporte que su vehículo porque la ciudad no cuenta con los parqueaderos suficientes o porque el costo de estos puede ser alto. </w:t>
      </w:r>
    </w:p>
    <w:p w14:paraId="244DAD20" w14:textId="62EDDCE8" w:rsidR="0005144E" w:rsidRDefault="0005144E" w:rsidP="0005144E">
      <w:pPr>
        <w:pStyle w:val="Continuarlista"/>
        <w:ind w:left="0"/>
        <w:jc w:val="both"/>
        <w:rPr>
          <w:rFonts w:ascii="Arial" w:hAnsi="Arial" w:cs="Arial"/>
          <w:sz w:val="26"/>
          <w:szCs w:val="26"/>
        </w:rPr>
      </w:pPr>
      <w:r>
        <w:rPr>
          <w:rFonts w:ascii="Arial" w:hAnsi="Arial" w:cs="Arial"/>
          <w:sz w:val="26"/>
          <w:szCs w:val="26"/>
        </w:rPr>
        <w:t>De otra parte, los altos índices de hurtos a vehículos han reducido su uso y las congestiones vehiculares también impactan en la decisión de dejar de usar el vehículo y usar otros medios de transporte. Día a día, el uso de cierta clase de vehículos</w:t>
      </w:r>
      <w:r w:rsidR="00560F6F">
        <w:rPr>
          <w:rFonts w:ascii="Arial" w:hAnsi="Arial" w:cs="Arial"/>
          <w:sz w:val="26"/>
          <w:szCs w:val="26"/>
        </w:rPr>
        <w:t xml:space="preserve"> (particular, industrial o comercial)</w:t>
      </w:r>
      <w:r>
        <w:rPr>
          <w:rFonts w:ascii="Arial" w:hAnsi="Arial" w:cs="Arial"/>
          <w:sz w:val="26"/>
          <w:szCs w:val="26"/>
        </w:rPr>
        <w:t xml:space="preserve"> por diversas circunstancias se está viendo disminuido y esta realidad debería verse reflejada en la posibilidad de comprar el seguro obligatorio de accidentes por las fracciones de tiempo en las que se va a usar el vehículo (mínimo 1 mes). </w:t>
      </w:r>
    </w:p>
    <w:p w14:paraId="1238B392" w14:textId="77777777" w:rsidR="0005144E" w:rsidRDefault="0005144E" w:rsidP="00453E3D">
      <w:pPr>
        <w:pStyle w:val="Default"/>
        <w:jc w:val="both"/>
        <w:rPr>
          <w:bCs/>
          <w:sz w:val="26"/>
          <w:szCs w:val="26"/>
        </w:rPr>
      </w:pPr>
    </w:p>
    <w:p w14:paraId="5D759779" w14:textId="0C501A84" w:rsidR="001D1148" w:rsidRDefault="00F66C33" w:rsidP="00300606">
      <w:pPr>
        <w:pStyle w:val="NormalWeb"/>
        <w:jc w:val="both"/>
        <w:rPr>
          <w:rFonts w:ascii="Arial" w:hAnsi="Arial" w:cs="Arial"/>
          <w:sz w:val="26"/>
          <w:szCs w:val="26"/>
        </w:rPr>
      </w:pPr>
      <w:r>
        <w:rPr>
          <w:rFonts w:ascii="Arial" w:hAnsi="Arial" w:cs="Arial"/>
          <w:sz w:val="26"/>
          <w:szCs w:val="26"/>
        </w:rPr>
        <w:t>5.</w:t>
      </w:r>
      <w:r w:rsidR="0052230B">
        <w:rPr>
          <w:rFonts w:ascii="Arial" w:hAnsi="Arial" w:cs="Arial"/>
          <w:sz w:val="26"/>
          <w:szCs w:val="26"/>
        </w:rPr>
        <w:t xml:space="preserve">5 </w:t>
      </w:r>
      <w:r w:rsidR="00394E64">
        <w:rPr>
          <w:rFonts w:ascii="Arial" w:hAnsi="Arial" w:cs="Arial"/>
          <w:sz w:val="26"/>
          <w:szCs w:val="26"/>
        </w:rPr>
        <w:t>A MENOS USO DE VEHICULO MENOS ACCIDENTALIDAD</w:t>
      </w:r>
    </w:p>
    <w:p w14:paraId="6D6D344A" w14:textId="31EC9DFC" w:rsidR="00300606" w:rsidRDefault="00300606" w:rsidP="00300606">
      <w:pPr>
        <w:pStyle w:val="NormalWeb"/>
        <w:jc w:val="both"/>
        <w:rPr>
          <w:rFonts w:ascii="Arial" w:hAnsi="Arial" w:cs="Arial"/>
          <w:sz w:val="26"/>
          <w:szCs w:val="26"/>
        </w:rPr>
      </w:pPr>
      <w:r w:rsidRPr="00300606">
        <w:rPr>
          <w:rFonts w:ascii="Arial" w:hAnsi="Arial" w:cs="Arial"/>
          <w:sz w:val="26"/>
          <w:szCs w:val="26"/>
        </w:rPr>
        <w:t>Las cifras solo confirman lo evidente en el periodo comprendido entre el 20 de marzo y el 26 de agosto de 2020</w:t>
      </w:r>
      <w:r>
        <w:rPr>
          <w:rFonts w:ascii="Arial" w:hAnsi="Arial" w:cs="Arial"/>
          <w:sz w:val="26"/>
          <w:szCs w:val="26"/>
        </w:rPr>
        <w:t xml:space="preserve"> (en la ciudad de Bogotá)</w:t>
      </w:r>
      <w:r w:rsidRPr="00300606">
        <w:rPr>
          <w:rFonts w:ascii="Arial" w:hAnsi="Arial" w:cs="Arial"/>
          <w:sz w:val="26"/>
          <w:szCs w:val="26"/>
        </w:rPr>
        <w:t xml:space="preserve"> solo hubo 120 fallecidos por accidentes de tránsito, </w:t>
      </w:r>
      <w:r>
        <w:rPr>
          <w:rFonts w:ascii="Arial" w:hAnsi="Arial" w:cs="Arial"/>
          <w:sz w:val="26"/>
          <w:szCs w:val="26"/>
        </w:rPr>
        <w:t xml:space="preserve">el promedio de esa misma época se estableció en 247 fallecidos esto quiere decir que en esta época se redujeron los accidentes en cerca del 51%. </w:t>
      </w:r>
    </w:p>
    <w:p w14:paraId="19031E38" w14:textId="77777777" w:rsidR="003D43DE" w:rsidRPr="00300606" w:rsidRDefault="003D43DE" w:rsidP="00300606">
      <w:pPr>
        <w:pStyle w:val="NormalWeb"/>
        <w:jc w:val="both"/>
        <w:rPr>
          <w:rFonts w:ascii="Arial" w:hAnsi="Arial" w:cs="Arial"/>
          <w:sz w:val="26"/>
          <w:szCs w:val="26"/>
        </w:rPr>
      </w:pPr>
      <w:r w:rsidRPr="00300606">
        <w:rPr>
          <w:rStyle w:val="Textoennegrita"/>
          <w:rFonts w:ascii="Arial" w:hAnsi="Arial" w:cs="Arial"/>
          <w:b w:val="0"/>
          <w:sz w:val="26"/>
          <w:szCs w:val="26"/>
        </w:rPr>
        <w:t>En la industria estiman que la accidentalidad ha disminuido en 35% este año, ante el menor uso de los vehículos.</w:t>
      </w:r>
      <w:r w:rsidRPr="00300606">
        <w:rPr>
          <w:rFonts w:ascii="Arial" w:hAnsi="Arial" w:cs="Arial"/>
          <w:sz w:val="26"/>
          <w:szCs w:val="26"/>
        </w:rPr>
        <w:t xml:space="preserve"> Esto, por supuesto, implica el menor pago de indemnizaciones.</w:t>
      </w:r>
    </w:p>
    <w:p w14:paraId="14F01663" w14:textId="5F58D05C" w:rsidR="003D43DE" w:rsidRPr="00894225" w:rsidRDefault="00463C00" w:rsidP="00604D6B">
      <w:pPr>
        <w:pStyle w:val="Continuarlista"/>
        <w:ind w:left="0"/>
        <w:jc w:val="both"/>
        <w:rPr>
          <w:rStyle w:val="Textoennegrita"/>
          <w:rFonts w:ascii="Arial" w:hAnsi="Arial" w:cs="Arial"/>
          <w:b w:val="0"/>
          <w:sz w:val="26"/>
          <w:szCs w:val="26"/>
        </w:rPr>
      </w:pPr>
      <w:r w:rsidRPr="00300606">
        <w:rPr>
          <w:rFonts w:ascii="Arial" w:hAnsi="Arial" w:cs="Arial"/>
          <w:sz w:val="26"/>
          <w:szCs w:val="26"/>
        </w:rPr>
        <w:t>Según estadísticas de</w:t>
      </w:r>
      <w:r w:rsidR="00300606">
        <w:rPr>
          <w:rFonts w:ascii="Arial" w:hAnsi="Arial" w:cs="Arial"/>
          <w:sz w:val="26"/>
          <w:szCs w:val="26"/>
        </w:rPr>
        <w:t xml:space="preserve"> Fasecolda</w:t>
      </w:r>
      <w:r w:rsidRPr="00300606">
        <w:rPr>
          <w:rFonts w:ascii="Arial" w:hAnsi="Arial" w:cs="Arial"/>
          <w:sz w:val="26"/>
          <w:szCs w:val="26"/>
        </w:rPr>
        <w:t xml:space="preserve">, el año pasado las aseguradoras facturaron $3,6 billones por primas de seguros voluntarios de vehículos y pagaron $2,1 billones en siniestros. En Soat, las primas fueron de $2,8 billones y los siniestros sumaron $1,6 billones. Por este motivo, </w:t>
      </w:r>
      <w:r w:rsidRPr="00894225">
        <w:rPr>
          <w:rStyle w:val="Textoennegrita"/>
          <w:rFonts w:ascii="Arial" w:hAnsi="Arial" w:cs="Arial"/>
          <w:b w:val="0"/>
          <w:sz w:val="26"/>
          <w:szCs w:val="26"/>
        </w:rPr>
        <w:t>al tener que responder por menos accidentes, a las aseguradoras les estaría quedando un mayor porcentaje a favor</w:t>
      </w:r>
      <w:r w:rsidR="00894225" w:rsidRPr="00894225">
        <w:rPr>
          <w:rStyle w:val="Textoennegrita"/>
          <w:rFonts w:ascii="Arial" w:hAnsi="Arial" w:cs="Arial"/>
          <w:b w:val="0"/>
          <w:sz w:val="26"/>
          <w:szCs w:val="26"/>
        </w:rPr>
        <w:t>.</w:t>
      </w:r>
    </w:p>
    <w:p w14:paraId="0988BD41" w14:textId="77777777" w:rsidR="00894225" w:rsidRDefault="00894225" w:rsidP="00604D6B">
      <w:pPr>
        <w:pStyle w:val="Continuarlista"/>
        <w:ind w:left="0"/>
        <w:jc w:val="both"/>
        <w:rPr>
          <w:rFonts w:ascii="Arial" w:hAnsi="Arial" w:cs="Arial"/>
          <w:sz w:val="26"/>
          <w:szCs w:val="26"/>
        </w:rPr>
      </w:pPr>
    </w:p>
    <w:p w14:paraId="3118FA04" w14:textId="0C9A92A9" w:rsidR="00106562" w:rsidRDefault="00894225" w:rsidP="00604D6B">
      <w:pPr>
        <w:pStyle w:val="Continuarlista"/>
        <w:ind w:left="0"/>
        <w:jc w:val="both"/>
        <w:rPr>
          <w:rStyle w:val="Textoennegrita"/>
          <w:rFonts w:ascii="Arial" w:hAnsi="Arial" w:cs="Arial"/>
          <w:b w:val="0"/>
          <w:sz w:val="26"/>
          <w:szCs w:val="26"/>
        </w:rPr>
      </w:pPr>
      <w:r w:rsidRPr="00894225">
        <w:rPr>
          <w:rStyle w:val="Textoennegrita"/>
          <w:rFonts w:ascii="Arial" w:hAnsi="Arial" w:cs="Arial"/>
          <w:b w:val="0"/>
          <w:sz w:val="26"/>
          <w:szCs w:val="26"/>
        </w:rPr>
        <w:lastRenderedPageBreak/>
        <w:t>Así las cosas</w:t>
      </w:r>
      <w:r>
        <w:rPr>
          <w:rStyle w:val="Textoennegrita"/>
          <w:rFonts w:ascii="Arial" w:hAnsi="Arial" w:cs="Arial"/>
          <w:b w:val="0"/>
          <w:sz w:val="26"/>
          <w:szCs w:val="26"/>
        </w:rPr>
        <w:t xml:space="preserve">, </w:t>
      </w:r>
      <w:r w:rsidR="00106562">
        <w:rPr>
          <w:rStyle w:val="Textoennegrita"/>
          <w:rFonts w:ascii="Arial" w:hAnsi="Arial" w:cs="Arial"/>
          <w:b w:val="0"/>
          <w:sz w:val="26"/>
          <w:szCs w:val="26"/>
        </w:rPr>
        <w:t xml:space="preserve">y con la certeza de que al usar en menor medida los vehículos automotores se reduce el riesgo que se asegura con la póliza del SOAT, es pertinente esta propuesta que no establece reducir el valor de la mencionada póliza, pero permite que el ciudadano pueda comprar el seguro obligatorio de accidentes de tránsito por fracciones de tiempo como anual, trimestral o mensual según el uso que pretenda darle a los vehículos. </w:t>
      </w:r>
    </w:p>
    <w:p w14:paraId="20F91C43" w14:textId="0FBDF908" w:rsidR="00106562" w:rsidRDefault="00106562" w:rsidP="00604D6B">
      <w:pPr>
        <w:pStyle w:val="Continuarlista"/>
        <w:ind w:left="0"/>
        <w:jc w:val="both"/>
        <w:rPr>
          <w:rStyle w:val="Textoennegrita"/>
          <w:rFonts w:ascii="Arial" w:hAnsi="Arial" w:cs="Arial"/>
          <w:b w:val="0"/>
          <w:sz w:val="26"/>
          <w:szCs w:val="26"/>
        </w:rPr>
      </w:pPr>
    </w:p>
    <w:p w14:paraId="146EE46A" w14:textId="2A211250" w:rsidR="00463C00" w:rsidRDefault="00106562" w:rsidP="00604D6B">
      <w:pPr>
        <w:pStyle w:val="Continuarlista"/>
        <w:ind w:left="0"/>
        <w:jc w:val="both"/>
        <w:rPr>
          <w:rFonts w:ascii="Arial" w:hAnsi="Arial" w:cs="Arial"/>
          <w:sz w:val="26"/>
          <w:szCs w:val="26"/>
        </w:rPr>
      </w:pPr>
      <w:r>
        <w:rPr>
          <w:rStyle w:val="Textoennegrita"/>
          <w:rFonts w:ascii="Arial" w:hAnsi="Arial" w:cs="Arial"/>
          <w:b w:val="0"/>
          <w:sz w:val="26"/>
          <w:szCs w:val="26"/>
        </w:rPr>
        <w:t xml:space="preserve">Vale recalcar que la razón de ser del SOAT es </w:t>
      </w:r>
      <w:r w:rsidR="00463C00" w:rsidRPr="00894225">
        <w:rPr>
          <w:rFonts w:ascii="Arial" w:hAnsi="Arial" w:cs="Arial"/>
          <w:sz w:val="26"/>
          <w:szCs w:val="26"/>
        </w:rPr>
        <w:t>cubr</w:t>
      </w:r>
      <w:r>
        <w:rPr>
          <w:rFonts w:ascii="Arial" w:hAnsi="Arial" w:cs="Arial"/>
          <w:sz w:val="26"/>
          <w:szCs w:val="26"/>
        </w:rPr>
        <w:t>ir</w:t>
      </w:r>
      <w:r w:rsidR="00463C00" w:rsidRPr="00894225">
        <w:rPr>
          <w:rFonts w:ascii="Arial" w:hAnsi="Arial" w:cs="Arial"/>
          <w:sz w:val="26"/>
          <w:szCs w:val="26"/>
        </w:rPr>
        <w:t xml:space="preserve"> los costos médicos</w:t>
      </w:r>
      <w:r w:rsidR="005E76E7">
        <w:rPr>
          <w:rFonts w:ascii="Arial" w:hAnsi="Arial" w:cs="Arial"/>
          <w:sz w:val="26"/>
          <w:szCs w:val="26"/>
        </w:rPr>
        <w:t xml:space="preserve"> o funerarios causados en </w:t>
      </w:r>
      <w:r w:rsidR="00463C00" w:rsidRPr="00894225">
        <w:rPr>
          <w:rFonts w:ascii="Arial" w:hAnsi="Arial" w:cs="Arial"/>
          <w:sz w:val="26"/>
          <w:szCs w:val="26"/>
        </w:rPr>
        <w:t>los accidentes de tránsito</w:t>
      </w:r>
      <w:r w:rsidR="005E76E7">
        <w:rPr>
          <w:rFonts w:ascii="Arial" w:hAnsi="Arial" w:cs="Arial"/>
          <w:sz w:val="26"/>
          <w:szCs w:val="26"/>
        </w:rPr>
        <w:t xml:space="preserve">, por el contrario, las pólizas de seguros voluntarios (todo riesgo) </w:t>
      </w:r>
      <w:r w:rsidR="00463C00" w:rsidRPr="00300606">
        <w:rPr>
          <w:rFonts w:ascii="Arial" w:hAnsi="Arial" w:cs="Arial"/>
          <w:sz w:val="26"/>
          <w:szCs w:val="26"/>
        </w:rPr>
        <w:t>habría que tener otra consideración, dado que no solo cubren el tema médico y las reparaciones de los vehículos, sino también la responsabilidad civil del asegurado.</w:t>
      </w:r>
    </w:p>
    <w:p w14:paraId="3242AA00" w14:textId="77777777" w:rsidR="005E76E7" w:rsidRPr="00300606" w:rsidRDefault="005E76E7" w:rsidP="00604D6B">
      <w:pPr>
        <w:pStyle w:val="Continuarlista"/>
        <w:ind w:left="0"/>
        <w:jc w:val="both"/>
        <w:rPr>
          <w:rFonts w:ascii="Arial" w:hAnsi="Arial" w:cs="Arial"/>
          <w:sz w:val="26"/>
          <w:szCs w:val="26"/>
        </w:rPr>
      </w:pPr>
    </w:p>
    <w:p w14:paraId="70DDCC62" w14:textId="48CC88CB" w:rsidR="00463C00" w:rsidRDefault="00463C00" w:rsidP="00604D6B">
      <w:pPr>
        <w:pStyle w:val="Continuarlista"/>
        <w:ind w:left="0"/>
        <w:jc w:val="both"/>
        <w:rPr>
          <w:rFonts w:ascii="Arial" w:hAnsi="Arial" w:cs="Arial"/>
          <w:sz w:val="26"/>
          <w:szCs w:val="26"/>
        </w:rPr>
      </w:pPr>
      <w:r w:rsidRPr="00300606">
        <w:rPr>
          <w:rFonts w:ascii="Arial" w:hAnsi="Arial" w:cs="Arial"/>
          <w:sz w:val="26"/>
          <w:szCs w:val="26"/>
        </w:rPr>
        <w:t xml:space="preserve">En este caso, persisten los riesgos incluso en carros que no se están moviendo. </w:t>
      </w:r>
      <w:r w:rsidR="009F16B0" w:rsidRPr="00300606">
        <w:rPr>
          <w:rFonts w:ascii="Arial" w:hAnsi="Arial" w:cs="Arial"/>
          <w:sz w:val="26"/>
          <w:szCs w:val="26"/>
        </w:rPr>
        <w:t>Evidentemente,</w:t>
      </w:r>
      <w:r w:rsidRPr="00300606">
        <w:rPr>
          <w:rFonts w:ascii="Arial" w:hAnsi="Arial" w:cs="Arial"/>
          <w:sz w:val="26"/>
          <w:szCs w:val="26"/>
        </w:rPr>
        <w:t xml:space="preserve"> </w:t>
      </w:r>
      <w:r w:rsidR="005E76E7">
        <w:rPr>
          <w:rFonts w:ascii="Arial" w:hAnsi="Arial" w:cs="Arial"/>
          <w:sz w:val="26"/>
          <w:szCs w:val="26"/>
        </w:rPr>
        <w:t xml:space="preserve">aunque </w:t>
      </w:r>
      <w:r w:rsidR="005E76E7" w:rsidRPr="00300606">
        <w:rPr>
          <w:rFonts w:ascii="Arial" w:hAnsi="Arial" w:cs="Arial"/>
          <w:sz w:val="26"/>
          <w:szCs w:val="26"/>
        </w:rPr>
        <w:t>est</w:t>
      </w:r>
      <w:r w:rsidR="005E76E7">
        <w:rPr>
          <w:rFonts w:ascii="Arial" w:hAnsi="Arial" w:cs="Arial"/>
          <w:sz w:val="26"/>
          <w:szCs w:val="26"/>
        </w:rPr>
        <w:t>é</w:t>
      </w:r>
      <w:r w:rsidR="005E76E7" w:rsidRPr="00300606">
        <w:rPr>
          <w:rFonts w:ascii="Arial" w:hAnsi="Arial" w:cs="Arial"/>
          <w:sz w:val="26"/>
          <w:szCs w:val="26"/>
        </w:rPr>
        <w:t>n</w:t>
      </w:r>
      <w:r w:rsidRPr="00300606">
        <w:rPr>
          <w:rFonts w:ascii="Arial" w:hAnsi="Arial" w:cs="Arial"/>
          <w:sz w:val="26"/>
          <w:szCs w:val="26"/>
        </w:rPr>
        <w:t xml:space="preserve"> libres de accidentes de tránsito,</w:t>
      </w:r>
      <w:r w:rsidR="005E76E7">
        <w:rPr>
          <w:rFonts w:ascii="Arial" w:hAnsi="Arial" w:cs="Arial"/>
          <w:sz w:val="26"/>
          <w:szCs w:val="26"/>
        </w:rPr>
        <w:t xml:space="preserve"> pueden afectar la póliza todo riesgo en cualquier momento (incendio, terremoto, inundación), por esta razón esta clase de póliza no </w:t>
      </w:r>
      <w:r w:rsidR="009F16B0">
        <w:rPr>
          <w:rFonts w:ascii="Arial" w:hAnsi="Arial" w:cs="Arial"/>
          <w:sz w:val="26"/>
          <w:szCs w:val="26"/>
        </w:rPr>
        <w:t>está</w:t>
      </w:r>
      <w:r w:rsidR="005E76E7">
        <w:rPr>
          <w:rFonts w:ascii="Arial" w:hAnsi="Arial" w:cs="Arial"/>
          <w:sz w:val="26"/>
          <w:szCs w:val="26"/>
        </w:rPr>
        <w:t xml:space="preserve"> contemplada dentro del objeto del proyecto. </w:t>
      </w:r>
    </w:p>
    <w:p w14:paraId="68BD7CDA" w14:textId="2DF5C222" w:rsidR="00560F6F" w:rsidRDefault="00560F6F" w:rsidP="00604D6B">
      <w:pPr>
        <w:pStyle w:val="Continuarlista"/>
        <w:ind w:left="0"/>
        <w:jc w:val="both"/>
        <w:rPr>
          <w:rFonts w:ascii="Arial" w:hAnsi="Arial" w:cs="Arial"/>
          <w:sz w:val="26"/>
          <w:szCs w:val="26"/>
        </w:rPr>
      </w:pPr>
    </w:p>
    <w:p w14:paraId="00BADCA3" w14:textId="7C92E302" w:rsidR="008837D2" w:rsidRDefault="00F66C33" w:rsidP="008837D2">
      <w:pPr>
        <w:pStyle w:val="Default"/>
        <w:jc w:val="both"/>
        <w:rPr>
          <w:bCs/>
          <w:sz w:val="26"/>
          <w:szCs w:val="26"/>
        </w:rPr>
      </w:pPr>
      <w:r>
        <w:rPr>
          <w:bCs/>
          <w:sz w:val="26"/>
          <w:szCs w:val="26"/>
        </w:rPr>
        <w:t>5.</w:t>
      </w:r>
      <w:r w:rsidR="008837D2">
        <w:rPr>
          <w:bCs/>
          <w:sz w:val="26"/>
          <w:szCs w:val="26"/>
        </w:rPr>
        <w:t>6 VIABILIDAD DEL SOAT POR FRACCIONES DE TIEMPO</w:t>
      </w:r>
    </w:p>
    <w:p w14:paraId="5F10C9AD" w14:textId="77777777" w:rsidR="008837D2" w:rsidRDefault="008837D2" w:rsidP="008837D2">
      <w:pPr>
        <w:pStyle w:val="Default"/>
        <w:jc w:val="both"/>
        <w:rPr>
          <w:bCs/>
          <w:sz w:val="26"/>
          <w:szCs w:val="26"/>
        </w:rPr>
      </w:pPr>
    </w:p>
    <w:p w14:paraId="1BAEFB62" w14:textId="77777777" w:rsidR="008837D2" w:rsidRDefault="008837D2" w:rsidP="008837D2">
      <w:pPr>
        <w:pStyle w:val="Default"/>
        <w:jc w:val="both"/>
        <w:rPr>
          <w:bCs/>
          <w:sz w:val="26"/>
          <w:szCs w:val="26"/>
        </w:rPr>
      </w:pPr>
      <w:r>
        <w:rPr>
          <w:bCs/>
          <w:sz w:val="26"/>
          <w:szCs w:val="26"/>
        </w:rPr>
        <w:t xml:space="preserve">De otra parte, y analizando los antecedentes de la ley 1364 de 2009 se evidencia que los automóviles antiguos y clásicos no son usados a diario y que por esta razón es injustificado, excesivo e innecesario hacer el cobro de la póliza del SOAT por la totalidad de una anualidad. </w:t>
      </w:r>
    </w:p>
    <w:p w14:paraId="22EEB1DA" w14:textId="77777777" w:rsidR="008837D2" w:rsidRDefault="008837D2" w:rsidP="008837D2">
      <w:pPr>
        <w:pStyle w:val="Default"/>
        <w:jc w:val="both"/>
        <w:rPr>
          <w:bCs/>
          <w:sz w:val="26"/>
          <w:szCs w:val="26"/>
        </w:rPr>
      </w:pPr>
    </w:p>
    <w:p w14:paraId="3A29AF9B" w14:textId="77777777" w:rsidR="008837D2" w:rsidRDefault="008837D2" w:rsidP="008837D2">
      <w:pPr>
        <w:pStyle w:val="Default"/>
        <w:jc w:val="both"/>
        <w:rPr>
          <w:bCs/>
          <w:sz w:val="26"/>
          <w:szCs w:val="26"/>
        </w:rPr>
      </w:pPr>
      <w:r>
        <w:rPr>
          <w:bCs/>
          <w:sz w:val="26"/>
          <w:szCs w:val="26"/>
        </w:rPr>
        <w:t xml:space="preserve">Bajo esta misma premisa cabe cualquier vehículo automotor que por diferentes razones no es usado ni a diario, ni con frecuencia y se considera el pago de la totalidad de la anualidad de la póliza de seguro como injustificada porque la razón de ser del seguro es </w:t>
      </w:r>
      <w:r w:rsidRPr="000D45DD">
        <w:rPr>
          <w:bCs/>
          <w:sz w:val="26"/>
          <w:szCs w:val="26"/>
        </w:rPr>
        <w:t>otorga</w:t>
      </w:r>
      <w:r>
        <w:rPr>
          <w:bCs/>
          <w:sz w:val="26"/>
          <w:szCs w:val="26"/>
        </w:rPr>
        <w:t>r</w:t>
      </w:r>
      <w:r w:rsidRPr="000D45DD">
        <w:rPr>
          <w:bCs/>
          <w:sz w:val="26"/>
          <w:szCs w:val="26"/>
        </w:rPr>
        <w:t xml:space="preserve"> cobertura en caso de muerte y lesiones corporales que sean consecuencia directa de accidentes </w:t>
      </w:r>
      <w:r>
        <w:rPr>
          <w:bCs/>
          <w:sz w:val="26"/>
          <w:szCs w:val="26"/>
        </w:rPr>
        <w:t xml:space="preserve">de tránsito </w:t>
      </w:r>
      <w:r w:rsidRPr="000D45DD">
        <w:rPr>
          <w:bCs/>
          <w:sz w:val="26"/>
          <w:szCs w:val="26"/>
        </w:rPr>
        <w:t xml:space="preserve">en los cuales intervenga el </w:t>
      </w:r>
      <w:r>
        <w:rPr>
          <w:bCs/>
          <w:sz w:val="26"/>
          <w:szCs w:val="26"/>
        </w:rPr>
        <w:t xml:space="preserve">vehículo asegurado. También se puede decir que es un cobro excesivo porque un vehículo que esta parqueado por un determinado periodo de tiempo no debería asumir el costo de un riesgo que evidentemente no está corriendo y es innecesario porque en ese escenario el SOAT no estaría cumpliendo el objetivo para el cual fue creado que es garantizar la atención a las víctimas de un accidente </w:t>
      </w:r>
      <w:r>
        <w:rPr>
          <w:bCs/>
          <w:sz w:val="26"/>
          <w:szCs w:val="26"/>
        </w:rPr>
        <w:lastRenderedPageBreak/>
        <w:t>de tránsito, que claramente no va a suceder por el mismo hecho de estar estacionado.</w:t>
      </w:r>
    </w:p>
    <w:p w14:paraId="6C42A05D" w14:textId="77777777" w:rsidR="008837D2" w:rsidRDefault="008837D2" w:rsidP="008837D2">
      <w:pPr>
        <w:pStyle w:val="Default"/>
        <w:jc w:val="both"/>
        <w:rPr>
          <w:bCs/>
          <w:sz w:val="26"/>
          <w:szCs w:val="26"/>
        </w:rPr>
      </w:pPr>
    </w:p>
    <w:p w14:paraId="530F0A38" w14:textId="77777777" w:rsidR="008837D2" w:rsidRDefault="008837D2" w:rsidP="008837D2">
      <w:pPr>
        <w:pStyle w:val="Continuarlista"/>
        <w:ind w:left="0"/>
        <w:jc w:val="both"/>
        <w:rPr>
          <w:rFonts w:ascii="Arial" w:hAnsi="Arial" w:cs="Arial"/>
          <w:sz w:val="26"/>
          <w:szCs w:val="26"/>
        </w:rPr>
      </w:pPr>
      <w:r w:rsidRPr="0033289B">
        <w:rPr>
          <w:rFonts w:ascii="Arial" w:hAnsi="Arial" w:cs="Arial"/>
          <w:sz w:val="26"/>
          <w:szCs w:val="26"/>
        </w:rPr>
        <w:t>Así las cosas</w:t>
      </w:r>
      <w:r>
        <w:rPr>
          <w:rFonts w:ascii="Arial" w:hAnsi="Arial" w:cs="Arial"/>
          <w:sz w:val="26"/>
          <w:szCs w:val="26"/>
        </w:rPr>
        <w:t xml:space="preserve">, todos los vehículos deberían tener un trato diferencial relacionado directamente al uso que efectivamente se les dé y en todo caso exigir que cuando se dispongan a circular adquieran la cobertura del SOAT, para el periodo de tiempo que se vaya a utilizar el vehículo (anual, trimestral o mensual). </w:t>
      </w:r>
    </w:p>
    <w:p w14:paraId="06E195EA" w14:textId="42888B98" w:rsidR="001D1148" w:rsidRDefault="001D1148" w:rsidP="00604D6B">
      <w:pPr>
        <w:pStyle w:val="Continuarlista"/>
        <w:ind w:left="0"/>
        <w:jc w:val="both"/>
        <w:rPr>
          <w:rFonts w:ascii="Arial" w:hAnsi="Arial" w:cs="Arial"/>
          <w:sz w:val="26"/>
          <w:szCs w:val="26"/>
        </w:rPr>
      </w:pPr>
    </w:p>
    <w:p w14:paraId="0B601965" w14:textId="77777777" w:rsidR="008837D2" w:rsidRDefault="008837D2" w:rsidP="00604D6B">
      <w:pPr>
        <w:pStyle w:val="Continuarlista"/>
        <w:ind w:left="0"/>
        <w:jc w:val="both"/>
        <w:rPr>
          <w:rFonts w:ascii="Arial" w:hAnsi="Arial" w:cs="Arial"/>
          <w:sz w:val="26"/>
          <w:szCs w:val="26"/>
        </w:rPr>
      </w:pPr>
    </w:p>
    <w:p w14:paraId="72F6867C" w14:textId="0621543F" w:rsidR="008837D2" w:rsidRDefault="00F66C33" w:rsidP="00604D6B">
      <w:pPr>
        <w:pStyle w:val="Continuarlista"/>
        <w:ind w:left="0"/>
        <w:jc w:val="both"/>
        <w:rPr>
          <w:rFonts w:ascii="Arial" w:hAnsi="Arial" w:cs="Arial"/>
          <w:sz w:val="26"/>
          <w:szCs w:val="26"/>
        </w:rPr>
      </w:pPr>
      <w:r>
        <w:rPr>
          <w:rFonts w:ascii="Arial" w:hAnsi="Arial" w:cs="Arial"/>
          <w:sz w:val="26"/>
          <w:szCs w:val="26"/>
        </w:rPr>
        <w:t>5.</w:t>
      </w:r>
      <w:r w:rsidR="008837D2">
        <w:rPr>
          <w:rFonts w:ascii="Arial" w:hAnsi="Arial" w:cs="Arial"/>
          <w:sz w:val="26"/>
          <w:szCs w:val="26"/>
        </w:rPr>
        <w:t>7</w:t>
      </w:r>
      <w:r w:rsidR="0052230B">
        <w:rPr>
          <w:rFonts w:ascii="Arial" w:hAnsi="Arial" w:cs="Arial"/>
          <w:sz w:val="26"/>
          <w:szCs w:val="26"/>
        </w:rPr>
        <w:t xml:space="preserve"> </w:t>
      </w:r>
      <w:r w:rsidR="008837D2">
        <w:rPr>
          <w:rFonts w:ascii="Arial" w:hAnsi="Arial" w:cs="Arial"/>
          <w:sz w:val="26"/>
          <w:szCs w:val="26"/>
        </w:rPr>
        <w:t>BENEFICIOS DE LA IMPLEMENTACION DEL SOAT PARCIAL</w:t>
      </w:r>
    </w:p>
    <w:p w14:paraId="61DA9AA3" w14:textId="77777777" w:rsidR="008837D2" w:rsidRDefault="008837D2" w:rsidP="00604D6B">
      <w:pPr>
        <w:pStyle w:val="Continuarlista"/>
        <w:ind w:left="0"/>
        <w:jc w:val="both"/>
        <w:rPr>
          <w:rFonts w:ascii="Arial" w:hAnsi="Arial" w:cs="Arial"/>
          <w:sz w:val="26"/>
          <w:szCs w:val="26"/>
        </w:rPr>
      </w:pPr>
    </w:p>
    <w:p w14:paraId="48254C59" w14:textId="52D7E784" w:rsidR="001D1148" w:rsidRDefault="00F66C33" w:rsidP="00604D6B">
      <w:pPr>
        <w:pStyle w:val="Continuarlista"/>
        <w:ind w:left="0"/>
        <w:jc w:val="both"/>
        <w:rPr>
          <w:rFonts w:ascii="Arial" w:hAnsi="Arial" w:cs="Arial"/>
          <w:sz w:val="26"/>
          <w:szCs w:val="26"/>
        </w:rPr>
      </w:pPr>
      <w:r>
        <w:rPr>
          <w:rFonts w:ascii="Arial" w:hAnsi="Arial" w:cs="Arial"/>
          <w:sz w:val="26"/>
          <w:szCs w:val="26"/>
        </w:rPr>
        <w:t>5.</w:t>
      </w:r>
      <w:r w:rsidR="008837D2">
        <w:rPr>
          <w:rFonts w:ascii="Arial" w:hAnsi="Arial" w:cs="Arial"/>
          <w:sz w:val="26"/>
          <w:szCs w:val="26"/>
        </w:rPr>
        <w:t xml:space="preserve">7.1 </w:t>
      </w:r>
      <w:r w:rsidR="001D1148">
        <w:rPr>
          <w:rFonts w:ascii="Arial" w:hAnsi="Arial" w:cs="Arial"/>
          <w:sz w:val="26"/>
          <w:szCs w:val="26"/>
        </w:rPr>
        <w:t>DISMINUCION DE LA EVASION EN EL SOAT</w:t>
      </w:r>
    </w:p>
    <w:p w14:paraId="1C7A0FC5" w14:textId="574E0FB5" w:rsidR="009F16B0" w:rsidRDefault="009F16B0" w:rsidP="00604D6B">
      <w:pPr>
        <w:pStyle w:val="Continuarlista"/>
        <w:ind w:left="0"/>
        <w:jc w:val="both"/>
        <w:rPr>
          <w:rFonts w:ascii="Arial" w:hAnsi="Arial" w:cs="Arial"/>
          <w:sz w:val="26"/>
          <w:szCs w:val="26"/>
        </w:rPr>
      </w:pPr>
      <w:r>
        <w:rPr>
          <w:rFonts w:ascii="Arial" w:hAnsi="Arial" w:cs="Arial"/>
          <w:sz w:val="26"/>
          <w:szCs w:val="26"/>
        </w:rPr>
        <w:t xml:space="preserve">Otra particularidad de este proyecto es que impactaría de manera directa la evasión del pago del SOAT, pues la mayoría de las personas que usan con poca frecuencia sus vehículos automotores lamentan el pago de un seguro que solo se usara efectivamente pocos días, al considerarlo un pago injusto puede salir unos pocos días sin la cobertura del seguro obligatorio. En este caso se prefiere correr el riesgo sin la cobertura por unos pocos días que hacer el pago de la póliza por un año. En el evento de que el presente proyecto sea ley de la </w:t>
      </w:r>
      <w:r w:rsidR="00ED02FA">
        <w:rPr>
          <w:rFonts w:ascii="Arial" w:hAnsi="Arial" w:cs="Arial"/>
          <w:sz w:val="26"/>
          <w:szCs w:val="26"/>
        </w:rPr>
        <w:t xml:space="preserve">República </w:t>
      </w:r>
      <w:r>
        <w:rPr>
          <w:rFonts w:ascii="Arial" w:hAnsi="Arial" w:cs="Arial"/>
          <w:sz w:val="26"/>
          <w:szCs w:val="26"/>
        </w:rPr>
        <w:t xml:space="preserve">las personas </w:t>
      </w:r>
      <w:r w:rsidR="00ED02FA">
        <w:rPr>
          <w:rFonts w:ascii="Arial" w:hAnsi="Arial" w:cs="Arial"/>
          <w:sz w:val="26"/>
          <w:szCs w:val="26"/>
        </w:rPr>
        <w:t xml:space="preserve">podrán acceder a una cobertura del SOAT, por el tiempo que en realidad va a usar su </w:t>
      </w:r>
      <w:r w:rsidR="00715139">
        <w:rPr>
          <w:rFonts w:ascii="Arial" w:hAnsi="Arial" w:cs="Arial"/>
          <w:sz w:val="26"/>
          <w:szCs w:val="26"/>
        </w:rPr>
        <w:t>vehículo</w:t>
      </w:r>
      <w:r w:rsidR="00ED02FA">
        <w:rPr>
          <w:rFonts w:ascii="Arial" w:hAnsi="Arial" w:cs="Arial"/>
          <w:sz w:val="26"/>
          <w:szCs w:val="26"/>
        </w:rPr>
        <w:t xml:space="preserve">. </w:t>
      </w:r>
      <w:r w:rsidR="00ED02FA">
        <w:rPr>
          <w:rFonts w:ascii="Arial" w:hAnsi="Arial" w:cs="Arial"/>
          <w:sz w:val="26"/>
          <w:szCs w:val="26"/>
        </w:rPr>
        <w:tab/>
      </w:r>
    </w:p>
    <w:p w14:paraId="679BAA4D" w14:textId="59E14954" w:rsidR="00EC7738" w:rsidRDefault="00EC7738" w:rsidP="00604D6B">
      <w:pPr>
        <w:pStyle w:val="Continuarlista"/>
        <w:ind w:left="0"/>
        <w:jc w:val="both"/>
        <w:rPr>
          <w:rFonts w:ascii="Arial" w:hAnsi="Arial" w:cs="Arial"/>
          <w:sz w:val="26"/>
          <w:szCs w:val="26"/>
        </w:rPr>
      </w:pPr>
    </w:p>
    <w:p w14:paraId="32C6F0EF" w14:textId="28B1C940" w:rsidR="00EC7738" w:rsidRDefault="00EC7738" w:rsidP="00604D6B">
      <w:pPr>
        <w:pStyle w:val="Continuarlista"/>
        <w:ind w:left="0"/>
        <w:jc w:val="both"/>
        <w:rPr>
          <w:rFonts w:ascii="Arial" w:hAnsi="Arial" w:cs="Arial"/>
          <w:sz w:val="26"/>
          <w:szCs w:val="26"/>
        </w:rPr>
      </w:pPr>
      <w:r>
        <w:rPr>
          <w:rFonts w:ascii="Arial" w:hAnsi="Arial" w:cs="Arial"/>
          <w:sz w:val="26"/>
          <w:szCs w:val="26"/>
        </w:rPr>
        <w:t>Pensar en un lapso menor de tiempo para la vigencia de la póliza del SOAT, no es un tema nuevo desde el año 1999, se adelantó el proyecto de ley que termino con la firma de la ley 1364 de 2000, que en síntesis establece</w:t>
      </w:r>
      <w:r w:rsidR="004355AD">
        <w:rPr>
          <w:rFonts w:ascii="Arial" w:hAnsi="Arial" w:cs="Arial"/>
          <w:sz w:val="26"/>
          <w:szCs w:val="26"/>
        </w:rPr>
        <w:t xml:space="preserve"> que, en</w:t>
      </w:r>
      <w:r>
        <w:rPr>
          <w:rFonts w:ascii="Arial" w:hAnsi="Arial" w:cs="Arial"/>
          <w:sz w:val="26"/>
          <w:szCs w:val="26"/>
        </w:rPr>
        <w:t xml:space="preserve"> virtud del poco tiempo de uso de los </w:t>
      </w:r>
      <w:r w:rsidR="004355AD">
        <w:rPr>
          <w:rFonts w:ascii="Arial" w:hAnsi="Arial" w:cs="Arial"/>
          <w:sz w:val="26"/>
          <w:szCs w:val="26"/>
        </w:rPr>
        <w:t xml:space="preserve">vehículos antiguos y clásicos, exista la </w:t>
      </w:r>
      <w:r>
        <w:rPr>
          <w:rFonts w:ascii="Arial" w:hAnsi="Arial" w:cs="Arial"/>
          <w:sz w:val="26"/>
          <w:szCs w:val="26"/>
        </w:rPr>
        <w:t>posibilidad de adquirir este seguro obligatorio</w:t>
      </w:r>
      <w:r w:rsidR="004355AD">
        <w:rPr>
          <w:rFonts w:ascii="Arial" w:hAnsi="Arial" w:cs="Arial"/>
          <w:sz w:val="26"/>
          <w:szCs w:val="26"/>
        </w:rPr>
        <w:t xml:space="preserve"> por el termino de tres meses. Como se ha expuesto ampliamente en la actualidad por diversas razones como la inesperada pandemia, el decrecimiento del empleo, la falta de recursos, el cuidado del medio ambiente, la falta de parqueaderos públicos, las políticas que están desestimulando el uso de los vehículos, </w:t>
      </w:r>
      <w:r w:rsidR="00E17F47">
        <w:rPr>
          <w:rFonts w:ascii="Arial" w:hAnsi="Arial" w:cs="Arial"/>
          <w:sz w:val="26"/>
          <w:szCs w:val="26"/>
        </w:rPr>
        <w:t xml:space="preserve">el alto congestionamiento vehicular en las ciudades y tantas otras nos permite presentar esta propuesta para que se pague el Seguro Obligatorio SOAT, solo en los casos en los que verdaderamente se va a correr el riesgo y esto </w:t>
      </w:r>
      <w:r w:rsidR="00E17F47">
        <w:rPr>
          <w:rFonts w:ascii="Arial" w:hAnsi="Arial" w:cs="Arial"/>
          <w:sz w:val="26"/>
          <w:szCs w:val="26"/>
        </w:rPr>
        <w:lastRenderedPageBreak/>
        <w:t xml:space="preserve">es cuando efectivamente el automotor se encuentra transitando por las vías de las ciudades o del país.  </w:t>
      </w:r>
      <w:r w:rsidR="004355AD">
        <w:rPr>
          <w:rFonts w:ascii="Arial" w:hAnsi="Arial" w:cs="Arial"/>
          <w:sz w:val="26"/>
          <w:szCs w:val="26"/>
        </w:rPr>
        <w:t xml:space="preserve">   </w:t>
      </w:r>
      <w:r>
        <w:rPr>
          <w:rFonts w:ascii="Arial" w:hAnsi="Arial" w:cs="Arial"/>
          <w:sz w:val="26"/>
          <w:szCs w:val="26"/>
        </w:rPr>
        <w:t xml:space="preserve"> </w:t>
      </w:r>
    </w:p>
    <w:p w14:paraId="5655A1EE" w14:textId="30801640" w:rsidR="009F16B0" w:rsidRDefault="009F16B0" w:rsidP="00604D6B">
      <w:pPr>
        <w:pStyle w:val="Continuarlista"/>
        <w:ind w:left="0"/>
        <w:jc w:val="both"/>
        <w:rPr>
          <w:rFonts w:ascii="Arial" w:hAnsi="Arial" w:cs="Arial"/>
          <w:sz w:val="26"/>
          <w:szCs w:val="26"/>
        </w:rPr>
      </w:pPr>
    </w:p>
    <w:p w14:paraId="3CE265E0" w14:textId="1A25E076" w:rsidR="008837D2" w:rsidRDefault="00F66C33" w:rsidP="00604D6B">
      <w:pPr>
        <w:pStyle w:val="Continuarlista"/>
        <w:ind w:left="0"/>
        <w:jc w:val="both"/>
        <w:rPr>
          <w:rFonts w:ascii="Arial" w:hAnsi="Arial" w:cs="Arial"/>
          <w:sz w:val="26"/>
          <w:szCs w:val="26"/>
        </w:rPr>
      </w:pPr>
      <w:r>
        <w:rPr>
          <w:rFonts w:ascii="Arial" w:hAnsi="Arial" w:cs="Arial"/>
          <w:sz w:val="26"/>
          <w:szCs w:val="26"/>
        </w:rPr>
        <w:t>5.</w:t>
      </w:r>
      <w:r w:rsidR="008837D2">
        <w:rPr>
          <w:rFonts w:ascii="Arial" w:hAnsi="Arial" w:cs="Arial"/>
          <w:sz w:val="26"/>
          <w:szCs w:val="26"/>
        </w:rPr>
        <w:t>7.2 INCENTIVO AL NO USO DE VEHICULOS AUTOMOTORES</w:t>
      </w:r>
    </w:p>
    <w:p w14:paraId="0D21C1EA" w14:textId="6318D3B2" w:rsidR="008837D2" w:rsidRDefault="008837D2" w:rsidP="00604D6B">
      <w:pPr>
        <w:pStyle w:val="Continuarlista"/>
        <w:ind w:left="0"/>
        <w:jc w:val="both"/>
        <w:rPr>
          <w:rFonts w:ascii="Arial" w:hAnsi="Arial" w:cs="Arial"/>
          <w:sz w:val="26"/>
          <w:szCs w:val="26"/>
        </w:rPr>
      </w:pPr>
    </w:p>
    <w:p w14:paraId="4A7E3B84" w14:textId="145F8788" w:rsidR="008837D2" w:rsidRDefault="008837D2" w:rsidP="00604D6B">
      <w:pPr>
        <w:pStyle w:val="Continuarlista"/>
        <w:ind w:left="0"/>
        <w:jc w:val="both"/>
        <w:rPr>
          <w:rFonts w:ascii="Arial" w:hAnsi="Arial" w:cs="Arial"/>
          <w:sz w:val="26"/>
          <w:szCs w:val="26"/>
        </w:rPr>
      </w:pPr>
      <w:r>
        <w:rPr>
          <w:rFonts w:ascii="Arial" w:hAnsi="Arial" w:cs="Arial"/>
          <w:sz w:val="26"/>
          <w:szCs w:val="26"/>
        </w:rPr>
        <w:t xml:space="preserve">Existiendo la posibilidad de adquirir la póliza del Seguro Obligatorio SOAT, pro fracciones de tiempo muchas personas decidirían usar los vehículos solo si es estrictamente necesario. Podrían, por </w:t>
      </w:r>
      <w:r w:rsidR="00DC52ED">
        <w:rPr>
          <w:rFonts w:ascii="Arial" w:hAnsi="Arial" w:cs="Arial"/>
          <w:sz w:val="26"/>
          <w:szCs w:val="26"/>
        </w:rPr>
        <w:t>ejemplo, adquirir</w:t>
      </w:r>
      <w:r>
        <w:rPr>
          <w:rFonts w:ascii="Arial" w:hAnsi="Arial" w:cs="Arial"/>
          <w:sz w:val="26"/>
          <w:szCs w:val="26"/>
        </w:rPr>
        <w:t xml:space="preserve"> el seguro obligatorio solo para la época de vacaciones y el resto del año decidir desplazarse dentro de la ciudad con los medios alternativos de transporte, que cada vez son </w:t>
      </w:r>
      <w:r w:rsidR="00DC52ED">
        <w:rPr>
          <w:rFonts w:ascii="Arial" w:hAnsi="Arial" w:cs="Arial"/>
          <w:sz w:val="26"/>
          <w:szCs w:val="26"/>
        </w:rPr>
        <w:t>más</w:t>
      </w:r>
      <w:r>
        <w:rPr>
          <w:rFonts w:ascii="Arial" w:hAnsi="Arial" w:cs="Arial"/>
          <w:sz w:val="26"/>
          <w:szCs w:val="26"/>
        </w:rPr>
        <w:t xml:space="preserve"> aceptados por la ciudadanía.</w:t>
      </w:r>
    </w:p>
    <w:p w14:paraId="2FDF292D" w14:textId="1F3B62BD" w:rsidR="00DC52ED" w:rsidRDefault="00DC52ED" w:rsidP="00604D6B">
      <w:pPr>
        <w:pStyle w:val="Continuarlista"/>
        <w:ind w:left="0"/>
        <w:jc w:val="both"/>
        <w:rPr>
          <w:rFonts w:ascii="Arial" w:hAnsi="Arial" w:cs="Arial"/>
          <w:sz w:val="26"/>
          <w:szCs w:val="26"/>
        </w:rPr>
      </w:pPr>
    </w:p>
    <w:p w14:paraId="4447B9C3" w14:textId="1C5B8A16" w:rsidR="00DC52ED" w:rsidRDefault="00DC52ED" w:rsidP="00604D6B">
      <w:pPr>
        <w:pStyle w:val="Continuarlista"/>
        <w:ind w:left="0"/>
        <w:jc w:val="both"/>
        <w:rPr>
          <w:rFonts w:ascii="Arial" w:hAnsi="Arial" w:cs="Arial"/>
          <w:sz w:val="26"/>
          <w:szCs w:val="26"/>
        </w:rPr>
      </w:pPr>
      <w:r>
        <w:rPr>
          <w:rFonts w:ascii="Arial" w:hAnsi="Arial" w:cs="Arial"/>
          <w:sz w:val="26"/>
          <w:szCs w:val="26"/>
        </w:rPr>
        <w:t xml:space="preserve">Este es un gran beneficio pues, de manera directa se reducen los accidentes de tránsito por existir menos vehículos circulando y paralelamente se mejora la calidad del aire y se reducen las consecuentes enfermedades asociadas a la contaminación. </w:t>
      </w:r>
    </w:p>
    <w:p w14:paraId="7ECD3CAA" w14:textId="229D3B53" w:rsidR="007D3372" w:rsidRDefault="007D3372" w:rsidP="00604D6B">
      <w:pPr>
        <w:pStyle w:val="Continuarlista"/>
        <w:ind w:left="0"/>
        <w:jc w:val="both"/>
        <w:rPr>
          <w:rFonts w:ascii="Arial" w:hAnsi="Arial" w:cs="Arial"/>
          <w:sz w:val="26"/>
          <w:szCs w:val="26"/>
        </w:rPr>
      </w:pPr>
    </w:p>
    <w:p w14:paraId="04F9927B" w14:textId="17450AB4" w:rsidR="007D3372" w:rsidRDefault="00F66C33" w:rsidP="00604D6B">
      <w:pPr>
        <w:pStyle w:val="Continuarlista"/>
        <w:ind w:left="0"/>
        <w:jc w:val="both"/>
        <w:rPr>
          <w:rFonts w:ascii="Arial" w:hAnsi="Arial" w:cs="Arial"/>
          <w:sz w:val="26"/>
          <w:szCs w:val="26"/>
        </w:rPr>
      </w:pPr>
      <w:r>
        <w:rPr>
          <w:rFonts w:ascii="Arial" w:hAnsi="Arial" w:cs="Arial"/>
          <w:sz w:val="26"/>
          <w:szCs w:val="26"/>
        </w:rPr>
        <w:t>5.</w:t>
      </w:r>
      <w:r w:rsidR="007D3372">
        <w:rPr>
          <w:rFonts w:ascii="Arial" w:hAnsi="Arial" w:cs="Arial"/>
          <w:sz w:val="26"/>
          <w:szCs w:val="26"/>
        </w:rPr>
        <w:t>7.3 MEJOR CALIDAD DEL AIRE</w:t>
      </w:r>
    </w:p>
    <w:p w14:paraId="73BA165C" w14:textId="44F8AE13" w:rsidR="007D3372" w:rsidRDefault="007D3372" w:rsidP="00604D6B">
      <w:pPr>
        <w:pStyle w:val="Continuarlista"/>
        <w:ind w:left="0"/>
        <w:jc w:val="both"/>
        <w:rPr>
          <w:rFonts w:ascii="Arial" w:hAnsi="Arial" w:cs="Arial"/>
          <w:sz w:val="26"/>
          <w:szCs w:val="26"/>
        </w:rPr>
      </w:pPr>
    </w:p>
    <w:p w14:paraId="133AE30D" w14:textId="4EF43951" w:rsidR="007D3372" w:rsidRDefault="007D3372" w:rsidP="00604D6B">
      <w:pPr>
        <w:pStyle w:val="Continuarlista"/>
        <w:ind w:left="0"/>
        <w:jc w:val="both"/>
        <w:rPr>
          <w:rFonts w:ascii="Arial" w:hAnsi="Arial" w:cs="Arial"/>
          <w:sz w:val="26"/>
          <w:szCs w:val="26"/>
        </w:rPr>
      </w:pPr>
      <w:r>
        <w:rPr>
          <w:rFonts w:ascii="Arial" w:hAnsi="Arial" w:cs="Arial"/>
          <w:sz w:val="26"/>
          <w:szCs w:val="26"/>
        </w:rPr>
        <w:t xml:space="preserve">Las ciudades que cuentan con gran concentración de población sufren de una mala calidad del aire, debido principalmente a la emisión de gases producto de los vehículos automotores. Casos como la ciudad de Medellín y Bogotá son ejemplo de la mala calidad del aire y por supuesto las consecuencias de este no se hacen esperar. </w:t>
      </w:r>
    </w:p>
    <w:p w14:paraId="2F86F4D6" w14:textId="0A47BA5C" w:rsidR="008837D2" w:rsidRDefault="008837D2" w:rsidP="00560F6F">
      <w:pPr>
        <w:pStyle w:val="Continuarlista"/>
        <w:ind w:left="0"/>
        <w:jc w:val="both"/>
        <w:rPr>
          <w:rFonts w:ascii="Arial" w:hAnsi="Arial" w:cs="Arial"/>
          <w:sz w:val="26"/>
          <w:szCs w:val="26"/>
        </w:rPr>
      </w:pPr>
    </w:p>
    <w:p w14:paraId="7CC51E68" w14:textId="77A39575" w:rsidR="007D3372" w:rsidRDefault="00233C91" w:rsidP="00560F6F">
      <w:pPr>
        <w:pStyle w:val="Continuarlista"/>
        <w:ind w:left="0"/>
        <w:jc w:val="both"/>
        <w:rPr>
          <w:rFonts w:ascii="Arial" w:hAnsi="Arial" w:cs="Arial"/>
          <w:sz w:val="26"/>
          <w:szCs w:val="26"/>
        </w:rPr>
      </w:pPr>
      <w:r>
        <w:rPr>
          <w:rFonts w:ascii="Arial" w:hAnsi="Arial" w:cs="Arial"/>
          <w:sz w:val="26"/>
          <w:szCs w:val="26"/>
        </w:rPr>
        <w:t xml:space="preserve">Gracias a la reducción de vehículos transitando en el mes de abril de 2020, según la Secretaria de Ambiente de </w:t>
      </w:r>
      <w:r w:rsidR="007A7372">
        <w:rPr>
          <w:rFonts w:ascii="Arial" w:hAnsi="Arial" w:cs="Arial"/>
          <w:sz w:val="26"/>
          <w:szCs w:val="26"/>
        </w:rPr>
        <w:t>Bogotá, la</w:t>
      </w:r>
      <w:r>
        <w:rPr>
          <w:rFonts w:ascii="Arial" w:hAnsi="Arial" w:cs="Arial"/>
          <w:sz w:val="26"/>
          <w:szCs w:val="26"/>
        </w:rPr>
        <w:t xml:space="preserve"> concentración de material </w:t>
      </w:r>
      <w:r w:rsidRPr="00233C91">
        <w:rPr>
          <w:rFonts w:ascii="Arial" w:hAnsi="Arial" w:cs="Arial"/>
          <w:sz w:val="26"/>
          <w:szCs w:val="26"/>
        </w:rPr>
        <w:t>particulado cayó hasta en un 80 %.</w:t>
      </w:r>
    </w:p>
    <w:p w14:paraId="2AC9C067" w14:textId="18E6ED03" w:rsidR="007A7372" w:rsidRDefault="007A7372" w:rsidP="00560F6F">
      <w:pPr>
        <w:pStyle w:val="Continuarlista"/>
        <w:ind w:left="0"/>
        <w:jc w:val="both"/>
        <w:rPr>
          <w:rFonts w:ascii="Arial" w:hAnsi="Arial" w:cs="Arial"/>
          <w:sz w:val="26"/>
          <w:szCs w:val="26"/>
        </w:rPr>
      </w:pPr>
    </w:p>
    <w:p w14:paraId="05E4F812" w14:textId="46551F7C" w:rsidR="007A7372" w:rsidRDefault="007A7372" w:rsidP="00560F6F">
      <w:pPr>
        <w:pStyle w:val="Continuarlista"/>
        <w:ind w:left="0"/>
        <w:jc w:val="both"/>
        <w:rPr>
          <w:rFonts w:ascii="Arial" w:hAnsi="Arial" w:cs="Arial"/>
          <w:sz w:val="26"/>
          <w:szCs w:val="26"/>
        </w:rPr>
      </w:pPr>
      <w:r w:rsidRPr="007A7372">
        <w:rPr>
          <w:rFonts w:ascii="Arial" w:hAnsi="Arial" w:cs="Arial"/>
          <w:sz w:val="26"/>
          <w:szCs w:val="26"/>
        </w:rPr>
        <w:t xml:space="preserve">Lo mismo sucedió en todo el mundo, según </w:t>
      </w:r>
      <w:r>
        <w:rPr>
          <w:rFonts w:ascii="Arial" w:hAnsi="Arial" w:cs="Arial"/>
          <w:sz w:val="26"/>
          <w:szCs w:val="26"/>
        </w:rPr>
        <w:t>El IQ</w:t>
      </w:r>
      <w:r w:rsidRPr="007A7372">
        <w:rPr>
          <w:rFonts w:ascii="Arial" w:hAnsi="Arial" w:cs="Arial"/>
          <w:sz w:val="26"/>
          <w:szCs w:val="26"/>
        </w:rPr>
        <w:t xml:space="preserve">Air, </w:t>
      </w:r>
      <w:r>
        <w:rPr>
          <w:rFonts w:ascii="Arial" w:hAnsi="Arial" w:cs="Arial"/>
          <w:sz w:val="26"/>
          <w:szCs w:val="26"/>
        </w:rPr>
        <w:t xml:space="preserve">(compañía dedicada a medir la </w:t>
      </w:r>
      <w:r w:rsidRPr="007A7372">
        <w:rPr>
          <w:rFonts w:ascii="Arial" w:hAnsi="Arial" w:cs="Arial"/>
          <w:sz w:val="26"/>
          <w:szCs w:val="26"/>
        </w:rPr>
        <w:t>calidad del aire</w:t>
      </w:r>
      <w:r>
        <w:rPr>
          <w:rFonts w:ascii="Arial" w:hAnsi="Arial" w:cs="Arial"/>
          <w:sz w:val="26"/>
          <w:szCs w:val="26"/>
        </w:rPr>
        <w:t>)</w:t>
      </w:r>
      <w:r w:rsidRPr="007A7372">
        <w:rPr>
          <w:rFonts w:ascii="Arial" w:hAnsi="Arial" w:cs="Arial"/>
          <w:sz w:val="26"/>
          <w:szCs w:val="26"/>
        </w:rPr>
        <w:t xml:space="preserve"> publicó un documento</w:t>
      </w:r>
      <w:r>
        <w:rPr>
          <w:rStyle w:val="Refdenotaalpie"/>
          <w:rFonts w:ascii="Arial" w:hAnsi="Arial" w:cs="Arial"/>
          <w:sz w:val="26"/>
          <w:szCs w:val="26"/>
        </w:rPr>
        <w:footnoteReference w:id="1"/>
      </w:r>
      <w:r>
        <w:rPr>
          <w:rFonts w:ascii="Arial" w:hAnsi="Arial" w:cs="Arial"/>
          <w:sz w:val="26"/>
          <w:szCs w:val="26"/>
        </w:rPr>
        <w:t xml:space="preserve"> que confirmo que gracias a las medidas implementadas a nivel mundial en aras de frenar la aceleración del contagio del COVID-19, la calidad del aire en el mundo mejoró.</w:t>
      </w:r>
      <w:r w:rsidRPr="007A7372">
        <w:rPr>
          <w:rFonts w:ascii="Arial" w:hAnsi="Arial" w:cs="Arial"/>
          <w:sz w:val="26"/>
          <w:szCs w:val="26"/>
        </w:rPr>
        <w:br/>
      </w:r>
    </w:p>
    <w:p w14:paraId="204888A7" w14:textId="547A661C" w:rsidR="008837D2" w:rsidRDefault="003B201C" w:rsidP="00560F6F">
      <w:pPr>
        <w:pStyle w:val="Continuarlista"/>
        <w:ind w:left="0"/>
        <w:jc w:val="both"/>
        <w:rPr>
          <w:rFonts w:ascii="Arial" w:hAnsi="Arial" w:cs="Arial"/>
          <w:sz w:val="26"/>
          <w:szCs w:val="26"/>
        </w:rPr>
      </w:pPr>
      <w:r>
        <w:rPr>
          <w:rFonts w:ascii="Arial" w:hAnsi="Arial" w:cs="Arial"/>
          <w:sz w:val="26"/>
          <w:szCs w:val="26"/>
        </w:rPr>
        <w:lastRenderedPageBreak/>
        <w:t xml:space="preserve">En Colombia, según la Secretaría de Salud </w:t>
      </w:r>
      <w:r w:rsidRPr="003B201C">
        <w:rPr>
          <w:rFonts w:ascii="Arial" w:hAnsi="Arial" w:cs="Arial"/>
          <w:i/>
          <w:sz w:val="26"/>
          <w:szCs w:val="26"/>
        </w:rPr>
        <w:t>“</w:t>
      </w:r>
      <w:r w:rsidR="007A7372" w:rsidRPr="003B201C">
        <w:rPr>
          <w:rFonts w:ascii="Arial" w:hAnsi="Arial" w:cs="Arial"/>
          <w:i/>
          <w:sz w:val="26"/>
          <w:szCs w:val="26"/>
        </w:rPr>
        <w:t>los niveles de morbilidad por infecciones respiratorias agudas en menores de cinco años se redujeron de manera considerable. La tasa fue de 10,5 entre enero y marzo de 2019; en ese mismo periodo en 2020, fue de 2,1 con apenas unos días de cuarentena</w:t>
      </w:r>
      <w:r w:rsidRPr="003B201C">
        <w:rPr>
          <w:rFonts w:ascii="Arial" w:hAnsi="Arial" w:cs="Arial"/>
          <w:i/>
          <w:sz w:val="26"/>
          <w:szCs w:val="26"/>
        </w:rPr>
        <w:t xml:space="preserve"> y siguió bajando en las siguientes semanas</w:t>
      </w:r>
      <w:r w:rsidR="007A7372" w:rsidRPr="003B201C">
        <w:rPr>
          <w:rFonts w:ascii="Arial" w:hAnsi="Arial" w:cs="Arial"/>
          <w:i/>
          <w:sz w:val="26"/>
          <w:szCs w:val="26"/>
        </w:rPr>
        <w:t>.</w:t>
      </w:r>
      <w:r w:rsidRPr="003B201C">
        <w:rPr>
          <w:rFonts w:ascii="Arial" w:hAnsi="Arial" w:cs="Arial"/>
          <w:i/>
          <w:sz w:val="26"/>
          <w:szCs w:val="26"/>
        </w:rPr>
        <w:t>”</w:t>
      </w:r>
      <w:r w:rsidR="007A7372" w:rsidRPr="007A7372">
        <w:rPr>
          <w:rFonts w:ascii="Arial" w:hAnsi="Arial" w:cs="Arial"/>
          <w:sz w:val="26"/>
          <w:szCs w:val="26"/>
        </w:rPr>
        <w:t xml:space="preserve"> </w:t>
      </w:r>
    </w:p>
    <w:p w14:paraId="6B0AE077" w14:textId="12ED5C40" w:rsidR="008837D2" w:rsidRPr="008837D2" w:rsidRDefault="008837D2" w:rsidP="008837D2">
      <w:pPr>
        <w:pStyle w:val="estlos-gacetasp-rrafos"/>
        <w:jc w:val="center"/>
        <w:rPr>
          <w:rStyle w:val="charoverride-2"/>
          <w:rFonts w:ascii="Arial" w:hAnsi="Arial" w:cs="Arial"/>
          <w:b/>
        </w:rPr>
      </w:pPr>
      <w:r>
        <w:rPr>
          <w:rStyle w:val="charoverride-2"/>
          <w:rFonts w:ascii="Arial" w:hAnsi="Arial" w:cs="Arial"/>
          <w:b/>
        </w:rPr>
        <w:t xml:space="preserve">V </w:t>
      </w:r>
      <w:r w:rsidR="009E11F3">
        <w:rPr>
          <w:rStyle w:val="charoverride-2"/>
          <w:rFonts w:ascii="Arial" w:hAnsi="Arial" w:cs="Arial"/>
          <w:b/>
        </w:rPr>
        <w:t>CONFLICTO DE INTERESES E IMPEDIMENTOS</w:t>
      </w:r>
    </w:p>
    <w:p w14:paraId="7CCABD81" w14:textId="394A35BE" w:rsidR="005709A2" w:rsidRPr="00DC52ED" w:rsidRDefault="008837D2" w:rsidP="005709A2">
      <w:pPr>
        <w:pStyle w:val="estlos-gacetasp-rrafos"/>
        <w:jc w:val="both"/>
        <w:rPr>
          <w:rStyle w:val="charoverride-2"/>
          <w:rFonts w:ascii="Arial" w:hAnsi="Arial" w:cs="Arial"/>
          <w:sz w:val="26"/>
          <w:szCs w:val="26"/>
        </w:rPr>
      </w:pPr>
      <w:r w:rsidRPr="00DC52ED">
        <w:rPr>
          <w:rStyle w:val="charoverride-2"/>
          <w:rFonts w:ascii="Arial" w:hAnsi="Arial" w:cs="Arial"/>
          <w:sz w:val="26"/>
          <w:szCs w:val="26"/>
        </w:rPr>
        <w:t>Conforme al artículo 3 de la ley 2003 de 2019, que modificó el artículo 291 de la ley 5 de 1992, este proyecto de ley reúne las condiciones del literal a y b, de las circunstancias en las cuales es inexistente el conflicto de intereses del artículo 286 de la ley 5 de 1992, toda vez que es un proyecto de Ley de interés general, que pude coincidir y fusionarse con los intereses del electorado.</w:t>
      </w:r>
    </w:p>
    <w:p w14:paraId="6EFC9E93" w14:textId="77777777" w:rsidR="008837D2" w:rsidRPr="00DC52ED" w:rsidRDefault="008837D2" w:rsidP="005709A2">
      <w:pPr>
        <w:pStyle w:val="estlos-gacetasp-rrafos"/>
        <w:jc w:val="both"/>
        <w:rPr>
          <w:rStyle w:val="charoverride-2"/>
          <w:rFonts w:ascii="Arial" w:hAnsi="Arial" w:cs="Arial"/>
          <w:sz w:val="26"/>
          <w:szCs w:val="26"/>
        </w:rPr>
      </w:pPr>
    </w:p>
    <w:p w14:paraId="2291A751" w14:textId="77777777" w:rsidR="009F16B0" w:rsidRPr="00604D6B" w:rsidRDefault="009F16B0" w:rsidP="009F16B0">
      <w:pPr>
        <w:pStyle w:val="Prrafodelista"/>
        <w:jc w:val="both"/>
        <w:rPr>
          <w:rFonts w:ascii="Arial" w:hAnsi="Arial" w:cs="Arial"/>
          <w:bCs/>
          <w:sz w:val="26"/>
          <w:szCs w:val="26"/>
        </w:rPr>
      </w:pPr>
    </w:p>
    <w:p w14:paraId="1A5DEDF1" w14:textId="77777777" w:rsidR="00C43F20" w:rsidRPr="00C65EDD" w:rsidRDefault="00C43F20" w:rsidP="0048759E">
      <w:pPr>
        <w:pStyle w:val="Prrafodelista"/>
        <w:jc w:val="both"/>
        <w:rPr>
          <w:rFonts w:ascii="Arial" w:hAnsi="Arial" w:cs="Arial"/>
          <w:bCs/>
          <w:sz w:val="26"/>
          <w:szCs w:val="26"/>
        </w:rPr>
      </w:pPr>
    </w:p>
    <w:p w14:paraId="360F32C3" w14:textId="77777777" w:rsidR="00966F31" w:rsidRPr="00C65EDD" w:rsidRDefault="00966F31" w:rsidP="00966F31">
      <w:pPr>
        <w:pStyle w:val="Default"/>
        <w:rPr>
          <w:bCs/>
          <w:sz w:val="26"/>
          <w:szCs w:val="26"/>
        </w:rPr>
      </w:pPr>
      <w:r w:rsidRPr="00C65EDD">
        <w:rPr>
          <w:bCs/>
          <w:sz w:val="26"/>
          <w:szCs w:val="26"/>
        </w:rPr>
        <w:t xml:space="preserve">Cordialmente, </w:t>
      </w:r>
    </w:p>
    <w:p w14:paraId="001B3DE2" w14:textId="77777777" w:rsidR="00966F31" w:rsidRPr="00C65EDD" w:rsidRDefault="00966F31" w:rsidP="00966F31">
      <w:pPr>
        <w:pStyle w:val="Default"/>
        <w:rPr>
          <w:b/>
          <w:bCs/>
          <w:sz w:val="26"/>
          <w:szCs w:val="26"/>
        </w:rPr>
      </w:pPr>
    </w:p>
    <w:p w14:paraId="3021AED1" w14:textId="77777777" w:rsidR="00966F31" w:rsidRPr="00C65EDD" w:rsidRDefault="00966F31" w:rsidP="00966F31">
      <w:pPr>
        <w:pStyle w:val="Default"/>
        <w:rPr>
          <w:b/>
          <w:bCs/>
          <w:sz w:val="26"/>
          <w:szCs w:val="26"/>
        </w:rPr>
      </w:pPr>
    </w:p>
    <w:p w14:paraId="173C45BF" w14:textId="77777777" w:rsidR="00966F31" w:rsidRPr="00C65EDD" w:rsidRDefault="00966F31" w:rsidP="00966F31">
      <w:pPr>
        <w:pStyle w:val="Default"/>
        <w:rPr>
          <w:b/>
          <w:bCs/>
          <w:sz w:val="26"/>
          <w:szCs w:val="26"/>
        </w:rPr>
      </w:pPr>
    </w:p>
    <w:p w14:paraId="10C89931" w14:textId="3BAC887E" w:rsidR="00966F31" w:rsidRPr="00C65EDD" w:rsidRDefault="00D1748D" w:rsidP="00D1748D">
      <w:pPr>
        <w:pStyle w:val="Default"/>
        <w:rPr>
          <w:bCs/>
          <w:sz w:val="26"/>
          <w:szCs w:val="26"/>
        </w:rPr>
      </w:pPr>
      <w:r>
        <w:rPr>
          <w:noProof/>
          <w:lang w:eastAsia="es-CO"/>
        </w:rPr>
        <w:drawing>
          <wp:inline distT="0" distB="0" distL="0" distR="0" wp14:anchorId="64FD2DA7" wp14:editId="5FCD3E60">
            <wp:extent cx="2580526" cy="1304925"/>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3790" cy="1306575"/>
                    </a:xfrm>
                    <a:prstGeom prst="rect">
                      <a:avLst/>
                    </a:prstGeom>
                    <a:noFill/>
                    <a:ln>
                      <a:noFill/>
                    </a:ln>
                  </pic:spPr>
                </pic:pic>
              </a:graphicData>
            </a:graphic>
          </wp:inline>
        </w:drawing>
      </w:r>
    </w:p>
    <w:sectPr w:rsidR="00966F31" w:rsidRPr="00C65EDD">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DB1F91" w14:textId="77777777" w:rsidR="009408D4" w:rsidRDefault="009408D4" w:rsidP="005E49C5">
      <w:pPr>
        <w:spacing w:after="0" w:line="240" w:lineRule="auto"/>
      </w:pPr>
      <w:r>
        <w:separator/>
      </w:r>
    </w:p>
  </w:endnote>
  <w:endnote w:type="continuationSeparator" w:id="0">
    <w:p w14:paraId="6B2C84EB" w14:textId="77777777" w:rsidR="009408D4" w:rsidRDefault="009408D4" w:rsidP="005E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1C1A59" w14:textId="77777777" w:rsidR="009408D4" w:rsidRDefault="009408D4" w:rsidP="005E49C5">
      <w:pPr>
        <w:spacing w:after="0" w:line="240" w:lineRule="auto"/>
      </w:pPr>
      <w:r>
        <w:separator/>
      </w:r>
    </w:p>
  </w:footnote>
  <w:footnote w:type="continuationSeparator" w:id="0">
    <w:p w14:paraId="1697880E" w14:textId="77777777" w:rsidR="009408D4" w:rsidRDefault="009408D4" w:rsidP="005E49C5">
      <w:pPr>
        <w:spacing w:after="0" w:line="240" w:lineRule="auto"/>
      </w:pPr>
      <w:r>
        <w:continuationSeparator/>
      </w:r>
    </w:p>
  </w:footnote>
  <w:footnote w:id="1">
    <w:p w14:paraId="5A2D4137" w14:textId="388CBD38" w:rsidR="007A7372" w:rsidRPr="007A7372" w:rsidRDefault="007A7372">
      <w:pPr>
        <w:pStyle w:val="Textonotapie"/>
      </w:pPr>
      <w:r>
        <w:rPr>
          <w:rStyle w:val="Refdenotaalpie"/>
        </w:rPr>
        <w:footnoteRef/>
      </w:r>
      <w:r w:rsidRPr="007A7372">
        <w:t xml:space="preserve"> Disponib</w:t>
      </w:r>
      <w:r>
        <w:t>le en:</w:t>
      </w:r>
      <w:r w:rsidRPr="007A7372">
        <w:t xml:space="preserve"> </w:t>
      </w:r>
      <w:hyperlink r:id="rId1" w:history="1">
        <w:r w:rsidRPr="00322BC8">
          <w:rPr>
            <w:rStyle w:val="Hipervnculo"/>
          </w:rPr>
          <w:t>https://www2.iqair.com/sites/default/files/documents/REPORT-COVID-19-Impact-on-Air-Quality-in-10-Major-Cities_V5.pdf?_ga=2.243813445.130357422</w:t>
        </w:r>
        <w:r w:rsidR="00F66C33">
          <w:rPr>
            <w:rStyle w:val="Hipervnculo"/>
          </w:rPr>
          <w:t>5.</w:t>
        </w:r>
        <w:r w:rsidRPr="00322BC8">
          <w:rPr>
            <w:rStyle w:val="Hipervnculo"/>
          </w:rPr>
          <w:t>1587559320-489020689.1587559320</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E3B1F" w14:textId="77777777" w:rsidR="00117F6C" w:rsidRDefault="008929E5" w:rsidP="008929E5">
    <w:pPr>
      <w:pStyle w:val="Encabezado"/>
      <w:jc w:val="center"/>
    </w:pPr>
    <w:r w:rsidRPr="0039026C">
      <w:rPr>
        <w:noProof/>
        <w:lang w:eastAsia="es-CO"/>
      </w:rPr>
      <w:drawing>
        <wp:inline distT="0" distB="0" distL="0" distR="0" wp14:anchorId="7EE8901F" wp14:editId="3AEE01C1">
          <wp:extent cx="2019300" cy="580972"/>
          <wp:effectExtent l="0" t="0" r="0" b="0"/>
          <wp:docPr id="1" name="Imagen 1" descr="http://www.alfonsoprada.com/web/images/stories/logo%20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www.alfonsoprada.com/web/images/stories/logo%20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7255" cy="589015"/>
                  </a:xfrm>
                  <a:prstGeom prst="rect">
                    <a:avLst/>
                  </a:prstGeom>
                  <a:noFill/>
                  <a:ln>
                    <a:noFill/>
                  </a:ln>
                </pic:spPr>
              </pic:pic>
            </a:graphicData>
          </a:graphic>
        </wp:inline>
      </w:drawing>
    </w:r>
  </w:p>
  <w:p w14:paraId="0CBEC318" w14:textId="77777777" w:rsidR="008929E5" w:rsidRDefault="008929E5" w:rsidP="008929E5">
    <w:pPr>
      <w:pStyle w:val="Encabezado"/>
      <w:tabs>
        <w:tab w:val="left" w:pos="3465"/>
      </w:tabs>
      <w:jc w:val="center"/>
      <w:rPr>
        <w:b/>
      </w:rPr>
    </w:pPr>
    <w:r>
      <w:rPr>
        <w:b/>
      </w:rPr>
      <w:t>HONORABLE REPRESENTANTE</w:t>
    </w:r>
  </w:p>
  <w:p w14:paraId="0D4F375B" w14:textId="77777777" w:rsidR="008929E5" w:rsidRPr="00E81B6B" w:rsidRDefault="008929E5" w:rsidP="008929E5">
    <w:pPr>
      <w:pStyle w:val="Encabezado"/>
      <w:tabs>
        <w:tab w:val="left" w:pos="3465"/>
      </w:tabs>
      <w:jc w:val="center"/>
      <w:rPr>
        <w:rFonts w:ascii="Arial" w:hAnsi="Arial" w:cs="Arial"/>
        <w:b/>
      </w:rPr>
    </w:pPr>
    <w:r w:rsidRPr="00E81B6B">
      <w:rPr>
        <w:rFonts w:ascii="Arial" w:hAnsi="Arial" w:cs="Arial"/>
        <w:b/>
      </w:rPr>
      <w:t>FRANKLIN DEL CRISTO LOZANO DE LA OSSA</w:t>
    </w:r>
  </w:p>
  <w:p w14:paraId="330B440C" w14:textId="77777777" w:rsidR="008929E5" w:rsidRDefault="008929E5" w:rsidP="008929E5">
    <w:pPr>
      <w:pStyle w:val="Encabezado"/>
      <w:jc w:val="center"/>
    </w:pPr>
  </w:p>
  <w:p w14:paraId="523E5DB8" w14:textId="77777777" w:rsidR="00117F6C" w:rsidRDefault="00117F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1B028B6"/>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12EF1109"/>
    <w:multiLevelType w:val="hybridMultilevel"/>
    <w:tmpl w:val="89B8D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8924030"/>
    <w:multiLevelType w:val="hybridMultilevel"/>
    <w:tmpl w:val="499C3F52"/>
    <w:lvl w:ilvl="0" w:tplc="B07E5F88">
      <w:start w:val="1"/>
      <w:numFmt w:val="decimal"/>
      <w:lvlText w:val="%1."/>
      <w:lvlJc w:val="left"/>
      <w:pPr>
        <w:ind w:left="720" w:hanging="360"/>
      </w:pPr>
      <w:rPr>
        <w:rFonts w:hint="default"/>
        <w:b/>
        <w:sz w:val="26"/>
        <w:szCs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7243EAC"/>
    <w:multiLevelType w:val="hybridMultilevel"/>
    <w:tmpl w:val="AD3ED2AC"/>
    <w:lvl w:ilvl="0" w:tplc="E8022D00">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28B43129"/>
    <w:multiLevelType w:val="hybridMultilevel"/>
    <w:tmpl w:val="9160873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37D35D07"/>
    <w:multiLevelType w:val="hybridMultilevel"/>
    <w:tmpl w:val="596CFA44"/>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4EC35F20"/>
    <w:multiLevelType w:val="hybridMultilevel"/>
    <w:tmpl w:val="9160873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4F925A89"/>
    <w:multiLevelType w:val="hybridMultilevel"/>
    <w:tmpl w:val="79620A40"/>
    <w:lvl w:ilvl="0" w:tplc="493C0FB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5AFE0CA3"/>
    <w:multiLevelType w:val="hybridMultilevel"/>
    <w:tmpl w:val="DD42A7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5D30572C"/>
    <w:multiLevelType w:val="hybridMultilevel"/>
    <w:tmpl w:val="D5A83D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052726B"/>
    <w:multiLevelType w:val="hybridMultilevel"/>
    <w:tmpl w:val="E47C175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72FB6292"/>
    <w:multiLevelType w:val="hybridMultilevel"/>
    <w:tmpl w:val="9836D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7CDD7C76"/>
    <w:multiLevelType w:val="hybridMultilevel"/>
    <w:tmpl w:val="3BF825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7E5B44FA"/>
    <w:multiLevelType w:val="hybridMultilevel"/>
    <w:tmpl w:val="EB52463E"/>
    <w:lvl w:ilvl="0" w:tplc="1F5E9B94">
      <w:start w:val="3"/>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1"/>
  </w:num>
  <w:num w:numId="5">
    <w:abstractNumId w:val="1"/>
  </w:num>
  <w:num w:numId="6">
    <w:abstractNumId w:val="9"/>
  </w:num>
  <w:num w:numId="7">
    <w:abstractNumId w:val="10"/>
  </w:num>
  <w:num w:numId="8">
    <w:abstractNumId w:val="12"/>
  </w:num>
  <w:num w:numId="9">
    <w:abstractNumId w:val="5"/>
  </w:num>
  <w:num w:numId="10">
    <w:abstractNumId w:val="8"/>
  </w:num>
  <w:num w:numId="11">
    <w:abstractNumId w:val="4"/>
  </w:num>
  <w:num w:numId="12">
    <w:abstractNumId w:val="6"/>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9C5"/>
    <w:rsid w:val="00004822"/>
    <w:rsid w:val="00021A41"/>
    <w:rsid w:val="00022433"/>
    <w:rsid w:val="0005144E"/>
    <w:rsid w:val="00062E0C"/>
    <w:rsid w:val="000773E4"/>
    <w:rsid w:val="000C3956"/>
    <w:rsid w:val="000C763B"/>
    <w:rsid w:val="000D45DD"/>
    <w:rsid w:val="000D64B6"/>
    <w:rsid w:val="000E436D"/>
    <w:rsid w:val="00106562"/>
    <w:rsid w:val="00117F6C"/>
    <w:rsid w:val="00125818"/>
    <w:rsid w:val="001547AF"/>
    <w:rsid w:val="00156237"/>
    <w:rsid w:val="00171FF5"/>
    <w:rsid w:val="001846A5"/>
    <w:rsid w:val="00191D1E"/>
    <w:rsid w:val="001D1148"/>
    <w:rsid w:val="00232780"/>
    <w:rsid w:val="00233C91"/>
    <w:rsid w:val="00233D1E"/>
    <w:rsid w:val="0025071F"/>
    <w:rsid w:val="00256F2B"/>
    <w:rsid w:val="002639C4"/>
    <w:rsid w:val="002B2E6A"/>
    <w:rsid w:val="002B7D07"/>
    <w:rsid w:val="002C1AE0"/>
    <w:rsid w:val="002E4C2B"/>
    <w:rsid w:val="00300606"/>
    <w:rsid w:val="00304E03"/>
    <w:rsid w:val="00311B9D"/>
    <w:rsid w:val="0031200D"/>
    <w:rsid w:val="0033289B"/>
    <w:rsid w:val="003417D2"/>
    <w:rsid w:val="0036717A"/>
    <w:rsid w:val="00377EE2"/>
    <w:rsid w:val="00380D7B"/>
    <w:rsid w:val="00394E64"/>
    <w:rsid w:val="003B201C"/>
    <w:rsid w:val="003B6F56"/>
    <w:rsid w:val="003D43DE"/>
    <w:rsid w:val="003E7693"/>
    <w:rsid w:val="003E7D1F"/>
    <w:rsid w:val="003F1A7A"/>
    <w:rsid w:val="004139CD"/>
    <w:rsid w:val="004338FD"/>
    <w:rsid w:val="004355AD"/>
    <w:rsid w:val="00446B1E"/>
    <w:rsid w:val="00453A72"/>
    <w:rsid w:val="00453E3D"/>
    <w:rsid w:val="00463B25"/>
    <w:rsid w:val="00463C00"/>
    <w:rsid w:val="0048759E"/>
    <w:rsid w:val="004968F6"/>
    <w:rsid w:val="004A1CCC"/>
    <w:rsid w:val="004C448A"/>
    <w:rsid w:val="004D1CF6"/>
    <w:rsid w:val="004D1F5C"/>
    <w:rsid w:val="004E786C"/>
    <w:rsid w:val="004F6D9B"/>
    <w:rsid w:val="00504855"/>
    <w:rsid w:val="0052230B"/>
    <w:rsid w:val="00553FBD"/>
    <w:rsid w:val="00554F2D"/>
    <w:rsid w:val="00560F6F"/>
    <w:rsid w:val="00565F2D"/>
    <w:rsid w:val="005709A2"/>
    <w:rsid w:val="00571E6E"/>
    <w:rsid w:val="0058795E"/>
    <w:rsid w:val="005A5657"/>
    <w:rsid w:val="005B4D4D"/>
    <w:rsid w:val="005E49C5"/>
    <w:rsid w:val="005E4ABE"/>
    <w:rsid w:val="005E76E7"/>
    <w:rsid w:val="005F05D5"/>
    <w:rsid w:val="006040D0"/>
    <w:rsid w:val="00604D6B"/>
    <w:rsid w:val="00620B11"/>
    <w:rsid w:val="00637C5A"/>
    <w:rsid w:val="006549A0"/>
    <w:rsid w:val="00682ED9"/>
    <w:rsid w:val="00684357"/>
    <w:rsid w:val="006D193B"/>
    <w:rsid w:val="006D3E6E"/>
    <w:rsid w:val="006E05AF"/>
    <w:rsid w:val="006E273F"/>
    <w:rsid w:val="00711040"/>
    <w:rsid w:val="00715139"/>
    <w:rsid w:val="00745147"/>
    <w:rsid w:val="00757E52"/>
    <w:rsid w:val="00764555"/>
    <w:rsid w:val="00774753"/>
    <w:rsid w:val="00797753"/>
    <w:rsid w:val="007A225A"/>
    <w:rsid w:val="007A7372"/>
    <w:rsid w:val="007B7CC1"/>
    <w:rsid w:val="007C5879"/>
    <w:rsid w:val="007D0605"/>
    <w:rsid w:val="007D3372"/>
    <w:rsid w:val="007D6031"/>
    <w:rsid w:val="007D6FFA"/>
    <w:rsid w:val="007F7B91"/>
    <w:rsid w:val="008213E6"/>
    <w:rsid w:val="00826323"/>
    <w:rsid w:val="00832ED1"/>
    <w:rsid w:val="00851FEC"/>
    <w:rsid w:val="00860970"/>
    <w:rsid w:val="008671F5"/>
    <w:rsid w:val="008837D2"/>
    <w:rsid w:val="00890563"/>
    <w:rsid w:val="008929E5"/>
    <w:rsid w:val="00894225"/>
    <w:rsid w:val="008A4A96"/>
    <w:rsid w:val="008A6726"/>
    <w:rsid w:val="008C7713"/>
    <w:rsid w:val="008E13D0"/>
    <w:rsid w:val="00905D35"/>
    <w:rsid w:val="00936DEE"/>
    <w:rsid w:val="009408D4"/>
    <w:rsid w:val="00946084"/>
    <w:rsid w:val="00946B64"/>
    <w:rsid w:val="00947D94"/>
    <w:rsid w:val="0095381B"/>
    <w:rsid w:val="00966F31"/>
    <w:rsid w:val="009A4C49"/>
    <w:rsid w:val="009D3136"/>
    <w:rsid w:val="009E11F3"/>
    <w:rsid w:val="009F16B0"/>
    <w:rsid w:val="00A314D0"/>
    <w:rsid w:val="00A469A6"/>
    <w:rsid w:val="00A55060"/>
    <w:rsid w:val="00A55F10"/>
    <w:rsid w:val="00A60A77"/>
    <w:rsid w:val="00A67CA0"/>
    <w:rsid w:val="00A849FB"/>
    <w:rsid w:val="00A979DE"/>
    <w:rsid w:val="00AA1BF8"/>
    <w:rsid w:val="00AB1D21"/>
    <w:rsid w:val="00AB5967"/>
    <w:rsid w:val="00AC3527"/>
    <w:rsid w:val="00AD0F9A"/>
    <w:rsid w:val="00AE728A"/>
    <w:rsid w:val="00AE7DD0"/>
    <w:rsid w:val="00B00A50"/>
    <w:rsid w:val="00B16A92"/>
    <w:rsid w:val="00B61B57"/>
    <w:rsid w:val="00B650A2"/>
    <w:rsid w:val="00B76406"/>
    <w:rsid w:val="00B8292A"/>
    <w:rsid w:val="00B96BA4"/>
    <w:rsid w:val="00BA0C57"/>
    <w:rsid w:val="00BB6647"/>
    <w:rsid w:val="00BC04DF"/>
    <w:rsid w:val="00BC40AE"/>
    <w:rsid w:val="00BD7EB6"/>
    <w:rsid w:val="00C106A2"/>
    <w:rsid w:val="00C14735"/>
    <w:rsid w:val="00C178E3"/>
    <w:rsid w:val="00C25CA9"/>
    <w:rsid w:val="00C2776E"/>
    <w:rsid w:val="00C33BEC"/>
    <w:rsid w:val="00C43F20"/>
    <w:rsid w:val="00C5113E"/>
    <w:rsid w:val="00C577E8"/>
    <w:rsid w:val="00C65EDD"/>
    <w:rsid w:val="00CA0FF1"/>
    <w:rsid w:val="00CA1C6D"/>
    <w:rsid w:val="00CC0F1F"/>
    <w:rsid w:val="00CD3C70"/>
    <w:rsid w:val="00CE0ED1"/>
    <w:rsid w:val="00CE2FBF"/>
    <w:rsid w:val="00CF4432"/>
    <w:rsid w:val="00CF517A"/>
    <w:rsid w:val="00D02E09"/>
    <w:rsid w:val="00D1748D"/>
    <w:rsid w:val="00D446B8"/>
    <w:rsid w:val="00D71B4D"/>
    <w:rsid w:val="00D7728D"/>
    <w:rsid w:val="00D832AD"/>
    <w:rsid w:val="00D84087"/>
    <w:rsid w:val="00D93D67"/>
    <w:rsid w:val="00DB730F"/>
    <w:rsid w:val="00DC0B85"/>
    <w:rsid w:val="00DC52ED"/>
    <w:rsid w:val="00DC7A56"/>
    <w:rsid w:val="00E059C9"/>
    <w:rsid w:val="00E1767C"/>
    <w:rsid w:val="00E17F47"/>
    <w:rsid w:val="00E21DAE"/>
    <w:rsid w:val="00E31DC0"/>
    <w:rsid w:val="00E40BA0"/>
    <w:rsid w:val="00E418CA"/>
    <w:rsid w:val="00E41918"/>
    <w:rsid w:val="00E515AD"/>
    <w:rsid w:val="00E63F53"/>
    <w:rsid w:val="00E6474C"/>
    <w:rsid w:val="00E66167"/>
    <w:rsid w:val="00E74149"/>
    <w:rsid w:val="00E86E4B"/>
    <w:rsid w:val="00EC7738"/>
    <w:rsid w:val="00ED02FA"/>
    <w:rsid w:val="00F00604"/>
    <w:rsid w:val="00F63D5E"/>
    <w:rsid w:val="00F66C33"/>
    <w:rsid w:val="00F76439"/>
    <w:rsid w:val="00FA40F4"/>
    <w:rsid w:val="00FC7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5BF20"/>
  <w15:chartTrackingRefBased/>
  <w15:docId w15:val="{35F81793-CDE4-41FE-9392-25B373C9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9C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E49C5"/>
    <w:pPr>
      <w:autoSpaceDE w:val="0"/>
      <w:autoSpaceDN w:val="0"/>
      <w:adjustRightInd w:val="0"/>
      <w:spacing w:after="0" w:line="240" w:lineRule="auto"/>
    </w:pPr>
    <w:rPr>
      <w:rFonts w:ascii="Arial" w:hAnsi="Arial" w:cs="Arial"/>
      <w:color w:val="000000"/>
      <w:sz w:val="24"/>
      <w:szCs w:val="24"/>
    </w:rPr>
  </w:style>
  <w:style w:type="paragraph" w:styleId="Textonotapie">
    <w:name w:val="footnote text"/>
    <w:basedOn w:val="Normal"/>
    <w:link w:val="TextonotapieCar"/>
    <w:uiPriority w:val="99"/>
    <w:semiHidden/>
    <w:unhideWhenUsed/>
    <w:rsid w:val="005E49C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E49C5"/>
    <w:rPr>
      <w:sz w:val="20"/>
      <w:szCs w:val="20"/>
    </w:rPr>
  </w:style>
  <w:style w:type="character" w:styleId="Refdenotaalpie">
    <w:name w:val="footnote reference"/>
    <w:basedOn w:val="Fuentedeprrafopredeter"/>
    <w:uiPriority w:val="99"/>
    <w:semiHidden/>
    <w:unhideWhenUsed/>
    <w:rsid w:val="005E49C5"/>
    <w:rPr>
      <w:vertAlign w:val="superscript"/>
    </w:rPr>
  </w:style>
  <w:style w:type="character" w:styleId="Hipervnculo">
    <w:name w:val="Hyperlink"/>
    <w:basedOn w:val="Fuentedeprrafopredeter"/>
    <w:uiPriority w:val="99"/>
    <w:unhideWhenUsed/>
    <w:rsid w:val="005E49C5"/>
    <w:rPr>
      <w:color w:val="0000FF"/>
      <w:u w:val="single"/>
    </w:rPr>
  </w:style>
  <w:style w:type="character" w:customStyle="1" w:styleId="Mencin1">
    <w:name w:val="Mención1"/>
    <w:basedOn w:val="Fuentedeprrafopredeter"/>
    <w:uiPriority w:val="99"/>
    <w:semiHidden/>
    <w:unhideWhenUsed/>
    <w:rsid w:val="00571E6E"/>
    <w:rPr>
      <w:color w:val="2B579A"/>
      <w:shd w:val="clear" w:color="auto" w:fill="E6E6E6"/>
    </w:rPr>
  </w:style>
  <w:style w:type="paragraph" w:styleId="Lista">
    <w:name w:val="List"/>
    <w:basedOn w:val="Normal"/>
    <w:uiPriority w:val="99"/>
    <w:unhideWhenUsed/>
    <w:rsid w:val="00B650A2"/>
    <w:pPr>
      <w:ind w:left="283" w:hanging="283"/>
      <w:contextualSpacing/>
    </w:pPr>
  </w:style>
  <w:style w:type="paragraph" w:styleId="Listaconvietas">
    <w:name w:val="List Bullet"/>
    <w:basedOn w:val="Normal"/>
    <w:uiPriority w:val="99"/>
    <w:unhideWhenUsed/>
    <w:rsid w:val="00B650A2"/>
    <w:pPr>
      <w:numPr>
        <w:numId w:val="1"/>
      </w:numPr>
      <w:contextualSpacing/>
    </w:pPr>
  </w:style>
  <w:style w:type="paragraph" w:styleId="Continuarlista">
    <w:name w:val="List Continue"/>
    <w:basedOn w:val="Normal"/>
    <w:uiPriority w:val="99"/>
    <w:unhideWhenUsed/>
    <w:rsid w:val="00B650A2"/>
    <w:pPr>
      <w:spacing w:after="120"/>
      <w:ind w:left="283"/>
      <w:contextualSpacing/>
    </w:pPr>
  </w:style>
  <w:style w:type="paragraph" w:styleId="Textoindependiente">
    <w:name w:val="Body Text"/>
    <w:basedOn w:val="Normal"/>
    <w:link w:val="TextoindependienteCar"/>
    <w:uiPriority w:val="99"/>
    <w:unhideWhenUsed/>
    <w:rsid w:val="00B650A2"/>
    <w:pPr>
      <w:spacing w:after="120"/>
    </w:pPr>
  </w:style>
  <w:style w:type="character" w:customStyle="1" w:styleId="TextoindependienteCar">
    <w:name w:val="Texto independiente Car"/>
    <w:basedOn w:val="Fuentedeprrafopredeter"/>
    <w:link w:val="Textoindependiente"/>
    <w:uiPriority w:val="99"/>
    <w:rsid w:val="00B650A2"/>
  </w:style>
  <w:style w:type="paragraph" w:styleId="Textodeglobo">
    <w:name w:val="Balloon Text"/>
    <w:basedOn w:val="Normal"/>
    <w:link w:val="TextodegloboCar"/>
    <w:uiPriority w:val="99"/>
    <w:semiHidden/>
    <w:unhideWhenUsed/>
    <w:rsid w:val="00B650A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650A2"/>
    <w:rPr>
      <w:rFonts w:ascii="Segoe UI" w:hAnsi="Segoe UI" w:cs="Segoe UI"/>
      <w:sz w:val="18"/>
      <w:szCs w:val="18"/>
    </w:rPr>
  </w:style>
  <w:style w:type="paragraph" w:styleId="Encabezado">
    <w:name w:val="header"/>
    <w:basedOn w:val="Normal"/>
    <w:link w:val="EncabezadoCar"/>
    <w:uiPriority w:val="99"/>
    <w:unhideWhenUsed/>
    <w:rsid w:val="00B650A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50A2"/>
  </w:style>
  <w:style w:type="paragraph" w:styleId="Piedepgina">
    <w:name w:val="footer"/>
    <w:basedOn w:val="Normal"/>
    <w:link w:val="PiedepginaCar"/>
    <w:uiPriority w:val="99"/>
    <w:unhideWhenUsed/>
    <w:rsid w:val="00B650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50A2"/>
  </w:style>
  <w:style w:type="paragraph" w:styleId="Prrafodelista">
    <w:name w:val="List Paragraph"/>
    <w:basedOn w:val="Normal"/>
    <w:uiPriority w:val="34"/>
    <w:qFormat/>
    <w:rsid w:val="00117F6C"/>
    <w:pPr>
      <w:ind w:left="720"/>
      <w:contextualSpacing/>
    </w:pPr>
  </w:style>
  <w:style w:type="paragraph" w:styleId="Sinespaciado">
    <w:name w:val="No Spacing"/>
    <w:uiPriority w:val="1"/>
    <w:qFormat/>
    <w:rsid w:val="008929E5"/>
    <w:pPr>
      <w:spacing w:after="0" w:line="240" w:lineRule="auto"/>
    </w:pPr>
  </w:style>
  <w:style w:type="character" w:styleId="Refdecomentario">
    <w:name w:val="annotation reference"/>
    <w:basedOn w:val="Fuentedeprrafopredeter"/>
    <w:uiPriority w:val="99"/>
    <w:semiHidden/>
    <w:unhideWhenUsed/>
    <w:rsid w:val="00B76406"/>
    <w:rPr>
      <w:sz w:val="16"/>
      <w:szCs w:val="16"/>
    </w:rPr>
  </w:style>
  <w:style w:type="paragraph" w:styleId="Textocomentario">
    <w:name w:val="annotation text"/>
    <w:basedOn w:val="Normal"/>
    <w:link w:val="TextocomentarioCar"/>
    <w:uiPriority w:val="99"/>
    <w:semiHidden/>
    <w:unhideWhenUsed/>
    <w:rsid w:val="00B7640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76406"/>
    <w:rPr>
      <w:sz w:val="20"/>
      <w:szCs w:val="20"/>
    </w:rPr>
  </w:style>
  <w:style w:type="paragraph" w:styleId="Asuntodelcomentario">
    <w:name w:val="annotation subject"/>
    <w:basedOn w:val="Textocomentario"/>
    <w:next w:val="Textocomentario"/>
    <w:link w:val="AsuntodelcomentarioCar"/>
    <w:uiPriority w:val="99"/>
    <w:semiHidden/>
    <w:unhideWhenUsed/>
    <w:rsid w:val="00B76406"/>
    <w:rPr>
      <w:b/>
      <w:bCs/>
    </w:rPr>
  </w:style>
  <w:style w:type="character" w:customStyle="1" w:styleId="AsuntodelcomentarioCar">
    <w:name w:val="Asunto del comentario Car"/>
    <w:basedOn w:val="TextocomentarioCar"/>
    <w:link w:val="Asuntodelcomentario"/>
    <w:uiPriority w:val="99"/>
    <w:semiHidden/>
    <w:rsid w:val="00B76406"/>
    <w:rPr>
      <w:b/>
      <w:bCs/>
      <w:sz w:val="20"/>
      <w:szCs w:val="20"/>
    </w:rPr>
  </w:style>
  <w:style w:type="character" w:customStyle="1" w:styleId="s1">
    <w:name w:val="s1"/>
    <w:basedOn w:val="Fuentedeprrafopredeter"/>
    <w:rsid w:val="00A60A77"/>
  </w:style>
  <w:style w:type="paragraph" w:customStyle="1" w:styleId="estlos-gacetasp-rrafos">
    <w:name w:val="estlos-gacetas_p-rrafos"/>
    <w:basedOn w:val="Normal"/>
    <w:rsid w:val="00AD0F9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2">
    <w:name w:val="charoverride-2"/>
    <w:basedOn w:val="Fuentedeprrafopredeter"/>
    <w:rsid w:val="00AD0F9A"/>
  </w:style>
  <w:style w:type="paragraph" w:customStyle="1" w:styleId="estlos-gacetasp-rrafos---tabulado">
    <w:name w:val="estlos-gacetas_p-rrafos---tabulado"/>
    <w:basedOn w:val="Normal"/>
    <w:rsid w:val="00AD0F9A"/>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6">
    <w:name w:val="charoverride-6"/>
    <w:basedOn w:val="Fuentedeprrafopredeter"/>
    <w:rsid w:val="00AD0F9A"/>
  </w:style>
  <w:style w:type="character" w:customStyle="1" w:styleId="charoverride-17">
    <w:name w:val="charoverride-17"/>
    <w:basedOn w:val="Fuentedeprrafopredeter"/>
    <w:rsid w:val="00AD0F9A"/>
  </w:style>
  <w:style w:type="character" w:customStyle="1" w:styleId="charoverride-18">
    <w:name w:val="charoverride-18"/>
    <w:basedOn w:val="Fuentedeprrafopredeter"/>
    <w:rsid w:val="00AD0F9A"/>
  </w:style>
  <w:style w:type="character" w:customStyle="1" w:styleId="charoverride-4">
    <w:name w:val="charoverride-4"/>
    <w:basedOn w:val="Fuentedeprrafopredeter"/>
    <w:rsid w:val="00AD0F9A"/>
  </w:style>
  <w:style w:type="character" w:customStyle="1" w:styleId="charoverride-5">
    <w:name w:val="charoverride-5"/>
    <w:basedOn w:val="Fuentedeprrafopredeter"/>
    <w:rsid w:val="00AD0F9A"/>
  </w:style>
  <w:style w:type="paragraph" w:styleId="NormalWeb">
    <w:name w:val="Normal (Web)"/>
    <w:basedOn w:val="Normal"/>
    <w:uiPriority w:val="99"/>
    <w:semiHidden/>
    <w:unhideWhenUsed/>
    <w:rsid w:val="003D43D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3D43DE"/>
    <w:rPr>
      <w:b/>
      <w:bCs/>
    </w:rPr>
  </w:style>
  <w:style w:type="character" w:styleId="Hipervnculovisitado">
    <w:name w:val="FollowedHyperlink"/>
    <w:basedOn w:val="Fuentedeprrafopredeter"/>
    <w:uiPriority w:val="99"/>
    <w:semiHidden/>
    <w:unhideWhenUsed/>
    <w:rsid w:val="007A7372"/>
    <w:rPr>
      <w:color w:val="954F72" w:themeColor="followedHyperlink"/>
      <w:u w:val="single"/>
    </w:rPr>
  </w:style>
  <w:style w:type="character" w:customStyle="1" w:styleId="Mention">
    <w:name w:val="Mention"/>
    <w:basedOn w:val="Fuentedeprrafopredeter"/>
    <w:uiPriority w:val="99"/>
    <w:semiHidden/>
    <w:unhideWhenUsed/>
    <w:rsid w:val="007A737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386771">
      <w:bodyDiv w:val="1"/>
      <w:marLeft w:val="0"/>
      <w:marRight w:val="0"/>
      <w:marTop w:val="0"/>
      <w:marBottom w:val="0"/>
      <w:divBdr>
        <w:top w:val="none" w:sz="0" w:space="0" w:color="auto"/>
        <w:left w:val="none" w:sz="0" w:space="0" w:color="auto"/>
        <w:bottom w:val="none" w:sz="0" w:space="0" w:color="auto"/>
        <w:right w:val="none" w:sz="0" w:space="0" w:color="auto"/>
      </w:divBdr>
    </w:div>
    <w:div w:id="593318762">
      <w:bodyDiv w:val="1"/>
      <w:marLeft w:val="0"/>
      <w:marRight w:val="0"/>
      <w:marTop w:val="0"/>
      <w:marBottom w:val="0"/>
      <w:divBdr>
        <w:top w:val="none" w:sz="0" w:space="0" w:color="auto"/>
        <w:left w:val="none" w:sz="0" w:space="0" w:color="auto"/>
        <w:bottom w:val="none" w:sz="0" w:space="0" w:color="auto"/>
        <w:right w:val="none" w:sz="0" w:space="0" w:color="auto"/>
      </w:divBdr>
    </w:div>
    <w:div w:id="683359740">
      <w:bodyDiv w:val="1"/>
      <w:marLeft w:val="0"/>
      <w:marRight w:val="0"/>
      <w:marTop w:val="0"/>
      <w:marBottom w:val="0"/>
      <w:divBdr>
        <w:top w:val="none" w:sz="0" w:space="0" w:color="auto"/>
        <w:left w:val="none" w:sz="0" w:space="0" w:color="auto"/>
        <w:bottom w:val="none" w:sz="0" w:space="0" w:color="auto"/>
        <w:right w:val="none" w:sz="0" w:space="0" w:color="auto"/>
      </w:divBdr>
      <w:divsChild>
        <w:div w:id="262029953">
          <w:marLeft w:val="0"/>
          <w:marRight w:val="0"/>
          <w:marTop w:val="0"/>
          <w:marBottom w:val="0"/>
          <w:divBdr>
            <w:top w:val="none" w:sz="0" w:space="0" w:color="auto"/>
            <w:left w:val="none" w:sz="0" w:space="0" w:color="auto"/>
            <w:bottom w:val="none" w:sz="0" w:space="0" w:color="auto"/>
            <w:right w:val="none" w:sz="0" w:space="0" w:color="auto"/>
          </w:divBdr>
        </w:div>
        <w:div w:id="643392176">
          <w:marLeft w:val="0"/>
          <w:marRight w:val="0"/>
          <w:marTop w:val="0"/>
          <w:marBottom w:val="0"/>
          <w:divBdr>
            <w:top w:val="none" w:sz="0" w:space="0" w:color="auto"/>
            <w:left w:val="none" w:sz="0" w:space="0" w:color="auto"/>
            <w:bottom w:val="none" w:sz="0" w:space="0" w:color="auto"/>
            <w:right w:val="none" w:sz="0" w:space="0" w:color="auto"/>
          </w:divBdr>
        </w:div>
        <w:div w:id="1049575212">
          <w:marLeft w:val="0"/>
          <w:marRight w:val="0"/>
          <w:marTop w:val="0"/>
          <w:marBottom w:val="0"/>
          <w:divBdr>
            <w:top w:val="none" w:sz="0" w:space="0" w:color="auto"/>
            <w:left w:val="none" w:sz="0" w:space="0" w:color="auto"/>
            <w:bottom w:val="none" w:sz="0" w:space="0" w:color="auto"/>
            <w:right w:val="none" w:sz="0" w:space="0" w:color="auto"/>
          </w:divBdr>
        </w:div>
        <w:div w:id="1480264824">
          <w:marLeft w:val="0"/>
          <w:marRight w:val="0"/>
          <w:marTop w:val="0"/>
          <w:marBottom w:val="0"/>
          <w:divBdr>
            <w:top w:val="none" w:sz="0" w:space="0" w:color="auto"/>
            <w:left w:val="none" w:sz="0" w:space="0" w:color="auto"/>
            <w:bottom w:val="none" w:sz="0" w:space="0" w:color="auto"/>
            <w:right w:val="none" w:sz="0" w:space="0" w:color="auto"/>
          </w:divBdr>
        </w:div>
        <w:div w:id="1546747654">
          <w:marLeft w:val="0"/>
          <w:marRight w:val="0"/>
          <w:marTop w:val="0"/>
          <w:marBottom w:val="0"/>
          <w:divBdr>
            <w:top w:val="none" w:sz="0" w:space="0" w:color="auto"/>
            <w:left w:val="none" w:sz="0" w:space="0" w:color="auto"/>
            <w:bottom w:val="none" w:sz="0" w:space="0" w:color="auto"/>
            <w:right w:val="none" w:sz="0" w:space="0" w:color="auto"/>
          </w:divBdr>
        </w:div>
      </w:divsChild>
    </w:div>
    <w:div w:id="1162086965">
      <w:bodyDiv w:val="1"/>
      <w:marLeft w:val="0"/>
      <w:marRight w:val="0"/>
      <w:marTop w:val="0"/>
      <w:marBottom w:val="0"/>
      <w:divBdr>
        <w:top w:val="none" w:sz="0" w:space="0" w:color="auto"/>
        <w:left w:val="none" w:sz="0" w:space="0" w:color="auto"/>
        <w:bottom w:val="none" w:sz="0" w:space="0" w:color="auto"/>
        <w:right w:val="none" w:sz="0" w:space="0" w:color="auto"/>
      </w:divBdr>
    </w:div>
    <w:div w:id="1187061354">
      <w:bodyDiv w:val="1"/>
      <w:marLeft w:val="0"/>
      <w:marRight w:val="0"/>
      <w:marTop w:val="0"/>
      <w:marBottom w:val="0"/>
      <w:divBdr>
        <w:top w:val="none" w:sz="0" w:space="0" w:color="auto"/>
        <w:left w:val="none" w:sz="0" w:space="0" w:color="auto"/>
        <w:bottom w:val="none" w:sz="0" w:space="0" w:color="auto"/>
        <w:right w:val="none" w:sz="0" w:space="0" w:color="auto"/>
      </w:divBdr>
    </w:div>
    <w:div w:id="1394426443">
      <w:bodyDiv w:val="1"/>
      <w:marLeft w:val="0"/>
      <w:marRight w:val="0"/>
      <w:marTop w:val="0"/>
      <w:marBottom w:val="0"/>
      <w:divBdr>
        <w:top w:val="none" w:sz="0" w:space="0" w:color="auto"/>
        <w:left w:val="none" w:sz="0" w:space="0" w:color="auto"/>
        <w:bottom w:val="none" w:sz="0" w:space="0" w:color="auto"/>
        <w:right w:val="none" w:sz="0" w:space="0" w:color="auto"/>
      </w:divBdr>
    </w:div>
    <w:div w:id="1447044351">
      <w:bodyDiv w:val="1"/>
      <w:marLeft w:val="0"/>
      <w:marRight w:val="0"/>
      <w:marTop w:val="0"/>
      <w:marBottom w:val="0"/>
      <w:divBdr>
        <w:top w:val="none" w:sz="0" w:space="0" w:color="auto"/>
        <w:left w:val="none" w:sz="0" w:space="0" w:color="auto"/>
        <w:bottom w:val="none" w:sz="0" w:space="0" w:color="auto"/>
        <w:right w:val="none" w:sz="0" w:space="0" w:color="auto"/>
      </w:divBdr>
      <w:divsChild>
        <w:div w:id="175577435">
          <w:marLeft w:val="0"/>
          <w:marRight w:val="0"/>
          <w:marTop w:val="0"/>
          <w:marBottom w:val="0"/>
          <w:divBdr>
            <w:top w:val="none" w:sz="0" w:space="0" w:color="auto"/>
            <w:left w:val="none" w:sz="0" w:space="0" w:color="auto"/>
            <w:bottom w:val="none" w:sz="0" w:space="0" w:color="auto"/>
            <w:right w:val="none" w:sz="0" w:space="0" w:color="auto"/>
          </w:divBdr>
        </w:div>
        <w:div w:id="182212735">
          <w:marLeft w:val="0"/>
          <w:marRight w:val="0"/>
          <w:marTop w:val="0"/>
          <w:marBottom w:val="0"/>
          <w:divBdr>
            <w:top w:val="none" w:sz="0" w:space="0" w:color="auto"/>
            <w:left w:val="none" w:sz="0" w:space="0" w:color="auto"/>
            <w:bottom w:val="none" w:sz="0" w:space="0" w:color="auto"/>
            <w:right w:val="none" w:sz="0" w:space="0" w:color="auto"/>
          </w:divBdr>
        </w:div>
        <w:div w:id="292761090">
          <w:marLeft w:val="0"/>
          <w:marRight w:val="0"/>
          <w:marTop w:val="0"/>
          <w:marBottom w:val="0"/>
          <w:divBdr>
            <w:top w:val="none" w:sz="0" w:space="0" w:color="auto"/>
            <w:left w:val="none" w:sz="0" w:space="0" w:color="auto"/>
            <w:bottom w:val="none" w:sz="0" w:space="0" w:color="auto"/>
            <w:right w:val="none" w:sz="0" w:space="0" w:color="auto"/>
          </w:divBdr>
        </w:div>
        <w:div w:id="905531107">
          <w:marLeft w:val="0"/>
          <w:marRight w:val="0"/>
          <w:marTop w:val="0"/>
          <w:marBottom w:val="0"/>
          <w:divBdr>
            <w:top w:val="none" w:sz="0" w:space="0" w:color="auto"/>
            <w:left w:val="none" w:sz="0" w:space="0" w:color="auto"/>
            <w:bottom w:val="none" w:sz="0" w:space="0" w:color="auto"/>
            <w:right w:val="none" w:sz="0" w:space="0" w:color="auto"/>
          </w:divBdr>
        </w:div>
        <w:div w:id="1740012565">
          <w:marLeft w:val="0"/>
          <w:marRight w:val="0"/>
          <w:marTop w:val="0"/>
          <w:marBottom w:val="0"/>
          <w:divBdr>
            <w:top w:val="none" w:sz="0" w:space="0" w:color="auto"/>
            <w:left w:val="none" w:sz="0" w:space="0" w:color="auto"/>
            <w:bottom w:val="none" w:sz="0" w:space="0" w:color="auto"/>
            <w:right w:val="none" w:sz="0" w:space="0" w:color="auto"/>
          </w:divBdr>
        </w:div>
      </w:divsChild>
    </w:div>
    <w:div w:id="1688293440">
      <w:bodyDiv w:val="1"/>
      <w:marLeft w:val="0"/>
      <w:marRight w:val="0"/>
      <w:marTop w:val="0"/>
      <w:marBottom w:val="0"/>
      <w:divBdr>
        <w:top w:val="none" w:sz="0" w:space="0" w:color="auto"/>
        <w:left w:val="none" w:sz="0" w:space="0" w:color="auto"/>
        <w:bottom w:val="none" w:sz="0" w:space="0" w:color="auto"/>
        <w:right w:val="none" w:sz="0" w:space="0" w:color="auto"/>
      </w:divBdr>
    </w:div>
    <w:div w:id="1804229859">
      <w:bodyDiv w:val="1"/>
      <w:marLeft w:val="0"/>
      <w:marRight w:val="0"/>
      <w:marTop w:val="0"/>
      <w:marBottom w:val="0"/>
      <w:divBdr>
        <w:top w:val="none" w:sz="0" w:space="0" w:color="auto"/>
        <w:left w:val="none" w:sz="0" w:space="0" w:color="auto"/>
        <w:bottom w:val="none" w:sz="0" w:space="0" w:color="auto"/>
        <w:right w:val="none" w:sz="0" w:space="0" w:color="auto"/>
      </w:divBdr>
    </w:div>
    <w:div w:id="1941445380">
      <w:bodyDiv w:val="1"/>
      <w:marLeft w:val="0"/>
      <w:marRight w:val="0"/>
      <w:marTop w:val="0"/>
      <w:marBottom w:val="0"/>
      <w:divBdr>
        <w:top w:val="none" w:sz="0" w:space="0" w:color="auto"/>
        <w:left w:val="none" w:sz="0" w:space="0" w:color="auto"/>
        <w:bottom w:val="none" w:sz="0" w:space="0" w:color="auto"/>
        <w:right w:val="none" w:sz="0" w:space="0" w:color="auto"/>
      </w:divBdr>
      <w:divsChild>
        <w:div w:id="19548851">
          <w:marLeft w:val="0"/>
          <w:marRight w:val="0"/>
          <w:marTop w:val="0"/>
          <w:marBottom w:val="0"/>
          <w:divBdr>
            <w:top w:val="none" w:sz="0" w:space="0" w:color="auto"/>
            <w:left w:val="none" w:sz="0" w:space="0" w:color="auto"/>
            <w:bottom w:val="none" w:sz="0" w:space="0" w:color="auto"/>
            <w:right w:val="none" w:sz="0" w:space="0" w:color="auto"/>
          </w:divBdr>
        </w:div>
        <w:div w:id="122819275">
          <w:marLeft w:val="0"/>
          <w:marRight w:val="0"/>
          <w:marTop w:val="0"/>
          <w:marBottom w:val="0"/>
          <w:divBdr>
            <w:top w:val="none" w:sz="0" w:space="0" w:color="auto"/>
            <w:left w:val="none" w:sz="0" w:space="0" w:color="auto"/>
            <w:bottom w:val="none" w:sz="0" w:space="0" w:color="auto"/>
            <w:right w:val="none" w:sz="0" w:space="0" w:color="auto"/>
          </w:divBdr>
        </w:div>
        <w:div w:id="247495565">
          <w:marLeft w:val="0"/>
          <w:marRight w:val="0"/>
          <w:marTop w:val="0"/>
          <w:marBottom w:val="0"/>
          <w:divBdr>
            <w:top w:val="none" w:sz="0" w:space="0" w:color="auto"/>
            <w:left w:val="none" w:sz="0" w:space="0" w:color="auto"/>
            <w:bottom w:val="none" w:sz="0" w:space="0" w:color="auto"/>
            <w:right w:val="none" w:sz="0" w:space="0" w:color="auto"/>
          </w:divBdr>
        </w:div>
        <w:div w:id="912860249">
          <w:marLeft w:val="0"/>
          <w:marRight w:val="0"/>
          <w:marTop w:val="0"/>
          <w:marBottom w:val="0"/>
          <w:divBdr>
            <w:top w:val="none" w:sz="0" w:space="0" w:color="auto"/>
            <w:left w:val="none" w:sz="0" w:space="0" w:color="auto"/>
            <w:bottom w:val="none" w:sz="0" w:space="0" w:color="auto"/>
            <w:right w:val="none" w:sz="0" w:space="0" w:color="auto"/>
          </w:divBdr>
        </w:div>
        <w:div w:id="1538353706">
          <w:marLeft w:val="0"/>
          <w:marRight w:val="0"/>
          <w:marTop w:val="0"/>
          <w:marBottom w:val="0"/>
          <w:divBdr>
            <w:top w:val="none" w:sz="0" w:space="0" w:color="auto"/>
            <w:left w:val="none" w:sz="0" w:space="0" w:color="auto"/>
            <w:bottom w:val="none" w:sz="0" w:space="0" w:color="auto"/>
            <w:right w:val="none" w:sz="0" w:space="0" w:color="auto"/>
          </w:divBdr>
        </w:div>
      </w:divsChild>
    </w:div>
    <w:div w:id="20577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2.iqair.com/sites/default/files/documents/REPORT-COVID-19-Impact-on-Air-Quality-in-10-Major-Cities_V5.pdf?_ga=2.243813445.1303574224.1587559320-489020689.158755932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96822-36CF-4BD0-9BA4-D32D7A952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3470</Words>
  <Characters>19089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Yenny Patricia Posada Rico</dc:creator>
  <cp:keywords/>
  <dc:description/>
  <cp:lastModifiedBy>Yenny Patricia Posada Rico</cp:lastModifiedBy>
  <cp:revision>4</cp:revision>
  <cp:lastPrinted>2020-09-07T14:08:00Z</cp:lastPrinted>
  <dcterms:created xsi:type="dcterms:W3CDTF">2021-08-10T16:09:00Z</dcterms:created>
  <dcterms:modified xsi:type="dcterms:W3CDTF">2021-08-17T16:32:00Z</dcterms:modified>
</cp:coreProperties>
</file>