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A30A7" w14:textId="232DDCC2" w:rsidR="00F82B1E" w:rsidRPr="00393566" w:rsidRDefault="00F82B1E" w:rsidP="00F82B1E">
      <w:pPr>
        <w:spacing w:line="240" w:lineRule="auto"/>
        <w:rPr>
          <w:color w:val="000000" w:themeColor="text1"/>
          <w:sz w:val="24"/>
          <w:szCs w:val="24"/>
          <w:lang w:val="es-CO"/>
        </w:rPr>
      </w:pPr>
      <w:r w:rsidRPr="00393566">
        <w:rPr>
          <w:color w:val="000000" w:themeColor="text1"/>
          <w:sz w:val="24"/>
          <w:szCs w:val="24"/>
          <w:lang w:val="es-CO"/>
        </w:rPr>
        <w:t>Bogotá D.C</w:t>
      </w:r>
      <w:r w:rsidRPr="00821D23">
        <w:rPr>
          <w:color w:val="000000" w:themeColor="text1"/>
          <w:sz w:val="24"/>
          <w:szCs w:val="24"/>
          <w:lang w:val="es-CO"/>
        </w:rPr>
        <w:t xml:space="preserve">., </w:t>
      </w:r>
      <w:r w:rsidR="00821D23" w:rsidRPr="00821D23">
        <w:rPr>
          <w:color w:val="000000" w:themeColor="text1"/>
          <w:sz w:val="24"/>
          <w:szCs w:val="24"/>
          <w:lang w:val="es-CO"/>
        </w:rPr>
        <w:t>25</w:t>
      </w:r>
      <w:r w:rsidR="00E93F7E" w:rsidRPr="00821D23">
        <w:rPr>
          <w:color w:val="000000" w:themeColor="text1"/>
          <w:sz w:val="24"/>
          <w:szCs w:val="24"/>
          <w:lang w:val="es-CO"/>
        </w:rPr>
        <w:t xml:space="preserve"> de marzo </w:t>
      </w:r>
      <w:r w:rsidR="006E1F09" w:rsidRPr="00821D23">
        <w:rPr>
          <w:color w:val="000000" w:themeColor="text1"/>
          <w:sz w:val="24"/>
          <w:szCs w:val="24"/>
          <w:lang w:val="es-CO"/>
        </w:rPr>
        <w:t>de</w:t>
      </w:r>
      <w:r w:rsidR="006E1F09" w:rsidRPr="00393566">
        <w:rPr>
          <w:color w:val="000000" w:themeColor="text1"/>
          <w:sz w:val="24"/>
          <w:szCs w:val="24"/>
          <w:lang w:val="es-CO"/>
        </w:rPr>
        <w:t xml:space="preserve"> 2022</w:t>
      </w:r>
    </w:p>
    <w:p w14:paraId="15AB52E3" w14:textId="77777777" w:rsidR="0070550E" w:rsidRPr="00393566" w:rsidRDefault="0070550E" w:rsidP="00F82B1E">
      <w:pPr>
        <w:spacing w:line="240" w:lineRule="auto"/>
        <w:rPr>
          <w:color w:val="000000" w:themeColor="text1"/>
          <w:sz w:val="24"/>
          <w:szCs w:val="24"/>
          <w:lang w:val="es-CO"/>
        </w:rPr>
      </w:pPr>
    </w:p>
    <w:p w14:paraId="17720B73" w14:textId="77777777" w:rsidR="0070550E" w:rsidRPr="00393566" w:rsidRDefault="0070550E" w:rsidP="00F82B1E">
      <w:pPr>
        <w:spacing w:line="240" w:lineRule="auto"/>
        <w:rPr>
          <w:color w:val="000000" w:themeColor="text1"/>
          <w:sz w:val="24"/>
          <w:szCs w:val="24"/>
          <w:lang w:val="es-CO"/>
        </w:rPr>
      </w:pPr>
    </w:p>
    <w:p w14:paraId="3A293D2D" w14:textId="68978263" w:rsidR="00F82B1E" w:rsidRPr="00393566" w:rsidRDefault="00F82B1E" w:rsidP="00F82B1E">
      <w:pPr>
        <w:spacing w:line="240" w:lineRule="auto"/>
        <w:rPr>
          <w:color w:val="000000" w:themeColor="text1"/>
          <w:sz w:val="24"/>
          <w:szCs w:val="24"/>
          <w:lang w:val="es-CO"/>
        </w:rPr>
      </w:pPr>
      <w:r w:rsidRPr="00393566">
        <w:rPr>
          <w:color w:val="000000" w:themeColor="text1"/>
          <w:sz w:val="24"/>
          <w:szCs w:val="24"/>
          <w:lang w:val="es-CO"/>
        </w:rPr>
        <w:t>Doctor</w:t>
      </w:r>
    </w:p>
    <w:p w14:paraId="5B1CBE43" w14:textId="77777777" w:rsidR="00F82B1E" w:rsidRPr="00393566" w:rsidRDefault="00F82B1E" w:rsidP="00F82B1E">
      <w:pPr>
        <w:spacing w:line="240" w:lineRule="auto"/>
        <w:jc w:val="both"/>
        <w:rPr>
          <w:b/>
          <w:color w:val="000000" w:themeColor="text1"/>
          <w:sz w:val="24"/>
          <w:szCs w:val="24"/>
          <w:lang w:val="es-CO"/>
        </w:rPr>
      </w:pPr>
      <w:r w:rsidRPr="00393566">
        <w:rPr>
          <w:b/>
          <w:color w:val="000000" w:themeColor="text1"/>
          <w:sz w:val="24"/>
          <w:szCs w:val="24"/>
          <w:lang w:val="es-CO"/>
        </w:rPr>
        <w:t>Jorge Humberto Mantilla</w:t>
      </w:r>
    </w:p>
    <w:p w14:paraId="78BC0526" w14:textId="77777777" w:rsidR="00F82B1E" w:rsidRPr="00393566" w:rsidRDefault="00F82B1E" w:rsidP="00F82B1E">
      <w:pPr>
        <w:spacing w:line="240" w:lineRule="auto"/>
        <w:jc w:val="both"/>
        <w:rPr>
          <w:b/>
          <w:color w:val="000000" w:themeColor="text1"/>
          <w:sz w:val="24"/>
          <w:szCs w:val="24"/>
          <w:lang w:val="es-CO"/>
        </w:rPr>
      </w:pPr>
      <w:r w:rsidRPr="00393566">
        <w:rPr>
          <w:b/>
          <w:color w:val="000000" w:themeColor="text1"/>
          <w:sz w:val="24"/>
          <w:szCs w:val="24"/>
          <w:lang w:val="es-CO"/>
        </w:rPr>
        <w:t>Secretario General</w:t>
      </w:r>
    </w:p>
    <w:p w14:paraId="601E89D3" w14:textId="77777777" w:rsidR="00F82B1E" w:rsidRPr="00393566" w:rsidRDefault="00F82B1E" w:rsidP="00F82B1E">
      <w:pPr>
        <w:spacing w:line="240" w:lineRule="auto"/>
        <w:jc w:val="both"/>
        <w:rPr>
          <w:color w:val="000000" w:themeColor="text1"/>
          <w:sz w:val="24"/>
          <w:szCs w:val="24"/>
          <w:lang w:val="es-CO"/>
        </w:rPr>
      </w:pPr>
      <w:r w:rsidRPr="00393566">
        <w:rPr>
          <w:color w:val="000000" w:themeColor="text1"/>
          <w:sz w:val="24"/>
          <w:szCs w:val="24"/>
          <w:lang w:val="es-CO"/>
        </w:rPr>
        <w:t>Cámara de Representantes</w:t>
      </w:r>
      <w:r w:rsidRPr="00393566">
        <w:rPr>
          <w:color w:val="000000" w:themeColor="text1"/>
          <w:sz w:val="24"/>
          <w:szCs w:val="24"/>
          <w:lang w:val="es-CO"/>
        </w:rPr>
        <w:tab/>
      </w:r>
    </w:p>
    <w:p w14:paraId="0E9A49C8" w14:textId="77777777" w:rsidR="00F82B1E" w:rsidRPr="00393566" w:rsidRDefault="00F82B1E" w:rsidP="00F82B1E">
      <w:pPr>
        <w:spacing w:line="240" w:lineRule="auto"/>
        <w:jc w:val="both"/>
        <w:rPr>
          <w:color w:val="000000" w:themeColor="text1"/>
          <w:sz w:val="24"/>
          <w:szCs w:val="24"/>
          <w:lang w:val="es-CO"/>
        </w:rPr>
      </w:pPr>
      <w:r w:rsidRPr="00393566">
        <w:rPr>
          <w:color w:val="000000" w:themeColor="text1"/>
          <w:sz w:val="24"/>
          <w:szCs w:val="24"/>
          <w:lang w:val="es-CO"/>
        </w:rPr>
        <w:t>Ciudad</w:t>
      </w:r>
    </w:p>
    <w:p w14:paraId="500D473C" w14:textId="77777777" w:rsidR="00F82B1E" w:rsidRPr="00393566" w:rsidRDefault="00F82B1E" w:rsidP="00F82B1E">
      <w:pPr>
        <w:spacing w:after="160" w:line="240" w:lineRule="auto"/>
        <w:rPr>
          <w:b/>
          <w:color w:val="000000" w:themeColor="text1"/>
          <w:sz w:val="24"/>
          <w:szCs w:val="24"/>
          <w:lang w:val="es-CO"/>
        </w:rPr>
      </w:pPr>
    </w:p>
    <w:p w14:paraId="3EEC8749" w14:textId="465EBC56" w:rsidR="006E1F09" w:rsidRPr="00393566" w:rsidRDefault="00F82B1E" w:rsidP="00F82B1E">
      <w:pPr>
        <w:spacing w:after="160" w:line="240" w:lineRule="auto"/>
        <w:jc w:val="both"/>
        <w:rPr>
          <w:color w:val="000000" w:themeColor="text1"/>
          <w:sz w:val="24"/>
          <w:szCs w:val="24"/>
          <w:lang w:val="es-CO"/>
        </w:rPr>
      </w:pPr>
      <w:r w:rsidRPr="00393566">
        <w:rPr>
          <w:b/>
          <w:color w:val="000000" w:themeColor="text1"/>
          <w:sz w:val="24"/>
          <w:szCs w:val="24"/>
          <w:lang w:val="es-CO"/>
        </w:rPr>
        <w:t xml:space="preserve">Asunto: </w:t>
      </w:r>
      <w:r w:rsidRPr="00393566">
        <w:rPr>
          <w:color w:val="000000" w:themeColor="text1"/>
          <w:sz w:val="24"/>
          <w:szCs w:val="24"/>
          <w:lang w:val="es-CO"/>
        </w:rPr>
        <w:t xml:space="preserve">Radicación del Proyecto de Ley: </w:t>
      </w:r>
      <w:bookmarkStart w:id="0" w:name="_Hlk48807503"/>
      <w:r w:rsidRPr="00393566">
        <w:rPr>
          <w:color w:val="000000" w:themeColor="text1"/>
          <w:sz w:val="24"/>
          <w:szCs w:val="24"/>
          <w:lang w:val="es-CO"/>
        </w:rPr>
        <w:t>“</w:t>
      </w:r>
      <w:r w:rsidR="006E1F09" w:rsidRPr="00393566">
        <w:rPr>
          <w:color w:val="000000" w:themeColor="text1"/>
          <w:sz w:val="24"/>
          <w:szCs w:val="24"/>
          <w:lang w:val="es-CO"/>
        </w:rPr>
        <w:t>Por medio de la cual se interpreta el artículo 17 del Decreto 482 de 2020”</w:t>
      </w:r>
      <w:r w:rsidR="001347C8" w:rsidRPr="00393566">
        <w:rPr>
          <w:color w:val="000000" w:themeColor="text1"/>
          <w:sz w:val="24"/>
          <w:szCs w:val="24"/>
          <w:lang w:val="es-CO"/>
        </w:rPr>
        <w:t>.</w:t>
      </w:r>
      <w:r w:rsidR="006E1F09" w:rsidRPr="00393566">
        <w:rPr>
          <w:color w:val="000000" w:themeColor="text1"/>
          <w:sz w:val="24"/>
          <w:szCs w:val="24"/>
          <w:lang w:val="es-CO"/>
        </w:rPr>
        <w:t xml:space="preserve"> </w:t>
      </w:r>
    </w:p>
    <w:bookmarkEnd w:id="0"/>
    <w:p w14:paraId="18C82D15" w14:textId="77777777" w:rsidR="00F82B1E" w:rsidRPr="00393566" w:rsidRDefault="00F82B1E" w:rsidP="00F82B1E">
      <w:pPr>
        <w:spacing w:after="160" w:line="240" w:lineRule="auto"/>
        <w:rPr>
          <w:b/>
          <w:color w:val="000000" w:themeColor="text1"/>
          <w:sz w:val="24"/>
          <w:szCs w:val="24"/>
          <w:lang w:val="es-CO"/>
        </w:rPr>
      </w:pPr>
    </w:p>
    <w:p w14:paraId="5276474F" w14:textId="77777777" w:rsidR="00F82B1E" w:rsidRPr="00393566" w:rsidRDefault="00F82B1E" w:rsidP="00F82B1E">
      <w:pPr>
        <w:spacing w:after="160" w:line="240" w:lineRule="auto"/>
        <w:rPr>
          <w:b/>
          <w:color w:val="000000" w:themeColor="text1"/>
          <w:sz w:val="24"/>
          <w:szCs w:val="24"/>
          <w:lang w:val="es-CO"/>
        </w:rPr>
      </w:pPr>
    </w:p>
    <w:p w14:paraId="1E9A82E2" w14:textId="77777777" w:rsidR="00F82B1E" w:rsidRPr="00393566" w:rsidRDefault="00F82B1E" w:rsidP="00F82B1E">
      <w:pPr>
        <w:spacing w:after="160" w:line="240" w:lineRule="auto"/>
        <w:rPr>
          <w:color w:val="000000" w:themeColor="text1"/>
          <w:sz w:val="24"/>
          <w:szCs w:val="24"/>
          <w:lang w:val="es-CO"/>
        </w:rPr>
      </w:pPr>
      <w:r w:rsidRPr="00393566">
        <w:rPr>
          <w:color w:val="000000" w:themeColor="text1"/>
          <w:sz w:val="24"/>
          <w:szCs w:val="24"/>
          <w:lang w:val="es-CO"/>
        </w:rPr>
        <w:t>Respetado Doctor Jorge Humberto Mantilla:</w:t>
      </w:r>
    </w:p>
    <w:p w14:paraId="289BE222" w14:textId="77777777" w:rsidR="00F82B1E" w:rsidRPr="00393566" w:rsidRDefault="00F82B1E" w:rsidP="00F82B1E">
      <w:pPr>
        <w:spacing w:after="160" w:line="240" w:lineRule="auto"/>
        <w:rPr>
          <w:color w:val="000000" w:themeColor="text1"/>
          <w:sz w:val="24"/>
          <w:szCs w:val="24"/>
          <w:lang w:val="es-CO"/>
        </w:rPr>
      </w:pPr>
    </w:p>
    <w:p w14:paraId="7F3EF782" w14:textId="77777777" w:rsidR="00F82B1E" w:rsidRPr="00393566" w:rsidRDefault="00F82B1E" w:rsidP="00F82B1E">
      <w:pPr>
        <w:spacing w:after="160" w:line="240" w:lineRule="auto"/>
        <w:rPr>
          <w:color w:val="000000" w:themeColor="text1"/>
          <w:sz w:val="24"/>
          <w:szCs w:val="24"/>
          <w:lang w:val="es-CO"/>
        </w:rPr>
      </w:pPr>
    </w:p>
    <w:p w14:paraId="2DAA292B" w14:textId="77777777" w:rsidR="00F82B1E" w:rsidRPr="00393566" w:rsidRDefault="00F82B1E" w:rsidP="00F82B1E">
      <w:pPr>
        <w:spacing w:after="160" w:line="240" w:lineRule="auto"/>
        <w:rPr>
          <w:color w:val="000000" w:themeColor="text1"/>
          <w:sz w:val="24"/>
          <w:szCs w:val="24"/>
          <w:lang w:val="es-CO"/>
        </w:rPr>
      </w:pPr>
      <w:r w:rsidRPr="00393566">
        <w:rPr>
          <w:color w:val="000000" w:themeColor="text1"/>
          <w:sz w:val="24"/>
          <w:szCs w:val="24"/>
          <w:lang w:val="es-CO"/>
        </w:rPr>
        <w:t>Por medio de la presente, muy comedidamente me permito radicar el Proyecto de Ley del asunto. En tal sentido, respetuosamente solicito proceder según el trámite previsto legal y constitucionalmente para tales efectos.</w:t>
      </w:r>
    </w:p>
    <w:p w14:paraId="73FA22AC" w14:textId="77777777" w:rsidR="00F82B1E" w:rsidRPr="00393566" w:rsidRDefault="00F82B1E" w:rsidP="00F82B1E">
      <w:pPr>
        <w:spacing w:after="160" w:line="240" w:lineRule="auto"/>
        <w:rPr>
          <w:color w:val="000000" w:themeColor="text1"/>
          <w:sz w:val="24"/>
          <w:szCs w:val="24"/>
          <w:lang w:val="es-CO"/>
        </w:rPr>
      </w:pPr>
    </w:p>
    <w:p w14:paraId="5E110855" w14:textId="6C496D78" w:rsidR="00F82B1E" w:rsidRPr="00393566" w:rsidRDefault="00F82B1E" w:rsidP="00F82B1E">
      <w:pPr>
        <w:spacing w:after="160" w:line="240" w:lineRule="auto"/>
        <w:rPr>
          <w:color w:val="000000" w:themeColor="text1"/>
          <w:sz w:val="24"/>
          <w:szCs w:val="24"/>
          <w:lang w:val="es-CO"/>
        </w:rPr>
      </w:pPr>
      <w:r w:rsidRPr="00393566">
        <w:rPr>
          <w:color w:val="000000" w:themeColor="text1"/>
          <w:sz w:val="24"/>
          <w:szCs w:val="24"/>
          <w:lang w:val="es-CO"/>
        </w:rPr>
        <w:t>Cordialmente,</w:t>
      </w:r>
    </w:p>
    <w:p w14:paraId="4E799BCA" w14:textId="31FC7ECB" w:rsidR="00F82B1E" w:rsidRPr="00393566" w:rsidRDefault="00F82B1E" w:rsidP="00F82B1E">
      <w:pPr>
        <w:spacing w:after="160" w:line="240" w:lineRule="auto"/>
        <w:rPr>
          <w:b/>
          <w:color w:val="000000" w:themeColor="text1"/>
          <w:sz w:val="24"/>
          <w:szCs w:val="24"/>
          <w:lang w:val="es-CO"/>
        </w:rPr>
      </w:pPr>
    </w:p>
    <w:p w14:paraId="2A5A7857" w14:textId="09B4CC42" w:rsidR="00F82B1E" w:rsidRPr="00393566" w:rsidRDefault="00F82B1E" w:rsidP="00F82B1E">
      <w:pPr>
        <w:spacing w:after="160" w:line="240" w:lineRule="auto"/>
        <w:rPr>
          <w:b/>
          <w:color w:val="000000" w:themeColor="text1"/>
          <w:sz w:val="24"/>
          <w:szCs w:val="24"/>
          <w:lang w:val="es-CO"/>
        </w:rPr>
      </w:pPr>
    </w:p>
    <w:p w14:paraId="6BC760EB" w14:textId="77777777" w:rsidR="00F82B1E" w:rsidRPr="00393566" w:rsidRDefault="00F82B1E" w:rsidP="00F82B1E">
      <w:pPr>
        <w:spacing w:after="160" w:line="240" w:lineRule="auto"/>
        <w:rPr>
          <w:b/>
          <w:color w:val="000000" w:themeColor="text1"/>
          <w:sz w:val="24"/>
          <w:szCs w:val="24"/>
          <w:lang w:val="es-CO"/>
        </w:rPr>
      </w:pPr>
      <w:r w:rsidRPr="00393566">
        <w:rPr>
          <w:b/>
          <w:color w:val="000000" w:themeColor="text1"/>
          <w:sz w:val="24"/>
          <w:szCs w:val="24"/>
          <w:lang w:val="es-CO"/>
        </w:rPr>
        <w:t xml:space="preserve"> </w:t>
      </w:r>
    </w:p>
    <w:p w14:paraId="5ADE03DE" w14:textId="7DFE9088" w:rsidR="00F82B1E" w:rsidRPr="00393566" w:rsidRDefault="00F82B1E" w:rsidP="00F82B1E">
      <w:pPr>
        <w:spacing w:line="240" w:lineRule="auto"/>
        <w:rPr>
          <w:b/>
          <w:color w:val="000000" w:themeColor="text1"/>
          <w:sz w:val="24"/>
          <w:szCs w:val="24"/>
          <w:lang w:val="es-CO"/>
        </w:rPr>
      </w:pPr>
      <w:r w:rsidRPr="00393566">
        <w:rPr>
          <w:b/>
          <w:color w:val="000000" w:themeColor="text1"/>
          <w:sz w:val="24"/>
          <w:szCs w:val="24"/>
          <w:lang w:val="es-CO"/>
        </w:rPr>
        <w:t>RODRIGO ROJAS LARA</w:t>
      </w:r>
      <w:r w:rsidRPr="00393566">
        <w:rPr>
          <w:b/>
          <w:color w:val="000000" w:themeColor="text1"/>
          <w:sz w:val="24"/>
          <w:szCs w:val="24"/>
          <w:lang w:val="es-CO"/>
        </w:rPr>
        <w:tab/>
      </w:r>
      <w:r w:rsidRPr="00393566">
        <w:rPr>
          <w:b/>
          <w:color w:val="000000" w:themeColor="text1"/>
          <w:sz w:val="24"/>
          <w:szCs w:val="24"/>
          <w:lang w:val="es-CO"/>
        </w:rPr>
        <w:tab/>
      </w:r>
      <w:r w:rsidRPr="00393566">
        <w:rPr>
          <w:b/>
          <w:color w:val="000000" w:themeColor="text1"/>
          <w:sz w:val="24"/>
          <w:szCs w:val="24"/>
          <w:lang w:val="es-CO"/>
        </w:rPr>
        <w:tab/>
      </w:r>
      <w:r w:rsidRPr="00393566">
        <w:rPr>
          <w:b/>
          <w:color w:val="000000" w:themeColor="text1"/>
          <w:sz w:val="24"/>
          <w:szCs w:val="24"/>
          <w:lang w:val="es-CO"/>
        </w:rPr>
        <w:tab/>
      </w:r>
    </w:p>
    <w:p w14:paraId="12473617" w14:textId="29FBB535" w:rsidR="00F82B1E" w:rsidRPr="00393566" w:rsidRDefault="00F82B1E" w:rsidP="00F82B1E">
      <w:pPr>
        <w:spacing w:line="240" w:lineRule="auto"/>
        <w:rPr>
          <w:b/>
          <w:color w:val="000000" w:themeColor="text1"/>
          <w:sz w:val="24"/>
          <w:szCs w:val="24"/>
          <w:lang w:val="es-CO"/>
        </w:rPr>
      </w:pPr>
      <w:r w:rsidRPr="00393566">
        <w:rPr>
          <w:b/>
          <w:color w:val="000000" w:themeColor="text1"/>
          <w:sz w:val="24"/>
          <w:szCs w:val="24"/>
          <w:lang w:val="es-CO"/>
        </w:rPr>
        <w:t>Representante a la Cámara</w:t>
      </w:r>
      <w:r w:rsidRPr="00393566">
        <w:rPr>
          <w:b/>
          <w:color w:val="000000" w:themeColor="text1"/>
          <w:sz w:val="24"/>
          <w:szCs w:val="24"/>
          <w:lang w:val="es-CO"/>
        </w:rPr>
        <w:tab/>
      </w:r>
      <w:r w:rsidRPr="00393566">
        <w:rPr>
          <w:b/>
          <w:color w:val="000000" w:themeColor="text1"/>
          <w:sz w:val="24"/>
          <w:szCs w:val="24"/>
          <w:lang w:val="es-CO"/>
        </w:rPr>
        <w:tab/>
      </w:r>
      <w:r w:rsidRPr="00393566">
        <w:rPr>
          <w:b/>
          <w:color w:val="000000" w:themeColor="text1"/>
          <w:sz w:val="24"/>
          <w:szCs w:val="24"/>
          <w:lang w:val="es-CO"/>
        </w:rPr>
        <w:tab/>
      </w:r>
    </w:p>
    <w:p w14:paraId="50F2CD0C" w14:textId="38637936" w:rsidR="00F82B1E" w:rsidRPr="00393566" w:rsidRDefault="00F82B1E" w:rsidP="00F82B1E">
      <w:pPr>
        <w:spacing w:line="240" w:lineRule="auto"/>
        <w:rPr>
          <w:b/>
          <w:color w:val="000000" w:themeColor="text1"/>
          <w:sz w:val="24"/>
          <w:szCs w:val="24"/>
          <w:lang w:val="es-CO"/>
        </w:rPr>
      </w:pPr>
      <w:r w:rsidRPr="00393566">
        <w:rPr>
          <w:b/>
          <w:color w:val="000000" w:themeColor="text1"/>
          <w:sz w:val="24"/>
          <w:szCs w:val="24"/>
          <w:lang w:val="es-CO"/>
        </w:rPr>
        <w:t>Partido Liberal</w:t>
      </w:r>
      <w:r w:rsidRPr="00393566">
        <w:rPr>
          <w:b/>
          <w:color w:val="000000" w:themeColor="text1"/>
          <w:sz w:val="24"/>
          <w:szCs w:val="24"/>
          <w:lang w:val="es-CO"/>
        </w:rPr>
        <w:tab/>
      </w:r>
      <w:r w:rsidRPr="00393566">
        <w:rPr>
          <w:b/>
          <w:color w:val="000000" w:themeColor="text1"/>
          <w:sz w:val="24"/>
          <w:szCs w:val="24"/>
          <w:lang w:val="es-CO"/>
        </w:rPr>
        <w:tab/>
      </w:r>
      <w:r w:rsidRPr="00393566">
        <w:rPr>
          <w:b/>
          <w:color w:val="000000" w:themeColor="text1"/>
          <w:sz w:val="24"/>
          <w:szCs w:val="24"/>
          <w:lang w:val="es-CO"/>
        </w:rPr>
        <w:tab/>
      </w:r>
      <w:r w:rsidRPr="00393566">
        <w:rPr>
          <w:b/>
          <w:color w:val="000000" w:themeColor="text1"/>
          <w:sz w:val="24"/>
          <w:szCs w:val="24"/>
          <w:lang w:val="es-CO"/>
        </w:rPr>
        <w:tab/>
      </w:r>
      <w:r w:rsidRPr="00393566">
        <w:rPr>
          <w:b/>
          <w:color w:val="000000" w:themeColor="text1"/>
          <w:sz w:val="24"/>
          <w:szCs w:val="24"/>
          <w:lang w:val="es-CO"/>
        </w:rPr>
        <w:tab/>
        <w:t xml:space="preserve"> </w:t>
      </w:r>
    </w:p>
    <w:p w14:paraId="0DB12426" w14:textId="77777777" w:rsidR="00F82B1E" w:rsidRPr="00393566" w:rsidRDefault="00F82B1E" w:rsidP="00F82B1E">
      <w:pPr>
        <w:spacing w:after="160" w:line="240" w:lineRule="auto"/>
        <w:rPr>
          <w:b/>
          <w:color w:val="000000" w:themeColor="text1"/>
          <w:sz w:val="24"/>
          <w:szCs w:val="24"/>
          <w:lang w:val="es-CO"/>
        </w:rPr>
      </w:pPr>
    </w:p>
    <w:p w14:paraId="5FC470A9" w14:textId="77777777" w:rsidR="00F82B1E" w:rsidRPr="00393566" w:rsidRDefault="00F82B1E" w:rsidP="00F82B1E">
      <w:pPr>
        <w:spacing w:after="160" w:line="240" w:lineRule="auto"/>
        <w:rPr>
          <w:b/>
          <w:color w:val="000000" w:themeColor="text1"/>
          <w:sz w:val="24"/>
          <w:szCs w:val="24"/>
          <w:lang w:val="es-CO"/>
        </w:rPr>
      </w:pPr>
    </w:p>
    <w:p w14:paraId="0E22FFB4" w14:textId="2D59C4F4" w:rsidR="00F82B1E" w:rsidRPr="00393566" w:rsidRDefault="00F82B1E" w:rsidP="00F82B1E">
      <w:pPr>
        <w:spacing w:after="160" w:line="240" w:lineRule="auto"/>
        <w:rPr>
          <w:b/>
          <w:color w:val="000000" w:themeColor="text1"/>
          <w:sz w:val="24"/>
          <w:szCs w:val="24"/>
          <w:lang w:val="es-CO"/>
        </w:rPr>
      </w:pPr>
    </w:p>
    <w:p w14:paraId="67E58EBE" w14:textId="77777777" w:rsidR="001347C8" w:rsidRPr="00393566" w:rsidRDefault="001347C8" w:rsidP="00F82B1E">
      <w:pPr>
        <w:spacing w:after="160" w:line="240" w:lineRule="auto"/>
        <w:rPr>
          <w:b/>
          <w:color w:val="000000" w:themeColor="text1"/>
          <w:sz w:val="24"/>
          <w:szCs w:val="24"/>
          <w:lang w:val="es-CO"/>
        </w:rPr>
      </w:pPr>
    </w:p>
    <w:p w14:paraId="3C32CF8D" w14:textId="23BA1D9A" w:rsidR="006E1F09" w:rsidRPr="00393566" w:rsidRDefault="006E1F09" w:rsidP="00F82B1E">
      <w:pPr>
        <w:spacing w:after="160" w:line="240" w:lineRule="auto"/>
        <w:rPr>
          <w:b/>
          <w:color w:val="000000" w:themeColor="text1"/>
          <w:sz w:val="24"/>
          <w:szCs w:val="24"/>
          <w:lang w:val="es-CO"/>
        </w:rPr>
      </w:pPr>
    </w:p>
    <w:p w14:paraId="2EE97868" w14:textId="0E3AC4FA" w:rsidR="00F82B1E" w:rsidRPr="00393566" w:rsidRDefault="00F82B1E" w:rsidP="00F82B1E">
      <w:pPr>
        <w:spacing w:after="160" w:line="240" w:lineRule="auto"/>
        <w:jc w:val="center"/>
        <w:rPr>
          <w:b/>
          <w:color w:val="000000" w:themeColor="text1"/>
          <w:sz w:val="24"/>
          <w:szCs w:val="24"/>
          <w:lang w:val="es-CO"/>
        </w:rPr>
      </w:pPr>
      <w:r w:rsidRPr="00393566">
        <w:rPr>
          <w:b/>
          <w:color w:val="000000" w:themeColor="text1"/>
          <w:sz w:val="24"/>
          <w:szCs w:val="24"/>
          <w:lang w:val="es-CO"/>
        </w:rPr>
        <w:lastRenderedPageBreak/>
        <w:t>PROYECTO DE LEY NÚMERO ____ DE 202</w:t>
      </w:r>
      <w:r w:rsidR="006E1F09" w:rsidRPr="00393566">
        <w:rPr>
          <w:b/>
          <w:color w:val="000000" w:themeColor="text1"/>
          <w:sz w:val="24"/>
          <w:szCs w:val="24"/>
          <w:lang w:val="es-CO"/>
        </w:rPr>
        <w:t>2</w:t>
      </w:r>
      <w:r w:rsidRPr="00393566">
        <w:rPr>
          <w:b/>
          <w:color w:val="000000" w:themeColor="text1"/>
          <w:sz w:val="24"/>
          <w:szCs w:val="24"/>
          <w:lang w:val="es-CO"/>
        </w:rPr>
        <w:t xml:space="preserve"> CÁMARA</w:t>
      </w:r>
    </w:p>
    <w:p w14:paraId="4DBCFA5C" w14:textId="72C10EA7" w:rsidR="00F82B1E" w:rsidRPr="00393566" w:rsidRDefault="00F82B1E" w:rsidP="00F82B1E">
      <w:pPr>
        <w:spacing w:after="160" w:line="240" w:lineRule="auto"/>
        <w:jc w:val="center"/>
        <w:rPr>
          <w:b/>
          <w:color w:val="000000" w:themeColor="text1"/>
          <w:sz w:val="24"/>
          <w:szCs w:val="24"/>
          <w:lang w:val="es-CO"/>
        </w:rPr>
      </w:pPr>
      <w:r w:rsidRPr="00393566">
        <w:rPr>
          <w:b/>
          <w:color w:val="000000" w:themeColor="text1"/>
          <w:sz w:val="24"/>
          <w:szCs w:val="24"/>
          <w:lang w:val="es-CO"/>
        </w:rPr>
        <w:t>“</w:t>
      </w:r>
      <w:r w:rsidR="001347C8" w:rsidRPr="00393566">
        <w:rPr>
          <w:b/>
          <w:color w:val="000000" w:themeColor="text1"/>
          <w:sz w:val="24"/>
          <w:szCs w:val="24"/>
          <w:lang w:val="es-CO"/>
        </w:rPr>
        <w:t>Por medio de la cual se interpreta el artículo 17 del Decreto 482 de 2020</w:t>
      </w:r>
      <w:r w:rsidRPr="00393566">
        <w:rPr>
          <w:b/>
          <w:color w:val="000000" w:themeColor="text1"/>
          <w:sz w:val="24"/>
          <w:szCs w:val="24"/>
          <w:lang w:val="es-CO"/>
        </w:rPr>
        <w:t xml:space="preserve">” </w:t>
      </w:r>
    </w:p>
    <w:p w14:paraId="65DD75B5" w14:textId="77777777" w:rsidR="00F82B1E" w:rsidRPr="00393566" w:rsidRDefault="00F82B1E" w:rsidP="00F82B1E">
      <w:pPr>
        <w:spacing w:before="240" w:after="240" w:line="240" w:lineRule="auto"/>
        <w:jc w:val="center"/>
        <w:rPr>
          <w:b/>
          <w:color w:val="000000" w:themeColor="text1"/>
          <w:sz w:val="24"/>
          <w:szCs w:val="24"/>
          <w:lang w:val="es-CO"/>
        </w:rPr>
      </w:pPr>
      <w:r w:rsidRPr="00393566">
        <w:rPr>
          <w:b/>
          <w:color w:val="000000" w:themeColor="text1"/>
          <w:sz w:val="24"/>
          <w:szCs w:val="24"/>
          <w:lang w:val="es-CO"/>
        </w:rPr>
        <w:t>EL CONGRESO DE COLOMBIA</w:t>
      </w:r>
    </w:p>
    <w:p w14:paraId="7BF99C3B" w14:textId="77777777" w:rsidR="00F82B1E" w:rsidRPr="00393566" w:rsidRDefault="00F82B1E" w:rsidP="00F82B1E">
      <w:pPr>
        <w:spacing w:before="240" w:after="240" w:line="240" w:lineRule="auto"/>
        <w:jc w:val="center"/>
        <w:rPr>
          <w:b/>
          <w:color w:val="000000" w:themeColor="text1"/>
          <w:sz w:val="24"/>
          <w:szCs w:val="24"/>
          <w:lang w:val="es-CO"/>
        </w:rPr>
      </w:pPr>
      <w:r w:rsidRPr="00393566">
        <w:rPr>
          <w:b/>
          <w:color w:val="000000" w:themeColor="text1"/>
          <w:sz w:val="24"/>
          <w:szCs w:val="24"/>
          <w:lang w:val="es-CO"/>
        </w:rPr>
        <w:t>DECRETA</w:t>
      </w:r>
    </w:p>
    <w:p w14:paraId="1A4CA1A9" w14:textId="180AD6EC" w:rsidR="006E1F09" w:rsidRPr="00393566" w:rsidRDefault="006E1F09" w:rsidP="001347C8">
      <w:pPr>
        <w:pStyle w:val="NormalWeb"/>
        <w:spacing w:line="270" w:lineRule="atLeast"/>
        <w:jc w:val="both"/>
        <w:rPr>
          <w:rFonts w:ascii="Arial" w:hAnsi="Arial" w:cs="Arial"/>
          <w:color w:val="000000" w:themeColor="text1"/>
          <w:shd w:val="clear" w:color="auto" w:fill="FFFFFF"/>
          <w:lang w:val="es-CO"/>
        </w:rPr>
      </w:pPr>
      <w:bookmarkStart w:id="1" w:name="1"/>
      <w:r w:rsidRPr="00393566">
        <w:rPr>
          <w:rFonts w:ascii="Arial" w:hAnsi="Arial" w:cs="Arial"/>
          <w:b/>
          <w:bCs/>
          <w:color w:val="000000" w:themeColor="text1"/>
          <w:lang w:val="es-CO"/>
        </w:rPr>
        <w:t>ARTÍC</w:t>
      </w:r>
      <w:r w:rsidR="001347C8" w:rsidRPr="00393566">
        <w:rPr>
          <w:rFonts w:ascii="Arial" w:hAnsi="Arial" w:cs="Arial"/>
          <w:b/>
          <w:bCs/>
          <w:color w:val="000000" w:themeColor="text1"/>
          <w:lang w:val="es-CO"/>
        </w:rPr>
        <w:t>ULO 1</w:t>
      </w:r>
      <w:r w:rsidRPr="00393566">
        <w:rPr>
          <w:rFonts w:ascii="Arial" w:hAnsi="Arial" w:cs="Arial"/>
          <w:b/>
          <w:bCs/>
          <w:color w:val="000000" w:themeColor="text1"/>
          <w:lang w:val="es-CO"/>
        </w:rPr>
        <w:t>.</w:t>
      </w:r>
      <w:bookmarkEnd w:id="1"/>
      <w:r w:rsidRPr="00393566">
        <w:rPr>
          <w:rFonts w:ascii="Arial" w:hAnsi="Arial" w:cs="Arial"/>
          <w:b/>
          <w:color w:val="000000" w:themeColor="text1"/>
          <w:lang w:val="es-CO"/>
        </w:rPr>
        <w:t> </w:t>
      </w:r>
      <w:r w:rsidRPr="00393566">
        <w:rPr>
          <w:rFonts w:ascii="Arial" w:hAnsi="Arial" w:cs="Arial"/>
          <w:color w:val="000000" w:themeColor="text1"/>
          <w:lang w:val="es-CO"/>
        </w:rPr>
        <w:t>Interprétese la expresión “</w:t>
      </w:r>
      <w:r w:rsidR="001347C8" w:rsidRPr="00393566">
        <w:rPr>
          <w:rFonts w:ascii="Arial" w:hAnsi="Arial" w:cs="Arial"/>
          <w:color w:val="000000" w:themeColor="text1"/>
          <w:shd w:val="clear" w:color="auto" w:fill="FFFFFF"/>
          <w:lang w:val="es-CO"/>
        </w:rPr>
        <w:t xml:space="preserve">podrán realizar, durante el periodo que dure la emergencia y hasta por un año más, reembolsos a los usuarios en servicios </w:t>
      </w:r>
      <w:r w:rsidR="00EB19B2" w:rsidRPr="00393566">
        <w:rPr>
          <w:rFonts w:ascii="Arial" w:hAnsi="Arial" w:cs="Arial"/>
          <w:color w:val="000000" w:themeColor="text1"/>
          <w:shd w:val="clear" w:color="auto" w:fill="FFFFFF"/>
          <w:lang w:val="es-CO"/>
        </w:rPr>
        <w:t xml:space="preserve">prestados por la misma </w:t>
      </w:r>
      <w:r w:rsidR="003F5B20" w:rsidRPr="00393566">
        <w:rPr>
          <w:rFonts w:ascii="Arial" w:hAnsi="Arial" w:cs="Arial"/>
          <w:color w:val="000000" w:themeColor="text1"/>
          <w:shd w:val="clear" w:color="auto" w:fill="FFFFFF"/>
          <w:lang w:val="es-CO"/>
        </w:rPr>
        <w:t>aerolínea”</w:t>
      </w:r>
      <w:r w:rsidRPr="00393566">
        <w:rPr>
          <w:rFonts w:ascii="Arial" w:hAnsi="Arial" w:cs="Arial"/>
          <w:color w:val="000000" w:themeColor="text1"/>
          <w:shd w:val="clear" w:color="auto" w:fill="FFFFFF"/>
          <w:lang w:val="es-CO"/>
        </w:rPr>
        <w:t>, en el siguiente sentido:</w:t>
      </w:r>
    </w:p>
    <w:p w14:paraId="1B188881" w14:textId="5EE5235B" w:rsidR="003F5B20" w:rsidRPr="00393566" w:rsidRDefault="003F5B20" w:rsidP="003F5B20">
      <w:pPr>
        <w:shd w:val="clear" w:color="auto" w:fill="FFFFFF"/>
        <w:ind w:left="705"/>
        <w:jc w:val="both"/>
        <w:rPr>
          <w:rFonts w:eastAsia="Times New Roman"/>
          <w:color w:val="000000" w:themeColor="text1"/>
          <w:sz w:val="24"/>
          <w:szCs w:val="24"/>
          <w:shd w:val="clear" w:color="auto" w:fill="FFFFFF"/>
          <w:lang w:val="es-CO"/>
        </w:rPr>
      </w:pPr>
      <w:r w:rsidRPr="00393566">
        <w:rPr>
          <w:rFonts w:eastAsia="Times New Roman"/>
          <w:color w:val="000000" w:themeColor="text1"/>
          <w:sz w:val="24"/>
          <w:szCs w:val="24"/>
          <w:shd w:val="clear" w:color="auto" w:fill="FFFFFF"/>
          <w:lang w:val="es-CO"/>
        </w:rPr>
        <w:t xml:space="preserve">Que el verbo “podrán” incluido en el artículo 17 del decreto legislativo 482 de 2020 para autorizar reembolsos a los consumidores con otros servicios prestados por la misma aerolínea, no elimina el derecho de elección que tienen los </w:t>
      </w:r>
      <w:r w:rsidR="00BD2F40" w:rsidRPr="00393566">
        <w:rPr>
          <w:rFonts w:eastAsia="Times New Roman"/>
          <w:color w:val="000000" w:themeColor="text1"/>
          <w:sz w:val="24"/>
          <w:szCs w:val="24"/>
          <w:shd w:val="clear" w:color="auto" w:fill="FFFFFF"/>
          <w:lang w:val="es-CO"/>
        </w:rPr>
        <w:t>consumidores</w:t>
      </w:r>
      <w:r w:rsidR="002134A9" w:rsidRPr="00393566">
        <w:rPr>
          <w:rFonts w:eastAsia="Times New Roman"/>
          <w:color w:val="000000" w:themeColor="text1"/>
          <w:sz w:val="24"/>
          <w:szCs w:val="24"/>
          <w:shd w:val="clear" w:color="auto" w:fill="FFFFFF"/>
          <w:lang w:val="es-CO"/>
        </w:rPr>
        <w:t xml:space="preserve"> para escoger entre la</w:t>
      </w:r>
      <w:r w:rsidRPr="00393566">
        <w:rPr>
          <w:rFonts w:eastAsia="Times New Roman"/>
          <w:color w:val="000000" w:themeColor="text1"/>
          <w:sz w:val="24"/>
          <w:szCs w:val="24"/>
          <w:shd w:val="clear" w:color="auto" w:fill="FFFFFF"/>
          <w:lang w:val="es-CO"/>
        </w:rPr>
        <w:t xml:space="preserve"> devolución del dinero o</w:t>
      </w:r>
      <w:r w:rsidR="00BD2F40" w:rsidRPr="00393566">
        <w:rPr>
          <w:rFonts w:eastAsia="Times New Roman"/>
          <w:color w:val="000000" w:themeColor="text1"/>
          <w:sz w:val="24"/>
          <w:szCs w:val="24"/>
          <w:shd w:val="clear" w:color="auto" w:fill="FFFFFF"/>
          <w:lang w:val="es-CO"/>
        </w:rPr>
        <w:t xml:space="preserve"> acceder a bonos, </w:t>
      </w:r>
      <w:proofErr w:type="spellStart"/>
      <w:r w:rsidR="00BD2F40" w:rsidRPr="00393566">
        <w:rPr>
          <w:rFonts w:eastAsia="Times New Roman"/>
          <w:color w:val="000000" w:themeColor="text1"/>
          <w:sz w:val="24"/>
          <w:szCs w:val="24"/>
          <w:shd w:val="clear" w:color="auto" w:fill="FFFFFF"/>
          <w:lang w:val="es-CO"/>
        </w:rPr>
        <w:t>v</w:t>
      </w:r>
      <w:r w:rsidR="00BD2F40" w:rsidRPr="00393566">
        <w:rPr>
          <w:rFonts w:eastAsia="Times New Roman"/>
          <w:iCs/>
          <w:color w:val="000000" w:themeColor="text1"/>
          <w:sz w:val="24"/>
          <w:szCs w:val="24"/>
          <w:lang w:val="es-CO"/>
        </w:rPr>
        <w:t>oucher</w:t>
      </w:r>
      <w:proofErr w:type="spellEnd"/>
      <w:r w:rsidR="00BD2F40" w:rsidRPr="00393566">
        <w:rPr>
          <w:rFonts w:eastAsia="Times New Roman"/>
          <w:color w:val="000000" w:themeColor="text1"/>
          <w:sz w:val="24"/>
          <w:szCs w:val="24"/>
          <w:shd w:val="clear" w:color="auto" w:fill="FFFFFF"/>
          <w:lang w:val="es-CO"/>
        </w:rPr>
        <w:t xml:space="preserve"> o equivalentes que ofrezca la </w:t>
      </w:r>
      <w:r w:rsidRPr="00393566">
        <w:rPr>
          <w:rFonts w:eastAsia="Times New Roman"/>
          <w:color w:val="000000" w:themeColor="text1"/>
          <w:sz w:val="24"/>
          <w:szCs w:val="24"/>
          <w:shd w:val="clear" w:color="auto" w:fill="FFFFFF"/>
          <w:lang w:val="es-CO"/>
        </w:rPr>
        <w:t xml:space="preserve">aerolínea. </w:t>
      </w:r>
    </w:p>
    <w:p w14:paraId="7BA1DDE7" w14:textId="3FE32467" w:rsidR="003F5B20" w:rsidRPr="00393566" w:rsidRDefault="003F5B20" w:rsidP="003F5B20">
      <w:pPr>
        <w:shd w:val="clear" w:color="auto" w:fill="FFFFFF"/>
        <w:ind w:left="705"/>
        <w:jc w:val="both"/>
        <w:rPr>
          <w:rFonts w:eastAsia="Times New Roman"/>
          <w:color w:val="000000" w:themeColor="text1"/>
          <w:sz w:val="24"/>
          <w:szCs w:val="24"/>
          <w:shd w:val="clear" w:color="auto" w:fill="FFFFFF"/>
          <w:lang w:val="es-CO"/>
        </w:rPr>
      </w:pPr>
      <w:r w:rsidRPr="00393566">
        <w:rPr>
          <w:rFonts w:eastAsia="Times New Roman"/>
          <w:color w:val="000000" w:themeColor="text1"/>
          <w:sz w:val="24"/>
          <w:szCs w:val="24"/>
          <w:shd w:val="clear" w:color="auto" w:fill="FFFFFF"/>
          <w:lang w:val="es-CO"/>
        </w:rPr>
        <w:t>El periodo de vigencia de la norma “durante el periodo que dure la emergencia y hasta por un año más”, se limita a la duración del Estado de Emergencia, Económica, Social y Ecológica declarado mediante el Decreto 417 del 17 de marzo de 2020.</w:t>
      </w:r>
    </w:p>
    <w:p w14:paraId="333E55C8" w14:textId="77777777" w:rsidR="006E1F09" w:rsidRPr="00393566" w:rsidRDefault="006E1F09" w:rsidP="001347C8">
      <w:pPr>
        <w:pStyle w:val="NormalWeb"/>
        <w:spacing w:line="270" w:lineRule="atLeast"/>
        <w:jc w:val="both"/>
        <w:rPr>
          <w:rFonts w:ascii="Arial" w:hAnsi="Arial" w:cs="Arial"/>
          <w:color w:val="000000" w:themeColor="text1"/>
          <w:lang w:val="es-CO"/>
        </w:rPr>
      </w:pPr>
      <w:bookmarkStart w:id="2" w:name="2"/>
      <w:r w:rsidRPr="00393566">
        <w:rPr>
          <w:rFonts w:ascii="Arial" w:hAnsi="Arial" w:cs="Arial"/>
          <w:b/>
          <w:bCs/>
          <w:color w:val="000000" w:themeColor="text1"/>
          <w:lang w:val="es-CO"/>
        </w:rPr>
        <w:t>ARTÍCULO 2o. VIGENCIA.</w:t>
      </w:r>
      <w:bookmarkEnd w:id="2"/>
      <w:r w:rsidRPr="00393566">
        <w:rPr>
          <w:rFonts w:ascii="Arial" w:hAnsi="Arial" w:cs="Arial"/>
          <w:b/>
          <w:bCs/>
          <w:color w:val="000000" w:themeColor="text1"/>
          <w:lang w:val="es-CO"/>
        </w:rPr>
        <w:t> </w:t>
      </w:r>
      <w:r w:rsidRPr="00393566">
        <w:rPr>
          <w:rFonts w:ascii="Arial" w:hAnsi="Arial" w:cs="Arial"/>
          <w:color w:val="000000" w:themeColor="text1"/>
          <w:lang w:val="es-CO"/>
        </w:rPr>
        <w:t>La presente ley rige a partir de su promulgación.</w:t>
      </w:r>
    </w:p>
    <w:p w14:paraId="6969D3AB" w14:textId="0D21EB65" w:rsidR="001347C8" w:rsidRPr="00393566" w:rsidRDefault="001347C8" w:rsidP="00F82B1E">
      <w:pPr>
        <w:spacing w:before="180" w:after="180" w:line="240" w:lineRule="auto"/>
        <w:ind w:left="720"/>
        <w:jc w:val="both"/>
        <w:rPr>
          <w:b/>
          <w:bCs/>
          <w:color w:val="000000" w:themeColor="text1"/>
          <w:sz w:val="24"/>
          <w:szCs w:val="24"/>
          <w:shd w:val="clear" w:color="auto" w:fill="FFFFFF"/>
          <w:lang w:val="es-CO"/>
        </w:rPr>
      </w:pPr>
    </w:p>
    <w:p w14:paraId="695035EA" w14:textId="45314300" w:rsidR="00D7263B" w:rsidRPr="00393566" w:rsidRDefault="00D7263B" w:rsidP="00F82B1E">
      <w:pPr>
        <w:spacing w:before="180" w:after="180" w:line="240" w:lineRule="auto"/>
        <w:ind w:left="720"/>
        <w:jc w:val="both"/>
        <w:rPr>
          <w:b/>
          <w:bCs/>
          <w:color w:val="000000" w:themeColor="text1"/>
          <w:sz w:val="24"/>
          <w:szCs w:val="24"/>
          <w:shd w:val="clear" w:color="auto" w:fill="FFFFFF"/>
          <w:lang w:val="es-CO"/>
        </w:rPr>
      </w:pPr>
    </w:p>
    <w:p w14:paraId="0DE42D8C" w14:textId="05B3FF79" w:rsidR="00D7263B" w:rsidRPr="00393566" w:rsidRDefault="00D7263B" w:rsidP="00F82B1E">
      <w:pPr>
        <w:spacing w:before="180" w:after="180" w:line="240" w:lineRule="auto"/>
        <w:ind w:left="720"/>
        <w:jc w:val="both"/>
        <w:rPr>
          <w:b/>
          <w:bCs/>
          <w:color w:val="000000" w:themeColor="text1"/>
          <w:sz w:val="24"/>
          <w:szCs w:val="24"/>
          <w:shd w:val="clear" w:color="auto" w:fill="FFFFFF"/>
          <w:lang w:val="es-CO"/>
        </w:rPr>
      </w:pPr>
    </w:p>
    <w:p w14:paraId="655C6D7E" w14:textId="25E15EE1" w:rsidR="00D7263B" w:rsidRPr="00393566" w:rsidRDefault="00D7263B" w:rsidP="00F82B1E">
      <w:pPr>
        <w:spacing w:before="180" w:after="180" w:line="240" w:lineRule="auto"/>
        <w:ind w:left="720"/>
        <w:jc w:val="both"/>
        <w:rPr>
          <w:b/>
          <w:bCs/>
          <w:color w:val="000000" w:themeColor="text1"/>
          <w:sz w:val="24"/>
          <w:szCs w:val="24"/>
          <w:shd w:val="clear" w:color="auto" w:fill="FFFFFF"/>
          <w:lang w:val="es-CO"/>
        </w:rPr>
      </w:pPr>
    </w:p>
    <w:p w14:paraId="5201AAFD" w14:textId="230F2E92" w:rsidR="00D7263B" w:rsidRPr="00393566" w:rsidRDefault="00D7263B" w:rsidP="00F82B1E">
      <w:pPr>
        <w:spacing w:before="180" w:after="180" w:line="240" w:lineRule="auto"/>
        <w:ind w:left="720"/>
        <w:jc w:val="both"/>
        <w:rPr>
          <w:color w:val="000000" w:themeColor="text1"/>
          <w:sz w:val="24"/>
          <w:szCs w:val="24"/>
          <w:lang w:val="es-CO"/>
        </w:rPr>
      </w:pPr>
    </w:p>
    <w:p w14:paraId="187A60B2" w14:textId="29DC5559" w:rsidR="003E1D6B" w:rsidRPr="00393566" w:rsidRDefault="003E1D6B" w:rsidP="00F82B1E">
      <w:pPr>
        <w:spacing w:before="180" w:after="180" w:line="240" w:lineRule="auto"/>
        <w:ind w:left="720"/>
        <w:jc w:val="both"/>
        <w:rPr>
          <w:color w:val="000000" w:themeColor="text1"/>
          <w:sz w:val="24"/>
          <w:szCs w:val="24"/>
          <w:lang w:val="es-CO"/>
        </w:rPr>
      </w:pPr>
    </w:p>
    <w:p w14:paraId="04C2F228" w14:textId="45D08C32" w:rsidR="003E1D6B" w:rsidRPr="00393566" w:rsidRDefault="003E1D6B" w:rsidP="00F82B1E">
      <w:pPr>
        <w:spacing w:before="180" w:after="180" w:line="240" w:lineRule="auto"/>
        <w:ind w:left="720"/>
        <w:jc w:val="both"/>
        <w:rPr>
          <w:color w:val="000000" w:themeColor="text1"/>
          <w:sz w:val="24"/>
          <w:szCs w:val="24"/>
          <w:lang w:val="es-CO"/>
        </w:rPr>
      </w:pPr>
    </w:p>
    <w:p w14:paraId="6C9F45AF" w14:textId="35413D84" w:rsidR="003E1D6B" w:rsidRPr="00393566" w:rsidRDefault="003E1D6B" w:rsidP="00F82B1E">
      <w:pPr>
        <w:spacing w:before="180" w:after="180" w:line="240" w:lineRule="auto"/>
        <w:ind w:left="720"/>
        <w:jc w:val="both"/>
        <w:rPr>
          <w:color w:val="000000" w:themeColor="text1"/>
          <w:sz w:val="24"/>
          <w:szCs w:val="24"/>
          <w:lang w:val="es-CO"/>
        </w:rPr>
      </w:pPr>
    </w:p>
    <w:p w14:paraId="22E1BD02" w14:textId="491CB737" w:rsidR="003E1D6B" w:rsidRPr="00393566" w:rsidRDefault="003E1D6B" w:rsidP="00F82B1E">
      <w:pPr>
        <w:spacing w:before="180" w:after="180" w:line="240" w:lineRule="auto"/>
        <w:ind w:left="720"/>
        <w:jc w:val="both"/>
        <w:rPr>
          <w:color w:val="000000" w:themeColor="text1"/>
          <w:sz w:val="24"/>
          <w:szCs w:val="24"/>
          <w:lang w:val="es-CO"/>
        </w:rPr>
      </w:pPr>
    </w:p>
    <w:p w14:paraId="6DAD8960" w14:textId="357C2442" w:rsidR="003E1D6B" w:rsidRPr="00393566" w:rsidRDefault="003E1D6B" w:rsidP="00F82B1E">
      <w:pPr>
        <w:spacing w:before="180" w:after="180" w:line="240" w:lineRule="auto"/>
        <w:ind w:left="720"/>
        <w:jc w:val="both"/>
        <w:rPr>
          <w:color w:val="000000" w:themeColor="text1"/>
          <w:sz w:val="24"/>
          <w:szCs w:val="24"/>
          <w:lang w:val="es-CO"/>
        </w:rPr>
      </w:pPr>
    </w:p>
    <w:p w14:paraId="25E4DCB2" w14:textId="77777777" w:rsidR="001C0E99" w:rsidRPr="00393566" w:rsidRDefault="001C0E99" w:rsidP="001C0E99">
      <w:pPr>
        <w:spacing w:before="240" w:after="240" w:line="240" w:lineRule="auto"/>
        <w:jc w:val="center"/>
        <w:rPr>
          <w:b/>
          <w:color w:val="000000" w:themeColor="text1"/>
          <w:sz w:val="24"/>
          <w:szCs w:val="24"/>
          <w:highlight w:val="white"/>
          <w:lang w:val="es-CO"/>
        </w:rPr>
      </w:pPr>
      <w:r w:rsidRPr="00393566">
        <w:rPr>
          <w:b/>
          <w:color w:val="000000" w:themeColor="text1"/>
          <w:sz w:val="24"/>
          <w:szCs w:val="24"/>
          <w:highlight w:val="white"/>
          <w:lang w:val="es-CO"/>
        </w:rPr>
        <w:lastRenderedPageBreak/>
        <w:t>EXPOSICIÓN DE MOTIVOS</w:t>
      </w:r>
    </w:p>
    <w:p w14:paraId="2BD3D1B8" w14:textId="4999013A" w:rsidR="001C0E99" w:rsidRPr="00393566" w:rsidRDefault="00BD2F40" w:rsidP="001C0E99">
      <w:pPr>
        <w:numPr>
          <w:ilvl w:val="0"/>
          <w:numId w:val="20"/>
        </w:numPr>
        <w:spacing w:after="160" w:line="240" w:lineRule="auto"/>
        <w:jc w:val="both"/>
        <w:rPr>
          <w:b/>
          <w:color w:val="000000" w:themeColor="text1"/>
          <w:sz w:val="24"/>
          <w:szCs w:val="24"/>
          <w:highlight w:val="white"/>
          <w:lang w:val="es-CO"/>
        </w:rPr>
      </w:pPr>
      <w:r w:rsidRPr="00393566">
        <w:rPr>
          <w:b/>
          <w:color w:val="000000" w:themeColor="text1"/>
          <w:sz w:val="24"/>
          <w:szCs w:val="24"/>
          <w:highlight w:val="white"/>
          <w:lang w:val="es-CO"/>
        </w:rPr>
        <w:t>OBJETO DEL PROYECTO</w:t>
      </w:r>
    </w:p>
    <w:p w14:paraId="095D8ABB" w14:textId="77777777" w:rsidR="003E1D6B" w:rsidRPr="00393566" w:rsidRDefault="003E1D6B" w:rsidP="003E1D6B">
      <w:pPr>
        <w:spacing w:line="240" w:lineRule="auto"/>
        <w:jc w:val="both"/>
        <w:rPr>
          <w:color w:val="000000" w:themeColor="text1"/>
          <w:sz w:val="24"/>
          <w:szCs w:val="24"/>
          <w:lang w:val="es-CO"/>
        </w:rPr>
      </w:pPr>
    </w:p>
    <w:p w14:paraId="32D2455F" w14:textId="3B00DB9F" w:rsidR="002134A9" w:rsidRPr="00393566" w:rsidRDefault="002134A9" w:rsidP="003E1D6B">
      <w:pPr>
        <w:spacing w:line="240" w:lineRule="auto"/>
        <w:jc w:val="both"/>
        <w:rPr>
          <w:color w:val="000000" w:themeColor="text1"/>
          <w:sz w:val="24"/>
          <w:szCs w:val="24"/>
          <w:lang w:val="es-CO"/>
        </w:rPr>
      </w:pPr>
      <w:r w:rsidRPr="00393566">
        <w:rPr>
          <w:color w:val="000000" w:themeColor="text1"/>
          <w:sz w:val="24"/>
          <w:szCs w:val="24"/>
          <w:lang w:val="es-CO"/>
        </w:rPr>
        <w:t xml:space="preserve">El presente proyecto de ley tiene por objeto </w:t>
      </w:r>
      <w:r w:rsidR="003E1D6B" w:rsidRPr="00393566">
        <w:rPr>
          <w:color w:val="000000" w:themeColor="text1"/>
          <w:sz w:val="24"/>
          <w:szCs w:val="24"/>
          <w:lang w:val="es-CO"/>
        </w:rPr>
        <w:t xml:space="preserve">precisar el alcance e interpretación del artículo </w:t>
      </w:r>
      <w:r w:rsidRPr="00393566">
        <w:rPr>
          <w:color w:val="000000" w:themeColor="text1"/>
          <w:sz w:val="24"/>
          <w:szCs w:val="24"/>
          <w:lang w:val="es-CO"/>
        </w:rPr>
        <w:t>17 del Decreto 482 de 2020</w:t>
      </w:r>
      <w:r w:rsidR="003E1D6B" w:rsidRPr="00393566">
        <w:rPr>
          <w:color w:val="000000" w:themeColor="text1"/>
          <w:sz w:val="24"/>
          <w:szCs w:val="24"/>
          <w:lang w:val="es-CO"/>
        </w:rPr>
        <w:t xml:space="preserve">, pues </w:t>
      </w:r>
      <w:r w:rsidRPr="00393566">
        <w:rPr>
          <w:color w:val="000000" w:themeColor="text1"/>
          <w:sz w:val="24"/>
          <w:szCs w:val="24"/>
          <w:lang w:val="es-CO"/>
        </w:rPr>
        <w:t xml:space="preserve">la medida contenida en la norma ha generado una flagrante desprotección y desmedro de las garantías y derechos de los consumidores, concretamente los que acceden a servicios aéreos. </w:t>
      </w:r>
    </w:p>
    <w:p w14:paraId="1738E523" w14:textId="028FBDF3" w:rsidR="002134A9" w:rsidRPr="00393566" w:rsidRDefault="002134A9" w:rsidP="003E1D6B">
      <w:pPr>
        <w:spacing w:line="240" w:lineRule="auto"/>
        <w:jc w:val="both"/>
        <w:rPr>
          <w:color w:val="000000" w:themeColor="text1"/>
          <w:sz w:val="24"/>
          <w:szCs w:val="24"/>
          <w:lang w:val="es-CO"/>
        </w:rPr>
      </w:pPr>
    </w:p>
    <w:p w14:paraId="2E212AA5" w14:textId="77777777" w:rsidR="002134A9" w:rsidRPr="00393566" w:rsidRDefault="002134A9" w:rsidP="002134A9">
      <w:pPr>
        <w:shd w:val="clear" w:color="auto" w:fill="FFFFFF"/>
        <w:jc w:val="both"/>
        <w:rPr>
          <w:rFonts w:eastAsia="Times New Roman"/>
          <w:color w:val="000000" w:themeColor="text1"/>
          <w:sz w:val="24"/>
          <w:szCs w:val="24"/>
          <w:shd w:val="clear" w:color="auto" w:fill="FFFFFF"/>
          <w:lang w:val="es-CO"/>
        </w:rPr>
      </w:pPr>
      <w:r w:rsidRPr="00393566">
        <w:rPr>
          <w:rFonts w:eastAsia="Times New Roman"/>
          <w:color w:val="000000" w:themeColor="text1"/>
          <w:sz w:val="24"/>
          <w:szCs w:val="24"/>
          <w:shd w:val="clear" w:color="auto" w:fill="FFFFFF"/>
          <w:lang w:val="es-CO"/>
        </w:rPr>
        <w:t xml:space="preserve">De esta manera, son dos las precisiones que se ponen a consideración en esta iniciativa, a saber: </w:t>
      </w:r>
    </w:p>
    <w:p w14:paraId="11709C37" w14:textId="77777777" w:rsidR="002134A9" w:rsidRPr="00393566" w:rsidRDefault="002134A9" w:rsidP="002134A9">
      <w:pPr>
        <w:shd w:val="clear" w:color="auto" w:fill="FFFFFF"/>
        <w:jc w:val="both"/>
        <w:rPr>
          <w:rFonts w:eastAsia="Times New Roman"/>
          <w:color w:val="000000" w:themeColor="text1"/>
          <w:sz w:val="24"/>
          <w:szCs w:val="24"/>
          <w:shd w:val="clear" w:color="auto" w:fill="FFFFFF"/>
          <w:lang w:val="es-CO"/>
        </w:rPr>
      </w:pPr>
    </w:p>
    <w:p w14:paraId="6CBBF461" w14:textId="1F6D811B" w:rsidR="002134A9" w:rsidRPr="00393566" w:rsidRDefault="002134A9" w:rsidP="002134A9">
      <w:pPr>
        <w:pStyle w:val="Prrafodelista"/>
        <w:numPr>
          <w:ilvl w:val="0"/>
          <w:numId w:val="22"/>
        </w:numPr>
        <w:shd w:val="clear" w:color="auto" w:fill="FFFFFF"/>
        <w:jc w:val="both"/>
        <w:rPr>
          <w:rFonts w:eastAsia="Times New Roman"/>
          <w:color w:val="000000" w:themeColor="text1"/>
          <w:sz w:val="24"/>
          <w:szCs w:val="24"/>
          <w:shd w:val="clear" w:color="auto" w:fill="FFFFFF"/>
          <w:lang w:val="es-CO"/>
        </w:rPr>
      </w:pPr>
      <w:r w:rsidRPr="00393566">
        <w:rPr>
          <w:rFonts w:eastAsia="Times New Roman"/>
          <w:color w:val="000000" w:themeColor="text1"/>
          <w:sz w:val="24"/>
          <w:szCs w:val="24"/>
          <w:shd w:val="clear" w:color="auto" w:fill="FFFFFF"/>
          <w:lang w:val="es-CO"/>
        </w:rPr>
        <w:t>Que la facultad que se otorgó a las aero</w:t>
      </w:r>
      <w:r w:rsidR="008573C5">
        <w:rPr>
          <w:rFonts w:eastAsia="Times New Roman"/>
          <w:color w:val="000000" w:themeColor="text1"/>
          <w:sz w:val="24"/>
          <w:szCs w:val="24"/>
          <w:shd w:val="clear" w:color="auto" w:fill="FFFFFF"/>
          <w:lang w:val="es-CO"/>
        </w:rPr>
        <w:t>líneas a través del verbo</w:t>
      </w:r>
      <w:r w:rsidRPr="00393566">
        <w:rPr>
          <w:rFonts w:eastAsia="Times New Roman"/>
          <w:color w:val="000000" w:themeColor="text1"/>
          <w:sz w:val="24"/>
          <w:szCs w:val="24"/>
          <w:shd w:val="clear" w:color="auto" w:fill="FFFFFF"/>
          <w:lang w:val="es-CO"/>
        </w:rPr>
        <w:t xml:space="preserve"> “</w:t>
      </w:r>
      <w:r w:rsidRPr="00393566">
        <w:rPr>
          <w:rFonts w:eastAsia="Times New Roman"/>
          <w:b/>
          <w:color w:val="000000" w:themeColor="text1"/>
          <w:sz w:val="24"/>
          <w:szCs w:val="24"/>
          <w:u w:val="single"/>
          <w:shd w:val="clear" w:color="auto" w:fill="FFFFFF"/>
          <w:lang w:val="es-CO"/>
        </w:rPr>
        <w:t>podrán</w:t>
      </w:r>
      <w:r w:rsidRPr="00393566">
        <w:rPr>
          <w:rFonts w:eastAsia="Times New Roman"/>
          <w:color w:val="000000" w:themeColor="text1"/>
          <w:sz w:val="24"/>
          <w:szCs w:val="24"/>
          <w:shd w:val="clear" w:color="auto" w:fill="FFFFFF"/>
          <w:lang w:val="es-CO"/>
        </w:rPr>
        <w:t xml:space="preserve"> autorizar reembolsos a los consumidores con otros servicios prestados por la misma aerolínea”, de ninguna mane</w:t>
      </w:r>
      <w:r w:rsidR="00BD2F40" w:rsidRPr="00393566">
        <w:rPr>
          <w:rFonts w:eastAsia="Times New Roman"/>
          <w:color w:val="000000" w:themeColor="text1"/>
          <w:sz w:val="24"/>
          <w:szCs w:val="24"/>
          <w:shd w:val="clear" w:color="auto" w:fill="FFFFFF"/>
          <w:lang w:val="es-CO"/>
        </w:rPr>
        <w:t xml:space="preserve">ra se puede interpretar como una eliminación del </w:t>
      </w:r>
      <w:r w:rsidRPr="00393566">
        <w:rPr>
          <w:rFonts w:eastAsia="Times New Roman"/>
          <w:color w:val="000000" w:themeColor="text1"/>
          <w:sz w:val="24"/>
          <w:szCs w:val="24"/>
          <w:shd w:val="clear" w:color="auto" w:fill="FFFFFF"/>
          <w:lang w:val="es-CO"/>
        </w:rPr>
        <w:t xml:space="preserve">derecho de elección </w:t>
      </w:r>
      <w:r w:rsidR="00BD2F40" w:rsidRPr="00393566">
        <w:rPr>
          <w:rFonts w:eastAsia="Times New Roman"/>
          <w:color w:val="000000" w:themeColor="text1"/>
          <w:sz w:val="24"/>
          <w:szCs w:val="24"/>
          <w:shd w:val="clear" w:color="auto" w:fill="FFFFFF"/>
          <w:lang w:val="es-CO"/>
        </w:rPr>
        <w:t xml:space="preserve">propio de </w:t>
      </w:r>
      <w:r w:rsidRPr="00393566">
        <w:rPr>
          <w:rFonts w:eastAsia="Times New Roman"/>
          <w:color w:val="000000" w:themeColor="text1"/>
          <w:sz w:val="24"/>
          <w:szCs w:val="24"/>
          <w:shd w:val="clear" w:color="auto" w:fill="FFFFFF"/>
          <w:lang w:val="es-CO"/>
        </w:rPr>
        <w:t>los consumidores</w:t>
      </w:r>
      <w:r w:rsidR="00BD2F40" w:rsidRPr="00393566">
        <w:rPr>
          <w:rFonts w:eastAsia="Times New Roman"/>
          <w:color w:val="000000" w:themeColor="text1"/>
          <w:sz w:val="24"/>
          <w:szCs w:val="24"/>
          <w:shd w:val="clear" w:color="auto" w:fill="FFFFFF"/>
          <w:lang w:val="es-CO"/>
        </w:rPr>
        <w:t xml:space="preserve">. De esta manera, lo que se pretende es reestablecer el derecho de los consumidores de </w:t>
      </w:r>
      <w:r w:rsidRPr="00393566">
        <w:rPr>
          <w:rFonts w:eastAsia="Times New Roman"/>
          <w:color w:val="000000" w:themeColor="text1"/>
          <w:sz w:val="24"/>
          <w:szCs w:val="24"/>
          <w:shd w:val="clear" w:color="auto" w:fill="FFFFFF"/>
          <w:lang w:val="es-CO"/>
        </w:rPr>
        <w:t>escoger entre la de</w:t>
      </w:r>
      <w:r w:rsidR="00BD2F40" w:rsidRPr="00393566">
        <w:rPr>
          <w:rFonts w:eastAsia="Times New Roman"/>
          <w:color w:val="000000" w:themeColor="text1"/>
          <w:sz w:val="24"/>
          <w:szCs w:val="24"/>
          <w:shd w:val="clear" w:color="auto" w:fill="FFFFFF"/>
          <w:lang w:val="es-CO"/>
        </w:rPr>
        <w:t xml:space="preserve">volución del dinero o servicios, bonos, </w:t>
      </w:r>
      <w:proofErr w:type="spellStart"/>
      <w:r w:rsidR="00BD2F40" w:rsidRPr="00393566">
        <w:rPr>
          <w:rFonts w:eastAsia="Times New Roman"/>
          <w:color w:val="000000" w:themeColor="text1"/>
          <w:sz w:val="24"/>
          <w:szCs w:val="24"/>
          <w:shd w:val="clear" w:color="auto" w:fill="FFFFFF"/>
          <w:lang w:val="es-CO"/>
        </w:rPr>
        <w:t>voucher</w:t>
      </w:r>
      <w:proofErr w:type="spellEnd"/>
      <w:r w:rsidR="00BD2F40" w:rsidRPr="00393566">
        <w:rPr>
          <w:rFonts w:eastAsia="Times New Roman"/>
          <w:color w:val="000000" w:themeColor="text1"/>
          <w:sz w:val="24"/>
          <w:szCs w:val="24"/>
          <w:shd w:val="clear" w:color="auto" w:fill="FFFFFF"/>
          <w:lang w:val="es-CO"/>
        </w:rPr>
        <w:t xml:space="preserve"> o equivalentes que preste </w:t>
      </w:r>
      <w:r w:rsidRPr="00393566">
        <w:rPr>
          <w:rFonts w:eastAsia="Times New Roman"/>
          <w:color w:val="000000" w:themeColor="text1"/>
          <w:sz w:val="24"/>
          <w:szCs w:val="24"/>
          <w:shd w:val="clear" w:color="auto" w:fill="FFFFFF"/>
          <w:lang w:val="es-CO"/>
        </w:rPr>
        <w:t>la</w:t>
      </w:r>
      <w:r w:rsidR="00BD2F40" w:rsidRPr="00393566">
        <w:rPr>
          <w:rFonts w:eastAsia="Times New Roman"/>
          <w:color w:val="000000" w:themeColor="text1"/>
          <w:sz w:val="24"/>
          <w:szCs w:val="24"/>
          <w:shd w:val="clear" w:color="auto" w:fill="FFFFFF"/>
          <w:lang w:val="es-CO"/>
        </w:rPr>
        <w:t xml:space="preserve"> misma</w:t>
      </w:r>
      <w:r w:rsidRPr="00393566">
        <w:rPr>
          <w:rFonts w:eastAsia="Times New Roman"/>
          <w:color w:val="000000" w:themeColor="text1"/>
          <w:sz w:val="24"/>
          <w:szCs w:val="24"/>
          <w:shd w:val="clear" w:color="auto" w:fill="FFFFFF"/>
          <w:lang w:val="es-CO"/>
        </w:rPr>
        <w:t xml:space="preserve"> aerolínea. </w:t>
      </w:r>
    </w:p>
    <w:p w14:paraId="6CA3AFED" w14:textId="77777777" w:rsidR="00BD2F40" w:rsidRPr="00393566" w:rsidRDefault="00BD2F40" w:rsidP="002134A9">
      <w:pPr>
        <w:shd w:val="clear" w:color="auto" w:fill="FFFFFF"/>
        <w:ind w:left="705"/>
        <w:jc w:val="both"/>
        <w:rPr>
          <w:rFonts w:eastAsia="Times New Roman"/>
          <w:color w:val="000000" w:themeColor="text1"/>
          <w:sz w:val="24"/>
          <w:szCs w:val="24"/>
          <w:shd w:val="clear" w:color="auto" w:fill="FFFFFF"/>
          <w:lang w:val="es-CO"/>
        </w:rPr>
      </w:pPr>
    </w:p>
    <w:p w14:paraId="649FDEB4" w14:textId="083B6E20" w:rsidR="003E1D6B" w:rsidRDefault="00BD2F40" w:rsidP="00BD2F40">
      <w:pPr>
        <w:pStyle w:val="Prrafodelista"/>
        <w:numPr>
          <w:ilvl w:val="0"/>
          <w:numId w:val="22"/>
        </w:numPr>
        <w:shd w:val="clear" w:color="auto" w:fill="FFFFFF"/>
        <w:jc w:val="both"/>
        <w:rPr>
          <w:rFonts w:eastAsia="Times New Roman"/>
          <w:color w:val="000000" w:themeColor="text1"/>
          <w:sz w:val="24"/>
          <w:szCs w:val="24"/>
          <w:shd w:val="clear" w:color="auto" w:fill="FFFFFF"/>
          <w:lang w:val="es-CO"/>
        </w:rPr>
      </w:pPr>
      <w:r w:rsidRPr="00393566">
        <w:rPr>
          <w:rFonts w:eastAsia="Times New Roman"/>
          <w:color w:val="000000" w:themeColor="text1"/>
          <w:sz w:val="24"/>
          <w:szCs w:val="24"/>
          <w:shd w:val="clear" w:color="auto" w:fill="FFFFFF"/>
          <w:lang w:val="es-CO"/>
        </w:rPr>
        <w:t>Se precisa que e</w:t>
      </w:r>
      <w:r w:rsidR="002134A9" w:rsidRPr="00393566">
        <w:rPr>
          <w:rFonts w:eastAsia="Times New Roman"/>
          <w:color w:val="000000" w:themeColor="text1"/>
          <w:sz w:val="24"/>
          <w:szCs w:val="24"/>
          <w:shd w:val="clear" w:color="auto" w:fill="FFFFFF"/>
          <w:lang w:val="es-CO"/>
        </w:rPr>
        <w:t>l periodo de vigencia de la norma</w:t>
      </w:r>
      <w:r w:rsidRPr="00393566">
        <w:rPr>
          <w:rFonts w:eastAsia="Times New Roman"/>
          <w:color w:val="000000" w:themeColor="text1"/>
          <w:sz w:val="24"/>
          <w:szCs w:val="24"/>
          <w:shd w:val="clear" w:color="auto" w:fill="FFFFFF"/>
          <w:lang w:val="es-CO"/>
        </w:rPr>
        <w:t xml:space="preserve"> que establece</w:t>
      </w:r>
      <w:r w:rsidR="002134A9" w:rsidRPr="00393566">
        <w:rPr>
          <w:rFonts w:eastAsia="Times New Roman"/>
          <w:color w:val="000000" w:themeColor="text1"/>
          <w:sz w:val="24"/>
          <w:szCs w:val="24"/>
          <w:shd w:val="clear" w:color="auto" w:fill="FFFFFF"/>
          <w:lang w:val="es-CO"/>
        </w:rPr>
        <w:t xml:space="preserve"> “durante el periodo que dure la emergencia y hasta por un año más”, se </w:t>
      </w:r>
      <w:r w:rsidRPr="00393566">
        <w:rPr>
          <w:rFonts w:eastAsia="Times New Roman"/>
          <w:color w:val="000000" w:themeColor="text1"/>
          <w:sz w:val="24"/>
          <w:szCs w:val="24"/>
          <w:shd w:val="clear" w:color="auto" w:fill="FFFFFF"/>
          <w:lang w:val="es-CO"/>
        </w:rPr>
        <w:t xml:space="preserve">refiere </w:t>
      </w:r>
      <w:r w:rsidR="002134A9" w:rsidRPr="00393566">
        <w:rPr>
          <w:rFonts w:eastAsia="Times New Roman"/>
          <w:color w:val="000000" w:themeColor="text1"/>
          <w:sz w:val="24"/>
          <w:szCs w:val="24"/>
          <w:shd w:val="clear" w:color="auto" w:fill="FFFFFF"/>
          <w:lang w:val="es-CO"/>
        </w:rPr>
        <w:t>a la duración del Estado de Emergencia, Económica, Social y Ecológica declarado mediante el Decreto 417 del 17 de marzo de 2020</w:t>
      </w:r>
      <w:r w:rsidRPr="00393566">
        <w:rPr>
          <w:rFonts w:eastAsia="Times New Roman"/>
          <w:color w:val="000000" w:themeColor="text1"/>
          <w:sz w:val="24"/>
          <w:szCs w:val="24"/>
          <w:shd w:val="clear" w:color="auto" w:fill="FFFFFF"/>
          <w:lang w:val="es-CO"/>
        </w:rPr>
        <w:t xml:space="preserve">, que dio origen a la expedición del Decreto 482 de 2020. Esta medida quiere limitar la temporalidad de la norma, sobre todo si se tiene en consideración que </w:t>
      </w:r>
      <w:r w:rsidR="003E1D6B" w:rsidRPr="00393566">
        <w:rPr>
          <w:rFonts w:eastAsia="Times New Roman"/>
          <w:color w:val="000000" w:themeColor="text1"/>
          <w:sz w:val="24"/>
          <w:szCs w:val="24"/>
          <w:shd w:val="clear" w:color="auto" w:fill="FFFFFF"/>
          <w:lang w:val="es-CO"/>
        </w:rPr>
        <w:t xml:space="preserve">as actividades de transporte aéreo se han recuperado plenamente nacional e internacionalmente. </w:t>
      </w:r>
    </w:p>
    <w:p w14:paraId="74755D79" w14:textId="77777777" w:rsidR="000121E6" w:rsidRPr="000121E6" w:rsidRDefault="000121E6" w:rsidP="000121E6">
      <w:pPr>
        <w:pStyle w:val="Prrafodelista"/>
        <w:rPr>
          <w:rFonts w:eastAsia="Times New Roman"/>
          <w:color w:val="000000" w:themeColor="text1"/>
          <w:sz w:val="24"/>
          <w:szCs w:val="24"/>
          <w:shd w:val="clear" w:color="auto" w:fill="FFFFFF"/>
          <w:lang w:val="es-CO"/>
        </w:rPr>
      </w:pPr>
    </w:p>
    <w:p w14:paraId="78904144" w14:textId="0956D132" w:rsidR="000121E6" w:rsidRPr="00393566" w:rsidRDefault="000121E6" w:rsidP="000121E6">
      <w:pPr>
        <w:numPr>
          <w:ilvl w:val="0"/>
          <w:numId w:val="20"/>
        </w:numPr>
        <w:pBdr>
          <w:top w:val="nil"/>
          <w:left w:val="nil"/>
          <w:bottom w:val="nil"/>
          <w:right w:val="nil"/>
          <w:between w:val="nil"/>
        </w:pBdr>
        <w:spacing w:after="160" w:line="240" w:lineRule="auto"/>
        <w:jc w:val="both"/>
        <w:rPr>
          <w:b/>
          <w:color w:val="000000" w:themeColor="text1"/>
          <w:sz w:val="24"/>
          <w:szCs w:val="24"/>
          <w:highlight w:val="white"/>
          <w:lang w:val="es-CO"/>
        </w:rPr>
      </w:pPr>
      <w:r w:rsidRPr="00393566">
        <w:rPr>
          <w:b/>
          <w:color w:val="000000" w:themeColor="text1"/>
          <w:sz w:val="24"/>
          <w:szCs w:val="24"/>
          <w:highlight w:val="white"/>
          <w:lang w:val="es-CO"/>
        </w:rPr>
        <w:t xml:space="preserve">POSIBLES CONFLICTOS DE INTERÉS </w:t>
      </w:r>
    </w:p>
    <w:p w14:paraId="5124D8B2" w14:textId="77777777" w:rsidR="000121E6" w:rsidRPr="00393566" w:rsidRDefault="000121E6" w:rsidP="000121E6">
      <w:pPr>
        <w:pBdr>
          <w:top w:val="nil"/>
          <w:left w:val="nil"/>
          <w:bottom w:val="nil"/>
          <w:right w:val="nil"/>
          <w:between w:val="nil"/>
        </w:pBdr>
        <w:spacing w:after="160" w:line="240" w:lineRule="auto"/>
        <w:jc w:val="both"/>
        <w:rPr>
          <w:color w:val="000000" w:themeColor="text1"/>
          <w:sz w:val="24"/>
          <w:szCs w:val="24"/>
          <w:lang w:val="es-CO"/>
        </w:rPr>
      </w:pPr>
      <w:r w:rsidRPr="00393566">
        <w:rPr>
          <w:color w:val="000000" w:themeColor="text1"/>
          <w:sz w:val="24"/>
          <w:szCs w:val="24"/>
          <w:highlight w:val="white"/>
          <w:lang w:val="es-CO"/>
        </w:rPr>
        <w:t xml:space="preserve">Con base en el artículo 3º de la Ley 2003 de 2019, según el cual “El autor del proyecto y </w:t>
      </w:r>
      <w:r w:rsidRPr="00393566">
        <w:rPr>
          <w:i/>
          <w:color w:val="000000" w:themeColor="text1"/>
          <w:sz w:val="24"/>
          <w:szCs w:val="24"/>
          <w:lang w:val="es-CO"/>
        </w:rPr>
        <w:t>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sidRPr="00393566">
        <w:rPr>
          <w:color w:val="000000" w:themeColor="text1"/>
          <w:sz w:val="24"/>
          <w:szCs w:val="24"/>
          <w:lang w:val="es-CO"/>
        </w:rPr>
        <w:t>.</w:t>
      </w:r>
    </w:p>
    <w:p w14:paraId="0D99FC69" w14:textId="77777777" w:rsidR="000121E6" w:rsidRPr="00393566" w:rsidRDefault="000121E6" w:rsidP="000121E6">
      <w:pPr>
        <w:pBdr>
          <w:top w:val="nil"/>
          <w:left w:val="nil"/>
          <w:bottom w:val="nil"/>
          <w:right w:val="nil"/>
          <w:between w:val="nil"/>
        </w:pBdr>
        <w:spacing w:after="160" w:line="240" w:lineRule="auto"/>
        <w:jc w:val="both"/>
        <w:rPr>
          <w:color w:val="000000" w:themeColor="text1"/>
          <w:sz w:val="24"/>
          <w:szCs w:val="24"/>
          <w:lang w:val="es-CO"/>
        </w:rPr>
      </w:pPr>
      <w:r w:rsidRPr="00393566">
        <w:rPr>
          <w:color w:val="000000" w:themeColor="text1"/>
          <w:sz w:val="24"/>
          <w:szCs w:val="24"/>
          <w:lang w:val="es-CO"/>
        </w:rPr>
        <w:lastRenderedPageBreak/>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393566">
        <w:rPr>
          <w:color w:val="000000" w:themeColor="text1"/>
          <w:sz w:val="24"/>
          <w:szCs w:val="24"/>
          <w:lang w:val="es-CO"/>
        </w:rPr>
        <w:t>congresional</w:t>
      </w:r>
      <w:proofErr w:type="spellEnd"/>
      <w:r w:rsidRPr="00393566">
        <w:rPr>
          <w:color w:val="000000" w:themeColor="text1"/>
          <w:sz w:val="24"/>
          <w:szCs w:val="24"/>
          <w:lang w:val="es-CO"/>
        </w:rPr>
        <w:t xml:space="preserve">, entre ellas la legislativa. </w:t>
      </w:r>
    </w:p>
    <w:p w14:paraId="6774F027" w14:textId="77777777" w:rsidR="000121E6" w:rsidRPr="00393566" w:rsidRDefault="000121E6" w:rsidP="000121E6">
      <w:pPr>
        <w:spacing w:before="280" w:after="280" w:line="259" w:lineRule="auto"/>
        <w:ind w:firstLine="720"/>
        <w:jc w:val="both"/>
        <w:rPr>
          <w:i/>
          <w:color w:val="000000" w:themeColor="text1"/>
          <w:sz w:val="24"/>
          <w:szCs w:val="24"/>
          <w:lang w:val="es-CO"/>
        </w:rPr>
      </w:pPr>
      <w:r w:rsidRPr="00393566">
        <w:rPr>
          <w:color w:val="000000" w:themeColor="text1"/>
          <w:sz w:val="24"/>
          <w:szCs w:val="24"/>
          <w:lang w:val="es-CO"/>
        </w:rPr>
        <w:t>“</w:t>
      </w:r>
      <w:r w:rsidRPr="00393566">
        <w:rPr>
          <w:i/>
          <w:color w:val="000000" w:themeColor="text1"/>
          <w:sz w:val="24"/>
          <w:szCs w:val="24"/>
          <w:lang w:val="es-CO"/>
        </w:rPr>
        <w:t xml:space="preserve">Artículo 1º. El artículo </w:t>
      </w:r>
      <w:hyperlink r:id="rId8" w:anchor="286">
        <w:r w:rsidRPr="00393566">
          <w:rPr>
            <w:i/>
            <w:color w:val="000000" w:themeColor="text1"/>
            <w:sz w:val="24"/>
            <w:szCs w:val="24"/>
            <w:u w:val="single"/>
            <w:lang w:val="es-CO"/>
          </w:rPr>
          <w:t>286</w:t>
        </w:r>
      </w:hyperlink>
      <w:r w:rsidRPr="00393566">
        <w:rPr>
          <w:i/>
          <w:color w:val="000000" w:themeColor="text1"/>
          <w:sz w:val="24"/>
          <w:szCs w:val="24"/>
          <w:lang w:val="es-CO"/>
        </w:rPr>
        <w:t xml:space="preserve"> de la Ley 5 de 1992 quedará así:</w:t>
      </w:r>
    </w:p>
    <w:p w14:paraId="0C2E0839" w14:textId="77777777" w:rsidR="000121E6" w:rsidRPr="00393566" w:rsidRDefault="000121E6" w:rsidP="000121E6">
      <w:pPr>
        <w:spacing w:before="280" w:after="280" w:line="259" w:lineRule="auto"/>
        <w:ind w:firstLine="720"/>
        <w:jc w:val="both"/>
        <w:rPr>
          <w:i/>
          <w:color w:val="000000" w:themeColor="text1"/>
          <w:sz w:val="24"/>
          <w:szCs w:val="24"/>
          <w:lang w:val="es-CO"/>
        </w:rPr>
      </w:pPr>
      <w:r w:rsidRPr="00393566">
        <w:rPr>
          <w:i/>
          <w:color w:val="000000" w:themeColor="text1"/>
          <w:sz w:val="24"/>
          <w:szCs w:val="24"/>
          <w:lang w:val="es-CO"/>
        </w:rPr>
        <w:t>(…)</w:t>
      </w:r>
    </w:p>
    <w:p w14:paraId="5CFE3671" w14:textId="77777777" w:rsidR="000121E6" w:rsidRPr="00393566" w:rsidRDefault="000121E6" w:rsidP="000121E6">
      <w:pPr>
        <w:spacing w:before="280" w:after="280" w:line="259" w:lineRule="auto"/>
        <w:ind w:left="720"/>
        <w:jc w:val="both"/>
        <w:rPr>
          <w:i/>
          <w:color w:val="000000" w:themeColor="text1"/>
          <w:sz w:val="24"/>
          <w:szCs w:val="24"/>
          <w:lang w:val="es-CO"/>
        </w:rPr>
      </w:pPr>
      <w:r w:rsidRPr="00393566">
        <w:rPr>
          <w:i/>
          <w:color w:val="000000" w:themeColor="text1"/>
          <w:sz w:val="24"/>
          <w:szCs w:val="24"/>
          <w:lang w:val="es-CO"/>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F7B6EAF" w14:textId="77777777" w:rsidR="000121E6" w:rsidRPr="00393566" w:rsidRDefault="000121E6" w:rsidP="000121E6">
      <w:pPr>
        <w:spacing w:before="280" w:after="280" w:line="259" w:lineRule="auto"/>
        <w:ind w:left="720"/>
        <w:jc w:val="both"/>
        <w:rPr>
          <w:i/>
          <w:color w:val="000000" w:themeColor="text1"/>
          <w:sz w:val="24"/>
          <w:szCs w:val="24"/>
          <w:lang w:val="es-CO"/>
        </w:rPr>
      </w:pPr>
      <w:r w:rsidRPr="00393566">
        <w:rPr>
          <w:i/>
          <w:color w:val="000000" w:themeColor="text1"/>
          <w:sz w:val="24"/>
          <w:szCs w:val="24"/>
          <w:lang w:val="es-CO"/>
        </w:rPr>
        <w:t>b) Beneficio actual: aquel que efectivamente se configura en las circunstancias presentes y existentes al momento en el que el congresista participa de la decisión.</w:t>
      </w:r>
    </w:p>
    <w:p w14:paraId="5D51FD0C" w14:textId="77777777" w:rsidR="000121E6" w:rsidRPr="00393566" w:rsidRDefault="000121E6" w:rsidP="000121E6">
      <w:pPr>
        <w:spacing w:before="280" w:after="280" w:line="259" w:lineRule="auto"/>
        <w:ind w:left="720"/>
        <w:jc w:val="both"/>
        <w:rPr>
          <w:i/>
          <w:color w:val="000000" w:themeColor="text1"/>
          <w:sz w:val="24"/>
          <w:szCs w:val="24"/>
          <w:lang w:val="es-CO"/>
        </w:rPr>
      </w:pPr>
      <w:r w:rsidRPr="00393566">
        <w:rPr>
          <w:i/>
          <w:color w:val="000000" w:themeColor="text1"/>
          <w:sz w:val="24"/>
          <w:szCs w:val="24"/>
          <w:lang w:val="es-CO"/>
        </w:rPr>
        <w:t>c) Beneficio directo: aquel que se produzca de forma específica respecto del congresista, de su cónyuge, compañero o compañera permanente, o parientes dentro del segundo grado de consanguinidad, segundo de afinidad o primero civil.</w:t>
      </w:r>
    </w:p>
    <w:p w14:paraId="2D65AE85" w14:textId="77777777" w:rsidR="000121E6" w:rsidRPr="00393566" w:rsidRDefault="000121E6" w:rsidP="000121E6">
      <w:pPr>
        <w:spacing w:before="280" w:after="280" w:line="259" w:lineRule="auto"/>
        <w:ind w:left="720"/>
        <w:jc w:val="both"/>
        <w:rPr>
          <w:i/>
          <w:color w:val="000000" w:themeColor="text1"/>
          <w:sz w:val="24"/>
          <w:szCs w:val="24"/>
          <w:lang w:val="es-CO"/>
        </w:rPr>
      </w:pPr>
      <w:r w:rsidRPr="00393566">
        <w:rPr>
          <w:i/>
          <w:color w:val="000000" w:themeColor="text1"/>
          <w:sz w:val="24"/>
          <w:szCs w:val="24"/>
          <w:lang w:val="es-CO"/>
        </w:rPr>
        <w:t>Para todos los efectos se entiende que no hay conflicto de interés en las siguientes circunstancias:</w:t>
      </w:r>
    </w:p>
    <w:p w14:paraId="30E4F324" w14:textId="77777777" w:rsidR="000121E6" w:rsidRPr="00393566" w:rsidRDefault="000121E6" w:rsidP="000121E6">
      <w:pPr>
        <w:spacing w:before="280" w:after="280" w:line="259" w:lineRule="auto"/>
        <w:ind w:left="720"/>
        <w:jc w:val="both"/>
        <w:rPr>
          <w:b/>
          <w:i/>
          <w:color w:val="000000" w:themeColor="text1"/>
          <w:sz w:val="24"/>
          <w:szCs w:val="24"/>
          <w:u w:val="single"/>
          <w:lang w:val="es-CO"/>
        </w:rPr>
      </w:pPr>
      <w:r w:rsidRPr="00393566">
        <w:rPr>
          <w:b/>
          <w:i/>
          <w:color w:val="000000" w:themeColor="text1"/>
          <w:sz w:val="24"/>
          <w:szCs w:val="24"/>
          <w:u w:val="single"/>
          <w:lang w:val="es-CO"/>
        </w:rPr>
        <w:t>a) Cuando el congresista participe, discuta, vote un proyecto de ley o de acto legislativo que otorgue beneficios o cargos de carácter general, es decir cuando el interés del congresista coincide o se fusione con los intereses de los electores.</w:t>
      </w:r>
    </w:p>
    <w:p w14:paraId="5A508936" w14:textId="77777777" w:rsidR="000121E6" w:rsidRPr="00393566" w:rsidRDefault="000121E6" w:rsidP="000121E6">
      <w:pPr>
        <w:spacing w:before="280" w:after="280" w:line="259" w:lineRule="auto"/>
        <w:ind w:left="700" w:firstLine="20"/>
        <w:jc w:val="both"/>
        <w:rPr>
          <w:i/>
          <w:color w:val="000000" w:themeColor="text1"/>
          <w:sz w:val="24"/>
          <w:szCs w:val="24"/>
          <w:lang w:val="es-CO"/>
        </w:rPr>
      </w:pPr>
      <w:r w:rsidRPr="00393566">
        <w:rPr>
          <w:i/>
          <w:color w:val="000000" w:themeColor="text1"/>
          <w:sz w:val="24"/>
          <w:szCs w:val="24"/>
          <w:lang w:val="es-CO"/>
        </w:rPr>
        <w:t>b) Cuando el beneficio podría o no configurarse para el congresista en el futuro.</w:t>
      </w:r>
    </w:p>
    <w:p w14:paraId="5EACD45A" w14:textId="77777777" w:rsidR="000121E6" w:rsidRPr="00393566" w:rsidRDefault="000121E6" w:rsidP="000121E6">
      <w:pPr>
        <w:spacing w:before="280" w:after="280" w:line="259" w:lineRule="auto"/>
        <w:ind w:left="720"/>
        <w:jc w:val="both"/>
        <w:rPr>
          <w:i/>
          <w:color w:val="000000" w:themeColor="text1"/>
          <w:sz w:val="24"/>
          <w:szCs w:val="24"/>
          <w:lang w:val="es-CO"/>
        </w:rPr>
      </w:pPr>
      <w:r w:rsidRPr="00393566">
        <w:rPr>
          <w:i/>
          <w:color w:val="000000" w:themeColor="text1"/>
          <w:sz w:val="24"/>
          <w:szCs w:val="24"/>
          <w:lang w:val="es-CO"/>
        </w:rPr>
        <w:t xml:space="preserve">c) Cuando el congresista participe, discuta o vote artículos de proyectos de ley o acto legislativo de carácter particular, que establezcan sanciones o disminuyan beneficios, en el cual, el congresista tiene un interés particular, </w:t>
      </w:r>
      <w:r w:rsidRPr="00393566">
        <w:rPr>
          <w:i/>
          <w:color w:val="000000" w:themeColor="text1"/>
          <w:sz w:val="24"/>
          <w:szCs w:val="24"/>
          <w:lang w:val="es-CO"/>
        </w:rPr>
        <w:lastRenderedPageBreak/>
        <w:t>actual y directo. El voto negativo no constituirá conflicto de interés cuando mantiene la normatividad vigente.</w:t>
      </w:r>
    </w:p>
    <w:p w14:paraId="275B6494" w14:textId="77777777" w:rsidR="000121E6" w:rsidRPr="00393566" w:rsidRDefault="000121E6" w:rsidP="000121E6">
      <w:pPr>
        <w:spacing w:before="280" w:after="280" w:line="259" w:lineRule="auto"/>
        <w:ind w:left="720"/>
        <w:jc w:val="both"/>
        <w:rPr>
          <w:i/>
          <w:color w:val="000000" w:themeColor="text1"/>
          <w:sz w:val="24"/>
          <w:szCs w:val="24"/>
          <w:lang w:val="es-CO"/>
        </w:rPr>
      </w:pPr>
      <w:r w:rsidRPr="00393566">
        <w:rPr>
          <w:i/>
          <w:color w:val="000000" w:themeColor="text1"/>
          <w:sz w:val="24"/>
          <w:szCs w:val="24"/>
          <w:lang w:val="es-CO"/>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782E3A1C" w14:textId="77777777" w:rsidR="000121E6" w:rsidRPr="00393566" w:rsidRDefault="000121E6" w:rsidP="000121E6">
      <w:pPr>
        <w:spacing w:before="280" w:after="280" w:line="259" w:lineRule="auto"/>
        <w:ind w:left="720"/>
        <w:jc w:val="both"/>
        <w:rPr>
          <w:i/>
          <w:color w:val="000000" w:themeColor="text1"/>
          <w:sz w:val="24"/>
          <w:szCs w:val="24"/>
          <w:lang w:val="es-CO"/>
        </w:rPr>
      </w:pPr>
      <w:r w:rsidRPr="00393566">
        <w:rPr>
          <w:i/>
          <w:color w:val="000000" w:themeColor="text1"/>
          <w:sz w:val="24"/>
          <w:szCs w:val="24"/>
          <w:lang w:val="es-CO"/>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07834CB" w14:textId="77777777" w:rsidR="000121E6" w:rsidRPr="00393566" w:rsidRDefault="000121E6" w:rsidP="000121E6">
      <w:pPr>
        <w:spacing w:before="280" w:after="280" w:line="259" w:lineRule="auto"/>
        <w:ind w:left="720"/>
        <w:jc w:val="both"/>
        <w:rPr>
          <w:color w:val="000000" w:themeColor="text1"/>
          <w:sz w:val="24"/>
          <w:szCs w:val="24"/>
          <w:lang w:val="es-CO"/>
        </w:rPr>
      </w:pPr>
      <w:r w:rsidRPr="00393566">
        <w:rPr>
          <w:i/>
          <w:color w:val="000000" w:themeColor="text1"/>
          <w:sz w:val="24"/>
          <w:szCs w:val="24"/>
          <w:lang w:val="es-CO"/>
        </w:rPr>
        <w:t xml:space="preserve">f) Cuando el congresista participa en la elección de otros servidores públicos mediante el voto secreto. Se exceptúan los casos en que se presenten inhabilidades referidas al parentesco con los candidatos (...)”. </w:t>
      </w:r>
      <w:r w:rsidRPr="00393566">
        <w:rPr>
          <w:color w:val="000000" w:themeColor="text1"/>
          <w:sz w:val="24"/>
          <w:szCs w:val="24"/>
          <w:lang w:val="es-CO"/>
        </w:rPr>
        <w:t>(Subrayado y negrilla fuera de texto).</w:t>
      </w:r>
    </w:p>
    <w:p w14:paraId="3E8E0386" w14:textId="15CFB18A" w:rsidR="000121E6" w:rsidRPr="00393566" w:rsidRDefault="000121E6" w:rsidP="000121E6">
      <w:pPr>
        <w:pStyle w:val="Ttulo1"/>
        <w:jc w:val="both"/>
        <w:rPr>
          <w:color w:val="000000" w:themeColor="text1"/>
          <w:lang w:val="es-CO"/>
        </w:rPr>
      </w:pPr>
      <w:bookmarkStart w:id="3" w:name="_kt0h2lohccae" w:colFirst="0" w:colLast="0"/>
      <w:bookmarkEnd w:id="3"/>
      <w:r w:rsidRPr="00393566">
        <w:rPr>
          <w:color w:val="000000" w:themeColor="text1"/>
          <w:lang w:val="es-CO"/>
        </w:rPr>
        <w:t xml:space="preserve">De lo anterior, y de manera meramente orientativa, se considera que para la discusión y aprobación de este Proyecto de Ley no existen circunstancias que pudieran dar lugar a un eventual conflicto de interés por parte de los Honorables </w:t>
      </w:r>
      <w:r>
        <w:rPr>
          <w:color w:val="000000" w:themeColor="text1"/>
          <w:lang w:val="es-CO"/>
        </w:rPr>
        <w:t>Congresistas</w:t>
      </w:r>
      <w:r w:rsidRPr="00393566">
        <w:rPr>
          <w:color w:val="000000" w:themeColor="text1"/>
          <w:lang w:val="es-CO"/>
        </w:rPr>
        <w:t>, pues es una iniciativa de carácter general, impersonal y abstracta</w:t>
      </w:r>
      <w:r>
        <w:rPr>
          <w:color w:val="000000" w:themeColor="text1"/>
          <w:lang w:val="es-CO"/>
        </w:rPr>
        <w:t>, de mera interpretación</w:t>
      </w:r>
      <w:r w:rsidRPr="00393566">
        <w:rPr>
          <w:color w:val="000000" w:themeColor="text1"/>
          <w:lang w:val="es-CO"/>
        </w:rPr>
        <w:t>,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6AFC8489" w14:textId="77777777" w:rsidR="000121E6" w:rsidRPr="000121E6" w:rsidRDefault="000121E6" w:rsidP="000121E6">
      <w:pPr>
        <w:shd w:val="clear" w:color="auto" w:fill="FFFFFF"/>
        <w:jc w:val="both"/>
        <w:rPr>
          <w:rFonts w:eastAsia="Times New Roman"/>
          <w:color w:val="000000" w:themeColor="text1"/>
          <w:sz w:val="24"/>
          <w:szCs w:val="24"/>
          <w:shd w:val="clear" w:color="auto" w:fill="FFFFFF"/>
          <w:lang w:val="es-CO"/>
        </w:rPr>
      </w:pPr>
    </w:p>
    <w:p w14:paraId="642F9720" w14:textId="09C718B4" w:rsidR="003E1D6B" w:rsidRPr="00393566" w:rsidRDefault="003E1D6B" w:rsidP="003E1D6B">
      <w:pPr>
        <w:spacing w:line="240" w:lineRule="auto"/>
        <w:jc w:val="both"/>
        <w:rPr>
          <w:rFonts w:eastAsia="Times New Roman"/>
          <w:b/>
          <w:color w:val="000000" w:themeColor="text1"/>
          <w:sz w:val="24"/>
          <w:szCs w:val="24"/>
          <w:shd w:val="clear" w:color="auto" w:fill="FFFFFF"/>
          <w:lang w:val="es-CO"/>
        </w:rPr>
      </w:pPr>
    </w:p>
    <w:p w14:paraId="360B6445" w14:textId="38B3C0B1" w:rsidR="00BD2F40" w:rsidRPr="00393566" w:rsidRDefault="00BD2F40" w:rsidP="00BD2F40">
      <w:pPr>
        <w:pStyle w:val="Prrafodelista"/>
        <w:numPr>
          <w:ilvl w:val="0"/>
          <w:numId w:val="20"/>
        </w:numPr>
        <w:spacing w:line="240" w:lineRule="auto"/>
        <w:jc w:val="both"/>
        <w:rPr>
          <w:rFonts w:eastAsia="Times New Roman"/>
          <w:b/>
          <w:color w:val="000000" w:themeColor="text1"/>
          <w:sz w:val="24"/>
          <w:szCs w:val="24"/>
          <w:shd w:val="clear" w:color="auto" w:fill="FFFFFF"/>
          <w:lang w:val="es-CO"/>
        </w:rPr>
      </w:pPr>
      <w:r w:rsidRPr="00393566">
        <w:rPr>
          <w:rFonts w:eastAsia="Times New Roman"/>
          <w:b/>
          <w:color w:val="000000" w:themeColor="text1"/>
          <w:sz w:val="24"/>
          <w:szCs w:val="24"/>
          <w:shd w:val="clear" w:color="auto" w:fill="FFFFFF"/>
          <w:lang w:val="es-CO"/>
        </w:rPr>
        <w:t xml:space="preserve">JUSTIFICACIÓN </w:t>
      </w:r>
    </w:p>
    <w:p w14:paraId="66C8EDC7" w14:textId="77777777" w:rsidR="004A3820" w:rsidRPr="00393566" w:rsidRDefault="004A3820" w:rsidP="003E1D6B">
      <w:pPr>
        <w:spacing w:line="240" w:lineRule="auto"/>
        <w:jc w:val="both"/>
        <w:rPr>
          <w:color w:val="000000" w:themeColor="text1"/>
          <w:sz w:val="24"/>
          <w:szCs w:val="24"/>
          <w:lang w:val="es-CO"/>
        </w:rPr>
      </w:pPr>
    </w:p>
    <w:p w14:paraId="50ECCA10" w14:textId="66EF8C04" w:rsidR="00393566" w:rsidRPr="00393566" w:rsidRDefault="004A3820" w:rsidP="003E1D6B">
      <w:pPr>
        <w:spacing w:line="240" w:lineRule="auto"/>
        <w:jc w:val="both"/>
        <w:rPr>
          <w:color w:val="000000" w:themeColor="text1"/>
          <w:sz w:val="24"/>
          <w:szCs w:val="24"/>
          <w:shd w:val="clear" w:color="auto" w:fill="FFFFFF"/>
          <w:lang w:val="es-CO"/>
        </w:rPr>
      </w:pPr>
      <w:r w:rsidRPr="00393566">
        <w:rPr>
          <w:color w:val="000000" w:themeColor="text1"/>
          <w:sz w:val="24"/>
          <w:szCs w:val="24"/>
          <w:lang w:val="es-CO"/>
        </w:rPr>
        <w:t xml:space="preserve">De conformidad con el artículo 150 de la Constitución </w:t>
      </w:r>
      <w:r w:rsidR="00393566" w:rsidRPr="00393566">
        <w:rPr>
          <w:color w:val="000000" w:themeColor="text1"/>
          <w:sz w:val="24"/>
          <w:szCs w:val="24"/>
          <w:lang w:val="es-CO"/>
        </w:rPr>
        <w:t>Política</w:t>
      </w:r>
      <w:r w:rsidRPr="00393566">
        <w:rPr>
          <w:color w:val="000000" w:themeColor="text1"/>
          <w:sz w:val="24"/>
          <w:szCs w:val="24"/>
          <w:lang w:val="es-CO"/>
        </w:rPr>
        <w:t xml:space="preserve"> de Colombia, corresponde al Congreso de la República </w:t>
      </w:r>
      <w:r w:rsidR="00393566" w:rsidRPr="00393566">
        <w:rPr>
          <w:color w:val="000000" w:themeColor="text1"/>
          <w:sz w:val="24"/>
          <w:szCs w:val="24"/>
          <w:lang w:val="es-CO"/>
        </w:rPr>
        <w:t>“</w:t>
      </w:r>
      <w:r w:rsidRPr="00393566">
        <w:rPr>
          <w:color w:val="000000" w:themeColor="text1"/>
          <w:sz w:val="24"/>
          <w:szCs w:val="24"/>
          <w:lang w:val="es-CO"/>
        </w:rPr>
        <w:t>hacer las leyes</w:t>
      </w:r>
      <w:r w:rsidR="00393566" w:rsidRPr="00393566">
        <w:rPr>
          <w:color w:val="000000" w:themeColor="text1"/>
          <w:sz w:val="24"/>
          <w:szCs w:val="24"/>
          <w:lang w:val="es-CO"/>
        </w:rPr>
        <w:t xml:space="preserve">” y por medio de ellas </w:t>
      </w:r>
      <w:r w:rsidR="00393566" w:rsidRPr="00393566">
        <w:rPr>
          <w:b/>
          <w:color w:val="000000" w:themeColor="text1"/>
          <w:sz w:val="24"/>
          <w:szCs w:val="24"/>
          <w:lang w:val="es-CO"/>
        </w:rPr>
        <w:t>interpretarlas</w:t>
      </w:r>
      <w:r w:rsidR="00393566" w:rsidRPr="00393566">
        <w:rPr>
          <w:color w:val="000000" w:themeColor="text1"/>
          <w:sz w:val="24"/>
          <w:szCs w:val="24"/>
          <w:lang w:val="es-CO"/>
        </w:rPr>
        <w:t xml:space="preserve">, reformarlas y derogarlas (tal y como lo establece el numeral 1° del mencionado artículo). En ese mismo sentido, en términos de la Corte Constitucional </w:t>
      </w:r>
      <w:r w:rsidR="00393566" w:rsidRPr="00393566">
        <w:rPr>
          <w:color w:val="000000" w:themeColor="text1"/>
          <w:sz w:val="24"/>
          <w:szCs w:val="24"/>
          <w:lang w:val="es-CO"/>
        </w:rPr>
        <w:lastRenderedPageBreak/>
        <w:t xml:space="preserve">“De acuerdo con lo dispuesto en el artículo 150, numeral 1º, de la Constitución, </w:t>
      </w:r>
      <w:r w:rsidR="00393566" w:rsidRPr="00393566">
        <w:rPr>
          <w:b/>
          <w:color w:val="000000" w:themeColor="text1"/>
          <w:sz w:val="24"/>
          <w:szCs w:val="24"/>
          <w:lang w:val="es-CO"/>
        </w:rPr>
        <w:t>el Congreso de la República</w:t>
      </w:r>
      <w:r w:rsidR="00393566" w:rsidRPr="00393566">
        <w:rPr>
          <w:color w:val="000000" w:themeColor="text1"/>
          <w:sz w:val="24"/>
          <w:szCs w:val="24"/>
          <w:lang w:val="es-CO"/>
        </w:rPr>
        <w:t xml:space="preserve"> tiene facultad para interpretar la ley, por lo que resulta obvio que, tal y como lo señala la norma acusada, </w:t>
      </w:r>
      <w:r w:rsidR="00393566" w:rsidRPr="00393566">
        <w:rPr>
          <w:b/>
          <w:color w:val="000000" w:themeColor="text1"/>
          <w:sz w:val="24"/>
          <w:szCs w:val="24"/>
          <w:lang w:val="es-CO"/>
        </w:rPr>
        <w:t>es el principal llamado a interpretar las leyes por vía de autoridad</w:t>
      </w:r>
      <w:r w:rsidR="00393566" w:rsidRPr="00393566">
        <w:rPr>
          <w:color w:val="000000" w:themeColor="text1"/>
          <w:sz w:val="24"/>
          <w:szCs w:val="24"/>
          <w:shd w:val="clear" w:color="auto" w:fill="FFFFFF"/>
          <w:lang w:val="es-CO"/>
        </w:rPr>
        <w:t xml:space="preserve">” (Sentencia C-820-06). </w:t>
      </w:r>
    </w:p>
    <w:p w14:paraId="0A0941B1" w14:textId="2464FA8D" w:rsidR="00393566" w:rsidRPr="00393566" w:rsidRDefault="00393566" w:rsidP="003E1D6B">
      <w:pPr>
        <w:spacing w:line="240" w:lineRule="auto"/>
        <w:jc w:val="both"/>
        <w:rPr>
          <w:sz w:val="24"/>
          <w:szCs w:val="24"/>
          <w:lang w:val="es-CO"/>
        </w:rPr>
      </w:pPr>
      <w:r w:rsidRPr="00393566">
        <w:rPr>
          <w:sz w:val="24"/>
          <w:szCs w:val="24"/>
          <w:lang w:val="es-CO"/>
        </w:rPr>
        <w:t xml:space="preserve"> </w:t>
      </w:r>
    </w:p>
    <w:p w14:paraId="0B28E5D7" w14:textId="20763088" w:rsidR="00393566" w:rsidRPr="00393566" w:rsidRDefault="00393566" w:rsidP="003E1D6B">
      <w:pPr>
        <w:spacing w:line="240" w:lineRule="auto"/>
        <w:jc w:val="both"/>
        <w:rPr>
          <w:sz w:val="24"/>
          <w:szCs w:val="24"/>
          <w:lang w:val="es-CO"/>
        </w:rPr>
      </w:pPr>
      <w:r w:rsidRPr="00393566">
        <w:rPr>
          <w:sz w:val="24"/>
          <w:szCs w:val="24"/>
          <w:lang w:val="es-CO"/>
        </w:rPr>
        <w:t>Habiendo dejado claro la facultad interpretativa del Congreso de la República, se procede sustentar de manera breve la presente iniciativa</w:t>
      </w:r>
      <w:r w:rsidR="00642895">
        <w:rPr>
          <w:sz w:val="24"/>
          <w:szCs w:val="24"/>
          <w:lang w:val="es-CO"/>
        </w:rPr>
        <w:t xml:space="preserve"> así: Consideraciones del Decreto; Sentencia C-185 de 2020 de la Corte Constitucional, Ley 1480 de 2011 “Estatuto del Consumidor”, algunas cifras y conclusiones</w:t>
      </w:r>
      <w:r w:rsidRPr="00393566">
        <w:rPr>
          <w:sz w:val="24"/>
          <w:szCs w:val="24"/>
          <w:lang w:val="es-CO"/>
        </w:rPr>
        <w:t xml:space="preserve">. </w:t>
      </w:r>
    </w:p>
    <w:p w14:paraId="76383E24" w14:textId="2D7BA91E" w:rsidR="00393566" w:rsidRPr="00393566" w:rsidRDefault="00393566" w:rsidP="003E1D6B">
      <w:pPr>
        <w:spacing w:line="240" w:lineRule="auto"/>
        <w:jc w:val="both"/>
        <w:rPr>
          <w:sz w:val="24"/>
          <w:szCs w:val="24"/>
          <w:lang w:val="es-CO"/>
        </w:rPr>
      </w:pPr>
    </w:p>
    <w:p w14:paraId="0E7661E3" w14:textId="7D288DCB" w:rsidR="00642895" w:rsidRDefault="00642895" w:rsidP="003E1D6B">
      <w:pPr>
        <w:spacing w:line="240" w:lineRule="auto"/>
        <w:jc w:val="both"/>
        <w:rPr>
          <w:sz w:val="24"/>
          <w:szCs w:val="24"/>
          <w:lang w:val="es-CO"/>
        </w:rPr>
      </w:pPr>
      <w:r w:rsidRPr="00642895">
        <w:rPr>
          <w:b/>
          <w:sz w:val="24"/>
          <w:szCs w:val="24"/>
          <w:lang w:val="es-CO"/>
        </w:rPr>
        <w:t>Consideraciones del Decreto Legislativo 482 de 2020</w:t>
      </w:r>
      <w:r>
        <w:rPr>
          <w:b/>
          <w:sz w:val="24"/>
          <w:szCs w:val="24"/>
          <w:lang w:val="es-CO"/>
        </w:rPr>
        <w:t xml:space="preserve"> frente al servicio de transporte aéreo</w:t>
      </w:r>
      <w:r>
        <w:rPr>
          <w:sz w:val="24"/>
          <w:szCs w:val="24"/>
          <w:lang w:val="es-CO"/>
        </w:rPr>
        <w:t xml:space="preserve">: </w:t>
      </w:r>
    </w:p>
    <w:p w14:paraId="0D46AC2B" w14:textId="77777777" w:rsidR="00642895" w:rsidRDefault="00642895" w:rsidP="003E1D6B">
      <w:pPr>
        <w:spacing w:line="240" w:lineRule="auto"/>
        <w:jc w:val="both"/>
        <w:rPr>
          <w:sz w:val="24"/>
          <w:szCs w:val="24"/>
          <w:lang w:val="es-CO"/>
        </w:rPr>
      </w:pPr>
    </w:p>
    <w:p w14:paraId="3920E98B" w14:textId="406D1311" w:rsidR="00642895" w:rsidRDefault="00642895" w:rsidP="00642895">
      <w:pPr>
        <w:spacing w:line="240" w:lineRule="auto"/>
        <w:ind w:left="709"/>
        <w:jc w:val="both"/>
        <w:rPr>
          <w:sz w:val="24"/>
          <w:szCs w:val="24"/>
          <w:lang w:val="es-CO"/>
        </w:rPr>
      </w:pPr>
      <w:r>
        <w:rPr>
          <w:sz w:val="24"/>
          <w:szCs w:val="24"/>
          <w:lang w:val="es-CO"/>
        </w:rPr>
        <w:t xml:space="preserve">“Que como consecuencia de la crisis generada por la aparición y propagación del virus </w:t>
      </w:r>
      <w:proofErr w:type="spellStart"/>
      <w:r>
        <w:rPr>
          <w:sz w:val="24"/>
          <w:szCs w:val="24"/>
          <w:lang w:val="es-CO"/>
        </w:rPr>
        <w:t>Covid</w:t>
      </w:r>
      <w:proofErr w:type="spellEnd"/>
      <w:r>
        <w:rPr>
          <w:sz w:val="24"/>
          <w:szCs w:val="24"/>
          <w:lang w:val="es-CO"/>
        </w:rPr>
        <w:t xml:space="preserve"> – 19: </w:t>
      </w:r>
    </w:p>
    <w:p w14:paraId="0F8DF469" w14:textId="53E61AF6" w:rsidR="00642895" w:rsidRDefault="00642895" w:rsidP="00642895">
      <w:pPr>
        <w:spacing w:line="240" w:lineRule="auto"/>
        <w:ind w:left="709"/>
        <w:jc w:val="both"/>
        <w:rPr>
          <w:sz w:val="24"/>
          <w:szCs w:val="24"/>
          <w:lang w:val="es-CO"/>
        </w:rPr>
      </w:pPr>
    </w:p>
    <w:p w14:paraId="71DE678F" w14:textId="63EF4AD6" w:rsidR="00642895" w:rsidRPr="00642895" w:rsidRDefault="00642895" w:rsidP="00642895">
      <w:pPr>
        <w:pStyle w:val="NormalWeb"/>
        <w:shd w:val="clear" w:color="auto" w:fill="FFFFFF"/>
        <w:spacing w:before="0" w:beforeAutospacing="0"/>
        <w:ind w:left="709"/>
        <w:jc w:val="both"/>
        <w:rPr>
          <w:rFonts w:ascii="Arial" w:hAnsi="Arial" w:cs="Arial"/>
          <w:i/>
          <w:color w:val="333333"/>
          <w:sz w:val="22"/>
          <w:szCs w:val="25"/>
          <w:lang w:val="es-CO"/>
        </w:rPr>
      </w:pPr>
      <w:r>
        <w:rPr>
          <w:lang w:val="es-CO"/>
        </w:rPr>
        <w:t>“</w:t>
      </w:r>
      <w:r w:rsidRPr="00642895">
        <w:rPr>
          <w:rFonts w:ascii="Arial" w:hAnsi="Arial" w:cs="Arial"/>
          <w:i/>
          <w:color w:val="333333"/>
          <w:sz w:val="22"/>
          <w:szCs w:val="25"/>
          <w:lang w:val="es-CO"/>
        </w:rPr>
        <w:t>Que derivado de la propagación del impacto de la pandemia del Coronavirus COVID-19 y las medidas adoptadas por el Gobierno Nacional, los operadores aéreos se han visto obligados a parquear más del noventa por ciento (90%) de su flota durante la duración de las medidas y, por ello sus ingresos se han visto disminuidos.</w:t>
      </w:r>
    </w:p>
    <w:p w14:paraId="036A97C0" w14:textId="0E0E0965" w:rsidR="00642895" w:rsidRPr="00642895" w:rsidRDefault="00642895" w:rsidP="00642895">
      <w:pPr>
        <w:shd w:val="clear" w:color="auto" w:fill="FFFFFF"/>
        <w:spacing w:after="100" w:afterAutospacing="1" w:line="240" w:lineRule="auto"/>
        <w:ind w:left="709"/>
        <w:jc w:val="both"/>
        <w:rPr>
          <w:rFonts w:eastAsia="Times New Roman"/>
          <w:i/>
          <w:color w:val="333333"/>
          <w:szCs w:val="25"/>
          <w:lang w:val="es-CO"/>
        </w:rPr>
      </w:pPr>
      <w:r w:rsidRPr="00642895">
        <w:rPr>
          <w:rFonts w:eastAsia="Times New Roman"/>
          <w:i/>
          <w:color w:val="333333"/>
          <w:szCs w:val="25"/>
          <w:lang w:val="es-CO"/>
        </w:rPr>
        <w:t>Que en esa línea es conveniente promover la celeridad del proceso de pago de los saldos a favor de las empresas de servicios aéreos por parte de la Dirección de Impuestos y Aduanas Nacionales - DIAN originados en el impuesto sobre la renta y complementarios y sobre las ventas, con el fin de generarles liquidez y así estas puedan cumplir con sus obligaciones de corto plazo.</w:t>
      </w:r>
    </w:p>
    <w:p w14:paraId="5B9C7BC8" w14:textId="24EA79C2" w:rsidR="00642895" w:rsidRPr="00642895" w:rsidRDefault="00642895" w:rsidP="00642895">
      <w:pPr>
        <w:shd w:val="clear" w:color="auto" w:fill="FFFFFF"/>
        <w:spacing w:after="100" w:afterAutospacing="1" w:line="240" w:lineRule="auto"/>
        <w:ind w:left="709"/>
        <w:jc w:val="both"/>
        <w:rPr>
          <w:rFonts w:eastAsia="Times New Roman"/>
          <w:i/>
          <w:color w:val="333333"/>
          <w:szCs w:val="25"/>
          <w:lang w:val="es-CO"/>
        </w:rPr>
      </w:pPr>
      <w:r w:rsidRPr="00642895">
        <w:rPr>
          <w:rFonts w:eastAsia="Times New Roman"/>
          <w:i/>
          <w:color w:val="333333"/>
          <w:szCs w:val="25"/>
          <w:lang w:val="es-CO"/>
        </w:rPr>
        <w:t>Que el presupuesto de la Unidad Administrativa Especial Aeronáutica Civil generado por los servicios que presta y las contraprestaciones que recibe de concesiones aeroportuarias, permite a la entidad no solo su correcto funcionamiento, lo cual es fundamental para que la aviación en Colombia pueda operar, sino también lograr la intervención de aquellos aeródromos no concesionados que, por sus características, normalmente resultan deficitarios.</w:t>
      </w:r>
    </w:p>
    <w:p w14:paraId="1270E9AD" w14:textId="0730FF2A" w:rsidR="00642895" w:rsidRPr="00642895" w:rsidRDefault="00642895" w:rsidP="00642895">
      <w:pPr>
        <w:shd w:val="clear" w:color="auto" w:fill="FFFFFF"/>
        <w:spacing w:after="100" w:afterAutospacing="1" w:line="240" w:lineRule="auto"/>
        <w:ind w:left="709"/>
        <w:jc w:val="both"/>
        <w:rPr>
          <w:rFonts w:eastAsia="Times New Roman"/>
          <w:i/>
          <w:color w:val="333333"/>
          <w:szCs w:val="25"/>
          <w:lang w:val="es-CO"/>
        </w:rPr>
      </w:pPr>
      <w:r w:rsidRPr="00642895">
        <w:rPr>
          <w:rFonts w:eastAsia="Times New Roman"/>
          <w:i/>
          <w:color w:val="333333"/>
          <w:szCs w:val="25"/>
          <w:lang w:val="es-CO"/>
        </w:rPr>
        <w:t xml:space="preserve">Que en este sentido los efectos de dar aplicación al artículo 151 de la Ley 2010 de 2019, la reducción significativa de las contraprestaciones aeroportuarias por la disminución en las operaciones aéreas en el país, aunados a la reducción en los ingresos por prestación de servicios derivadas de esta misma situación, implicarían una imposibilidad casi total de la entidad para atender sus necesidades de inversión, asociadas a su rol como autoridad aeronáutica, servicios de protección al vuelo Y servicios aeroportuarios, afectando principalmente la seguridad y conectividad aérea de las regiones de difícil acceso en el país, por no contar con una </w:t>
      </w:r>
      <w:r w:rsidRPr="00642895">
        <w:rPr>
          <w:rFonts w:eastAsia="Times New Roman"/>
          <w:i/>
          <w:color w:val="333333"/>
          <w:szCs w:val="25"/>
          <w:lang w:val="es-CO"/>
        </w:rPr>
        <w:lastRenderedPageBreak/>
        <w:t>infraestructura adecuada y generando una imposibilidad en la prestación del servicio público de transporte aéreo.</w:t>
      </w:r>
    </w:p>
    <w:p w14:paraId="646A51D8" w14:textId="532E559C" w:rsidR="00642895" w:rsidRPr="00642895" w:rsidRDefault="00642895" w:rsidP="00642895">
      <w:pPr>
        <w:shd w:val="clear" w:color="auto" w:fill="FFFFFF"/>
        <w:spacing w:after="100" w:afterAutospacing="1" w:line="240" w:lineRule="auto"/>
        <w:ind w:left="709"/>
        <w:jc w:val="both"/>
        <w:rPr>
          <w:rFonts w:eastAsia="Times New Roman"/>
          <w:i/>
          <w:color w:val="333333"/>
          <w:szCs w:val="25"/>
          <w:lang w:val="es-CO"/>
        </w:rPr>
      </w:pPr>
      <w:r w:rsidRPr="00642895">
        <w:rPr>
          <w:rFonts w:eastAsia="Times New Roman"/>
          <w:i/>
          <w:color w:val="333333"/>
          <w:szCs w:val="25"/>
          <w:lang w:val="es-CO"/>
        </w:rPr>
        <w:t>Que la función que desarrollan los controladores de tráfico aéreo, bomberos y técnicos especializados, es una actividad sensible para la prestación del servicio de transporte aéreo, ya que son indispensables para la seguridad en vuelo y durante las maniobras de aterrizaje y despegue. Esta condición, aunada a los límites en la jornada laboral y la condición digna de los prestadores de este servicio, hacen que, en caso de presentarse un posible contagio de éstos, sea imposible operar un aeródromo en condiciones seguras y ello derive en el cierre del mismo. </w:t>
      </w:r>
    </w:p>
    <w:p w14:paraId="788951EC" w14:textId="7C7AE952" w:rsidR="00642895" w:rsidRPr="00642895" w:rsidRDefault="00642895" w:rsidP="00642895">
      <w:pPr>
        <w:shd w:val="clear" w:color="auto" w:fill="FFFFFF"/>
        <w:spacing w:after="100" w:afterAutospacing="1" w:line="240" w:lineRule="auto"/>
        <w:ind w:left="709"/>
        <w:jc w:val="both"/>
        <w:rPr>
          <w:rFonts w:eastAsia="Times New Roman"/>
          <w:i/>
          <w:color w:val="333333"/>
          <w:szCs w:val="25"/>
          <w:lang w:val="es-CO"/>
        </w:rPr>
      </w:pPr>
      <w:r w:rsidRPr="00642895">
        <w:rPr>
          <w:rFonts w:eastAsia="Times New Roman"/>
          <w:i/>
          <w:color w:val="333333"/>
          <w:szCs w:val="25"/>
          <w:lang w:val="es-CO"/>
        </w:rPr>
        <w:t>Que de acuerdo con el Decreto 457 de 2020 mediante el cual se decretó el aislamiento preventivo obligatorio para prevenir la propagación del coronavirus COVID-19 en el país, la operación aérea domestica quedó restringida a tres casos específicos e indispensables en el marco de la emergencia, como lo son las emergencias humanitarias, el transporte de carga y situaciones de caso fortuito o fuerza mayor, por lo que el transporte aéreo durante la emergencia deviene en un servicio aún más crítico, que debe ser garantizado para permitir la atención de la misma.</w:t>
      </w:r>
    </w:p>
    <w:p w14:paraId="4718D38E" w14:textId="77777777" w:rsidR="00642895" w:rsidRPr="00642895" w:rsidRDefault="00642895" w:rsidP="00642895">
      <w:pPr>
        <w:shd w:val="clear" w:color="auto" w:fill="FFFFFF"/>
        <w:spacing w:after="100" w:afterAutospacing="1" w:line="240" w:lineRule="auto"/>
        <w:ind w:left="709"/>
        <w:jc w:val="both"/>
        <w:rPr>
          <w:rFonts w:eastAsia="Times New Roman"/>
          <w:i/>
          <w:color w:val="333333"/>
          <w:szCs w:val="25"/>
          <w:lang w:val="es-CO"/>
        </w:rPr>
      </w:pPr>
      <w:r w:rsidRPr="00642895">
        <w:rPr>
          <w:rFonts w:eastAsia="Times New Roman"/>
          <w:i/>
          <w:color w:val="333333"/>
          <w:szCs w:val="25"/>
          <w:lang w:val="es-CO"/>
        </w:rPr>
        <w:t>Que en los Reglamentos Aeronáuticos de Colombia (R.A.C.) los reembolsos de los pagos realizados por servicios aéreos en caso de retracto, desistimiento, y otros eventos en los que procede el reembolso de recursos, deben ser pagados por los operadores aéreos dentro de los 30 días a su solicitud del usuario, pero en la coyuntura actual, los servicios de transporte aéreo se encuentran suspendidos en su mayoría, restringidos únicamente a servicios prioritarios y de carga, por lo cual los operadores deben cancelar rutas y frecuencias con porcentajes importantes de tiquetes ya vendidos, los cuales podrían ser sujeto de reembolso. Por lo tanto, se pretende garantizar la protección de los derechos de los usuarios y considerar la situación que afrontan las aerolíneas.</w:t>
      </w:r>
    </w:p>
    <w:p w14:paraId="1E78BC24" w14:textId="77777777" w:rsidR="00642895" w:rsidRPr="00642895" w:rsidRDefault="00642895" w:rsidP="00642895">
      <w:pPr>
        <w:shd w:val="clear" w:color="auto" w:fill="FFFFFF"/>
        <w:spacing w:after="100" w:afterAutospacing="1" w:line="240" w:lineRule="auto"/>
        <w:ind w:left="709"/>
        <w:jc w:val="both"/>
        <w:rPr>
          <w:rFonts w:eastAsia="Times New Roman"/>
          <w:i/>
          <w:color w:val="333333"/>
          <w:szCs w:val="25"/>
          <w:lang w:val="es-CO"/>
        </w:rPr>
      </w:pPr>
      <w:r w:rsidRPr="00642895">
        <w:rPr>
          <w:rFonts w:eastAsia="Times New Roman"/>
          <w:i/>
          <w:color w:val="333333"/>
          <w:szCs w:val="25"/>
          <w:lang w:val="es-CO"/>
        </w:rPr>
        <w:t> </w:t>
      </w:r>
    </w:p>
    <w:p w14:paraId="73D98D62" w14:textId="7945CD6D" w:rsidR="00642895" w:rsidRPr="00642895" w:rsidRDefault="00642895" w:rsidP="00642895">
      <w:pPr>
        <w:shd w:val="clear" w:color="auto" w:fill="FFFFFF"/>
        <w:spacing w:after="100" w:afterAutospacing="1" w:line="240" w:lineRule="auto"/>
        <w:ind w:left="709"/>
        <w:jc w:val="both"/>
        <w:rPr>
          <w:rFonts w:eastAsia="Times New Roman"/>
          <w:i/>
          <w:color w:val="333333"/>
          <w:szCs w:val="25"/>
          <w:lang w:val="es-CO"/>
        </w:rPr>
      </w:pPr>
      <w:r w:rsidRPr="00642895">
        <w:rPr>
          <w:rFonts w:eastAsia="Times New Roman"/>
          <w:i/>
          <w:color w:val="333333"/>
          <w:szCs w:val="25"/>
          <w:lang w:val="es-CO"/>
        </w:rPr>
        <w:t>Que para poder garantizar los derechos de los usuarios resulta necesario ajustar las reglas vigentes sobre el reembolso del valor de los tiquetes cuando opere el derecho de retracto, desistimiento, o cualquier otra causa para ello, de tal forma que no solo se permita disminuir la presión de caja de estas empresas, sino que también permita a futuro la reactivación efectiva del transporte aéreo.</w:t>
      </w:r>
    </w:p>
    <w:p w14:paraId="56A9D22B" w14:textId="4BBD257A" w:rsidR="00642895" w:rsidRPr="00642895" w:rsidRDefault="00642895" w:rsidP="00642895">
      <w:pPr>
        <w:shd w:val="clear" w:color="auto" w:fill="FFFFFF"/>
        <w:spacing w:after="100" w:afterAutospacing="1" w:line="240" w:lineRule="auto"/>
        <w:ind w:left="709"/>
        <w:jc w:val="both"/>
        <w:rPr>
          <w:rFonts w:eastAsia="Times New Roman"/>
          <w:i/>
          <w:color w:val="333333"/>
          <w:szCs w:val="25"/>
          <w:lang w:val="es-CO"/>
        </w:rPr>
      </w:pPr>
      <w:r w:rsidRPr="00642895">
        <w:rPr>
          <w:rFonts w:eastAsia="Times New Roman"/>
          <w:i/>
          <w:color w:val="333333"/>
          <w:szCs w:val="25"/>
          <w:lang w:val="es-CO"/>
        </w:rPr>
        <w:t>Que ante el impacto que tiene la declaración de emergencia económica, social y ecológica frente a la prestación de servicios de transporte público como un servicio público esencial, como lo es en el caso del transporte público intermunicipal, dada la disminución de los ingresos de las terminales de transporte, se hace necesario reducir sus costos fijos y generar un alivio para poder continuar con su operación.</w:t>
      </w:r>
    </w:p>
    <w:p w14:paraId="6BCFF16D" w14:textId="5F82F465" w:rsidR="00642895" w:rsidRPr="00642895" w:rsidRDefault="00642895" w:rsidP="00642895">
      <w:pPr>
        <w:shd w:val="clear" w:color="auto" w:fill="FFFFFF"/>
        <w:spacing w:after="100" w:afterAutospacing="1" w:line="240" w:lineRule="auto"/>
        <w:ind w:left="709"/>
        <w:jc w:val="both"/>
        <w:rPr>
          <w:rFonts w:eastAsia="Times New Roman"/>
          <w:i/>
          <w:color w:val="333333"/>
          <w:szCs w:val="25"/>
          <w:lang w:val="es-CO"/>
        </w:rPr>
      </w:pPr>
      <w:r w:rsidRPr="00642895">
        <w:rPr>
          <w:rFonts w:eastAsia="Times New Roman"/>
          <w:i/>
          <w:color w:val="333333"/>
          <w:szCs w:val="25"/>
          <w:lang w:val="es-CO"/>
        </w:rPr>
        <w:lastRenderedPageBreak/>
        <w:t>Que en la actualidad los ingresos de las terminales de transporte provienen del pago de las tasas de uso que deben pagar las empresas de servicio intermunicipal, el cual se ha visto afectado por las medidas tomadas por parte del Gobierno Nacional y los territorios tales como aislamiento preventivo obligatorio lo que representa una disminución en los últimos días del setenta y cinco por ciento (75%).</w:t>
      </w:r>
    </w:p>
    <w:p w14:paraId="49CAE269" w14:textId="382CEA76" w:rsidR="00642895" w:rsidRPr="00642895" w:rsidRDefault="00642895" w:rsidP="00642895">
      <w:pPr>
        <w:shd w:val="clear" w:color="auto" w:fill="FFFFFF"/>
        <w:spacing w:after="100" w:afterAutospacing="1" w:line="240" w:lineRule="auto"/>
        <w:ind w:left="709"/>
        <w:jc w:val="both"/>
        <w:rPr>
          <w:rFonts w:eastAsia="Times New Roman"/>
          <w:i/>
          <w:color w:val="333333"/>
          <w:szCs w:val="25"/>
          <w:lang w:val="es-CO"/>
        </w:rPr>
      </w:pPr>
      <w:r w:rsidRPr="00642895">
        <w:rPr>
          <w:rFonts w:eastAsia="Times New Roman"/>
          <w:i/>
          <w:color w:val="333333"/>
          <w:szCs w:val="25"/>
          <w:lang w:val="es-CO"/>
        </w:rPr>
        <w:t>Que con ocasión del impacto de la declaratoria de la emergencia económica, social y ecológica, se ha disminuido drásticamente el tráfico de pasajeros en un día hábil en los principales sistemas de transporte (Bogotá, Cartagena, Barranquilla, Bucaramanga, Medellín, Cali, y Pereira), lo cual se traduce en una reducción de entre el cuarenta y cinco por ciento (45%) y el ochenta y cinco por ciento (85%), y en una reducción de ingresos para los sistemas, y podría poner en peligro la estabilidad y sostenibilidad de los sistemas y amenazando la prestación del servicio de transporte público, incluso para aquellas actividades exceptuadas en virtud del Decreto 457 de 2020.</w:t>
      </w:r>
    </w:p>
    <w:p w14:paraId="075CA32D" w14:textId="301AD733" w:rsidR="00642895" w:rsidRPr="00642895" w:rsidRDefault="00642895" w:rsidP="00642895">
      <w:pPr>
        <w:shd w:val="clear" w:color="auto" w:fill="FFFFFF"/>
        <w:spacing w:after="100" w:afterAutospacing="1" w:line="240" w:lineRule="auto"/>
        <w:ind w:left="709"/>
        <w:jc w:val="both"/>
        <w:rPr>
          <w:rFonts w:eastAsia="Times New Roman"/>
          <w:color w:val="333333"/>
          <w:sz w:val="25"/>
          <w:szCs w:val="25"/>
          <w:lang w:val="es-CO"/>
        </w:rPr>
      </w:pPr>
      <w:r w:rsidRPr="00642895">
        <w:rPr>
          <w:rFonts w:eastAsia="Times New Roman"/>
          <w:i/>
          <w:color w:val="333333"/>
          <w:szCs w:val="25"/>
          <w:lang w:val="es-CO"/>
        </w:rPr>
        <w:t>Que en virtud de la declaratoria de la emergencia sanitaria nacional y la declaratoria del Estado de Emergencia Económica, Social y Ecológica, fueron adoptadas medidas extraordinarias, estrictas y urgentes relacionadas con la contención del virus y su mitigación, para garantizar la debida protección de la salud de los ciudadanos, tales como el asilamiento preventivo obligatorio, que impidieron el normal desarrollo de los contratos de concesión bajo esquemas de asociación público privadas en los términos de la Ley 1508 de 2012”</w:t>
      </w:r>
      <w:r w:rsidRPr="00642895">
        <w:rPr>
          <w:rFonts w:eastAsia="Times New Roman"/>
          <w:color w:val="333333"/>
          <w:sz w:val="25"/>
          <w:szCs w:val="25"/>
          <w:lang w:val="es-CO"/>
        </w:rPr>
        <w:t>.</w:t>
      </w:r>
    </w:p>
    <w:p w14:paraId="07EC9E56" w14:textId="451ADA26" w:rsidR="00642895" w:rsidRPr="00642895" w:rsidRDefault="00642895" w:rsidP="00642895">
      <w:pPr>
        <w:shd w:val="clear" w:color="auto" w:fill="FFFFFF"/>
        <w:spacing w:after="100" w:afterAutospacing="1" w:line="240" w:lineRule="auto"/>
        <w:jc w:val="both"/>
        <w:rPr>
          <w:rFonts w:eastAsia="Times New Roman"/>
          <w:color w:val="333333"/>
          <w:sz w:val="25"/>
          <w:szCs w:val="25"/>
          <w:lang w:val="es-CO"/>
        </w:rPr>
      </w:pPr>
      <w:r w:rsidRPr="00642895">
        <w:rPr>
          <w:rFonts w:eastAsia="Times New Roman"/>
          <w:color w:val="333333"/>
          <w:sz w:val="25"/>
          <w:szCs w:val="25"/>
          <w:lang w:val="es-CO"/>
        </w:rPr>
        <w:t xml:space="preserve">En síntesis, en lo que refiere al artículo 17 del Decreto 482 de 2020, se argumentó que </w:t>
      </w:r>
      <w:r w:rsidRPr="00642895">
        <w:rPr>
          <w:color w:val="333333"/>
          <w:sz w:val="25"/>
          <w:szCs w:val="25"/>
          <w:shd w:val="clear" w:color="auto" w:fill="FFFFFF"/>
          <w:lang w:val="es-CO"/>
        </w:rPr>
        <w:t xml:space="preserve">con esa medida se pretendió </w:t>
      </w:r>
      <w:r w:rsidRPr="00B06F58">
        <w:rPr>
          <w:b/>
          <w:color w:val="333333"/>
          <w:sz w:val="25"/>
          <w:szCs w:val="25"/>
          <w:u w:val="single"/>
          <w:shd w:val="clear" w:color="auto" w:fill="FFFFFF"/>
          <w:lang w:val="es-CO"/>
        </w:rPr>
        <w:t>garantizar la protección de los derechos de los usuarios</w:t>
      </w:r>
      <w:r w:rsidRPr="00642895">
        <w:rPr>
          <w:color w:val="333333"/>
          <w:sz w:val="25"/>
          <w:szCs w:val="25"/>
          <w:shd w:val="clear" w:color="auto" w:fill="FFFFFF"/>
          <w:lang w:val="es-CO"/>
        </w:rPr>
        <w:t xml:space="preserve"> y considerar la situación que afrontan las aerolínea</w:t>
      </w:r>
      <w:r w:rsidR="00B06F58">
        <w:rPr>
          <w:color w:val="333333"/>
          <w:sz w:val="25"/>
          <w:szCs w:val="25"/>
          <w:shd w:val="clear" w:color="auto" w:fill="FFFFFF"/>
          <w:lang w:val="es-CO"/>
        </w:rPr>
        <w:t>s.</w:t>
      </w:r>
    </w:p>
    <w:p w14:paraId="3DA53FC3" w14:textId="6BFC8008" w:rsidR="00642895" w:rsidRDefault="00642895" w:rsidP="003E1D6B">
      <w:pPr>
        <w:spacing w:line="240" w:lineRule="auto"/>
        <w:jc w:val="both"/>
        <w:rPr>
          <w:sz w:val="24"/>
          <w:szCs w:val="24"/>
          <w:lang w:val="es-CO"/>
        </w:rPr>
      </w:pPr>
    </w:p>
    <w:p w14:paraId="4450C6F3" w14:textId="36D0D25E" w:rsidR="00642895" w:rsidRDefault="00B06F58" w:rsidP="003E1D6B">
      <w:pPr>
        <w:spacing w:line="240" w:lineRule="auto"/>
        <w:jc w:val="both"/>
        <w:rPr>
          <w:b/>
          <w:sz w:val="24"/>
          <w:szCs w:val="24"/>
          <w:lang w:val="es-CO"/>
        </w:rPr>
      </w:pPr>
      <w:r w:rsidRPr="00B06F58">
        <w:rPr>
          <w:b/>
          <w:sz w:val="24"/>
          <w:szCs w:val="24"/>
          <w:lang w:val="es-CO"/>
        </w:rPr>
        <w:t>Sentencia C-185 de 2020 de la Corte Constitucional</w:t>
      </w:r>
      <w:r w:rsidR="00C17299">
        <w:rPr>
          <w:b/>
          <w:sz w:val="24"/>
          <w:szCs w:val="24"/>
          <w:lang w:val="es-CO"/>
        </w:rPr>
        <w:t xml:space="preserve"> y otras sentencias análogas</w:t>
      </w:r>
      <w:r>
        <w:rPr>
          <w:b/>
          <w:sz w:val="24"/>
          <w:szCs w:val="24"/>
          <w:lang w:val="es-CO"/>
        </w:rPr>
        <w:t>:</w:t>
      </w:r>
    </w:p>
    <w:p w14:paraId="7F242A03" w14:textId="296CA6E8" w:rsidR="00B06F58" w:rsidRDefault="00B06F58" w:rsidP="003E1D6B">
      <w:pPr>
        <w:spacing w:line="240" w:lineRule="auto"/>
        <w:jc w:val="both"/>
        <w:rPr>
          <w:b/>
          <w:sz w:val="24"/>
          <w:szCs w:val="24"/>
          <w:lang w:val="es-CO"/>
        </w:rPr>
      </w:pPr>
    </w:p>
    <w:p w14:paraId="484BE8D3" w14:textId="253C2262" w:rsidR="00B06F58" w:rsidRPr="00B06F58" w:rsidRDefault="00B06F58" w:rsidP="003E1D6B">
      <w:pPr>
        <w:spacing w:line="240" w:lineRule="auto"/>
        <w:jc w:val="both"/>
        <w:rPr>
          <w:i/>
          <w:sz w:val="24"/>
          <w:szCs w:val="24"/>
          <w:lang w:val="es-CO"/>
        </w:rPr>
      </w:pPr>
      <w:r>
        <w:rPr>
          <w:sz w:val="24"/>
          <w:szCs w:val="24"/>
          <w:lang w:val="es-CO"/>
        </w:rPr>
        <w:t>Para la Corte, este decreto principalmente contiene medidas que “</w:t>
      </w:r>
      <w:r w:rsidRPr="00B06F58">
        <w:rPr>
          <w:i/>
          <w:szCs w:val="24"/>
          <w:lang w:val="es-CO"/>
        </w:rPr>
        <w:t xml:space="preserve">intentan beneficiar a las compañías de aviación operadoras del servicio de aéreo de pasajeros. Se trata de aliviar la presión del flujo de caja de estas, el cual se ve gravemente afectado. En ese sentido, las alternativas escogidas por el Presidente de la Republica y su gabinete ministerial son: i) generar recursos, tal como sucede con la devolución de los saldos de los impuestos en un tiempo menor al ordinario (Art. 14); ii) aliviar los egresos fijos, por </w:t>
      </w:r>
      <w:proofErr w:type="gramStart"/>
      <w:r w:rsidRPr="00B06F58">
        <w:rPr>
          <w:i/>
          <w:szCs w:val="24"/>
          <w:lang w:val="es-CO"/>
        </w:rPr>
        <w:t>ejemplo</w:t>
      </w:r>
      <w:proofErr w:type="gramEnd"/>
      <w:r w:rsidRPr="00B06F58">
        <w:rPr>
          <w:i/>
          <w:szCs w:val="24"/>
          <w:lang w:val="es-CO"/>
        </w:rPr>
        <w:t xml:space="preserve"> con la suspensión de los arriendos (Art. 21) o los costos de infraestructura (Art. 29); iii) retrasar la salida de liquidez. Una muestra de ello es </w:t>
      </w:r>
      <w:r w:rsidRPr="00B06F58">
        <w:rPr>
          <w:b/>
          <w:i/>
          <w:szCs w:val="24"/>
          <w:u w:val="single"/>
          <w:lang w:val="es-CO"/>
        </w:rPr>
        <w:t>ampliar el plazo para realizar los reembolsos causados en ejercicio del derecho de retracto o de desistimiento (Art. 17)</w:t>
      </w:r>
      <w:r w:rsidRPr="00B06F58">
        <w:rPr>
          <w:i/>
          <w:szCs w:val="24"/>
          <w:lang w:val="es-CO"/>
        </w:rPr>
        <w:t xml:space="preserve">, así como con los acuerdos de pagos de los montos adeudados a la Aeronáutica Civil (Art. 19); y iv) flexibilizar las restricción o requisitos que dificultan la prestación del servicio de transporte aéreo de pasajeros o de carga, verbigracia modificar temporalmente las </w:t>
      </w:r>
      <w:r w:rsidRPr="00B06F58">
        <w:rPr>
          <w:i/>
          <w:szCs w:val="24"/>
          <w:lang w:val="es-CO"/>
        </w:rPr>
        <w:lastRenderedPageBreak/>
        <w:t>garantías de los seguros (Art. 18) y levantar las restricciones ambientales de horarios de operación (Art. 22)</w:t>
      </w:r>
      <w:r>
        <w:rPr>
          <w:i/>
          <w:sz w:val="24"/>
          <w:szCs w:val="24"/>
          <w:lang w:val="es-CO"/>
        </w:rPr>
        <w:t>”</w:t>
      </w:r>
      <w:r w:rsidRPr="00B06F58">
        <w:rPr>
          <w:sz w:val="24"/>
          <w:szCs w:val="24"/>
          <w:lang w:val="es-CO"/>
        </w:rPr>
        <w:t xml:space="preserve"> (Subrayado y negrilla fuera de texto). </w:t>
      </w:r>
    </w:p>
    <w:p w14:paraId="7387619A" w14:textId="56757227" w:rsidR="00642895" w:rsidRDefault="00B06F58" w:rsidP="003E1D6B">
      <w:pPr>
        <w:spacing w:line="240" w:lineRule="auto"/>
        <w:jc w:val="both"/>
        <w:rPr>
          <w:sz w:val="24"/>
          <w:szCs w:val="24"/>
          <w:lang w:val="es-CO"/>
        </w:rPr>
      </w:pPr>
      <w:r>
        <w:rPr>
          <w:sz w:val="24"/>
          <w:szCs w:val="24"/>
          <w:lang w:val="es-CO"/>
        </w:rPr>
        <w:t xml:space="preserve">De esta primera afirmación de la Corte podemos evidenciar </w:t>
      </w:r>
      <w:proofErr w:type="gramStart"/>
      <w:r>
        <w:rPr>
          <w:sz w:val="24"/>
          <w:szCs w:val="24"/>
          <w:lang w:val="es-CO"/>
        </w:rPr>
        <w:t>que</w:t>
      </w:r>
      <w:proofErr w:type="gramEnd"/>
      <w:r>
        <w:rPr>
          <w:sz w:val="24"/>
          <w:szCs w:val="24"/>
          <w:lang w:val="es-CO"/>
        </w:rPr>
        <w:t xml:space="preserve"> para el tribunal constitucional, lo que permitió el artículo 17 fue simplemente ampliar el plazo para la devolución dinero, sin que nada dijera sobre la posibilidad de devolver dinero o servicios por parte de las aerolíneas. Al respecto dijo la Corte: </w:t>
      </w:r>
    </w:p>
    <w:p w14:paraId="32FC6833" w14:textId="183632F6" w:rsidR="00B06F58" w:rsidRDefault="00B06F58" w:rsidP="003E1D6B">
      <w:pPr>
        <w:spacing w:line="240" w:lineRule="auto"/>
        <w:jc w:val="both"/>
        <w:rPr>
          <w:sz w:val="24"/>
          <w:szCs w:val="24"/>
          <w:lang w:val="es-CO"/>
        </w:rPr>
      </w:pPr>
    </w:p>
    <w:p w14:paraId="724DD750" w14:textId="0CFB2E01" w:rsidR="00B06F58" w:rsidRPr="00B06F58" w:rsidRDefault="00B06F58" w:rsidP="00B06F58">
      <w:pPr>
        <w:spacing w:line="240" w:lineRule="auto"/>
        <w:ind w:left="708"/>
        <w:jc w:val="both"/>
        <w:rPr>
          <w:i/>
          <w:szCs w:val="24"/>
          <w:lang w:val="es-CO"/>
        </w:rPr>
      </w:pPr>
      <w:r w:rsidRPr="00B06F58">
        <w:rPr>
          <w:i/>
          <w:szCs w:val="24"/>
          <w:lang w:val="es-CO"/>
        </w:rPr>
        <w:t xml:space="preserve">“(…) la Sala estima que </w:t>
      </w:r>
      <w:r w:rsidRPr="00B06F58">
        <w:rPr>
          <w:b/>
          <w:i/>
          <w:szCs w:val="24"/>
          <w:u w:val="single"/>
          <w:lang w:val="es-CO"/>
        </w:rPr>
        <w:t>no se evidencia la forma en que retrasar el dinero de reembolso derivados de unos tiquetes vaya a perturbar el libre desarrollo de la personalidad o imponer cargas excesivas que todos debemos soportar</w:t>
      </w:r>
      <w:r w:rsidRPr="00B06F58">
        <w:rPr>
          <w:i/>
          <w:szCs w:val="24"/>
          <w:lang w:val="es-CO"/>
        </w:rPr>
        <w:t>. La discusión que propone el ciudadano posee un acento marcadamente monetario. Por su parte, la afectación de los derechos de los consumidores y su razonabilidad será evaluada en el escrutinio de proporcionalidad”.</w:t>
      </w:r>
    </w:p>
    <w:p w14:paraId="5E4EA568" w14:textId="77777777" w:rsidR="00220B37" w:rsidRDefault="00220B37" w:rsidP="003E1D6B">
      <w:pPr>
        <w:spacing w:line="240" w:lineRule="auto"/>
        <w:jc w:val="both"/>
        <w:rPr>
          <w:sz w:val="24"/>
          <w:szCs w:val="24"/>
          <w:lang w:val="es-CO"/>
        </w:rPr>
      </w:pPr>
    </w:p>
    <w:p w14:paraId="576A436F" w14:textId="4DA93FA7" w:rsidR="00642895" w:rsidRDefault="00B06F58" w:rsidP="003E1D6B">
      <w:pPr>
        <w:spacing w:line="240" w:lineRule="auto"/>
        <w:jc w:val="both"/>
        <w:rPr>
          <w:sz w:val="24"/>
          <w:szCs w:val="24"/>
          <w:lang w:val="es-CO"/>
        </w:rPr>
      </w:pPr>
      <w:r>
        <w:rPr>
          <w:sz w:val="24"/>
          <w:szCs w:val="24"/>
          <w:lang w:val="es-CO"/>
        </w:rPr>
        <w:t xml:space="preserve">Más adelante, en el análisis </w:t>
      </w:r>
      <w:r w:rsidR="00D5395F">
        <w:rPr>
          <w:sz w:val="24"/>
          <w:szCs w:val="24"/>
          <w:lang w:val="es-CO"/>
        </w:rPr>
        <w:t>más profundo sobre el juicio de proporcionalidad dijo</w:t>
      </w:r>
      <w:r>
        <w:rPr>
          <w:sz w:val="24"/>
          <w:szCs w:val="24"/>
          <w:lang w:val="es-CO"/>
        </w:rPr>
        <w:t xml:space="preserve">: </w:t>
      </w:r>
    </w:p>
    <w:p w14:paraId="51A90E52" w14:textId="5D972DCA" w:rsidR="00B06F58" w:rsidRDefault="00B06F58" w:rsidP="003E1D6B">
      <w:pPr>
        <w:spacing w:line="240" w:lineRule="auto"/>
        <w:jc w:val="both"/>
        <w:rPr>
          <w:sz w:val="24"/>
          <w:szCs w:val="24"/>
          <w:lang w:val="es-CO"/>
        </w:rPr>
      </w:pPr>
    </w:p>
    <w:p w14:paraId="1E833E67" w14:textId="77777777" w:rsidR="00B06F58" w:rsidRPr="00220B37" w:rsidRDefault="00B06F58" w:rsidP="00B06F58">
      <w:pPr>
        <w:pStyle w:val="Prrafodelista"/>
        <w:shd w:val="clear" w:color="auto" w:fill="FFFFFF"/>
        <w:ind w:right="-232"/>
        <w:jc w:val="both"/>
        <w:rPr>
          <w:i/>
          <w:szCs w:val="24"/>
          <w:lang w:val="es-CO"/>
        </w:rPr>
      </w:pPr>
      <w:r>
        <w:rPr>
          <w:sz w:val="24"/>
          <w:szCs w:val="24"/>
          <w:lang w:val="es-CO"/>
        </w:rPr>
        <w:t>“</w:t>
      </w:r>
      <w:r w:rsidRPr="00220B37">
        <w:rPr>
          <w:i/>
          <w:szCs w:val="24"/>
          <w:lang w:val="es-CO"/>
        </w:rPr>
        <w:t>c) Artículo 17 Plazo para el reembolso de dinero en ejercicio del derecho de retracto</w:t>
      </w:r>
    </w:p>
    <w:p w14:paraId="2BFDAE24" w14:textId="77777777" w:rsidR="00B06F58" w:rsidRPr="00220B37" w:rsidRDefault="00B06F58" w:rsidP="00B06F58">
      <w:pPr>
        <w:pStyle w:val="Prrafodelista"/>
        <w:shd w:val="clear" w:color="auto" w:fill="FFFFFF"/>
        <w:ind w:right="-232"/>
        <w:jc w:val="both"/>
        <w:rPr>
          <w:i/>
          <w:szCs w:val="24"/>
          <w:lang w:val="es-CO"/>
        </w:rPr>
      </w:pPr>
      <w:r w:rsidRPr="00220B37">
        <w:rPr>
          <w:i/>
          <w:szCs w:val="24"/>
          <w:lang w:val="es-CO"/>
        </w:rPr>
        <w:t> </w:t>
      </w:r>
    </w:p>
    <w:p w14:paraId="3E0E61D0" w14:textId="2D2E7ACB" w:rsidR="00B06F58" w:rsidRPr="00220B37" w:rsidRDefault="00B06F58" w:rsidP="00B06F58">
      <w:pPr>
        <w:pStyle w:val="Prrafodelista"/>
        <w:shd w:val="clear" w:color="auto" w:fill="FFFFFF"/>
        <w:ind w:right="-232"/>
        <w:jc w:val="both"/>
        <w:rPr>
          <w:i/>
          <w:szCs w:val="24"/>
          <w:lang w:val="es-CO"/>
        </w:rPr>
      </w:pPr>
      <w:r w:rsidRPr="00D5395F">
        <w:rPr>
          <w:b/>
          <w:i/>
          <w:szCs w:val="24"/>
          <w:u w:val="single"/>
          <w:lang w:val="es-CO"/>
        </w:rPr>
        <w:t>La medida que prorroga el plazo para devolver el dinero de los clientes que ejercieron el derecho de retracto o desistimiento</w:t>
      </w:r>
      <w:r w:rsidRPr="00220B37">
        <w:rPr>
          <w:i/>
          <w:szCs w:val="24"/>
          <w:lang w:val="es-CO"/>
        </w:rPr>
        <w:t xml:space="preserve"> tiene dos dimensiones que deben ser tenidas en cuenta en el juicio de proporcionalidad. </w:t>
      </w:r>
      <w:r w:rsidRPr="00D5395F">
        <w:rPr>
          <w:b/>
          <w:i/>
          <w:szCs w:val="24"/>
          <w:u w:val="single"/>
          <w:lang w:val="es-CO"/>
        </w:rPr>
        <w:t>De un lado, la alternativa garantiza los derechos de los consumidores, por cuanto establece que el dinero de los clientes debe ser regresado en caso de que se ejerciera el derecho de retracto o de desistimiento.</w:t>
      </w:r>
      <w:r w:rsidRPr="00220B37">
        <w:rPr>
          <w:i/>
          <w:szCs w:val="24"/>
          <w:lang w:val="es-CO"/>
        </w:rPr>
        <w:t xml:space="preserve"> </w:t>
      </w:r>
      <w:r w:rsidRPr="00D5395F">
        <w:rPr>
          <w:b/>
          <w:i/>
          <w:szCs w:val="24"/>
          <w:u w:val="single"/>
          <w:lang w:val="es-CO"/>
        </w:rPr>
        <w:t xml:space="preserve">Se trata de la certeza de que en el marco de la emergencia operan esas normas subjetivas. </w:t>
      </w:r>
      <w:r w:rsidR="00D5395F">
        <w:rPr>
          <w:i/>
          <w:szCs w:val="24"/>
          <w:lang w:val="es-CO"/>
        </w:rPr>
        <w:t>De otro lado, el medio</w:t>
      </w:r>
      <w:r w:rsidRPr="00220B37">
        <w:rPr>
          <w:i/>
          <w:szCs w:val="24"/>
          <w:lang w:val="es-CO"/>
        </w:rPr>
        <w:t> interfiere las garantías de los consumidores, por cuanto extiende el plazo de devolución de los dineros objeto de reembolso, lo que se tra</w:t>
      </w:r>
      <w:r w:rsidR="00D5395F">
        <w:rPr>
          <w:i/>
          <w:szCs w:val="24"/>
          <w:lang w:val="es-CO"/>
        </w:rPr>
        <w:t>duce en dilatar la salvaguarda </w:t>
      </w:r>
      <w:r w:rsidRPr="00220B37">
        <w:rPr>
          <w:i/>
          <w:szCs w:val="24"/>
          <w:lang w:val="es-CO"/>
        </w:rPr>
        <w:t>y eficacia de los derechos de los clientes. La Sala solo someterá a análisis de proporcionalidad la segunda situación, en tanto representa una colisión de principios.</w:t>
      </w:r>
    </w:p>
    <w:p w14:paraId="48CB2E05" w14:textId="77777777" w:rsidR="00B06F58" w:rsidRPr="00220B37" w:rsidRDefault="00B06F58" w:rsidP="00B06F58">
      <w:pPr>
        <w:pStyle w:val="Prrafodelista"/>
        <w:shd w:val="clear" w:color="auto" w:fill="FFFFFF"/>
        <w:ind w:right="-232"/>
        <w:jc w:val="both"/>
        <w:rPr>
          <w:i/>
          <w:szCs w:val="24"/>
          <w:lang w:val="es-CO"/>
        </w:rPr>
      </w:pPr>
      <w:r w:rsidRPr="00220B37">
        <w:rPr>
          <w:i/>
          <w:szCs w:val="24"/>
          <w:lang w:val="es-CO"/>
        </w:rPr>
        <w:t> </w:t>
      </w:r>
    </w:p>
    <w:p w14:paraId="35B15E44" w14:textId="77777777" w:rsidR="00B06F58" w:rsidRPr="00220B37" w:rsidRDefault="00B06F58" w:rsidP="00B06F58">
      <w:pPr>
        <w:pStyle w:val="Prrafodelista"/>
        <w:shd w:val="clear" w:color="auto" w:fill="FFFFFF"/>
        <w:ind w:right="-232"/>
        <w:jc w:val="both"/>
        <w:rPr>
          <w:i/>
          <w:szCs w:val="24"/>
          <w:lang w:val="es-CO"/>
        </w:rPr>
      </w:pPr>
      <w:r w:rsidRPr="00220B37">
        <w:rPr>
          <w:i/>
          <w:szCs w:val="24"/>
          <w:lang w:val="es-CO"/>
        </w:rPr>
        <w:t>Esta disposición será sometida a un juicio intermedio de proporcionalidad, en tanto la alternativa interfiere un derecho colectivo reconocido en el artículo 78 de la Constitución que carece de reconocimiento de fundamental. El estándar mencionado se aplica en las hipótesis en que la medida afecta un derecho constitucional no fundamental</w:t>
      </w:r>
      <w:bookmarkStart w:id="4" w:name="_ftnref149"/>
      <w:r w:rsidRPr="00220B37">
        <w:rPr>
          <w:i/>
          <w:szCs w:val="24"/>
          <w:lang w:val="es-CO"/>
        </w:rPr>
        <w:fldChar w:fldCharType="begin"/>
      </w:r>
      <w:r w:rsidRPr="00220B37">
        <w:rPr>
          <w:i/>
          <w:szCs w:val="24"/>
          <w:lang w:val="es-CO"/>
        </w:rPr>
        <w:instrText xml:space="preserve"> HYPERLINK "https://www.corteconstitucional.gov.co/relatoria/2020/C-185-20.htm" \l "_ftn149" \o "" </w:instrText>
      </w:r>
      <w:r w:rsidRPr="00220B37">
        <w:rPr>
          <w:i/>
          <w:szCs w:val="24"/>
          <w:lang w:val="es-CO"/>
        </w:rPr>
        <w:fldChar w:fldCharType="separate"/>
      </w:r>
      <w:r w:rsidRPr="00220B37">
        <w:rPr>
          <w:i/>
          <w:szCs w:val="24"/>
          <w:lang w:val="es-CO"/>
        </w:rPr>
        <w:t>[149]</w:t>
      </w:r>
      <w:r w:rsidRPr="00220B37">
        <w:rPr>
          <w:i/>
          <w:szCs w:val="24"/>
          <w:lang w:val="es-CO"/>
        </w:rPr>
        <w:fldChar w:fldCharType="end"/>
      </w:r>
      <w:bookmarkEnd w:id="4"/>
      <w:r w:rsidRPr="00220B37">
        <w:rPr>
          <w:i/>
          <w:szCs w:val="24"/>
          <w:lang w:val="es-CO"/>
        </w:rPr>
        <w:t>.</w:t>
      </w:r>
    </w:p>
    <w:p w14:paraId="707A387B" w14:textId="77777777" w:rsidR="00B06F58" w:rsidRPr="00220B37" w:rsidRDefault="00B06F58" w:rsidP="00B06F58">
      <w:pPr>
        <w:pStyle w:val="Prrafodelista"/>
        <w:shd w:val="clear" w:color="auto" w:fill="FFFFFF"/>
        <w:ind w:right="-232"/>
        <w:jc w:val="both"/>
        <w:rPr>
          <w:i/>
          <w:szCs w:val="24"/>
          <w:lang w:val="es-CO"/>
        </w:rPr>
      </w:pPr>
      <w:r w:rsidRPr="00220B37">
        <w:rPr>
          <w:i/>
          <w:szCs w:val="24"/>
          <w:lang w:val="es-CO"/>
        </w:rPr>
        <w:t> </w:t>
      </w:r>
    </w:p>
    <w:p w14:paraId="1BD5C876" w14:textId="77777777" w:rsidR="00B06F58" w:rsidRPr="00220B37" w:rsidRDefault="00B06F58" w:rsidP="00B06F58">
      <w:pPr>
        <w:pStyle w:val="Prrafodelista"/>
        <w:shd w:val="clear" w:color="auto" w:fill="FFFFFF"/>
        <w:ind w:right="-232"/>
        <w:jc w:val="both"/>
        <w:rPr>
          <w:i/>
          <w:szCs w:val="24"/>
          <w:lang w:val="es-CO"/>
        </w:rPr>
      </w:pPr>
      <w:r w:rsidRPr="00220B37">
        <w:rPr>
          <w:i/>
          <w:szCs w:val="24"/>
          <w:lang w:val="es-CO"/>
        </w:rPr>
        <w:t xml:space="preserve">La alternativa contiene un fin constitucionalmente importante en este contexto de pandemia del COVID-19, que responde a la idea de mantener el flujo de caja de las aerolíneas. Se subraya que ese sector del transporte se encuentra seriamente afectado por las medidas sanitarias, lo cual ha generado grandes pérdidas económicas. Así mismo, la medida es efectivamente conducente, como quiera que </w:t>
      </w:r>
      <w:r w:rsidRPr="00220B37">
        <w:rPr>
          <w:i/>
          <w:szCs w:val="24"/>
          <w:lang w:val="es-CO"/>
        </w:rPr>
        <w:lastRenderedPageBreak/>
        <w:t xml:space="preserve">permita mantener dinero a las empresas operadoras del servicio público de pasajeros para continuar funcionando. Nótese que los ingresos de las aerolíneas disminuyeron casi a cero, por </w:t>
      </w:r>
      <w:proofErr w:type="gramStart"/>
      <w:r w:rsidRPr="00220B37">
        <w:rPr>
          <w:i/>
          <w:szCs w:val="24"/>
          <w:lang w:val="es-CO"/>
        </w:rPr>
        <w:t>cuanto  cerraron</w:t>
      </w:r>
      <w:proofErr w:type="gramEnd"/>
      <w:r w:rsidRPr="00220B37">
        <w:rPr>
          <w:i/>
          <w:szCs w:val="24"/>
          <w:lang w:val="es-CO"/>
        </w:rPr>
        <w:t xml:space="preserve"> los aeropuertos locales y se suspendió la venta de tiquetes. En la actualidad, dichas empresas solo tienen egresos.</w:t>
      </w:r>
    </w:p>
    <w:p w14:paraId="7378216B" w14:textId="77777777" w:rsidR="00B06F58" w:rsidRPr="00220B37" w:rsidRDefault="00B06F58" w:rsidP="00B06F58">
      <w:pPr>
        <w:pStyle w:val="Prrafodelista"/>
        <w:shd w:val="clear" w:color="auto" w:fill="FFFFFF"/>
        <w:ind w:right="-232"/>
        <w:jc w:val="both"/>
        <w:rPr>
          <w:i/>
          <w:szCs w:val="24"/>
          <w:lang w:val="es-CO"/>
        </w:rPr>
      </w:pPr>
      <w:r w:rsidRPr="00220B37">
        <w:rPr>
          <w:i/>
          <w:szCs w:val="24"/>
          <w:lang w:val="es-CO"/>
        </w:rPr>
        <w:t> </w:t>
      </w:r>
    </w:p>
    <w:p w14:paraId="62A6FBCE" w14:textId="6B5165F1" w:rsidR="00B06F58" w:rsidRDefault="00B06F58" w:rsidP="00B06F58">
      <w:pPr>
        <w:pStyle w:val="Prrafodelista"/>
        <w:shd w:val="clear" w:color="auto" w:fill="FFFFFF"/>
        <w:ind w:right="-232"/>
        <w:jc w:val="both"/>
        <w:rPr>
          <w:i/>
          <w:szCs w:val="24"/>
          <w:lang w:val="es-CO"/>
        </w:rPr>
      </w:pPr>
      <w:r w:rsidRPr="00220B37">
        <w:rPr>
          <w:i/>
          <w:szCs w:val="24"/>
          <w:lang w:val="es-CO"/>
        </w:rPr>
        <w:t>Finalmente, el medio constituye una respuesta equilibrada, porque no interfiere el núcleo del derecho de retracto.  Tampoco afecta otras dimensiones normativas relevantes del mismo. El consumidor mantiene la potestad de rescindir el contrato y retraer su voluntad, sin necesidad de que exista otro motivo diverso a su juicio. Lo que en realidad modifica el artículo 17 son los efectos del desistimiento o de la reflexión, al ampliar el plazo del pago. ¨Por ende, la interferencia que sufren esos derechos es menor a los beneficios que trae la medida.</w:t>
      </w:r>
    </w:p>
    <w:p w14:paraId="6BFB7342" w14:textId="180FD219" w:rsidR="00D5395F" w:rsidRDefault="00D5395F" w:rsidP="00D5395F">
      <w:pPr>
        <w:shd w:val="clear" w:color="auto" w:fill="FFFFFF"/>
        <w:ind w:right="-232"/>
        <w:jc w:val="both"/>
        <w:rPr>
          <w:i/>
          <w:szCs w:val="24"/>
          <w:lang w:val="es-CO"/>
        </w:rPr>
      </w:pPr>
    </w:p>
    <w:p w14:paraId="31FBCBC5" w14:textId="721A8FE5" w:rsidR="00D5395F" w:rsidRPr="00D5395F" w:rsidRDefault="00D5395F" w:rsidP="00D5395F">
      <w:pPr>
        <w:shd w:val="clear" w:color="auto" w:fill="FFFFFF"/>
        <w:ind w:right="-232"/>
        <w:jc w:val="both"/>
        <w:rPr>
          <w:sz w:val="24"/>
          <w:szCs w:val="24"/>
          <w:lang w:val="es-CO"/>
        </w:rPr>
      </w:pPr>
      <w:r w:rsidRPr="00D5395F">
        <w:rPr>
          <w:sz w:val="24"/>
          <w:szCs w:val="24"/>
          <w:lang w:val="es-CO"/>
        </w:rPr>
        <w:t xml:space="preserve">De esta manera, queda suficientemente claro que para la Corte este artículo no va en detrimento de los derechos subjetivos que asisten a los consumidores, en consecuencia, el dinero debe ser devuelto en caso del ejercicio de facultades como el retracto y las demás que prevé el artículo 17 del Decreto 482 de 2020. </w:t>
      </w:r>
    </w:p>
    <w:p w14:paraId="0BC47B99" w14:textId="0DD9634B" w:rsidR="00B06F58" w:rsidRDefault="00B06F58" w:rsidP="003E1D6B">
      <w:pPr>
        <w:spacing w:line="240" w:lineRule="auto"/>
        <w:jc w:val="both"/>
        <w:rPr>
          <w:sz w:val="24"/>
          <w:szCs w:val="24"/>
          <w:lang w:val="es-CO"/>
        </w:rPr>
      </w:pPr>
    </w:p>
    <w:p w14:paraId="43BED168" w14:textId="2593DCB2" w:rsidR="00393566" w:rsidRPr="00393566" w:rsidRDefault="00613FB4" w:rsidP="003E1D6B">
      <w:pPr>
        <w:spacing w:line="240" w:lineRule="auto"/>
        <w:jc w:val="both"/>
        <w:rPr>
          <w:sz w:val="24"/>
          <w:szCs w:val="24"/>
          <w:lang w:val="es-CO"/>
        </w:rPr>
      </w:pPr>
      <w:r>
        <w:rPr>
          <w:sz w:val="24"/>
          <w:szCs w:val="24"/>
          <w:lang w:val="es-CO"/>
        </w:rPr>
        <w:t xml:space="preserve">De otra parte, valga la pena poner de presente el análisis constitucional de medidas similares a las que contiene el Decreto 482 de 2020, en donde la Corte afirma que las posibilidades de devolver otra cosa que no sea el dinero, de ninguna manera impiden que el consumidor ejerza su derecho de retracto (por poner solo un ejemplo) con el objetivo obtener la devolución efectiva de su dinero. </w:t>
      </w:r>
    </w:p>
    <w:p w14:paraId="3F63EFE4" w14:textId="77777777" w:rsidR="00613FB4" w:rsidRDefault="00613FB4" w:rsidP="003E1D6B">
      <w:pPr>
        <w:spacing w:line="240" w:lineRule="auto"/>
        <w:jc w:val="both"/>
        <w:rPr>
          <w:sz w:val="24"/>
          <w:szCs w:val="24"/>
          <w:lang w:val="es-CO"/>
        </w:rPr>
      </w:pPr>
    </w:p>
    <w:p w14:paraId="10C58A82" w14:textId="37A08ABC" w:rsidR="003E1D6B" w:rsidRDefault="00613FB4" w:rsidP="003E1D6B">
      <w:pPr>
        <w:spacing w:line="240" w:lineRule="auto"/>
        <w:jc w:val="both"/>
        <w:rPr>
          <w:color w:val="000000" w:themeColor="text1"/>
          <w:sz w:val="24"/>
          <w:szCs w:val="24"/>
          <w:lang w:val="es-CO"/>
        </w:rPr>
      </w:pPr>
      <w:r>
        <w:rPr>
          <w:sz w:val="24"/>
          <w:szCs w:val="24"/>
          <w:lang w:val="es-CO"/>
        </w:rPr>
        <w:t>En ese sentido,</w:t>
      </w:r>
      <w:r w:rsidR="003E1D6B" w:rsidRPr="00393566">
        <w:rPr>
          <w:color w:val="000000" w:themeColor="text1"/>
          <w:sz w:val="24"/>
          <w:szCs w:val="24"/>
          <w:lang w:val="es-CO"/>
        </w:rPr>
        <w:t xml:space="preserve"> se tienen las sentencias C-208 de 2020 y C-402 de 2020 de la Corte Constitucional en las que se precisó que esta norma es constitucional, sin perjuicio de afectar la elección en cabeza del consumidor, al respecto concretamente mencionó lo siguiente: </w:t>
      </w:r>
    </w:p>
    <w:p w14:paraId="24F7140F" w14:textId="77777777" w:rsidR="00613FB4" w:rsidRPr="00393566" w:rsidRDefault="00613FB4" w:rsidP="003E1D6B">
      <w:pPr>
        <w:spacing w:line="240" w:lineRule="auto"/>
        <w:jc w:val="both"/>
        <w:rPr>
          <w:color w:val="000000" w:themeColor="text1"/>
          <w:sz w:val="24"/>
          <w:szCs w:val="24"/>
          <w:lang w:val="es-CO"/>
        </w:rPr>
      </w:pPr>
    </w:p>
    <w:p w14:paraId="055F5594" w14:textId="77777777" w:rsidR="003E1D6B" w:rsidRPr="00613FB4" w:rsidRDefault="003E1D6B" w:rsidP="00613FB4">
      <w:pPr>
        <w:shd w:val="clear" w:color="auto" w:fill="FFFFFF"/>
        <w:spacing w:line="240" w:lineRule="auto"/>
        <w:ind w:left="705"/>
        <w:jc w:val="both"/>
        <w:rPr>
          <w:i/>
          <w:color w:val="000000" w:themeColor="text1"/>
          <w:szCs w:val="24"/>
          <w:lang w:val="es-CO"/>
        </w:rPr>
      </w:pPr>
      <w:r w:rsidRPr="00393566">
        <w:rPr>
          <w:color w:val="000000" w:themeColor="text1"/>
          <w:sz w:val="24"/>
          <w:szCs w:val="24"/>
          <w:lang w:val="es-CO"/>
        </w:rPr>
        <w:t>“</w:t>
      </w:r>
      <w:r w:rsidRPr="00613FB4">
        <w:rPr>
          <w:i/>
          <w:color w:val="000000" w:themeColor="text1"/>
          <w:szCs w:val="24"/>
          <w:lang w:val="es-CO"/>
        </w:rPr>
        <w:t xml:space="preserve">En este análisis la Corte observa que el verbo rector “podrán” incluido en el artículo 4 del decreto legislativo para autorizar reembolsos a los consumidores con otros servicios turísticos, </w:t>
      </w:r>
      <w:r w:rsidRPr="00613FB4">
        <w:rPr>
          <w:b/>
          <w:i/>
          <w:color w:val="000000" w:themeColor="text1"/>
          <w:szCs w:val="24"/>
          <w:u w:val="single"/>
          <w:lang w:val="es-CO"/>
        </w:rPr>
        <w:t>garantiza el derecho de elección, que es una auténtica prerrogativa de los consumidores</w:t>
      </w:r>
      <w:r w:rsidRPr="00613FB4">
        <w:rPr>
          <w:i/>
          <w:color w:val="000000" w:themeColor="text1"/>
          <w:szCs w:val="24"/>
          <w:lang w:val="es-CO"/>
        </w:rPr>
        <w:t>.</w:t>
      </w:r>
    </w:p>
    <w:p w14:paraId="3562B2A8" w14:textId="77777777" w:rsidR="003E1D6B" w:rsidRPr="00613FB4" w:rsidRDefault="003E1D6B" w:rsidP="00613FB4">
      <w:pPr>
        <w:shd w:val="clear" w:color="auto" w:fill="FFFFFF"/>
        <w:spacing w:line="240" w:lineRule="auto"/>
        <w:jc w:val="both"/>
        <w:rPr>
          <w:i/>
          <w:color w:val="000000" w:themeColor="text1"/>
          <w:szCs w:val="24"/>
          <w:lang w:val="es-CO"/>
        </w:rPr>
      </w:pPr>
    </w:p>
    <w:p w14:paraId="266CB119" w14:textId="77777777" w:rsidR="003E1D6B" w:rsidRPr="00393566" w:rsidRDefault="003E1D6B" w:rsidP="00613FB4">
      <w:pPr>
        <w:shd w:val="clear" w:color="auto" w:fill="FFFFFF"/>
        <w:spacing w:line="240" w:lineRule="auto"/>
        <w:ind w:left="705"/>
        <w:jc w:val="both"/>
        <w:rPr>
          <w:color w:val="000000" w:themeColor="text1"/>
          <w:sz w:val="24"/>
          <w:szCs w:val="24"/>
          <w:lang w:val="es-CO"/>
        </w:rPr>
      </w:pPr>
      <w:r w:rsidRPr="00613FB4">
        <w:rPr>
          <w:i/>
          <w:color w:val="000000" w:themeColor="text1"/>
          <w:szCs w:val="24"/>
          <w:lang w:val="es-CO"/>
        </w:rPr>
        <w:t xml:space="preserve">No podría ser de otra forma, pues siendo la relación de consumo una relación bilateral, al surgir estos intereses contrapuestos, la prerrogativa de elección en cabeza de una de las partes no elimina de facto la posibilidad de elección de la otra. En el caso concreto, </w:t>
      </w:r>
      <w:r w:rsidRPr="00613FB4">
        <w:rPr>
          <w:b/>
          <w:i/>
          <w:color w:val="000000" w:themeColor="text1"/>
          <w:szCs w:val="24"/>
          <w:u w:val="single"/>
          <w:lang w:val="es-CO"/>
        </w:rPr>
        <w:t>ello se traduce en que la disposición examinada otorga al operador turístico la facultad de elegir cómo efectuar el reembolso, pero sin suprimir el derecho de elección que el orden jurídico le reconoce expresamente al consumidor.”</w:t>
      </w:r>
      <w:r w:rsidRPr="00613FB4">
        <w:rPr>
          <w:b/>
          <w:color w:val="000000" w:themeColor="text1"/>
          <w:szCs w:val="24"/>
          <w:u w:val="single"/>
          <w:lang w:val="es-CO"/>
        </w:rPr>
        <w:t xml:space="preserve"> </w:t>
      </w:r>
      <w:r w:rsidRPr="00393566">
        <w:rPr>
          <w:color w:val="000000" w:themeColor="text1"/>
          <w:sz w:val="24"/>
          <w:szCs w:val="24"/>
          <w:lang w:val="es-CO"/>
        </w:rPr>
        <w:t xml:space="preserve">(subrayado y negrilla propios). </w:t>
      </w:r>
    </w:p>
    <w:p w14:paraId="38D443BC" w14:textId="42376275" w:rsidR="001C3B5B" w:rsidRPr="00393566" w:rsidRDefault="001C3B5B" w:rsidP="00F82B1E">
      <w:pPr>
        <w:spacing w:after="160" w:line="240" w:lineRule="auto"/>
        <w:rPr>
          <w:b/>
          <w:color w:val="000000" w:themeColor="text1"/>
          <w:sz w:val="24"/>
          <w:szCs w:val="24"/>
          <w:lang w:val="es-CO"/>
        </w:rPr>
      </w:pPr>
    </w:p>
    <w:p w14:paraId="61C8F034" w14:textId="004A613F" w:rsidR="001C3B5B" w:rsidRDefault="00C17299" w:rsidP="00F82B1E">
      <w:pPr>
        <w:spacing w:after="160" w:line="240" w:lineRule="auto"/>
        <w:rPr>
          <w:b/>
          <w:color w:val="000000" w:themeColor="text1"/>
          <w:sz w:val="24"/>
          <w:szCs w:val="24"/>
          <w:lang w:val="es-CO"/>
        </w:rPr>
      </w:pPr>
      <w:r>
        <w:rPr>
          <w:b/>
          <w:color w:val="000000" w:themeColor="text1"/>
          <w:sz w:val="24"/>
          <w:szCs w:val="24"/>
          <w:lang w:val="es-CO"/>
        </w:rPr>
        <w:t xml:space="preserve">Cifras </w:t>
      </w:r>
      <w:r w:rsidR="00386CC3">
        <w:rPr>
          <w:b/>
          <w:color w:val="000000" w:themeColor="text1"/>
          <w:sz w:val="24"/>
          <w:szCs w:val="24"/>
          <w:lang w:val="es-CO"/>
        </w:rPr>
        <w:t xml:space="preserve">y panorama </w:t>
      </w:r>
    </w:p>
    <w:p w14:paraId="40815FF0" w14:textId="4182E94C" w:rsidR="00386CC3" w:rsidRDefault="00386CC3" w:rsidP="00386CC3">
      <w:pPr>
        <w:spacing w:after="160" w:line="240" w:lineRule="auto"/>
        <w:jc w:val="both"/>
        <w:rPr>
          <w:sz w:val="24"/>
          <w:szCs w:val="24"/>
          <w:lang w:val="es-CO"/>
        </w:rPr>
      </w:pPr>
      <w:r>
        <w:rPr>
          <w:color w:val="000000" w:themeColor="text1"/>
          <w:sz w:val="24"/>
          <w:szCs w:val="24"/>
          <w:lang w:val="es-CO"/>
        </w:rPr>
        <w:t xml:space="preserve">El panorama no es nada alentador para los consumidores de servicios de transporte aéreo, pues según </w:t>
      </w:r>
      <w:r w:rsidRPr="00386CC3">
        <w:rPr>
          <w:color w:val="000000" w:themeColor="text1"/>
          <w:sz w:val="24"/>
          <w:szCs w:val="24"/>
          <w:lang w:val="es-CO"/>
        </w:rPr>
        <w:t xml:space="preserve">cifras de la Superintendencia de Transporte - </w:t>
      </w:r>
      <w:proofErr w:type="spellStart"/>
      <w:r w:rsidRPr="00386CC3">
        <w:rPr>
          <w:sz w:val="24"/>
          <w:szCs w:val="24"/>
          <w:lang w:val="es-CO"/>
        </w:rPr>
        <w:t>Delegatura</w:t>
      </w:r>
      <w:proofErr w:type="spellEnd"/>
      <w:r w:rsidRPr="00386CC3">
        <w:rPr>
          <w:sz w:val="24"/>
          <w:szCs w:val="24"/>
          <w:lang w:val="es-CO"/>
        </w:rPr>
        <w:t xml:space="preserve"> para la Protección de Usuarios del Sector Transporte, publicadas en su informe “Estudio Transporte de Pasajeros y PQRS</w:t>
      </w:r>
      <w:r>
        <w:rPr>
          <w:rStyle w:val="Refdenotaalpie"/>
          <w:sz w:val="24"/>
          <w:szCs w:val="24"/>
          <w:lang w:val="es-CO"/>
        </w:rPr>
        <w:footnoteReference w:id="1"/>
      </w:r>
      <w:r w:rsidRPr="00386CC3">
        <w:rPr>
          <w:sz w:val="24"/>
          <w:szCs w:val="24"/>
          <w:lang w:val="es-CO"/>
        </w:rPr>
        <w:t>”</w:t>
      </w:r>
      <w:r>
        <w:rPr>
          <w:sz w:val="24"/>
          <w:szCs w:val="24"/>
          <w:lang w:val="es-CO"/>
        </w:rPr>
        <w:t xml:space="preserve">, tan solo entre el mes de enero y mayo de 2021 se presentaron cerca de 4.194 quejas de usuarios, esto significa más de 800 quejas mensuales. </w:t>
      </w:r>
    </w:p>
    <w:p w14:paraId="563CD3E9" w14:textId="769A8089" w:rsidR="00386CC3" w:rsidRDefault="00386CC3" w:rsidP="00386CC3">
      <w:pPr>
        <w:spacing w:after="160" w:line="240" w:lineRule="auto"/>
        <w:jc w:val="both"/>
        <w:rPr>
          <w:sz w:val="24"/>
          <w:szCs w:val="24"/>
          <w:lang w:val="es-CO"/>
        </w:rPr>
      </w:pPr>
    </w:p>
    <w:p w14:paraId="6376885C" w14:textId="67C38259" w:rsidR="00386CC3" w:rsidRDefault="00386CC3" w:rsidP="00386CC3">
      <w:pPr>
        <w:spacing w:after="160" w:line="240" w:lineRule="auto"/>
        <w:jc w:val="center"/>
        <w:rPr>
          <w:sz w:val="24"/>
          <w:szCs w:val="24"/>
          <w:lang w:val="es-CO"/>
        </w:rPr>
      </w:pPr>
      <w:r>
        <w:rPr>
          <w:noProof/>
          <w:lang w:val="es-CO"/>
        </w:rPr>
        <w:drawing>
          <wp:inline distT="0" distB="0" distL="0" distR="0" wp14:anchorId="2BFA2961" wp14:editId="0C199543">
            <wp:extent cx="4519820" cy="1943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623" t="27772" r="10896" b="30570"/>
                    <a:stretch/>
                  </pic:blipFill>
                  <pic:spPr bwMode="auto">
                    <a:xfrm>
                      <a:off x="0" y="0"/>
                      <a:ext cx="4528765" cy="1946946"/>
                    </a:xfrm>
                    <a:prstGeom prst="rect">
                      <a:avLst/>
                    </a:prstGeom>
                    <a:ln>
                      <a:noFill/>
                    </a:ln>
                    <a:extLst>
                      <a:ext uri="{53640926-AAD7-44D8-BBD7-CCE9431645EC}">
                        <a14:shadowObscured xmlns:a14="http://schemas.microsoft.com/office/drawing/2010/main"/>
                      </a:ext>
                    </a:extLst>
                  </pic:spPr>
                </pic:pic>
              </a:graphicData>
            </a:graphic>
          </wp:inline>
        </w:drawing>
      </w:r>
    </w:p>
    <w:p w14:paraId="657745C7" w14:textId="7D9AAF65" w:rsidR="00386CC3" w:rsidRPr="0089260D" w:rsidRDefault="00386CC3" w:rsidP="0089260D">
      <w:pPr>
        <w:spacing w:after="160" w:line="240" w:lineRule="auto"/>
        <w:jc w:val="center"/>
        <w:rPr>
          <w:color w:val="000000" w:themeColor="text1"/>
          <w:szCs w:val="24"/>
          <w:lang w:val="es-CO"/>
        </w:rPr>
      </w:pPr>
      <w:r w:rsidRPr="0089260D">
        <w:rPr>
          <w:color w:val="000000" w:themeColor="text1"/>
          <w:szCs w:val="24"/>
          <w:lang w:val="es-CO"/>
        </w:rPr>
        <w:t xml:space="preserve">Tomado de: </w:t>
      </w:r>
      <w:r w:rsidRPr="0089260D">
        <w:rPr>
          <w:szCs w:val="24"/>
          <w:lang w:val="es-CO"/>
        </w:rPr>
        <w:t>Estudio Transporte de Pasajeros y PQRS Superintendencia de Transporte.</w:t>
      </w:r>
    </w:p>
    <w:p w14:paraId="21B37BA2" w14:textId="77777777" w:rsidR="0089260D" w:rsidRDefault="0089260D" w:rsidP="00386CC3">
      <w:pPr>
        <w:spacing w:after="160" w:line="240" w:lineRule="auto"/>
        <w:jc w:val="both"/>
        <w:rPr>
          <w:color w:val="000000" w:themeColor="text1"/>
          <w:sz w:val="24"/>
          <w:szCs w:val="24"/>
          <w:lang w:val="es-CO"/>
        </w:rPr>
      </w:pPr>
    </w:p>
    <w:p w14:paraId="5405C6ED" w14:textId="00CF09B1" w:rsidR="00310B43" w:rsidRDefault="00386CC3" w:rsidP="00386CC3">
      <w:pPr>
        <w:spacing w:after="160" w:line="240" w:lineRule="auto"/>
        <w:jc w:val="both"/>
        <w:rPr>
          <w:color w:val="000000" w:themeColor="text1"/>
          <w:sz w:val="24"/>
          <w:szCs w:val="24"/>
          <w:lang w:val="es-CO"/>
        </w:rPr>
      </w:pPr>
      <w:r>
        <w:rPr>
          <w:color w:val="000000" w:themeColor="text1"/>
          <w:sz w:val="24"/>
          <w:szCs w:val="24"/>
          <w:lang w:val="es-CO"/>
        </w:rPr>
        <w:t>Este informe, muestra el inconformismo</w:t>
      </w:r>
      <w:r w:rsidR="0089260D">
        <w:rPr>
          <w:color w:val="000000" w:themeColor="text1"/>
          <w:sz w:val="24"/>
          <w:szCs w:val="24"/>
          <w:lang w:val="es-CO"/>
        </w:rPr>
        <w:t xml:space="preserve"> que se ha hecho evidente en redes sociales</w:t>
      </w:r>
      <w:r>
        <w:rPr>
          <w:color w:val="000000" w:themeColor="text1"/>
          <w:sz w:val="24"/>
          <w:szCs w:val="24"/>
          <w:lang w:val="es-CO"/>
        </w:rPr>
        <w:t xml:space="preserve"> de muchos ciudadanos con las aerolíneas</w:t>
      </w:r>
      <w:r w:rsidR="0089260D">
        <w:rPr>
          <w:color w:val="000000" w:themeColor="text1"/>
          <w:sz w:val="24"/>
          <w:szCs w:val="24"/>
          <w:lang w:val="es-CO"/>
        </w:rPr>
        <w:t xml:space="preserve">, pues se muestra que las principales quejas se presentan contra AVIANCA, LATAM, FAST COLOMBIA, WINGO e EASYFLY. </w:t>
      </w:r>
    </w:p>
    <w:p w14:paraId="646C3D6B" w14:textId="277D1B4C" w:rsidR="0089260D" w:rsidRDefault="0089260D" w:rsidP="00386CC3">
      <w:pPr>
        <w:spacing w:after="160" w:line="240" w:lineRule="auto"/>
        <w:jc w:val="both"/>
        <w:rPr>
          <w:color w:val="000000" w:themeColor="text1"/>
          <w:sz w:val="24"/>
          <w:szCs w:val="24"/>
          <w:lang w:val="es-CO"/>
        </w:rPr>
      </w:pPr>
    </w:p>
    <w:p w14:paraId="7BA5E3C0" w14:textId="77777777" w:rsidR="0089260D" w:rsidRDefault="0089260D" w:rsidP="00386CC3">
      <w:pPr>
        <w:spacing w:after="160" w:line="240" w:lineRule="auto"/>
        <w:jc w:val="both"/>
        <w:rPr>
          <w:noProof/>
          <w:lang w:val="es-CO"/>
        </w:rPr>
      </w:pPr>
    </w:p>
    <w:p w14:paraId="216DAC4F" w14:textId="77777777" w:rsidR="0089260D" w:rsidRDefault="0089260D" w:rsidP="00386CC3">
      <w:pPr>
        <w:spacing w:after="160" w:line="240" w:lineRule="auto"/>
        <w:jc w:val="both"/>
        <w:rPr>
          <w:noProof/>
          <w:lang w:val="es-CO"/>
        </w:rPr>
      </w:pPr>
    </w:p>
    <w:p w14:paraId="058CFBE5" w14:textId="43EACAAA" w:rsidR="0089260D" w:rsidRDefault="0089260D" w:rsidP="00386CC3">
      <w:pPr>
        <w:spacing w:after="160" w:line="240" w:lineRule="auto"/>
        <w:jc w:val="both"/>
        <w:rPr>
          <w:color w:val="000000" w:themeColor="text1"/>
          <w:sz w:val="24"/>
          <w:szCs w:val="24"/>
          <w:lang w:val="es-CO"/>
        </w:rPr>
      </w:pPr>
      <w:r>
        <w:rPr>
          <w:noProof/>
          <w:lang w:val="es-CO"/>
        </w:rPr>
        <w:lastRenderedPageBreak/>
        <w:drawing>
          <wp:inline distT="0" distB="0" distL="0" distR="0" wp14:anchorId="3614DA80" wp14:editId="71F7A110">
            <wp:extent cx="4733175" cy="14668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509" t="30489" r="15478" b="43597"/>
                    <a:stretch/>
                  </pic:blipFill>
                  <pic:spPr bwMode="auto">
                    <a:xfrm>
                      <a:off x="0" y="0"/>
                      <a:ext cx="4750567" cy="1472240"/>
                    </a:xfrm>
                    <a:prstGeom prst="rect">
                      <a:avLst/>
                    </a:prstGeom>
                    <a:ln>
                      <a:noFill/>
                    </a:ln>
                    <a:extLst>
                      <a:ext uri="{53640926-AAD7-44D8-BBD7-CCE9431645EC}">
                        <a14:shadowObscured xmlns:a14="http://schemas.microsoft.com/office/drawing/2010/main"/>
                      </a:ext>
                    </a:extLst>
                  </pic:spPr>
                </pic:pic>
              </a:graphicData>
            </a:graphic>
          </wp:inline>
        </w:drawing>
      </w:r>
    </w:p>
    <w:p w14:paraId="37D24C92" w14:textId="77777777" w:rsidR="0089260D" w:rsidRPr="0089260D" w:rsidRDefault="0089260D" w:rsidP="0089260D">
      <w:pPr>
        <w:spacing w:after="160" w:line="240" w:lineRule="auto"/>
        <w:jc w:val="center"/>
        <w:rPr>
          <w:color w:val="000000" w:themeColor="text1"/>
          <w:szCs w:val="24"/>
          <w:lang w:val="es-CO"/>
        </w:rPr>
      </w:pPr>
      <w:r w:rsidRPr="0089260D">
        <w:rPr>
          <w:color w:val="000000" w:themeColor="text1"/>
          <w:szCs w:val="24"/>
          <w:lang w:val="es-CO"/>
        </w:rPr>
        <w:t xml:space="preserve">Tomado de: </w:t>
      </w:r>
      <w:r w:rsidRPr="0089260D">
        <w:rPr>
          <w:szCs w:val="24"/>
          <w:lang w:val="es-CO"/>
        </w:rPr>
        <w:t>Estudio Transporte de Pasajeros y PQRS Superintendencia de Transporte.</w:t>
      </w:r>
    </w:p>
    <w:p w14:paraId="3AAEFBCC" w14:textId="77777777" w:rsidR="0089260D" w:rsidRDefault="0089260D" w:rsidP="00386CC3">
      <w:pPr>
        <w:spacing w:after="160" w:line="240" w:lineRule="auto"/>
        <w:jc w:val="both"/>
        <w:rPr>
          <w:color w:val="000000" w:themeColor="text1"/>
          <w:sz w:val="24"/>
          <w:szCs w:val="24"/>
          <w:lang w:val="es-CO"/>
        </w:rPr>
      </w:pPr>
    </w:p>
    <w:p w14:paraId="491A58B0" w14:textId="29FAB3ED" w:rsidR="0089260D" w:rsidRDefault="0089260D" w:rsidP="00386CC3">
      <w:pPr>
        <w:spacing w:after="160" w:line="240" w:lineRule="auto"/>
        <w:jc w:val="both"/>
        <w:rPr>
          <w:color w:val="000000" w:themeColor="text1"/>
          <w:sz w:val="24"/>
          <w:szCs w:val="24"/>
          <w:lang w:val="es-CO"/>
        </w:rPr>
      </w:pPr>
      <w:r>
        <w:rPr>
          <w:color w:val="000000" w:themeColor="text1"/>
          <w:sz w:val="24"/>
          <w:szCs w:val="24"/>
          <w:lang w:val="es-CO"/>
        </w:rPr>
        <w:t xml:space="preserve">Igualmente, se evidencia que el mayor descontento precisamente se presenta por temas como el reembolso. </w:t>
      </w:r>
    </w:p>
    <w:p w14:paraId="266D5A15" w14:textId="77777777" w:rsidR="0089260D" w:rsidRDefault="0089260D" w:rsidP="00386CC3">
      <w:pPr>
        <w:spacing w:after="160" w:line="240" w:lineRule="auto"/>
        <w:jc w:val="both"/>
        <w:rPr>
          <w:noProof/>
          <w:lang w:val="es-CO"/>
        </w:rPr>
      </w:pPr>
    </w:p>
    <w:p w14:paraId="11D55907" w14:textId="28A05C97" w:rsidR="0089260D" w:rsidRDefault="0089260D" w:rsidP="0089260D">
      <w:pPr>
        <w:spacing w:after="160" w:line="240" w:lineRule="auto"/>
        <w:jc w:val="center"/>
        <w:rPr>
          <w:color w:val="000000" w:themeColor="text1"/>
          <w:sz w:val="24"/>
          <w:szCs w:val="24"/>
          <w:lang w:val="es-CO"/>
        </w:rPr>
      </w:pPr>
      <w:r>
        <w:rPr>
          <w:noProof/>
          <w:lang w:val="es-CO"/>
        </w:rPr>
        <w:drawing>
          <wp:inline distT="0" distB="0" distL="0" distR="0" wp14:anchorId="0A7C1AC9" wp14:editId="7DE72C6D">
            <wp:extent cx="5408923" cy="2867025"/>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513" t="24452" r="9369" b="16985"/>
                    <a:stretch/>
                  </pic:blipFill>
                  <pic:spPr bwMode="auto">
                    <a:xfrm>
                      <a:off x="0" y="0"/>
                      <a:ext cx="5428309" cy="2877301"/>
                    </a:xfrm>
                    <a:prstGeom prst="rect">
                      <a:avLst/>
                    </a:prstGeom>
                    <a:ln>
                      <a:noFill/>
                    </a:ln>
                    <a:extLst>
                      <a:ext uri="{53640926-AAD7-44D8-BBD7-CCE9431645EC}">
                        <a14:shadowObscured xmlns:a14="http://schemas.microsoft.com/office/drawing/2010/main"/>
                      </a:ext>
                    </a:extLst>
                  </pic:spPr>
                </pic:pic>
              </a:graphicData>
            </a:graphic>
          </wp:inline>
        </w:drawing>
      </w:r>
    </w:p>
    <w:p w14:paraId="1C56B5B0" w14:textId="77777777" w:rsidR="0089260D" w:rsidRPr="0089260D" w:rsidRDefault="0089260D" w:rsidP="0089260D">
      <w:pPr>
        <w:spacing w:after="160" w:line="240" w:lineRule="auto"/>
        <w:jc w:val="center"/>
        <w:rPr>
          <w:color w:val="000000" w:themeColor="text1"/>
          <w:szCs w:val="24"/>
          <w:lang w:val="es-CO"/>
        </w:rPr>
      </w:pPr>
      <w:r w:rsidRPr="0089260D">
        <w:rPr>
          <w:color w:val="000000" w:themeColor="text1"/>
          <w:szCs w:val="24"/>
          <w:lang w:val="es-CO"/>
        </w:rPr>
        <w:t xml:space="preserve">Tomado de: </w:t>
      </w:r>
      <w:r w:rsidRPr="0089260D">
        <w:rPr>
          <w:szCs w:val="24"/>
          <w:lang w:val="es-CO"/>
        </w:rPr>
        <w:t>Estudio Transporte de Pasajeros y PQRS Superintendencia de Transporte.</w:t>
      </w:r>
    </w:p>
    <w:p w14:paraId="2B0CE499" w14:textId="4584EE6A" w:rsidR="0089260D" w:rsidRDefault="0089260D" w:rsidP="0089260D">
      <w:pPr>
        <w:spacing w:after="160" w:line="240" w:lineRule="auto"/>
        <w:rPr>
          <w:color w:val="000000" w:themeColor="text1"/>
          <w:sz w:val="24"/>
          <w:szCs w:val="24"/>
          <w:lang w:val="es-CO"/>
        </w:rPr>
      </w:pPr>
    </w:p>
    <w:p w14:paraId="25B0E56C" w14:textId="55BC02C6" w:rsidR="0089260D" w:rsidRPr="0089260D" w:rsidRDefault="0089260D" w:rsidP="0089260D">
      <w:pPr>
        <w:shd w:val="clear" w:color="auto" w:fill="FFFFFF"/>
        <w:spacing w:before="100" w:beforeAutospacing="1" w:after="100" w:afterAutospacing="1" w:line="240" w:lineRule="auto"/>
        <w:jc w:val="both"/>
        <w:rPr>
          <w:color w:val="000000" w:themeColor="text1"/>
          <w:sz w:val="24"/>
          <w:szCs w:val="24"/>
          <w:lang w:val="es-CO"/>
        </w:rPr>
      </w:pPr>
      <w:r>
        <w:rPr>
          <w:color w:val="000000" w:themeColor="text1"/>
          <w:sz w:val="24"/>
          <w:szCs w:val="24"/>
          <w:lang w:val="es-CO"/>
        </w:rPr>
        <w:t>Cifras más completas de esa misma entidad</w:t>
      </w:r>
      <w:r w:rsidR="00112C90">
        <w:rPr>
          <w:color w:val="000000" w:themeColor="text1"/>
          <w:sz w:val="24"/>
          <w:szCs w:val="24"/>
          <w:lang w:val="es-CO"/>
        </w:rPr>
        <w:t xml:space="preserve"> (</w:t>
      </w:r>
      <w:r w:rsidR="00112C90">
        <w:t>BOLETÍN DE GESTIÓN DELEGATURA PARA LA PROTECCIÓN DE USUARIOS DEL SECTOR TRANSPORTE 2021),</w:t>
      </w:r>
      <w:r>
        <w:rPr>
          <w:color w:val="000000" w:themeColor="text1"/>
          <w:sz w:val="24"/>
          <w:szCs w:val="24"/>
          <w:lang w:val="es-CO"/>
        </w:rPr>
        <w:t xml:space="preserve"> arrojan </w:t>
      </w:r>
      <w:r>
        <w:rPr>
          <w:color w:val="000000" w:themeColor="text1"/>
          <w:sz w:val="24"/>
          <w:szCs w:val="24"/>
          <w:lang w:val="es-CO"/>
        </w:rPr>
        <w:lastRenderedPageBreak/>
        <w:t xml:space="preserve">que </w:t>
      </w:r>
      <w:r w:rsidRPr="0089260D">
        <w:rPr>
          <w:color w:val="000000" w:themeColor="text1"/>
          <w:sz w:val="24"/>
          <w:szCs w:val="24"/>
          <w:lang w:val="es-CO"/>
        </w:rPr>
        <w:t xml:space="preserve">en el 2021, la </w:t>
      </w:r>
      <w:proofErr w:type="spellStart"/>
      <w:r w:rsidRPr="0089260D">
        <w:rPr>
          <w:color w:val="000000" w:themeColor="text1"/>
          <w:sz w:val="24"/>
          <w:szCs w:val="24"/>
          <w:lang w:val="es-CO"/>
        </w:rPr>
        <w:t>Delegatura</w:t>
      </w:r>
      <w:proofErr w:type="spellEnd"/>
      <w:r w:rsidRPr="0089260D">
        <w:rPr>
          <w:color w:val="000000" w:themeColor="text1"/>
          <w:sz w:val="24"/>
          <w:szCs w:val="24"/>
          <w:lang w:val="es-CO"/>
        </w:rPr>
        <w:t xml:space="preserve"> para la Protección de Usuarios del Sector Transporte</w:t>
      </w:r>
      <w:r>
        <w:rPr>
          <w:rStyle w:val="Refdenotaalpie"/>
          <w:color w:val="000000" w:themeColor="text1"/>
          <w:sz w:val="24"/>
          <w:szCs w:val="24"/>
          <w:lang w:val="es-CO"/>
        </w:rPr>
        <w:footnoteReference w:id="2"/>
      </w:r>
      <w:r w:rsidRPr="0089260D">
        <w:rPr>
          <w:color w:val="000000" w:themeColor="text1"/>
          <w:sz w:val="24"/>
          <w:szCs w:val="24"/>
          <w:lang w:val="es-CO"/>
        </w:rPr>
        <w:t xml:space="preserve"> </w:t>
      </w:r>
      <w:r w:rsidRPr="0089260D">
        <w:rPr>
          <w:b/>
          <w:color w:val="000000" w:themeColor="text1"/>
          <w:sz w:val="24"/>
          <w:szCs w:val="24"/>
          <w:lang w:val="es-CO"/>
        </w:rPr>
        <w:t>recibió 17.216 peticiones, quejas, reclamos y denuncias – PQRD, de las cuales el 78,74% corresponden al modo aéreo</w:t>
      </w:r>
      <w:r>
        <w:rPr>
          <w:color w:val="000000" w:themeColor="text1"/>
          <w:sz w:val="24"/>
          <w:szCs w:val="24"/>
          <w:lang w:val="es-CO"/>
        </w:rPr>
        <w:t xml:space="preserve"> (Es decir más de 13.500 quejas)</w:t>
      </w:r>
      <w:r w:rsidRPr="0089260D">
        <w:rPr>
          <w:color w:val="000000" w:themeColor="text1"/>
          <w:sz w:val="24"/>
          <w:szCs w:val="24"/>
          <w:lang w:val="es-CO"/>
        </w:rPr>
        <w:t>, el 21,18% al modo terrestre y el 0.008 % al modo acuático, logrando tramitar el 95,2% de los casos.</w:t>
      </w:r>
    </w:p>
    <w:p w14:paraId="35156EEE" w14:textId="40E6F8D4" w:rsidR="0089260D" w:rsidRDefault="0089260D" w:rsidP="0089260D">
      <w:pPr>
        <w:spacing w:after="160" w:line="240" w:lineRule="auto"/>
        <w:jc w:val="both"/>
        <w:rPr>
          <w:color w:val="000000" w:themeColor="text1"/>
          <w:sz w:val="24"/>
          <w:szCs w:val="24"/>
          <w:lang w:val="es-CO"/>
        </w:rPr>
      </w:pPr>
      <w:r>
        <w:rPr>
          <w:color w:val="000000" w:themeColor="text1"/>
          <w:sz w:val="24"/>
          <w:szCs w:val="24"/>
          <w:lang w:val="es-CO"/>
        </w:rPr>
        <w:t xml:space="preserve">En cuanto a sanciones en el sector aéreo se </w:t>
      </w:r>
      <w:r w:rsidRPr="0089260D">
        <w:rPr>
          <w:color w:val="000000" w:themeColor="text1"/>
          <w:sz w:val="24"/>
          <w:szCs w:val="24"/>
          <w:lang w:val="es-CO"/>
        </w:rPr>
        <w:t xml:space="preserve">impusieron multas por $1.508.578.785. Teniendo como principal motivo quejas por las demoras o cambios en vuelos, </w:t>
      </w:r>
      <w:r w:rsidRPr="0089260D">
        <w:rPr>
          <w:b/>
          <w:color w:val="000000" w:themeColor="text1"/>
          <w:sz w:val="24"/>
          <w:szCs w:val="24"/>
          <w:u w:val="single"/>
          <w:lang w:val="es-CO"/>
        </w:rPr>
        <w:t>reembolsos,</w:t>
      </w:r>
      <w:r w:rsidRPr="0089260D">
        <w:rPr>
          <w:color w:val="000000" w:themeColor="text1"/>
          <w:sz w:val="24"/>
          <w:szCs w:val="24"/>
          <w:lang w:val="es-CO"/>
        </w:rPr>
        <w:t xml:space="preserve"> y pérdida de equipaje. </w:t>
      </w:r>
    </w:p>
    <w:p w14:paraId="69306A4A" w14:textId="77777777" w:rsidR="0089260D" w:rsidRPr="0089260D" w:rsidRDefault="0089260D" w:rsidP="0089260D">
      <w:pPr>
        <w:spacing w:after="160" w:line="240" w:lineRule="auto"/>
        <w:jc w:val="both"/>
        <w:rPr>
          <w:color w:val="000000" w:themeColor="text1"/>
          <w:sz w:val="24"/>
          <w:szCs w:val="24"/>
          <w:lang w:val="es-CO"/>
        </w:rPr>
      </w:pPr>
    </w:p>
    <w:p w14:paraId="66FFC104" w14:textId="748B88B8" w:rsidR="0089260D" w:rsidRPr="00393566" w:rsidRDefault="00C27795" w:rsidP="0089260D">
      <w:pPr>
        <w:spacing w:after="160" w:line="240" w:lineRule="auto"/>
        <w:rPr>
          <w:color w:val="000000" w:themeColor="text1"/>
          <w:sz w:val="24"/>
          <w:szCs w:val="24"/>
          <w:lang w:val="es-CO"/>
        </w:rPr>
      </w:pPr>
      <w:r>
        <w:rPr>
          <w:color w:val="000000" w:themeColor="text1"/>
          <w:sz w:val="24"/>
          <w:szCs w:val="24"/>
          <w:lang w:val="es-CO"/>
        </w:rPr>
        <w:t xml:space="preserve">Este panorama obliga a que se adopten medidas legislativas para que las normas existentes sean interpretadas correctamente y no se perjudiquen a los usuarios de los servicios de transporte aéreo. </w:t>
      </w:r>
    </w:p>
    <w:p w14:paraId="2613E267" w14:textId="48CFA0AF" w:rsidR="00F82B1E" w:rsidRPr="00393566" w:rsidRDefault="00F82B1E" w:rsidP="00860D7C">
      <w:pPr>
        <w:spacing w:before="240" w:after="240" w:line="240" w:lineRule="auto"/>
        <w:jc w:val="both"/>
        <w:rPr>
          <w:b/>
          <w:color w:val="000000" w:themeColor="text1"/>
          <w:sz w:val="24"/>
          <w:szCs w:val="24"/>
          <w:lang w:val="es-CO"/>
        </w:rPr>
      </w:pPr>
      <w:r w:rsidRPr="00393566">
        <w:rPr>
          <w:color w:val="000000" w:themeColor="text1"/>
          <w:sz w:val="24"/>
          <w:szCs w:val="24"/>
          <w:lang w:val="es-CO"/>
        </w:rPr>
        <w:t>Por las razones planteadas, pon</w:t>
      </w:r>
      <w:r w:rsidR="00536A82" w:rsidRPr="00393566">
        <w:rPr>
          <w:color w:val="000000" w:themeColor="text1"/>
          <w:sz w:val="24"/>
          <w:szCs w:val="24"/>
          <w:lang w:val="es-CO"/>
        </w:rPr>
        <w:t>emos</w:t>
      </w:r>
      <w:r w:rsidRPr="00393566">
        <w:rPr>
          <w:color w:val="000000" w:themeColor="text1"/>
          <w:sz w:val="24"/>
          <w:szCs w:val="24"/>
          <w:lang w:val="es-CO"/>
        </w:rPr>
        <w:t xml:space="preserve"> a consideración este proyecto de ley</w:t>
      </w:r>
      <w:r w:rsidR="00386CC3">
        <w:rPr>
          <w:color w:val="000000" w:themeColor="text1"/>
          <w:sz w:val="24"/>
          <w:szCs w:val="24"/>
          <w:lang w:val="es-CO"/>
        </w:rPr>
        <w:t>, invitando a que se vote de manera favorable</w:t>
      </w:r>
      <w:r w:rsidRPr="00393566">
        <w:rPr>
          <w:color w:val="000000" w:themeColor="text1"/>
          <w:sz w:val="24"/>
          <w:szCs w:val="24"/>
          <w:lang w:val="es-CO"/>
        </w:rPr>
        <w:t>.</w:t>
      </w:r>
    </w:p>
    <w:p w14:paraId="63E142A9" w14:textId="77777777" w:rsidR="00F82B1E" w:rsidRPr="00393566" w:rsidRDefault="00F82B1E" w:rsidP="00F82B1E">
      <w:pPr>
        <w:spacing w:after="160" w:line="240" w:lineRule="auto"/>
        <w:rPr>
          <w:b/>
          <w:color w:val="000000" w:themeColor="text1"/>
          <w:sz w:val="24"/>
          <w:szCs w:val="24"/>
          <w:lang w:val="es-CO"/>
        </w:rPr>
      </w:pPr>
      <w:r w:rsidRPr="00393566">
        <w:rPr>
          <w:b/>
          <w:color w:val="000000" w:themeColor="text1"/>
          <w:sz w:val="24"/>
          <w:szCs w:val="24"/>
          <w:lang w:val="es-CO"/>
        </w:rPr>
        <w:t xml:space="preserve"> </w:t>
      </w:r>
    </w:p>
    <w:p w14:paraId="66AFE4A7" w14:textId="57F972DA" w:rsidR="00860D7C" w:rsidRPr="00393566" w:rsidRDefault="00860D7C" w:rsidP="00860D7C">
      <w:pPr>
        <w:spacing w:after="160" w:line="240" w:lineRule="auto"/>
        <w:rPr>
          <w:color w:val="000000" w:themeColor="text1"/>
          <w:sz w:val="24"/>
          <w:szCs w:val="24"/>
          <w:lang w:val="es-CO"/>
        </w:rPr>
      </w:pPr>
      <w:bookmarkStart w:id="5" w:name="_GoBack"/>
      <w:bookmarkEnd w:id="5"/>
      <w:r w:rsidRPr="00393566">
        <w:rPr>
          <w:color w:val="000000" w:themeColor="text1"/>
          <w:sz w:val="24"/>
          <w:szCs w:val="24"/>
          <w:lang w:val="es-CO"/>
        </w:rPr>
        <w:t>Cordialmente,</w:t>
      </w:r>
    </w:p>
    <w:p w14:paraId="04E3BAF4" w14:textId="77777777" w:rsidR="00860D7C" w:rsidRPr="00393566" w:rsidRDefault="00860D7C" w:rsidP="00860D7C">
      <w:pPr>
        <w:spacing w:after="160" w:line="240" w:lineRule="auto"/>
        <w:rPr>
          <w:b/>
          <w:color w:val="000000" w:themeColor="text1"/>
          <w:sz w:val="24"/>
          <w:szCs w:val="24"/>
          <w:lang w:val="es-CO"/>
        </w:rPr>
      </w:pPr>
    </w:p>
    <w:p w14:paraId="2F87E5C7" w14:textId="77777777" w:rsidR="00860D7C" w:rsidRPr="00393566" w:rsidRDefault="00860D7C" w:rsidP="00860D7C">
      <w:pPr>
        <w:spacing w:after="160" w:line="240" w:lineRule="auto"/>
        <w:rPr>
          <w:b/>
          <w:color w:val="000000" w:themeColor="text1"/>
          <w:sz w:val="24"/>
          <w:szCs w:val="24"/>
          <w:lang w:val="es-CO"/>
        </w:rPr>
      </w:pPr>
    </w:p>
    <w:p w14:paraId="0B86D38B" w14:textId="77777777" w:rsidR="00860D7C" w:rsidRPr="00393566" w:rsidRDefault="00860D7C" w:rsidP="00860D7C">
      <w:pPr>
        <w:spacing w:after="160" w:line="240" w:lineRule="auto"/>
        <w:rPr>
          <w:b/>
          <w:color w:val="000000" w:themeColor="text1"/>
          <w:sz w:val="24"/>
          <w:szCs w:val="24"/>
          <w:lang w:val="es-CO"/>
        </w:rPr>
      </w:pPr>
      <w:r w:rsidRPr="00393566">
        <w:rPr>
          <w:b/>
          <w:color w:val="000000" w:themeColor="text1"/>
          <w:sz w:val="24"/>
          <w:szCs w:val="24"/>
          <w:lang w:val="es-CO"/>
        </w:rPr>
        <w:t xml:space="preserve"> </w:t>
      </w:r>
    </w:p>
    <w:p w14:paraId="4E6E4394" w14:textId="77777777" w:rsidR="00860D7C" w:rsidRPr="00393566" w:rsidRDefault="00860D7C" w:rsidP="00860D7C">
      <w:pPr>
        <w:spacing w:line="240" w:lineRule="auto"/>
        <w:rPr>
          <w:b/>
          <w:color w:val="000000" w:themeColor="text1"/>
          <w:sz w:val="24"/>
          <w:szCs w:val="24"/>
          <w:lang w:val="es-CO"/>
        </w:rPr>
      </w:pPr>
      <w:r w:rsidRPr="00393566">
        <w:rPr>
          <w:b/>
          <w:color w:val="000000" w:themeColor="text1"/>
          <w:sz w:val="24"/>
          <w:szCs w:val="24"/>
          <w:lang w:val="es-CO"/>
        </w:rPr>
        <w:t>RODRIGO ROJAS LARA</w:t>
      </w:r>
      <w:r w:rsidRPr="00393566">
        <w:rPr>
          <w:b/>
          <w:color w:val="000000" w:themeColor="text1"/>
          <w:sz w:val="24"/>
          <w:szCs w:val="24"/>
          <w:lang w:val="es-CO"/>
        </w:rPr>
        <w:tab/>
      </w:r>
      <w:r w:rsidRPr="00393566">
        <w:rPr>
          <w:b/>
          <w:color w:val="000000" w:themeColor="text1"/>
          <w:sz w:val="24"/>
          <w:szCs w:val="24"/>
          <w:lang w:val="es-CO"/>
        </w:rPr>
        <w:tab/>
      </w:r>
      <w:r w:rsidRPr="00393566">
        <w:rPr>
          <w:b/>
          <w:color w:val="000000" w:themeColor="text1"/>
          <w:sz w:val="24"/>
          <w:szCs w:val="24"/>
          <w:lang w:val="es-CO"/>
        </w:rPr>
        <w:tab/>
      </w:r>
      <w:r w:rsidRPr="00393566">
        <w:rPr>
          <w:b/>
          <w:color w:val="000000" w:themeColor="text1"/>
          <w:sz w:val="24"/>
          <w:szCs w:val="24"/>
          <w:lang w:val="es-CO"/>
        </w:rPr>
        <w:tab/>
      </w:r>
    </w:p>
    <w:p w14:paraId="77235490" w14:textId="77777777" w:rsidR="00860D7C" w:rsidRPr="00393566" w:rsidRDefault="00860D7C" w:rsidP="00860D7C">
      <w:pPr>
        <w:spacing w:line="240" w:lineRule="auto"/>
        <w:rPr>
          <w:b/>
          <w:color w:val="000000" w:themeColor="text1"/>
          <w:sz w:val="24"/>
          <w:szCs w:val="24"/>
          <w:lang w:val="es-CO"/>
        </w:rPr>
      </w:pPr>
      <w:r w:rsidRPr="00393566">
        <w:rPr>
          <w:b/>
          <w:color w:val="000000" w:themeColor="text1"/>
          <w:sz w:val="24"/>
          <w:szCs w:val="24"/>
          <w:lang w:val="es-CO"/>
        </w:rPr>
        <w:t>Representante a la Cámara</w:t>
      </w:r>
      <w:r w:rsidRPr="00393566">
        <w:rPr>
          <w:b/>
          <w:color w:val="000000" w:themeColor="text1"/>
          <w:sz w:val="24"/>
          <w:szCs w:val="24"/>
          <w:lang w:val="es-CO"/>
        </w:rPr>
        <w:tab/>
      </w:r>
      <w:r w:rsidRPr="00393566">
        <w:rPr>
          <w:b/>
          <w:color w:val="000000" w:themeColor="text1"/>
          <w:sz w:val="24"/>
          <w:szCs w:val="24"/>
          <w:lang w:val="es-CO"/>
        </w:rPr>
        <w:tab/>
      </w:r>
      <w:r w:rsidRPr="00393566">
        <w:rPr>
          <w:b/>
          <w:color w:val="000000" w:themeColor="text1"/>
          <w:sz w:val="24"/>
          <w:szCs w:val="24"/>
          <w:lang w:val="es-CO"/>
        </w:rPr>
        <w:tab/>
      </w:r>
    </w:p>
    <w:p w14:paraId="47D1F742" w14:textId="21700350" w:rsidR="00F82B1E" w:rsidRPr="00393566" w:rsidRDefault="00860D7C" w:rsidP="00860D7C">
      <w:pPr>
        <w:spacing w:line="240" w:lineRule="auto"/>
        <w:rPr>
          <w:b/>
          <w:color w:val="000000" w:themeColor="text1"/>
          <w:sz w:val="24"/>
          <w:szCs w:val="24"/>
          <w:lang w:val="es-CO"/>
        </w:rPr>
      </w:pPr>
      <w:r w:rsidRPr="00393566">
        <w:rPr>
          <w:b/>
          <w:color w:val="000000" w:themeColor="text1"/>
          <w:sz w:val="24"/>
          <w:szCs w:val="24"/>
          <w:lang w:val="es-CO"/>
        </w:rPr>
        <w:t>Partido Liberal</w:t>
      </w:r>
      <w:r w:rsidR="00F82B1E" w:rsidRPr="00393566">
        <w:rPr>
          <w:b/>
          <w:color w:val="000000" w:themeColor="text1"/>
          <w:sz w:val="24"/>
          <w:szCs w:val="24"/>
          <w:lang w:val="es-CO"/>
        </w:rPr>
        <w:tab/>
      </w:r>
      <w:r w:rsidR="00F82B1E" w:rsidRPr="00393566">
        <w:rPr>
          <w:b/>
          <w:color w:val="000000" w:themeColor="text1"/>
          <w:sz w:val="24"/>
          <w:szCs w:val="24"/>
          <w:lang w:val="es-CO"/>
        </w:rPr>
        <w:tab/>
      </w:r>
      <w:r w:rsidR="00F82B1E" w:rsidRPr="00393566">
        <w:rPr>
          <w:b/>
          <w:color w:val="000000" w:themeColor="text1"/>
          <w:sz w:val="24"/>
          <w:szCs w:val="24"/>
          <w:lang w:val="es-CO"/>
        </w:rPr>
        <w:tab/>
      </w:r>
      <w:r w:rsidR="00F82B1E" w:rsidRPr="00393566">
        <w:rPr>
          <w:b/>
          <w:color w:val="000000" w:themeColor="text1"/>
          <w:sz w:val="24"/>
          <w:szCs w:val="24"/>
          <w:lang w:val="es-CO"/>
        </w:rPr>
        <w:tab/>
        <w:t xml:space="preserve"> </w:t>
      </w:r>
    </w:p>
    <w:sectPr w:rsidR="00F82B1E" w:rsidRPr="00393566" w:rsidSect="00255E71">
      <w:headerReference w:type="default" r:id="rId12"/>
      <w:footerReference w:type="default" r:id="rId13"/>
      <w:pgSz w:w="12240" w:h="15840"/>
      <w:pgMar w:top="2552"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D9817" w14:textId="77777777" w:rsidR="004B0308" w:rsidRDefault="004B0308" w:rsidP="00AF3BA5">
      <w:pPr>
        <w:spacing w:line="240" w:lineRule="auto"/>
      </w:pPr>
      <w:r>
        <w:separator/>
      </w:r>
    </w:p>
  </w:endnote>
  <w:endnote w:type="continuationSeparator" w:id="0">
    <w:p w14:paraId="2F5B5BA2" w14:textId="77777777" w:rsidR="004B0308" w:rsidRDefault="004B0308" w:rsidP="00AF3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E5BB" w14:textId="1D7336B3" w:rsidR="00642895" w:rsidRDefault="00642895" w:rsidP="00136847">
    <w:pPr>
      <w:pStyle w:val="Piedepgina"/>
      <w:tabs>
        <w:tab w:val="clear" w:pos="4419"/>
        <w:tab w:val="clear" w:pos="8838"/>
        <w:tab w:val="left" w:pos="2880"/>
      </w:tabs>
    </w:pPr>
    <w:r>
      <w:rPr>
        <w:noProof/>
        <w:lang w:val="es-CO"/>
      </w:rPr>
      <w:drawing>
        <wp:anchor distT="0" distB="0" distL="114300" distR="114300" simplePos="0" relativeHeight="251662336" behindDoc="1" locked="0" layoutInCell="1" allowOverlap="1" wp14:anchorId="25B02888" wp14:editId="79B93BD0">
          <wp:simplePos x="0" y="0"/>
          <wp:positionH relativeFrom="column">
            <wp:posOffset>1600835</wp:posOffset>
          </wp:positionH>
          <wp:positionV relativeFrom="paragraph">
            <wp:posOffset>-408940</wp:posOffset>
          </wp:positionV>
          <wp:extent cx="2286635" cy="676910"/>
          <wp:effectExtent l="0" t="0" r="0" b="8890"/>
          <wp:wrapNone/>
          <wp:docPr id="35" name="Imagen 35"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63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B8C">
      <w:rPr>
        <w:rFonts w:ascii="Calibri" w:eastAsia="Calibri" w:hAnsi="Calibri" w:cs="Times New Roman"/>
        <w:noProof/>
        <w:lang w:val="es-CO"/>
      </w:rPr>
      <w:drawing>
        <wp:anchor distT="0" distB="0" distL="0" distR="0" simplePos="0" relativeHeight="251659264" behindDoc="1" locked="0" layoutInCell="1" allowOverlap="1" wp14:anchorId="09ACEE56" wp14:editId="5DF777BB">
          <wp:simplePos x="0" y="0"/>
          <wp:positionH relativeFrom="page">
            <wp:posOffset>2310130</wp:posOffset>
          </wp:positionH>
          <wp:positionV relativeFrom="page">
            <wp:posOffset>9761855</wp:posOffset>
          </wp:positionV>
          <wp:extent cx="2922905" cy="200025"/>
          <wp:effectExtent l="0" t="0" r="0" b="9525"/>
          <wp:wrapNone/>
          <wp:docPr id="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922905" cy="200025"/>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04335" w14:textId="77777777" w:rsidR="004B0308" w:rsidRDefault="004B0308" w:rsidP="00AF3BA5">
      <w:pPr>
        <w:spacing w:line="240" w:lineRule="auto"/>
      </w:pPr>
      <w:r>
        <w:separator/>
      </w:r>
    </w:p>
  </w:footnote>
  <w:footnote w:type="continuationSeparator" w:id="0">
    <w:p w14:paraId="32DBFA9A" w14:textId="77777777" w:rsidR="004B0308" w:rsidRDefault="004B0308" w:rsidP="00AF3BA5">
      <w:pPr>
        <w:spacing w:line="240" w:lineRule="auto"/>
      </w:pPr>
      <w:r>
        <w:continuationSeparator/>
      </w:r>
    </w:p>
  </w:footnote>
  <w:footnote w:id="1">
    <w:p w14:paraId="341F8D21" w14:textId="447D52E2" w:rsidR="00386CC3" w:rsidRPr="00386CC3" w:rsidRDefault="00386CC3">
      <w:pPr>
        <w:pStyle w:val="Textonotapie"/>
        <w:rPr>
          <w:lang w:val="es-CO"/>
        </w:rPr>
      </w:pPr>
      <w:r>
        <w:rPr>
          <w:rStyle w:val="Refdenotaalpie"/>
        </w:rPr>
        <w:footnoteRef/>
      </w:r>
      <w:r>
        <w:t xml:space="preserve"> </w:t>
      </w:r>
      <w:r>
        <w:rPr>
          <w:lang w:val="es-CO"/>
        </w:rPr>
        <w:t xml:space="preserve">Tomado de: </w:t>
      </w:r>
      <w:r w:rsidRPr="00386CC3">
        <w:rPr>
          <w:lang w:val="es-CO"/>
        </w:rPr>
        <w:t>https://www.supertransporte.gov.co/documentos/2021/Agosto/DelegaturaPU_06/Estudio-de-Transporte-de-Pasajeros-y-PQRD.pdf</w:t>
      </w:r>
    </w:p>
  </w:footnote>
  <w:footnote w:id="2">
    <w:p w14:paraId="1B02EFD9" w14:textId="34ABA01E" w:rsidR="0089260D" w:rsidRPr="0089260D" w:rsidRDefault="0089260D">
      <w:pPr>
        <w:pStyle w:val="Textonotapie"/>
        <w:rPr>
          <w:lang w:val="es-CO"/>
        </w:rPr>
      </w:pPr>
      <w:r>
        <w:rPr>
          <w:rStyle w:val="Refdenotaalpie"/>
        </w:rPr>
        <w:footnoteRef/>
      </w:r>
      <w:r>
        <w:t xml:space="preserve"> </w:t>
      </w:r>
      <w:proofErr w:type="spellStart"/>
      <w:r>
        <w:t>Tomado</w:t>
      </w:r>
      <w:proofErr w:type="spellEnd"/>
      <w:r>
        <w:t xml:space="preserve"> de: </w:t>
      </w:r>
      <w:r w:rsidRPr="0089260D">
        <w:t>https://www.supertransporte.gov.co/documentos/2022/Febrero/Comunicaciones_03/Boletin_Gestion_2021_VF.pdf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71834"/>
      <w:docPartObj>
        <w:docPartGallery w:val="Page Numbers (Top of Page)"/>
        <w:docPartUnique/>
      </w:docPartObj>
    </w:sdtPr>
    <w:sdtEndPr>
      <w:rPr>
        <w:b/>
        <w:sz w:val="20"/>
        <w:szCs w:val="20"/>
      </w:rPr>
    </w:sdtEndPr>
    <w:sdtContent>
      <w:p w14:paraId="58ADBE4F" w14:textId="56BA4AD9" w:rsidR="00642895" w:rsidRPr="001F272B" w:rsidRDefault="00642895" w:rsidP="00D82C95">
        <w:pPr>
          <w:pStyle w:val="Encabezado"/>
          <w:jc w:val="center"/>
          <w:rPr>
            <w:b/>
            <w:sz w:val="20"/>
            <w:szCs w:val="20"/>
          </w:rPr>
        </w:pPr>
        <w:r>
          <w:rPr>
            <w:noProof/>
            <w:lang w:val="es-CO"/>
          </w:rPr>
          <w:drawing>
            <wp:anchor distT="0" distB="0" distL="114300" distR="114300" simplePos="0" relativeHeight="251664384" behindDoc="1" locked="0" layoutInCell="1" allowOverlap="1" wp14:anchorId="4B8791EA" wp14:editId="5D8AE46C">
              <wp:simplePos x="0" y="0"/>
              <wp:positionH relativeFrom="margin">
                <wp:posOffset>1943735</wp:posOffset>
              </wp:positionH>
              <wp:positionV relativeFrom="paragraph">
                <wp:posOffset>5715</wp:posOffset>
              </wp:positionV>
              <wp:extent cx="2043430" cy="1101090"/>
              <wp:effectExtent l="0" t="0" r="0" b="0"/>
              <wp:wrapNone/>
              <wp:docPr id="33" name="Picture 4" descr="Macintosh HD:Users:osrincon:Desktop:CONGRESO:r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osrincon:Desktop:CONGRESO:r2-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7" t="25444" r="24385" b="29772"/>
                      <a:stretch/>
                    </pic:blipFill>
                    <pic:spPr bwMode="auto">
                      <a:xfrm>
                        <a:off x="0" y="0"/>
                        <a:ext cx="2043430" cy="1101090"/>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sdtContent>
  </w:sdt>
  <w:p w14:paraId="1C6AB232" w14:textId="77777777" w:rsidR="00642895" w:rsidRDefault="00642895" w:rsidP="000028B4">
    <w:pPr>
      <w:pStyle w:val="Encabezado"/>
    </w:pPr>
  </w:p>
  <w:p w14:paraId="00A93C1D" w14:textId="77777777" w:rsidR="00642895" w:rsidRDefault="006428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0E4"/>
    <w:multiLevelType w:val="hybridMultilevel"/>
    <w:tmpl w:val="5A3E5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95D10"/>
    <w:multiLevelType w:val="hybridMultilevel"/>
    <w:tmpl w:val="0C72B4EA"/>
    <w:lvl w:ilvl="0" w:tplc="240A000F">
      <w:start w:val="1"/>
      <w:numFmt w:val="decimal"/>
      <w:lvlText w:val="%1."/>
      <w:lvlJc w:val="left"/>
      <w:pPr>
        <w:ind w:left="360" w:hanging="360"/>
      </w:pPr>
      <w:rPr>
        <w:rFonts w:hint="default"/>
      </w:rPr>
    </w:lvl>
    <w:lvl w:ilvl="1" w:tplc="E70AFB76">
      <w:start w:val="10"/>
      <w:numFmt w:val="bullet"/>
      <w:lvlText w:val="-"/>
      <w:lvlJc w:val="left"/>
      <w:pPr>
        <w:ind w:left="1080" w:hanging="360"/>
      </w:pPr>
      <w:rPr>
        <w:rFonts w:ascii="Arial" w:eastAsiaTheme="minorHAnsi"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C0A0554"/>
    <w:multiLevelType w:val="hybridMultilevel"/>
    <w:tmpl w:val="DC647A3A"/>
    <w:lvl w:ilvl="0" w:tplc="9174A98A">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EF674C"/>
    <w:multiLevelType w:val="hybridMultilevel"/>
    <w:tmpl w:val="4B160EC0"/>
    <w:lvl w:ilvl="0" w:tplc="007CECCC">
      <w:start w:val="1"/>
      <w:numFmt w:val="bullet"/>
      <w:lvlText w:val="●"/>
      <w:lvlJc w:val="left"/>
      <w:pPr>
        <w:ind w:left="720" w:hanging="360"/>
      </w:pPr>
      <w:rPr>
        <w:rFonts w:ascii="Noto Sans Symbols" w:eastAsia="Noto Sans Symbols" w:hAnsi="Noto Sans Symbols" w:cs="Noto Sans Symbols"/>
      </w:rPr>
    </w:lvl>
    <w:lvl w:ilvl="1" w:tplc="EE54C802">
      <w:start w:val="1"/>
      <w:numFmt w:val="bullet"/>
      <w:lvlText w:val="o"/>
      <w:lvlJc w:val="left"/>
      <w:pPr>
        <w:ind w:left="1440" w:hanging="360"/>
      </w:pPr>
      <w:rPr>
        <w:rFonts w:ascii="Courier New" w:eastAsia="Courier New" w:hAnsi="Courier New" w:cs="Courier New"/>
      </w:rPr>
    </w:lvl>
    <w:lvl w:ilvl="2" w:tplc="7590AE36">
      <w:start w:val="1"/>
      <w:numFmt w:val="bullet"/>
      <w:lvlText w:val="▪"/>
      <w:lvlJc w:val="left"/>
      <w:pPr>
        <w:ind w:left="2160" w:hanging="360"/>
      </w:pPr>
      <w:rPr>
        <w:rFonts w:ascii="Noto Sans Symbols" w:eastAsia="Noto Sans Symbols" w:hAnsi="Noto Sans Symbols" w:cs="Noto Sans Symbols"/>
      </w:rPr>
    </w:lvl>
    <w:lvl w:ilvl="3" w:tplc="D1E6EA9E">
      <w:start w:val="1"/>
      <w:numFmt w:val="bullet"/>
      <w:lvlText w:val="●"/>
      <w:lvlJc w:val="left"/>
      <w:pPr>
        <w:ind w:left="2880" w:hanging="360"/>
      </w:pPr>
      <w:rPr>
        <w:rFonts w:ascii="Noto Sans Symbols" w:eastAsia="Noto Sans Symbols" w:hAnsi="Noto Sans Symbols" w:cs="Noto Sans Symbols"/>
      </w:rPr>
    </w:lvl>
    <w:lvl w:ilvl="4" w:tplc="346EEE4A">
      <w:start w:val="1"/>
      <w:numFmt w:val="bullet"/>
      <w:lvlText w:val="o"/>
      <w:lvlJc w:val="left"/>
      <w:pPr>
        <w:ind w:left="3600" w:hanging="360"/>
      </w:pPr>
      <w:rPr>
        <w:rFonts w:ascii="Courier New" w:eastAsia="Courier New" w:hAnsi="Courier New" w:cs="Courier New"/>
      </w:rPr>
    </w:lvl>
    <w:lvl w:ilvl="5" w:tplc="5490A862">
      <w:start w:val="1"/>
      <w:numFmt w:val="bullet"/>
      <w:lvlText w:val="▪"/>
      <w:lvlJc w:val="left"/>
      <w:pPr>
        <w:ind w:left="4320" w:hanging="360"/>
      </w:pPr>
      <w:rPr>
        <w:rFonts w:ascii="Noto Sans Symbols" w:eastAsia="Noto Sans Symbols" w:hAnsi="Noto Sans Symbols" w:cs="Noto Sans Symbols"/>
      </w:rPr>
    </w:lvl>
    <w:lvl w:ilvl="6" w:tplc="62245646">
      <w:start w:val="1"/>
      <w:numFmt w:val="bullet"/>
      <w:lvlText w:val="●"/>
      <w:lvlJc w:val="left"/>
      <w:pPr>
        <w:ind w:left="5040" w:hanging="360"/>
      </w:pPr>
      <w:rPr>
        <w:rFonts w:ascii="Noto Sans Symbols" w:eastAsia="Noto Sans Symbols" w:hAnsi="Noto Sans Symbols" w:cs="Noto Sans Symbols"/>
      </w:rPr>
    </w:lvl>
    <w:lvl w:ilvl="7" w:tplc="52200EC2">
      <w:start w:val="1"/>
      <w:numFmt w:val="bullet"/>
      <w:lvlText w:val="o"/>
      <w:lvlJc w:val="left"/>
      <w:pPr>
        <w:ind w:left="5760" w:hanging="360"/>
      </w:pPr>
      <w:rPr>
        <w:rFonts w:ascii="Courier New" w:eastAsia="Courier New" w:hAnsi="Courier New" w:cs="Courier New"/>
      </w:rPr>
    </w:lvl>
    <w:lvl w:ilvl="8" w:tplc="7396A5A6">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3C5E09"/>
    <w:multiLevelType w:val="multilevel"/>
    <w:tmpl w:val="868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E5BEA"/>
    <w:multiLevelType w:val="hybridMultilevel"/>
    <w:tmpl w:val="C01C7BCC"/>
    <w:lvl w:ilvl="0" w:tplc="565A3CB0">
      <w:start w:val="1"/>
      <w:numFmt w:val="upperRoman"/>
      <w:lvlText w:val="%1."/>
      <w:lvlJc w:val="left"/>
      <w:pPr>
        <w:ind w:left="822" w:hanging="495"/>
      </w:pPr>
      <w:rPr>
        <w:rFonts w:ascii="Arial" w:eastAsia="Arial" w:hAnsi="Arial" w:cs="Arial"/>
        <w:b/>
        <w:sz w:val="24"/>
        <w:szCs w:val="24"/>
      </w:rPr>
    </w:lvl>
    <w:lvl w:ilvl="1" w:tplc="9558CB5C">
      <w:start w:val="1"/>
      <w:numFmt w:val="lowerLetter"/>
      <w:lvlText w:val="%2."/>
      <w:lvlJc w:val="left"/>
      <w:pPr>
        <w:ind w:left="1542" w:hanging="360"/>
      </w:pPr>
      <w:rPr>
        <w:b/>
      </w:rPr>
    </w:lvl>
    <w:lvl w:ilvl="2" w:tplc="FEFCC4F2">
      <w:start w:val="1"/>
      <w:numFmt w:val="bullet"/>
      <w:lvlText w:val="•"/>
      <w:lvlJc w:val="left"/>
      <w:pPr>
        <w:ind w:left="2402" w:hanging="360"/>
      </w:pPr>
    </w:lvl>
    <w:lvl w:ilvl="3" w:tplc="25126D0A">
      <w:start w:val="1"/>
      <w:numFmt w:val="bullet"/>
      <w:lvlText w:val="•"/>
      <w:lvlJc w:val="left"/>
      <w:pPr>
        <w:ind w:left="3264" w:hanging="360"/>
      </w:pPr>
    </w:lvl>
    <w:lvl w:ilvl="4" w:tplc="73DACF26">
      <w:start w:val="1"/>
      <w:numFmt w:val="bullet"/>
      <w:lvlText w:val="•"/>
      <w:lvlJc w:val="left"/>
      <w:pPr>
        <w:ind w:left="4126" w:hanging="360"/>
      </w:pPr>
    </w:lvl>
    <w:lvl w:ilvl="5" w:tplc="6A50E168">
      <w:start w:val="1"/>
      <w:numFmt w:val="bullet"/>
      <w:lvlText w:val="•"/>
      <w:lvlJc w:val="left"/>
      <w:pPr>
        <w:ind w:left="4988" w:hanging="360"/>
      </w:pPr>
    </w:lvl>
    <w:lvl w:ilvl="6" w:tplc="16E4AA3E">
      <w:start w:val="1"/>
      <w:numFmt w:val="bullet"/>
      <w:lvlText w:val="•"/>
      <w:lvlJc w:val="left"/>
      <w:pPr>
        <w:ind w:left="5851" w:hanging="360"/>
      </w:pPr>
    </w:lvl>
    <w:lvl w:ilvl="7" w:tplc="B5DAE952">
      <w:start w:val="1"/>
      <w:numFmt w:val="bullet"/>
      <w:lvlText w:val="•"/>
      <w:lvlJc w:val="left"/>
      <w:pPr>
        <w:ind w:left="6713" w:hanging="360"/>
      </w:pPr>
    </w:lvl>
    <w:lvl w:ilvl="8" w:tplc="92FC6C30">
      <w:start w:val="1"/>
      <w:numFmt w:val="bullet"/>
      <w:lvlText w:val="•"/>
      <w:lvlJc w:val="left"/>
      <w:pPr>
        <w:ind w:left="7575" w:hanging="360"/>
      </w:pPr>
    </w:lvl>
  </w:abstractNum>
  <w:abstractNum w:abstractNumId="6" w15:restartNumberingAfterBreak="0">
    <w:nsid w:val="251F5C28"/>
    <w:multiLevelType w:val="hybridMultilevel"/>
    <w:tmpl w:val="ED86EB4E"/>
    <w:lvl w:ilvl="0" w:tplc="42C6173E">
      <w:start w:val="109"/>
      <w:numFmt w:val="bullet"/>
      <w:lvlText w:val=""/>
      <w:lvlJc w:val="left"/>
      <w:pPr>
        <w:ind w:left="720" w:hanging="360"/>
      </w:pPr>
      <w:rPr>
        <w:rFonts w:ascii="Wingdings" w:eastAsia="Times New Roman"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842352"/>
    <w:multiLevelType w:val="hybridMultilevel"/>
    <w:tmpl w:val="2CAE9662"/>
    <w:lvl w:ilvl="0" w:tplc="8E00410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FA4983"/>
    <w:multiLevelType w:val="hybridMultilevel"/>
    <w:tmpl w:val="37866BF0"/>
    <w:lvl w:ilvl="0" w:tplc="B572831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211650C"/>
    <w:multiLevelType w:val="hybridMultilevel"/>
    <w:tmpl w:val="B254F336"/>
    <w:lvl w:ilvl="0" w:tplc="5C187780">
      <w:start w:val="1"/>
      <w:numFmt w:val="bullet"/>
      <w:lvlText w:val="●"/>
      <w:lvlJc w:val="left"/>
      <w:pPr>
        <w:ind w:left="720" w:hanging="360"/>
      </w:pPr>
      <w:rPr>
        <w:rFonts w:ascii="Noto Sans Symbols" w:eastAsia="Noto Sans Symbols" w:hAnsi="Noto Sans Symbols" w:cs="Noto Sans Symbols"/>
      </w:rPr>
    </w:lvl>
    <w:lvl w:ilvl="1" w:tplc="E3D603AC">
      <w:start w:val="1"/>
      <w:numFmt w:val="bullet"/>
      <w:lvlText w:val="o"/>
      <w:lvlJc w:val="left"/>
      <w:pPr>
        <w:ind w:left="1440" w:hanging="360"/>
      </w:pPr>
      <w:rPr>
        <w:rFonts w:ascii="Courier New" w:eastAsia="Courier New" w:hAnsi="Courier New" w:cs="Courier New"/>
      </w:rPr>
    </w:lvl>
    <w:lvl w:ilvl="2" w:tplc="5E1AA4B8">
      <w:start w:val="1"/>
      <w:numFmt w:val="bullet"/>
      <w:lvlText w:val="▪"/>
      <w:lvlJc w:val="left"/>
      <w:pPr>
        <w:ind w:left="2160" w:hanging="360"/>
      </w:pPr>
      <w:rPr>
        <w:rFonts w:ascii="Noto Sans Symbols" w:eastAsia="Noto Sans Symbols" w:hAnsi="Noto Sans Symbols" w:cs="Noto Sans Symbols"/>
      </w:rPr>
    </w:lvl>
    <w:lvl w:ilvl="3" w:tplc="C3A08C32">
      <w:start w:val="1"/>
      <w:numFmt w:val="bullet"/>
      <w:lvlText w:val="●"/>
      <w:lvlJc w:val="left"/>
      <w:pPr>
        <w:ind w:left="2880" w:hanging="360"/>
      </w:pPr>
      <w:rPr>
        <w:rFonts w:ascii="Noto Sans Symbols" w:eastAsia="Noto Sans Symbols" w:hAnsi="Noto Sans Symbols" w:cs="Noto Sans Symbols"/>
      </w:rPr>
    </w:lvl>
    <w:lvl w:ilvl="4" w:tplc="C90C4C22">
      <w:start w:val="1"/>
      <w:numFmt w:val="bullet"/>
      <w:lvlText w:val="o"/>
      <w:lvlJc w:val="left"/>
      <w:pPr>
        <w:ind w:left="3600" w:hanging="360"/>
      </w:pPr>
      <w:rPr>
        <w:rFonts w:ascii="Courier New" w:eastAsia="Courier New" w:hAnsi="Courier New" w:cs="Courier New"/>
      </w:rPr>
    </w:lvl>
    <w:lvl w:ilvl="5" w:tplc="435EE584">
      <w:start w:val="1"/>
      <w:numFmt w:val="bullet"/>
      <w:lvlText w:val="▪"/>
      <w:lvlJc w:val="left"/>
      <w:pPr>
        <w:ind w:left="4320" w:hanging="360"/>
      </w:pPr>
      <w:rPr>
        <w:rFonts w:ascii="Noto Sans Symbols" w:eastAsia="Noto Sans Symbols" w:hAnsi="Noto Sans Symbols" w:cs="Noto Sans Symbols"/>
      </w:rPr>
    </w:lvl>
    <w:lvl w:ilvl="6" w:tplc="778219A4">
      <w:start w:val="1"/>
      <w:numFmt w:val="bullet"/>
      <w:lvlText w:val="●"/>
      <w:lvlJc w:val="left"/>
      <w:pPr>
        <w:ind w:left="5040" w:hanging="360"/>
      </w:pPr>
      <w:rPr>
        <w:rFonts w:ascii="Noto Sans Symbols" w:eastAsia="Noto Sans Symbols" w:hAnsi="Noto Sans Symbols" w:cs="Noto Sans Symbols"/>
      </w:rPr>
    </w:lvl>
    <w:lvl w:ilvl="7" w:tplc="1F02E3F6">
      <w:start w:val="1"/>
      <w:numFmt w:val="bullet"/>
      <w:lvlText w:val="o"/>
      <w:lvlJc w:val="left"/>
      <w:pPr>
        <w:ind w:left="5760" w:hanging="360"/>
      </w:pPr>
      <w:rPr>
        <w:rFonts w:ascii="Courier New" w:eastAsia="Courier New" w:hAnsi="Courier New" w:cs="Courier New"/>
      </w:rPr>
    </w:lvl>
    <w:lvl w:ilvl="8" w:tplc="0E005E8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174F18"/>
    <w:multiLevelType w:val="multilevel"/>
    <w:tmpl w:val="001CA4D8"/>
    <w:lvl w:ilvl="0">
      <w:start w:val="1"/>
      <w:numFmt w:val="lowerLetter"/>
      <w:lvlText w:val="%1."/>
      <w:lvlJc w:val="left"/>
      <w:pPr>
        <w:ind w:left="720" w:hanging="360"/>
      </w:pPr>
      <w:rPr>
        <w:color w:val="2D2D2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C01E4A"/>
    <w:multiLevelType w:val="hybridMultilevel"/>
    <w:tmpl w:val="58D66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EE63DC"/>
    <w:multiLevelType w:val="hybridMultilevel"/>
    <w:tmpl w:val="6588A9A2"/>
    <w:lvl w:ilvl="0" w:tplc="04488BC8">
      <w:start w:val="1"/>
      <w:numFmt w:val="bullet"/>
      <w:lvlText w:val="➢"/>
      <w:lvlJc w:val="left"/>
      <w:pPr>
        <w:ind w:left="720" w:hanging="360"/>
      </w:pPr>
      <w:rPr>
        <w:u w:val="none"/>
      </w:rPr>
    </w:lvl>
    <w:lvl w:ilvl="1" w:tplc="1B4CA638">
      <w:start w:val="1"/>
      <w:numFmt w:val="bullet"/>
      <w:lvlText w:val="○"/>
      <w:lvlJc w:val="left"/>
      <w:pPr>
        <w:ind w:left="1440" w:hanging="360"/>
      </w:pPr>
      <w:rPr>
        <w:u w:val="none"/>
      </w:rPr>
    </w:lvl>
    <w:lvl w:ilvl="2" w:tplc="2CA0449E">
      <w:start w:val="1"/>
      <w:numFmt w:val="bullet"/>
      <w:lvlText w:val="■"/>
      <w:lvlJc w:val="left"/>
      <w:pPr>
        <w:ind w:left="2160" w:hanging="360"/>
      </w:pPr>
      <w:rPr>
        <w:u w:val="none"/>
      </w:rPr>
    </w:lvl>
    <w:lvl w:ilvl="3" w:tplc="DEB09868">
      <w:start w:val="1"/>
      <w:numFmt w:val="bullet"/>
      <w:lvlText w:val="●"/>
      <w:lvlJc w:val="left"/>
      <w:pPr>
        <w:ind w:left="2880" w:hanging="360"/>
      </w:pPr>
      <w:rPr>
        <w:u w:val="none"/>
      </w:rPr>
    </w:lvl>
    <w:lvl w:ilvl="4" w:tplc="3508D556">
      <w:start w:val="1"/>
      <w:numFmt w:val="bullet"/>
      <w:lvlText w:val="○"/>
      <w:lvlJc w:val="left"/>
      <w:pPr>
        <w:ind w:left="3600" w:hanging="360"/>
      </w:pPr>
      <w:rPr>
        <w:u w:val="none"/>
      </w:rPr>
    </w:lvl>
    <w:lvl w:ilvl="5" w:tplc="E5DCCE30">
      <w:start w:val="1"/>
      <w:numFmt w:val="bullet"/>
      <w:lvlText w:val="■"/>
      <w:lvlJc w:val="left"/>
      <w:pPr>
        <w:ind w:left="4320" w:hanging="360"/>
      </w:pPr>
      <w:rPr>
        <w:u w:val="none"/>
      </w:rPr>
    </w:lvl>
    <w:lvl w:ilvl="6" w:tplc="C1124634">
      <w:start w:val="1"/>
      <w:numFmt w:val="bullet"/>
      <w:lvlText w:val="●"/>
      <w:lvlJc w:val="left"/>
      <w:pPr>
        <w:ind w:left="5040" w:hanging="360"/>
      </w:pPr>
      <w:rPr>
        <w:u w:val="none"/>
      </w:rPr>
    </w:lvl>
    <w:lvl w:ilvl="7" w:tplc="AC9E9736">
      <w:start w:val="1"/>
      <w:numFmt w:val="bullet"/>
      <w:lvlText w:val="○"/>
      <w:lvlJc w:val="left"/>
      <w:pPr>
        <w:ind w:left="5760" w:hanging="360"/>
      </w:pPr>
      <w:rPr>
        <w:u w:val="none"/>
      </w:rPr>
    </w:lvl>
    <w:lvl w:ilvl="8" w:tplc="724071BC">
      <w:start w:val="1"/>
      <w:numFmt w:val="bullet"/>
      <w:lvlText w:val="■"/>
      <w:lvlJc w:val="left"/>
      <w:pPr>
        <w:ind w:left="6480" w:hanging="360"/>
      </w:pPr>
      <w:rPr>
        <w:u w:val="none"/>
      </w:rPr>
    </w:lvl>
  </w:abstractNum>
  <w:abstractNum w:abstractNumId="13" w15:restartNumberingAfterBreak="0">
    <w:nsid w:val="44856F45"/>
    <w:multiLevelType w:val="multilevel"/>
    <w:tmpl w:val="BBECC5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92A83"/>
    <w:multiLevelType w:val="multilevel"/>
    <w:tmpl w:val="A3F0E0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010EFA"/>
    <w:multiLevelType w:val="multilevel"/>
    <w:tmpl w:val="C01C7BCC"/>
    <w:lvl w:ilvl="0">
      <w:start w:val="1"/>
      <w:numFmt w:val="upperRoman"/>
      <w:lvlText w:val="%1."/>
      <w:lvlJc w:val="left"/>
      <w:pPr>
        <w:ind w:left="822" w:hanging="495"/>
      </w:pPr>
      <w:rPr>
        <w:rFonts w:ascii="Arial" w:eastAsia="Arial" w:hAnsi="Arial" w:cs="Arial"/>
        <w:b/>
        <w:sz w:val="24"/>
        <w:szCs w:val="24"/>
      </w:rPr>
    </w:lvl>
    <w:lvl w:ilvl="1">
      <w:start w:val="1"/>
      <w:numFmt w:val="lowerLetter"/>
      <w:lvlText w:val="%2."/>
      <w:lvlJc w:val="left"/>
      <w:pPr>
        <w:ind w:left="1542" w:hanging="360"/>
      </w:pPr>
      <w:rPr>
        <w:b/>
      </w:rPr>
    </w:lvl>
    <w:lvl w:ilvl="2">
      <w:start w:val="1"/>
      <w:numFmt w:val="bullet"/>
      <w:lvlText w:val="•"/>
      <w:lvlJc w:val="left"/>
      <w:pPr>
        <w:ind w:left="2402" w:hanging="360"/>
      </w:pPr>
    </w:lvl>
    <w:lvl w:ilvl="3">
      <w:start w:val="1"/>
      <w:numFmt w:val="bullet"/>
      <w:lvlText w:val="•"/>
      <w:lvlJc w:val="left"/>
      <w:pPr>
        <w:ind w:left="3264" w:hanging="360"/>
      </w:pPr>
    </w:lvl>
    <w:lvl w:ilvl="4">
      <w:start w:val="1"/>
      <w:numFmt w:val="bullet"/>
      <w:lvlText w:val="•"/>
      <w:lvlJc w:val="left"/>
      <w:pPr>
        <w:ind w:left="4126" w:hanging="360"/>
      </w:pPr>
    </w:lvl>
    <w:lvl w:ilvl="5">
      <w:start w:val="1"/>
      <w:numFmt w:val="bullet"/>
      <w:lvlText w:val="•"/>
      <w:lvlJc w:val="left"/>
      <w:pPr>
        <w:ind w:left="4988" w:hanging="360"/>
      </w:pPr>
    </w:lvl>
    <w:lvl w:ilvl="6">
      <w:start w:val="1"/>
      <w:numFmt w:val="bullet"/>
      <w:lvlText w:val="•"/>
      <w:lvlJc w:val="left"/>
      <w:pPr>
        <w:ind w:left="5851" w:hanging="360"/>
      </w:pPr>
    </w:lvl>
    <w:lvl w:ilvl="7">
      <w:start w:val="1"/>
      <w:numFmt w:val="bullet"/>
      <w:lvlText w:val="•"/>
      <w:lvlJc w:val="left"/>
      <w:pPr>
        <w:ind w:left="6713" w:hanging="360"/>
      </w:pPr>
    </w:lvl>
    <w:lvl w:ilvl="8">
      <w:start w:val="1"/>
      <w:numFmt w:val="bullet"/>
      <w:lvlText w:val="•"/>
      <w:lvlJc w:val="left"/>
      <w:pPr>
        <w:ind w:left="7575" w:hanging="360"/>
      </w:pPr>
    </w:lvl>
  </w:abstractNum>
  <w:abstractNum w:abstractNumId="16" w15:restartNumberingAfterBreak="0">
    <w:nsid w:val="54A760D6"/>
    <w:multiLevelType w:val="hybridMultilevel"/>
    <w:tmpl w:val="01C2D992"/>
    <w:lvl w:ilvl="0" w:tplc="F56CB15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2955FC"/>
    <w:multiLevelType w:val="hybridMultilevel"/>
    <w:tmpl w:val="D4F0B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3B684A"/>
    <w:multiLevelType w:val="hybridMultilevel"/>
    <w:tmpl w:val="F0F8DF7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6DC16212"/>
    <w:multiLevelType w:val="hybridMultilevel"/>
    <w:tmpl w:val="C45C7E20"/>
    <w:lvl w:ilvl="0" w:tplc="240A000F">
      <w:start w:val="1"/>
      <w:numFmt w:val="decimal"/>
      <w:lvlText w:val="%1."/>
      <w:lvlJc w:val="left"/>
      <w:pPr>
        <w:ind w:left="720" w:hanging="360"/>
      </w:pPr>
    </w:lvl>
    <w:lvl w:ilvl="1" w:tplc="E70AFB76">
      <w:start w:val="10"/>
      <w:numFmt w:val="bullet"/>
      <w:lvlText w:val="-"/>
      <w:lvlJc w:val="left"/>
      <w:pPr>
        <w:ind w:left="644" w:hanging="360"/>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26F5F9D"/>
    <w:multiLevelType w:val="hybridMultilevel"/>
    <w:tmpl w:val="9F04E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5B4599A"/>
    <w:multiLevelType w:val="multilevel"/>
    <w:tmpl w:val="76FE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82197B"/>
    <w:multiLevelType w:val="multilevel"/>
    <w:tmpl w:val="7F7C1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9186102"/>
    <w:multiLevelType w:val="multilevel"/>
    <w:tmpl w:val="C5AC0D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19"/>
  </w:num>
  <w:num w:numId="3">
    <w:abstractNumId w:val="1"/>
  </w:num>
  <w:num w:numId="4">
    <w:abstractNumId w:val="11"/>
  </w:num>
  <w:num w:numId="5">
    <w:abstractNumId w:val="16"/>
  </w:num>
  <w:num w:numId="6">
    <w:abstractNumId w:val="7"/>
  </w:num>
  <w:num w:numId="7">
    <w:abstractNumId w:val="6"/>
  </w:num>
  <w:num w:numId="8">
    <w:abstractNumId w:val="14"/>
  </w:num>
  <w:num w:numId="9">
    <w:abstractNumId w:val="17"/>
  </w:num>
  <w:num w:numId="10">
    <w:abstractNumId w:val="20"/>
  </w:num>
  <w:num w:numId="11">
    <w:abstractNumId w:val="0"/>
  </w:num>
  <w:num w:numId="12">
    <w:abstractNumId w:val="2"/>
  </w:num>
  <w:num w:numId="13">
    <w:abstractNumId w:val="10"/>
  </w:num>
  <w:num w:numId="14">
    <w:abstractNumId w:val="5"/>
  </w:num>
  <w:num w:numId="15">
    <w:abstractNumId w:val="13"/>
  </w:num>
  <w:num w:numId="16">
    <w:abstractNumId w:val="22"/>
  </w:num>
  <w:num w:numId="17">
    <w:abstractNumId w:val="9"/>
  </w:num>
  <w:num w:numId="18">
    <w:abstractNumId w:val="3"/>
  </w:num>
  <w:num w:numId="19">
    <w:abstractNumId w:val="15"/>
  </w:num>
  <w:num w:numId="20">
    <w:abstractNumId w:val="23"/>
  </w:num>
  <w:num w:numId="21">
    <w:abstractNumId w:val="12"/>
  </w:num>
  <w:num w:numId="22">
    <w:abstractNumId w:val="8"/>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4C"/>
    <w:rsid w:val="00001BFB"/>
    <w:rsid w:val="000028B4"/>
    <w:rsid w:val="00004DE3"/>
    <w:rsid w:val="00007E06"/>
    <w:rsid w:val="000121E6"/>
    <w:rsid w:val="00013924"/>
    <w:rsid w:val="00017B84"/>
    <w:rsid w:val="00035DD8"/>
    <w:rsid w:val="000419C8"/>
    <w:rsid w:val="00043729"/>
    <w:rsid w:val="000451D3"/>
    <w:rsid w:val="0004548C"/>
    <w:rsid w:val="00054AAB"/>
    <w:rsid w:val="00056BDD"/>
    <w:rsid w:val="00072811"/>
    <w:rsid w:val="0007430D"/>
    <w:rsid w:val="00086B47"/>
    <w:rsid w:val="00097A80"/>
    <w:rsid w:val="000A4169"/>
    <w:rsid w:val="000A7087"/>
    <w:rsid w:val="000B3FC6"/>
    <w:rsid w:val="000B7055"/>
    <w:rsid w:val="000C574A"/>
    <w:rsid w:val="000D2DAD"/>
    <w:rsid w:val="000D3E28"/>
    <w:rsid w:val="000E6802"/>
    <w:rsid w:val="000F1435"/>
    <w:rsid w:val="001046BA"/>
    <w:rsid w:val="00111042"/>
    <w:rsid w:val="00111B10"/>
    <w:rsid w:val="00112C90"/>
    <w:rsid w:val="00113A3E"/>
    <w:rsid w:val="0011502B"/>
    <w:rsid w:val="00121905"/>
    <w:rsid w:val="00121DC9"/>
    <w:rsid w:val="0012554D"/>
    <w:rsid w:val="001347C8"/>
    <w:rsid w:val="00136847"/>
    <w:rsid w:val="00142556"/>
    <w:rsid w:val="001429D4"/>
    <w:rsid w:val="00143DC7"/>
    <w:rsid w:val="00145F43"/>
    <w:rsid w:val="00157D4D"/>
    <w:rsid w:val="00167AAA"/>
    <w:rsid w:val="0017285C"/>
    <w:rsid w:val="00185D7B"/>
    <w:rsid w:val="00186DCC"/>
    <w:rsid w:val="0019409E"/>
    <w:rsid w:val="001A6DA3"/>
    <w:rsid w:val="001B0677"/>
    <w:rsid w:val="001B2B26"/>
    <w:rsid w:val="001B395E"/>
    <w:rsid w:val="001C0951"/>
    <w:rsid w:val="001C0E99"/>
    <w:rsid w:val="001C1F0F"/>
    <w:rsid w:val="001C3B5B"/>
    <w:rsid w:val="001C5730"/>
    <w:rsid w:val="001C64B9"/>
    <w:rsid w:val="001C705D"/>
    <w:rsid w:val="001D220A"/>
    <w:rsid w:val="001D7F37"/>
    <w:rsid w:val="001E14FB"/>
    <w:rsid w:val="001E1B9B"/>
    <w:rsid w:val="001F00B2"/>
    <w:rsid w:val="00204C7E"/>
    <w:rsid w:val="0021201D"/>
    <w:rsid w:val="002134A9"/>
    <w:rsid w:val="00213E47"/>
    <w:rsid w:val="00220B37"/>
    <w:rsid w:val="0022234F"/>
    <w:rsid w:val="0022556D"/>
    <w:rsid w:val="00230975"/>
    <w:rsid w:val="00233D6C"/>
    <w:rsid w:val="00235496"/>
    <w:rsid w:val="002435B3"/>
    <w:rsid w:val="00251FEB"/>
    <w:rsid w:val="0025317E"/>
    <w:rsid w:val="00255E71"/>
    <w:rsid w:val="00272F89"/>
    <w:rsid w:val="002841E2"/>
    <w:rsid w:val="00290B11"/>
    <w:rsid w:val="00290E98"/>
    <w:rsid w:val="00291589"/>
    <w:rsid w:val="002A4532"/>
    <w:rsid w:val="002C4132"/>
    <w:rsid w:val="002E37B4"/>
    <w:rsid w:val="002F025C"/>
    <w:rsid w:val="002F4CF1"/>
    <w:rsid w:val="00310B43"/>
    <w:rsid w:val="00316381"/>
    <w:rsid w:val="00341E0E"/>
    <w:rsid w:val="00343363"/>
    <w:rsid w:val="003512A6"/>
    <w:rsid w:val="00356F61"/>
    <w:rsid w:val="00365509"/>
    <w:rsid w:val="00370A07"/>
    <w:rsid w:val="00370C39"/>
    <w:rsid w:val="0037369D"/>
    <w:rsid w:val="00381C76"/>
    <w:rsid w:val="00386CC3"/>
    <w:rsid w:val="00393089"/>
    <w:rsid w:val="00393566"/>
    <w:rsid w:val="003938CB"/>
    <w:rsid w:val="003A0C30"/>
    <w:rsid w:val="003A3523"/>
    <w:rsid w:val="003A5603"/>
    <w:rsid w:val="003C1DC3"/>
    <w:rsid w:val="003D1B8E"/>
    <w:rsid w:val="003D6F64"/>
    <w:rsid w:val="003E1D6B"/>
    <w:rsid w:val="003E5DAB"/>
    <w:rsid w:val="003E74A8"/>
    <w:rsid w:val="003F5B20"/>
    <w:rsid w:val="00414568"/>
    <w:rsid w:val="00453C20"/>
    <w:rsid w:val="00454A3B"/>
    <w:rsid w:val="00456EB9"/>
    <w:rsid w:val="00461678"/>
    <w:rsid w:val="004707F9"/>
    <w:rsid w:val="00470CD5"/>
    <w:rsid w:val="00471605"/>
    <w:rsid w:val="00471F1F"/>
    <w:rsid w:val="004772BF"/>
    <w:rsid w:val="0048017F"/>
    <w:rsid w:val="004907BF"/>
    <w:rsid w:val="004A3820"/>
    <w:rsid w:val="004A517C"/>
    <w:rsid w:val="004B0308"/>
    <w:rsid w:val="004B095C"/>
    <w:rsid w:val="004C04B1"/>
    <w:rsid w:val="004E38FE"/>
    <w:rsid w:val="004E5E2B"/>
    <w:rsid w:val="004F1D02"/>
    <w:rsid w:val="00506975"/>
    <w:rsid w:val="00524964"/>
    <w:rsid w:val="00531400"/>
    <w:rsid w:val="00534BAD"/>
    <w:rsid w:val="00536695"/>
    <w:rsid w:val="00536A82"/>
    <w:rsid w:val="00550F6F"/>
    <w:rsid w:val="00553BF4"/>
    <w:rsid w:val="00570A09"/>
    <w:rsid w:val="00573B9A"/>
    <w:rsid w:val="005776FE"/>
    <w:rsid w:val="00584B9A"/>
    <w:rsid w:val="00585879"/>
    <w:rsid w:val="00585BD8"/>
    <w:rsid w:val="00586875"/>
    <w:rsid w:val="00587D82"/>
    <w:rsid w:val="00597D7F"/>
    <w:rsid w:val="005A1772"/>
    <w:rsid w:val="005A73C1"/>
    <w:rsid w:val="005B6DE2"/>
    <w:rsid w:val="005C4188"/>
    <w:rsid w:val="005D6D0B"/>
    <w:rsid w:val="005E753B"/>
    <w:rsid w:val="005F7842"/>
    <w:rsid w:val="0061015D"/>
    <w:rsid w:val="00613FB4"/>
    <w:rsid w:val="00624E7C"/>
    <w:rsid w:val="006266CD"/>
    <w:rsid w:val="00641B96"/>
    <w:rsid w:val="00642895"/>
    <w:rsid w:val="006550D2"/>
    <w:rsid w:val="00657A14"/>
    <w:rsid w:val="0067020E"/>
    <w:rsid w:val="00695A30"/>
    <w:rsid w:val="006A029A"/>
    <w:rsid w:val="006A66E8"/>
    <w:rsid w:val="006B321F"/>
    <w:rsid w:val="006B511E"/>
    <w:rsid w:val="006C4455"/>
    <w:rsid w:val="006D0193"/>
    <w:rsid w:val="006E1F09"/>
    <w:rsid w:val="006E358A"/>
    <w:rsid w:val="006E534E"/>
    <w:rsid w:val="006F70F2"/>
    <w:rsid w:val="006F7BCA"/>
    <w:rsid w:val="0070550E"/>
    <w:rsid w:val="00706A69"/>
    <w:rsid w:val="007105A4"/>
    <w:rsid w:val="00713CE1"/>
    <w:rsid w:val="0072484E"/>
    <w:rsid w:val="00732E54"/>
    <w:rsid w:val="007566CC"/>
    <w:rsid w:val="007611D4"/>
    <w:rsid w:val="00767675"/>
    <w:rsid w:val="00770998"/>
    <w:rsid w:val="00775D1A"/>
    <w:rsid w:val="00776A62"/>
    <w:rsid w:val="007828B0"/>
    <w:rsid w:val="007831E5"/>
    <w:rsid w:val="00785C56"/>
    <w:rsid w:val="00787673"/>
    <w:rsid w:val="00794A49"/>
    <w:rsid w:val="00795056"/>
    <w:rsid w:val="007966C4"/>
    <w:rsid w:val="007B1CF5"/>
    <w:rsid w:val="007B1D70"/>
    <w:rsid w:val="007C023F"/>
    <w:rsid w:val="007C1544"/>
    <w:rsid w:val="007C3925"/>
    <w:rsid w:val="007E529F"/>
    <w:rsid w:val="007E58BE"/>
    <w:rsid w:val="007E72B8"/>
    <w:rsid w:val="007F27BF"/>
    <w:rsid w:val="00802952"/>
    <w:rsid w:val="00802D55"/>
    <w:rsid w:val="00812D8D"/>
    <w:rsid w:val="00813FF0"/>
    <w:rsid w:val="00821D23"/>
    <w:rsid w:val="0082738E"/>
    <w:rsid w:val="0083412F"/>
    <w:rsid w:val="00835484"/>
    <w:rsid w:val="00843D59"/>
    <w:rsid w:val="00846B06"/>
    <w:rsid w:val="008573C5"/>
    <w:rsid w:val="00860D7C"/>
    <w:rsid w:val="00863784"/>
    <w:rsid w:val="00865ED8"/>
    <w:rsid w:val="00867843"/>
    <w:rsid w:val="00871084"/>
    <w:rsid w:val="008834A1"/>
    <w:rsid w:val="0089260D"/>
    <w:rsid w:val="00896016"/>
    <w:rsid w:val="008A4604"/>
    <w:rsid w:val="008A7534"/>
    <w:rsid w:val="008D6B2D"/>
    <w:rsid w:val="008E0E53"/>
    <w:rsid w:val="008E512A"/>
    <w:rsid w:val="008F22CC"/>
    <w:rsid w:val="009024F7"/>
    <w:rsid w:val="00907329"/>
    <w:rsid w:val="009120B1"/>
    <w:rsid w:val="00925AD9"/>
    <w:rsid w:val="009266C1"/>
    <w:rsid w:val="0093702A"/>
    <w:rsid w:val="00945842"/>
    <w:rsid w:val="00947068"/>
    <w:rsid w:val="00980479"/>
    <w:rsid w:val="00985137"/>
    <w:rsid w:val="009A2CE3"/>
    <w:rsid w:val="009A58E6"/>
    <w:rsid w:val="009B5DF0"/>
    <w:rsid w:val="009C5829"/>
    <w:rsid w:val="009C6B70"/>
    <w:rsid w:val="009C7FEF"/>
    <w:rsid w:val="009E7639"/>
    <w:rsid w:val="009F398D"/>
    <w:rsid w:val="009F3E5C"/>
    <w:rsid w:val="009F6484"/>
    <w:rsid w:val="00A11DB8"/>
    <w:rsid w:val="00A14E8D"/>
    <w:rsid w:val="00A2163D"/>
    <w:rsid w:val="00A30C97"/>
    <w:rsid w:val="00A32E55"/>
    <w:rsid w:val="00A3453E"/>
    <w:rsid w:val="00A3560D"/>
    <w:rsid w:val="00A4514C"/>
    <w:rsid w:val="00A478DD"/>
    <w:rsid w:val="00A503CB"/>
    <w:rsid w:val="00A53781"/>
    <w:rsid w:val="00A700AC"/>
    <w:rsid w:val="00A70D80"/>
    <w:rsid w:val="00A84A8B"/>
    <w:rsid w:val="00AA5DC5"/>
    <w:rsid w:val="00AA6A9F"/>
    <w:rsid w:val="00AB28E8"/>
    <w:rsid w:val="00AB4334"/>
    <w:rsid w:val="00AC4FCB"/>
    <w:rsid w:val="00AD7C88"/>
    <w:rsid w:val="00AF3BA5"/>
    <w:rsid w:val="00B0220E"/>
    <w:rsid w:val="00B06F58"/>
    <w:rsid w:val="00B17582"/>
    <w:rsid w:val="00B36BA9"/>
    <w:rsid w:val="00B40DC9"/>
    <w:rsid w:val="00B5027E"/>
    <w:rsid w:val="00B63340"/>
    <w:rsid w:val="00B67CED"/>
    <w:rsid w:val="00B724F8"/>
    <w:rsid w:val="00B763E3"/>
    <w:rsid w:val="00B95CEA"/>
    <w:rsid w:val="00BA218D"/>
    <w:rsid w:val="00BA60FB"/>
    <w:rsid w:val="00BA7030"/>
    <w:rsid w:val="00BB0FBC"/>
    <w:rsid w:val="00BD2F40"/>
    <w:rsid w:val="00BD3FAA"/>
    <w:rsid w:val="00BD48A9"/>
    <w:rsid w:val="00BD636E"/>
    <w:rsid w:val="00BD744F"/>
    <w:rsid w:val="00BE247D"/>
    <w:rsid w:val="00BE370C"/>
    <w:rsid w:val="00BF363D"/>
    <w:rsid w:val="00C12BFB"/>
    <w:rsid w:val="00C17299"/>
    <w:rsid w:val="00C249DC"/>
    <w:rsid w:val="00C27795"/>
    <w:rsid w:val="00C34605"/>
    <w:rsid w:val="00C47919"/>
    <w:rsid w:val="00C50882"/>
    <w:rsid w:val="00C53234"/>
    <w:rsid w:val="00C664B4"/>
    <w:rsid w:val="00C7105E"/>
    <w:rsid w:val="00C931CE"/>
    <w:rsid w:val="00CA4C4C"/>
    <w:rsid w:val="00CA63DD"/>
    <w:rsid w:val="00CC2775"/>
    <w:rsid w:val="00CC2F41"/>
    <w:rsid w:val="00CC7157"/>
    <w:rsid w:val="00CD0C47"/>
    <w:rsid w:val="00CD2DD8"/>
    <w:rsid w:val="00CF0035"/>
    <w:rsid w:val="00CF5501"/>
    <w:rsid w:val="00D024C8"/>
    <w:rsid w:val="00D12726"/>
    <w:rsid w:val="00D129F5"/>
    <w:rsid w:val="00D33E7B"/>
    <w:rsid w:val="00D36C2E"/>
    <w:rsid w:val="00D51929"/>
    <w:rsid w:val="00D52D0A"/>
    <w:rsid w:val="00D5395F"/>
    <w:rsid w:val="00D55E5A"/>
    <w:rsid w:val="00D6178A"/>
    <w:rsid w:val="00D61E99"/>
    <w:rsid w:val="00D725FC"/>
    <w:rsid w:val="00D7263B"/>
    <w:rsid w:val="00D82C95"/>
    <w:rsid w:val="00D950D0"/>
    <w:rsid w:val="00D96CFF"/>
    <w:rsid w:val="00DA02F1"/>
    <w:rsid w:val="00DA1AEC"/>
    <w:rsid w:val="00DA3425"/>
    <w:rsid w:val="00DB0858"/>
    <w:rsid w:val="00DD06D9"/>
    <w:rsid w:val="00E001D5"/>
    <w:rsid w:val="00E02668"/>
    <w:rsid w:val="00E109C9"/>
    <w:rsid w:val="00E11E27"/>
    <w:rsid w:val="00E17396"/>
    <w:rsid w:val="00E20697"/>
    <w:rsid w:val="00E25E37"/>
    <w:rsid w:val="00E25F82"/>
    <w:rsid w:val="00E32DDF"/>
    <w:rsid w:val="00E440DF"/>
    <w:rsid w:val="00E44661"/>
    <w:rsid w:val="00E44EAB"/>
    <w:rsid w:val="00E46F52"/>
    <w:rsid w:val="00E51606"/>
    <w:rsid w:val="00E517D1"/>
    <w:rsid w:val="00E6326E"/>
    <w:rsid w:val="00E663CB"/>
    <w:rsid w:val="00E67B0F"/>
    <w:rsid w:val="00E73267"/>
    <w:rsid w:val="00E74966"/>
    <w:rsid w:val="00E74CB2"/>
    <w:rsid w:val="00E77690"/>
    <w:rsid w:val="00E83D8C"/>
    <w:rsid w:val="00E86638"/>
    <w:rsid w:val="00E93F7E"/>
    <w:rsid w:val="00E9799A"/>
    <w:rsid w:val="00EA3320"/>
    <w:rsid w:val="00EB19B2"/>
    <w:rsid w:val="00EB20E7"/>
    <w:rsid w:val="00EB4F56"/>
    <w:rsid w:val="00EB65F3"/>
    <w:rsid w:val="00EB6776"/>
    <w:rsid w:val="00EC03CD"/>
    <w:rsid w:val="00EC2B04"/>
    <w:rsid w:val="00ED4D4E"/>
    <w:rsid w:val="00ED561E"/>
    <w:rsid w:val="00EE240D"/>
    <w:rsid w:val="00EE70ED"/>
    <w:rsid w:val="00EF4C0C"/>
    <w:rsid w:val="00EF6EFA"/>
    <w:rsid w:val="00F138A7"/>
    <w:rsid w:val="00F407E5"/>
    <w:rsid w:val="00F44BEA"/>
    <w:rsid w:val="00F53D37"/>
    <w:rsid w:val="00F55BBA"/>
    <w:rsid w:val="00F565E3"/>
    <w:rsid w:val="00F577AF"/>
    <w:rsid w:val="00F6055D"/>
    <w:rsid w:val="00F62A51"/>
    <w:rsid w:val="00F63B20"/>
    <w:rsid w:val="00F7315F"/>
    <w:rsid w:val="00F80610"/>
    <w:rsid w:val="00F82B1E"/>
    <w:rsid w:val="00F92443"/>
    <w:rsid w:val="00FA3672"/>
    <w:rsid w:val="00FB56A8"/>
    <w:rsid w:val="00FB6BAC"/>
    <w:rsid w:val="00FD014C"/>
    <w:rsid w:val="00FD1E92"/>
    <w:rsid w:val="00FD37C7"/>
    <w:rsid w:val="00FE3C54"/>
    <w:rsid w:val="00FF37B4"/>
    <w:rsid w:val="00FF37C2"/>
    <w:rsid w:val="7CDC904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424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B1E"/>
    <w:pPr>
      <w:spacing w:line="276" w:lineRule="auto"/>
    </w:pPr>
    <w:rPr>
      <w:rFonts w:ascii="Arial" w:eastAsia="Arial" w:hAnsi="Arial" w:cs="Arial"/>
      <w:sz w:val="22"/>
      <w:szCs w:val="22"/>
      <w:lang w:val="en" w:eastAsia="es-CO"/>
    </w:rPr>
  </w:style>
  <w:style w:type="paragraph" w:styleId="Ttulo1">
    <w:name w:val="heading 1"/>
    <w:basedOn w:val="Normal"/>
    <w:link w:val="Ttulo1Car"/>
    <w:uiPriority w:val="9"/>
    <w:qFormat/>
    <w:rsid w:val="0061015D"/>
    <w:pPr>
      <w:widowControl w:val="0"/>
      <w:spacing w:line="240" w:lineRule="auto"/>
      <w:ind w:left="822"/>
      <w:outlineLvl w:val="0"/>
    </w:pPr>
    <w:rPr>
      <w:b/>
      <w:bCs/>
      <w:sz w:val="24"/>
      <w:szCs w:val="24"/>
      <w:lang w:bidi="es-CO"/>
    </w:rPr>
  </w:style>
  <w:style w:type="paragraph" w:styleId="Ttulo2">
    <w:name w:val="heading 2"/>
    <w:basedOn w:val="Normal"/>
    <w:next w:val="Normal"/>
    <w:link w:val="Ttulo2Car"/>
    <w:uiPriority w:val="9"/>
    <w:semiHidden/>
    <w:unhideWhenUsed/>
    <w:qFormat/>
    <w:rsid w:val="00017B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14C"/>
    <w:pPr>
      <w:ind w:left="720"/>
      <w:contextualSpacing/>
    </w:pPr>
  </w:style>
  <w:style w:type="table" w:styleId="Tablaconcuadrcula">
    <w:name w:val="Table Grid"/>
    <w:basedOn w:val="Tablanormal"/>
    <w:uiPriority w:val="39"/>
    <w:rsid w:val="000B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95056"/>
    <w:rPr>
      <w:b/>
      <w:bCs/>
    </w:rPr>
  </w:style>
  <w:style w:type="paragraph" w:styleId="Textonotapie">
    <w:name w:val="footnote text"/>
    <w:basedOn w:val="Normal"/>
    <w:link w:val="TextonotapieCar"/>
    <w:uiPriority w:val="99"/>
    <w:unhideWhenUsed/>
    <w:rsid w:val="00AF3BA5"/>
    <w:pPr>
      <w:spacing w:line="240" w:lineRule="auto"/>
    </w:pPr>
    <w:rPr>
      <w:sz w:val="20"/>
      <w:szCs w:val="20"/>
    </w:rPr>
  </w:style>
  <w:style w:type="character" w:customStyle="1" w:styleId="TextonotapieCar">
    <w:name w:val="Texto nota pie Car"/>
    <w:basedOn w:val="Fuentedeprrafopredeter"/>
    <w:link w:val="Textonotapie"/>
    <w:uiPriority w:val="99"/>
    <w:rsid w:val="00AF3BA5"/>
    <w:rPr>
      <w:sz w:val="20"/>
      <w:szCs w:val="20"/>
      <w:lang w:val="es-CO"/>
    </w:rPr>
  </w:style>
  <w:style w:type="character" w:styleId="Refdenotaalpie">
    <w:name w:val="footnote reference"/>
    <w:basedOn w:val="Fuentedeprrafopredeter"/>
    <w:uiPriority w:val="99"/>
    <w:unhideWhenUsed/>
    <w:rsid w:val="00AF3BA5"/>
    <w:rPr>
      <w:vertAlign w:val="superscript"/>
    </w:rPr>
  </w:style>
  <w:style w:type="paragraph" w:styleId="Encabezado">
    <w:name w:val="header"/>
    <w:basedOn w:val="Normal"/>
    <w:link w:val="EncabezadoCar"/>
    <w:uiPriority w:val="99"/>
    <w:unhideWhenUsed/>
    <w:rsid w:val="000028B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028B4"/>
    <w:rPr>
      <w:sz w:val="22"/>
      <w:szCs w:val="22"/>
      <w:lang w:val="es-CO"/>
    </w:rPr>
  </w:style>
  <w:style w:type="paragraph" w:styleId="Piedepgina">
    <w:name w:val="footer"/>
    <w:basedOn w:val="Normal"/>
    <w:link w:val="PiedepginaCar"/>
    <w:uiPriority w:val="99"/>
    <w:unhideWhenUsed/>
    <w:rsid w:val="000028B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028B4"/>
    <w:rPr>
      <w:sz w:val="22"/>
      <w:szCs w:val="22"/>
      <w:lang w:val="es-CO"/>
    </w:rPr>
  </w:style>
  <w:style w:type="paragraph" w:styleId="NormalWeb">
    <w:name w:val="Normal (Web)"/>
    <w:basedOn w:val="Normal"/>
    <w:uiPriority w:val="99"/>
    <w:unhideWhenUsed/>
    <w:rsid w:val="000028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aj">
    <w:name w:val="i_aj"/>
    <w:basedOn w:val="Fuentedeprrafopredeter"/>
    <w:rsid w:val="000028B4"/>
  </w:style>
  <w:style w:type="character" w:styleId="Hipervnculo">
    <w:name w:val="Hyperlink"/>
    <w:basedOn w:val="Fuentedeprrafopredeter"/>
    <w:uiPriority w:val="99"/>
    <w:unhideWhenUsed/>
    <w:rsid w:val="000028B4"/>
    <w:rPr>
      <w:color w:val="0000FF"/>
      <w:u w:val="single"/>
    </w:rPr>
  </w:style>
  <w:style w:type="character" w:styleId="nfasis">
    <w:name w:val="Emphasis"/>
    <w:basedOn w:val="Fuentedeprrafopredeter"/>
    <w:uiPriority w:val="20"/>
    <w:qFormat/>
    <w:rsid w:val="00145F43"/>
    <w:rPr>
      <w:i/>
      <w:iCs/>
    </w:rPr>
  </w:style>
  <w:style w:type="paragraph" w:styleId="Textodeglobo">
    <w:name w:val="Balloon Text"/>
    <w:basedOn w:val="Normal"/>
    <w:link w:val="TextodegloboCar"/>
    <w:uiPriority w:val="99"/>
    <w:semiHidden/>
    <w:unhideWhenUsed/>
    <w:rsid w:val="0013684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847"/>
    <w:rPr>
      <w:rFonts w:ascii="Tahoma" w:hAnsi="Tahoma" w:cs="Tahoma"/>
      <w:sz w:val="16"/>
      <w:szCs w:val="16"/>
      <w:lang w:val="es-CO"/>
    </w:rPr>
  </w:style>
  <w:style w:type="paragraph" w:styleId="Sinespaciado">
    <w:name w:val="No Spacing"/>
    <w:link w:val="SinespaciadoCar"/>
    <w:qFormat/>
    <w:rsid w:val="00136847"/>
    <w:rPr>
      <w:sz w:val="22"/>
      <w:szCs w:val="22"/>
      <w:lang w:val="es-CO"/>
    </w:rPr>
  </w:style>
  <w:style w:type="character" w:customStyle="1" w:styleId="SinespaciadoCar">
    <w:name w:val="Sin espaciado Car"/>
    <w:link w:val="Sinespaciado"/>
    <w:locked/>
    <w:rsid w:val="00255E71"/>
    <w:rPr>
      <w:sz w:val="22"/>
      <w:szCs w:val="22"/>
      <w:lang w:val="es-CO"/>
    </w:rPr>
  </w:style>
  <w:style w:type="paragraph" w:customStyle="1" w:styleId="nueve">
    <w:name w:val="nueve"/>
    <w:basedOn w:val="Normal"/>
    <w:rsid w:val="00255E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61015D"/>
    <w:rPr>
      <w:rFonts w:ascii="Arial" w:eastAsia="Arial" w:hAnsi="Arial" w:cs="Arial"/>
      <w:b/>
      <w:bCs/>
      <w:lang w:val="es-CO" w:eastAsia="es-CO" w:bidi="es-CO"/>
    </w:rPr>
  </w:style>
  <w:style w:type="character" w:customStyle="1" w:styleId="UnresolvedMention">
    <w:name w:val="Unresolved Mention"/>
    <w:basedOn w:val="Fuentedeprrafopredeter"/>
    <w:uiPriority w:val="99"/>
    <w:semiHidden/>
    <w:unhideWhenUsed/>
    <w:rsid w:val="00E67B0F"/>
    <w:rPr>
      <w:color w:val="605E5C"/>
      <w:shd w:val="clear" w:color="auto" w:fill="E1DFDD"/>
    </w:rPr>
  </w:style>
  <w:style w:type="character" w:styleId="Refdecomentario">
    <w:name w:val="annotation reference"/>
    <w:basedOn w:val="Fuentedeprrafopredeter"/>
    <w:uiPriority w:val="99"/>
    <w:semiHidden/>
    <w:unhideWhenUsed/>
    <w:rsid w:val="00785C56"/>
    <w:rPr>
      <w:sz w:val="16"/>
      <w:szCs w:val="16"/>
    </w:rPr>
  </w:style>
  <w:style w:type="paragraph" w:styleId="Textocomentario">
    <w:name w:val="annotation text"/>
    <w:basedOn w:val="Normal"/>
    <w:link w:val="TextocomentarioCar"/>
    <w:uiPriority w:val="99"/>
    <w:semiHidden/>
    <w:unhideWhenUsed/>
    <w:rsid w:val="00785C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5C56"/>
    <w:rPr>
      <w:rFonts w:ascii="Arial" w:eastAsia="Arial" w:hAnsi="Arial" w:cs="Arial"/>
      <w:sz w:val="20"/>
      <w:szCs w:val="20"/>
      <w:lang w:val="en" w:eastAsia="es-CO"/>
    </w:rPr>
  </w:style>
  <w:style w:type="paragraph" w:styleId="Asuntodelcomentario">
    <w:name w:val="annotation subject"/>
    <w:basedOn w:val="Textocomentario"/>
    <w:next w:val="Textocomentario"/>
    <w:link w:val="AsuntodelcomentarioCar"/>
    <w:uiPriority w:val="99"/>
    <w:semiHidden/>
    <w:unhideWhenUsed/>
    <w:rsid w:val="00785C56"/>
    <w:rPr>
      <w:b/>
      <w:bCs/>
    </w:rPr>
  </w:style>
  <w:style w:type="character" w:customStyle="1" w:styleId="AsuntodelcomentarioCar">
    <w:name w:val="Asunto del comentario Car"/>
    <w:basedOn w:val="TextocomentarioCar"/>
    <w:link w:val="Asuntodelcomentario"/>
    <w:uiPriority w:val="99"/>
    <w:semiHidden/>
    <w:rsid w:val="00785C56"/>
    <w:rPr>
      <w:rFonts w:ascii="Arial" w:eastAsia="Arial" w:hAnsi="Arial" w:cs="Arial"/>
      <w:b/>
      <w:bCs/>
      <w:sz w:val="20"/>
      <w:szCs w:val="20"/>
      <w:lang w:val="en" w:eastAsia="es-CO"/>
    </w:rPr>
  </w:style>
  <w:style w:type="character" w:customStyle="1" w:styleId="Ttulo2Car">
    <w:name w:val="Título 2 Car"/>
    <w:basedOn w:val="Fuentedeprrafopredeter"/>
    <w:link w:val="Ttulo2"/>
    <w:uiPriority w:val="9"/>
    <w:semiHidden/>
    <w:rsid w:val="00017B84"/>
    <w:rPr>
      <w:rFonts w:asciiTheme="majorHAnsi" w:eastAsiaTheme="majorEastAsia" w:hAnsiTheme="majorHAnsi" w:cstheme="majorBidi"/>
      <w:color w:val="2E74B5" w:themeColor="accent1" w:themeShade="BF"/>
      <w:sz w:val="26"/>
      <w:szCs w:val="26"/>
      <w:lang w:val="en" w:eastAsia="es-CO"/>
    </w:rPr>
  </w:style>
  <w:style w:type="character" w:customStyle="1" w:styleId="baj">
    <w:name w:val="b_aj"/>
    <w:basedOn w:val="Fuentedeprrafopredeter"/>
    <w:rsid w:val="006E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200">
      <w:bodyDiv w:val="1"/>
      <w:marLeft w:val="0"/>
      <w:marRight w:val="0"/>
      <w:marTop w:val="0"/>
      <w:marBottom w:val="0"/>
      <w:divBdr>
        <w:top w:val="none" w:sz="0" w:space="0" w:color="auto"/>
        <w:left w:val="none" w:sz="0" w:space="0" w:color="auto"/>
        <w:bottom w:val="none" w:sz="0" w:space="0" w:color="auto"/>
        <w:right w:val="none" w:sz="0" w:space="0" w:color="auto"/>
      </w:divBdr>
    </w:div>
    <w:div w:id="107747980">
      <w:bodyDiv w:val="1"/>
      <w:marLeft w:val="0"/>
      <w:marRight w:val="0"/>
      <w:marTop w:val="0"/>
      <w:marBottom w:val="0"/>
      <w:divBdr>
        <w:top w:val="none" w:sz="0" w:space="0" w:color="auto"/>
        <w:left w:val="none" w:sz="0" w:space="0" w:color="auto"/>
        <w:bottom w:val="none" w:sz="0" w:space="0" w:color="auto"/>
        <w:right w:val="none" w:sz="0" w:space="0" w:color="auto"/>
      </w:divBdr>
      <w:divsChild>
        <w:div w:id="2006204647">
          <w:marLeft w:val="0"/>
          <w:marRight w:val="0"/>
          <w:marTop w:val="0"/>
          <w:marBottom w:val="0"/>
          <w:divBdr>
            <w:top w:val="none" w:sz="0" w:space="0" w:color="auto"/>
            <w:left w:val="none" w:sz="0" w:space="0" w:color="auto"/>
            <w:bottom w:val="none" w:sz="0" w:space="0" w:color="auto"/>
            <w:right w:val="none" w:sz="0" w:space="0" w:color="auto"/>
          </w:divBdr>
        </w:div>
      </w:divsChild>
    </w:div>
    <w:div w:id="144473236">
      <w:bodyDiv w:val="1"/>
      <w:marLeft w:val="0"/>
      <w:marRight w:val="0"/>
      <w:marTop w:val="0"/>
      <w:marBottom w:val="0"/>
      <w:divBdr>
        <w:top w:val="none" w:sz="0" w:space="0" w:color="auto"/>
        <w:left w:val="none" w:sz="0" w:space="0" w:color="auto"/>
        <w:bottom w:val="none" w:sz="0" w:space="0" w:color="auto"/>
        <w:right w:val="none" w:sz="0" w:space="0" w:color="auto"/>
      </w:divBdr>
    </w:div>
    <w:div w:id="153373351">
      <w:bodyDiv w:val="1"/>
      <w:marLeft w:val="0"/>
      <w:marRight w:val="0"/>
      <w:marTop w:val="0"/>
      <w:marBottom w:val="0"/>
      <w:divBdr>
        <w:top w:val="none" w:sz="0" w:space="0" w:color="auto"/>
        <w:left w:val="none" w:sz="0" w:space="0" w:color="auto"/>
        <w:bottom w:val="none" w:sz="0" w:space="0" w:color="auto"/>
        <w:right w:val="none" w:sz="0" w:space="0" w:color="auto"/>
      </w:divBdr>
    </w:div>
    <w:div w:id="203754247">
      <w:bodyDiv w:val="1"/>
      <w:marLeft w:val="0"/>
      <w:marRight w:val="0"/>
      <w:marTop w:val="0"/>
      <w:marBottom w:val="0"/>
      <w:divBdr>
        <w:top w:val="none" w:sz="0" w:space="0" w:color="auto"/>
        <w:left w:val="none" w:sz="0" w:space="0" w:color="auto"/>
        <w:bottom w:val="none" w:sz="0" w:space="0" w:color="auto"/>
        <w:right w:val="none" w:sz="0" w:space="0" w:color="auto"/>
      </w:divBdr>
    </w:div>
    <w:div w:id="302540087">
      <w:bodyDiv w:val="1"/>
      <w:marLeft w:val="0"/>
      <w:marRight w:val="0"/>
      <w:marTop w:val="0"/>
      <w:marBottom w:val="0"/>
      <w:divBdr>
        <w:top w:val="none" w:sz="0" w:space="0" w:color="auto"/>
        <w:left w:val="none" w:sz="0" w:space="0" w:color="auto"/>
        <w:bottom w:val="none" w:sz="0" w:space="0" w:color="auto"/>
        <w:right w:val="none" w:sz="0" w:space="0" w:color="auto"/>
      </w:divBdr>
    </w:div>
    <w:div w:id="465201707">
      <w:bodyDiv w:val="1"/>
      <w:marLeft w:val="0"/>
      <w:marRight w:val="0"/>
      <w:marTop w:val="0"/>
      <w:marBottom w:val="0"/>
      <w:divBdr>
        <w:top w:val="none" w:sz="0" w:space="0" w:color="auto"/>
        <w:left w:val="none" w:sz="0" w:space="0" w:color="auto"/>
        <w:bottom w:val="none" w:sz="0" w:space="0" w:color="auto"/>
        <w:right w:val="none" w:sz="0" w:space="0" w:color="auto"/>
      </w:divBdr>
    </w:div>
    <w:div w:id="958685084">
      <w:bodyDiv w:val="1"/>
      <w:marLeft w:val="0"/>
      <w:marRight w:val="0"/>
      <w:marTop w:val="0"/>
      <w:marBottom w:val="0"/>
      <w:divBdr>
        <w:top w:val="none" w:sz="0" w:space="0" w:color="auto"/>
        <w:left w:val="none" w:sz="0" w:space="0" w:color="auto"/>
        <w:bottom w:val="none" w:sz="0" w:space="0" w:color="auto"/>
        <w:right w:val="none" w:sz="0" w:space="0" w:color="auto"/>
      </w:divBdr>
    </w:div>
    <w:div w:id="1080298078">
      <w:bodyDiv w:val="1"/>
      <w:marLeft w:val="0"/>
      <w:marRight w:val="0"/>
      <w:marTop w:val="0"/>
      <w:marBottom w:val="0"/>
      <w:divBdr>
        <w:top w:val="none" w:sz="0" w:space="0" w:color="auto"/>
        <w:left w:val="none" w:sz="0" w:space="0" w:color="auto"/>
        <w:bottom w:val="none" w:sz="0" w:space="0" w:color="auto"/>
        <w:right w:val="none" w:sz="0" w:space="0" w:color="auto"/>
      </w:divBdr>
    </w:div>
    <w:div w:id="1162892778">
      <w:bodyDiv w:val="1"/>
      <w:marLeft w:val="0"/>
      <w:marRight w:val="0"/>
      <w:marTop w:val="0"/>
      <w:marBottom w:val="0"/>
      <w:divBdr>
        <w:top w:val="none" w:sz="0" w:space="0" w:color="auto"/>
        <w:left w:val="none" w:sz="0" w:space="0" w:color="auto"/>
        <w:bottom w:val="none" w:sz="0" w:space="0" w:color="auto"/>
        <w:right w:val="none" w:sz="0" w:space="0" w:color="auto"/>
      </w:divBdr>
    </w:div>
    <w:div w:id="1183787521">
      <w:bodyDiv w:val="1"/>
      <w:marLeft w:val="0"/>
      <w:marRight w:val="0"/>
      <w:marTop w:val="0"/>
      <w:marBottom w:val="0"/>
      <w:divBdr>
        <w:top w:val="none" w:sz="0" w:space="0" w:color="auto"/>
        <w:left w:val="none" w:sz="0" w:space="0" w:color="auto"/>
        <w:bottom w:val="none" w:sz="0" w:space="0" w:color="auto"/>
        <w:right w:val="none" w:sz="0" w:space="0" w:color="auto"/>
      </w:divBdr>
    </w:div>
    <w:div w:id="1379011622">
      <w:bodyDiv w:val="1"/>
      <w:marLeft w:val="0"/>
      <w:marRight w:val="0"/>
      <w:marTop w:val="0"/>
      <w:marBottom w:val="0"/>
      <w:divBdr>
        <w:top w:val="none" w:sz="0" w:space="0" w:color="auto"/>
        <w:left w:val="none" w:sz="0" w:space="0" w:color="auto"/>
        <w:bottom w:val="none" w:sz="0" w:space="0" w:color="auto"/>
        <w:right w:val="none" w:sz="0" w:space="0" w:color="auto"/>
      </w:divBdr>
    </w:div>
    <w:div w:id="1387030996">
      <w:bodyDiv w:val="1"/>
      <w:marLeft w:val="0"/>
      <w:marRight w:val="0"/>
      <w:marTop w:val="0"/>
      <w:marBottom w:val="0"/>
      <w:divBdr>
        <w:top w:val="none" w:sz="0" w:space="0" w:color="auto"/>
        <w:left w:val="none" w:sz="0" w:space="0" w:color="auto"/>
        <w:bottom w:val="none" w:sz="0" w:space="0" w:color="auto"/>
        <w:right w:val="none" w:sz="0" w:space="0" w:color="auto"/>
      </w:divBdr>
    </w:div>
    <w:div w:id="1484926348">
      <w:bodyDiv w:val="1"/>
      <w:marLeft w:val="0"/>
      <w:marRight w:val="0"/>
      <w:marTop w:val="0"/>
      <w:marBottom w:val="0"/>
      <w:divBdr>
        <w:top w:val="none" w:sz="0" w:space="0" w:color="auto"/>
        <w:left w:val="none" w:sz="0" w:space="0" w:color="auto"/>
        <w:bottom w:val="none" w:sz="0" w:space="0" w:color="auto"/>
        <w:right w:val="none" w:sz="0" w:space="0" w:color="auto"/>
      </w:divBdr>
    </w:div>
    <w:div w:id="1664509299">
      <w:bodyDiv w:val="1"/>
      <w:marLeft w:val="0"/>
      <w:marRight w:val="0"/>
      <w:marTop w:val="0"/>
      <w:marBottom w:val="0"/>
      <w:divBdr>
        <w:top w:val="none" w:sz="0" w:space="0" w:color="auto"/>
        <w:left w:val="none" w:sz="0" w:space="0" w:color="auto"/>
        <w:bottom w:val="none" w:sz="0" w:space="0" w:color="auto"/>
        <w:right w:val="none" w:sz="0" w:space="0" w:color="auto"/>
      </w:divBdr>
    </w:div>
    <w:div w:id="1731346399">
      <w:bodyDiv w:val="1"/>
      <w:marLeft w:val="0"/>
      <w:marRight w:val="0"/>
      <w:marTop w:val="0"/>
      <w:marBottom w:val="0"/>
      <w:divBdr>
        <w:top w:val="none" w:sz="0" w:space="0" w:color="auto"/>
        <w:left w:val="none" w:sz="0" w:space="0" w:color="auto"/>
        <w:bottom w:val="none" w:sz="0" w:space="0" w:color="auto"/>
        <w:right w:val="none" w:sz="0" w:space="0" w:color="auto"/>
      </w:divBdr>
    </w:div>
    <w:div w:id="1867867046">
      <w:bodyDiv w:val="1"/>
      <w:marLeft w:val="0"/>
      <w:marRight w:val="0"/>
      <w:marTop w:val="0"/>
      <w:marBottom w:val="0"/>
      <w:divBdr>
        <w:top w:val="none" w:sz="0" w:space="0" w:color="auto"/>
        <w:left w:val="none" w:sz="0" w:space="0" w:color="auto"/>
        <w:bottom w:val="none" w:sz="0" w:space="0" w:color="auto"/>
        <w:right w:val="none" w:sz="0" w:space="0" w:color="auto"/>
      </w:divBdr>
    </w:div>
    <w:div w:id="1878005159">
      <w:bodyDiv w:val="1"/>
      <w:marLeft w:val="0"/>
      <w:marRight w:val="0"/>
      <w:marTop w:val="0"/>
      <w:marBottom w:val="0"/>
      <w:divBdr>
        <w:top w:val="none" w:sz="0" w:space="0" w:color="auto"/>
        <w:left w:val="none" w:sz="0" w:space="0" w:color="auto"/>
        <w:bottom w:val="none" w:sz="0" w:space="0" w:color="auto"/>
        <w:right w:val="none" w:sz="0" w:space="0" w:color="auto"/>
      </w:divBdr>
    </w:div>
    <w:div w:id="1933463928">
      <w:bodyDiv w:val="1"/>
      <w:marLeft w:val="0"/>
      <w:marRight w:val="0"/>
      <w:marTop w:val="0"/>
      <w:marBottom w:val="0"/>
      <w:divBdr>
        <w:top w:val="none" w:sz="0" w:space="0" w:color="auto"/>
        <w:left w:val="none" w:sz="0" w:space="0" w:color="auto"/>
        <w:bottom w:val="none" w:sz="0" w:space="0" w:color="auto"/>
        <w:right w:val="none" w:sz="0" w:space="0" w:color="auto"/>
      </w:divBdr>
    </w:div>
    <w:div w:id="1933471532">
      <w:bodyDiv w:val="1"/>
      <w:marLeft w:val="0"/>
      <w:marRight w:val="0"/>
      <w:marTop w:val="0"/>
      <w:marBottom w:val="0"/>
      <w:divBdr>
        <w:top w:val="none" w:sz="0" w:space="0" w:color="auto"/>
        <w:left w:val="none" w:sz="0" w:space="0" w:color="auto"/>
        <w:bottom w:val="none" w:sz="0" w:space="0" w:color="auto"/>
        <w:right w:val="none" w:sz="0" w:space="0" w:color="auto"/>
      </w:divBdr>
    </w:div>
    <w:div w:id="2012373356">
      <w:bodyDiv w:val="1"/>
      <w:marLeft w:val="0"/>
      <w:marRight w:val="0"/>
      <w:marTop w:val="0"/>
      <w:marBottom w:val="0"/>
      <w:divBdr>
        <w:top w:val="none" w:sz="0" w:space="0" w:color="auto"/>
        <w:left w:val="none" w:sz="0" w:space="0" w:color="auto"/>
        <w:bottom w:val="none" w:sz="0" w:space="0" w:color="auto"/>
        <w:right w:val="none" w:sz="0" w:space="0" w:color="auto"/>
      </w:divBdr>
    </w:div>
    <w:div w:id="2044750182">
      <w:bodyDiv w:val="1"/>
      <w:marLeft w:val="0"/>
      <w:marRight w:val="0"/>
      <w:marTop w:val="0"/>
      <w:marBottom w:val="0"/>
      <w:divBdr>
        <w:top w:val="none" w:sz="0" w:space="0" w:color="auto"/>
        <w:left w:val="none" w:sz="0" w:space="0" w:color="auto"/>
        <w:bottom w:val="none" w:sz="0" w:space="0" w:color="auto"/>
        <w:right w:val="none" w:sz="0" w:space="0" w:color="auto"/>
      </w:divBdr>
    </w:div>
    <w:div w:id="2141535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_pr007.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A8B21-2AB1-4753-9017-01D46294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3654</Words>
  <Characters>20097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Gina Bibiana Forero Duque</cp:lastModifiedBy>
  <cp:revision>3</cp:revision>
  <cp:lastPrinted>2020-05-26T00:57:00Z</cp:lastPrinted>
  <dcterms:created xsi:type="dcterms:W3CDTF">2022-03-28T15:23:00Z</dcterms:created>
  <dcterms:modified xsi:type="dcterms:W3CDTF">2022-03-28T15:55:00Z</dcterms:modified>
</cp:coreProperties>
</file>