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D9F63" w14:textId="77777777" w:rsidR="00B3009B" w:rsidRPr="003C6DDE" w:rsidRDefault="00B3009B" w:rsidP="00B3009B">
      <w:pPr>
        <w:shd w:val="clear" w:color="auto" w:fill="FFFFFF"/>
        <w:spacing w:after="280"/>
        <w:ind w:left="0" w:hanging="2"/>
        <w:jc w:val="center"/>
        <w:rPr>
          <w:b/>
        </w:rPr>
      </w:pPr>
      <w:bookmarkStart w:id="0" w:name="_heading=h.y8q99ey458qh" w:colFirst="0" w:colLast="0"/>
      <w:bookmarkEnd w:id="0"/>
      <w:r w:rsidRPr="003C6DDE">
        <w:rPr>
          <w:b/>
        </w:rPr>
        <w:t>El Congreso de la República de Colombia</w:t>
      </w:r>
    </w:p>
    <w:p w14:paraId="132DD718" w14:textId="283F1F27" w:rsidR="00B3009B" w:rsidRPr="003C6DDE" w:rsidRDefault="00B3009B" w:rsidP="009500C1">
      <w:pPr>
        <w:shd w:val="clear" w:color="auto" w:fill="FFFFFF"/>
        <w:spacing w:after="280"/>
        <w:ind w:left="0" w:hanging="2"/>
        <w:jc w:val="center"/>
        <w:rPr>
          <w:b/>
        </w:rPr>
      </w:pPr>
      <w:r w:rsidRPr="003C6DDE">
        <w:rPr>
          <w:b/>
        </w:rPr>
        <w:t>DECRETA:</w:t>
      </w:r>
    </w:p>
    <w:p w14:paraId="60A15CC7" w14:textId="77777777" w:rsidR="00B3009B" w:rsidRPr="003C6DDE" w:rsidRDefault="00B3009B" w:rsidP="00B3009B">
      <w:pPr>
        <w:ind w:left="0" w:hanging="2"/>
        <w:jc w:val="center"/>
      </w:pPr>
      <w:bookmarkStart w:id="1" w:name="_heading=h.3j2qqm3" w:colFirst="0" w:colLast="0"/>
      <w:bookmarkEnd w:id="1"/>
      <w:r w:rsidRPr="003C6DDE">
        <w:rPr>
          <w:b/>
        </w:rPr>
        <w:t>CAPÍTULO I</w:t>
      </w:r>
    </w:p>
    <w:p w14:paraId="29712CD0" w14:textId="77777777" w:rsidR="00B3009B" w:rsidRPr="003C6DDE" w:rsidRDefault="00B3009B" w:rsidP="00B3009B">
      <w:pPr>
        <w:ind w:left="0" w:hanging="2"/>
        <w:jc w:val="center"/>
        <w:rPr>
          <w:b/>
        </w:rPr>
      </w:pPr>
      <w:bookmarkStart w:id="2" w:name="_heading=h.1y810tw" w:colFirst="0" w:colLast="0"/>
      <w:bookmarkEnd w:id="2"/>
      <w:r w:rsidRPr="003C6DDE">
        <w:rPr>
          <w:b/>
        </w:rPr>
        <w:t>Propósito, Naturaleza y Disposiciones Generales</w:t>
      </w:r>
    </w:p>
    <w:p w14:paraId="75D0FE54" w14:textId="77777777" w:rsidR="00B3009B" w:rsidRPr="003C6DDE" w:rsidRDefault="00B3009B" w:rsidP="00B3009B">
      <w:pPr>
        <w:ind w:left="0" w:hanging="2"/>
        <w:jc w:val="center"/>
        <w:rPr>
          <w:b/>
        </w:rPr>
      </w:pPr>
    </w:p>
    <w:p w14:paraId="6DB9C364" w14:textId="25ECA265" w:rsidR="00B3009B" w:rsidRPr="003C6DDE" w:rsidRDefault="00B3009B" w:rsidP="00B3009B">
      <w:pPr>
        <w:ind w:left="0" w:hanging="2"/>
        <w:rPr>
          <w:bCs/>
        </w:rPr>
      </w:pPr>
      <w:bookmarkStart w:id="3" w:name="_heading=h.4i7ojhp" w:colFirst="0" w:colLast="0"/>
      <w:bookmarkEnd w:id="3"/>
      <w:r w:rsidRPr="003C6DDE">
        <w:rPr>
          <w:b/>
        </w:rPr>
        <w:t>Artículo 1. Objeto</w:t>
      </w:r>
      <w:r w:rsidRPr="003C6DDE">
        <w:rPr>
          <w:bCs/>
        </w:rPr>
        <w:t xml:space="preserve">.   La presente ley tiene por objeto establecer el </w:t>
      </w:r>
      <w:r w:rsidR="009F65A7">
        <w:rPr>
          <w:bCs/>
        </w:rPr>
        <w:t>Programa de Alimentación Escolar Integral</w:t>
      </w:r>
      <w:r w:rsidR="009C56D6" w:rsidRPr="003C6DDE">
        <w:rPr>
          <w:bCs/>
        </w:rPr>
        <w:t xml:space="preserve"> – PAE Integral</w:t>
      </w:r>
      <w:r w:rsidRPr="003C6DDE">
        <w:rPr>
          <w:bCs/>
        </w:rPr>
        <w:t xml:space="preserve">, fijando lineamientos para proveer, integrar y fortalecer el marco institucional que garantice </w:t>
      </w:r>
      <w:r w:rsidR="00833972" w:rsidRPr="003C6DDE">
        <w:rPr>
          <w:bCs/>
        </w:rPr>
        <w:t>el</w:t>
      </w:r>
      <w:r w:rsidRPr="003C6DDE">
        <w:rPr>
          <w:bCs/>
        </w:rPr>
        <w:t xml:space="preserve"> acceso y permanencia </w:t>
      </w:r>
      <w:r w:rsidR="00833972" w:rsidRPr="003C6DDE">
        <w:rPr>
          <w:bCs/>
        </w:rPr>
        <w:t xml:space="preserve">de </w:t>
      </w:r>
      <w:r w:rsidRPr="003C6DDE">
        <w:rPr>
          <w:bCs/>
        </w:rPr>
        <w:t xml:space="preserve">los niños, niñas y adolescentes en edad escolar </w:t>
      </w:r>
      <w:r w:rsidR="009C56D6" w:rsidRPr="003C6DDE">
        <w:rPr>
          <w:bCs/>
        </w:rPr>
        <w:t>a</w:t>
      </w:r>
      <w:r w:rsidRPr="003C6DDE">
        <w:rPr>
          <w:bCs/>
        </w:rPr>
        <w:t xml:space="preserve">l sistema educativo oficial, </w:t>
      </w:r>
      <w:r w:rsidR="00833972" w:rsidRPr="003C6DDE">
        <w:rPr>
          <w:bCs/>
        </w:rPr>
        <w:t xml:space="preserve">por medio de la entrega </w:t>
      </w:r>
      <w:r w:rsidRPr="003C6DDE">
        <w:rPr>
          <w:bCs/>
        </w:rPr>
        <w:t>de complementos alimentarios durante su jornada escolar</w:t>
      </w:r>
      <w:r w:rsidR="00833972" w:rsidRPr="003C6DDE">
        <w:rPr>
          <w:bCs/>
        </w:rPr>
        <w:t>,</w:t>
      </w:r>
      <w:r w:rsidRPr="003C6DDE">
        <w:rPr>
          <w:bCs/>
        </w:rPr>
        <w:t xml:space="preserve"> que cumpl</w:t>
      </w:r>
      <w:r w:rsidR="00644147" w:rsidRPr="003C6DDE">
        <w:rPr>
          <w:bCs/>
        </w:rPr>
        <w:t>a</w:t>
      </w:r>
      <w:r w:rsidRPr="003C6DDE">
        <w:rPr>
          <w:bCs/>
        </w:rPr>
        <w:t xml:space="preserve">n con </w:t>
      </w:r>
      <w:r w:rsidR="0093129B" w:rsidRPr="003C6DDE">
        <w:rPr>
          <w:bCs/>
        </w:rPr>
        <w:t xml:space="preserve">el </w:t>
      </w:r>
      <w:r w:rsidRPr="003C6DDE">
        <w:rPr>
          <w:bCs/>
        </w:rPr>
        <w:t xml:space="preserve">aporte nutricional </w:t>
      </w:r>
      <w:r w:rsidR="00644147" w:rsidRPr="003C6DDE">
        <w:rPr>
          <w:bCs/>
        </w:rPr>
        <w:t xml:space="preserve">necesario </w:t>
      </w:r>
      <w:r w:rsidRPr="003C6DDE">
        <w:rPr>
          <w:bCs/>
        </w:rPr>
        <w:t>y a través del cual se fomentan estilos de vida saludable.</w:t>
      </w:r>
    </w:p>
    <w:p w14:paraId="0A89BC4E" w14:textId="77777777" w:rsidR="00B3009B" w:rsidRPr="003C6DDE" w:rsidRDefault="00B3009B" w:rsidP="00B3009B">
      <w:pPr>
        <w:ind w:left="0" w:hanging="2"/>
      </w:pPr>
      <w:bookmarkStart w:id="4" w:name="_heading=h.se346w6v1l1j" w:colFirst="0" w:colLast="0"/>
      <w:bookmarkEnd w:id="4"/>
    </w:p>
    <w:p w14:paraId="6109C23E" w14:textId="09FD504B" w:rsidR="00B3009B" w:rsidRPr="003C6DDE" w:rsidRDefault="00B3009B" w:rsidP="00B3009B">
      <w:pPr>
        <w:ind w:left="0" w:hanging="2"/>
      </w:pPr>
      <w:bookmarkStart w:id="5" w:name="_heading=h.1egqt2p" w:colFirst="0" w:colLast="0"/>
      <w:bookmarkEnd w:id="5"/>
      <w:r w:rsidRPr="003C6DDE">
        <w:rPr>
          <w:b/>
        </w:rPr>
        <w:t xml:space="preserve">Artículo 2. </w:t>
      </w:r>
      <w:r w:rsidR="00B638E0">
        <w:rPr>
          <w:b/>
        </w:rPr>
        <w:t>Establ</w:t>
      </w:r>
      <w:r w:rsidR="00C36A5C">
        <w:rPr>
          <w:b/>
        </w:rPr>
        <w:t>ecimiento</w:t>
      </w:r>
      <w:r w:rsidR="00B638E0">
        <w:rPr>
          <w:b/>
        </w:rPr>
        <w:t xml:space="preserve"> </w:t>
      </w:r>
      <w:r w:rsidR="00C36A5C">
        <w:rPr>
          <w:b/>
        </w:rPr>
        <w:t>d</w:t>
      </w:r>
      <w:r w:rsidRPr="003C6DDE">
        <w:rPr>
          <w:b/>
        </w:rPr>
        <w:t>el Programa de Alimentación Escolar</w:t>
      </w:r>
      <w:r w:rsidR="00C36A5C">
        <w:rPr>
          <w:b/>
        </w:rPr>
        <w:t>-</w:t>
      </w:r>
      <w:r w:rsidRPr="003C6DDE">
        <w:rPr>
          <w:b/>
        </w:rPr>
        <w:t>PAE Integral:</w:t>
      </w:r>
      <w:r w:rsidRPr="003C6DDE">
        <w:t xml:space="preserve">  </w:t>
      </w:r>
      <w:r w:rsidR="00B638E0">
        <w:t xml:space="preserve">Se establece </w:t>
      </w:r>
      <w:r w:rsidRPr="003C6DDE">
        <w:t xml:space="preserve">el Programa de </w:t>
      </w:r>
      <w:r w:rsidR="009F65A7">
        <w:t>Al</w:t>
      </w:r>
      <w:r w:rsidRPr="003C6DDE">
        <w:t xml:space="preserve">imentación Escolar-Integral, </w:t>
      </w:r>
      <w:r w:rsidR="009C56D6" w:rsidRPr="003C6DDE">
        <w:t xml:space="preserve">en aras de </w:t>
      </w:r>
      <w:r w:rsidR="00B0156A" w:rsidRPr="003C6DDE">
        <w:t>garantizar la alimentación de los niños, niñas y adolescentes en edad escolar, que están registrados en la matrícula oficial, mejorando su nutrición,  salud y capacidad de aprendizaje, contribuyendo al acceso y permanencia escolar; a la soberanía alimentaria y fomentando estilos de vida saludables, a través del suministro de  mínimo dos (2) de las 3 comidas principales completas y mínimo una merienda durante la jornada escolar</w:t>
      </w:r>
      <w:r w:rsidR="009C56D6" w:rsidRPr="003C6DDE">
        <w:t>.</w:t>
      </w:r>
    </w:p>
    <w:p w14:paraId="4E6DB06B" w14:textId="77777777" w:rsidR="00B3009B" w:rsidRDefault="00B3009B" w:rsidP="00B3009B">
      <w:pPr>
        <w:ind w:left="0" w:hanging="2"/>
      </w:pPr>
    </w:p>
    <w:p w14:paraId="73514DC6" w14:textId="30ABD176" w:rsidR="00FF09FE" w:rsidRDefault="00FF09FE" w:rsidP="00FF09FE">
      <w:pPr>
        <w:ind w:left="0" w:hanging="2"/>
        <w:rPr>
          <w:color w:val="141414"/>
        </w:rPr>
      </w:pPr>
      <w:r>
        <w:rPr>
          <w:color w:val="141414"/>
        </w:rPr>
        <w:t>La creación del PAE Integral, no implica la derogación del actual Programa de Alimentación Escolar.</w:t>
      </w:r>
    </w:p>
    <w:p w14:paraId="248DE9DB" w14:textId="77777777" w:rsidR="00FF09FE" w:rsidRPr="003C6DDE" w:rsidRDefault="00FF09FE" w:rsidP="00B3009B">
      <w:pPr>
        <w:ind w:left="0" w:hanging="2"/>
      </w:pPr>
    </w:p>
    <w:p w14:paraId="6115E84A" w14:textId="614AFD56" w:rsidR="00B3009B" w:rsidRPr="003C6DDE" w:rsidRDefault="00B3009B" w:rsidP="00B3009B">
      <w:pPr>
        <w:ind w:left="0" w:hanging="2"/>
      </w:pPr>
      <w:r w:rsidRPr="003C6DDE">
        <w:rPr>
          <w:b/>
          <w:bCs/>
        </w:rPr>
        <w:t>Parágrafo.</w:t>
      </w:r>
      <w:r w:rsidRPr="003C6DDE">
        <w:t xml:space="preserve"> El Gobierno nacional dentro de l</w:t>
      </w:r>
      <w:r w:rsidR="00B638E0">
        <w:t>os 12 meses</w:t>
      </w:r>
      <w:r w:rsidRPr="003C6DDE">
        <w:t xml:space="preserve"> siguientes a la expedición de esta ley, tomará las acciones necesarias para implementar el </w:t>
      </w:r>
      <w:r w:rsidR="009F65A7">
        <w:t>Programa de Alimentación Escolar Integral</w:t>
      </w:r>
      <w:r w:rsidRPr="003C6DDE">
        <w:t xml:space="preserve"> e</w:t>
      </w:r>
      <w:r w:rsidR="00833972" w:rsidRPr="003C6DDE">
        <w:t>n los términos</w:t>
      </w:r>
      <w:r w:rsidRPr="003C6DDE">
        <w:t xml:space="preserve"> dispuestos en virtud de esta ley, </w:t>
      </w:r>
      <w:r w:rsidR="00833972" w:rsidRPr="003C6DDE">
        <w:t xml:space="preserve">efectuando </w:t>
      </w:r>
      <w:r w:rsidRPr="003C6DDE">
        <w:t>los ajustes presupuestales necesarios</w:t>
      </w:r>
      <w:r w:rsidR="00833972" w:rsidRPr="003C6DDE">
        <w:t xml:space="preserve">, de acuerdo con la disponibilidad presupuestal dentro del marco fiscal de </w:t>
      </w:r>
      <w:r w:rsidR="00D505E8">
        <w:t>mediano</w:t>
      </w:r>
      <w:r w:rsidR="00833972" w:rsidRPr="003C6DDE">
        <w:t xml:space="preserve"> plazo</w:t>
      </w:r>
      <w:r w:rsidRPr="003C6DDE">
        <w:t>.</w:t>
      </w:r>
    </w:p>
    <w:p w14:paraId="207D3C8C" w14:textId="77777777" w:rsidR="00B3009B" w:rsidRPr="003C6DDE" w:rsidRDefault="00B3009B" w:rsidP="00B3009B">
      <w:pPr>
        <w:ind w:left="0" w:hanging="2"/>
      </w:pPr>
    </w:p>
    <w:p w14:paraId="7F887C48" w14:textId="77777777" w:rsidR="00B3009B" w:rsidRPr="003C6DDE" w:rsidRDefault="00B3009B" w:rsidP="00B3009B">
      <w:pPr>
        <w:ind w:left="0" w:hanging="2"/>
      </w:pPr>
      <w:r w:rsidRPr="003C6DDE">
        <w:rPr>
          <w:b/>
        </w:rPr>
        <w:t xml:space="preserve">Artículo 3. Ámbito de aplicación.  </w:t>
      </w:r>
      <w:r w:rsidRPr="003C6DDE">
        <w:t>Las disposiciones que conforman esta ley son aplicables a:</w:t>
      </w:r>
    </w:p>
    <w:p w14:paraId="3214C38D" w14:textId="77777777" w:rsidR="00B3009B" w:rsidRPr="003C6DDE" w:rsidRDefault="00B3009B" w:rsidP="00B3009B">
      <w:pPr>
        <w:ind w:left="0" w:hanging="2"/>
      </w:pPr>
    </w:p>
    <w:p w14:paraId="619ED98E" w14:textId="77777777" w:rsidR="00B3009B" w:rsidRPr="003C6DDE" w:rsidRDefault="00B3009B" w:rsidP="00B3009B">
      <w:pPr>
        <w:pStyle w:val="Prrafodelista"/>
        <w:numPr>
          <w:ilvl w:val="0"/>
          <w:numId w:val="36"/>
        </w:numPr>
        <w:ind w:leftChars="0" w:firstLineChars="0"/>
      </w:pPr>
      <w:r w:rsidRPr="003C6DDE">
        <w:t>Las entidades públicas del orden nacional y territorial a quienes se les atribuye responsabilidades directas en virtud de esta ley.</w:t>
      </w:r>
    </w:p>
    <w:p w14:paraId="260CF48E" w14:textId="77777777" w:rsidR="00B3009B" w:rsidRPr="003C6DDE" w:rsidRDefault="00B3009B" w:rsidP="00B3009B">
      <w:pPr>
        <w:pStyle w:val="Prrafodelista"/>
        <w:ind w:leftChars="0" w:firstLineChars="0" w:firstLine="0"/>
      </w:pPr>
    </w:p>
    <w:p w14:paraId="5A0EA880" w14:textId="77777777" w:rsidR="00B3009B" w:rsidRPr="003C6DDE" w:rsidRDefault="00B3009B" w:rsidP="00B3009B">
      <w:pPr>
        <w:pStyle w:val="Prrafodelista"/>
        <w:numPr>
          <w:ilvl w:val="0"/>
          <w:numId w:val="36"/>
        </w:numPr>
        <w:ind w:leftChars="0" w:firstLineChars="0"/>
      </w:pPr>
      <w:r w:rsidRPr="003C6DDE">
        <w:lastRenderedPageBreak/>
        <w:t>Las personas jurídicas y naturales de derecho privado, que tengan competencia directa o indirecta en la prestación del servicio de alimentación escolar.</w:t>
      </w:r>
    </w:p>
    <w:p w14:paraId="7F632A30" w14:textId="77777777" w:rsidR="00B3009B" w:rsidRPr="003C6DDE" w:rsidRDefault="00B3009B" w:rsidP="00B3009B">
      <w:pPr>
        <w:ind w:leftChars="0" w:left="0" w:firstLineChars="0" w:firstLine="0"/>
      </w:pPr>
    </w:p>
    <w:p w14:paraId="1A565EAA" w14:textId="30CA30AB" w:rsidR="00B3009B" w:rsidRPr="003C6DDE" w:rsidRDefault="00B3009B" w:rsidP="00B3009B">
      <w:pPr>
        <w:pStyle w:val="Prrafodelista"/>
        <w:numPr>
          <w:ilvl w:val="0"/>
          <w:numId w:val="36"/>
        </w:numPr>
        <w:ind w:leftChars="0" w:firstLineChars="0"/>
      </w:pPr>
      <w:r w:rsidRPr="003C6DDE">
        <w:t>Los demás actores intervinientes en el desarrollo de</w:t>
      </w:r>
      <w:r w:rsidR="009F65A7">
        <w:t>l Programa de Alimentación Escolar Integral</w:t>
      </w:r>
      <w:r w:rsidRPr="003C6DDE">
        <w:t>.</w:t>
      </w:r>
    </w:p>
    <w:p w14:paraId="7E7A5088" w14:textId="77777777" w:rsidR="00B3009B" w:rsidRPr="003C6DDE" w:rsidRDefault="00B3009B" w:rsidP="00B3009B">
      <w:pPr>
        <w:ind w:left="0" w:hanging="2"/>
      </w:pPr>
    </w:p>
    <w:p w14:paraId="35707B20" w14:textId="12B8CF63" w:rsidR="00B3009B" w:rsidRPr="003C6DDE" w:rsidRDefault="00B3009B" w:rsidP="00B3009B">
      <w:pPr>
        <w:ind w:left="0" w:hanging="2"/>
        <w:rPr>
          <w:b/>
        </w:rPr>
      </w:pPr>
      <w:bookmarkStart w:id="6" w:name="_heading=h.2xcytpi" w:colFirst="0" w:colLast="0"/>
      <w:bookmarkEnd w:id="6"/>
      <w:r w:rsidRPr="003C6DDE">
        <w:rPr>
          <w:b/>
        </w:rPr>
        <w:t>Artículo 4.</w:t>
      </w:r>
      <w:bookmarkStart w:id="7" w:name="_heading=h.xskuecv4gul4" w:colFirst="0" w:colLast="0"/>
      <w:bookmarkStart w:id="8" w:name="_heading=h.66k8p9ou1y9k" w:colFirst="0" w:colLast="0"/>
      <w:bookmarkStart w:id="9" w:name="_heading=h.1ci93xb" w:colFirst="0" w:colLast="0"/>
      <w:bookmarkEnd w:id="7"/>
      <w:bookmarkEnd w:id="8"/>
      <w:bookmarkEnd w:id="9"/>
      <w:r w:rsidRPr="003C6DDE">
        <w:rPr>
          <w:b/>
        </w:rPr>
        <w:t xml:space="preserve"> Naturaleza. </w:t>
      </w:r>
      <w:r w:rsidRPr="003C6DDE">
        <w:t xml:space="preserve">El </w:t>
      </w:r>
      <w:r w:rsidR="009F65A7">
        <w:t>Programa de Alimentación Escolar Integral</w:t>
      </w:r>
      <w:r w:rsidRPr="003C6DDE">
        <w:t>, constituye una herramienta integradora de los principios, planes, procesos, estructuras, recursos y roles institucionales, que asegura que el Estado en corresponsabilidad con las familias y la sociedad, contribuya a la garantía del derecho a la educación de los niños, niñas y adolescentes en edad escolar matriculados en el sistema educativo oficial, como una estrategia de acceso y permanencia escolar que foment</w:t>
      </w:r>
      <w:r w:rsidR="0070770D" w:rsidRPr="003C6DDE">
        <w:t>e</w:t>
      </w:r>
      <w:r w:rsidRPr="003C6DDE">
        <w:t xml:space="preserve"> los estilos de vida saludable.</w:t>
      </w:r>
    </w:p>
    <w:p w14:paraId="37304F12" w14:textId="77777777" w:rsidR="00B3009B" w:rsidRPr="003C6DDE" w:rsidRDefault="00B3009B" w:rsidP="00B3009B">
      <w:pPr>
        <w:ind w:left="0" w:hanging="2"/>
        <w:rPr>
          <w:b/>
        </w:rPr>
      </w:pPr>
      <w:bookmarkStart w:id="10" w:name="_heading=h.flhd60v99g66" w:colFirst="0" w:colLast="0"/>
      <w:bookmarkEnd w:id="10"/>
    </w:p>
    <w:p w14:paraId="53563437" w14:textId="201444B5" w:rsidR="00B3009B" w:rsidRPr="003C6DDE" w:rsidRDefault="00B3009B" w:rsidP="00B3009B">
      <w:pPr>
        <w:ind w:left="0" w:hanging="2"/>
      </w:pPr>
      <w:bookmarkStart w:id="11" w:name="_heading=h.bscyffxef61h" w:colFirst="0" w:colLast="0"/>
      <w:bookmarkEnd w:id="11"/>
      <w:r w:rsidRPr="003C6DDE">
        <w:rPr>
          <w:b/>
        </w:rPr>
        <w:t xml:space="preserve">Artículo 5. Principios. </w:t>
      </w:r>
      <w:r w:rsidRPr="003C6DDE">
        <w:t xml:space="preserve">El </w:t>
      </w:r>
      <w:r w:rsidR="009F65A7">
        <w:t>Programa de Alimentación Escolar Integral</w:t>
      </w:r>
      <w:r w:rsidRPr="003C6DDE">
        <w:t>,</w:t>
      </w:r>
      <w:r w:rsidRPr="003C6DDE">
        <w:rPr>
          <w:highlight w:val="white"/>
        </w:rPr>
        <w:t xml:space="preserve"> se fundamenta en los principios constitucionales y legales relativos a la garantía y protección de los derechos de los niños, niñas y adolescentes y especialmente por los siguientes:</w:t>
      </w:r>
    </w:p>
    <w:p w14:paraId="2D1DF12E" w14:textId="77777777" w:rsidR="00B3009B" w:rsidRPr="003C6DDE" w:rsidRDefault="00B3009B" w:rsidP="00B3009B">
      <w:pPr>
        <w:pBdr>
          <w:top w:val="nil"/>
          <w:left w:val="nil"/>
          <w:bottom w:val="nil"/>
          <w:right w:val="nil"/>
          <w:between w:val="nil"/>
        </w:pBdr>
        <w:ind w:leftChars="0" w:left="0" w:firstLineChars="0" w:firstLine="0"/>
      </w:pPr>
      <w:bookmarkStart w:id="12" w:name="_heading=h.2bn6wsx" w:colFirst="0" w:colLast="0"/>
      <w:bookmarkEnd w:id="12"/>
    </w:p>
    <w:p w14:paraId="70BA4B53"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El interés superior de los niños, niñas y adolescentes</w:t>
      </w:r>
      <w:r w:rsidRPr="003C6DDE">
        <w:t xml:space="preserve">:  Los derechos de los niños, niñas y adolescentes prevalecen sobre los derechos de los demás, imponiendo no sólo a la familia, sino a la sociedad y al Estado la obligación de asistir y proteger al niño, con la finalidad de permitir el pleno ejercicio y la eficacia de sus derechos. </w:t>
      </w:r>
      <w:bookmarkStart w:id="13" w:name="_heading=h.qsh70q" w:colFirst="0" w:colLast="0"/>
      <w:bookmarkEnd w:id="13"/>
    </w:p>
    <w:p w14:paraId="35E89249" w14:textId="77777777" w:rsidR="00B3009B" w:rsidRPr="003C6DDE" w:rsidRDefault="00B3009B" w:rsidP="00B3009B">
      <w:pPr>
        <w:pStyle w:val="Prrafodelista"/>
        <w:pBdr>
          <w:top w:val="nil"/>
          <w:left w:val="nil"/>
          <w:bottom w:val="nil"/>
          <w:right w:val="nil"/>
          <w:between w:val="nil"/>
        </w:pBdr>
        <w:ind w:leftChars="0" w:left="718" w:firstLineChars="0" w:firstLine="0"/>
      </w:pPr>
    </w:p>
    <w:p w14:paraId="3640B9FC"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Equidad:</w:t>
      </w:r>
      <w:r w:rsidRPr="003C6DDE">
        <w:t xml:space="preserve">  Se garantizará el acceso a la alimentación escolar equilibrada en igualdad de condiciones a todos los niños, niñas y adolescentes del Sistema Integrado de Matrícula, sin discriminación alguna, protegiendo especialmente a aquellos que se encuentren en situaciones de mayor vulnerabilidad, sujetos de especial protección constitucional y respetando las individualidades de grupos étnicos y minorías. </w:t>
      </w:r>
      <w:bookmarkStart w:id="14" w:name="_heading=h.3as4poj" w:colFirst="0" w:colLast="0"/>
      <w:bookmarkEnd w:id="14"/>
    </w:p>
    <w:p w14:paraId="6C2BCC9D" w14:textId="77777777" w:rsidR="00B3009B" w:rsidRPr="003C6DDE" w:rsidRDefault="00B3009B" w:rsidP="00B3009B">
      <w:pPr>
        <w:pBdr>
          <w:top w:val="nil"/>
          <w:left w:val="nil"/>
          <w:bottom w:val="nil"/>
          <w:right w:val="nil"/>
          <w:between w:val="nil"/>
        </w:pBdr>
        <w:ind w:leftChars="0" w:left="0" w:firstLineChars="0" w:firstLine="0"/>
      </w:pPr>
    </w:p>
    <w:p w14:paraId="67559B98"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Diversidad étnica y cultural:</w:t>
      </w:r>
      <w:r w:rsidRPr="003C6DDE">
        <w:t xml:space="preserve"> La alimentación escolar debe tener un enfoque territorial y respetar las prácticas culturales de los grupos étnicos existentes en el país, con el propósito de construir mecanismos que integren estas prácticas en las medidas de promoción de los derechos a la alimentación saludable, la educación, la salud y el desarrollo integral de los niños, niñas y adolescentes pertenecientes a dichas etnias. Lo anterior desde la adopción de las recomendaciones de energía y nutrientes para la población colombiana atendiendo criterio como el género, edad, discapacidad y los requerimientos del ciclo de vida. </w:t>
      </w:r>
      <w:bookmarkStart w:id="15" w:name="_heading=h.1pxezwc" w:colFirst="0" w:colLast="0"/>
      <w:bookmarkEnd w:id="15"/>
    </w:p>
    <w:p w14:paraId="5A3EFA19" w14:textId="77777777" w:rsidR="00B3009B" w:rsidRPr="003C6DDE" w:rsidRDefault="00B3009B" w:rsidP="00B3009B">
      <w:pPr>
        <w:pStyle w:val="Prrafodelista"/>
        <w:pBdr>
          <w:top w:val="nil"/>
          <w:left w:val="nil"/>
          <w:bottom w:val="nil"/>
          <w:right w:val="nil"/>
          <w:between w:val="nil"/>
        </w:pBdr>
        <w:ind w:leftChars="0" w:left="718" w:firstLineChars="0" w:firstLine="0"/>
      </w:pPr>
    </w:p>
    <w:p w14:paraId="3D0D6FCB"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lastRenderedPageBreak/>
        <w:t>Educación alimentaria y nutricional:</w:t>
      </w:r>
      <w:r w:rsidRPr="003C6DDE">
        <w:t xml:space="preserve"> Se garantizará el ejercicio de la ciudadanía alimentaria entendida como el derecho a una alimentación sana, de calidad y sostenible, promoviendo hábitos y estilos de vida saludables en la comunidad escolar.</w:t>
      </w:r>
      <w:bookmarkStart w:id="16" w:name="_heading=h.ib7rgxih3yzp" w:colFirst="0" w:colLast="0"/>
      <w:bookmarkStart w:id="17" w:name="_heading=h.49x2ik5" w:colFirst="0" w:colLast="0"/>
      <w:bookmarkEnd w:id="16"/>
      <w:bookmarkEnd w:id="17"/>
    </w:p>
    <w:p w14:paraId="47868900" w14:textId="77777777" w:rsidR="00B3009B" w:rsidRPr="003C6DDE" w:rsidRDefault="00B3009B" w:rsidP="00B3009B">
      <w:pPr>
        <w:pStyle w:val="Prrafodelista"/>
        <w:ind w:left="0" w:hanging="2"/>
        <w:rPr>
          <w:b/>
        </w:rPr>
      </w:pPr>
    </w:p>
    <w:p w14:paraId="0F429F11"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 xml:space="preserve">Sostenibilidad: </w:t>
      </w:r>
      <w:r w:rsidRPr="003C6DDE">
        <w:t xml:space="preserve">El Estado y demás actores intervinientes, garantizarán la sostenibilidad operativa y financiera del programa integrado de alimentación escolar con progresividad en el tiempo, disponiendo de los recursos necesarios y suficientes para asegurar la prestación efectiva y continua del servicio, desde el inicio y hasta el final del calendario académico, cumpliendo con los lineamientos técnicos establecidos por la autoridad competente y previniendo el desperdicio de alimentos, para lo cual, desarrollará las acciones administrativas y contractuales pertinentes y necesarias.  </w:t>
      </w:r>
      <w:bookmarkStart w:id="18" w:name="_heading=h.2p2csry" w:colFirst="0" w:colLast="0"/>
      <w:bookmarkEnd w:id="18"/>
    </w:p>
    <w:p w14:paraId="09DD0F65" w14:textId="77777777" w:rsidR="00B3009B" w:rsidRPr="003C6DDE" w:rsidRDefault="00B3009B" w:rsidP="00B3009B">
      <w:pPr>
        <w:pStyle w:val="Prrafodelista"/>
        <w:ind w:left="0" w:hanging="2"/>
        <w:rPr>
          <w:b/>
        </w:rPr>
      </w:pPr>
    </w:p>
    <w:p w14:paraId="00A43C5C"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 xml:space="preserve">Disponibilidad: </w:t>
      </w:r>
      <w:r w:rsidRPr="003C6DDE">
        <w:t xml:space="preserve">El Estado debe garantizar la existencia de un número adecuado de cafeterías, comedores y restaurantes escolares oficiales, así como de los alimentos, bienes, servicios, suministros, personal adecuado, capacitado, proveedores y operadores cualificados para ejecutar el programa integrado de alimentación escolar. El servicio de alimentación escolar debe estar disponible de manera permanente durante todo el calendario escolar en las instituciones educativas oficiales y los colegios privados que decidan prestarlo.  </w:t>
      </w:r>
      <w:bookmarkStart w:id="19" w:name="_heading=h.147n2zr" w:colFirst="0" w:colLast="0"/>
      <w:bookmarkEnd w:id="19"/>
    </w:p>
    <w:p w14:paraId="37AC3E69" w14:textId="77777777" w:rsidR="00B3009B" w:rsidRPr="003C6DDE" w:rsidRDefault="00B3009B" w:rsidP="00B3009B">
      <w:pPr>
        <w:pStyle w:val="Prrafodelista"/>
        <w:ind w:left="0" w:hanging="2"/>
        <w:rPr>
          <w:b/>
        </w:rPr>
      </w:pPr>
    </w:p>
    <w:p w14:paraId="65E30355" w14:textId="46D144CB"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Accesibilidad:</w:t>
      </w:r>
      <w:r w:rsidRPr="003C6DDE">
        <w:t xml:space="preserve"> El Estado debe garantizar los ajustes </w:t>
      </w:r>
      <w:proofErr w:type="spellStart"/>
      <w:r w:rsidRPr="003C6DDE">
        <w:t>razonab</w:t>
      </w:r>
      <w:r w:rsidR="00FF09FE">
        <w:t>z</w:t>
      </w:r>
      <w:r w:rsidRPr="003C6DDE">
        <w:t>les</w:t>
      </w:r>
      <w:proofErr w:type="spellEnd"/>
      <w:r w:rsidRPr="003C6DDE">
        <w:t xml:space="preserve"> para el acceso de todas las personas y comprende la accesibilidad física a las instalaciones y bienes, económica a los bienes y servicios esenciales sin costo o con base en el principio de equidad y el acceso a la información. confiable, completa y basada en evidencias, en todos los aspectos de la salud nutricional, hábitos de vida saludables y alimentación escolar.</w:t>
      </w:r>
      <w:bookmarkStart w:id="20" w:name="_heading=h.3o7alnk" w:colFirst="0" w:colLast="0"/>
      <w:bookmarkEnd w:id="20"/>
    </w:p>
    <w:p w14:paraId="5103BA3B" w14:textId="77777777" w:rsidR="00B3009B" w:rsidRPr="003C6DDE" w:rsidRDefault="00B3009B" w:rsidP="00B3009B">
      <w:pPr>
        <w:pStyle w:val="Prrafodelista"/>
        <w:ind w:left="0" w:hanging="2"/>
        <w:rPr>
          <w:b/>
        </w:rPr>
      </w:pPr>
    </w:p>
    <w:p w14:paraId="170C47EC"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Fomento de la agricultura campesina local</w:t>
      </w:r>
      <w:r w:rsidRPr="003C6DDE">
        <w:t xml:space="preserve">:  Se promoverá la participación de pequeños productores locales agropecuarios cuyos sistemas productivos pertenezcan a la Agricultura Campesina, Familiar y Comunitaria, o de sus organizaciones legalmente constituidas en el abastecimiento y distribución de suministros para el programa integrado de alimentación escolar, en los términos de la Ley 2046 de 2020; </w:t>
      </w:r>
    </w:p>
    <w:p w14:paraId="4D2FDE15" w14:textId="77777777" w:rsidR="00B3009B" w:rsidRPr="003C6DDE" w:rsidRDefault="00B3009B" w:rsidP="00B3009B">
      <w:pPr>
        <w:pStyle w:val="Prrafodelista"/>
        <w:ind w:left="0" w:hanging="2"/>
        <w:rPr>
          <w:b/>
        </w:rPr>
      </w:pPr>
    </w:p>
    <w:p w14:paraId="4067B20E"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 xml:space="preserve">Fomento a la reducción de la pérdida y desperdicio de alimentos: </w:t>
      </w:r>
      <w:r w:rsidRPr="003C6DDE">
        <w:t xml:space="preserve">Se promoverán acciones efectivas, tendientes a la reducción de la pérdida y desperdicio de alimentos en la ejecución del programa integrado de alimentación escolar, en aplicación de la Ley 1990 de 2019 y el decreto 375 de 2022. </w:t>
      </w:r>
    </w:p>
    <w:p w14:paraId="171C8DBA"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lastRenderedPageBreak/>
        <w:t>Fomento de entornos alimentarios saludables:</w:t>
      </w:r>
      <w:r w:rsidRPr="003C6DDE">
        <w:t xml:space="preserve">  Entendiendo por Entornos Saludables como el punto de encuentro y relación de los individuos donde se promueven referentes sociales y culturales que brindan parámetros de comportamiento para el fomento de acciones integrales de promoción de la salud y el bienestar, en los términos de la Ley 2120 de 2021, aplicable a la alimentación escolar.</w:t>
      </w:r>
      <w:r w:rsidRPr="003C6DDE">
        <w:rPr>
          <w:b/>
        </w:rPr>
        <w:t xml:space="preserve"> </w:t>
      </w:r>
      <w:bookmarkStart w:id="21" w:name="_heading=h.23ckvvd" w:colFirst="0" w:colLast="0"/>
      <w:bookmarkEnd w:id="21"/>
    </w:p>
    <w:p w14:paraId="3D75D902" w14:textId="77777777" w:rsidR="00B3009B" w:rsidRPr="003C6DDE" w:rsidRDefault="00B3009B" w:rsidP="00B3009B">
      <w:pPr>
        <w:pStyle w:val="Prrafodelista"/>
        <w:ind w:left="0" w:hanging="2"/>
        <w:rPr>
          <w:b/>
        </w:rPr>
      </w:pPr>
    </w:p>
    <w:p w14:paraId="6D1303A8"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Participación:</w:t>
      </w:r>
      <w:r w:rsidRPr="003C6DDE">
        <w:t xml:space="preserve"> Se garantizará la participación activa de todos los actores, entes de control, veedurías ciudadanas y miembros de la comunidad educativa en los términos de la Ley 2042 de 2020, en la etapa de ejecución del programa integrado de alimentación escolar; para la vigilancia, monitoreo, control y retroalimentación y mejora continua, para lo anterior las entidades territoriales deberán disponer de un sistema de información completo con datos en tiempo real y de fácil consulta. </w:t>
      </w:r>
      <w:bookmarkStart w:id="22" w:name="_heading=h.ihv636" w:colFirst="0" w:colLast="0"/>
      <w:bookmarkEnd w:id="22"/>
    </w:p>
    <w:p w14:paraId="0D802D62" w14:textId="77777777" w:rsidR="00B3009B" w:rsidRPr="003C6DDE" w:rsidRDefault="00B3009B" w:rsidP="00B3009B">
      <w:pPr>
        <w:pStyle w:val="Prrafodelista"/>
        <w:ind w:left="0" w:hanging="2"/>
        <w:rPr>
          <w:b/>
        </w:rPr>
      </w:pPr>
    </w:p>
    <w:p w14:paraId="0959CB11"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Oportunidad:</w:t>
      </w:r>
      <w:r w:rsidRPr="003C6DDE">
        <w:t xml:space="preserve"> La prestación de los bienes y servicios necesarios para el disfrute del derecho a la alimentación saludable deben proveerse sin dilaciones injustificadas.</w:t>
      </w:r>
      <w:bookmarkStart w:id="23" w:name="_heading=h.32hioqz" w:colFirst="0" w:colLast="0"/>
      <w:bookmarkEnd w:id="23"/>
    </w:p>
    <w:p w14:paraId="54D00312" w14:textId="77777777" w:rsidR="00B3009B" w:rsidRPr="003C6DDE" w:rsidRDefault="00B3009B" w:rsidP="00B3009B">
      <w:pPr>
        <w:pStyle w:val="Prrafodelista"/>
        <w:ind w:left="0" w:hanging="2"/>
        <w:rPr>
          <w:b/>
        </w:rPr>
      </w:pPr>
    </w:p>
    <w:p w14:paraId="4B12B6B6"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Eficiencia:</w:t>
      </w:r>
      <w:r w:rsidRPr="003C6DDE">
        <w:t xml:space="preserve"> Las entidades a cargo de la ejecución del programa integrado de alimentación escolar, deben procurar la mejor utilización social y económica de los recursos, servicios y tecnologías disponibles para garantizar el derecho a la alimentación saludable de los estudiantes. </w:t>
      </w:r>
      <w:bookmarkStart w:id="24" w:name="_heading=h.1hmsyys" w:colFirst="0" w:colLast="0"/>
      <w:bookmarkEnd w:id="24"/>
    </w:p>
    <w:p w14:paraId="27F8308C" w14:textId="77777777" w:rsidR="00B3009B" w:rsidRPr="003C6DDE" w:rsidRDefault="00B3009B" w:rsidP="00B3009B">
      <w:pPr>
        <w:pStyle w:val="Prrafodelista"/>
        <w:ind w:left="0" w:hanging="2"/>
        <w:rPr>
          <w:b/>
        </w:rPr>
      </w:pPr>
    </w:p>
    <w:p w14:paraId="776B28D2"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Transparencia</w:t>
      </w:r>
      <w:r w:rsidRPr="003C6DDE">
        <w:t>: Se refiere a la necesidad de que todo el proceso de selección del contratista se haga de manera pública, y que cualquier persona interesada pueda obtener información sobre el desarrollo de cada una de las etapas de dicho proceso. En la fase de ejecución del programa, los actores emprenderán las acciones necesarias para prevenir actos de corrupción según lo dispuesto en la Ley 2195 de 2022 y para la supervisión del programa se atenderá lo dispuesto en la Resolución 335 de 2021.</w:t>
      </w:r>
      <w:bookmarkStart w:id="25" w:name="_heading=h.41mghml" w:colFirst="0" w:colLast="0"/>
      <w:bookmarkEnd w:id="25"/>
    </w:p>
    <w:p w14:paraId="650A08CE" w14:textId="77777777" w:rsidR="00B3009B" w:rsidRPr="003C6DDE" w:rsidRDefault="00B3009B" w:rsidP="00B3009B">
      <w:pPr>
        <w:pStyle w:val="Prrafodelista"/>
        <w:ind w:left="0" w:hanging="2"/>
        <w:rPr>
          <w:b/>
        </w:rPr>
      </w:pPr>
    </w:p>
    <w:p w14:paraId="4D00C53D"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Concurrencia:</w:t>
      </w:r>
      <w:r w:rsidRPr="003C6DDE">
        <w:t xml:space="preserve"> Los actores y entidades que intervienen directa o indirectamente en el programa de integrado de alimentación escolar, tienen responsabilidad compartida en la garantía del derecho a la alimentación saludable, la salud y la educación de las niñas, niños y adolescentes que se encuentran en el Sistema Integrado de Matrícula, en el marco de sus competencias. </w:t>
      </w:r>
      <w:bookmarkStart w:id="26" w:name="_heading=h.2grqrue" w:colFirst="0" w:colLast="0"/>
      <w:bookmarkEnd w:id="26"/>
    </w:p>
    <w:p w14:paraId="319B9F69" w14:textId="77777777" w:rsidR="00B3009B" w:rsidRPr="003C6DDE" w:rsidRDefault="00B3009B" w:rsidP="00B3009B">
      <w:pPr>
        <w:pStyle w:val="Prrafodelista"/>
        <w:ind w:left="0" w:hanging="2"/>
        <w:rPr>
          <w:b/>
        </w:rPr>
      </w:pPr>
    </w:p>
    <w:p w14:paraId="3A3F485A" w14:textId="77777777" w:rsidR="00B3009B" w:rsidRPr="003C6DDE" w:rsidRDefault="00B3009B" w:rsidP="00B3009B">
      <w:pPr>
        <w:pStyle w:val="Prrafodelista"/>
        <w:numPr>
          <w:ilvl w:val="0"/>
          <w:numId w:val="34"/>
        </w:numPr>
        <w:pBdr>
          <w:top w:val="nil"/>
          <w:left w:val="nil"/>
          <w:bottom w:val="nil"/>
          <w:right w:val="nil"/>
          <w:between w:val="nil"/>
        </w:pBdr>
        <w:ind w:leftChars="0" w:firstLineChars="0"/>
      </w:pPr>
      <w:r w:rsidRPr="003C6DDE">
        <w:rPr>
          <w:b/>
        </w:rPr>
        <w:t>Progresividad</w:t>
      </w:r>
      <w:r w:rsidRPr="003C6DDE">
        <w:t xml:space="preserve">. El Estado promoverá la ampliación gradual y continua del acceso al servicio y tecnologías necesarias para el disfrute del derecho a la alimentación saludable, </w:t>
      </w:r>
      <w:r w:rsidRPr="003C6DDE">
        <w:lastRenderedPageBreak/>
        <w:t xml:space="preserve">la mejora en su prestación, la ampliación de capacidad instalada de infraestructura de restaurantes, cafeterías y comedores escolares públicos, así como la reducción gradual y continua de barreras culturales, económicas, geográficas, administrativas y tecnológicas que impidan su goce efectivo por parte de los niños, niñas y adolescentes matriculados en SIMAT. </w:t>
      </w:r>
    </w:p>
    <w:p w14:paraId="28C769EE" w14:textId="77777777" w:rsidR="00B3009B" w:rsidRPr="003C6DDE" w:rsidRDefault="00B3009B" w:rsidP="00B3009B">
      <w:pPr>
        <w:ind w:left="0" w:hanging="2"/>
      </w:pPr>
    </w:p>
    <w:p w14:paraId="0537A303" w14:textId="77777777" w:rsidR="00B3009B" w:rsidRPr="003C6DDE" w:rsidRDefault="00B3009B" w:rsidP="00B3009B">
      <w:pPr>
        <w:ind w:left="0" w:hanging="2"/>
      </w:pPr>
      <w:bookmarkStart w:id="27" w:name="_heading=h.vx1227" w:colFirst="0" w:colLast="0"/>
      <w:bookmarkEnd w:id="27"/>
      <w:r w:rsidRPr="003C6DDE">
        <w:rPr>
          <w:b/>
        </w:rPr>
        <w:t>Parágrafo 1.</w:t>
      </w:r>
      <w:r w:rsidRPr="003C6DDE">
        <w:t xml:space="preserve"> Los principios enunciados en este artículo deberán interpretarse de manera armónica. </w:t>
      </w:r>
    </w:p>
    <w:p w14:paraId="42754B82" w14:textId="77777777" w:rsidR="00B3009B" w:rsidRPr="003C6DDE" w:rsidRDefault="00B3009B" w:rsidP="00B3009B">
      <w:pPr>
        <w:ind w:left="0" w:hanging="2"/>
      </w:pPr>
    </w:p>
    <w:p w14:paraId="28DE9484" w14:textId="77777777" w:rsidR="00B3009B" w:rsidRPr="003C6DDE" w:rsidRDefault="00B3009B" w:rsidP="00B3009B">
      <w:pPr>
        <w:ind w:left="0" w:hanging="2"/>
      </w:pPr>
      <w:bookmarkStart w:id="28" w:name="_heading=h.3fwokq0" w:colFirst="0" w:colLast="0"/>
      <w:bookmarkEnd w:id="28"/>
      <w:r w:rsidRPr="003C6DDE">
        <w:rPr>
          <w:b/>
        </w:rPr>
        <w:t>Parágrafo 2</w:t>
      </w:r>
      <w:r w:rsidRPr="003C6DDE">
        <w:t xml:space="preserve">. El Estado implementará acciones afirmativas en beneficio de los sujetos de especial protección constitucional.  </w:t>
      </w:r>
    </w:p>
    <w:p w14:paraId="7DF46111" w14:textId="77777777" w:rsidR="00B3009B" w:rsidRPr="003C6DDE" w:rsidRDefault="00B3009B" w:rsidP="00B3009B">
      <w:pPr>
        <w:ind w:left="0" w:hanging="2"/>
        <w:rPr>
          <w:b/>
        </w:rPr>
      </w:pPr>
      <w:bookmarkStart w:id="29" w:name="_heading=h.1v1yuxt" w:colFirst="0" w:colLast="0"/>
      <w:bookmarkEnd w:id="29"/>
    </w:p>
    <w:p w14:paraId="233CD691" w14:textId="77777777" w:rsidR="00B3009B" w:rsidRPr="003C6DDE" w:rsidRDefault="00B3009B" w:rsidP="00B3009B">
      <w:pPr>
        <w:ind w:left="0" w:hanging="2"/>
      </w:pPr>
      <w:r w:rsidRPr="003C6DDE">
        <w:rPr>
          <w:b/>
        </w:rPr>
        <w:t xml:space="preserve">Artículo 6. Definiciones. </w:t>
      </w:r>
      <w:r w:rsidRPr="003C6DDE">
        <w:t>Para los fines de la presente ley, se utilizarán las siguientes definiciones:</w:t>
      </w:r>
    </w:p>
    <w:p w14:paraId="70004939" w14:textId="77777777" w:rsidR="00B3009B" w:rsidRPr="003C6DDE" w:rsidRDefault="00B3009B" w:rsidP="00B3009B">
      <w:pPr>
        <w:ind w:left="0" w:hanging="2"/>
      </w:pPr>
    </w:p>
    <w:p w14:paraId="5605F3A9" w14:textId="4C73B2EF" w:rsidR="00B3009B" w:rsidRPr="003C6DDE" w:rsidRDefault="00B3009B" w:rsidP="00B3009B">
      <w:pPr>
        <w:pStyle w:val="Prrafodelista"/>
        <w:numPr>
          <w:ilvl w:val="0"/>
          <w:numId w:val="35"/>
        </w:numPr>
        <w:ind w:leftChars="0" w:firstLineChars="0"/>
      </w:pPr>
      <w:bookmarkStart w:id="30" w:name="_heading=h.2u6wntf" w:colFirst="0" w:colLast="0"/>
      <w:bookmarkEnd w:id="30"/>
      <w:r w:rsidRPr="003C6DDE">
        <w:rPr>
          <w:b/>
        </w:rPr>
        <w:t xml:space="preserve">Adecuación nutricional de un nutriente: </w:t>
      </w:r>
      <w:r w:rsidR="003C6DDE" w:rsidRPr="003C6DDE">
        <w:rPr>
          <w:bCs/>
        </w:rPr>
        <w:t xml:space="preserve">En los términos de la Resolución 003803 de 2016, </w:t>
      </w:r>
      <w:r w:rsidRPr="003C6DDE">
        <w:rPr>
          <w:bCs/>
        </w:rPr>
        <w:t>es el nivel de ingesta de un nutriente que cubre las necesidades de un individuo de acuerdo con un criterio definido para el mismo, teniendo en cuenta el periodo de vida, grupo de edad, género, condición fisiológica y que no genera exceso ni deficiencia.</w:t>
      </w:r>
      <w:bookmarkStart w:id="31" w:name="_heading=h.19c6y18" w:colFirst="0" w:colLast="0"/>
      <w:bookmarkEnd w:id="31"/>
    </w:p>
    <w:p w14:paraId="3D618039" w14:textId="77777777" w:rsidR="00B3009B" w:rsidRPr="003C6DDE" w:rsidRDefault="00B3009B" w:rsidP="00B3009B">
      <w:pPr>
        <w:pStyle w:val="Prrafodelista"/>
        <w:ind w:leftChars="0" w:left="718" w:firstLineChars="0" w:firstLine="0"/>
      </w:pPr>
    </w:p>
    <w:p w14:paraId="6080DEC6" w14:textId="77777777" w:rsidR="00B3009B" w:rsidRPr="003C6DDE" w:rsidRDefault="00B3009B" w:rsidP="00B3009B">
      <w:pPr>
        <w:pStyle w:val="Prrafodelista"/>
        <w:numPr>
          <w:ilvl w:val="0"/>
          <w:numId w:val="35"/>
        </w:numPr>
        <w:ind w:leftChars="0" w:firstLineChars="0"/>
      </w:pPr>
      <w:r w:rsidRPr="003C6DDE">
        <w:rPr>
          <w:b/>
        </w:rPr>
        <w:t>Alimentación saludable:</w:t>
      </w:r>
      <w:r w:rsidRPr="003C6DDE">
        <w:t xml:space="preserve"> De acuerdo con la ley 2120 de 2021, es aquella que satisface las necesidades de energía y nutrientes en todas las etapas de la vida considerando su estado fisiológico y velocidad de crecimiento. Se caracteriza por ser una alimentación completa, equilibrada, suficiente, adecuada, diversificada e inocua que previene la aparición de enfermedades asociadas con una ingesta deficiente o excesiva de energía y nutrientes.</w:t>
      </w:r>
    </w:p>
    <w:p w14:paraId="4AEF4A7D" w14:textId="77777777" w:rsidR="00B3009B" w:rsidRPr="003C6DDE" w:rsidRDefault="00B3009B" w:rsidP="00B3009B">
      <w:pPr>
        <w:pStyle w:val="Prrafodelista"/>
        <w:ind w:left="0" w:hanging="2"/>
        <w:rPr>
          <w:b/>
          <w:highlight w:val="white"/>
        </w:rPr>
      </w:pPr>
    </w:p>
    <w:p w14:paraId="59098137" w14:textId="77777777" w:rsidR="00B3009B" w:rsidRPr="003C6DDE" w:rsidRDefault="00B3009B" w:rsidP="00B3009B">
      <w:pPr>
        <w:pStyle w:val="Prrafodelista"/>
        <w:numPr>
          <w:ilvl w:val="0"/>
          <w:numId w:val="35"/>
        </w:numPr>
        <w:ind w:leftChars="0" w:firstLineChars="0"/>
      </w:pPr>
      <w:r w:rsidRPr="003C6DDE">
        <w:rPr>
          <w:b/>
          <w:highlight w:val="white"/>
        </w:rPr>
        <w:t xml:space="preserve">Niños y Niñas: </w:t>
      </w:r>
      <w:r w:rsidRPr="003C6DDE">
        <w:rPr>
          <w:bCs/>
          <w:highlight w:val="white"/>
        </w:rPr>
        <w:t>Según la ley 1098 de 2006, son las p</w:t>
      </w:r>
      <w:r w:rsidRPr="003C6DDE">
        <w:rPr>
          <w:highlight w:val="white"/>
        </w:rPr>
        <w:t>ersonas entre los 0 y 12 años de edad.</w:t>
      </w:r>
    </w:p>
    <w:p w14:paraId="5CAEF2B8" w14:textId="77777777" w:rsidR="00B3009B" w:rsidRPr="003C6DDE" w:rsidRDefault="00B3009B" w:rsidP="00B3009B">
      <w:pPr>
        <w:pStyle w:val="Prrafodelista"/>
        <w:ind w:left="0" w:hanging="2"/>
        <w:rPr>
          <w:b/>
          <w:highlight w:val="white"/>
        </w:rPr>
      </w:pPr>
    </w:p>
    <w:p w14:paraId="3EA27195" w14:textId="77777777" w:rsidR="00B3009B" w:rsidRPr="003C6DDE" w:rsidRDefault="00B3009B" w:rsidP="00B3009B">
      <w:pPr>
        <w:pStyle w:val="Prrafodelista"/>
        <w:numPr>
          <w:ilvl w:val="0"/>
          <w:numId w:val="35"/>
        </w:numPr>
        <w:ind w:leftChars="0" w:firstLineChars="0"/>
      </w:pPr>
      <w:r w:rsidRPr="003C6DDE">
        <w:rPr>
          <w:b/>
          <w:highlight w:val="white"/>
        </w:rPr>
        <w:t>Adolescentes:</w:t>
      </w:r>
      <w:r w:rsidRPr="003C6DDE">
        <w:rPr>
          <w:bCs/>
          <w:highlight w:val="white"/>
        </w:rPr>
        <w:t xml:space="preserve"> Según la ley 1098 de 2006, son las p</w:t>
      </w:r>
      <w:r w:rsidRPr="003C6DDE">
        <w:rPr>
          <w:highlight w:val="white"/>
        </w:rPr>
        <w:t>ersonas entre los 12 y 18 años de edad.</w:t>
      </w:r>
      <w:r w:rsidRPr="003C6DDE">
        <w:rPr>
          <w:b/>
          <w:highlight w:val="white"/>
        </w:rPr>
        <w:t xml:space="preserve"> </w:t>
      </w:r>
      <w:bookmarkStart w:id="32" w:name="_heading=h.3tbugp1" w:colFirst="0" w:colLast="0"/>
      <w:bookmarkEnd w:id="32"/>
    </w:p>
    <w:p w14:paraId="78EC3AD1" w14:textId="77777777" w:rsidR="00B3009B" w:rsidRPr="003C6DDE" w:rsidRDefault="00B3009B" w:rsidP="00B3009B">
      <w:pPr>
        <w:pStyle w:val="Prrafodelista"/>
        <w:ind w:left="0" w:hanging="2"/>
        <w:rPr>
          <w:b/>
        </w:rPr>
      </w:pPr>
    </w:p>
    <w:p w14:paraId="19994E07" w14:textId="77777777" w:rsidR="00B3009B" w:rsidRPr="003C6DDE" w:rsidRDefault="00B3009B" w:rsidP="00B3009B">
      <w:pPr>
        <w:pStyle w:val="Prrafodelista"/>
        <w:numPr>
          <w:ilvl w:val="0"/>
          <w:numId w:val="35"/>
        </w:numPr>
        <w:ind w:leftChars="0" w:firstLineChars="0"/>
      </w:pPr>
      <w:r w:rsidRPr="003C6DDE">
        <w:rPr>
          <w:b/>
        </w:rPr>
        <w:t>Cantidad adecuada de alimento: </w:t>
      </w:r>
      <w:r w:rsidRPr="003C6DDE">
        <w:rPr>
          <w:bCs/>
        </w:rPr>
        <w:t>Cuenta con desarrollo técnico mediante la Resolución 3803 de 2016 del Ministerio de Salud y Protección Social, por la cual se establecen las Recomendaciones de Ingesta de Energía y Nutrientes - RIEN para la población colombiana y se dictan otras disposiciones.</w:t>
      </w:r>
      <w:bookmarkStart w:id="33" w:name="_heading=h.37m2jsg" w:colFirst="0" w:colLast="0"/>
      <w:bookmarkEnd w:id="33"/>
    </w:p>
    <w:p w14:paraId="29531DD0" w14:textId="77777777" w:rsidR="00B3009B" w:rsidRPr="003C6DDE" w:rsidRDefault="00B3009B" w:rsidP="00B3009B">
      <w:pPr>
        <w:pStyle w:val="Prrafodelista"/>
        <w:ind w:left="0" w:hanging="2"/>
        <w:rPr>
          <w:b/>
          <w:bCs/>
        </w:rPr>
      </w:pPr>
    </w:p>
    <w:p w14:paraId="74AB8209" w14:textId="62E0F1BE" w:rsidR="00B3009B" w:rsidRPr="003C6DDE" w:rsidRDefault="00B3009B" w:rsidP="00B3009B">
      <w:pPr>
        <w:pStyle w:val="Prrafodelista"/>
        <w:numPr>
          <w:ilvl w:val="0"/>
          <w:numId w:val="35"/>
        </w:numPr>
        <w:ind w:leftChars="0" w:firstLineChars="0"/>
      </w:pPr>
      <w:r w:rsidRPr="003C6DDE">
        <w:rPr>
          <w:b/>
          <w:bCs/>
        </w:rPr>
        <w:t>Desnutrición, Desnutrición crónica o talla insuficiente respecto de la edad, Desnutrición aguda o emaciación, Grupo etario, Insuficiencia ponderal, Obesidad (Sobrepeso):</w:t>
      </w:r>
      <w:r w:rsidR="003C6DDE" w:rsidRPr="003C6DDE">
        <w:rPr>
          <w:b/>
          <w:bCs/>
        </w:rPr>
        <w:t xml:space="preserve"> </w:t>
      </w:r>
      <w:r w:rsidR="003C6DDE" w:rsidRPr="003C6DDE">
        <w:t xml:space="preserve">Entiéndanse estos términos como los conceptuados por el </w:t>
      </w:r>
      <w:r w:rsidRPr="003C6DDE">
        <w:t xml:space="preserve">Ministerio de </w:t>
      </w:r>
      <w:r w:rsidRPr="003C6DDE">
        <w:lastRenderedPageBreak/>
        <w:t>Salud y Protección Social</w:t>
      </w:r>
      <w:r w:rsidR="003C6DDE" w:rsidRPr="003C6DDE">
        <w:t xml:space="preserve"> en la Resolución 2465 de 2016</w:t>
      </w:r>
      <w:r w:rsidRPr="003C6DDE">
        <w:t xml:space="preserve">, </w:t>
      </w:r>
      <w:r w:rsidR="003C6DDE" w:rsidRPr="003C6DDE">
        <w:t>en la cual</w:t>
      </w:r>
      <w:r w:rsidRPr="003C6DDE">
        <w:t xml:space="preserve"> </w:t>
      </w:r>
      <w:r w:rsidR="003C6DDE" w:rsidRPr="003C6DDE">
        <w:t xml:space="preserve">se </w:t>
      </w:r>
      <w:r w:rsidRPr="003C6DDE">
        <w:t>adopta</w:t>
      </w:r>
      <w:r w:rsidR="003C6DDE" w:rsidRPr="003C6DDE">
        <w:t>ron</w:t>
      </w:r>
      <w:r w:rsidRPr="003C6DDE">
        <w:t xml:space="preserve"> indicadores antropométricos</w:t>
      </w:r>
      <w:r w:rsidR="003C6DDE" w:rsidRPr="003C6DDE">
        <w:t xml:space="preserve"> y </w:t>
      </w:r>
      <w:r w:rsidRPr="003C6DDE">
        <w:t>patrones de referencia</w:t>
      </w:r>
      <w:r w:rsidR="003C6DDE" w:rsidRPr="003C6DDE">
        <w:t xml:space="preserve">, </w:t>
      </w:r>
      <w:r w:rsidRPr="003C6DDE">
        <w:t>para la clasificación antropométrica del estado nutricional</w:t>
      </w:r>
      <w:bookmarkStart w:id="34" w:name="_heading=h.1mrcu09" w:colFirst="0" w:colLast="0"/>
      <w:bookmarkStart w:id="35" w:name="_heading=h.2lwamvv" w:colFirst="0" w:colLast="0"/>
      <w:bookmarkEnd w:id="34"/>
      <w:bookmarkEnd w:id="35"/>
      <w:r w:rsidR="003C6DDE" w:rsidRPr="003C6DDE">
        <w:t xml:space="preserve"> según la clasificación etaria.</w:t>
      </w:r>
    </w:p>
    <w:p w14:paraId="72A88C6D" w14:textId="77777777" w:rsidR="00B3009B" w:rsidRPr="003C6DDE" w:rsidRDefault="00B3009B" w:rsidP="00B3009B">
      <w:pPr>
        <w:pStyle w:val="Prrafodelista"/>
        <w:ind w:left="0" w:hanging="2"/>
        <w:rPr>
          <w:b/>
        </w:rPr>
      </w:pPr>
    </w:p>
    <w:p w14:paraId="472026DC" w14:textId="77777777" w:rsidR="00B3009B" w:rsidRPr="003C6DDE" w:rsidRDefault="00B3009B" w:rsidP="00B3009B">
      <w:pPr>
        <w:pStyle w:val="Prrafodelista"/>
        <w:numPr>
          <w:ilvl w:val="0"/>
          <w:numId w:val="35"/>
        </w:numPr>
        <w:ind w:leftChars="0" w:firstLineChars="0"/>
      </w:pPr>
      <w:r w:rsidRPr="003C6DDE">
        <w:rPr>
          <w:b/>
        </w:rPr>
        <w:t>Entorno Saludable</w:t>
      </w:r>
      <w:r w:rsidRPr="003C6DDE">
        <w:t>: Los Entornos Saludables en los términos de la ley 2120 de 2021, se entienden como el punto de encuentro y relación de los individuos donde se promueven referentes sociales y culturales que brindan parámetros de comportamiento para el fomento de acciones integrales de promoción de la salud y el bienestar.</w:t>
      </w:r>
      <w:bookmarkStart w:id="36" w:name="_heading=h.9dobsaaotnlu" w:colFirst="0" w:colLast="0"/>
      <w:bookmarkStart w:id="37" w:name="_heading=h.111kx3o" w:colFirst="0" w:colLast="0"/>
      <w:bookmarkStart w:id="38" w:name="_heading=h.3l18frh" w:colFirst="0" w:colLast="0"/>
      <w:bookmarkStart w:id="39" w:name="_heading=h.2zbgiuw" w:colFirst="0" w:colLast="0"/>
      <w:bookmarkEnd w:id="36"/>
      <w:bookmarkEnd w:id="37"/>
      <w:bookmarkEnd w:id="38"/>
      <w:bookmarkEnd w:id="39"/>
    </w:p>
    <w:p w14:paraId="377FAA1A" w14:textId="77777777" w:rsidR="00B3009B" w:rsidRPr="003C6DDE" w:rsidRDefault="00B3009B" w:rsidP="00B3009B">
      <w:pPr>
        <w:pStyle w:val="Prrafodelista"/>
        <w:ind w:left="0" w:hanging="2"/>
        <w:rPr>
          <w:b/>
        </w:rPr>
      </w:pPr>
    </w:p>
    <w:p w14:paraId="37AD7BAA" w14:textId="77777777" w:rsidR="00B3009B" w:rsidRPr="003C6DDE" w:rsidRDefault="00B3009B" w:rsidP="00B3009B">
      <w:pPr>
        <w:pStyle w:val="Prrafodelista"/>
        <w:numPr>
          <w:ilvl w:val="0"/>
          <w:numId w:val="35"/>
        </w:numPr>
        <w:ind w:leftChars="0" w:firstLineChars="0"/>
      </w:pPr>
      <w:r w:rsidRPr="003C6DDE">
        <w:rPr>
          <w:b/>
        </w:rPr>
        <w:t>Programa de Alimentación Escolar (PAE):</w:t>
      </w:r>
      <w:r w:rsidRPr="003C6DDE">
        <w:t xml:space="preserve"> </w:t>
      </w:r>
      <w:bookmarkStart w:id="40" w:name="_heading=h.ue93hpzgdjzc" w:colFirst="0" w:colLast="0"/>
      <w:bookmarkEnd w:id="40"/>
      <w:r w:rsidRPr="003C6DDE">
        <w:t xml:space="preserve">El Programa de Alimentación Escolar es determinado como una de las estrategias del sector educativo, que tiene por objeto general “Suministrar un complemento alimentario que contribuya al acceso, la permanencia, la reducción del ausentismo, y al bienestar en los establecimientos educativos durante el calendario escolar y en la jornada académica de los niños, niñas, adolescentes y jóvenes registrados en la matrícula oficial desde preescolar hasta básica y media, fomentando hábitos alimentarios saludables y aportando al logro de las trayectorias educativas completas con resultados de calidad” (Resolución </w:t>
      </w:r>
      <w:proofErr w:type="spellStart"/>
      <w:r w:rsidRPr="003C6DDE">
        <w:t>UApA</w:t>
      </w:r>
      <w:proofErr w:type="spellEnd"/>
      <w:r w:rsidRPr="003C6DDE">
        <w:t xml:space="preserve"> Número 335 de fecha 23 de diciembre de 2021).</w:t>
      </w:r>
    </w:p>
    <w:p w14:paraId="156E08E5" w14:textId="77777777" w:rsidR="00B3009B" w:rsidRPr="003C6DDE" w:rsidRDefault="00B3009B" w:rsidP="00B3009B">
      <w:pPr>
        <w:pStyle w:val="Prrafodelista"/>
        <w:ind w:left="0" w:hanging="2"/>
        <w:rPr>
          <w:b/>
        </w:rPr>
      </w:pPr>
    </w:p>
    <w:p w14:paraId="3957EE64" w14:textId="45DF9E61" w:rsidR="00B3009B" w:rsidRPr="003C6DDE" w:rsidRDefault="009F65A7" w:rsidP="00B3009B">
      <w:pPr>
        <w:pStyle w:val="Prrafodelista"/>
        <w:numPr>
          <w:ilvl w:val="0"/>
          <w:numId w:val="35"/>
        </w:numPr>
        <w:ind w:leftChars="0" w:firstLineChars="0"/>
      </w:pPr>
      <w:r>
        <w:rPr>
          <w:b/>
        </w:rPr>
        <w:t>Programa de Alimentación Escolar Integral</w:t>
      </w:r>
      <w:r w:rsidR="00B3009B" w:rsidRPr="003C6DDE">
        <w:rPr>
          <w:b/>
        </w:rPr>
        <w:t xml:space="preserve"> (PAE-Integral):</w:t>
      </w:r>
      <w:r w:rsidR="00B3009B" w:rsidRPr="003C6DDE">
        <w:t xml:space="preserve"> Es un programa estatal cuyo objeto es garantizar la alimentación de los niños, niñas y adolescentes en edad escolar, que están registrados en la matrícula oficial, mejorando su nutrición,  salud y capacidad de aprendizaje, contribuyendo al acceso y permanencia escolar; y a la soberanía alimentaria y fomentando estilos de vida saludables, a través del suministro de  mínimo dos (2) de las 3 comidas principales completas y mínimo una merienda durante la jornada escolar, las cuales deben ser pertinentes en términos nutricionales y proporcionales a cada grupo etario para cumplir con los requerimientos calóricos y nutricionales recomendados por la autoridad competente.  </w:t>
      </w:r>
      <w:bookmarkStart w:id="41" w:name="_heading=h.wkkuh8fc1eam" w:colFirst="0" w:colLast="0"/>
      <w:bookmarkStart w:id="42" w:name="_heading=h.3ygebqi" w:colFirst="0" w:colLast="0"/>
      <w:bookmarkStart w:id="43" w:name="_heading=h.2dlolyb" w:colFirst="0" w:colLast="0"/>
      <w:bookmarkEnd w:id="41"/>
      <w:bookmarkEnd w:id="42"/>
      <w:bookmarkEnd w:id="43"/>
    </w:p>
    <w:p w14:paraId="7D614AD1" w14:textId="77777777" w:rsidR="00B3009B" w:rsidRPr="003C6DDE" w:rsidRDefault="00B3009B" w:rsidP="00B3009B">
      <w:pPr>
        <w:pStyle w:val="Prrafodelista"/>
        <w:ind w:left="0" w:hanging="2"/>
        <w:rPr>
          <w:b/>
        </w:rPr>
      </w:pPr>
    </w:p>
    <w:p w14:paraId="0696A79C" w14:textId="2DE53794" w:rsidR="00B3009B" w:rsidRDefault="00B3009B" w:rsidP="009500C1">
      <w:pPr>
        <w:pStyle w:val="Prrafodelista"/>
        <w:numPr>
          <w:ilvl w:val="0"/>
          <w:numId w:val="35"/>
        </w:numPr>
        <w:ind w:leftChars="0" w:firstLineChars="0"/>
      </w:pPr>
      <w:r w:rsidRPr="003C6DDE">
        <w:rPr>
          <w:b/>
        </w:rPr>
        <w:t>Seguridad Alimentaria y Nutricional</w:t>
      </w:r>
      <w:r w:rsidRPr="003C6DDE">
        <w:t>. En virtud del CONPES 113 de 2008, es 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w:t>
      </w:r>
    </w:p>
    <w:p w14:paraId="5CA8ACCA" w14:textId="77777777" w:rsidR="00B3009B" w:rsidRPr="003C6DDE" w:rsidRDefault="00B3009B" w:rsidP="00236B24">
      <w:pPr>
        <w:ind w:leftChars="0" w:left="0" w:firstLineChars="0" w:firstLine="0"/>
        <w:rPr>
          <w:b/>
        </w:rPr>
      </w:pPr>
      <w:bookmarkStart w:id="44" w:name="_heading=h.sqyw64" w:colFirst="0" w:colLast="0"/>
      <w:bookmarkEnd w:id="44"/>
    </w:p>
    <w:p w14:paraId="0821F57F" w14:textId="77777777" w:rsidR="00945A8E" w:rsidRDefault="00945A8E" w:rsidP="00236B24">
      <w:pPr>
        <w:ind w:left="0" w:hanging="2"/>
        <w:jc w:val="center"/>
        <w:rPr>
          <w:b/>
        </w:rPr>
      </w:pPr>
    </w:p>
    <w:p w14:paraId="7D68587E" w14:textId="6D699FBD" w:rsidR="00B3009B" w:rsidRPr="00236B24" w:rsidRDefault="00B3009B" w:rsidP="00236B24">
      <w:pPr>
        <w:ind w:left="0" w:hanging="2"/>
        <w:jc w:val="center"/>
        <w:rPr>
          <w:b/>
        </w:rPr>
      </w:pPr>
      <w:r w:rsidRPr="003C6DDE">
        <w:rPr>
          <w:b/>
        </w:rPr>
        <w:lastRenderedPageBreak/>
        <w:t>CAPÍTULO II</w:t>
      </w:r>
    </w:p>
    <w:p w14:paraId="2717E5AB" w14:textId="77777777" w:rsidR="00B3009B" w:rsidRPr="003C6DDE" w:rsidRDefault="00B3009B" w:rsidP="00B3009B">
      <w:pPr>
        <w:ind w:left="0" w:hanging="2"/>
        <w:jc w:val="center"/>
        <w:rPr>
          <w:b/>
        </w:rPr>
      </w:pPr>
      <w:bookmarkStart w:id="45" w:name="_heading=h.3cqmetx" w:colFirst="0" w:colLast="0"/>
      <w:bookmarkEnd w:id="45"/>
      <w:r w:rsidRPr="003C6DDE">
        <w:rPr>
          <w:b/>
        </w:rPr>
        <w:t>Gestión Interinstitucional</w:t>
      </w:r>
    </w:p>
    <w:p w14:paraId="5AD28964" w14:textId="77777777" w:rsidR="00B3009B" w:rsidRPr="003C6DDE" w:rsidRDefault="00B3009B" w:rsidP="00B3009B">
      <w:pPr>
        <w:ind w:left="0" w:hanging="2"/>
        <w:jc w:val="center"/>
        <w:rPr>
          <w:b/>
        </w:rPr>
      </w:pPr>
    </w:p>
    <w:p w14:paraId="59EDAAFA" w14:textId="77777777" w:rsidR="00B3009B" w:rsidRPr="003C6DDE" w:rsidRDefault="00B3009B" w:rsidP="00B3009B">
      <w:pPr>
        <w:ind w:left="0" w:hanging="2"/>
      </w:pPr>
      <w:bookmarkStart w:id="46" w:name="_heading=h.1rvwp1q" w:colFirst="0" w:colLast="0"/>
      <w:bookmarkEnd w:id="46"/>
      <w:r w:rsidRPr="003C6DDE">
        <w:rPr>
          <w:b/>
        </w:rPr>
        <w:t>Artículo 7. Gestión interinstitucional.</w:t>
      </w:r>
      <w:r w:rsidRPr="003C6DDE">
        <w:t xml:space="preserve"> Para efectos de la presente ley, la Gestión Interinstitucional se entenderá como la acción coordinada a través de la cual los actores del programa se articulan para contribuir en la garantía del derecho a la alimentación saludable de los niños, niñas y adolescentes en edad escolar, matriculados en el sistema educativo oficial.</w:t>
      </w:r>
    </w:p>
    <w:p w14:paraId="0DC51702" w14:textId="77777777" w:rsidR="00B3009B" w:rsidRPr="003C6DDE" w:rsidRDefault="00B3009B" w:rsidP="00B3009B">
      <w:pPr>
        <w:ind w:left="0" w:hanging="2"/>
      </w:pPr>
    </w:p>
    <w:p w14:paraId="5D106790" w14:textId="6DC2502A" w:rsidR="00B3009B" w:rsidRPr="003C6DDE" w:rsidRDefault="00B3009B" w:rsidP="00B3009B">
      <w:pPr>
        <w:ind w:left="0" w:hanging="2"/>
      </w:pPr>
      <w:bookmarkStart w:id="47" w:name="_heading=h.4bvk7pj" w:colFirst="0" w:colLast="0"/>
      <w:bookmarkEnd w:id="47"/>
      <w:r w:rsidRPr="003C6DDE">
        <w:t>La gestión interinstitucional demanda que cada actor interviniente, en todos los niveles estatales, comprenda el alcance e importancia de su rol y competencias, y ponga a su servicio, su estructura institucional, recursos y capacidades, para el cumplimiento de l</w:t>
      </w:r>
      <w:r w:rsidR="00236B24">
        <w:t xml:space="preserve">os fines </w:t>
      </w:r>
      <w:r w:rsidRPr="003C6DDE">
        <w:t>contemplado</w:t>
      </w:r>
      <w:r w:rsidR="00236B24">
        <w:t>s</w:t>
      </w:r>
      <w:r w:rsidRPr="003C6DDE">
        <w:t xml:space="preserve"> en esta ley.  Así como, la disponibilidad de tiempo y recursos necesarios para la capacitación y cualificación del talento humano especializado para atender las diferentes fases de la implementación del programa.</w:t>
      </w:r>
    </w:p>
    <w:p w14:paraId="5961F639" w14:textId="77777777" w:rsidR="00B3009B" w:rsidRPr="003C6DDE" w:rsidRDefault="00B3009B" w:rsidP="00B3009B">
      <w:pPr>
        <w:ind w:left="0" w:hanging="2"/>
      </w:pPr>
    </w:p>
    <w:p w14:paraId="209E92B8" w14:textId="1FC33891" w:rsidR="00236B24" w:rsidRDefault="00B3009B" w:rsidP="00B3009B">
      <w:pPr>
        <w:ind w:left="0" w:hanging="2"/>
        <w:rPr>
          <w:highlight w:val="white"/>
        </w:rPr>
      </w:pPr>
      <w:bookmarkStart w:id="48" w:name="_heading=h.2r0uhxc" w:colFirst="0" w:colLast="0"/>
      <w:bookmarkEnd w:id="48"/>
      <w:r w:rsidRPr="003C6DDE">
        <w:rPr>
          <w:b/>
        </w:rPr>
        <w:t>Artículo 8.  Sistema Integrado de Alimentación Escolar- SIAE.</w:t>
      </w:r>
      <w:r w:rsidRPr="003C6DDE">
        <w:rPr>
          <w:rFonts w:eastAsia="Verdana"/>
          <w:b/>
          <w:highlight w:val="white"/>
        </w:rPr>
        <w:t> </w:t>
      </w:r>
      <w:r w:rsidRPr="003C6DDE">
        <w:rPr>
          <w:highlight w:val="white"/>
        </w:rPr>
        <w:t>Cré</w:t>
      </w:r>
      <w:r w:rsidR="00D505E8">
        <w:rPr>
          <w:highlight w:val="white"/>
        </w:rPr>
        <w:t>a</w:t>
      </w:r>
      <w:r w:rsidRPr="003C6DDE">
        <w:rPr>
          <w:highlight w:val="white"/>
        </w:rPr>
        <w:t>se el Sistema Integrado de Alimentación Escolar - SIAE, que comprende el conjunto de actores que cumplirán con los fines y funciones previstos en esta ley</w:t>
      </w:r>
      <w:r w:rsidR="00D505E8">
        <w:rPr>
          <w:highlight w:val="white"/>
        </w:rPr>
        <w:t xml:space="preserve"> y en la normatividad vigente</w:t>
      </w:r>
      <w:r w:rsidRPr="003C6DDE">
        <w:rPr>
          <w:highlight w:val="white"/>
        </w:rPr>
        <w:t xml:space="preserve">. </w:t>
      </w:r>
    </w:p>
    <w:p w14:paraId="13B619EF" w14:textId="77777777" w:rsidR="00236B24" w:rsidRDefault="00236B24" w:rsidP="00B3009B">
      <w:pPr>
        <w:ind w:left="0" w:hanging="2"/>
        <w:rPr>
          <w:highlight w:val="white"/>
        </w:rPr>
      </w:pPr>
    </w:p>
    <w:p w14:paraId="1E2FCCAA" w14:textId="7E6F6D03" w:rsidR="00B3009B" w:rsidRPr="003C6DDE" w:rsidRDefault="00B3009B" w:rsidP="00B3009B">
      <w:pPr>
        <w:ind w:left="0" w:hanging="2"/>
        <w:rPr>
          <w:highlight w:val="white"/>
        </w:rPr>
      </w:pPr>
      <w:r w:rsidRPr="003C6DDE">
        <w:rPr>
          <w:highlight w:val="white"/>
        </w:rPr>
        <w:t>El sistema está en cabeza de la Unidad Administrativa Especial para la Alimentación escolar adscrito al Ministerio de Educación Nacional.</w:t>
      </w:r>
    </w:p>
    <w:p w14:paraId="2ACB5513" w14:textId="77777777" w:rsidR="00B3009B" w:rsidRPr="003C6DDE" w:rsidRDefault="00B3009B" w:rsidP="00B3009B">
      <w:pPr>
        <w:ind w:left="0" w:hanging="2"/>
        <w:rPr>
          <w:highlight w:val="white"/>
        </w:rPr>
      </w:pPr>
    </w:p>
    <w:p w14:paraId="558B8009" w14:textId="77777777" w:rsidR="00B3009B" w:rsidRPr="003C6DDE" w:rsidRDefault="00B3009B" w:rsidP="00B3009B">
      <w:pPr>
        <w:ind w:left="0" w:hanging="2"/>
      </w:pPr>
      <w:bookmarkStart w:id="49" w:name="_heading=h.1664s55" w:colFirst="0" w:colLast="0"/>
      <w:bookmarkEnd w:id="49"/>
      <w:r w:rsidRPr="003C6DDE">
        <w:rPr>
          <w:b/>
        </w:rPr>
        <w:t xml:space="preserve">Artículo 9.  Fines del Sistema Integrado de Alimentación Escolar. </w:t>
      </w:r>
      <w:r w:rsidRPr="003C6DDE">
        <w:t xml:space="preserve"> El SIAE, desde sus diferentes instancias será quien planee, coordine, diseñe, promueva, ejecute y controle, el conjunto de acciones interinstitucionales y multisectoriales, sinérgicas, encaminadas a asegurar las condiciones y los recursos humanos, sociales y materiales necesarios, para garantizar el pleno goce de la alimentación saludable  y la potenciación del desarrollo de los niños, niñas y adolescentes en edad escolar, en los ámbitos físicos, emocionales y académicos, brindando una alimentación integral durante todo el calendario escolar, según las necesidades nutricionales y proporcionales de cada grupo etario, con un enfoque territorial. </w:t>
      </w:r>
    </w:p>
    <w:p w14:paraId="63BBB3B5" w14:textId="77777777" w:rsidR="00B3009B" w:rsidRPr="003C6DDE" w:rsidRDefault="00B3009B" w:rsidP="00B3009B">
      <w:pPr>
        <w:ind w:left="0" w:hanging="2"/>
      </w:pPr>
      <w:bookmarkStart w:id="50" w:name="_heading=h.pxo3kqlxdfi" w:colFirst="0" w:colLast="0"/>
      <w:bookmarkEnd w:id="50"/>
    </w:p>
    <w:p w14:paraId="32EA09CF" w14:textId="77777777" w:rsidR="00B3009B" w:rsidRPr="003C6DDE" w:rsidRDefault="00B3009B" w:rsidP="00B3009B">
      <w:pPr>
        <w:ind w:left="0" w:hanging="2"/>
      </w:pPr>
      <w:bookmarkStart w:id="51" w:name="_heading=h.dsh5o592di6p" w:colFirst="0" w:colLast="0"/>
      <w:bookmarkEnd w:id="51"/>
      <w:r w:rsidRPr="003C6DDE">
        <w:rPr>
          <w:b/>
        </w:rPr>
        <w:t xml:space="preserve">Artículo 10.  El Sistema Integrado de Alimentación Escolar. </w:t>
      </w:r>
      <w:r w:rsidRPr="003C6DDE">
        <w:t>Para la consecución de sus fines, el SIAE atenderá los siguientes mandatos:</w:t>
      </w:r>
    </w:p>
    <w:p w14:paraId="578728FB" w14:textId="77777777" w:rsidR="00B3009B" w:rsidRPr="003C6DDE" w:rsidRDefault="00B3009B" w:rsidP="00B3009B">
      <w:pPr>
        <w:ind w:left="0" w:hanging="2"/>
      </w:pPr>
      <w:bookmarkStart w:id="52" w:name="_heading=h.49xn5z5hj5af" w:colFirst="0" w:colLast="0"/>
      <w:bookmarkEnd w:id="52"/>
    </w:p>
    <w:p w14:paraId="773C1CC4"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bookmarkStart w:id="53" w:name="_heading=h.3q5sasy" w:colFirst="0" w:colLast="0"/>
      <w:bookmarkEnd w:id="53"/>
      <w:r w:rsidRPr="003C6DDE">
        <w:t>Contribuir en la garantía del ejercicio del derecho a la alimentación saludable y completa de las niñas, niños y adolescentes matriculados en el sistema oficial.</w:t>
      </w:r>
    </w:p>
    <w:p w14:paraId="58288782"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lastRenderedPageBreak/>
        <w:t xml:space="preserve">Crear, modificar y coordinar las instancias interinstitucionales y multisectoriales, en los diferentes estamentos gubernamentales, para el desarrollo óptimo del Programa de Alimentación Escolar Integrado. </w:t>
      </w:r>
    </w:p>
    <w:p w14:paraId="25E36D41" w14:textId="5A9799D1"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 xml:space="preserve">Reglamentar el </w:t>
      </w:r>
      <w:r w:rsidR="009F65A7">
        <w:t>Programa de Alimentación Escolar Integral</w:t>
      </w:r>
      <w:r w:rsidRPr="003C6DDE">
        <w:t xml:space="preserve"> - PAE Integral.</w:t>
      </w:r>
      <w:bookmarkStart w:id="54" w:name="_heading=h.25b2l0r" w:colFirst="0" w:colLast="0"/>
      <w:bookmarkEnd w:id="54"/>
    </w:p>
    <w:p w14:paraId="20E32717"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Diseñar e implementar estrategias y acciones tendientes a fomentar estilos de vida saludable que contribuyan en el estado nutricional de los niños, niñas, y adolescentes matriculados en el sistema público.</w:t>
      </w:r>
    </w:p>
    <w:p w14:paraId="455F53FA"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Priorizar y focalizar los recursos públicos y acciones gubernamentales necesarias para atender oportuna e integralmente a los sujetos de especial protección constitucional.</w:t>
      </w:r>
    </w:p>
    <w:p w14:paraId="7525879E"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Priorizar las acciones estatales necesarias para avanzar en la construcción, mejoramiento, adecuación y dotación de las cafeterías, comedores y restaurantes escolares y la normalización técnica de los espacios.</w:t>
      </w:r>
    </w:p>
    <w:p w14:paraId="3BD0A485" w14:textId="6DDAF3E1"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Garantizar el acceso universal, la señalización y la dotación pertinente, en los espacios físicos e infraestructura destinada a prestar el servicio de alimentación escolar integral. Ademá</w:t>
      </w:r>
      <w:r w:rsidR="00DB45E0">
        <w:t xml:space="preserve">s </w:t>
      </w:r>
      <w:r w:rsidRPr="003C6DDE">
        <w:t>de realiza</w:t>
      </w:r>
      <w:r w:rsidR="00DB45E0">
        <w:t>r</w:t>
      </w:r>
      <w:r w:rsidRPr="003C6DDE">
        <w:t xml:space="preserve"> los ajustes razonables necesarios a favor de la población con discapacidad. </w:t>
      </w:r>
    </w:p>
    <w:p w14:paraId="4E44605A"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Garantizar la disponibilidad y accesibilidad a información precisa, veraz, pertinente, completa, basada en evidencia científica y actualizada, sobre alimentación balanceada, nutrición y hábitos alimentarios y de vida saludables.</w:t>
      </w:r>
    </w:p>
    <w:p w14:paraId="303134F6" w14:textId="3DCA62E9"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 xml:space="preserve">Garantizar un enfoque diferencial étnico y cultural en el desarrollo del </w:t>
      </w:r>
      <w:r w:rsidR="009F65A7">
        <w:t>Programa de Alimentación Escolar Integral</w:t>
      </w:r>
      <w:r w:rsidRPr="003C6DDE">
        <w:t xml:space="preserve">. </w:t>
      </w:r>
      <w:bookmarkStart w:id="55" w:name="_heading=h.kgcv8k" w:colFirst="0" w:colLast="0"/>
      <w:bookmarkEnd w:id="55"/>
    </w:p>
    <w:p w14:paraId="6AC99A28"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Contribuir en la prevención y erradicación de la desnutrición, a través de la promoción de hábitos alimenticios saludables en la comunidad educativa.</w:t>
      </w:r>
      <w:bookmarkStart w:id="56" w:name="_heading=h.34g0dwd" w:colFirst="0" w:colLast="0"/>
      <w:bookmarkEnd w:id="56"/>
    </w:p>
    <w:p w14:paraId="532BD3BC"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Propender progresivamente que las niñas, niños y adolescentes matriculados en el sistema educativo oficial incorporen a su dieta alimentos y bebidas saludables y adecuadas, de acuerdo con su edad y con base en las guías alimentarias emitidas por el Ministerio de Salud y Protección Social, y que deben estar disponibles dentro de los establecimientos educativos oficiales y privados.</w:t>
      </w:r>
      <w:bookmarkStart w:id="57" w:name="_heading=h.1jlao46" w:colFirst="0" w:colLast="0"/>
      <w:bookmarkEnd w:id="57"/>
    </w:p>
    <w:p w14:paraId="5366C004" w14:textId="1B4BF554"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 xml:space="preserve">Asegurar la calidad e inocuidad de los alimentos destinados al </w:t>
      </w:r>
      <w:r w:rsidR="009F65A7">
        <w:t>Programa de Alimentación Escolar Integral</w:t>
      </w:r>
      <w:r w:rsidRPr="003C6DDE">
        <w:t xml:space="preserve">, que se expenden y distribuyen en las instituciones educativas oficiales y colegios privados, así como de los espacios y bienes destinados para tal fin, en todas las etapas del proceso. </w:t>
      </w:r>
      <w:bookmarkStart w:id="58" w:name="_heading=h.43ky6rz" w:colFirst="0" w:colLast="0"/>
      <w:bookmarkEnd w:id="58"/>
    </w:p>
    <w:p w14:paraId="27E148CC"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 xml:space="preserve">Contribuir al mejoramiento del rendimiento académico, a través de una dieta nutricional y balanceada según los requerimientos de cada grupo etario. </w:t>
      </w:r>
      <w:bookmarkStart w:id="59" w:name="_heading=h.2iq8gzs" w:colFirst="0" w:colLast="0"/>
      <w:bookmarkEnd w:id="59"/>
    </w:p>
    <w:p w14:paraId="08B290CE"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lastRenderedPageBreak/>
        <w:t>Garantizar que el suministro, oferta de alimentos y bebidas ofrecidos en las cafeterías y restaurantes escolares, cumplan con los lineamientos establecidos en la normatividad vigente.</w:t>
      </w:r>
    </w:p>
    <w:p w14:paraId="4569E862"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 xml:space="preserve">Garantizar la oportunidad, eficiencia, eficacia, economía y transparencia en todas las etapas de los procesos de contratación y tercerización necesarios para el desarrollo del Programa de Alimentación Escolar Integrado. </w:t>
      </w:r>
    </w:p>
    <w:p w14:paraId="0B04BE43"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 xml:space="preserve">Asegurar el aprovechamiento de los recursos y la disminución y prevención de la pérdida y desperdicio de alimentos. </w:t>
      </w:r>
      <w:bookmarkStart w:id="60" w:name="_heading=h.xvir7l" w:colFirst="0" w:colLast="0"/>
      <w:bookmarkEnd w:id="60"/>
    </w:p>
    <w:p w14:paraId="5003CED4"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 xml:space="preserve">Promover la inclusión de productos procedentes de la agricultura campesina local en la alimentación escolar de acuerdo con la identificación de la oferta por el Ministerio de Agricultura o quien haga sus veces en los territorios. </w:t>
      </w:r>
    </w:p>
    <w:p w14:paraId="3D228796" w14:textId="05DE945B"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 xml:space="preserve">Promocionar la inclusión de los padres, en especial de las madres cabeza de familia, en la supervisión y vigilancia del </w:t>
      </w:r>
      <w:r w:rsidR="009F65A7">
        <w:t>Programa de Alimentación Escolar Integral</w:t>
      </w:r>
      <w:r w:rsidRPr="003C6DDE">
        <w:t xml:space="preserve">, así como su participación como manipuladoras de alimentos en las sedes educativas cercanas a su domicilio permanente. </w:t>
      </w:r>
    </w:p>
    <w:p w14:paraId="70B866E5" w14:textId="77777777" w:rsidR="00B3009B" w:rsidRPr="003C6DDE" w:rsidRDefault="00B3009B" w:rsidP="00B3009B">
      <w:pPr>
        <w:pStyle w:val="Prrafodelista"/>
        <w:numPr>
          <w:ilvl w:val="0"/>
          <w:numId w:val="33"/>
        </w:numPr>
        <w:pBdr>
          <w:top w:val="nil"/>
          <w:left w:val="nil"/>
          <w:bottom w:val="nil"/>
          <w:right w:val="nil"/>
          <w:between w:val="nil"/>
        </w:pBdr>
        <w:ind w:leftChars="0" w:firstLineChars="0"/>
      </w:pPr>
      <w:r w:rsidRPr="003C6DDE">
        <w:t>Vigilar y emprender las acciones preventivas y correctivas necesarias para el correcto funcionamiento del programa de alimentación escolar integrado con la finalidad de evitar actos de corrupción.</w:t>
      </w:r>
    </w:p>
    <w:p w14:paraId="6D50647D" w14:textId="77777777" w:rsidR="00B3009B" w:rsidRPr="003C6DDE" w:rsidRDefault="00B3009B" w:rsidP="00B3009B">
      <w:pPr>
        <w:ind w:left="0" w:hanging="2"/>
      </w:pPr>
    </w:p>
    <w:p w14:paraId="402BEEA5" w14:textId="77777777" w:rsidR="00B3009B" w:rsidRPr="003C6DDE" w:rsidRDefault="00B3009B" w:rsidP="00B3009B">
      <w:pPr>
        <w:ind w:left="0" w:hanging="2"/>
      </w:pPr>
      <w:r w:rsidRPr="003C6DDE">
        <w:rPr>
          <w:b/>
        </w:rPr>
        <w:t>Artículo 11.  Integrantes del Sistema Integrado de Alimentación Escolar</w:t>
      </w:r>
      <w:r w:rsidRPr="003C6DDE">
        <w:t>:  Conforman el SIAE, en los diferentes niveles y en la esfera de sus competencias, las siguientes entidades, actores, instituciones y órganos:</w:t>
      </w:r>
    </w:p>
    <w:p w14:paraId="706F04AF" w14:textId="77777777" w:rsidR="00B3009B" w:rsidRPr="003C6DDE" w:rsidRDefault="00B3009B" w:rsidP="00B3009B">
      <w:pPr>
        <w:ind w:leftChars="0" w:left="0" w:firstLineChars="0" w:firstLine="0"/>
      </w:pPr>
    </w:p>
    <w:p w14:paraId="6E13981F" w14:textId="77777777" w:rsidR="00B3009B" w:rsidRPr="003C6DDE" w:rsidRDefault="00B3009B" w:rsidP="00B3009B">
      <w:pPr>
        <w:ind w:leftChars="0" w:left="0" w:firstLineChars="0" w:firstLine="0"/>
      </w:pPr>
      <w:r w:rsidRPr="003C6DDE">
        <w:t>1. Del orden nacional:</w:t>
      </w:r>
    </w:p>
    <w:p w14:paraId="00BFC27E" w14:textId="77777777" w:rsidR="00B3009B" w:rsidRPr="003C6DDE" w:rsidRDefault="00B3009B" w:rsidP="00B3009B">
      <w:pPr>
        <w:ind w:leftChars="0" w:left="0" w:firstLineChars="0" w:firstLine="0"/>
      </w:pPr>
    </w:p>
    <w:p w14:paraId="57951E89" w14:textId="77777777" w:rsidR="00B3009B" w:rsidRPr="003C6DDE" w:rsidRDefault="00B3009B" w:rsidP="00B3009B">
      <w:pPr>
        <w:pStyle w:val="Prrafodelista"/>
        <w:numPr>
          <w:ilvl w:val="0"/>
          <w:numId w:val="37"/>
        </w:numPr>
        <w:pBdr>
          <w:top w:val="nil"/>
          <w:left w:val="nil"/>
          <w:bottom w:val="nil"/>
          <w:right w:val="nil"/>
          <w:between w:val="nil"/>
        </w:pBdr>
        <w:ind w:leftChars="0" w:firstLineChars="0"/>
      </w:pPr>
      <w:r w:rsidRPr="003C6DDE">
        <w:t>Gobierno Nacional.</w:t>
      </w:r>
    </w:p>
    <w:p w14:paraId="0EC1418B" w14:textId="77777777" w:rsidR="00B3009B" w:rsidRPr="003C6DDE" w:rsidRDefault="00B3009B" w:rsidP="00B3009B">
      <w:pPr>
        <w:pStyle w:val="Prrafodelista"/>
        <w:numPr>
          <w:ilvl w:val="0"/>
          <w:numId w:val="37"/>
        </w:numPr>
        <w:pBdr>
          <w:top w:val="nil"/>
          <w:left w:val="nil"/>
          <w:bottom w:val="nil"/>
          <w:right w:val="nil"/>
          <w:between w:val="nil"/>
        </w:pBdr>
        <w:ind w:leftChars="0" w:firstLineChars="0"/>
      </w:pPr>
      <w:r w:rsidRPr="003C6DDE">
        <w:t>Unidad Administrativa Especial para la Alimentación Escolar adscrita al Ministerio de Educación Nacional, o quien haga sus veces.</w:t>
      </w:r>
    </w:p>
    <w:p w14:paraId="26FC3349" w14:textId="77777777" w:rsidR="00B3009B" w:rsidRPr="003C6DDE" w:rsidRDefault="00B3009B" w:rsidP="00B3009B">
      <w:pPr>
        <w:pStyle w:val="Prrafodelista"/>
        <w:numPr>
          <w:ilvl w:val="0"/>
          <w:numId w:val="37"/>
        </w:numPr>
        <w:pBdr>
          <w:top w:val="nil"/>
          <w:left w:val="nil"/>
          <w:bottom w:val="nil"/>
          <w:right w:val="nil"/>
          <w:between w:val="nil"/>
        </w:pBdr>
        <w:ind w:leftChars="0" w:firstLineChars="0"/>
      </w:pPr>
      <w:r w:rsidRPr="003C6DDE">
        <w:t>Ministerio de Educación Nacional.</w:t>
      </w:r>
    </w:p>
    <w:p w14:paraId="34483D6E" w14:textId="77777777" w:rsidR="00B3009B" w:rsidRPr="003C6DDE" w:rsidRDefault="00B3009B" w:rsidP="00B3009B">
      <w:pPr>
        <w:pStyle w:val="Prrafodelista"/>
        <w:numPr>
          <w:ilvl w:val="0"/>
          <w:numId w:val="37"/>
        </w:numPr>
        <w:pBdr>
          <w:top w:val="nil"/>
          <w:left w:val="nil"/>
          <w:bottom w:val="nil"/>
          <w:right w:val="nil"/>
          <w:between w:val="nil"/>
        </w:pBdr>
        <w:ind w:leftChars="0" w:firstLineChars="0"/>
      </w:pPr>
      <w:r w:rsidRPr="003C6DDE">
        <w:t>Ministerio de Salud y Protección Social.</w:t>
      </w:r>
    </w:p>
    <w:p w14:paraId="52696A7E" w14:textId="77777777" w:rsidR="00B3009B" w:rsidRPr="003C6DDE" w:rsidRDefault="00B3009B" w:rsidP="00B3009B">
      <w:pPr>
        <w:pStyle w:val="Prrafodelista"/>
        <w:numPr>
          <w:ilvl w:val="0"/>
          <w:numId w:val="37"/>
        </w:numPr>
        <w:pBdr>
          <w:top w:val="nil"/>
          <w:left w:val="nil"/>
          <w:bottom w:val="nil"/>
          <w:right w:val="nil"/>
          <w:between w:val="nil"/>
        </w:pBdr>
        <w:ind w:leftChars="0" w:firstLineChars="0"/>
      </w:pPr>
      <w:r w:rsidRPr="003C6DDE">
        <w:t>Ministerio de Vivienda, ciudad y territorio.</w:t>
      </w:r>
    </w:p>
    <w:p w14:paraId="31275331" w14:textId="77777777" w:rsidR="00B3009B" w:rsidRPr="003C6DDE" w:rsidRDefault="00B3009B" w:rsidP="00B3009B">
      <w:pPr>
        <w:pStyle w:val="Prrafodelista"/>
        <w:numPr>
          <w:ilvl w:val="0"/>
          <w:numId w:val="37"/>
        </w:numPr>
        <w:pBdr>
          <w:top w:val="nil"/>
          <w:left w:val="nil"/>
          <w:bottom w:val="nil"/>
          <w:right w:val="nil"/>
          <w:between w:val="nil"/>
        </w:pBdr>
        <w:ind w:leftChars="0" w:firstLineChars="0"/>
      </w:pPr>
      <w:r w:rsidRPr="003C6DDE">
        <w:t>Ministerio de Agricultura y Desarrollo Rural.</w:t>
      </w:r>
    </w:p>
    <w:p w14:paraId="4CAF5C76" w14:textId="77777777" w:rsidR="00B3009B" w:rsidRPr="003C6DDE" w:rsidRDefault="00B3009B" w:rsidP="00B3009B">
      <w:pPr>
        <w:pStyle w:val="Prrafodelista"/>
        <w:numPr>
          <w:ilvl w:val="0"/>
          <w:numId w:val="37"/>
        </w:numPr>
        <w:pBdr>
          <w:top w:val="nil"/>
          <w:left w:val="nil"/>
          <w:bottom w:val="nil"/>
          <w:right w:val="nil"/>
          <w:between w:val="nil"/>
        </w:pBdr>
        <w:ind w:leftChars="0" w:firstLineChars="0"/>
      </w:pPr>
      <w:r w:rsidRPr="003C6DDE">
        <w:rPr>
          <w:highlight w:val="white"/>
        </w:rPr>
        <w:t>La Agencia Nacional de Contratación Pública - Colombia Compra Eficiente</w:t>
      </w:r>
      <w:r w:rsidRPr="003C6DDE">
        <w:t>.</w:t>
      </w:r>
    </w:p>
    <w:p w14:paraId="7E7AF6A7" w14:textId="77777777" w:rsidR="00B3009B" w:rsidRPr="003C6DDE" w:rsidRDefault="00B3009B" w:rsidP="00B3009B">
      <w:pPr>
        <w:pBdr>
          <w:top w:val="nil"/>
          <w:left w:val="nil"/>
          <w:bottom w:val="nil"/>
          <w:right w:val="nil"/>
          <w:between w:val="nil"/>
        </w:pBdr>
        <w:ind w:left="0" w:hanging="2"/>
      </w:pPr>
    </w:p>
    <w:p w14:paraId="4E555210" w14:textId="77777777" w:rsidR="00B3009B" w:rsidRPr="003C6DDE" w:rsidRDefault="00B3009B" w:rsidP="00B3009B">
      <w:pPr>
        <w:pBdr>
          <w:top w:val="nil"/>
          <w:left w:val="nil"/>
          <w:bottom w:val="nil"/>
          <w:right w:val="nil"/>
          <w:between w:val="nil"/>
        </w:pBdr>
        <w:ind w:left="0" w:hanging="2"/>
      </w:pPr>
      <w:r w:rsidRPr="003C6DDE">
        <w:t>2. Del orden territorial:</w:t>
      </w:r>
    </w:p>
    <w:p w14:paraId="3A3A1125" w14:textId="77777777" w:rsidR="00B3009B" w:rsidRPr="003C6DDE" w:rsidRDefault="00B3009B" w:rsidP="00B3009B">
      <w:pPr>
        <w:pBdr>
          <w:top w:val="nil"/>
          <w:left w:val="nil"/>
          <w:bottom w:val="nil"/>
          <w:right w:val="nil"/>
          <w:between w:val="nil"/>
        </w:pBdr>
        <w:ind w:left="0" w:hanging="2"/>
      </w:pPr>
    </w:p>
    <w:p w14:paraId="60B09068" w14:textId="77777777" w:rsidR="00B3009B" w:rsidRPr="003C6DDE" w:rsidRDefault="00B3009B" w:rsidP="00B3009B">
      <w:pPr>
        <w:pStyle w:val="Prrafodelista"/>
        <w:numPr>
          <w:ilvl w:val="0"/>
          <w:numId w:val="38"/>
        </w:numPr>
        <w:pBdr>
          <w:top w:val="nil"/>
          <w:left w:val="nil"/>
          <w:bottom w:val="nil"/>
          <w:right w:val="nil"/>
          <w:between w:val="nil"/>
        </w:pBdr>
        <w:ind w:leftChars="0" w:firstLineChars="0"/>
      </w:pPr>
      <w:r w:rsidRPr="003C6DDE">
        <w:lastRenderedPageBreak/>
        <w:t>Entidades territoriales certificadas en educación.</w:t>
      </w:r>
    </w:p>
    <w:p w14:paraId="70A0C90F" w14:textId="3A1D6D2E" w:rsidR="00B3009B" w:rsidRPr="003C6DDE" w:rsidRDefault="00B3009B" w:rsidP="00B3009B">
      <w:pPr>
        <w:pStyle w:val="Prrafodelista"/>
        <w:numPr>
          <w:ilvl w:val="0"/>
          <w:numId w:val="38"/>
        </w:numPr>
        <w:pBdr>
          <w:top w:val="nil"/>
          <w:left w:val="nil"/>
          <w:bottom w:val="nil"/>
          <w:right w:val="nil"/>
          <w:between w:val="nil"/>
        </w:pBdr>
        <w:ind w:leftChars="0" w:firstLineChars="0"/>
      </w:pPr>
      <w:r w:rsidRPr="003C6DDE">
        <w:t xml:space="preserve">Proveedores y operadores del </w:t>
      </w:r>
      <w:r w:rsidR="009F65A7">
        <w:t>Programa de Alimentación Escolar Integral</w:t>
      </w:r>
      <w:r w:rsidRPr="003C6DDE">
        <w:t>.</w:t>
      </w:r>
      <w:bookmarkStart w:id="61" w:name="_heading=h.1x0gk37" w:colFirst="0" w:colLast="0"/>
      <w:bookmarkEnd w:id="61"/>
    </w:p>
    <w:p w14:paraId="634E3823" w14:textId="77777777" w:rsidR="00B3009B" w:rsidRDefault="00B3009B" w:rsidP="00B3009B">
      <w:pPr>
        <w:pStyle w:val="Prrafodelista"/>
        <w:numPr>
          <w:ilvl w:val="0"/>
          <w:numId w:val="38"/>
        </w:numPr>
        <w:pBdr>
          <w:top w:val="nil"/>
          <w:left w:val="nil"/>
          <w:bottom w:val="nil"/>
          <w:right w:val="nil"/>
          <w:between w:val="nil"/>
        </w:pBdr>
        <w:ind w:leftChars="0" w:firstLineChars="0"/>
      </w:pPr>
      <w:r w:rsidRPr="003C6DDE">
        <w:t>Comités de Alimentación Escolar.</w:t>
      </w:r>
    </w:p>
    <w:p w14:paraId="2F33B900" w14:textId="43FE57F0" w:rsidR="00B3009B" w:rsidRPr="003C6DDE" w:rsidRDefault="00DB45E0" w:rsidP="00D505E8">
      <w:pPr>
        <w:pStyle w:val="Prrafodelista"/>
        <w:numPr>
          <w:ilvl w:val="0"/>
          <w:numId w:val="38"/>
        </w:numPr>
        <w:pBdr>
          <w:top w:val="nil"/>
          <w:left w:val="nil"/>
          <w:bottom w:val="nil"/>
          <w:right w:val="nil"/>
          <w:between w:val="nil"/>
        </w:pBdr>
        <w:ind w:leftChars="0" w:firstLineChars="0"/>
      </w:pPr>
      <w:r>
        <w:t>Veedores.</w:t>
      </w:r>
    </w:p>
    <w:p w14:paraId="70BADCAF" w14:textId="77777777" w:rsidR="009500C1" w:rsidRDefault="009500C1" w:rsidP="004F3B4A">
      <w:pPr>
        <w:ind w:left="0" w:hanging="2"/>
        <w:jc w:val="center"/>
        <w:rPr>
          <w:b/>
        </w:rPr>
      </w:pPr>
      <w:bookmarkStart w:id="62" w:name="_heading=h.1baon6m" w:colFirst="0" w:colLast="0"/>
      <w:bookmarkEnd w:id="62"/>
    </w:p>
    <w:p w14:paraId="1D08823D" w14:textId="68B6AEE5" w:rsidR="00B3009B" w:rsidRPr="004F3B4A" w:rsidRDefault="00B3009B" w:rsidP="004F3B4A">
      <w:pPr>
        <w:ind w:left="0" w:hanging="2"/>
        <w:jc w:val="center"/>
        <w:rPr>
          <w:b/>
        </w:rPr>
      </w:pPr>
      <w:r w:rsidRPr="003C6DDE">
        <w:rPr>
          <w:b/>
        </w:rPr>
        <w:t>CAPÍTULO III</w:t>
      </w:r>
    </w:p>
    <w:p w14:paraId="6A7912D5" w14:textId="77777777" w:rsidR="00B3009B" w:rsidRPr="003C6DDE" w:rsidRDefault="00B3009B" w:rsidP="00B3009B">
      <w:pPr>
        <w:ind w:left="0" w:hanging="2"/>
        <w:jc w:val="center"/>
        <w:rPr>
          <w:b/>
        </w:rPr>
      </w:pPr>
      <w:bookmarkStart w:id="63" w:name="_heading=h.3vac5uf" w:colFirst="0" w:colLast="0"/>
      <w:bookmarkEnd w:id="63"/>
      <w:r w:rsidRPr="003C6DDE">
        <w:rPr>
          <w:b/>
        </w:rPr>
        <w:t xml:space="preserve">Actores, roles, competencias y funciones institucionales </w:t>
      </w:r>
    </w:p>
    <w:p w14:paraId="0CEC5B1C" w14:textId="77777777" w:rsidR="00B3009B" w:rsidRPr="003C6DDE" w:rsidRDefault="00B3009B" w:rsidP="009500C1">
      <w:pPr>
        <w:pBdr>
          <w:top w:val="nil"/>
          <w:left w:val="nil"/>
          <w:bottom w:val="nil"/>
          <w:right w:val="nil"/>
          <w:between w:val="nil"/>
        </w:pBdr>
        <w:ind w:leftChars="0" w:left="0" w:firstLineChars="0" w:firstLine="0"/>
      </w:pPr>
    </w:p>
    <w:p w14:paraId="626FEF07" w14:textId="77777777" w:rsidR="00B3009B" w:rsidRPr="003C6DDE" w:rsidRDefault="00B3009B" w:rsidP="00B3009B">
      <w:pPr>
        <w:ind w:left="0" w:hanging="2"/>
      </w:pPr>
      <w:bookmarkStart w:id="64" w:name="_heading=h.4h042r0" w:colFirst="0" w:colLast="0"/>
      <w:bookmarkStart w:id="65" w:name="_heading=h.2w5ecyt" w:colFirst="0" w:colLast="0"/>
      <w:bookmarkEnd w:id="64"/>
      <w:bookmarkEnd w:id="65"/>
      <w:r w:rsidRPr="003C6DDE">
        <w:rPr>
          <w:b/>
        </w:rPr>
        <w:t xml:space="preserve">Artículo 12. Deber general de información. </w:t>
      </w:r>
      <w:r w:rsidRPr="003C6DDE">
        <w:t>Es deber de todos los integrantes del SIAE en el ámbito de sus competencias, crear, alimentar, y mantener actualizados sistemas de información, así como, implementar estrategias para la gestión del conocimiento, que permitan la ampliación y profundización en torno a asuntos relacionados con la alimentación saludable en entornos escolares, que resultan relevantes para la toma de decisiones y para la ejecución de acciones de política.</w:t>
      </w:r>
    </w:p>
    <w:p w14:paraId="7B31BFAC" w14:textId="77777777" w:rsidR="00B3009B" w:rsidRPr="003C6DDE" w:rsidRDefault="00B3009B" w:rsidP="00B3009B">
      <w:pPr>
        <w:ind w:left="0" w:hanging="2"/>
      </w:pPr>
    </w:p>
    <w:p w14:paraId="3E932B69" w14:textId="77777777" w:rsidR="00B3009B" w:rsidRPr="003C6DDE" w:rsidRDefault="00B3009B" w:rsidP="00B3009B">
      <w:pPr>
        <w:ind w:left="0" w:hanging="2"/>
      </w:pPr>
      <w:r w:rsidRPr="003C6DDE">
        <w:rPr>
          <w:b/>
        </w:rPr>
        <w:t xml:space="preserve">Artículo 13. Del Gobierno Nacional. </w:t>
      </w:r>
      <w:r w:rsidRPr="003C6DDE">
        <w:t>Es responsable de promover, respetar, proteger y garantizar el goce efectivo de los derechos a la alimentación saludable, la educación, la salud y el desarrollo integral de los niños, niñas y adolescentes, de forma preferente deberá cumplir las siguientes obligaciones:</w:t>
      </w:r>
    </w:p>
    <w:p w14:paraId="2EF533C9" w14:textId="77777777" w:rsidR="00B3009B" w:rsidRPr="003C6DDE" w:rsidRDefault="00B3009B" w:rsidP="00B3009B">
      <w:pPr>
        <w:pBdr>
          <w:top w:val="nil"/>
          <w:left w:val="nil"/>
          <w:bottom w:val="nil"/>
          <w:right w:val="nil"/>
          <w:between w:val="nil"/>
        </w:pBdr>
        <w:ind w:leftChars="0" w:left="0" w:firstLineChars="0" w:firstLine="0"/>
      </w:pPr>
      <w:bookmarkStart w:id="66" w:name="_heading=h.39kk8xu" w:colFirst="0" w:colLast="0"/>
      <w:bookmarkEnd w:id="66"/>
    </w:p>
    <w:p w14:paraId="0FD07B4B" w14:textId="77777777" w:rsidR="00B3009B" w:rsidRPr="003C6DDE" w:rsidRDefault="00B3009B" w:rsidP="00B3009B">
      <w:pPr>
        <w:pStyle w:val="Prrafodelista"/>
        <w:numPr>
          <w:ilvl w:val="0"/>
          <w:numId w:val="32"/>
        </w:numPr>
        <w:pBdr>
          <w:top w:val="nil"/>
          <w:left w:val="nil"/>
          <w:bottom w:val="nil"/>
          <w:right w:val="nil"/>
          <w:between w:val="nil"/>
        </w:pBdr>
        <w:ind w:leftChars="0" w:firstLineChars="0"/>
      </w:pPr>
      <w:r w:rsidRPr="003C6DDE">
        <w:t>Asumir como una política de Estado con enfoque integral, dentro del marco de las políticas nacionales y sectoriales, el ejercicio del derecho humano a la alimentación saludable y adecuada para niñas, niños y adolescentes en edad escolar.</w:t>
      </w:r>
      <w:bookmarkStart w:id="67" w:name="_heading=h.qna650z3tm2v" w:colFirst="0" w:colLast="0"/>
      <w:bookmarkEnd w:id="67"/>
    </w:p>
    <w:p w14:paraId="4C16947B" w14:textId="77777777" w:rsidR="00B3009B" w:rsidRPr="003C6DDE" w:rsidRDefault="00B3009B" w:rsidP="00B3009B">
      <w:pPr>
        <w:pStyle w:val="Prrafodelista"/>
        <w:pBdr>
          <w:top w:val="nil"/>
          <w:left w:val="nil"/>
          <w:bottom w:val="nil"/>
          <w:right w:val="nil"/>
          <w:between w:val="nil"/>
        </w:pBdr>
        <w:ind w:leftChars="0" w:left="718" w:firstLineChars="0" w:firstLine="0"/>
      </w:pPr>
    </w:p>
    <w:p w14:paraId="194B2148" w14:textId="0C3B17BA" w:rsidR="00B3009B" w:rsidRPr="003C6DDE" w:rsidRDefault="00B3009B" w:rsidP="00B3009B">
      <w:pPr>
        <w:pStyle w:val="Prrafodelista"/>
        <w:numPr>
          <w:ilvl w:val="0"/>
          <w:numId w:val="32"/>
        </w:numPr>
        <w:pBdr>
          <w:top w:val="nil"/>
          <w:left w:val="nil"/>
          <w:bottom w:val="nil"/>
          <w:right w:val="nil"/>
          <w:between w:val="nil"/>
        </w:pBdr>
        <w:ind w:leftChars="0" w:firstLineChars="0"/>
      </w:pPr>
      <w:r w:rsidRPr="003C6DDE">
        <w:t xml:space="preserve">Dar prioridad nacional al </w:t>
      </w:r>
      <w:r w:rsidR="009F65A7">
        <w:t>Programa de Alimentación Escolar Integral</w:t>
      </w:r>
      <w:r w:rsidRPr="003C6DDE">
        <w:t>; así como garantizar los mecanismos para su exigibilidad.</w:t>
      </w:r>
      <w:bookmarkStart w:id="68" w:name="_heading=h.t5w9k79k6fyg" w:colFirst="0" w:colLast="0"/>
      <w:bookmarkEnd w:id="68"/>
    </w:p>
    <w:p w14:paraId="72487E87" w14:textId="77777777" w:rsidR="00B3009B" w:rsidRPr="003C6DDE" w:rsidRDefault="00B3009B" w:rsidP="00B3009B">
      <w:pPr>
        <w:pStyle w:val="Prrafodelista"/>
        <w:ind w:left="0" w:hanging="2"/>
      </w:pPr>
    </w:p>
    <w:p w14:paraId="622AE3CC" w14:textId="77777777" w:rsidR="00B3009B" w:rsidRPr="003C6DDE" w:rsidRDefault="00B3009B" w:rsidP="00B3009B">
      <w:pPr>
        <w:pStyle w:val="Prrafodelista"/>
        <w:numPr>
          <w:ilvl w:val="0"/>
          <w:numId w:val="32"/>
        </w:numPr>
        <w:pBdr>
          <w:top w:val="nil"/>
          <w:left w:val="nil"/>
          <w:bottom w:val="nil"/>
          <w:right w:val="nil"/>
          <w:between w:val="nil"/>
        </w:pBdr>
        <w:ind w:leftChars="0" w:firstLineChars="0"/>
      </w:pPr>
      <w:r w:rsidRPr="003C6DDE">
        <w:t xml:space="preserve">Fortalecer la capacidad institucional pública para que el Estado pueda garantizar el derecho a la alimentación saludable de niñas, niños y adolescentes, de acuerdo con los principios de diversidad cultural y productiva. </w:t>
      </w:r>
      <w:bookmarkStart w:id="69" w:name="_heading=h.1htv4fncxrwf" w:colFirst="0" w:colLast="0"/>
      <w:bookmarkEnd w:id="69"/>
    </w:p>
    <w:p w14:paraId="2271F289" w14:textId="77777777" w:rsidR="00B3009B" w:rsidRPr="003C6DDE" w:rsidRDefault="00B3009B" w:rsidP="00B3009B">
      <w:pPr>
        <w:pStyle w:val="Prrafodelista"/>
        <w:ind w:left="0" w:hanging="2"/>
      </w:pPr>
    </w:p>
    <w:p w14:paraId="08723B0E" w14:textId="77777777" w:rsidR="00B3009B" w:rsidRPr="003C6DDE" w:rsidRDefault="00B3009B" w:rsidP="00B3009B">
      <w:pPr>
        <w:pStyle w:val="Prrafodelista"/>
        <w:numPr>
          <w:ilvl w:val="0"/>
          <w:numId w:val="32"/>
        </w:numPr>
        <w:pBdr>
          <w:top w:val="nil"/>
          <w:left w:val="nil"/>
          <w:bottom w:val="nil"/>
          <w:right w:val="nil"/>
          <w:between w:val="nil"/>
        </w:pBdr>
        <w:ind w:leftChars="0" w:firstLineChars="0"/>
      </w:pPr>
      <w:r w:rsidRPr="003C6DDE">
        <w:t>Establecer estrategias para mitigar la desnutrición y sus complicaciones, así como enfermedades crónicas no transmisibles derivadas, que sean establecidas por el Ministerio de Salud y Protección Social.</w:t>
      </w:r>
      <w:bookmarkStart w:id="70" w:name="_heading=h.cufbua5hwrsb" w:colFirst="0" w:colLast="0"/>
      <w:bookmarkEnd w:id="70"/>
    </w:p>
    <w:p w14:paraId="21502DED" w14:textId="77777777" w:rsidR="00B3009B" w:rsidRPr="003C6DDE" w:rsidRDefault="00B3009B" w:rsidP="00B3009B">
      <w:pPr>
        <w:pStyle w:val="Prrafodelista"/>
        <w:ind w:left="0" w:hanging="2"/>
      </w:pPr>
    </w:p>
    <w:p w14:paraId="1BFEAC86" w14:textId="77777777" w:rsidR="00B3009B" w:rsidRPr="003C6DDE" w:rsidRDefault="00B3009B" w:rsidP="00B3009B">
      <w:pPr>
        <w:pStyle w:val="Prrafodelista"/>
        <w:numPr>
          <w:ilvl w:val="0"/>
          <w:numId w:val="32"/>
        </w:numPr>
        <w:pBdr>
          <w:top w:val="nil"/>
          <w:left w:val="nil"/>
          <w:bottom w:val="nil"/>
          <w:right w:val="nil"/>
          <w:between w:val="nil"/>
        </w:pBdr>
        <w:ind w:leftChars="0" w:firstLineChars="0"/>
      </w:pPr>
      <w:r w:rsidRPr="003C6DDE">
        <w:lastRenderedPageBreak/>
        <w:t>Garantizar una alimentación saludable, mediante el uso de alimentos variados y seguros desde el punto de vista nutritivo y sanitario, respetando la cultura, las tradiciones y los hábitos alimentarios saludables, que contribuyan al crecimiento y desarrollo de las niñas, niños y adolescentes y su rendimiento escolar de conformidad con los parámetros de su franja etaria y de su salud, especialmente de aquellos que necesitan atención específica o se encuentren en estado de vulnerabilidad social.</w:t>
      </w:r>
    </w:p>
    <w:p w14:paraId="2AB5E083" w14:textId="77777777" w:rsidR="00B3009B" w:rsidRPr="003C6DDE" w:rsidRDefault="00B3009B" w:rsidP="00B3009B">
      <w:pPr>
        <w:pStyle w:val="Prrafodelista"/>
        <w:numPr>
          <w:ilvl w:val="0"/>
          <w:numId w:val="32"/>
        </w:numPr>
        <w:pBdr>
          <w:top w:val="nil"/>
          <w:left w:val="nil"/>
          <w:bottom w:val="nil"/>
          <w:right w:val="nil"/>
          <w:between w:val="nil"/>
        </w:pBdr>
        <w:ind w:leftChars="0" w:firstLineChars="0"/>
      </w:pPr>
      <w:r w:rsidRPr="003C6DDE">
        <w:t xml:space="preserve">Procurar el desarrollo sostenible de la oferta de alimentación escolar, incentivando las economías locales, especialmente la adquisición de alimentos diversificados producidos preferentemente por la agricultura campesina, priorizando cuando así corresponda las comunidades tradicionales indígenas, afro-colombianas y campesinas. </w:t>
      </w:r>
      <w:bookmarkStart w:id="71" w:name="_heading=h.t6ptq21fndut" w:colFirst="0" w:colLast="0"/>
      <w:bookmarkEnd w:id="71"/>
    </w:p>
    <w:p w14:paraId="1E72C21B" w14:textId="77777777" w:rsidR="00B3009B" w:rsidRPr="003C6DDE" w:rsidRDefault="00B3009B" w:rsidP="00B3009B">
      <w:pPr>
        <w:pStyle w:val="Prrafodelista"/>
        <w:ind w:left="0" w:hanging="2"/>
      </w:pPr>
    </w:p>
    <w:p w14:paraId="338D4859" w14:textId="77777777" w:rsidR="00B3009B" w:rsidRPr="003C6DDE" w:rsidRDefault="00B3009B" w:rsidP="00B3009B">
      <w:pPr>
        <w:pStyle w:val="Prrafodelista"/>
        <w:numPr>
          <w:ilvl w:val="0"/>
          <w:numId w:val="32"/>
        </w:numPr>
        <w:pBdr>
          <w:top w:val="nil"/>
          <w:left w:val="nil"/>
          <w:bottom w:val="nil"/>
          <w:right w:val="nil"/>
          <w:between w:val="nil"/>
        </w:pBdr>
        <w:ind w:leftChars="0" w:firstLineChars="0"/>
      </w:pPr>
      <w:r w:rsidRPr="003C6DDE">
        <w:t xml:space="preserve">Asignar los recursos necesarios para el cumplimiento de las políticas, planes, programas de alimentación escolar que desarrollan sus entidades. </w:t>
      </w:r>
    </w:p>
    <w:p w14:paraId="4E1D3D32" w14:textId="77777777" w:rsidR="00B3009B" w:rsidRPr="003C6DDE" w:rsidRDefault="00B3009B" w:rsidP="00B3009B">
      <w:pPr>
        <w:pBdr>
          <w:top w:val="nil"/>
          <w:left w:val="nil"/>
          <w:bottom w:val="nil"/>
          <w:right w:val="nil"/>
          <w:between w:val="nil"/>
        </w:pBdr>
        <w:ind w:left="0" w:hanging="2"/>
      </w:pPr>
      <w:bookmarkStart w:id="72" w:name="_heading=h.f3bd5v7gx82j" w:colFirst="0" w:colLast="0"/>
      <w:bookmarkEnd w:id="72"/>
    </w:p>
    <w:p w14:paraId="52C19036" w14:textId="77777777" w:rsidR="00B3009B" w:rsidRPr="003C6DDE" w:rsidRDefault="00B3009B" w:rsidP="00B3009B">
      <w:pPr>
        <w:ind w:left="0" w:hanging="2"/>
      </w:pPr>
      <w:bookmarkStart w:id="73" w:name="_heading=h.1gf8i83" w:colFirst="0" w:colLast="0"/>
      <w:bookmarkEnd w:id="73"/>
      <w:r w:rsidRPr="003C6DDE">
        <w:rPr>
          <w:b/>
        </w:rPr>
        <w:t>Artículo 14. De la Unidad Administrativa Especial para la Alimentación Escolar:</w:t>
      </w:r>
      <w:r w:rsidRPr="003C6DDE">
        <w:t xml:space="preserve"> Además de las funciones asignadas en el Decreto 218 de 2020 o norma que la modifique o derogue, las siguientes:</w:t>
      </w:r>
    </w:p>
    <w:p w14:paraId="66C65AC8" w14:textId="77777777" w:rsidR="00B3009B" w:rsidRPr="003C6DDE" w:rsidRDefault="00B3009B" w:rsidP="00B3009B">
      <w:pPr>
        <w:ind w:leftChars="0" w:left="0" w:firstLineChars="0" w:firstLine="0"/>
      </w:pPr>
    </w:p>
    <w:p w14:paraId="62958B76" w14:textId="62DE49F1" w:rsidR="00B3009B" w:rsidRPr="003C6DDE" w:rsidRDefault="00B3009B" w:rsidP="00B3009B">
      <w:pPr>
        <w:pStyle w:val="Prrafodelista"/>
        <w:numPr>
          <w:ilvl w:val="0"/>
          <w:numId w:val="29"/>
        </w:numPr>
        <w:ind w:leftChars="0" w:left="720" w:firstLineChars="0"/>
      </w:pPr>
      <w:r w:rsidRPr="003C6DDE">
        <w:t xml:space="preserve">Controlar y vigilar la correcta ejecución del </w:t>
      </w:r>
      <w:r w:rsidR="009F65A7">
        <w:t>Programa de Alimentación Escolar Integral</w:t>
      </w:r>
      <w:r w:rsidRPr="003C6DDE">
        <w:t xml:space="preserve">. </w:t>
      </w:r>
    </w:p>
    <w:p w14:paraId="1E1421C9" w14:textId="77777777" w:rsidR="00B3009B" w:rsidRPr="003C6DDE" w:rsidRDefault="00B3009B" w:rsidP="00B3009B">
      <w:pPr>
        <w:pStyle w:val="Prrafodelista"/>
        <w:ind w:leftChars="0" w:left="513" w:firstLineChars="0" w:firstLine="0"/>
      </w:pPr>
    </w:p>
    <w:p w14:paraId="0560CF6D" w14:textId="77777777" w:rsidR="00B3009B" w:rsidRPr="003C6DDE" w:rsidRDefault="00B3009B" w:rsidP="00B3009B">
      <w:pPr>
        <w:pStyle w:val="Prrafodelista"/>
        <w:numPr>
          <w:ilvl w:val="0"/>
          <w:numId w:val="29"/>
        </w:numPr>
        <w:ind w:leftChars="0" w:left="720" w:firstLineChars="0"/>
      </w:pPr>
      <w:r w:rsidRPr="003C6DDE">
        <w:t>Dictar lineamientos sobre los grupos de alimentos y bebidas nutricionalmente adecuados, estableciendo recomendaciones para una alimentación saludable en las diferentes edades.</w:t>
      </w:r>
    </w:p>
    <w:p w14:paraId="6E022CEF" w14:textId="77777777" w:rsidR="00B3009B" w:rsidRPr="003C6DDE" w:rsidRDefault="00B3009B" w:rsidP="00B3009B">
      <w:pPr>
        <w:pStyle w:val="Prrafodelista"/>
        <w:ind w:leftChars="0" w:left="2" w:hanging="2"/>
      </w:pPr>
    </w:p>
    <w:p w14:paraId="6482D0B2" w14:textId="77777777" w:rsidR="00B3009B" w:rsidRPr="003C6DDE" w:rsidRDefault="00B3009B" w:rsidP="00B3009B">
      <w:pPr>
        <w:pStyle w:val="Prrafodelista"/>
        <w:numPr>
          <w:ilvl w:val="0"/>
          <w:numId w:val="29"/>
        </w:numPr>
        <w:ind w:leftChars="0" w:left="720" w:firstLineChars="0"/>
      </w:pPr>
      <w:r w:rsidRPr="003C6DDE">
        <w:t xml:space="preserve">Velar por la inocuidad y por la observación de las medidas de higiene en la elaboración, almacenamiento y distribución de los alimentos del PAE Integral. </w:t>
      </w:r>
    </w:p>
    <w:p w14:paraId="098D30E2" w14:textId="77777777" w:rsidR="00B3009B" w:rsidRPr="003C6DDE" w:rsidRDefault="00B3009B" w:rsidP="00B3009B">
      <w:pPr>
        <w:pStyle w:val="Prrafodelista"/>
        <w:ind w:leftChars="0" w:left="2" w:hanging="2"/>
      </w:pPr>
    </w:p>
    <w:p w14:paraId="0898F704" w14:textId="777CB1A6" w:rsidR="00B3009B" w:rsidRPr="003C6DDE" w:rsidRDefault="00B3009B" w:rsidP="00B3009B">
      <w:pPr>
        <w:pStyle w:val="Prrafodelista"/>
        <w:numPr>
          <w:ilvl w:val="0"/>
          <w:numId w:val="29"/>
        </w:numPr>
        <w:ind w:leftChars="0" w:left="720" w:firstLineChars="0"/>
      </w:pPr>
      <w:r w:rsidRPr="003C6DDE">
        <w:t xml:space="preserve">Difundir los lineamientos del </w:t>
      </w:r>
      <w:r w:rsidR="009F65A7">
        <w:t>Programa de Alimentación Escolar Integral</w:t>
      </w:r>
      <w:r w:rsidRPr="003C6DDE">
        <w:t xml:space="preserve">. </w:t>
      </w:r>
    </w:p>
    <w:p w14:paraId="6F490EAB" w14:textId="77777777" w:rsidR="00B3009B" w:rsidRPr="003C6DDE" w:rsidRDefault="00B3009B" w:rsidP="00B3009B">
      <w:pPr>
        <w:ind w:leftChars="0" w:left="-207" w:firstLineChars="0" w:firstLine="0"/>
      </w:pPr>
      <w:bookmarkStart w:id="74" w:name="_heading=h.pkwqa1" w:colFirst="0" w:colLast="0"/>
      <w:bookmarkEnd w:id="74"/>
    </w:p>
    <w:p w14:paraId="60C4BB7E" w14:textId="77777777" w:rsidR="00B3009B" w:rsidRPr="003C6DDE" w:rsidRDefault="00B3009B" w:rsidP="00B3009B">
      <w:pPr>
        <w:ind w:left="0" w:hanging="2"/>
      </w:pPr>
      <w:bookmarkStart w:id="75" w:name="_heading=h.44errldmeux4" w:colFirst="0" w:colLast="0"/>
      <w:bookmarkEnd w:id="75"/>
      <w:r w:rsidRPr="003C6DDE">
        <w:rPr>
          <w:b/>
        </w:rPr>
        <w:t>Artículo 15. Del Ministerio de Educación Nacional:</w:t>
      </w:r>
      <w:r w:rsidRPr="003C6DDE">
        <w:t xml:space="preserve"> En el marco de sus competencias, deberá: </w:t>
      </w:r>
    </w:p>
    <w:p w14:paraId="7659B6E6" w14:textId="77777777" w:rsidR="00B3009B" w:rsidRPr="003C6DDE" w:rsidRDefault="00B3009B" w:rsidP="00B3009B">
      <w:pPr>
        <w:ind w:left="0" w:hanging="2"/>
      </w:pPr>
      <w:r w:rsidRPr="003C6DDE">
        <w:t xml:space="preserve"> </w:t>
      </w:r>
    </w:p>
    <w:p w14:paraId="6ACA857F" w14:textId="02AE88E5" w:rsidR="00B3009B" w:rsidRPr="003C6DDE" w:rsidRDefault="00B3009B" w:rsidP="00B3009B">
      <w:pPr>
        <w:pStyle w:val="Prrafodelista"/>
        <w:numPr>
          <w:ilvl w:val="0"/>
          <w:numId w:val="39"/>
        </w:numPr>
        <w:ind w:leftChars="0" w:firstLineChars="0"/>
      </w:pPr>
      <w:r w:rsidRPr="003C6DDE">
        <w:t xml:space="preserve">Formular e implementar políticas, planes, programas y proyectos para el reconocimiento de la alimentación saludable, la educación y la salud como derechos fundamentales de los niños, niñas y adolescentes en el marco del </w:t>
      </w:r>
      <w:r w:rsidR="009F65A7">
        <w:t>Programa de Alimentación Escolar Integral</w:t>
      </w:r>
      <w:r w:rsidRPr="003C6DDE">
        <w:t xml:space="preserve">. </w:t>
      </w:r>
      <w:bookmarkStart w:id="76" w:name="_heading=h.uxj1xvcl4jpq" w:colFirst="0" w:colLast="0"/>
      <w:bookmarkStart w:id="77" w:name="_heading=h.uwreihs29cz0" w:colFirst="0" w:colLast="0"/>
      <w:bookmarkEnd w:id="76"/>
      <w:bookmarkEnd w:id="77"/>
    </w:p>
    <w:p w14:paraId="7670415C" w14:textId="77777777" w:rsidR="00B3009B" w:rsidRPr="003C6DDE" w:rsidRDefault="00B3009B" w:rsidP="00B3009B">
      <w:pPr>
        <w:pStyle w:val="Prrafodelista"/>
        <w:ind w:leftChars="0" w:left="718" w:firstLineChars="0" w:firstLine="0"/>
      </w:pPr>
    </w:p>
    <w:p w14:paraId="4B8859BC" w14:textId="64438249" w:rsidR="00B3009B" w:rsidRPr="003C6DDE" w:rsidRDefault="00B3009B" w:rsidP="00B3009B">
      <w:pPr>
        <w:pStyle w:val="Prrafodelista"/>
        <w:numPr>
          <w:ilvl w:val="0"/>
          <w:numId w:val="39"/>
        </w:numPr>
        <w:ind w:leftChars="0" w:firstLineChars="0"/>
      </w:pPr>
      <w:r w:rsidRPr="003C6DDE">
        <w:lastRenderedPageBreak/>
        <w:t xml:space="preserve">Incluir el </w:t>
      </w:r>
      <w:r w:rsidR="009F65A7">
        <w:t>Programa de Alimentación Escolar Integral</w:t>
      </w:r>
      <w:r w:rsidRPr="003C6DDE">
        <w:t xml:space="preserve"> PAE-Integral, como estrategia en el sistema integral de matrícula SIMAT, para que sean registrados los estudiantes beneficiados. </w:t>
      </w:r>
    </w:p>
    <w:p w14:paraId="48E7701E" w14:textId="77777777" w:rsidR="00B3009B" w:rsidRPr="003C6DDE" w:rsidRDefault="00B3009B" w:rsidP="00B3009B">
      <w:pPr>
        <w:ind w:leftChars="0" w:left="0" w:firstLineChars="0" w:firstLine="0"/>
      </w:pPr>
    </w:p>
    <w:p w14:paraId="71C4FB2C" w14:textId="08DE4D49" w:rsidR="00B3009B" w:rsidRPr="003C6DDE" w:rsidRDefault="00B3009B" w:rsidP="00B3009B">
      <w:pPr>
        <w:pStyle w:val="Prrafodelista"/>
        <w:numPr>
          <w:ilvl w:val="0"/>
          <w:numId w:val="39"/>
        </w:numPr>
        <w:ind w:leftChars="0" w:firstLineChars="0"/>
      </w:pPr>
      <w:r w:rsidRPr="003C6DDE">
        <w:t xml:space="preserve">Fijar los lineamientos necesarios para la implementación del </w:t>
      </w:r>
      <w:r w:rsidR="009F65A7">
        <w:t>Programa de Alimentación Escolar Integral</w:t>
      </w:r>
      <w:r w:rsidRPr="003C6DDE">
        <w:t>, dentro de sus competencias.</w:t>
      </w:r>
    </w:p>
    <w:p w14:paraId="2CE4C3BE" w14:textId="77777777" w:rsidR="00B3009B" w:rsidRPr="003C6DDE" w:rsidRDefault="00B3009B" w:rsidP="00B3009B">
      <w:pPr>
        <w:pStyle w:val="Prrafodelista"/>
        <w:ind w:left="0" w:hanging="2"/>
      </w:pPr>
    </w:p>
    <w:p w14:paraId="5F361422" w14:textId="77777777" w:rsidR="00B3009B" w:rsidRPr="003C6DDE" w:rsidRDefault="00B3009B" w:rsidP="00B3009B">
      <w:pPr>
        <w:pStyle w:val="Prrafodelista"/>
        <w:numPr>
          <w:ilvl w:val="0"/>
          <w:numId w:val="39"/>
        </w:numPr>
        <w:ind w:leftChars="0" w:firstLineChars="0"/>
      </w:pPr>
      <w:r w:rsidRPr="003C6DDE">
        <w:t xml:space="preserve">Difundir la guía única nutricional para la alimentación escolar. </w:t>
      </w:r>
    </w:p>
    <w:p w14:paraId="38AF3A76" w14:textId="77777777" w:rsidR="00B3009B" w:rsidRPr="003C6DDE" w:rsidRDefault="00B3009B" w:rsidP="00B3009B">
      <w:pPr>
        <w:pStyle w:val="Prrafodelista"/>
        <w:ind w:left="0" w:hanging="2"/>
      </w:pPr>
    </w:p>
    <w:p w14:paraId="3562A01A" w14:textId="77777777" w:rsidR="00B3009B" w:rsidRPr="003C6DDE" w:rsidRDefault="00B3009B" w:rsidP="00B3009B">
      <w:pPr>
        <w:pStyle w:val="Prrafodelista"/>
        <w:numPr>
          <w:ilvl w:val="0"/>
          <w:numId w:val="39"/>
        </w:numPr>
        <w:ind w:leftChars="0" w:firstLineChars="0"/>
      </w:pPr>
      <w:r w:rsidRPr="003C6DDE">
        <w:t>Brindar acompañamiento a las secretarias de educación para la conformación de Comités de alimentación escolar que permitan la correcta prestación del programa.</w:t>
      </w:r>
    </w:p>
    <w:p w14:paraId="23A4DA1E" w14:textId="77777777" w:rsidR="00B3009B" w:rsidRPr="003C6DDE" w:rsidRDefault="00B3009B" w:rsidP="00B3009B">
      <w:pPr>
        <w:ind w:leftChars="0" w:left="567" w:firstLineChars="0" w:firstLine="0"/>
      </w:pPr>
    </w:p>
    <w:p w14:paraId="06506E1E" w14:textId="77777777" w:rsidR="00B3009B" w:rsidRPr="003C6DDE" w:rsidRDefault="00B3009B" w:rsidP="00B3009B">
      <w:pPr>
        <w:ind w:left="0" w:hanging="2"/>
      </w:pPr>
    </w:p>
    <w:p w14:paraId="569D37BC" w14:textId="77777777" w:rsidR="00B3009B" w:rsidRPr="003C6DDE" w:rsidRDefault="00B3009B" w:rsidP="00B3009B">
      <w:pPr>
        <w:ind w:left="0" w:hanging="2"/>
      </w:pPr>
      <w:bookmarkStart w:id="78" w:name="_heading=h.2fk6b3p" w:colFirst="0" w:colLast="0"/>
      <w:bookmarkEnd w:id="78"/>
      <w:r w:rsidRPr="003C6DDE">
        <w:rPr>
          <w:b/>
        </w:rPr>
        <w:t xml:space="preserve">Artículo 16. Del Ministerio de Salud: </w:t>
      </w:r>
      <w:r w:rsidRPr="003C6DDE">
        <w:t>En el marco de las funciones constitucionales, legales y reglamentarias asignadas, deberá:</w:t>
      </w:r>
    </w:p>
    <w:p w14:paraId="68700208" w14:textId="77777777" w:rsidR="00B3009B" w:rsidRPr="003C6DDE" w:rsidRDefault="00B3009B" w:rsidP="00B3009B">
      <w:pPr>
        <w:ind w:left="0" w:hanging="2"/>
        <w:rPr>
          <w:b/>
        </w:rPr>
      </w:pPr>
    </w:p>
    <w:p w14:paraId="2C0AEBD6" w14:textId="77777777" w:rsidR="00B3009B" w:rsidRPr="003C6DDE" w:rsidRDefault="00B3009B" w:rsidP="00B3009B">
      <w:pPr>
        <w:pStyle w:val="Prrafodelista"/>
        <w:numPr>
          <w:ilvl w:val="0"/>
          <w:numId w:val="31"/>
        </w:numPr>
        <w:pBdr>
          <w:top w:val="nil"/>
          <w:left w:val="nil"/>
          <w:bottom w:val="nil"/>
          <w:right w:val="nil"/>
          <w:between w:val="nil"/>
        </w:pBdr>
        <w:ind w:leftChars="0" w:firstLineChars="0"/>
      </w:pPr>
      <w:bookmarkStart w:id="79" w:name="_heading=h.vyyyhk40cuyu" w:colFirst="0" w:colLast="0"/>
      <w:bookmarkStart w:id="80" w:name="_heading=h.75ksdq7g4664" w:colFirst="0" w:colLast="0"/>
      <w:bookmarkEnd w:id="79"/>
      <w:bookmarkEnd w:id="80"/>
      <w:r w:rsidRPr="003C6DDE">
        <w:t>Generar lineamientos para la promoción de alimentación saludable dirigida a los programas de apoyo alimentario.</w:t>
      </w:r>
    </w:p>
    <w:p w14:paraId="3A063F0B" w14:textId="77777777" w:rsidR="00B3009B" w:rsidRPr="003C6DDE" w:rsidRDefault="00B3009B" w:rsidP="00B3009B">
      <w:pPr>
        <w:pStyle w:val="Prrafodelista"/>
        <w:pBdr>
          <w:top w:val="nil"/>
          <w:left w:val="nil"/>
          <w:bottom w:val="nil"/>
          <w:right w:val="nil"/>
          <w:between w:val="nil"/>
        </w:pBdr>
        <w:ind w:leftChars="0" w:left="718" w:firstLineChars="0" w:firstLine="0"/>
      </w:pPr>
    </w:p>
    <w:p w14:paraId="1CAD5BB8" w14:textId="77777777" w:rsidR="00B3009B" w:rsidRPr="003C6DDE" w:rsidRDefault="00B3009B" w:rsidP="00B3009B">
      <w:pPr>
        <w:pStyle w:val="Prrafodelista"/>
        <w:numPr>
          <w:ilvl w:val="0"/>
          <w:numId w:val="31"/>
        </w:numPr>
        <w:pBdr>
          <w:top w:val="nil"/>
          <w:left w:val="nil"/>
          <w:bottom w:val="nil"/>
          <w:right w:val="nil"/>
          <w:between w:val="nil"/>
        </w:pBdr>
        <w:ind w:leftChars="0" w:firstLineChars="0"/>
      </w:pPr>
      <w:r w:rsidRPr="003C6DDE">
        <w:t>Adelantar las acciones de inspección, vigilancia y control encaminadas a verificar el cumplimiento de la normatividad sanitaria vigente en el marco del PAE integral.</w:t>
      </w:r>
    </w:p>
    <w:p w14:paraId="41A469B3" w14:textId="77777777" w:rsidR="00B3009B" w:rsidRPr="003C6DDE" w:rsidRDefault="00B3009B" w:rsidP="00B3009B">
      <w:pPr>
        <w:ind w:left="0" w:hanging="2"/>
        <w:rPr>
          <w:highlight w:val="white"/>
        </w:rPr>
      </w:pPr>
    </w:p>
    <w:p w14:paraId="5B77D948" w14:textId="77777777" w:rsidR="00B3009B" w:rsidRPr="003C6DDE" w:rsidRDefault="00B3009B" w:rsidP="00B3009B">
      <w:pPr>
        <w:ind w:left="0" w:hanging="2"/>
      </w:pPr>
      <w:bookmarkStart w:id="81" w:name="_heading=h.3ep43zb" w:colFirst="0" w:colLast="0"/>
      <w:bookmarkEnd w:id="81"/>
      <w:r w:rsidRPr="003C6DDE">
        <w:rPr>
          <w:b/>
        </w:rPr>
        <w:t xml:space="preserve">Artículo 17. Del Ministerio de Vivienda, Ciudad y Territorio. </w:t>
      </w:r>
      <w:r w:rsidRPr="003C6DDE">
        <w:t>Dentro del marco de sus funciones, deberá:</w:t>
      </w:r>
    </w:p>
    <w:p w14:paraId="1FD79685" w14:textId="77777777" w:rsidR="00B3009B" w:rsidRPr="003C6DDE" w:rsidRDefault="00B3009B" w:rsidP="00B3009B">
      <w:pPr>
        <w:ind w:left="0" w:hanging="2"/>
      </w:pPr>
      <w:bookmarkStart w:id="82" w:name="_heading=h.krh3a4v0hxbp" w:colFirst="0" w:colLast="0"/>
      <w:bookmarkEnd w:id="82"/>
      <w:r w:rsidRPr="003C6DDE">
        <w:t xml:space="preserve">   </w:t>
      </w:r>
      <w:bookmarkStart w:id="83" w:name="_heading=h.38k7awup4al8" w:colFirst="0" w:colLast="0"/>
      <w:bookmarkEnd w:id="83"/>
    </w:p>
    <w:p w14:paraId="2CB62D5B" w14:textId="77777777" w:rsidR="00B3009B" w:rsidRPr="003C6DDE" w:rsidRDefault="00B3009B" w:rsidP="00B3009B">
      <w:pPr>
        <w:pStyle w:val="Prrafodelista"/>
        <w:numPr>
          <w:ilvl w:val="0"/>
          <w:numId w:val="40"/>
        </w:numPr>
        <w:ind w:leftChars="0" w:firstLineChars="0"/>
      </w:pPr>
      <w:r w:rsidRPr="003C6DDE">
        <w:t>Priorizar a las instituciones educativas oficiales en la ejecución de las políticas, planes y programas relacionados con el agua potable y saneamiento básico.</w:t>
      </w:r>
    </w:p>
    <w:p w14:paraId="63F6C902" w14:textId="77777777" w:rsidR="00B3009B" w:rsidRPr="003C6DDE" w:rsidRDefault="00B3009B" w:rsidP="00B3009B">
      <w:pPr>
        <w:pStyle w:val="Prrafodelista"/>
        <w:ind w:leftChars="0" w:left="718" w:firstLineChars="0" w:firstLine="0"/>
      </w:pPr>
    </w:p>
    <w:p w14:paraId="0D8A4079" w14:textId="77777777" w:rsidR="00B3009B" w:rsidRPr="003C6DDE" w:rsidRDefault="00B3009B" w:rsidP="00B3009B">
      <w:pPr>
        <w:pStyle w:val="Prrafodelista"/>
        <w:numPr>
          <w:ilvl w:val="0"/>
          <w:numId w:val="40"/>
        </w:numPr>
        <w:ind w:leftChars="0" w:firstLineChars="0"/>
      </w:pPr>
      <w:r w:rsidRPr="003C6DDE">
        <w:t>Gestionar los recursos necesarios para la ejecución de las políticas, planes y programas requeridos en la prestación del servicio de alimentación escolar en el ámbito de su competencia de agua potable y saneamiento básico.</w:t>
      </w:r>
    </w:p>
    <w:p w14:paraId="0BD82745" w14:textId="77777777" w:rsidR="00B3009B" w:rsidRPr="003C6DDE" w:rsidRDefault="00B3009B" w:rsidP="00B3009B">
      <w:pPr>
        <w:ind w:left="0" w:hanging="2"/>
      </w:pPr>
    </w:p>
    <w:p w14:paraId="7E673637" w14:textId="77777777" w:rsidR="00B3009B" w:rsidRPr="003C6DDE" w:rsidRDefault="00B3009B" w:rsidP="00B3009B">
      <w:pPr>
        <w:ind w:left="0" w:hanging="2"/>
        <w:rPr>
          <w:b/>
        </w:rPr>
      </w:pPr>
      <w:r w:rsidRPr="003C6DDE">
        <w:rPr>
          <w:b/>
        </w:rPr>
        <w:t>Artículo 18.  Otras Entidades del orden nacional:</w:t>
      </w:r>
    </w:p>
    <w:p w14:paraId="5897C601" w14:textId="77777777" w:rsidR="00B3009B" w:rsidRPr="003C6DDE" w:rsidRDefault="00B3009B" w:rsidP="00B3009B">
      <w:pPr>
        <w:ind w:left="0" w:hanging="2"/>
        <w:rPr>
          <w:b/>
        </w:rPr>
      </w:pPr>
    </w:p>
    <w:p w14:paraId="5193EF1A" w14:textId="53A835ED" w:rsidR="00B3009B" w:rsidRPr="003C6DDE" w:rsidRDefault="00B3009B" w:rsidP="00B3009B">
      <w:pPr>
        <w:pStyle w:val="Prrafodelista"/>
        <w:numPr>
          <w:ilvl w:val="0"/>
          <w:numId w:val="41"/>
        </w:numPr>
        <w:ind w:leftChars="0" w:firstLineChars="0"/>
      </w:pPr>
      <w:r w:rsidRPr="003C6DDE">
        <w:rPr>
          <w:b/>
        </w:rPr>
        <w:t xml:space="preserve">Del </w:t>
      </w:r>
      <w:r w:rsidRPr="003C6DDE">
        <w:rPr>
          <w:b/>
          <w:bCs/>
        </w:rPr>
        <w:t>Ministerio de Agricultura y Desarrollo Rural:</w:t>
      </w:r>
      <w:r w:rsidRPr="003C6DDE">
        <w:t xml:space="preserve"> Formular un programa o proyecto enfocado en el sector rural que promueva la participación de pequeños productores locales </w:t>
      </w:r>
      <w:r w:rsidRPr="003C6DDE">
        <w:lastRenderedPageBreak/>
        <w:t>agropecuarios cuyos sistemas productivos pertenezcan a la Agricultura Campesina, Familiar y Comunitaria, o de sus organizaciones legalmente constituidas en el abastecimiento y distribución de suministros para el programa integrado de alimentación escolar</w:t>
      </w:r>
      <w:r w:rsidR="00DB45E0">
        <w:t>.</w:t>
      </w:r>
    </w:p>
    <w:p w14:paraId="33489103" w14:textId="77777777" w:rsidR="00B3009B" w:rsidRPr="003C6DDE" w:rsidRDefault="00B3009B" w:rsidP="00B3009B">
      <w:pPr>
        <w:ind w:left="0" w:hanging="2"/>
        <w:rPr>
          <w:b/>
        </w:rPr>
      </w:pPr>
    </w:p>
    <w:p w14:paraId="01EFEE65" w14:textId="77777777" w:rsidR="00B3009B" w:rsidRPr="009500C1" w:rsidRDefault="00B3009B" w:rsidP="00B3009B">
      <w:pPr>
        <w:pStyle w:val="Prrafodelista"/>
        <w:numPr>
          <w:ilvl w:val="0"/>
          <w:numId w:val="41"/>
        </w:numPr>
        <w:pBdr>
          <w:top w:val="nil"/>
          <w:left w:val="nil"/>
          <w:bottom w:val="nil"/>
          <w:right w:val="nil"/>
          <w:between w:val="nil"/>
        </w:pBdr>
        <w:ind w:leftChars="0" w:firstLineChars="0"/>
        <w:rPr>
          <w:b/>
          <w:bCs/>
        </w:rPr>
      </w:pPr>
      <w:r w:rsidRPr="003C6DDE">
        <w:rPr>
          <w:b/>
          <w:bCs/>
          <w:highlight w:val="white"/>
        </w:rPr>
        <w:t>La Agencia Nacional de Contratación Pública - Colombia Compra Eficiente</w:t>
      </w:r>
      <w:r w:rsidRPr="003C6DDE">
        <w:rPr>
          <w:b/>
          <w:bCs/>
        </w:rPr>
        <w:t xml:space="preserve">: </w:t>
      </w:r>
      <w:r w:rsidRPr="003C6DDE">
        <w:t>Desarrollar un plan que promueva la transparencia en los procesos de contratación de los prestadores del servicio de alimentación escolar integral.</w:t>
      </w:r>
    </w:p>
    <w:p w14:paraId="6F548566" w14:textId="77777777" w:rsidR="009500C1" w:rsidRPr="009500C1" w:rsidRDefault="009500C1" w:rsidP="009500C1">
      <w:pPr>
        <w:pStyle w:val="Prrafodelista"/>
        <w:ind w:left="0" w:hanging="2"/>
        <w:rPr>
          <w:b/>
          <w:bCs/>
        </w:rPr>
      </w:pPr>
    </w:p>
    <w:p w14:paraId="4EFACB95" w14:textId="77777777" w:rsidR="00B3009B" w:rsidRPr="003C6DDE" w:rsidRDefault="00B3009B" w:rsidP="00B3009B">
      <w:pPr>
        <w:pBdr>
          <w:top w:val="nil"/>
          <w:left w:val="nil"/>
          <w:bottom w:val="nil"/>
          <w:right w:val="nil"/>
          <w:between w:val="nil"/>
        </w:pBdr>
        <w:ind w:leftChars="0" w:left="0" w:firstLineChars="0" w:firstLine="0"/>
        <w:rPr>
          <w:b/>
          <w:bCs/>
        </w:rPr>
      </w:pPr>
      <w:r w:rsidRPr="003C6DDE">
        <w:rPr>
          <w:b/>
          <w:bCs/>
        </w:rPr>
        <w:t>Artículo 19. Actores del orden territorial:</w:t>
      </w:r>
    </w:p>
    <w:p w14:paraId="0660E508" w14:textId="77777777" w:rsidR="00B3009B" w:rsidRPr="003C6DDE" w:rsidRDefault="00B3009B" w:rsidP="00B3009B">
      <w:pPr>
        <w:pBdr>
          <w:top w:val="nil"/>
          <w:left w:val="nil"/>
          <w:bottom w:val="nil"/>
          <w:right w:val="nil"/>
          <w:between w:val="nil"/>
        </w:pBdr>
        <w:ind w:left="0" w:hanging="2"/>
      </w:pPr>
    </w:p>
    <w:p w14:paraId="4E3F0579" w14:textId="77777777" w:rsidR="00B3009B" w:rsidRPr="003C6DDE" w:rsidRDefault="00B3009B" w:rsidP="00B3009B">
      <w:pPr>
        <w:pStyle w:val="Prrafodelista"/>
        <w:numPr>
          <w:ilvl w:val="0"/>
          <w:numId w:val="42"/>
        </w:numPr>
        <w:pBdr>
          <w:top w:val="nil"/>
          <w:left w:val="nil"/>
          <w:bottom w:val="nil"/>
          <w:right w:val="nil"/>
          <w:between w:val="nil"/>
        </w:pBdr>
        <w:ind w:leftChars="0" w:firstLineChars="0"/>
      </w:pPr>
      <w:r w:rsidRPr="003C6DDE">
        <w:t>Entidades Territoriales certificadas en Educación: Sin perjuicio de lo dispuesto en la Constitución Política y demás disposiciones legales vigentes, corresponde ejercer las siguientes competencias:</w:t>
      </w:r>
    </w:p>
    <w:p w14:paraId="62C1DB2E" w14:textId="77777777" w:rsidR="00B3009B" w:rsidRPr="003C6DDE" w:rsidRDefault="00B3009B" w:rsidP="00B3009B">
      <w:pPr>
        <w:pStyle w:val="Prrafodelista"/>
        <w:pBdr>
          <w:top w:val="nil"/>
          <w:left w:val="nil"/>
          <w:bottom w:val="nil"/>
          <w:right w:val="nil"/>
          <w:between w:val="nil"/>
        </w:pBdr>
        <w:ind w:leftChars="0" w:firstLineChars="0" w:firstLine="0"/>
      </w:pPr>
    </w:p>
    <w:p w14:paraId="420266F3" w14:textId="0027943D" w:rsidR="00B3009B" w:rsidRPr="003C6DDE" w:rsidRDefault="00B3009B" w:rsidP="00B3009B">
      <w:pPr>
        <w:pStyle w:val="Prrafodelista"/>
        <w:numPr>
          <w:ilvl w:val="0"/>
          <w:numId w:val="44"/>
        </w:numPr>
        <w:pBdr>
          <w:top w:val="nil"/>
          <w:left w:val="nil"/>
          <w:bottom w:val="nil"/>
          <w:right w:val="nil"/>
          <w:between w:val="nil"/>
        </w:pBdr>
        <w:ind w:leftChars="0" w:firstLineChars="0"/>
      </w:pPr>
      <w:r w:rsidRPr="003C6DDE">
        <w:t xml:space="preserve">Contribuir a la ampliación de la cobertura del </w:t>
      </w:r>
      <w:r w:rsidR="009F65A7">
        <w:t>Programa de Alimentación Escolar Integral</w:t>
      </w:r>
      <w:r w:rsidRPr="003C6DDE">
        <w:t xml:space="preserve">, de acuerdo a la capacidad presupuestal de la entidad. </w:t>
      </w:r>
    </w:p>
    <w:p w14:paraId="7134600D" w14:textId="77777777" w:rsidR="00B3009B" w:rsidRPr="003C6DDE" w:rsidRDefault="00B3009B" w:rsidP="00B3009B">
      <w:pPr>
        <w:pStyle w:val="Prrafodelista"/>
        <w:numPr>
          <w:ilvl w:val="0"/>
          <w:numId w:val="44"/>
        </w:numPr>
        <w:pBdr>
          <w:top w:val="nil"/>
          <w:left w:val="nil"/>
          <w:bottom w:val="nil"/>
          <w:right w:val="nil"/>
          <w:between w:val="nil"/>
        </w:pBdr>
        <w:ind w:leftChars="0" w:firstLineChars="0"/>
      </w:pPr>
      <w:r w:rsidRPr="003C6DDE">
        <w:t>Cofinanciar el desarrollo de la infraestructura necesaria para la prestación del programa de alimentación escolar en condiciones de calidad e inocuidad.</w:t>
      </w:r>
    </w:p>
    <w:p w14:paraId="0155C285" w14:textId="77777777" w:rsidR="00B3009B" w:rsidRPr="003C6DDE" w:rsidRDefault="00B3009B" w:rsidP="00B3009B">
      <w:pPr>
        <w:pStyle w:val="Prrafodelista"/>
        <w:numPr>
          <w:ilvl w:val="0"/>
          <w:numId w:val="44"/>
        </w:numPr>
        <w:pBdr>
          <w:top w:val="nil"/>
          <w:left w:val="nil"/>
          <w:bottom w:val="nil"/>
          <w:right w:val="nil"/>
          <w:between w:val="nil"/>
        </w:pBdr>
        <w:ind w:leftChars="0" w:firstLineChars="0"/>
      </w:pPr>
      <w:r w:rsidRPr="003C6DDE">
        <w:t>Administrar por intermedio de las secretarias de Educación la administración de la prestación del programa de alimentación escolar en el territorio de su jurisdicción.</w:t>
      </w:r>
    </w:p>
    <w:p w14:paraId="52141C17" w14:textId="77777777" w:rsidR="00B3009B" w:rsidRPr="003C6DDE" w:rsidRDefault="00B3009B" w:rsidP="00B3009B">
      <w:pPr>
        <w:pStyle w:val="Prrafodelista"/>
        <w:pBdr>
          <w:top w:val="nil"/>
          <w:left w:val="nil"/>
          <w:bottom w:val="nil"/>
          <w:right w:val="nil"/>
          <w:between w:val="nil"/>
        </w:pBdr>
        <w:ind w:leftChars="0" w:left="1438" w:firstLineChars="0" w:firstLine="0"/>
      </w:pPr>
    </w:p>
    <w:p w14:paraId="68868BE6" w14:textId="77777777" w:rsidR="00B3009B" w:rsidRPr="003C6DDE" w:rsidRDefault="00B3009B" w:rsidP="00B3009B">
      <w:pPr>
        <w:pStyle w:val="Prrafodelista"/>
        <w:numPr>
          <w:ilvl w:val="0"/>
          <w:numId w:val="42"/>
        </w:numPr>
        <w:pBdr>
          <w:top w:val="nil"/>
          <w:left w:val="nil"/>
          <w:bottom w:val="nil"/>
          <w:right w:val="nil"/>
          <w:between w:val="nil"/>
        </w:pBdr>
        <w:ind w:leftChars="0" w:firstLineChars="0"/>
      </w:pPr>
      <w:r w:rsidRPr="003C6DDE">
        <w:t>Proveedores y operadores del PAE.</w:t>
      </w:r>
    </w:p>
    <w:p w14:paraId="0CB1F14A" w14:textId="77777777" w:rsidR="00B3009B" w:rsidRPr="003C6DDE" w:rsidRDefault="00B3009B" w:rsidP="00B3009B">
      <w:pPr>
        <w:pStyle w:val="Prrafodelista"/>
        <w:pBdr>
          <w:top w:val="nil"/>
          <w:left w:val="nil"/>
          <w:bottom w:val="nil"/>
          <w:right w:val="nil"/>
          <w:between w:val="nil"/>
        </w:pBdr>
        <w:ind w:leftChars="0" w:firstLineChars="0" w:firstLine="0"/>
      </w:pPr>
    </w:p>
    <w:p w14:paraId="21826B97" w14:textId="77777777" w:rsidR="00B3009B" w:rsidRPr="003C6DDE" w:rsidRDefault="00B3009B" w:rsidP="00B3009B">
      <w:pPr>
        <w:pStyle w:val="Prrafodelista"/>
        <w:numPr>
          <w:ilvl w:val="0"/>
          <w:numId w:val="43"/>
        </w:numPr>
        <w:pBdr>
          <w:top w:val="nil"/>
          <w:left w:val="nil"/>
          <w:bottom w:val="nil"/>
          <w:right w:val="nil"/>
          <w:between w:val="nil"/>
        </w:pBdr>
        <w:ind w:leftChars="0" w:firstLineChars="0"/>
      </w:pPr>
      <w:r w:rsidRPr="003C6DDE">
        <w:t>Prestar el servicio de alimentación escolar en condiciones de inocuidad, cobertura y eficiencia.</w:t>
      </w:r>
    </w:p>
    <w:p w14:paraId="2366532E" w14:textId="77777777" w:rsidR="00B3009B" w:rsidRPr="003C6DDE" w:rsidRDefault="00B3009B" w:rsidP="00B3009B">
      <w:pPr>
        <w:pStyle w:val="Prrafodelista"/>
        <w:numPr>
          <w:ilvl w:val="0"/>
          <w:numId w:val="43"/>
        </w:numPr>
        <w:pBdr>
          <w:top w:val="nil"/>
          <w:left w:val="nil"/>
          <w:bottom w:val="nil"/>
          <w:right w:val="nil"/>
          <w:between w:val="nil"/>
        </w:pBdr>
        <w:ind w:leftChars="0" w:firstLineChars="0"/>
      </w:pPr>
      <w:r w:rsidRPr="003C6DDE">
        <w:t>Atender los controles y exigencias del Ministerio de Educación Nacional.</w:t>
      </w:r>
    </w:p>
    <w:p w14:paraId="2791BE97" w14:textId="77777777" w:rsidR="00B3009B" w:rsidRPr="003C6DDE" w:rsidRDefault="00B3009B" w:rsidP="00B3009B">
      <w:pPr>
        <w:pStyle w:val="Prrafodelista"/>
        <w:numPr>
          <w:ilvl w:val="0"/>
          <w:numId w:val="43"/>
        </w:numPr>
        <w:pBdr>
          <w:top w:val="nil"/>
          <w:left w:val="nil"/>
          <w:bottom w:val="nil"/>
          <w:right w:val="nil"/>
          <w:between w:val="nil"/>
        </w:pBdr>
        <w:ind w:leftChars="0" w:firstLineChars="0"/>
      </w:pPr>
      <w:r w:rsidRPr="003C6DDE">
        <w:t>Brindar de forma completa y oportuna la información requerida por los veedores del PAE sobre el programa alimentario que se ejecuta.</w:t>
      </w:r>
    </w:p>
    <w:p w14:paraId="1D496725" w14:textId="77777777" w:rsidR="00B3009B" w:rsidRPr="003C6DDE" w:rsidRDefault="00B3009B" w:rsidP="00B3009B">
      <w:pPr>
        <w:pStyle w:val="Prrafodelista"/>
        <w:numPr>
          <w:ilvl w:val="0"/>
          <w:numId w:val="43"/>
        </w:numPr>
        <w:pBdr>
          <w:top w:val="nil"/>
          <w:left w:val="nil"/>
          <w:bottom w:val="nil"/>
          <w:right w:val="nil"/>
          <w:between w:val="nil"/>
        </w:pBdr>
        <w:ind w:leftChars="0" w:firstLineChars="0"/>
      </w:pPr>
      <w:r w:rsidRPr="003C6DDE">
        <w:t>Privilegiar las compras a los proveedores locales y la vinculación laboral o contratación de las mujeres cabeza de familia.</w:t>
      </w:r>
    </w:p>
    <w:p w14:paraId="2406CA70" w14:textId="77777777" w:rsidR="00B3009B" w:rsidRPr="003C6DDE" w:rsidRDefault="00B3009B" w:rsidP="00B3009B">
      <w:pPr>
        <w:pStyle w:val="Prrafodelista"/>
        <w:pBdr>
          <w:top w:val="nil"/>
          <w:left w:val="nil"/>
          <w:bottom w:val="nil"/>
          <w:right w:val="nil"/>
          <w:between w:val="nil"/>
        </w:pBdr>
        <w:ind w:leftChars="0" w:left="718" w:firstLineChars="0" w:firstLine="0"/>
      </w:pPr>
    </w:p>
    <w:p w14:paraId="3390F5EB" w14:textId="0B21AE1B" w:rsidR="00B3009B" w:rsidRPr="003C6DDE" w:rsidRDefault="00B3009B" w:rsidP="00B3009B">
      <w:pPr>
        <w:pStyle w:val="Prrafodelista"/>
        <w:numPr>
          <w:ilvl w:val="0"/>
          <w:numId w:val="42"/>
        </w:numPr>
        <w:pBdr>
          <w:top w:val="nil"/>
          <w:left w:val="nil"/>
          <w:bottom w:val="nil"/>
          <w:right w:val="nil"/>
          <w:between w:val="nil"/>
        </w:pBdr>
        <w:ind w:leftChars="0" w:firstLineChars="0"/>
      </w:pPr>
      <w:r w:rsidRPr="003C6DDE">
        <w:t>Comité de alimentación escolar CAE</w:t>
      </w:r>
      <w:r w:rsidR="00DB45E0">
        <w:t xml:space="preserve"> y Veedores</w:t>
      </w:r>
      <w:r w:rsidRPr="003C6DDE">
        <w:t>.</w:t>
      </w:r>
    </w:p>
    <w:p w14:paraId="5B36F9EF" w14:textId="77777777" w:rsidR="00B3009B" w:rsidRPr="003C6DDE" w:rsidRDefault="00B3009B" w:rsidP="00B3009B">
      <w:pPr>
        <w:pBdr>
          <w:top w:val="nil"/>
          <w:left w:val="nil"/>
          <w:bottom w:val="nil"/>
          <w:right w:val="nil"/>
          <w:between w:val="nil"/>
        </w:pBdr>
        <w:ind w:leftChars="0" w:left="0" w:firstLineChars="0" w:firstLine="0"/>
      </w:pPr>
    </w:p>
    <w:p w14:paraId="671F1D30" w14:textId="77777777" w:rsidR="00B3009B" w:rsidRPr="003C6DDE" w:rsidRDefault="00B3009B" w:rsidP="00B3009B">
      <w:pPr>
        <w:pStyle w:val="Prrafodelista"/>
        <w:numPr>
          <w:ilvl w:val="0"/>
          <w:numId w:val="45"/>
        </w:numPr>
        <w:pBdr>
          <w:top w:val="nil"/>
          <w:left w:val="nil"/>
          <w:bottom w:val="nil"/>
          <w:right w:val="nil"/>
          <w:between w:val="nil"/>
        </w:pBdr>
        <w:ind w:leftChars="0" w:firstLineChars="0"/>
      </w:pPr>
      <w:r w:rsidRPr="003C6DDE">
        <w:t>Ejercer veeduría a la prestación del programa de alimentación.</w:t>
      </w:r>
    </w:p>
    <w:p w14:paraId="2FAFB2B3" w14:textId="77777777" w:rsidR="00B3009B" w:rsidRPr="003C6DDE" w:rsidRDefault="00B3009B" w:rsidP="00B3009B">
      <w:pPr>
        <w:pStyle w:val="Prrafodelista"/>
        <w:numPr>
          <w:ilvl w:val="0"/>
          <w:numId w:val="45"/>
        </w:numPr>
        <w:pBdr>
          <w:top w:val="nil"/>
          <w:left w:val="nil"/>
          <w:bottom w:val="nil"/>
          <w:right w:val="nil"/>
          <w:between w:val="nil"/>
        </w:pBdr>
        <w:ind w:leftChars="0" w:firstLineChars="0"/>
      </w:pPr>
      <w:r w:rsidRPr="003C6DDE">
        <w:t>Velar porque el PAE integral se preste en condiciones de calidad.</w:t>
      </w:r>
    </w:p>
    <w:p w14:paraId="453E8447" w14:textId="4ACC10E7" w:rsidR="00B638E0" w:rsidRPr="00B638E0" w:rsidRDefault="00B3009B" w:rsidP="009500C1">
      <w:pPr>
        <w:pStyle w:val="Prrafodelista"/>
        <w:numPr>
          <w:ilvl w:val="0"/>
          <w:numId w:val="45"/>
        </w:numPr>
        <w:pBdr>
          <w:top w:val="nil"/>
          <w:left w:val="nil"/>
          <w:bottom w:val="nil"/>
          <w:right w:val="nil"/>
          <w:between w:val="nil"/>
        </w:pBdr>
        <w:ind w:leftChars="0" w:firstLineChars="0"/>
      </w:pPr>
      <w:r w:rsidRPr="003C6DDE">
        <w:lastRenderedPageBreak/>
        <w:t>Denunciar ante los entes de control los casos de corrupción que afecten la correcta prestación del programa de alimentación escolar.</w:t>
      </w:r>
    </w:p>
    <w:p w14:paraId="0ACA947B" w14:textId="77777777" w:rsidR="00B3009B" w:rsidRPr="003C6DDE" w:rsidRDefault="00B3009B" w:rsidP="00B3009B">
      <w:pPr>
        <w:ind w:left="0" w:hanging="2"/>
      </w:pPr>
      <w:bookmarkStart w:id="84" w:name="_heading=h.qc5wdr6pfiw1" w:colFirst="0" w:colLast="0"/>
      <w:bookmarkEnd w:id="84"/>
    </w:p>
    <w:p w14:paraId="0AAEEE53" w14:textId="1EEDBF9F" w:rsidR="00B3009B" w:rsidRPr="004F3B4A" w:rsidRDefault="00B3009B" w:rsidP="004F3B4A">
      <w:pPr>
        <w:ind w:left="0" w:hanging="2"/>
        <w:jc w:val="center"/>
        <w:rPr>
          <w:b/>
        </w:rPr>
      </w:pPr>
      <w:r w:rsidRPr="003C6DDE">
        <w:rPr>
          <w:b/>
        </w:rPr>
        <w:t>CAPÍTULO IV</w:t>
      </w:r>
    </w:p>
    <w:p w14:paraId="73F9AD42" w14:textId="16368122" w:rsidR="00B3009B" w:rsidRPr="003C6DDE" w:rsidRDefault="00C36A5C" w:rsidP="00B3009B">
      <w:pPr>
        <w:ind w:left="0" w:hanging="2"/>
        <w:jc w:val="center"/>
        <w:rPr>
          <w:b/>
        </w:rPr>
      </w:pPr>
      <w:bookmarkStart w:id="85" w:name="_heading=h.rjefff" w:colFirst="0" w:colLast="0"/>
      <w:bookmarkEnd w:id="85"/>
      <w:r>
        <w:rPr>
          <w:b/>
        </w:rPr>
        <w:t>Del funcionamiento del Programa de Alimentación Escolar Integral</w:t>
      </w:r>
    </w:p>
    <w:p w14:paraId="4C78A547" w14:textId="77777777" w:rsidR="00B3009B" w:rsidRPr="003C6DDE" w:rsidRDefault="00B3009B" w:rsidP="00B3009B">
      <w:pPr>
        <w:ind w:left="0" w:hanging="2"/>
        <w:jc w:val="center"/>
      </w:pPr>
    </w:p>
    <w:p w14:paraId="4B6968A3" w14:textId="04C77262" w:rsidR="00B3009B" w:rsidRPr="003C6DDE" w:rsidRDefault="00B3009B" w:rsidP="00B3009B">
      <w:pPr>
        <w:ind w:left="0" w:hanging="2"/>
      </w:pPr>
      <w:bookmarkStart w:id="86" w:name="_heading=h.3bj1y38" w:colFirst="0" w:colLast="0"/>
      <w:bookmarkEnd w:id="86"/>
      <w:r w:rsidRPr="003C6DDE">
        <w:rPr>
          <w:b/>
        </w:rPr>
        <w:t xml:space="preserve">Artículo 20. </w:t>
      </w:r>
      <w:r w:rsidR="00C36A5C">
        <w:rPr>
          <w:b/>
        </w:rPr>
        <w:t xml:space="preserve">Acepción </w:t>
      </w:r>
      <w:r w:rsidR="005F1FBE">
        <w:rPr>
          <w:b/>
        </w:rPr>
        <w:t>de</w:t>
      </w:r>
      <w:r w:rsidRPr="003C6DDE">
        <w:rPr>
          <w:b/>
        </w:rPr>
        <w:t xml:space="preserve"> alimentación escolar integral. </w:t>
      </w:r>
      <w:r w:rsidRPr="003C6DDE">
        <w:t>Los actores intervinientes en el marco de esta ley emprenderán las acciones necesarias para garantizar el pleno goce del derecho a la alimentación escolar integral, de los niños, niñas y adolescentes matriculados en el sistema educativo oficial.</w:t>
      </w:r>
    </w:p>
    <w:p w14:paraId="25E018DF" w14:textId="77777777" w:rsidR="00B3009B" w:rsidRPr="003C6DDE" w:rsidRDefault="00B3009B" w:rsidP="00B3009B">
      <w:pPr>
        <w:ind w:left="0" w:hanging="2"/>
      </w:pPr>
      <w:bookmarkStart w:id="87" w:name="_heading=h.gg6f77s1nu6l" w:colFirst="0" w:colLast="0"/>
      <w:bookmarkEnd w:id="87"/>
    </w:p>
    <w:p w14:paraId="2126ECD1" w14:textId="77777777" w:rsidR="00B3009B" w:rsidRPr="003C6DDE" w:rsidRDefault="00B3009B" w:rsidP="00B3009B">
      <w:pPr>
        <w:ind w:left="0" w:hanging="2"/>
      </w:pPr>
      <w:bookmarkStart w:id="88" w:name="_heading=h.kt93f2hgo42f" w:colFirst="0" w:colLast="0"/>
      <w:bookmarkEnd w:id="88"/>
      <w:r w:rsidRPr="003C6DDE">
        <w:t>La alimentación escolar integral comprenderá como mínimo dos de las tres comidas principales y mínimo una merienda durante la jornada escolar, las cuales deben ser adecuadas en términos nutricionales y proporcionales a cada grupo etario.</w:t>
      </w:r>
    </w:p>
    <w:p w14:paraId="6D57E48A" w14:textId="77777777" w:rsidR="00B3009B" w:rsidRPr="003C6DDE" w:rsidRDefault="00B3009B" w:rsidP="00B3009B">
      <w:pPr>
        <w:ind w:left="0" w:hanging="2"/>
      </w:pPr>
    </w:p>
    <w:p w14:paraId="5FE7816F" w14:textId="04D1A327" w:rsidR="00B3009B" w:rsidRPr="003C6DDE" w:rsidRDefault="00B3009B" w:rsidP="00B3009B">
      <w:pPr>
        <w:ind w:left="0" w:hanging="2"/>
      </w:pPr>
      <w:r w:rsidRPr="003C6DDE">
        <w:rPr>
          <w:b/>
        </w:rPr>
        <w:t>Parágrafo 1.</w:t>
      </w:r>
      <w:r w:rsidRPr="003C6DDE">
        <w:t xml:space="preserve"> Los estudiantes que se acojan al </w:t>
      </w:r>
      <w:r w:rsidR="009F65A7">
        <w:t>Programa de Alimentación Escolar Integral</w:t>
      </w:r>
      <w:r w:rsidRPr="003C6DDE">
        <w:t>, al matricularse, serán inscritos por los rectores en la estrategia PAE Integra</w:t>
      </w:r>
      <w:r w:rsidRPr="003C6DDE">
        <w:rPr>
          <w:highlight w:val="white"/>
        </w:rPr>
        <w:t xml:space="preserve">l, registro que deberá ser consignado dentro </w:t>
      </w:r>
      <w:r w:rsidRPr="003C6DDE">
        <w:t xml:space="preserve">del SIMAT o aplicativo que lo reemplace, advirtiendo al padre de familia </w:t>
      </w:r>
      <w:proofErr w:type="gramStart"/>
      <w:r w:rsidR="00D505E8" w:rsidRPr="003C6DDE">
        <w:t>que</w:t>
      </w:r>
      <w:proofErr w:type="gramEnd"/>
      <w:r w:rsidRPr="003C6DDE">
        <w:t xml:space="preserve"> de hacerlo, deberán permanecer en él todo el calendario escolar. En caso de no desear continuar con el programa, deberá informar la novedad. </w:t>
      </w:r>
    </w:p>
    <w:p w14:paraId="4F5D708A" w14:textId="77777777" w:rsidR="00B3009B" w:rsidRPr="003C6DDE" w:rsidRDefault="00B3009B" w:rsidP="00B3009B">
      <w:pPr>
        <w:ind w:left="0" w:hanging="2"/>
      </w:pPr>
      <w:r w:rsidRPr="003C6DDE">
        <w:t xml:space="preserve"> </w:t>
      </w:r>
    </w:p>
    <w:p w14:paraId="4EB34994" w14:textId="77777777" w:rsidR="00B3009B" w:rsidRPr="003C6DDE" w:rsidRDefault="00B3009B" w:rsidP="00B3009B">
      <w:pPr>
        <w:ind w:left="0" w:hanging="2"/>
      </w:pPr>
      <w:r w:rsidRPr="003C6DDE">
        <w:rPr>
          <w:b/>
        </w:rPr>
        <w:t>Parágrafo 2.</w:t>
      </w:r>
      <w:r w:rsidRPr="003C6DDE">
        <w:t xml:space="preserve"> Los estudiantes que no requieran la alimentación escolar integral completa continuarán recibiendo el PAE complementario que se venía ofreciendo. </w:t>
      </w:r>
    </w:p>
    <w:p w14:paraId="4F1A9EBD" w14:textId="77777777" w:rsidR="00B3009B" w:rsidRPr="003C6DDE" w:rsidRDefault="00B3009B" w:rsidP="00B3009B">
      <w:pPr>
        <w:ind w:left="0" w:hanging="2"/>
      </w:pPr>
    </w:p>
    <w:p w14:paraId="379AA946" w14:textId="277DED1C" w:rsidR="00EB28D8" w:rsidRDefault="00B3009B" w:rsidP="00B3009B">
      <w:pPr>
        <w:ind w:left="0" w:hanging="2"/>
        <w:rPr>
          <w:bCs/>
        </w:rPr>
      </w:pPr>
      <w:r w:rsidRPr="003C6DDE">
        <w:rPr>
          <w:b/>
        </w:rPr>
        <w:t xml:space="preserve">Artículo 21. </w:t>
      </w:r>
      <w:r w:rsidR="00EB28D8">
        <w:rPr>
          <w:b/>
        </w:rPr>
        <w:t xml:space="preserve">Articulación de los Programas de Alimentación Escolar. </w:t>
      </w:r>
      <w:r w:rsidR="00EB28D8">
        <w:rPr>
          <w:bCs/>
        </w:rPr>
        <w:t xml:space="preserve">Para su correcta ejecución, el </w:t>
      </w:r>
      <w:r w:rsidR="009F65A7">
        <w:rPr>
          <w:bCs/>
        </w:rPr>
        <w:t>Programa de Alimentación Escolar Integral</w:t>
      </w:r>
      <w:r w:rsidR="00EB28D8">
        <w:rPr>
          <w:bCs/>
        </w:rPr>
        <w:t xml:space="preserve"> operara inicialmente como lo hace el PAE, sin perjuicio de la reglamentación que para tal efecto expida el Gobierno Nacional en el marco de las oportunidades de mejora que se evidencien de las fallas del programa que se encuentra en funcionamiento. </w:t>
      </w:r>
    </w:p>
    <w:p w14:paraId="2FFF0B7F" w14:textId="77777777" w:rsidR="00EB28D8" w:rsidRDefault="00EB28D8" w:rsidP="00B3009B">
      <w:pPr>
        <w:ind w:left="0" w:hanging="2"/>
        <w:rPr>
          <w:bCs/>
        </w:rPr>
      </w:pPr>
    </w:p>
    <w:p w14:paraId="0BC18A68" w14:textId="11CAA98C" w:rsidR="00EB28D8" w:rsidRDefault="00EB28D8" w:rsidP="00B3009B">
      <w:pPr>
        <w:ind w:left="0" w:hanging="2"/>
        <w:rPr>
          <w:b/>
        </w:rPr>
      </w:pPr>
      <w:r>
        <w:rPr>
          <w:bCs/>
        </w:rPr>
        <w:t>Ahora bien, el PAE Integral operará de forma conjunta con el PAE, ya que, los padres, de acuerdo a la necesidad alimentaria de los niños, niñas y adolescentes, deberán manifestar al momento de realizar la matricula si toman uno u el otro programa.</w:t>
      </w:r>
    </w:p>
    <w:p w14:paraId="3CEA9F0D" w14:textId="77777777" w:rsidR="00EB28D8" w:rsidRDefault="00EB28D8" w:rsidP="00B3009B">
      <w:pPr>
        <w:ind w:left="0" w:hanging="2"/>
        <w:rPr>
          <w:b/>
        </w:rPr>
      </w:pPr>
    </w:p>
    <w:p w14:paraId="4B4888AF" w14:textId="2DEB0BC6" w:rsidR="00B3009B" w:rsidRPr="003C6DDE" w:rsidRDefault="00EB28D8" w:rsidP="00B3009B">
      <w:pPr>
        <w:ind w:left="0" w:hanging="2"/>
      </w:pPr>
      <w:r w:rsidRPr="003C6DDE">
        <w:rPr>
          <w:b/>
        </w:rPr>
        <w:t xml:space="preserve">Artículo </w:t>
      </w:r>
      <w:r>
        <w:rPr>
          <w:b/>
        </w:rPr>
        <w:t xml:space="preserve">22. </w:t>
      </w:r>
      <w:r w:rsidR="00B3009B" w:rsidRPr="003C6DDE">
        <w:rPr>
          <w:b/>
        </w:rPr>
        <w:t xml:space="preserve">Educación con enfoque nutricional. </w:t>
      </w:r>
      <w:r w:rsidR="00B3009B" w:rsidRPr="003C6DDE">
        <w:rPr>
          <w:bCs/>
        </w:rPr>
        <w:t xml:space="preserve">El Estado debe garantizar el acceso a información oportuna, y accesible en materia de derecho a la alimentación, además de una </w:t>
      </w:r>
      <w:r w:rsidR="00B3009B" w:rsidRPr="003C6DDE">
        <w:rPr>
          <w:bCs/>
        </w:rPr>
        <w:lastRenderedPageBreak/>
        <w:t>educación alimentaria y nutricional integral. Esta información debe ser de acceso universal, ser difundida y actualizada de forma periódica, y comprensible para todas las personas.</w:t>
      </w:r>
    </w:p>
    <w:p w14:paraId="38B07B1D" w14:textId="77777777" w:rsidR="00B3009B" w:rsidRPr="003C6DDE" w:rsidRDefault="00B3009B" w:rsidP="00B3009B">
      <w:pPr>
        <w:ind w:leftChars="0" w:left="0" w:firstLineChars="0" w:firstLine="0"/>
      </w:pPr>
    </w:p>
    <w:p w14:paraId="656FE3B2" w14:textId="77777777" w:rsidR="00B3009B" w:rsidRPr="003C6DDE" w:rsidRDefault="00B3009B" w:rsidP="00B3009B">
      <w:pPr>
        <w:ind w:leftChars="0" w:left="0" w:firstLineChars="0" w:firstLine="0"/>
      </w:pPr>
      <w:r w:rsidRPr="003C6DDE">
        <w:t xml:space="preserve">La Unidad Administrativa Especial para la Alimentación Escolar, será la encargada de proveer la información relaciona con la alimentación a nivel educativo. </w:t>
      </w:r>
    </w:p>
    <w:p w14:paraId="107F0D8A" w14:textId="77777777" w:rsidR="00B3009B" w:rsidRPr="003C6DDE" w:rsidRDefault="00B3009B" w:rsidP="00B3009B">
      <w:pPr>
        <w:ind w:left="0" w:hanging="2"/>
      </w:pPr>
    </w:p>
    <w:p w14:paraId="753733DB" w14:textId="2BB6923B" w:rsidR="00B3009B" w:rsidRPr="003C6DDE" w:rsidRDefault="00B3009B" w:rsidP="00B3009B">
      <w:pPr>
        <w:ind w:left="0" w:hanging="2"/>
      </w:pPr>
      <w:bookmarkStart w:id="89" w:name="_heading=h.2pta16n" w:colFirst="0" w:colLast="0"/>
      <w:bookmarkEnd w:id="89"/>
      <w:r w:rsidRPr="003C6DDE">
        <w:rPr>
          <w:b/>
        </w:rPr>
        <w:t>Artículo 2</w:t>
      </w:r>
      <w:r w:rsidR="000A125A">
        <w:rPr>
          <w:b/>
        </w:rPr>
        <w:t>3</w:t>
      </w:r>
      <w:r w:rsidRPr="003C6DDE">
        <w:rPr>
          <w:b/>
        </w:rPr>
        <w:t xml:space="preserve">. Cátedra de educación nutricional. </w:t>
      </w:r>
      <w:r w:rsidRPr="003C6DDE">
        <w:t xml:space="preserve"> Los establecimientos de educación preescolar, básica y media deberán incluir en sus programas de estudio una cátedra de educación nutricional y hábitos de vida saludables, donde se hará especial énfasis en el cuidado de la salud, la nutrición y la alimentación saludable. Estará disponible en todos los niveles educativos para estudiantes de cualquier edad y debe tener divulgación hacia los padres, cuidadores y tutores de los estudiantes. </w:t>
      </w:r>
    </w:p>
    <w:p w14:paraId="61CD58C2" w14:textId="77777777" w:rsidR="00B3009B" w:rsidRPr="003C6DDE" w:rsidRDefault="00B3009B" w:rsidP="00B3009B">
      <w:pPr>
        <w:ind w:left="0" w:hanging="2"/>
        <w:rPr>
          <w:i/>
        </w:rPr>
      </w:pPr>
    </w:p>
    <w:p w14:paraId="1DD30297" w14:textId="77777777" w:rsidR="00B3009B" w:rsidRPr="003C6DDE" w:rsidRDefault="00B3009B" w:rsidP="00B3009B">
      <w:pPr>
        <w:ind w:left="0" w:hanging="2"/>
        <w:rPr>
          <w:iCs/>
        </w:rPr>
      </w:pPr>
      <w:bookmarkStart w:id="90" w:name="_heading=h.3oy7u29" w:colFirst="0" w:colLast="0"/>
      <w:bookmarkEnd w:id="90"/>
      <w:r w:rsidRPr="003C6DDE">
        <w:rPr>
          <w:b/>
          <w:iCs/>
        </w:rPr>
        <w:t xml:space="preserve">Parágrafo 1. </w:t>
      </w:r>
      <w:r w:rsidRPr="003C6DDE">
        <w:rPr>
          <w:iCs/>
        </w:rPr>
        <w:t>La Cátedra será armonizada con los proyectos pedagógicos de educación integral, los cuales deberán ser construidos de forma participativa con todas las personas integrantes de la comunidad educativa. Además, deben desarrollarse durante cada año lectivo.</w:t>
      </w:r>
    </w:p>
    <w:p w14:paraId="431714DA" w14:textId="77777777" w:rsidR="00B3009B" w:rsidRPr="003C6DDE" w:rsidRDefault="00B3009B" w:rsidP="00B3009B">
      <w:pPr>
        <w:ind w:left="0" w:hanging="2"/>
        <w:rPr>
          <w:iCs/>
        </w:rPr>
      </w:pPr>
      <w:bookmarkStart w:id="91" w:name="_heading=h.hc231sag27ph" w:colFirst="0" w:colLast="0"/>
      <w:bookmarkEnd w:id="91"/>
    </w:p>
    <w:p w14:paraId="6787B94C" w14:textId="77777777" w:rsidR="00B3009B" w:rsidRPr="003C6DDE" w:rsidRDefault="00B3009B" w:rsidP="00B3009B">
      <w:pPr>
        <w:ind w:left="0" w:hanging="2"/>
        <w:rPr>
          <w:iCs/>
        </w:rPr>
      </w:pPr>
      <w:bookmarkStart w:id="92" w:name="_heading=h.243i4a2" w:colFirst="0" w:colLast="0"/>
      <w:bookmarkEnd w:id="92"/>
      <w:r w:rsidRPr="003C6DDE">
        <w:rPr>
          <w:b/>
          <w:iCs/>
        </w:rPr>
        <w:t>Parágrafo 2.</w:t>
      </w:r>
      <w:r w:rsidRPr="003C6DDE">
        <w:rPr>
          <w:iCs/>
        </w:rPr>
        <w:t xml:space="preserve"> El Ministerio de Educación Nacional divulgará una Guía Única Nutricional para la Alimentación Escolar.</w:t>
      </w:r>
    </w:p>
    <w:p w14:paraId="5CDC8B19" w14:textId="77777777" w:rsidR="00B3009B" w:rsidRPr="003C6DDE" w:rsidRDefault="00B3009B" w:rsidP="00B3009B">
      <w:pPr>
        <w:ind w:left="0" w:hanging="2"/>
        <w:rPr>
          <w:iCs/>
        </w:rPr>
      </w:pPr>
      <w:bookmarkStart w:id="93" w:name="_heading=h.bqzh2c6rmrgn" w:colFirst="0" w:colLast="0"/>
      <w:bookmarkEnd w:id="93"/>
    </w:p>
    <w:p w14:paraId="13D12CE7" w14:textId="77777777" w:rsidR="00B3009B" w:rsidRPr="003C6DDE" w:rsidRDefault="00B3009B" w:rsidP="00B3009B">
      <w:pPr>
        <w:ind w:left="0" w:hanging="2"/>
        <w:rPr>
          <w:iCs/>
        </w:rPr>
      </w:pPr>
      <w:bookmarkStart w:id="94" w:name="_heading=h.oyyqz1gy9dr0" w:colFirst="0" w:colLast="0"/>
      <w:bookmarkEnd w:id="94"/>
      <w:r w:rsidRPr="003C6DDE">
        <w:rPr>
          <w:iCs/>
        </w:rPr>
        <w:t xml:space="preserve">Esta guía única deberá contener toda la información necesaria para una alimentación saludable de los niños, niñas y adolescentes en edad escolar y sus familias, y estará disponible en todos los medios, como material didáctico y pedagógico para la implementación de la cátedra de nutrición escolar y consulta permanente por parte de la comunidad educativa, siendo actualizada mínimo de forma bianual o conforme a las dinámicas y contextos cambiantes de la política social. </w:t>
      </w:r>
    </w:p>
    <w:p w14:paraId="5AB46632" w14:textId="77777777" w:rsidR="00B3009B" w:rsidRPr="003C6DDE" w:rsidRDefault="00B3009B" w:rsidP="00B3009B">
      <w:pPr>
        <w:ind w:left="0" w:hanging="2"/>
        <w:rPr>
          <w:iCs/>
        </w:rPr>
      </w:pPr>
    </w:p>
    <w:p w14:paraId="55C1628E" w14:textId="77777777" w:rsidR="00B3009B" w:rsidRPr="003C6DDE" w:rsidRDefault="00B3009B" w:rsidP="00B3009B">
      <w:pPr>
        <w:ind w:left="0" w:hanging="2"/>
        <w:rPr>
          <w:iCs/>
        </w:rPr>
      </w:pPr>
      <w:bookmarkStart w:id="95" w:name="_heading=h.j8sehv" w:colFirst="0" w:colLast="0"/>
      <w:bookmarkEnd w:id="95"/>
      <w:r w:rsidRPr="003C6DDE">
        <w:rPr>
          <w:b/>
          <w:iCs/>
        </w:rPr>
        <w:t>Parágrafo 3.</w:t>
      </w:r>
      <w:r w:rsidRPr="003C6DDE">
        <w:rPr>
          <w:iCs/>
        </w:rPr>
        <w:t xml:space="preserve"> El Ministerio de Educación y las entidades territoriales certificadas deben realizar una evaluación anual de la Cátedra de Educación Nutricional y los proyectos de educación integral en hábitos de vida saludable en todas las instituciones educativas oficiales y colegios privados de Colombia.</w:t>
      </w:r>
    </w:p>
    <w:p w14:paraId="76EECBFB" w14:textId="77777777" w:rsidR="00B3009B" w:rsidRPr="003C6DDE" w:rsidRDefault="00B3009B" w:rsidP="00B3009B">
      <w:pPr>
        <w:ind w:left="0" w:hanging="2"/>
      </w:pPr>
    </w:p>
    <w:p w14:paraId="421459B0" w14:textId="30EBE5EF" w:rsidR="00B3009B" w:rsidRPr="003C6DDE" w:rsidRDefault="00B3009B" w:rsidP="00B3009B">
      <w:pPr>
        <w:ind w:left="0" w:hanging="2"/>
      </w:pPr>
      <w:bookmarkStart w:id="96" w:name="_heading=h.338fx5o" w:colFirst="0" w:colLast="0"/>
      <w:bookmarkEnd w:id="96"/>
      <w:r w:rsidRPr="003C6DDE">
        <w:rPr>
          <w:b/>
        </w:rPr>
        <w:t>Artículo 2</w:t>
      </w:r>
      <w:r w:rsidR="000A125A">
        <w:rPr>
          <w:b/>
        </w:rPr>
        <w:t>4</w:t>
      </w:r>
      <w:r w:rsidRPr="003C6DDE">
        <w:rPr>
          <w:b/>
        </w:rPr>
        <w:t>. Acciones y programas para prevenir la desnutrición en niños, niñas y adolescentes en edad escolar. </w:t>
      </w:r>
      <w:r w:rsidRPr="003C6DDE">
        <w:t xml:space="preserve"> El Estado deberá adoptar acciones y programas para facilitar el diagnóstico gratuito, oportuno y de calidad de la desnutrición infantil, así como programas de promoción y prevención y de control de crecimiento y desarrollo de los estudiantes matriculados</w:t>
      </w:r>
    </w:p>
    <w:p w14:paraId="21C1985F" w14:textId="77777777" w:rsidR="00B3009B" w:rsidRPr="003C6DDE" w:rsidRDefault="00B3009B" w:rsidP="00B3009B">
      <w:pPr>
        <w:ind w:left="0" w:hanging="2"/>
        <w:jc w:val="left"/>
      </w:pPr>
      <w:r w:rsidRPr="003C6DDE">
        <w:t>en el sistema educativo oficial.</w:t>
      </w:r>
    </w:p>
    <w:p w14:paraId="1AFF296A" w14:textId="77777777" w:rsidR="00B3009B" w:rsidRPr="003C6DDE" w:rsidRDefault="00B3009B" w:rsidP="00B3009B">
      <w:pPr>
        <w:ind w:left="0" w:hanging="2"/>
      </w:pPr>
    </w:p>
    <w:p w14:paraId="5EAD9770" w14:textId="020A898F" w:rsidR="00B3009B" w:rsidRPr="003C6DDE" w:rsidRDefault="00B3009B" w:rsidP="004F3B4A">
      <w:pPr>
        <w:ind w:left="0" w:hanging="2"/>
      </w:pPr>
      <w:r w:rsidRPr="003C6DDE">
        <w:lastRenderedPageBreak/>
        <w:t>Las Entidades Territoriales certificadas, deberán contar con un profesional especialista en nutrición o carreras afines, quien deberá orientar técnicamente la planeación, implementación y seguimiento al Programa de Alimentación Escolar de acuerdo con la competencia. El seguimiento al estado nutricional de los escolares deberá estar a cargo del sector salud como</w:t>
      </w:r>
      <w:r w:rsidR="004F3B4A">
        <w:t xml:space="preserve"> </w:t>
      </w:r>
      <w:r w:rsidRPr="003C6DDE">
        <w:t>sector encargado de la vigilancia alimentaria y nutricional de la población.</w:t>
      </w:r>
    </w:p>
    <w:p w14:paraId="44979F65" w14:textId="77777777" w:rsidR="00B3009B" w:rsidRPr="003C6DDE" w:rsidRDefault="00B3009B" w:rsidP="00B3009B">
      <w:pPr>
        <w:ind w:left="0" w:hanging="2"/>
      </w:pPr>
    </w:p>
    <w:p w14:paraId="07CABB43" w14:textId="21C51584" w:rsidR="00B3009B" w:rsidRPr="003C6DDE" w:rsidRDefault="00B3009B" w:rsidP="00B3009B">
      <w:pPr>
        <w:ind w:left="0" w:hanging="2"/>
      </w:pPr>
      <w:bookmarkStart w:id="97" w:name="_heading=h.2hio093" w:colFirst="0" w:colLast="0"/>
      <w:bookmarkEnd w:id="97"/>
      <w:r w:rsidRPr="003C6DDE">
        <w:rPr>
          <w:b/>
        </w:rPr>
        <w:t>Artículo 2</w:t>
      </w:r>
      <w:r w:rsidR="000A125A">
        <w:rPr>
          <w:b/>
        </w:rPr>
        <w:t>5</w:t>
      </w:r>
      <w:r w:rsidRPr="003C6DDE">
        <w:rPr>
          <w:b/>
        </w:rPr>
        <w:t>. Plan de infraestructura educativa - PIE</w:t>
      </w:r>
      <w:r w:rsidRPr="003C6DDE">
        <w:t xml:space="preserve">. El Estado </w:t>
      </w:r>
      <w:r w:rsidR="000A125A">
        <w:t>de acuerdo a la disponibilidad presupuestal del Presupuesto General de la Nación, cofinanciará a las Entidades Territoriales para</w:t>
      </w:r>
      <w:r w:rsidRPr="003C6DDE">
        <w:t xml:space="preserve"> </w:t>
      </w:r>
      <w:r w:rsidR="000A125A">
        <w:t>dar</w:t>
      </w:r>
      <w:r w:rsidRPr="003C6DDE">
        <w:t xml:space="preserve"> cumplimiento </w:t>
      </w:r>
      <w:r w:rsidR="000A125A">
        <w:t>a</w:t>
      </w:r>
      <w:r w:rsidRPr="003C6DDE">
        <w:t xml:space="preserve">l PIE, priorizando las acciones para la construcción, mejoramiento y adecuación de infraestructura destinada a la prestación del servicio de alimentación escolar en todas sus modalidades, como son cafeterías, comedores y restaurantes escolares oficiales, así como de baterías sanitarias para garantizar el cumplimiento de los protocolos de bioseguridad aplicables, cumpliendo con las normas técnicas vigentes de construcción y de acceso universal.  </w:t>
      </w:r>
    </w:p>
    <w:p w14:paraId="0C691BC2" w14:textId="77777777" w:rsidR="009500C1" w:rsidRPr="003C6DDE" w:rsidRDefault="009500C1" w:rsidP="009500C1">
      <w:pPr>
        <w:ind w:leftChars="0" w:left="0" w:firstLineChars="0" w:firstLine="0"/>
      </w:pPr>
    </w:p>
    <w:p w14:paraId="0B1A70B3" w14:textId="694BE06E" w:rsidR="00B3009B" w:rsidRPr="004F3B4A" w:rsidRDefault="00B3009B" w:rsidP="004F3B4A">
      <w:pPr>
        <w:ind w:left="0" w:hanging="2"/>
        <w:jc w:val="center"/>
        <w:rPr>
          <w:b/>
        </w:rPr>
      </w:pPr>
      <w:bookmarkStart w:id="98" w:name="_heading=h.1vsw3ci" w:colFirst="0" w:colLast="0"/>
      <w:bookmarkEnd w:id="98"/>
      <w:r w:rsidRPr="003C6DDE">
        <w:rPr>
          <w:b/>
        </w:rPr>
        <w:t>CAPÍTULO V</w:t>
      </w:r>
    </w:p>
    <w:p w14:paraId="1062403F" w14:textId="77777777" w:rsidR="00B3009B" w:rsidRPr="003C6DDE" w:rsidRDefault="00B3009B" w:rsidP="00B3009B">
      <w:pPr>
        <w:ind w:left="0" w:hanging="2"/>
        <w:jc w:val="center"/>
        <w:rPr>
          <w:b/>
        </w:rPr>
      </w:pPr>
      <w:bookmarkStart w:id="99" w:name="_heading=h.4fsjm0b" w:colFirst="0" w:colLast="0"/>
      <w:bookmarkEnd w:id="99"/>
      <w:r w:rsidRPr="003C6DDE">
        <w:rPr>
          <w:b/>
        </w:rPr>
        <w:t>Mecanismos de control, participación, seguimiento y veeduría</w:t>
      </w:r>
    </w:p>
    <w:p w14:paraId="244773BA" w14:textId="77777777" w:rsidR="00B3009B" w:rsidRPr="003C6DDE" w:rsidRDefault="00B3009B" w:rsidP="00B3009B">
      <w:pPr>
        <w:ind w:left="0" w:hanging="2"/>
        <w:jc w:val="center"/>
      </w:pPr>
    </w:p>
    <w:p w14:paraId="642F5AF1" w14:textId="7CA03D9F" w:rsidR="00B3009B" w:rsidRPr="003C6DDE" w:rsidRDefault="00B3009B" w:rsidP="00B3009B">
      <w:pPr>
        <w:ind w:left="0" w:hanging="2"/>
      </w:pPr>
      <w:bookmarkStart w:id="100" w:name="_heading=h.2uxtw84" w:colFirst="0" w:colLast="0"/>
      <w:bookmarkEnd w:id="100"/>
      <w:r w:rsidRPr="003C6DDE">
        <w:rPr>
          <w:b/>
        </w:rPr>
        <w:t>Artículo 2</w:t>
      </w:r>
      <w:r w:rsidR="000A125A">
        <w:rPr>
          <w:b/>
        </w:rPr>
        <w:t>6</w:t>
      </w:r>
      <w:r w:rsidRPr="003C6DDE">
        <w:rPr>
          <w:b/>
        </w:rPr>
        <w:t xml:space="preserve">.  De las Unidades Élite de lucha contra la corrupción del PAE Integral: </w:t>
      </w:r>
      <w:r w:rsidRPr="003C6DDE">
        <w:t xml:space="preserve"> En cada entidad territorial certificada en Educación, se organizará la “Unidad Élite de Lucha contra la corrupción del PAE integral”, cuya función es verificar y denunciar cualquier irregularidad en las etapas de planeación, contratación y ejecución de los programas de alimentación escolar, estará integrada por:</w:t>
      </w:r>
    </w:p>
    <w:p w14:paraId="07C0CE7C" w14:textId="77777777" w:rsidR="00B3009B" w:rsidRPr="003C6DDE" w:rsidRDefault="00B3009B" w:rsidP="00B3009B">
      <w:pPr>
        <w:pBdr>
          <w:top w:val="nil"/>
          <w:left w:val="nil"/>
          <w:bottom w:val="nil"/>
          <w:right w:val="nil"/>
          <w:between w:val="nil"/>
        </w:pBdr>
        <w:ind w:leftChars="0" w:left="0" w:firstLineChars="0" w:firstLine="0"/>
      </w:pPr>
      <w:bookmarkStart w:id="101" w:name="_heading=h.m4ztpemyps36" w:colFirst="0" w:colLast="0"/>
      <w:bookmarkEnd w:id="101"/>
    </w:p>
    <w:p w14:paraId="0ABE12FD" w14:textId="77777777" w:rsidR="00B3009B" w:rsidRPr="003C6DDE" w:rsidRDefault="00B3009B" w:rsidP="00B3009B">
      <w:pPr>
        <w:pStyle w:val="Prrafodelista"/>
        <w:numPr>
          <w:ilvl w:val="0"/>
          <w:numId w:val="28"/>
        </w:numPr>
        <w:pBdr>
          <w:top w:val="nil"/>
          <w:left w:val="nil"/>
          <w:bottom w:val="nil"/>
          <w:right w:val="nil"/>
          <w:between w:val="nil"/>
        </w:pBdr>
        <w:ind w:leftChars="0" w:firstLineChars="0"/>
      </w:pPr>
      <w:r w:rsidRPr="003C6DDE">
        <w:t>Tres funcionarios del gobierno departamental del sector salud, agricultura y educación.</w:t>
      </w:r>
    </w:p>
    <w:p w14:paraId="38EB2045" w14:textId="77777777" w:rsidR="00B3009B" w:rsidRPr="003C6DDE" w:rsidRDefault="00B3009B" w:rsidP="00B3009B">
      <w:pPr>
        <w:pStyle w:val="Prrafodelista"/>
        <w:pBdr>
          <w:top w:val="nil"/>
          <w:left w:val="nil"/>
          <w:bottom w:val="nil"/>
          <w:right w:val="nil"/>
          <w:between w:val="nil"/>
        </w:pBdr>
        <w:ind w:leftChars="0" w:firstLineChars="0" w:firstLine="0"/>
      </w:pPr>
    </w:p>
    <w:p w14:paraId="2F41BEED" w14:textId="77777777" w:rsidR="00B3009B" w:rsidRPr="003C6DDE" w:rsidRDefault="00B3009B" w:rsidP="00B3009B">
      <w:pPr>
        <w:pStyle w:val="Prrafodelista"/>
        <w:numPr>
          <w:ilvl w:val="0"/>
          <w:numId w:val="28"/>
        </w:numPr>
        <w:pBdr>
          <w:top w:val="nil"/>
          <w:left w:val="nil"/>
          <w:bottom w:val="nil"/>
          <w:right w:val="nil"/>
          <w:between w:val="nil"/>
        </w:pBdr>
        <w:ind w:leftChars="0" w:firstLineChars="0"/>
      </w:pPr>
      <w:r w:rsidRPr="003C6DDE">
        <w:t>Un funcionario del gobierno municipal del sector educación o quién haga sus veces., que hará las veces de secretaría técnica.</w:t>
      </w:r>
    </w:p>
    <w:p w14:paraId="084644FF" w14:textId="77777777" w:rsidR="00B3009B" w:rsidRPr="003C6DDE" w:rsidRDefault="00B3009B" w:rsidP="00B3009B">
      <w:pPr>
        <w:pBdr>
          <w:top w:val="nil"/>
          <w:left w:val="nil"/>
          <w:bottom w:val="nil"/>
          <w:right w:val="nil"/>
          <w:between w:val="nil"/>
        </w:pBdr>
        <w:ind w:leftChars="0" w:left="0" w:firstLineChars="0" w:firstLine="0"/>
      </w:pPr>
    </w:p>
    <w:p w14:paraId="0AD19546" w14:textId="77777777" w:rsidR="00B3009B" w:rsidRPr="003C6DDE" w:rsidRDefault="00B3009B" w:rsidP="00B3009B">
      <w:pPr>
        <w:pStyle w:val="Prrafodelista"/>
        <w:numPr>
          <w:ilvl w:val="0"/>
          <w:numId w:val="28"/>
        </w:numPr>
        <w:pBdr>
          <w:top w:val="nil"/>
          <w:left w:val="nil"/>
          <w:bottom w:val="nil"/>
          <w:right w:val="nil"/>
          <w:between w:val="nil"/>
        </w:pBdr>
        <w:ind w:leftChars="0" w:firstLineChars="0"/>
      </w:pPr>
      <w:r w:rsidRPr="003C6DDE">
        <w:t>Un representante de los padres de familia.</w:t>
      </w:r>
    </w:p>
    <w:p w14:paraId="25585F78" w14:textId="77777777" w:rsidR="00B3009B" w:rsidRPr="003C6DDE" w:rsidRDefault="00B3009B" w:rsidP="00B3009B">
      <w:pPr>
        <w:pBdr>
          <w:top w:val="nil"/>
          <w:left w:val="nil"/>
          <w:bottom w:val="nil"/>
          <w:right w:val="nil"/>
          <w:between w:val="nil"/>
        </w:pBdr>
        <w:ind w:leftChars="0" w:left="0" w:firstLineChars="0" w:firstLine="0"/>
      </w:pPr>
    </w:p>
    <w:p w14:paraId="4A534B8B" w14:textId="77777777" w:rsidR="00B3009B" w:rsidRPr="003C6DDE" w:rsidRDefault="00B3009B" w:rsidP="00B3009B">
      <w:pPr>
        <w:pStyle w:val="Prrafodelista"/>
        <w:numPr>
          <w:ilvl w:val="0"/>
          <w:numId w:val="28"/>
        </w:numPr>
        <w:pBdr>
          <w:top w:val="nil"/>
          <w:left w:val="nil"/>
          <w:bottom w:val="nil"/>
          <w:right w:val="nil"/>
          <w:between w:val="nil"/>
        </w:pBdr>
        <w:ind w:leftChars="0" w:left="718" w:firstLineChars="0"/>
      </w:pPr>
      <w:r w:rsidRPr="003C6DDE">
        <w:t>Un representante de los personeros estudiantiles.</w:t>
      </w:r>
    </w:p>
    <w:p w14:paraId="7886023D" w14:textId="77777777" w:rsidR="00B3009B" w:rsidRPr="003C6DDE" w:rsidRDefault="00B3009B" w:rsidP="00B3009B">
      <w:pPr>
        <w:pBdr>
          <w:top w:val="nil"/>
          <w:left w:val="nil"/>
          <w:bottom w:val="nil"/>
          <w:right w:val="nil"/>
          <w:between w:val="nil"/>
        </w:pBdr>
        <w:ind w:left="0" w:hanging="2"/>
      </w:pPr>
    </w:p>
    <w:p w14:paraId="4810C9D5" w14:textId="77777777" w:rsidR="00B3009B" w:rsidRPr="003C6DDE" w:rsidRDefault="00B3009B" w:rsidP="00B3009B">
      <w:pPr>
        <w:pBdr>
          <w:top w:val="nil"/>
          <w:left w:val="nil"/>
          <w:bottom w:val="nil"/>
          <w:right w:val="nil"/>
          <w:between w:val="nil"/>
        </w:pBdr>
        <w:ind w:left="0" w:hanging="2"/>
      </w:pPr>
      <w:r w:rsidRPr="003C6DDE">
        <w:rPr>
          <w:b/>
        </w:rPr>
        <w:t xml:space="preserve">Parágrafo. </w:t>
      </w:r>
      <w:r w:rsidRPr="003C6DDE">
        <w:t>Dicha unidad sesionará cada mes, elegirán su presidente y llevarán un acta correspondiente de cada sesión, y anualmente remitirán un informe de las situaciones más relevantes del programa de alimentación Escolar del municipio al Concejo Municipal, Comisión Regional de Moralización y Procuraduría General de la Nación.</w:t>
      </w:r>
    </w:p>
    <w:p w14:paraId="471BCAF8" w14:textId="77777777" w:rsidR="00B3009B" w:rsidRPr="003C6DDE" w:rsidRDefault="00B3009B" w:rsidP="00B3009B">
      <w:pPr>
        <w:ind w:left="0" w:hanging="2"/>
        <w:rPr>
          <w:b/>
        </w:rPr>
      </w:pPr>
      <w:bookmarkStart w:id="102" w:name="_heading=h.7m9zrriv0a4j" w:colFirst="0" w:colLast="0"/>
      <w:bookmarkEnd w:id="102"/>
    </w:p>
    <w:p w14:paraId="104656BA" w14:textId="199217E9" w:rsidR="00B3009B" w:rsidRPr="003C6DDE" w:rsidRDefault="00B3009B" w:rsidP="00B3009B">
      <w:pPr>
        <w:ind w:left="0" w:hanging="2"/>
      </w:pPr>
      <w:bookmarkStart w:id="103" w:name="_heading=h.8x0plmuc7oxa" w:colFirst="0" w:colLast="0"/>
      <w:bookmarkEnd w:id="103"/>
      <w:r w:rsidRPr="003C6DDE">
        <w:rPr>
          <w:b/>
        </w:rPr>
        <w:t>Artículo 2</w:t>
      </w:r>
      <w:r w:rsidR="000A125A">
        <w:rPr>
          <w:b/>
        </w:rPr>
        <w:t>7</w:t>
      </w:r>
      <w:r w:rsidRPr="003C6DDE">
        <w:rPr>
          <w:b/>
        </w:rPr>
        <w:t>. Participación en las decisiones.</w:t>
      </w:r>
      <w:r w:rsidRPr="003C6DDE">
        <w:rPr>
          <w:i/>
        </w:rPr>
        <w:t> </w:t>
      </w:r>
      <w:r w:rsidRPr="003C6DDE">
        <w:t xml:space="preserve">La participación de las personas en las decisiones adoptadas por los actores del Sistema Integrado de Alimentación Escolar hace parte de la garantía del derecho a la alimentación saludable en el entorno escolar e incluye el derecho a: </w:t>
      </w:r>
    </w:p>
    <w:p w14:paraId="7579CDBF" w14:textId="77777777" w:rsidR="00B3009B" w:rsidRPr="003C6DDE" w:rsidRDefault="00B3009B" w:rsidP="00B3009B">
      <w:pPr>
        <w:ind w:left="0" w:hanging="2"/>
      </w:pPr>
      <w:bookmarkStart w:id="104" w:name="_heading=h.qh2mfr28npv" w:colFirst="0" w:colLast="0"/>
      <w:bookmarkEnd w:id="104"/>
    </w:p>
    <w:p w14:paraId="5CD710B8" w14:textId="77777777" w:rsidR="00B3009B" w:rsidRPr="003C6DDE" w:rsidRDefault="00B3009B" w:rsidP="00B3009B">
      <w:pPr>
        <w:pStyle w:val="Prrafodelista"/>
        <w:numPr>
          <w:ilvl w:val="0"/>
          <w:numId w:val="27"/>
        </w:numPr>
        <w:pBdr>
          <w:top w:val="nil"/>
          <w:left w:val="nil"/>
          <w:bottom w:val="nil"/>
          <w:right w:val="nil"/>
          <w:between w:val="nil"/>
        </w:pBdr>
        <w:ind w:leftChars="0" w:firstLineChars="0"/>
      </w:pPr>
      <w:bookmarkStart w:id="105" w:name="_heading=h.1a346fx" w:colFirst="0" w:colLast="0"/>
      <w:bookmarkEnd w:id="105"/>
      <w:r w:rsidRPr="003C6DDE">
        <w:t>Participar en la formulación de los marcos regulatorios y las políticas de alimentación, así como en los planes para su implementación</w:t>
      </w:r>
      <w:bookmarkStart w:id="106" w:name="_heading=h.2981zbj" w:colFirst="0" w:colLast="0"/>
      <w:bookmarkEnd w:id="106"/>
      <w:r w:rsidRPr="003C6DDE">
        <w:t>.</w:t>
      </w:r>
    </w:p>
    <w:p w14:paraId="41A95842" w14:textId="77777777" w:rsidR="00B3009B" w:rsidRPr="003C6DDE" w:rsidRDefault="00B3009B" w:rsidP="00B3009B">
      <w:pPr>
        <w:pStyle w:val="Prrafodelista"/>
        <w:pBdr>
          <w:top w:val="nil"/>
          <w:left w:val="nil"/>
          <w:bottom w:val="nil"/>
          <w:right w:val="nil"/>
          <w:between w:val="nil"/>
        </w:pBdr>
        <w:ind w:leftChars="0" w:left="718" w:firstLineChars="0" w:firstLine="0"/>
      </w:pPr>
    </w:p>
    <w:p w14:paraId="18ABA7A8" w14:textId="77777777" w:rsidR="00B3009B" w:rsidRPr="003C6DDE" w:rsidRDefault="00B3009B" w:rsidP="00B3009B">
      <w:pPr>
        <w:pStyle w:val="Prrafodelista"/>
        <w:numPr>
          <w:ilvl w:val="0"/>
          <w:numId w:val="27"/>
        </w:numPr>
        <w:pBdr>
          <w:top w:val="nil"/>
          <w:left w:val="nil"/>
          <w:bottom w:val="nil"/>
          <w:right w:val="nil"/>
          <w:between w:val="nil"/>
        </w:pBdr>
        <w:ind w:leftChars="0" w:firstLineChars="0"/>
      </w:pPr>
      <w:r w:rsidRPr="003C6DDE">
        <w:t>Participar en los programas de promoción y prevención del derecho a la alimentación</w:t>
      </w:r>
      <w:bookmarkStart w:id="107" w:name="_heading=h.38czs75" w:colFirst="0" w:colLast="0"/>
      <w:bookmarkEnd w:id="107"/>
      <w:r w:rsidRPr="003C6DDE">
        <w:t>.</w:t>
      </w:r>
    </w:p>
    <w:p w14:paraId="0C4B9D0B" w14:textId="77777777" w:rsidR="00B3009B" w:rsidRPr="003C6DDE" w:rsidRDefault="00B3009B" w:rsidP="00B3009B">
      <w:pPr>
        <w:pBdr>
          <w:top w:val="nil"/>
          <w:left w:val="nil"/>
          <w:bottom w:val="nil"/>
          <w:right w:val="nil"/>
          <w:between w:val="nil"/>
        </w:pBdr>
        <w:ind w:leftChars="0" w:left="0" w:firstLineChars="0" w:firstLine="0"/>
      </w:pPr>
    </w:p>
    <w:p w14:paraId="4BD46DA3" w14:textId="77777777" w:rsidR="00B3009B" w:rsidRPr="003C6DDE" w:rsidRDefault="00B3009B" w:rsidP="00B3009B">
      <w:pPr>
        <w:pStyle w:val="Prrafodelista"/>
        <w:numPr>
          <w:ilvl w:val="0"/>
          <w:numId w:val="27"/>
        </w:numPr>
        <w:pBdr>
          <w:top w:val="nil"/>
          <w:left w:val="nil"/>
          <w:bottom w:val="nil"/>
          <w:right w:val="nil"/>
          <w:between w:val="nil"/>
        </w:pBdr>
        <w:ind w:leftChars="0" w:firstLineChars="0"/>
      </w:pPr>
      <w:r w:rsidRPr="003C6DDE">
        <w:t>Participar en los procesos de definición de prioridades de alimentación</w:t>
      </w:r>
      <w:bookmarkStart w:id="108" w:name="_heading=h.1nia2ey" w:colFirst="0" w:colLast="0"/>
      <w:bookmarkEnd w:id="108"/>
      <w:r w:rsidRPr="003C6DDE">
        <w:t>.</w:t>
      </w:r>
    </w:p>
    <w:p w14:paraId="2F7EDA5C" w14:textId="77777777" w:rsidR="00B3009B" w:rsidRPr="003C6DDE" w:rsidRDefault="00B3009B" w:rsidP="00B3009B">
      <w:pPr>
        <w:pBdr>
          <w:top w:val="nil"/>
          <w:left w:val="nil"/>
          <w:bottom w:val="nil"/>
          <w:right w:val="nil"/>
          <w:between w:val="nil"/>
        </w:pBdr>
        <w:ind w:leftChars="0" w:left="0" w:firstLineChars="0" w:firstLine="0"/>
      </w:pPr>
    </w:p>
    <w:p w14:paraId="308BD496" w14:textId="77777777" w:rsidR="00B3009B" w:rsidRPr="003C6DDE" w:rsidRDefault="00B3009B" w:rsidP="00B3009B">
      <w:pPr>
        <w:pStyle w:val="Prrafodelista"/>
        <w:numPr>
          <w:ilvl w:val="0"/>
          <w:numId w:val="27"/>
        </w:numPr>
        <w:pBdr>
          <w:top w:val="nil"/>
          <w:left w:val="nil"/>
          <w:bottom w:val="nil"/>
          <w:right w:val="nil"/>
          <w:between w:val="nil"/>
        </w:pBdr>
        <w:ind w:leftChars="0" w:firstLineChars="0"/>
      </w:pPr>
      <w:r w:rsidRPr="003C6DDE">
        <w:t>Participar en decisiones que puedan significar una limitación o restricción en las condiciones de acceso y,</w:t>
      </w:r>
      <w:bookmarkStart w:id="109" w:name="_heading=h.47hxl2r" w:colFirst="0" w:colLast="0"/>
      <w:bookmarkEnd w:id="109"/>
    </w:p>
    <w:p w14:paraId="7F675E2C" w14:textId="77777777" w:rsidR="00B3009B" w:rsidRPr="003C6DDE" w:rsidRDefault="00B3009B" w:rsidP="00B3009B">
      <w:pPr>
        <w:pBdr>
          <w:top w:val="nil"/>
          <w:left w:val="nil"/>
          <w:bottom w:val="nil"/>
          <w:right w:val="nil"/>
          <w:between w:val="nil"/>
        </w:pBdr>
        <w:ind w:leftChars="0" w:left="0" w:firstLineChars="0" w:firstLine="0"/>
      </w:pPr>
    </w:p>
    <w:p w14:paraId="3B94BC77" w14:textId="77777777" w:rsidR="00B3009B" w:rsidRPr="003C6DDE" w:rsidRDefault="00B3009B" w:rsidP="00B3009B">
      <w:pPr>
        <w:pStyle w:val="Prrafodelista"/>
        <w:numPr>
          <w:ilvl w:val="0"/>
          <w:numId w:val="27"/>
        </w:numPr>
        <w:pBdr>
          <w:top w:val="nil"/>
          <w:left w:val="nil"/>
          <w:bottom w:val="nil"/>
          <w:right w:val="nil"/>
          <w:between w:val="nil"/>
        </w:pBdr>
        <w:ind w:leftChars="0" w:firstLineChars="0"/>
      </w:pPr>
      <w:r w:rsidRPr="003C6DDE">
        <w:t xml:space="preserve">Participar en la evaluación de los resultados de las políticas alimentarias.  </w:t>
      </w:r>
    </w:p>
    <w:p w14:paraId="540EEC15" w14:textId="77777777" w:rsidR="00B3009B" w:rsidRPr="003C6DDE" w:rsidRDefault="00B3009B" w:rsidP="00B3009B">
      <w:pPr>
        <w:ind w:left="0" w:hanging="2"/>
      </w:pPr>
    </w:p>
    <w:p w14:paraId="5B83CD13" w14:textId="43B0E357" w:rsidR="00B3009B" w:rsidRPr="003C6DDE" w:rsidRDefault="00B3009B" w:rsidP="00B3009B">
      <w:pPr>
        <w:ind w:left="0" w:hanging="2"/>
      </w:pPr>
      <w:bookmarkStart w:id="110" w:name="_heading=h.2mn7vak" w:colFirst="0" w:colLast="0"/>
      <w:bookmarkEnd w:id="110"/>
      <w:r w:rsidRPr="003C6DDE">
        <w:rPr>
          <w:b/>
        </w:rPr>
        <w:t>Artículo 2</w:t>
      </w:r>
      <w:r w:rsidR="000A125A">
        <w:rPr>
          <w:b/>
        </w:rPr>
        <w:t>8</w:t>
      </w:r>
      <w:r w:rsidRPr="003C6DDE">
        <w:rPr>
          <w:b/>
        </w:rPr>
        <w:t xml:space="preserve">. Evaluación anual del </w:t>
      </w:r>
      <w:r w:rsidR="009F65A7">
        <w:rPr>
          <w:b/>
        </w:rPr>
        <w:t>Programa de Alimentación Escolar Integral</w:t>
      </w:r>
      <w:r w:rsidRPr="003C6DDE">
        <w:rPr>
          <w:b/>
        </w:rPr>
        <w:t xml:space="preserve">. </w:t>
      </w:r>
      <w:r w:rsidRPr="003C6DDE">
        <w:rPr>
          <w:bCs/>
        </w:rPr>
        <w:t>La Unidad Administrativa Especial para la Alimentación Escolar implementará un sistema de indicadores que permita evaluar el goce efectivo del derecho a la alime</w:t>
      </w:r>
      <w:r w:rsidRPr="003C6DDE">
        <w:t xml:space="preserve">ntación saludable y su incidencia directa o indirecta en la calidad, cobertura y permanencia en el sistema educativo, así como en la salud y desarrollo físico de los estudiantes beneficiarios del programa. Esta misma entidad divulgará un informe anual sobre los resultados obtenidos en la evaluación y con base en estos, se deberán crear o modificar las políticas y planes tendientes a mejorar las condiciones de prestación del servicio de alimentación escolar. </w:t>
      </w:r>
    </w:p>
    <w:p w14:paraId="6A5F3DDF" w14:textId="77777777" w:rsidR="00B3009B" w:rsidRPr="003C6DDE" w:rsidRDefault="00B3009B" w:rsidP="00B3009B">
      <w:pPr>
        <w:ind w:left="0" w:hanging="2"/>
      </w:pPr>
      <w:bookmarkStart w:id="111" w:name="_heading=h.fsarwiybgmqx" w:colFirst="0" w:colLast="0"/>
      <w:bookmarkEnd w:id="111"/>
    </w:p>
    <w:p w14:paraId="62D58A66" w14:textId="77777777" w:rsidR="00B3009B" w:rsidRPr="003C6DDE" w:rsidRDefault="00B3009B" w:rsidP="00B3009B">
      <w:pPr>
        <w:ind w:left="0" w:hanging="2"/>
      </w:pPr>
      <w:bookmarkStart w:id="112" w:name="_heading=h.11si5id" w:colFirst="0" w:colLast="0"/>
      <w:bookmarkEnd w:id="112"/>
      <w:r w:rsidRPr="003C6DDE">
        <w:rPr>
          <w:b/>
        </w:rPr>
        <w:t>Parágrafo. </w:t>
      </w:r>
      <w:r w:rsidRPr="003C6DDE">
        <w:t xml:space="preserve"> Los datos deberán reportarse de manera diferenciada, teniendo en cuenta las variables de Departamento, Municipio, Institución Educativa, Sede, Zona rural o urbana, nivel, grado, género, identidad de género, edad, raza, pertenencia étnica y discapacidad, La información será pública, respetando el derecho a la intimidad y la protección de datos personales. </w:t>
      </w:r>
    </w:p>
    <w:p w14:paraId="57F35761" w14:textId="5565B81E" w:rsidR="00B3009B" w:rsidRPr="003C6DDE" w:rsidRDefault="00B3009B" w:rsidP="00B3009B">
      <w:pPr>
        <w:ind w:left="0" w:hanging="2"/>
      </w:pPr>
      <w:bookmarkStart w:id="113" w:name="_heading=h.3ls5o66" w:colFirst="0" w:colLast="0"/>
      <w:bookmarkEnd w:id="113"/>
      <w:r w:rsidRPr="003C6DDE">
        <w:rPr>
          <w:b/>
        </w:rPr>
        <w:t>Artículo 2</w:t>
      </w:r>
      <w:r w:rsidR="000A125A">
        <w:rPr>
          <w:b/>
        </w:rPr>
        <w:t>9</w:t>
      </w:r>
      <w:r w:rsidRPr="003C6DDE">
        <w:rPr>
          <w:b/>
        </w:rPr>
        <w:t xml:space="preserve">. Deber de informar al Congreso de la República. </w:t>
      </w:r>
      <w:r w:rsidRPr="003C6DDE">
        <w:t>El Ministerio de Educación Nacional, en cumplimiento de lo previsto en el artículo 208 de la Constitución Política, presentará dentro de su informe un capítulo especial en que den seguimiento al cumplimiento de los deberes asignados en virtud de lo previsto en la presente ley.</w:t>
      </w:r>
    </w:p>
    <w:p w14:paraId="2D6C0E1D" w14:textId="77777777" w:rsidR="00B3009B" w:rsidRPr="003C6DDE" w:rsidRDefault="00B3009B" w:rsidP="00B3009B">
      <w:pPr>
        <w:ind w:left="0" w:hanging="2"/>
      </w:pPr>
    </w:p>
    <w:p w14:paraId="25663B44" w14:textId="46578269" w:rsidR="00B3009B" w:rsidRPr="003C6DDE" w:rsidRDefault="00B3009B" w:rsidP="00B3009B">
      <w:pPr>
        <w:ind w:left="0" w:hanging="2"/>
      </w:pPr>
      <w:bookmarkStart w:id="114" w:name="_heading=h.20xfydz" w:colFirst="0" w:colLast="0"/>
      <w:bookmarkEnd w:id="114"/>
      <w:r w:rsidRPr="003C6DDE">
        <w:rPr>
          <w:b/>
        </w:rPr>
        <w:lastRenderedPageBreak/>
        <w:t xml:space="preserve">Artículo </w:t>
      </w:r>
      <w:r w:rsidR="000A125A">
        <w:rPr>
          <w:b/>
        </w:rPr>
        <w:t>30</w:t>
      </w:r>
      <w:r w:rsidRPr="003C6DDE">
        <w:rPr>
          <w:b/>
        </w:rPr>
        <w:t xml:space="preserve">.  Inspección, vigilancia y control. </w:t>
      </w:r>
      <w:r w:rsidRPr="003C6DDE">
        <w:t>Las Secretarías de Educación ejercerán dentro de sus funciones de inspección, vigilancia y control el seguimiento al derecho a la alimentación saludable en entornos escolares y el cumplimiento por parte de la comunidad escolar de las obligaciones consagradas en la presente ley. Lo anterior, sin perjuicio de las demás competencias que tienen los entes de control y las veedurías ciudadanas.</w:t>
      </w:r>
    </w:p>
    <w:p w14:paraId="5DFC532D" w14:textId="77777777" w:rsidR="00B3009B" w:rsidRPr="003C6DDE" w:rsidRDefault="00B3009B" w:rsidP="00B3009B">
      <w:pPr>
        <w:ind w:left="0" w:hanging="2"/>
      </w:pPr>
    </w:p>
    <w:p w14:paraId="5FACD1FD" w14:textId="796CB262" w:rsidR="00B3009B" w:rsidRPr="00D505E8" w:rsidRDefault="00B3009B" w:rsidP="00D505E8">
      <w:pPr>
        <w:ind w:left="0" w:hanging="2"/>
        <w:rPr>
          <w:bCs/>
        </w:rPr>
      </w:pPr>
      <w:bookmarkStart w:id="115" w:name="_heading=h.4kx3h1s" w:colFirst="0" w:colLast="0"/>
      <w:bookmarkEnd w:id="115"/>
      <w:r w:rsidRPr="003C6DDE">
        <w:rPr>
          <w:b/>
        </w:rPr>
        <w:t>Artículo 3</w:t>
      </w:r>
      <w:r w:rsidR="000A125A">
        <w:rPr>
          <w:b/>
        </w:rPr>
        <w:t>1</w:t>
      </w:r>
      <w:r w:rsidRPr="003C6DDE">
        <w:rPr>
          <w:b/>
        </w:rPr>
        <w:t xml:space="preserve">. </w:t>
      </w:r>
      <w:bookmarkStart w:id="116" w:name="_heading=h.1smtxgf" w:colFirst="0" w:colLast="0"/>
      <w:bookmarkEnd w:id="116"/>
      <w:r w:rsidRPr="003C6DDE">
        <w:rPr>
          <w:b/>
        </w:rPr>
        <w:t xml:space="preserve">Veeduría. </w:t>
      </w:r>
      <w:r w:rsidRPr="003C6DDE">
        <w:rPr>
          <w:bCs/>
        </w:rPr>
        <w:t>Las Entidades Territoriales facilitarán que los ciudadanos puedan conformar veedurías en los términos establecidos por la Ley 850 de 2003 o disposición que la modifique o derogue, además de acompañar su ejercicio y desarrollo aportando la información y necesaria, para que estos ejerzan el seguimiento y la vigilancia de la implementación del Programa de Estado para la Alimentación Escolar Integral.</w:t>
      </w:r>
    </w:p>
    <w:p w14:paraId="461DBAA2" w14:textId="77777777" w:rsidR="009500C1" w:rsidRDefault="009500C1" w:rsidP="004F3B4A">
      <w:pPr>
        <w:ind w:left="0" w:hanging="2"/>
        <w:jc w:val="center"/>
        <w:rPr>
          <w:b/>
        </w:rPr>
      </w:pPr>
      <w:bookmarkStart w:id="117" w:name="_heading=h.4cmhg48" w:colFirst="0" w:colLast="0"/>
      <w:bookmarkEnd w:id="117"/>
    </w:p>
    <w:p w14:paraId="2D8BB941" w14:textId="64C3C9B3" w:rsidR="00B3009B" w:rsidRPr="004F3B4A" w:rsidRDefault="00B3009B" w:rsidP="004F3B4A">
      <w:pPr>
        <w:ind w:left="0" w:hanging="2"/>
        <w:jc w:val="center"/>
        <w:rPr>
          <w:b/>
        </w:rPr>
      </w:pPr>
      <w:r w:rsidRPr="003C6DDE">
        <w:rPr>
          <w:b/>
        </w:rPr>
        <w:t>CAPÍTULO VI</w:t>
      </w:r>
    </w:p>
    <w:p w14:paraId="644EBE97" w14:textId="77777777" w:rsidR="00B3009B" w:rsidRPr="003C6DDE" w:rsidRDefault="00B3009B" w:rsidP="00B3009B">
      <w:pPr>
        <w:ind w:left="0" w:hanging="2"/>
        <w:jc w:val="center"/>
        <w:rPr>
          <w:b/>
        </w:rPr>
      </w:pPr>
      <w:bookmarkStart w:id="118" w:name="_heading=h.2rrrqc1" w:colFirst="0" w:colLast="0"/>
      <w:bookmarkEnd w:id="118"/>
      <w:r w:rsidRPr="003C6DDE">
        <w:rPr>
          <w:b/>
        </w:rPr>
        <w:t>Mecanismos de Financiación</w:t>
      </w:r>
    </w:p>
    <w:p w14:paraId="3BF287BD" w14:textId="77777777" w:rsidR="00B3009B" w:rsidRPr="003C6DDE" w:rsidRDefault="00B3009B" w:rsidP="00B3009B">
      <w:pPr>
        <w:ind w:left="0" w:hanging="2"/>
        <w:jc w:val="left"/>
        <w:rPr>
          <w:b/>
        </w:rPr>
      </w:pPr>
    </w:p>
    <w:p w14:paraId="624E322D" w14:textId="673A675E" w:rsidR="00B3009B" w:rsidRPr="003C6DDE" w:rsidRDefault="00B3009B" w:rsidP="00B3009B">
      <w:pPr>
        <w:ind w:left="0" w:hanging="2"/>
      </w:pPr>
      <w:bookmarkStart w:id="119" w:name="_heading=h.16x20ju" w:colFirst="0" w:colLast="0"/>
      <w:bookmarkEnd w:id="119"/>
      <w:r w:rsidRPr="003C6DDE">
        <w:rPr>
          <w:b/>
        </w:rPr>
        <w:t>Artículo 3</w:t>
      </w:r>
      <w:r w:rsidR="000A125A">
        <w:rPr>
          <w:b/>
        </w:rPr>
        <w:t>2</w:t>
      </w:r>
      <w:r w:rsidRPr="003C6DDE">
        <w:rPr>
          <w:b/>
        </w:rPr>
        <w:t>. Financiación.</w:t>
      </w:r>
      <w:r w:rsidRPr="003C6DDE">
        <w:t xml:space="preserve"> El Gobierno Nacional proyectará los recursos necesarios para la implementación del </w:t>
      </w:r>
      <w:r w:rsidR="009F65A7">
        <w:t>Programa de Alimentación Escolar Integral</w:t>
      </w:r>
      <w:r w:rsidRPr="003C6DDE">
        <w:t xml:space="preserve">, de manera consistente con el Marco Fiscal de Mediano Plazo y el Marco de Gasto de Mediano Plazo. </w:t>
      </w:r>
    </w:p>
    <w:p w14:paraId="6CE7E45A" w14:textId="77777777" w:rsidR="00B3009B" w:rsidRPr="003C6DDE" w:rsidRDefault="00B3009B" w:rsidP="00B3009B">
      <w:pPr>
        <w:ind w:left="0" w:hanging="2"/>
      </w:pPr>
      <w:bookmarkStart w:id="120" w:name="_heading=h.8uoamkzi9x0i" w:colFirst="0" w:colLast="0"/>
      <w:bookmarkEnd w:id="120"/>
    </w:p>
    <w:p w14:paraId="17304224" w14:textId="77777777" w:rsidR="00B3009B" w:rsidRPr="003C6DDE" w:rsidRDefault="00B3009B" w:rsidP="00B3009B">
      <w:pPr>
        <w:ind w:left="0" w:hanging="2"/>
      </w:pPr>
      <w:bookmarkStart w:id="121" w:name="_heading=h.bg65tmvv1yur" w:colFirst="0" w:colLast="0"/>
      <w:bookmarkEnd w:id="121"/>
      <w:r w:rsidRPr="003C6DDE">
        <w:t>La proyección de recursos se hará sobre la base de las metas de cobertura que se definan en el marco del Sistema Integrado para la Alimentación Escolar, por su parte, las entidades del orden nacional y territorial incluirán en su proceso anual de planeación y programación presupuestal, los recursos que destinados a financiar la política de Estado para la alimentación escolar integral, para lo cual las entidades territoriales deberán gestionar y concurrir oportunamente con fuentes financieras complementarias a los recursos de la Nación.</w:t>
      </w:r>
    </w:p>
    <w:p w14:paraId="316612DB" w14:textId="77777777" w:rsidR="00B3009B" w:rsidRPr="003C6DDE" w:rsidRDefault="00B3009B" w:rsidP="00B3009B">
      <w:pPr>
        <w:ind w:left="0" w:hanging="2"/>
        <w:rPr>
          <w:b/>
        </w:rPr>
      </w:pPr>
    </w:p>
    <w:p w14:paraId="33EE22BE" w14:textId="78EDDB79" w:rsidR="00B3009B" w:rsidRPr="003C6DDE" w:rsidRDefault="00B3009B" w:rsidP="00B3009B">
      <w:pPr>
        <w:ind w:left="0" w:hanging="2"/>
        <w:rPr>
          <w:b/>
        </w:rPr>
      </w:pPr>
      <w:bookmarkStart w:id="122" w:name="_heading=h.3qwpj7n" w:colFirst="0" w:colLast="0"/>
      <w:bookmarkEnd w:id="122"/>
      <w:r w:rsidRPr="003C6DDE">
        <w:rPr>
          <w:b/>
        </w:rPr>
        <w:t>Artículo 3</w:t>
      </w:r>
      <w:r w:rsidR="000A125A">
        <w:rPr>
          <w:b/>
        </w:rPr>
        <w:t>3</w:t>
      </w:r>
      <w:r w:rsidRPr="003C6DDE">
        <w:rPr>
          <w:b/>
        </w:rPr>
        <w:t xml:space="preserve">. Destinación de los recursos: </w:t>
      </w:r>
      <w:r w:rsidRPr="003C6DDE">
        <w:t xml:space="preserve">Los recursos del </w:t>
      </w:r>
      <w:r w:rsidR="009F65A7">
        <w:t>Programa de Alimentación Escolar Integral</w:t>
      </w:r>
      <w:r w:rsidRPr="003C6DDE">
        <w:t>, y sus rendimientos financieros serán de destinación específica y tendrán únicamente los siguientes usos:</w:t>
      </w:r>
      <w:r w:rsidRPr="003C6DDE">
        <w:rPr>
          <w:b/>
        </w:rPr>
        <w:t xml:space="preserve"> </w:t>
      </w:r>
    </w:p>
    <w:p w14:paraId="51B79BEE" w14:textId="77777777" w:rsidR="00B3009B" w:rsidRPr="003C6DDE" w:rsidRDefault="00B3009B" w:rsidP="00B3009B">
      <w:pPr>
        <w:ind w:leftChars="0" w:left="0" w:firstLineChars="0" w:firstLine="0"/>
        <w:rPr>
          <w:b/>
        </w:rPr>
      </w:pPr>
      <w:bookmarkStart w:id="123" w:name="_heading=h.hwbbojbjmvy1" w:colFirst="0" w:colLast="0"/>
      <w:bookmarkStart w:id="124" w:name="_heading=h.261ztfg" w:colFirst="0" w:colLast="0"/>
      <w:bookmarkEnd w:id="123"/>
      <w:bookmarkEnd w:id="124"/>
    </w:p>
    <w:p w14:paraId="0BE5C930" w14:textId="77777777" w:rsidR="00B3009B" w:rsidRPr="003C6DDE" w:rsidRDefault="00B3009B" w:rsidP="00B3009B">
      <w:pPr>
        <w:pStyle w:val="Prrafodelista"/>
        <w:numPr>
          <w:ilvl w:val="0"/>
          <w:numId w:val="30"/>
        </w:numPr>
        <w:ind w:leftChars="0" w:firstLineChars="0"/>
      </w:pPr>
      <w:r w:rsidRPr="003C6DDE">
        <w:t>Supervisión, vigilancia y control del programa integral de alimentación escolar.</w:t>
      </w:r>
    </w:p>
    <w:p w14:paraId="5A987617" w14:textId="4B63DB13" w:rsidR="00B3009B" w:rsidRPr="003C6DDE" w:rsidRDefault="00B3009B" w:rsidP="00AA1445">
      <w:pPr>
        <w:pStyle w:val="Prrafodelista"/>
        <w:ind w:leftChars="0" w:firstLineChars="0" w:firstLine="0"/>
      </w:pPr>
      <w:r w:rsidRPr="003C6DDE">
        <w:t xml:space="preserve"> </w:t>
      </w:r>
      <w:bookmarkStart w:id="125" w:name="_heading=h.l7a3n9" w:colFirst="0" w:colLast="0"/>
      <w:bookmarkEnd w:id="125"/>
      <w:r w:rsidRPr="003C6DDE">
        <w:t xml:space="preserve">Construcción, mantenimiento y adecuación de infraestructura de cafeterías, comedores y restaurantes escolares oficiales. </w:t>
      </w:r>
    </w:p>
    <w:p w14:paraId="25F738BC" w14:textId="77777777" w:rsidR="00B3009B" w:rsidRPr="003C6DDE" w:rsidRDefault="00B3009B" w:rsidP="00B3009B">
      <w:pPr>
        <w:pStyle w:val="Prrafodelista"/>
        <w:ind w:leftChars="0" w:firstLineChars="0" w:firstLine="0"/>
      </w:pPr>
    </w:p>
    <w:p w14:paraId="184838C0" w14:textId="77777777" w:rsidR="00B3009B" w:rsidRPr="003C6DDE" w:rsidRDefault="00B3009B" w:rsidP="00B3009B">
      <w:pPr>
        <w:pStyle w:val="Prrafodelista"/>
        <w:numPr>
          <w:ilvl w:val="0"/>
          <w:numId w:val="30"/>
        </w:numPr>
        <w:ind w:leftChars="0" w:firstLineChars="0"/>
      </w:pPr>
      <w:r w:rsidRPr="003C6DDE">
        <w:t>Dotación de mobiliario para restaurantes, cocinas y comedores escolares oficiales.</w:t>
      </w:r>
    </w:p>
    <w:p w14:paraId="25B5D6EC" w14:textId="77777777" w:rsidR="00B3009B" w:rsidRPr="003C6DDE" w:rsidRDefault="00B3009B" w:rsidP="00B3009B">
      <w:pPr>
        <w:pStyle w:val="Prrafodelista"/>
        <w:ind w:leftChars="0" w:firstLineChars="0" w:firstLine="0"/>
      </w:pPr>
    </w:p>
    <w:p w14:paraId="4C02E5EA" w14:textId="77777777" w:rsidR="00B3009B" w:rsidRPr="003C6DDE" w:rsidRDefault="00B3009B" w:rsidP="00B3009B">
      <w:pPr>
        <w:pStyle w:val="Prrafodelista"/>
        <w:numPr>
          <w:ilvl w:val="0"/>
          <w:numId w:val="30"/>
        </w:numPr>
        <w:ind w:leftChars="0" w:firstLineChars="0"/>
      </w:pPr>
      <w:r w:rsidRPr="003C6DDE">
        <w:lastRenderedPageBreak/>
        <w:t>Dotación de menaje para restaurantes y comedores escolares oficiales.</w:t>
      </w:r>
      <w:bookmarkStart w:id="126" w:name="_heading=h.356xmb2" w:colFirst="0" w:colLast="0"/>
      <w:bookmarkEnd w:id="126"/>
    </w:p>
    <w:p w14:paraId="263B151B" w14:textId="77777777" w:rsidR="00B3009B" w:rsidRPr="003C6DDE" w:rsidRDefault="00B3009B" w:rsidP="00B3009B">
      <w:pPr>
        <w:pStyle w:val="Prrafodelista"/>
        <w:ind w:leftChars="0" w:firstLineChars="0" w:firstLine="0"/>
      </w:pPr>
    </w:p>
    <w:p w14:paraId="43A57125" w14:textId="77777777" w:rsidR="00B3009B" w:rsidRPr="003C6DDE" w:rsidRDefault="00B3009B" w:rsidP="00B3009B">
      <w:pPr>
        <w:pStyle w:val="Prrafodelista"/>
        <w:numPr>
          <w:ilvl w:val="0"/>
          <w:numId w:val="30"/>
        </w:numPr>
        <w:ind w:leftChars="0" w:firstLineChars="0"/>
      </w:pPr>
      <w:r w:rsidRPr="003C6DDE">
        <w:t>Contratación y prestación del servicio de alimentación escolar integral en todos sus componentes.</w:t>
      </w:r>
    </w:p>
    <w:p w14:paraId="09DEA2A7" w14:textId="77777777" w:rsidR="00B3009B" w:rsidRPr="003C6DDE" w:rsidRDefault="00B3009B" w:rsidP="00B3009B">
      <w:pPr>
        <w:ind w:left="0" w:hanging="2"/>
        <w:rPr>
          <w:b/>
        </w:rPr>
      </w:pPr>
    </w:p>
    <w:p w14:paraId="0CAA828A" w14:textId="5168AF9F" w:rsidR="00B3009B" w:rsidRPr="003C6DDE" w:rsidRDefault="00B3009B" w:rsidP="004F3B4A">
      <w:pPr>
        <w:ind w:left="0" w:hanging="2"/>
        <w:jc w:val="center"/>
        <w:rPr>
          <w:b/>
        </w:rPr>
      </w:pPr>
      <w:bookmarkStart w:id="127" w:name="_heading=h.1kc7wiv" w:colFirst="0" w:colLast="0"/>
      <w:bookmarkEnd w:id="127"/>
      <w:r w:rsidRPr="003C6DDE">
        <w:rPr>
          <w:b/>
        </w:rPr>
        <w:t>CAPÍTULO VII</w:t>
      </w:r>
      <w:bookmarkStart w:id="128" w:name="_heading=h.s5cftr7jnlj5" w:colFirst="0" w:colLast="0"/>
      <w:bookmarkEnd w:id="128"/>
    </w:p>
    <w:p w14:paraId="045EA222" w14:textId="77777777" w:rsidR="00B3009B" w:rsidRPr="003C6DDE" w:rsidRDefault="00B3009B" w:rsidP="00B3009B">
      <w:pPr>
        <w:ind w:left="0" w:hanging="2"/>
        <w:jc w:val="center"/>
        <w:rPr>
          <w:b/>
        </w:rPr>
      </w:pPr>
      <w:bookmarkStart w:id="129" w:name="_heading=h.44bvf6o" w:colFirst="0" w:colLast="0"/>
      <w:bookmarkEnd w:id="129"/>
      <w:r w:rsidRPr="003C6DDE">
        <w:rPr>
          <w:b/>
        </w:rPr>
        <w:t>Disposiciones finales</w:t>
      </w:r>
    </w:p>
    <w:p w14:paraId="3C87026A" w14:textId="536B04DA" w:rsidR="00FF09FE" w:rsidRDefault="00FF09FE" w:rsidP="009500C1">
      <w:pPr>
        <w:ind w:leftChars="0" w:left="0" w:firstLineChars="0" w:firstLine="0"/>
        <w:rPr>
          <w:b/>
        </w:rPr>
      </w:pPr>
      <w:bookmarkStart w:id="130" w:name="_heading=h.2jh5peh" w:colFirst="0" w:colLast="0"/>
      <w:bookmarkEnd w:id="130"/>
    </w:p>
    <w:p w14:paraId="061B674B" w14:textId="18A2E710" w:rsidR="00B3009B" w:rsidRPr="003C6DDE" w:rsidRDefault="00B3009B" w:rsidP="00B3009B">
      <w:pPr>
        <w:ind w:left="0" w:hanging="2"/>
      </w:pPr>
      <w:r w:rsidRPr="003C6DDE">
        <w:rPr>
          <w:b/>
        </w:rPr>
        <w:t>Artículo 3</w:t>
      </w:r>
      <w:r w:rsidR="000A125A">
        <w:rPr>
          <w:b/>
        </w:rPr>
        <w:t>4</w:t>
      </w:r>
      <w:r w:rsidRPr="003C6DDE">
        <w:rPr>
          <w:b/>
        </w:rPr>
        <w:t>. Ajustes Institucionales</w:t>
      </w:r>
      <w:r w:rsidRPr="003C6DDE">
        <w:t xml:space="preserve">. Todas las entidades de las que trata la presente ley deberán hacer los ajustes normativos, institucionales, presupuestales y en la oferta de servicios que se requieran para cumplir con las funciones asignadas en el marco del </w:t>
      </w:r>
      <w:r w:rsidR="009F65A7">
        <w:t>Programa de Alimentación Escolar Integral</w:t>
      </w:r>
      <w:r w:rsidRPr="003C6DDE">
        <w:t>.</w:t>
      </w:r>
    </w:p>
    <w:p w14:paraId="64564E28" w14:textId="77777777" w:rsidR="00B3009B" w:rsidRPr="003C6DDE" w:rsidRDefault="00B3009B" w:rsidP="00B3009B">
      <w:pPr>
        <w:ind w:left="0" w:hanging="2"/>
      </w:pPr>
      <w:bookmarkStart w:id="131" w:name="_heading=h.khuna59jjjai" w:colFirst="0" w:colLast="0"/>
      <w:bookmarkEnd w:id="131"/>
    </w:p>
    <w:p w14:paraId="5E015149" w14:textId="7D3A7617" w:rsidR="00B3009B" w:rsidRPr="003C6DDE" w:rsidRDefault="00B3009B" w:rsidP="00B3009B">
      <w:pPr>
        <w:ind w:left="0" w:hanging="2"/>
      </w:pPr>
      <w:bookmarkStart w:id="132" w:name="_heading=h.ymfzma" w:colFirst="0" w:colLast="0"/>
      <w:bookmarkEnd w:id="132"/>
      <w:r w:rsidRPr="003C6DDE">
        <w:rPr>
          <w:b/>
        </w:rPr>
        <w:t>Artículo 3</w:t>
      </w:r>
      <w:r w:rsidR="000A125A">
        <w:rPr>
          <w:b/>
        </w:rPr>
        <w:t>5</w:t>
      </w:r>
      <w:r w:rsidRPr="003C6DDE">
        <w:rPr>
          <w:b/>
        </w:rPr>
        <w:t>. Reglamentación.</w:t>
      </w:r>
      <w:r w:rsidRPr="003C6DDE">
        <w:t xml:space="preserve"> El Gobierno nacional, en un término no superior de </w:t>
      </w:r>
      <w:r w:rsidR="00FF09FE">
        <w:t>doce</w:t>
      </w:r>
      <w:r w:rsidRPr="003C6DDE">
        <w:t xml:space="preserve"> meses a partir de la entrada en vigencia de la presente ley, deberá expedir los decretos reglamentarios para su cumplimiento.</w:t>
      </w:r>
    </w:p>
    <w:p w14:paraId="739847EA" w14:textId="77777777" w:rsidR="00B3009B" w:rsidRPr="003C6DDE" w:rsidRDefault="00B3009B" w:rsidP="00B3009B">
      <w:pPr>
        <w:ind w:left="0" w:hanging="2"/>
      </w:pPr>
    </w:p>
    <w:p w14:paraId="340BD984" w14:textId="6333A41D" w:rsidR="00B3009B" w:rsidRPr="003C6DDE" w:rsidRDefault="00B3009B" w:rsidP="00B3009B">
      <w:pPr>
        <w:ind w:left="0" w:hanging="2"/>
      </w:pPr>
      <w:bookmarkStart w:id="133" w:name="_heading=h.3im3ia3" w:colFirst="0" w:colLast="0"/>
      <w:bookmarkEnd w:id="133"/>
      <w:r w:rsidRPr="003C6DDE">
        <w:rPr>
          <w:b/>
        </w:rPr>
        <w:t>Artículo 3</w:t>
      </w:r>
      <w:r w:rsidR="000A125A">
        <w:rPr>
          <w:b/>
        </w:rPr>
        <w:t>6</w:t>
      </w:r>
      <w:r w:rsidRPr="003C6DDE">
        <w:rPr>
          <w:b/>
        </w:rPr>
        <w:t xml:space="preserve">. Concordancias. </w:t>
      </w:r>
      <w:r w:rsidRPr="003C6DDE">
        <w:t>En lo no previsto en la presente ley, se aplicará por analogía las normas del programa de alimentación escolar PAE, interpretadas con base en los principios previstos en esta ley.</w:t>
      </w:r>
    </w:p>
    <w:p w14:paraId="45A45A05" w14:textId="77777777" w:rsidR="00B3009B" w:rsidRPr="003C6DDE" w:rsidRDefault="00B3009B" w:rsidP="00B3009B">
      <w:pPr>
        <w:ind w:left="0" w:hanging="2"/>
      </w:pPr>
    </w:p>
    <w:p w14:paraId="4D1E4D14" w14:textId="5D94207A" w:rsidR="00B3009B" w:rsidRPr="003C6DDE" w:rsidRDefault="00B3009B" w:rsidP="00B3009B">
      <w:pPr>
        <w:ind w:left="0" w:hanging="2"/>
      </w:pPr>
      <w:bookmarkStart w:id="134" w:name="_heading=h.1xrdshw" w:colFirst="0" w:colLast="0"/>
      <w:bookmarkEnd w:id="134"/>
      <w:r w:rsidRPr="003C6DDE">
        <w:rPr>
          <w:b/>
        </w:rPr>
        <w:t>Artículo 3</w:t>
      </w:r>
      <w:r w:rsidR="000A125A">
        <w:rPr>
          <w:b/>
        </w:rPr>
        <w:t>7</w:t>
      </w:r>
      <w:r w:rsidRPr="003C6DDE">
        <w:rPr>
          <w:b/>
        </w:rPr>
        <w:t>. Vigencia y derogatorias. </w:t>
      </w:r>
      <w:r w:rsidRPr="003C6DDE">
        <w:t>La presente ley rige a partir de su publicación y deroga las disposiciones que le sean contrarias.</w:t>
      </w:r>
    </w:p>
    <w:p w14:paraId="7D01E9BB" w14:textId="77777777" w:rsidR="00B3009B" w:rsidRPr="003C6DDE" w:rsidRDefault="00B3009B" w:rsidP="00B3009B">
      <w:pPr>
        <w:ind w:left="0" w:hanging="2"/>
      </w:pPr>
    </w:p>
    <w:p w14:paraId="4D70A6DD" w14:textId="00BABAD6" w:rsidR="00B3009B" w:rsidRPr="003C6DDE" w:rsidRDefault="00B3009B" w:rsidP="00AA1445">
      <w:pPr>
        <w:shd w:val="clear" w:color="auto" w:fill="FFFFFF"/>
        <w:ind w:left="0" w:hanging="2"/>
      </w:pPr>
      <w:r w:rsidRPr="003C6DDE">
        <w:t>De los Honorables Congresistas,</w:t>
      </w:r>
    </w:p>
    <w:p w14:paraId="693754EA" w14:textId="48048615" w:rsidR="00B3009B" w:rsidRDefault="00B3009B" w:rsidP="00AA1445">
      <w:pPr>
        <w:ind w:left="0" w:hanging="2"/>
        <w:jc w:val="left"/>
        <w:rPr>
          <w:b/>
          <w:noProof/>
        </w:rPr>
      </w:pPr>
    </w:p>
    <w:p w14:paraId="4E26BB08" w14:textId="444684E1" w:rsidR="009E6791" w:rsidRDefault="009E6791" w:rsidP="00AA1445">
      <w:pPr>
        <w:ind w:left="0" w:hanging="2"/>
        <w:jc w:val="left"/>
        <w:rPr>
          <w:b/>
          <w:noProof/>
        </w:rPr>
      </w:pPr>
    </w:p>
    <w:p w14:paraId="7D52D4E2" w14:textId="77777777" w:rsidR="00381FD2" w:rsidRDefault="00381FD2" w:rsidP="00AA1445">
      <w:pPr>
        <w:ind w:left="0" w:hanging="2"/>
        <w:jc w:val="left"/>
        <w:rPr>
          <w:b/>
        </w:rPr>
      </w:pPr>
    </w:p>
    <w:p w14:paraId="45A3FE14" w14:textId="77777777" w:rsidR="009E6791" w:rsidRDefault="009E6791" w:rsidP="009E6791">
      <w:pPr>
        <w:widowControl w:val="0"/>
        <w:pBdr>
          <w:top w:val="nil"/>
          <w:left w:val="nil"/>
          <w:bottom w:val="nil"/>
          <w:right w:val="nil"/>
          <w:between w:val="nil"/>
        </w:pBdr>
        <w:spacing w:line="276" w:lineRule="auto"/>
        <w:ind w:leftChars="0" w:left="0" w:firstLineChars="0" w:firstLine="0"/>
        <w:rPr>
          <w:b/>
          <w:bCs/>
        </w:rPr>
      </w:pPr>
      <w:bookmarkStart w:id="135" w:name="_heading=h.obmv0po7nkjq" w:colFirst="0" w:colLast="0"/>
      <w:bookmarkEnd w:id="135"/>
      <w:r>
        <w:rPr>
          <w:b/>
          <w:bCs/>
        </w:rPr>
        <w:t>JAIME RAÚL SALAMANCA TORRES</w:t>
      </w:r>
    </w:p>
    <w:p w14:paraId="3F572E8A" w14:textId="77777777" w:rsidR="009E6791" w:rsidRPr="009E6791" w:rsidRDefault="009E6791" w:rsidP="009E6791">
      <w:pPr>
        <w:widowControl w:val="0"/>
        <w:pBdr>
          <w:top w:val="nil"/>
          <w:left w:val="nil"/>
          <w:bottom w:val="nil"/>
          <w:right w:val="nil"/>
          <w:between w:val="nil"/>
        </w:pBdr>
        <w:spacing w:line="276" w:lineRule="auto"/>
        <w:ind w:left="0" w:hanging="2"/>
      </w:pPr>
      <w:r w:rsidRPr="009E6791">
        <w:t>Representante por el Departamento de Boyacá</w:t>
      </w:r>
    </w:p>
    <w:p w14:paraId="0EA145D8" w14:textId="77777777" w:rsidR="009E6791" w:rsidRPr="009500C1" w:rsidRDefault="009E6791" w:rsidP="009E6791">
      <w:pPr>
        <w:widowControl w:val="0"/>
        <w:pBdr>
          <w:top w:val="nil"/>
          <w:left w:val="nil"/>
          <w:bottom w:val="nil"/>
          <w:right w:val="nil"/>
          <w:between w:val="nil"/>
        </w:pBdr>
        <w:spacing w:line="276" w:lineRule="auto"/>
        <w:ind w:left="0" w:hanging="2"/>
      </w:pPr>
      <w:r w:rsidRPr="009500C1">
        <w:t>Partido Alianza Verde</w:t>
      </w:r>
    </w:p>
    <w:p w14:paraId="6CCF0F7F" w14:textId="77777777" w:rsidR="00945A8E" w:rsidRDefault="00945A8E">
      <w:pPr>
        <w:shd w:val="clear" w:color="auto" w:fill="FFFFFF"/>
        <w:ind w:left="0" w:hanging="2"/>
        <w:jc w:val="center"/>
        <w:rPr>
          <w:b/>
        </w:rPr>
      </w:pPr>
    </w:p>
    <w:p w14:paraId="3DF45FFD" w14:textId="77777777" w:rsidR="00481DC5" w:rsidRDefault="00481DC5">
      <w:pPr>
        <w:suppressAutoHyphens w:val="0"/>
        <w:ind w:leftChars="0" w:left="0" w:firstLineChars="0"/>
        <w:textDirection w:val="lrTb"/>
        <w:textAlignment w:val="auto"/>
        <w:outlineLvl w:val="9"/>
        <w:rPr>
          <w:b/>
        </w:rPr>
      </w:pPr>
      <w:r>
        <w:rPr>
          <w:b/>
        </w:rPr>
        <w:br w:type="page"/>
      </w:r>
    </w:p>
    <w:p w14:paraId="547016C0" w14:textId="3C12F2AB" w:rsidR="00A41A3D" w:rsidRPr="003C6DDE" w:rsidRDefault="008D72FE">
      <w:pPr>
        <w:shd w:val="clear" w:color="auto" w:fill="FFFFFF"/>
        <w:ind w:left="0" w:hanging="2"/>
        <w:jc w:val="center"/>
        <w:rPr>
          <w:b/>
        </w:rPr>
      </w:pPr>
      <w:r w:rsidRPr="003C6DDE">
        <w:rPr>
          <w:b/>
        </w:rPr>
        <w:lastRenderedPageBreak/>
        <w:t xml:space="preserve">EXPOSICIÓN DE MOTIVOS </w:t>
      </w:r>
    </w:p>
    <w:p w14:paraId="6B259D23" w14:textId="77777777" w:rsidR="00A41A3D" w:rsidRPr="003C6DDE" w:rsidRDefault="00A41A3D">
      <w:pPr>
        <w:shd w:val="clear" w:color="auto" w:fill="FFFFFF"/>
        <w:ind w:left="0" w:hanging="2"/>
        <w:jc w:val="center"/>
        <w:rPr>
          <w:b/>
        </w:rPr>
      </w:pPr>
    </w:p>
    <w:p w14:paraId="1D0A3C4E" w14:textId="77777777" w:rsidR="00A41A3D" w:rsidRPr="003C6DDE" w:rsidRDefault="00A41A3D">
      <w:pPr>
        <w:shd w:val="clear" w:color="auto" w:fill="FFFFFF"/>
        <w:ind w:left="0" w:hanging="2"/>
        <w:jc w:val="left"/>
        <w:rPr>
          <w:b/>
        </w:rPr>
      </w:pPr>
    </w:p>
    <w:p w14:paraId="106C00B6" w14:textId="1A640F2D" w:rsidR="000C7698" w:rsidRPr="003C6DDE" w:rsidRDefault="000C7698" w:rsidP="000C7698">
      <w:pPr>
        <w:pStyle w:val="Prrafodelista"/>
        <w:numPr>
          <w:ilvl w:val="0"/>
          <w:numId w:val="47"/>
        </w:numPr>
        <w:shd w:val="clear" w:color="auto" w:fill="FFFFFF"/>
        <w:ind w:leftChars="0" w:firstLineChars="0"/>
        <w:rPr>
          <w:b/>
        </w:rPr>
      </w:pPr>
      <w:bookmarkStart w:id="136" w:name="_heading=h.49gfa85" w:colFirst="0" w:colLast="0"/>
      <w:bookmarkStart w:id="137" w:name="_heading=h.320vgez" w:colFirst="0" w:colLast="0"/>
      <w:bookmarkEnd w:id="136"/>
      <w:bookmarkEnd w:id="137"/>
      <w:r w:rsidRPr="003C6DDE">
        <w:rPr>
          <w:b/>
        </w:rPr>
        <w:t>PRESENTACIÓN</w:t>
      </w:r>
    </w:p>
    <w:p w14:paraId="7C4095F0" w14:textId="77777777" w:rsidR="000C7698" w:rsidRPr="003C6DDE" w:rsidRDefault="000C7698" w:rsidP="000C7698">
      <w:pPr>
        <w:shd w:val="clear" w:color="auto" w:fill="FFFFFF"/>
        <w:ind w:leftChars="0" w:left="-2" w:firstLineChars="0" w:firstLine="0"/>
      </w:pPr>
    </w:p>
    <w:p w14:paraId="054958CB" w14:textId="2A16FE05" w:rsidR="00B3009B" w:rsidRPr="003C6DDE" w:rsidRDefault="00B3009B" w:rsidP="000C7698">
      <w:pPr>
        <w:shd w:val="clear" w:color="auto" w:fill="FFFFFF"/>
        <w:ind w:leftChars="0" w:left="-2" w:firstLineChars="0" w:firstLine="0"/>
      </w:pPr>
      <w:r w:rsidRPr="003C6DDE">
        <w:t xml:space="preserve">El presente proyecto de ley que se somete a consideración del Honorable Congreso de la República tiene por objeto </w:t>
      </w:r>
      <w:bookmarkStart w:id="138" w:name="_heading=h.h7xfl6awn0f" w:colFirst="0" w:colLast="0"/>
      <w:bookmarkEnd w:id="138"/>
      <w:r w:rsidRPr="003C6DDE">
        <w:t xml:space="preserve">establecer el </w:t>
      </w:r>
      <w:r w:rsidR="009F65A7">
        <w:t>Programa de Alimentación Escolar Integral</w:t>
      </w:r>
      <w:r w:rsidRPr="003C6DDE">
        <w:t>, fijando lineamientos para proveer, integrar y fortalecer el marco institucional que garantice de acceso y permanencia al sistema educativo por medio de la entrega, a los niños, niñas y adolescentes en edad escolar</w:t>
      </w:r>
      <w:r w:rsidR="00394D23">
        <w:t xml:space="preserve"> </w:t>
      </w:r>
      <w:r w:rsidRPr="003C6DDE">
        <w:t>de complementos alimentarios durante su jornada escolar que cumplen con un aporte nutricional establecido y a través del cual se fomentan estilos de vida saludable.</w:t>
      </w:r>
    </w:p>
    <w:p w14:paraId="69E0113A" w14:textId="77777777" w:rsidR="00B3009B" w:rsidRPr="003C6DDE" w:rsidRDefault="00B3009B" w:rsidP="00B3009B">
      <w:pPr>
        <w:shd w:val="clear" w:color="auto" w:fill="FFFFFF"/>
        <w:ind w:left="0" w:hanging="2"/>
      </w:pPr>
    </w:p>
    <w:p w14:paraId="5401C1B9" w14:textId="77777777" w:rsidR="00B3009B" w:rsidRPr="003C6DDE" w:rsidRDefault="00B3009B" w:rsidP="00B3009B">
      <w:pPr>
        <w:ind w:left="0" w:hanging="2"/>
      </w:pPr>
      <w:r w:rsidRPr="003C6DDE">
        <w:t>El PAE ha sido, un programa de asistencia social alimentaria en el que deben concurrir recursos de la Nación, los departamentos y los municipios, así como iniciativas y oportunidades de cogestión de los sectores social, de salud y educación a nivel local, así de las comunidades en el ejercicio del control social</w:t>
      </w:r>
    </w:p>
    <w:p w14:paraId="6271C65F" w14:textId="3F668C1E" w:rsidR="00B3009B" w:rsidRPr="003C6DDE" w:rsidRDefault="00B3009B" w:rsidP="00B3009B">
      <w:pPr>
        <w:shd w:val="clear" w:color="auto" w:fill="FFFFFF"/>
        <w:spacing w:before="240"/>
        <w:ind w:left="0" w:hanging="2"/>
      </w:pPr>
      <w:bookmarkStart w:id="139" w:name="_heading=h.13qzunr" w:colFirst="0" w:colLast="0"/>
      <w:bookmarkEnd w:id="139"/>
      <w:r w:rsidRPr="003C6DDE">
        <w:t>Hasta el momento, existen diferentes leyes que han abordado el derecho a la alimentación en entornos escolares, sin la garantía efectiva por parte del estado, sino de forma parcial como un suplemento o complemento, a través del programa de alimentación escolar PAE, pero no existe una sola que lo haga de manera integral. Esta iniciativa legislativa consagra los principios que deben regir su aplicación y las condiciones en que tales derechos pueden ejercerse.</w:t>
      </w:r>
    </w:p>
    <w:p w14:paraId="41D4277E" w14:textId="77777777" w:rsidR="00B3009B" w:rsidRPr="003C6DDE" w:rsidRDefault="00B3009B" w:rsidP="00B3009B">
      <w:pPr>
        <w:shd w:val="clear" w:color="auto" w:fill="FFFFFF"/>
        <w:spacing w:before="240"/>
        <w:ind w:left="0" w:hanging="2"/>
      </w:pPr>
      <w:bookmarkStart w:id="140" w:name="_heading=h.3nqndbk" w:colFirst="0" w:colLast="0"/>
      <w:bookmarkEnd w:id="140"/>
      <w:r w:rsidRPr="003C6DDE">
        <w:t xml:space="preserve">Por lo anterior, es de gran importancia que el Congreso de la República estudie, discuta y apruebe el articulado propuesto en el presente proyecto de ley. </w:t>
      </w:r>
    </w:p>
    <w:p w14:paraId="02FBE5B8" w14:textId="12EC8555" w:rsidR="00B3009B" w:rsidRPr="003C6DDE" w:rsidRDefault="00B3009B" w:rsidP="00B3009B">
      <w:pPr>
        <w:shd w:val="clear" w:color="auto" w:fill="FFFFFF"/>
        <w:spacing w:before="240"/>
        <w:ind w:left="0" w:hanging="2"/>
      </w:pPr>
      <w:bookmarkStart w:id="141" w:name="_heading=h.22vxnjd" w:colFirst="0" w:colLast="0"/>
      <w:bookmarkEnd w:id="141"/>
      <w:r w:rsidRPr="003C6DDE">
        <w:t xml:space="preserve">Con el propósito de hacer una presentación clara y suficiente de la iniciativa legislativa a continuación se abordarán los siguientes tres aspectos relevantes para entender su alcance y contenido. Primero, se explicará la justificación y la necesidad del proyecto ley. Segundo, se expondrá el marco jurídico internacional y nacional. Finalmente, se describirá </w:t>
      </w:r>
      <w:r w:rsidR="00394D23">
        <w:t>l</w:t>
      </w:r>
      <w:r w:rsidRPr="003C6DDE">
        <w:t>a finalidad y la importancia de lo que se persigue.</w:t>
      </w:r>
    </w:p>
    <w:p w14:paraId="14A86843" w14:textId="269BE9D6" w:rsidR="00B3009B" w:rsidRPr="00D505E8" w:rsidRDefault="00B3009B" w:rsidP="00D505E8">
      <w:pPr>
        <w:pStyle w:val="Prrafodelista"/>
        <w:keepNext/>
        <w:keepLines/>
        <w:numPr>
          <w:ilvl w:val="0"/>
          <w:numId w:val="47"/>
        </w:numPr>
        <w:pBdr>
          <w:top w:val="nil"/>
          <w:left w:val="nil"/>
          <w:bottom w:val="nil"/>
          <w:right w:val="nil"/>
          <w:between w:val="nil"/>
        </w:pBdr>
        <w:shd w:val="clear" w:color="auto" w:fill="FFFFFF"/>
        <w:spacing w:before="240"/>
        <w:ind w:leftChars="0" w:firstLineChars="0"/>
        <w:rPr>
          <w:b/>
        </w:rPr>
      </w:pPr>
      <w:bookmarkStart w:id="142" w:name="_heading=h.i17xr6" w:colFirst="0" w:colLast="0"/>
      <w:bookmarkEnd w:id="142"/>
      <w:r w:rsidRPr="00D505E8">
        <w:rPr>
          <w:b/>
        </w:rPr>
        <w:t xml:space="preserve">OBJETO </w:t>
      </w:r>
    </w:p>
    <w:p w14:paraId="1BB49076" w14:textId="77777777" w:rsidR="00B3009B" w:rsidRPr="003C6DDE" w:rsidRDefault="00B3009B" w:rsidP="00B3009B">
      <w:pPr>
        <w:pStyle w:val="Prrafodelista"/>
        <w:keepNext/>
        <w:keepLines/>
        <w:pBdr>
          <w:top w:val="nil"/>
          <w:left w:val="nil"/>
          <w:bottom w:val="nil"/>
          <w:right w:val="nil"/>
          <w:between w:val="nil"/>
        </w:pBdr>
        <w:shd w:val="clear" w:color="auto" w:fill="FFFFFF"/>
        <w:spacing w:before="240"/>
        <w:ind w:leftChars="0" w:left="718" w:firstLineChars="0" w:firstLine="0"/>
        <w:rPr>
          <w:b/>
        </w:rPr>
      </w:pPr>
    </w:p>
    <w:p w14:paraId="77CD1FBD" w14:textId="5720FB8F" w:rsidR="00B3009B" w:rsidRDefault="00B3009B" w:rsidP="00BF3C5E">
      <w:pPr>
        <w:shd w:val="clear" w:color="auto" w:fill="FFFFFF"/>
        <w:ind w:left="0" w:hanging="2"/>
      </w:pPr>
      <w:r w:rsidRPr="003C6DDE">
        <w:t xml:space="preserve">La presente iniciativa legislativa tiene el propósito de establecer el </w:t>
      </w:r>
      <w:r w:rsidR="009F65A7">
        <w:t>Programa de Alimentación Escolar Integral</w:t>
      </w:r>
      <w:r w:rsidRPr="003C6DDE">
        <w:t xml:space="preserve">, fijando lineamientos para proveer, integrar y fortalecer el marco institucional que </w:t>
      </w:r>
      <w:r w:rsidRPr="003C6DDE">
        <w:lastRenderedPageBreak/>
        <w:t>garantice de acceso y permanencia al sistema educativo por medio de la entrega, a los niños, niñas y adolescentes en edad escolar, matriculados en el sistema educativo oficial, de complementos alimentarios durante su jornada escolar que cumplen con un aporte nutricional establecido y a través del cual se fomentan estilos de vida saludable. y sentar las bases conceptuales, administrativas, técnicas, operativas, jurídicas y de gestión para su implementación.</w:t>
      </w:r>
    </w:p>
    <w:p w14:paraId="14545572" w14:textId="77777777" w:rsidR="00BF3C5E" w:rsidRPr="00BF3C5E" w:rsidRDefault="00BF3C5E" w:rsidP="00BF3C5E">
      <w:pPr>
        <w:shd w:val="clear" w:color="auto" w:fill="FFFFFF"/>
        <w:ind w:left="0" w:hanging="2"/>
      </w:pPr>
    </w:p>
    <w:p w14:paraId="13479A10" w14:textId="77777777" w:rsidR="00B3009B" w:rsidRPr="003C6DDE" w:rsidRDefault="00B3009B" w:rsidP="00D505E8">
      <w:pPr>
        <w:pStyle w:val="Prrafodelista"/>
        <w:keepNext/>
        <w:keepLines/>
        <w:numPr>
          <w:ilvl w:val="0"/>
          <w:numId w:val="47"/>
        </w:numPr>
        <w:pBdr>
          <w:top w:val="nil"/>
          <w:left w:val="nil"/>
          <w:bottom w:val="nil"/>
          <w:right w:val="nil"/>
          <w:between w:val="nil"/>
        </w:pBdr>
        <w:shd w:val="clear" w:color="auto" w:fill="FFFFFF"/>
        <w:spacing w:before="200"/>
        <w:ind w:leftChars="0" w:firstLineChars="0"/>
        <w:rPr>
          <w:b/>
        </w:rPr>
      </w:pPr>
      <w:r w:rsidRPr="003C6DDE">
        <w:rPr>
          <w:b/>
        </w:rPr>
        <w:t>JUSTIFICACIÓN</w:t>
      </w:r>
    </w:p>
    <w:p w14:paraId="3CEE09CA" w14:textId="77777777" w:rsidR="00B3009B" w:rsidRPr="003C6DDE" w:rsidRDefault="00B3009B" w:rsidP="00B3009B">
      <w:pPr>
        <w:pStyle w:val="Prrafodelista"/>
        <w:keepNext/>
        <w:keepLines/>
        <w:pBdr>
          <w:top w:val="nil"/>
          <w:left w:val="nil"/>
          <w:bottom w:val="nil"/>
          <w:right w:val="nil"/>
          <w:between w:val="nil"/>
        </w:pBdr>
        <w:shd w:val="clear" w:color="auto" w:fill="FFFFFF"/>
        <w:spacing w:before="200"/>
        <w:ind w:leftChars="0" w:left="718" w:firstLineChars="0" w:firstLine="0"/>
        <w:rPr>
          <w:b/>
        </w:rPr>
      </w:pPr>
    </w:p>
    <w:p w14:paraId="12FA6A25" w14:textId="77777777" w:rsidR="00B3009B" w:rsidRPr="003C6DDE" w:rsidRDefault="00B3009B" w:rsidP="00B3009B">
      <w:pPr>
        <w:ind w:left="0" w:hanging="2"/>
      </w:pPr>
      <w:r w:rsidRPr="003C6DDE">
        <w:t>El PAE constituye un programa de asistencia social alimentaria en el que deben concurrir recursos de la Nación, los departamentos y los municipios, así como iniciativas y oportunidades de cogestión de los sectores social, de salud y educación a nivel local, así de las comunidades en el ejercicio del control social.</w:t>
      </w:r>
    </w:p>
    <w:p w14:paraId="2DBE0B05" w14:textId="77777777" w:rsidR="00B3009B" w:rsidRPr="003C6DDE" w:rsidRDefault="00B3009B">
      <w:pPr>
        <w:ind w:left="0" w:hanging="2"/>
        <w:rPr>
          <w:b/>
        </w:rPr>
      </w:pPr>
    </w:p>
    <w:p w14:paraId="6995600D" w14:textId="653B659A" w:rsidR="00A41A3D" w:rsidRPr="003C6DDE" w:rsidRDefault="008D72FE">
      <w:pPr>
        <w:ind w:left="0" w:hanging="2"/>
      </w:pPr>
      <w:r w:rsidRPr="003C6DDE">
        <w:t xml:space="preserve">De acuerdo con análisis realizados por el Ministerio de Educación Nacional (MEN), entre los años 2002 y 2012, la tasa de deserción intra – anual en Colombia pasó del 8% a 4,53%. No </w:t>
      </w:r>
      <w:r w:rsidR="000C7698" w:rsidRPr="003C6DDE">
        <w:t>obstante,</w:t>
      </w:r>
      <w:r w:rsidRPr="003C6DDE">
        <w:t xml:space="preserve"> esta mejora, la deserción fue mayor en las zonas rurales de algunos departamentos y para algunos grupos poblacionales, particularmente los más vulnerables. Por </w:t>
      </w:r>
      <w:r w:rsidR="000C7698" w:rsidRPr="003C6DDE">
        <w:t>ejemplo,</w:t>
      </w:r>
      <w:r w:rsidRPr="003C6DDE">
        <w:t xml:space="preserve"> en 2009 la tasa de deserción de Bogotá fue de 2,19%, mientras que en algunos departamentos la cifra superó el 10% (Guainía, Putumayo, Vichada, Amazonas, Guaviare y Casanare) </w:t>
      </w:r>
    </w:p>
    <w:p w14:paraId="5FBDC6BD" w14:textId="77777777" w:rsidR="00B3009B" w:rsidRPr="003C6DDE" w:rsidRDefault="00B3009B">
      <w:pPr>
        <w:ind w:left="0" w:hanging="2"/>
      </w:pPr>
    </w:p>
    <w:p w14:paraId="2292BA20" w14:textId="63C8E972" w:rsidR="00A41A3D" w:rsidRPr="003C6DDE" w:rsidRDefault="008D72FE">
      <w:pPr>
        <w:ind w:left="0" w:hanging="2"/>
      </w:pPr>
      <w:r w:rsidRPr="003C6DDE">
        <w:t xml:space="preserve">De otra parte, </w:t>
      </w:r>
      <w:r w:rsidR="00657925" w:rsidRPr="003C6DDE">
        <w:t>de acuerdo con</w:t>
      </w:r>
      <w:r w:rsidRPr="003C6DDE">
        <w:t xml:space="preserve"> los resultados de la Encuesta de Deserción Nacional aplicada por el MEN, cerca del 14,2% de los estudiantes de establecimientos oficiales que alguna vez abandonaron las aulas, lo hicieron por la falta de ayuda en alimentación escolar. No obstante, la incidencia de esta ausencia de ayuda en la deserción escolar varía entre departamentos; por ejemplo, mientras en Chocó el 80% de los estudiantes que alguna vez se desvinculó señalan esta variable, en Bogotá ese porcentaje llega al 4%. </w:t>
      </w:r>
    </w:p>
    <w:p w14:paraId="18975D7C" w14:textId="77777777" w:rsidR="00B3009B" w:rsidRPr="003C6DDE" w:rsidRDefault="00B3009B">
      <w:pPr>
        <w:ind w:left="0" w:hanging="2"/>
      </w:pPr>
    </w:p>
    <w:p w14:paraId="71FB2A93" w14:textId="0E7E267E" w:rsidR="00A41A3D" w:rsidRPr="003C6DDE" w:rsidRDefault="008D72FE">
      <w:pPr>
        <w:ind w:left="0" w:hanging="2"/>
      </w:pPr>
      <w:r w:rsidRPr="003C6DDE">
        <w:t>Según la Encuesta Nacional de la Situación Nutricional en Colombia 2010 – ENSIN, los índices de desnutrición que existen actualmente en la población escolar son los siguientes:</w:t>
      </w:r>
    </w:p>
    <w:p w14:paraId="0A89E08C" w14:textId="77777777" w:rsidR="00B3009B" w:rsidRPr="003C6DDE" w:rsidRDefault="00B3009B">
      <w:pPr>
        <w:ind w:left="0" w:hanging="2"/>
      </w:pPr>
    </w:p>
    <w:p w14:paraId="4B9D3825" w14:textId="01EA09E2" w:rsidR="00A41A3D" w:rsidRPr="003C6DDE" w:rsidRDefault="008D72FE">
      <w:pPr>
        <w:ind w:left="0" w:hanging="2"/>
      </w:pPr>
      <w:r w:rsidRPr="003C6DDE">
        <w:t xml:space="preserve">9 % Niños y Niñas entre 5 y 9 años y 10.7 % entre 10 a 17 años, presenta retraso en talla o desnutrición crónica. </w:t>
      </w:r>
    </w:p>
    <w:p w14:paraId="697FCF43" w14:textId="77777777" w:rsidR="00A41A3D" w:rsidRPr="003C6DDE" w:rsidRDefault="008D72FE">
      <w:pPr>
        <w:ind w:left="0" w:hanging="2"/>
      </w:pPr>
      <w:r w:rsidRPr="003C6DDE">
        <w:t xml:space="preserve">2.6% Niños y Niñas entre 5 y 9 años y 1.3% entre 10 a 17 años, presenta delgadez. </w:t>
      </w:r>
    </w:p>
    <w:p w14:paraId="673F25CA" w14:textId="77777777" w:rsidR="00A41A3D" w:rsidRPr="003C6DDE" w:rsidRDefault="008D72FE">
      <w:pPr>
        <w:ind w:left="0" w:hanging="2"/>
      </w:pPr>
      <w:r w:rsidRPr="003C6DDE">
        <w:t>18.9% Niños y Niñas entre 5 y 9 años y 16.7% entre 10 a 17 años, presenta sobrepeso y obesidad.</w:t>
      </w:r>
    </w:p>
    <w:p w14:paraId="7C999829" w14:textId="77777777" w:rsidR="00A41A3D" w:rsidRPr="003C6DDE" w:rsidRDefault="008D72FE">
      <w:pPr>
        <w:ind w:left="0" w:hanging="2"/>
      </w:pPr>
      <w:r w:rsidRPr="003C6DDE">
        <w:t xml:space="preserve">8% Niños y Niñas entre 5 y 12 años y 10.6% entre 13 a 17 años, presenta anemia. </w:t>
      </w:r>
    </w:p>
    <w:p w14:paraId="6A8FB709" w14:textId="20946C89" w:rsidR="00A41A3D" w:rsidRPr="003C6DDE" w:rsidRDefault="008D72FE" w:rsidP="000C7698">
      <w:pPr>
        <w:ind w:left="0" w:hanging="2"/>
        <w:rPr>
          <w:rFonts w:eastAsia="Arial"/>
        </w:rPr>
      </w:pPr>
      <w:r w:rsidRPr="003C6DDE">
        <w:lastRenderedPageBreak/>
        <w:t>Si bien el aprendizaje escolar es un proceso complejo en el que inciden múltiples factores, la alimentación escolar es una estrategia que ha demostrado ser efectiva para promover la incorporación y permanencia de los estudiantes y de la comunidad en general en la vida de la escuela, en los programas de salud y nutrición, y para promover el cambio social, consolidar los derechos humanos y la democracia</w:t>
      </w:r>
      <w:r w:rsidR="000C7698" w:rsidRPr="003C6DDE">
        <w:rPr>
          <w:rStyle w:val="Refdenotaalpie"/>
        </w:rPr>
        <w:footnoteReference w:id="1"/>
      </w:r>
    </w:p>
    <w:p w14:paraId="0156601F" w14:textId="77777777" w:rsidR="000C7698" w:rsidRPr="003C6DDE" w:rsidRDefault="000C7698">
      <w:pPr>
        <w:ind w:left="0" w:hanging="2"/>
        <w:rPr>
          <w:rFonts w:eastAsia="Arial"/>
        </w:rPr>
      </w:pPr>
    </w:p>
    <w:p w14:paraId="266DCA35" w14:textId="77777777" w:rsidR="00A41A3D" w:rsidRPr="003C6DDE" w:rsidRDefault="008D72FE">
      <w:pPr>
        <w:ind w:left="0" w:hanging="2"/>
      </w:pPr>
      <w:r w:rsidRPr="003C6DDE">
        <w:t>Sin embargo, estas condiciones solo se logran cuando los establecimientos educativos son vistos como centros donde interactúan los diferentes sectores de intervención social, y cuando el programa de alimentación escolar es objeto de un cuidadoso diseño y administración, para tener el máximo impacto sobre la educación y el desarrollo humano2.</w:t>
      </w:r>
    </w:p>
    <w:p w14:paraId="5CF32958" w14:textId="77777777" w:rsidR="00A41A3D" w:rsidRDefault="008D72FE">
      <w:pPr>
        <w:pBdr>
          <w:top w:val="nil"/>
          <w:left w:val="nil"/>
          <w:bottom w:val="nil"/>
          <w:right w:val="nil"/>
          <w:between w:val="nil"/>
        </w:pBdr>
        <w:ind w:left="0" w:hanging="2"/>
      </w:pPr>
      <w:r w:rsidRPr="003C6DDE">
        <w:t>El rendimiento escolar, la repetición de cursos y el abandono de los estudios, tienen relación directa con el retraso en el crecimiento. Los niños y niñas bien nutridos se inscriben en mayor número en las escuelas, concurren regularmente, muestran un mayor grado de atención en clase, son mejores estudiantes, no repiten cursos ni abandonan el colegio, responden con eficiencia a las inversiones en educación y tienen una mayor probabilidad de contribuir efectivamente al desarrollo económico y social6. En efecto, la nutrición y la educación interactúan de manera estrecha: un mayor nivel de educación aumenta las oportunidades de lograr mejores condiciones de vida, lo que a su vez puede beneficiar la salud y la nutrición.</w:t>
      </w:r>
    </w:p>
    <w:p w14:paraId="6D6502AB" w14:textId="77777777" w:rsidR="00394D23" w:rsidRPr="003C6DDE" w:rsidRDefault="00394D23">
      <w:pPr>
        <w:pBdr>
          <w:top w:val="nil"/>
          <w:left w:val="nil"/>
          <w:bottom w:val="nil"/>
          <w:right w:val="nil"/>
          <w:between w:val="nil"/>
        </w:pBdr>
        <w:ind w:left="0" w:hanging="2"/>
      </w:pPr>
    </w:p>
    <w:p w14:paraId="778609DB" w14:textId="77777777" w:rsidR="00A41A3D" w:rsidRPr="003C6DDE" w:rsidRDefault="008D72FE">
      <w:pPr>
        <w:ind w:left="0" w:hanging="2"/>
      </w:pPr>
      <w:r w:rsidRPr="003C6DDE">
        <w:t xml:space="preserve">De otra parte, es de suma importancia la oportunidad de la ingesta para combatir el hambre de corto plazo, la cual afecta al ser humano aproximadamente cada tres horas, cuando decaen los niveles de glicemia. Antes de presentarse la desnutrición aparece el hambre de corto plazo, que se manifiesta en la distracción y poca atención a los estímulos ambientales, la pasividad y la inactividad. Hay estudios que indican que la alimentación escolar puede mejorar la función cognitiva de los niños y niñas al compensar los efectos del hambre de corto plazo, siendo al parecer más efectiva en aquellos que ya están desnutridos. </w:t>
      </w:r>
    </w:p>
    <w:p w14:paraId="29030FF7" w14:textId="77777777" w:rsidR="00394D23" w:rsidRDefault="00394D23">
      <w:pPr>
        <w:ind w:left="0" w:hanging="2"/>
      </w:pPr>
    </w:p>
    <w:p w14:paraId="6C34FE2F" w14:textId="57245CA5" w:rsidR="00A41A3D" w:rsidRPr="003C6DDE" w:rsidRDefault="008D72FE">
      <w:pPr>
        <w:ind w:left="0" w:hanging="2"/>
      </w:pPr>
      <w:r w:rsidRPr="003C6DDE">
        <w:t xml:space="preserve">En diversos países donde se desarrollan programas de alimentación escolar - se ha comprobado que estos, además de incentivar a los padres a enviar a sus hijos a la escuela y contribuir a que éstos mejoren su rendimiento, ayudan a combatir las condiciones de pobreza y a mejorar las condiciones nutricionales de las actuales generaciones7. </w:t>
      </w:r>
    </w:p>
    <w:p w14:paraId="09A7614B" w14:textId="77777777" w:rsidR="00394D23" w:rsidRDefault="00394D23">
      <w:pPr>
        <w:ind w:left="0" w:hanging="2"/>
      </w:pPr>
    </w:p>
    <w:p w14:paraId="48083301" w14:textId="75885164" w:rsidR="00A41A3D" w:rsidRPr="003C6DDE" w:rsidRDefault="008D72FE">
      <w:pPr>
        <w:ind w:left="0" w:hanging="2"/>
      </w:pPr>
      <w:r w:rsidRPr="003C6DDE">
        <w:lastRenderedPageBreak/>
        <w:t>La “Estrategia Mundial sobre Régimen Alimentario, Actividad Física y Salud”, divulgada en la 57ª Asamblea Mundial de la Salud, invita a los gobiernos a que adopten políticas que favorezcan una alimentación saludable en las escuelas y limiten la disponibilidad de productos con alto contenido de sal, azúcar y grasas.</w:t>
      </w:r>
    </w:p>
    <w:p w14:paraId="0569308F" w14:textId="77777777" w:rsidR="00394D23" w:rsidRDefault="00394D23">
      <w:pPr>
        <w:ind w:left="0" w:hanging="2"/>
      </w:pPr>
    </w:p>
    <w:p w14:paraId="7D9996C9" w14:textId="754C2660" w:rsidR="00A41A3D" w:rsidRPr="003C6DDE" w:rsidRDefault="008D72FE">
      <w:pPr>
        <w:ind w:left="0" w:hanging="2"/>
      </w:pPr>
      <w:r w:rsidRPr="003C6DDE">
        <w:t xml:space="preserve">Adicionalmente, dentro de la Política Nacional de Seguridad Alimentaria y Nutricional, el PAE es una estrategia de seguridad alimentaria para la población escolar, de amplia cobertura en el país, y que contribuye a mitigar el hambre y a promover la capacidad de aprendizaje. </w:t>
      </w:r>
    </w:p>
    <w:p w14:paraId="6EC0BEBA" w14:textId="77777777" w:rsidR="000C7698" w:rsidRPr="003C6DDE" w:rsidRDefault="000C7698">
      <w:pPr>
        <w:ind w:left="0" w:hanging="2"/>
      </w:pPr>
    </w:p>
    <w:p w14:paraId="795F96FB" w14:textId="486D0982" w:rsidR="00657925" w:rsidRPr="00BF3C5E" w:rsidRDefault="008D72FE" w:rsidP="00BF3C5E">
      <w:pPr>
        <w:ind w:left="0" w:hanging="2"/>
      </w:pPr>
      <w:r w:rsidRPr="003C6DDE">
        <w:t>El PAE, también, debe fomentar hábitos de alimentación saludable y estilos de vida saludable, así como promueve la prevención de enfermedades infecciosas, la desnutrición y las enfermedades crónicas como la obesidad, la diabetes tipo 2, las enfermedades cardiovasculares y el cáncer , acorde a lo establecido en la ley contra la Obesidad y la normatividad referente a la actividad física, promoviendo ambientes saludables, saneando el agua, utilizando alimentos confiables y creando espacios seguros y libres de contaminación, para que los niños, que son el futuro de la vida, crezcan fuertes y se conviertan en adultos saludable.</w:t>
      </w:r>
      <w:bookmarkStart w:id="143" w:name="_heading=h.1h65qms" w:colFirst="0" w:colLast="0"/>
      <w:bookmarkEnd w:id="143"/>
    </w:p>
    <w:p w14:paraId="2FA1E183" w14:textId="5D6C2E73" w:rsidR="00657925" w:rsidRPr="003C6DDE" w:rsidRDefault="00657925" w:rsidP="00D505E8">
      <w:pPr>
        <w:pStyle w:val="Prrafodelista"/>
        <w:numPr>
          <w:ilvl w:val="0"/>
          <w:numId w:val="47"/>
        </w:numPr>
        <w:spacing w:before="240"/>
        <w:ind w:leftChars="0" w:firstLineChars="0"/>
        <w:rPr>
          <w:b/>
        </w:rPr>
      </w:pPr>
      <w:r w:rsidRPr="003C6DDE">
        <w:rPr>
          <w:b/>
        </w:rPr>
        <w:t>ANTECEDENTES</w:t>
      </w:r>
    </w:p>
    <w:p w14:paraId="22B3BB41" w14:textId="77777777" w:rsidR="00657925" w:rsidRPr="003C6DDE" w:rsidRDefault="00657925" w:rsidP="00657925">
      <w:pPr>
        <w:keepNext/>
        <w:keepLines/>
        <w:pBdr>
          <w:top w:val="nil"/>
          <w:left w:val="nil"/>
          <w:bottom w:val="nil"/>
          <w:right w:val="nil"/>
          <w:between w:val="nil"/>
        </w:pBdr>
        <w:spacing w:before="360" w:after="80"/>
        <w:ind w:left="0" w:hanging="2"/>
        <w:rPr>
          <w:bCs/>
        </w:rPr>
      </w:pPr>
      <w:r w:rsidRPr="003C6DDE">
        <w:rPr>
          <w:bCs/>
        </w:rPr>
        <w:t>Esta iniciativa fue radicada el 27 de julio de 2022 por los representantes Jaime Raúl Salamanca Torres como autor principal, y otras firmas, fue tramitado como ley estatutaria bajo el número 079 de 2022, razón por la cual se direccionó a la comisión constitucional primera para surtir su primer debate.</w:t>
      </w:r>
    </w:p>
    <w:p w14:paraId="64236BA0" w14:textId="77777777" w:rsidR="00657925" w:rsidRPr="003C6DDE" w:rsidRDefault="00657925" w:rsidP="00657925">
      <w:pPr>
        <w:keepNext/>
        <w:keepLines/>
        <w:pBdr>
          <w:top w:val="nil"/>
          <w:left w:val="nil"/>
          <w:bottom w:val="nil"/>
          <w:right w:val="nil"/>
          <w:between w:val="nil"/>
        </w:pBdr>
        <w:spacing w:before="360" w:after="80"/>
        <w:ind w:left="0" w:hanging="2"/>
        <w:rPr>
          <w:bCs/>
        </w:rPr>
      </w:pPr>
      <w:r w:rsidRPr="003C6DDE">
        <w:rPr>
          <w:bCs/>
        </w:rPr>
        <w:t>El 05 de diciembre de 2022 fue aprobado en la comisión, así las cosas, de acuerdo con el artículo 208 de la ley 5 de 1992 según el cual, las leyes estatutarias deberán expedirse en una sola legislatura, el proyecto 070 fue archivado.</w:t>
      </w:r>
    </w:p>
    <w:p w14:paraId="3CA6F458" w14:textId="77AF6D2A" w:rsidR="00394D23" w:rsidRPr="00BF3C5E" w:rsidRDefault="00657925" w:rsidP="00BF3C5E">
      <w:pPr>
        <w:keepNext/>
        <w:keepLines/>
        <w:pBdr>
          <w:top w:val="nil"/>
          <w:left w:val="nil"/>
          <w:bottom w:val="nil"/>
          <w:right w:val="nil"/>
          <w:between w:val="nil"/>
        </w:pBdr>
        <w:spacing w:before="360" w:after="80"/>
        <w:ind w:left="0" w:hanging="2"/>
        <w:rPr>
          <w:bCs/>
        </w:rPr>
      </w:pPr>
      <w:r w:rsidRPr="003C6DDE">
        <w:rPr>
          <w:bCs/>
        </w:rPr>
        <w:t xml:space="preserve">Teniendo en cuenta la importancia de este proyecto, se radica nuevamente con las correcciones sugeridas en los conceptos emitidos por el ministerio de salud y protección social, la secretaria distrital de gobierno de la Alcaldía mayor de Bogotá, la Federación Colombiana de Municipios y el Ministerio de Hacienda y Crédito Público. </w:t>
      </w:r>
    </w:p>
    <w:p w14:paraId="77EDA8DC" w14:textId="0536498D" w:rsidR="00657925" w:rsidRPr="003C6DDE" w:rsidRDefault="00657925" w:rsidP="00D505E8">
      <w:pPr>
        <w:pStyle w:val="Prrafodelista"/>
        <w:numPr>
          <w:ilvl w:val="0"/>
          <w:numId w:val="47"/>
        </w:numPr>
        <w:spacing w:before="240"/>
        <w:ind w:leftChars="0" w:firstLineChars="0"/>
        <w:rPr>
          <w:b/>
        </w:rPr>
      </w:pPr>
      <w:r w:rsidRPr="003C6DDE">
        <w:rPr>
          <w:b/>
        </w:rPr>
        <w:t>DEL TRÁMITE COMO LEY ORDINARIA Y NO ESTATUTARIA</w:t>
      </w:r>
    </w:p>
    <w:p w14:paraId="6FA9DEBC" w14:textId="66954FE9" w:rsidR="00657925" w:rsidRPr="003C6DDE" w:rsidRDefault="00657925" w:rsidP="00657925">
      <w:pPr>
        <w:spacing w:before="240"/>
        <w:ind w:leftChars="0" w:left="0" w:firstLineChars="0" w:firstLine="0"/>
        <w:rPr>
          <w:bCs/>
        </w:rPr>
      </w:pPr>
      <w:r w:rsidRPr="003C6DDE">
        <w:rPr>
          <w:bCs/>
        </w:rPr>
        <w:lastRenderedPageBreak/>
        <w:t xml:space="preserve">Para la justificación de este acápite, nos permitimos citar el concepto emitido por el Ministerio de Salud: </w:t>
      </w:r>
    </w:p>
    <w:p w14:paraId="2C53D3B5" w14:textId="77777777" w:rsidR="00E864CA" w:rsidRPr="003C6DDE" w:rsidRDefault="00E864CA" w:rsidP="00E864CA">
      <w:pPr>
        <w:spacing w:before="240"/>
        <w:ind w:leftChars="0" w:firstLineChars="0" w:firstLine="0"/>
        <w:rPr>
          <w:bCs/>
          <w:i/>
          <w:iCs/>
        </w:rPr>
      </w:pPr>
      <w:r w:rsidRPr="003C6DDE">
        <w:rPr>
          <w:bCs/>
          <w:i/>
          <w:iCs/>
        </w:rPr>
        <w:t>Aunque no se desarrolla ni en su texto ni en su exposición de motivos, el título del proyecto contiene la expresión estatutaria, con lo cual se catalogaría como una norma de esa naturaleza, con un procedimiento, una jerarquía especial y una revisión previa de la Corte Constitucional, tal y como ocurrió con la Ley 1751 de 2015, entre otras.</w:t>
      </w:r>
    </w:p>
    <w:p w14:paraId="0284D7EF" w14:textId="629F1623" w:rsidR="00E864CA" w:rsidRPr="003C6DDE" w:rsidRDefault="00E864CA" w:rsidP="00E864CA">
      <w:pPr>
        <w:spacing w:before="240"/>
        <w:ind w:leftChars="0" w:firstLineChars="0" w:firstLine="0"/>
        <w:rPr>
          <w:bCs/>
          <w:i/>
          <w:iCs/>
        </w:rPr>
      </w:pPr>
      <w:r w:rsidRPr="003C6DDE">
        <w:rPr>
          <w:bCs/>
          <w:i/>
          <w:iCs/>
        </w:rPr>
        <w:t xml:space="preserve">AI respecto, es importante aclarar que, de acuerdo con el artículo 152 de la Constitución Política (adicionado por los Actos Legislativo 02 de 2004 y 02 de 20121*), aquellas leyes que tengan que ver con la regulación de los “(...} derechos y deberes fundamenta/es de las personas y los procedimientos y recursos necesarios para su protección [...)” [Énfasis agregado], entre otros eventos, deben tener ese carácter14. Esta clase de normas tienen un trámite especial, una mayoría absoluta y una revisión previa de la Corte Constitucional (art. 153 </w:t>
      </w:r>
      <w:proofErr w:type="spellStart"/>
      <w:r w:rsidRPr="003C6DDE">
        <w:rPr>
          <w:bCs/>
          <w:i/>
          <w:iCs/>
        </w:rPr>
        <w:t>ibld</w:t>
      </w:r>
      <w:proofErr w:type="spellEnd"/>
      <w:r w:rsidRPr="003C6DDE">
        <w:rPr>
          <w:bCs/>
          <w:i/>
          <w:iCs/>
        </w:rPr>
        <w:t>.).</w:t>
      </w:r>
    </w:p>
    <w:p w14:paraId="662A120F" w14:textId="05D8A0A0" w:rsidR="00E864CA" w:rsidRPr="003C6DDE" w:rsidRDefault="00E864CA" w:rsidP="00E864CA">
      <w:pPr>
        <w:spacing w:before="240"/>
        <w:ind w:leftChars="0" w:firstLineChars="0" w:firstLine="0"/>
        <w:rPr>
          <w:bCs/>
          <w:i/>
          <w:iCs/>
        </w:rPr>
      </w:pPr>
      <w:r w:rsidRPr="003C6DDE">
        <w:rPr>
          <w:bCs/>
          <w:i/>
          <w:iCs/>
        </w:rPr>
        <w:t>Con el fin de que no se llegue al extremo de que lo estatutario termine en el marasmo de leyes ordinarias, se ha manifestado que aquellos casos en los que se restringen o limitan derechos se está en presencia de una norma de carácter estatutario15. Sin embargo, se ha exceptuado los tratados internacionales, cuyo trámite es especial y. Sobre el particular, en referencia al habeas corpus, se ha expresado:</w:t>
      </w:r>
    </w:p>
    <w:p w14:paraId="1D70A8A4" w14:textId="7D755FAC" w:rsidR="00E864CA" w:rsidRPr="003C6DDE" w:rsidRDefault="00E864CA" w:rsidP="00E864CA">
      <w:pPr>
        <w:spacing w:before="240"/>
        <w:ind w:leftChars="0" w:firstLineChars="0" w:firstLine="0"/>
        <w:rPr>
          <w:bCs/>
          <w:i/>
          <w:iCs/>
        </w:rPr>
      </w:pPr>
      <w:r w:rsidRPr="003C6DDE">
        <w:rPr>
          <w:bCs/>
          <w:i/>
          <w:iCs/>
        </w:rPr>
        <w:t>[...] En síntesis: la jurisprudencia de esta Corte ha sido enfática al señalar que las disposiciones que deben ser objeto de regulación por medio de ley estatutaria, concretamente, en lo que respecta a los derechos fundamentales y los recursos o procedimientos para su protección son aquellas que de alguna manera tocan su núcleo esencial o mediante las cuales se regula en forma "íntegra, estructural o completa” el derecho correspondiente [...]1’.</w:t>
      </w:r>
    </w:p>
    <w:p w14:paraId="24881C44" w14:textId="41E34295" w:rsidR="00E864CA" w:rsidRPr="003C6DDE" w:rsidRDefault="00E864CA" w:rsidP="00E864CA">
      <w:pPr>
        <w:spacing w:before="240"/>
        <w:ind w:leftChars="0" w:firstLineChars="0" w:firstLine="0"/>
        <w:rPr>
          <w:bCs/>
          <w:i/>
          <w:iCs/>
        </w:rPr>
      </w:pPr>
      <w:r w:rsidRPr="003C6DDE">
        <w:rPr>
          <w:bCs/>
          <w:i/>
          <w:iCs/>
        </w:rPr>
        <w:t>Decantado el tema en el ámbito de la regulación de derechos fundamentales ha precisado:</w:t>
      </w:r>
    </w:p>
    <w:p w14:paraId="637F5FB2" w14:textId="341F6403" w:rsidR="00E864CA" w:rsidRPr="003C6DDE" w:rsidRDefault="00E864CA" w:rsidP="00E864CA">
      <w:pPr>
        <w:spacing w:before="240"/>
        <w:ind w:leftChars="0" w:firstLineChars="0" w:firstLine="0"/>
        <w:rPr>
          <w:bCs/>
          <w:i/>
          <w:iCs/>
        </w:rPr>
      </w:pPr>
      <w:r w:rsidRPr="003C6DDE">
        <w:rPr>
          <w:bCs/>
          <w:i/>
          <w:iCs/>
        </w:rPr>
        <w:t>[...) De acuerdo con esa jurisprudencia y con los precedentes constitucionales anteriores a ésta1 , puede concluirse que tal situación ocurre cuando (i) el asunto trata de un derecho fundamental y no de un derecho constitucional de otra naturaleza, (</w:t>
      </w:r>
      <w:proofErr w:type="spellStart"/>
      <w:r w:rsidRPr="003C6DDE">
        <w:rPr>
          <w:bCs/>
          <w:i/>
          <w:iCs/>
        </w:rPr>
        <w:t>ii</w:t>
      </w:r>
      <w:proofErr w:type="spellEnd"/>
      <w:r w:rsidRPr="003C6DDE">
        <w:rPr>
          <w:bCs/>
          <w:i/>
          <w:iCs/>
        </w:rPr>
        <w:t>) cuando par medio de la norma está regulándose y complementándose un derecho fundamental, (</w:t>
      </w:r>
      <w:proofErr w:type="spellStart"/>
      <w:r w:rsidRPr="003C6DDE">
        <w:rPr>
          <w:bCs/>
          <w:i/>
          <w:iCs/>
        </w:rPr>
        <w:t>iii</w:t>
      </w:r>
      <w:proofErr w:type="spellEnd"/>
      <w:r w:rsidRPr="003C6DDE">
        <w:rPr>
          <w:bCs/>
          <w:i/>
          <w:iCs/>
        </w:rPr>
        <w:t>) cuando dicha regulación toca los elementos conceptuales y estructurales mínimos de los derechos fundamentales, y (</w:t>
      </w:r>
      <w:proofErr w:type="spellStart"/>
      <w:r w:rsidRPr="003C6DDE">
        <w:rPr>
          <w:bCs/>
          <w:i/>
          <w:iCs/>
        </w:rPr>
        <w:t>iv</w:t>
      </w:r>
      <w:proofErr w:type="spellEnd"/>
      <w:r w:rsidRPr="003C6DDE">
        <w:rPr>
          <w:bCs/>
          <w:i/>
          <w:iCs/>
        </w:rPr>
        <w:t>) cuando la normatividad tiene una pretensión de regular integralmente el derecho fundamental.</w:t>
      </w:r>
    </w:p>
    <w:p w14:paraId="3659E439" w14:textId="77777777" w:rsidR="00E864CA" w:rsidRPr="003C6DDE" w:rsidRDefault="00E864CA" w:rsidP="00E864CA">
      <w:pPr>
        <w:spacing w:before="240"/>
        <w:ind w:leftChars="0" w:firstLineChars="0" w:firstLine="0"/>
        <w:rPr>
          <w:bCs/>
          <w:i/>
          <w:iCs/>
        </w:rPr>
      </w:pPr>
      <w:r w:rsidRPr="003C6DDE">
        <w:rPr>
          <w:bCs/>
          <w:i/>
          <w:iCs/>
        </w:rPr>
        <w:lastRenderedPageBreak/>
        <w:t>En este orden de ideas, puede observarse entonces que la existencia de las leyes estatutarias tiene una función doble, identificada especialmente por medio de los criterios (</w:t>
      </w:r>
      <w:proofErr w:type="spellStart"/>
      <w:r w:rsidRPr="003C6DDE">
        <w:rPr>
          <w:bCs/>
          <w:i/>
          <w:iCs/>
        </w:rPr>
        <w:t>ii</w:t>
      </w:r>
      <w:proofErr w:type="spellEnd"/>
      <w:r w:rsidRPr="003C6DDE">
        <w:rPr>
          <w:bCs/>
          <w:i/>
          <w:iCs/>
        </w:rPr>
        <w:t>) y (</w:t>
      </w:r>
      <w:proofErr w:type="spellStart"/>
      <w:r w:rsidRPr="003C6DDE">
        <w:rPr>
          <w:bCs/>
          <w:i/>
          <w:iCs/>
        </w:rPr>
        <w:t>iii</w:t>
      </w:r>
      <w:proofErr w:type="spellEnd"/>
      <w:r w:rsidRPr="003C6DDE">
        <w:rPr>
          <w:bCs/>
          <w:i/>
          <w:iCs/>
        </w:rPr>
        <w:t xml:space="preserve">). Por un lado, la de permitir que el legislador integre, perfeccione, regule y complemente normas sobre derechos fundamentales, que apunten a su adecuado goce y disfrute. Y por otro, la de establecen una garantía constitucional a favor de los ciudadanos frente a los eventuales limites que, exclusivamente en virtud del principio de proporcionalidad, pueda establecer el legislador [...]1 </w:t>
      </w:r>
    </w:p>
    <w:p w14:paraId="35D73E84" w14:textId="77777777" w:rsidR="00E864CA" w:rsidRPr="003C6DDE" w:rsidRDefault="00E864CA" w:rsidP="00E864CA">
      <w:pPr>
        <w:spacing w:before="240"/>
        <w:ind w:leftChars="0" w:firstLineChars="0" w:firstLine="0"/>
        <w:rPr>
          <w:bCs/>
          <w:i/>
          <w:iCs/>
        </w:rPr>
      </w:pPr>
      <w:r w:rsidRPr="003C6DDE">
        <w:rPr>
          <w:bCs/>
          <w:i/>
          <w:iCs/>
        </w:rPr>
        <w:t>En materia de salud, en tanto derecho fundamental, en donde las discusiones en materia de expedición de una norma estatutaria se han producido, la Alta Corporación ha señalado 20:</w:t>
      </w:r>
    </w:p>
    <w:p w14:paraId="40C41BDD" w14:textId="2DA056CD" w:rsidR="00E864CA" w:rsidRPr="003C6DDE" w:rsidRDefault="00E864CA" w:rsidP="00E864CA">
      <w:pPr>
        <w:spacing w:before="240"/>
        <w:ind w:leftChars="0" w:firstLineChars="0" w:firstLine="0"/>
        <w:rPr>
          <w:bCs/>
          <w:i/>
          <w:iCs/>
        </w:rPr>
      </w:pPr>
      <w:r w:rsidRPr="003C6DDE">
        <w:rPr>
          <w:bCs/>
          <w:i/>
          <w:iCs/>
        </w:rPr>
        <w:t>i.</w:t>
      </w:r>
      <w:r w:rsidRPr="003C6DDE">
        <w:rPr>
          <w:bCs/>
          <w:i/>
          <w:iCs/>
        </w:rPr>
        <w:tab/>
        <w:t>La reserva de ley estatutaria no debe entenderse de manera restrictiva. Los campos allí contenidos no deben ser regulados en su totalidad a través de esa figura pues, de lo contrario, se vaciaría la competencia del legislador ordinario. Esto es claro en el caso de la regulación de derechos fundamentales</w:t>
      </w:r>
    </w:p>
    <w:p w14:paraId="1BBAAC69" w14:textId="24FA9BB6" w:rsidR="00E864CA" w:rsidRPr="003C6DDE" w:rsidRDefault="00E864CA" w:rsidP="00E864CA">
      <w:pPr>
        <w:spacing w:before="240"/>
        <w:ind w:leftChars="0" w:firstLineChars="0" w:firstLine="0"/>
        <w:rPr>
          <w:bCs/>
          <w:i/>
          <w:iCs/>
        </w:rPr>
      </w:pPr>
      <w:proofErr w:type="spellStart"/>
      <w:r w:rsidRPr="003C6DDE">
        <w:rPr>
          <w:bCs/>
          <w:i/>
          <w:iCs/>
        </w:rPr>
        <w:t>ii</w:t>
      </w:r>
      <w:proofErr w:type="spellEnd"/>
      <w:r w:rsidRPr="003C6DDE">
        <w:rPr>
          <w:bCs/>
          <w:i/>
          <w:iCs/>
        </w:rPr>
        <w:t>.</w:t>
      </w:r>
      <w:r w:rsidRPr="003C6DDE">
        <w:rPr>
          <w:bCs/>
          <w:i/>
          <w:iCs/>
        </w:rPr>
        <w:tab/>
        <w:t>Sin embargo, en ciertos temas se ha exigido una regulación exhaustiva en materia estatutaria, a saber, la reserva reforzada en temas como el electoral.</w:t>
      </w:r>
    </w:p>
    <w:p w14:paraId="19EFC85F" w14:textId="2CCA9376" w:rsidR="00E864CA" w:rsidRPr="003C6DDE" w:rsidRDefault="00E864CA" w:rsidP="00E864CA">
      <w:pPr>
        <w:spacing w:before="240"/>
        <w:ind w:leftChars="0" w:firstLineChars="0" w:firstLine="0"/>
        <w:rPr>
          <w:bCs/>
          <w:i/>
          <w:iCs/>
        </w:rPr>
      </w:pPr>
      <w:proofErr w:type="spellStart"/>
      <w:r w:rsidRPr="003C6DDE">
        <w:rPr>
          <w:bCs/>
          <w:i/>
          <w:iCs/>
        </w:rPr>
        <w:t>iii</w:t>
      </w:r>
      <w:proofErr w:type="spellEnd"/>
      <w:r w:rsidRPr="003C6DDE">
        <w:rPr>
          <w:bCs/>
          <w:i/>
          <w:iCs/>
        </w:rPr>
        <w:t>.</w:t>
      </w:r>
      <w:r w:rsidRPr="003C6DDE">
        <w:rPr>
          <w:bCs/>
          <w:i/>
          <w:iCs/>
        </w:rPr>
        <w:tab/>
        <w:t xml:space="preserve">En el caso de la regulación de los derechos fundamentales, en particular porque coexiste la ley estatutaria con la ley ordinaria, se ha indicado lo estatutario regula “solamente los elementos estructurales esenciales de los derechos fundamentales, </w:t>
      </w:r>
      <w:proofErr w:type="gramStart"/>
      <w:r w:rsidRPr="003C6DDE">
        <w:rPr>
          <w:bCs/>
          <w:i/>
          <w:iCs/>
        </w:rPr>
        <w:t>y</w:t>
      </w:r>
      <w:proofErr w:type="gramEnd"/>
      <w:r w:rsidRPr="003C6DDE">
        <w:rPr>
          <w:bCs/>
          <w:i/>
          <w:iCs/>
        </w:rPr>
        <w:t xml:space="preserve"> por lo tanto, no tienen por objeto regular en detalle cada variante de manifestación de los mencionados derechos o todos aquellos aspectos que tengan que ver con su ejercicio”.</w:t>
      </w:r>
    </w:p>
    <w:p w14:paraId="134709B5" w14:textId="4A565AEE" w:rsidR="00E864CA" w:rsidRPr="003C6DDE" w:rsidRDefault="00E864CA" w:rsidP="00E864CA">
      <w:pPr>
        <w:spacing w:before="240"/>
        <w:ind w:leftChars="0" w:firstLineChars="0" w:firstLine="0"/>
        <w:rPr>
          <w:bCs/>
          <w:i/>
          <w:iCs/>
        </w:rPr>
      </w:pPr>
      <w:proofErr w:type="spellStart"/>
      <w:r w:rsidRPr="003C6DDE">
        <w:rPr>
          <w:bCs/>
          <w:i/>
          <w:iCs/>
        </w:rPr>
        <w:t>iv</w:t>
      </w:r>
      <w:proofErr w:type="spellEnd"/>
      <w:r w:rsidRPr="003C6DDE">
        <w:rPr>
          <w:bCs/>
          <w:i/>
          <w:iCs/>
        </w:rPr>
        <w:t>.</w:t>
      </w:r>
      <w:r w:rsidRPr="003C6DDE">
        <w:rPr>
          <w:bCs/>
          <w:i/>
          <w:iCs/>
        </w:rPr>
        <w:tab/>
        <w:t>Lo estructurante sería el núcleo esencial que se ha traducido en "lo que signifique consagrada de límites, restricciones, excepciones y prohibiciones, en cuy</w:t>
      </w:r>
      <w:r w:rsidR="000B728B" w:rsidRPr="003C6DDE">
        <w:rPr>
          <w:bCs/>
          <w:i/>
          <w:iCs/>
        </w:rPr>
        <w:t>a virtud</w:t>
      </w:r>
      <w:r w:rsidRPr="003C6DDE">
        <w:rPr>
          <w:bCs/>
          <w:i/>
          <w:iCs/>
        </w:rPr>
        <w:t xml:space="preserve"> se afecte e/ núcleo esencia/ de los mismos".</w:t>
      </w:r>
    </w:p>
    <w:p w14:paraId="316391E7" w14:textId="1BD83ECB" w:rsidR="00E864CA" w:rsidRPr="003C6DDE" w:rsidRDefault="00E864CA" w:rsidP="00E864CA">
      <w:pPr>
        <w:spacing w:before="240"/>
        <w:ind w:leftChars="0" w:firstLineChars="0" w:firstLine="0"/>
        <w:rPr>
          <w:bCs/>
          <w:i/>
          <w:iCs/>
        </w:rPr>
      </w:pPr>
      <w:r w:rsidRPr="003C6DDE">
        <w:rPr>
          <w:bCs/>
          <w:i/>
          <w:iCs/>
        </w:rPr>
        <w:t>V. No obstante, debe comprender también la regulación de los aspectos principales e importantes al derecho que se regula.</w:t>
      </w:r>
    </w:p>
    <w:p w14:paraId="53E11C4A" w14:textId="77777777" w:rsidR="00E864CA" w:rsidRPr="003C6DDE" w:rsidRDefault="00E864CA" w:rsidP="00E864CA">
      <w:pPr>
        <w:spacing w:before="240"/>
        <w:ind w:leftChars="0" w:firstLineChars="0" w:firstLine="0"/>
        <w:rPr>
          <w:bCs/>
          <w:i/>
          <w:iCs/>
        </w:rPr>
      </w:pPr>
      <w:r w:rsidRPr="003C6DDE">
        <w:rPr>
          <w:bCs/>
          <w:i/>
          <w:iCs/>
        </w:rPr>
        <w:t>vi.</w:t>
      </w:r>
      <w:r w:rsidRPr="003C6DDE">
        <w:rPr>
          <w:bCs/>
          <w:i/>
          <w:iCs/>
        </w:rPr>
        <w:tab/>
        <w:t>Ha sostenido ulteriormente:</w:t>
      </w:r>
    </w:p>
    <w:p w14:paraId="4D811C7A" w14:textId="7B667745" w:rsidR="00E864CA" w:rsidRPr="003C6DDE" w:rsidRDefault="00E864CA" w:rsidP="00E864CA">
      <w:pPr>
        <w:spacing w:before="240"/>
        <w:ind w:leftChars="0" w:firstLineChars="0" w:firstLine="0"/>
        <w:rPr>
          <w:bCs/>
          <w:i/>
          <w:iCs/>
        </w:rPr>
      </w:pPr>
      <w:r w:rsidRPr="003C6DDE">
        <w:rPr>
          <w:bCs/>
          <w:i/>
          <w:iCs/>
        </w:rPr>
        <w:t xml:space="preserve">[...] En suma, la Constitución Política dispone las materias que deben tramitarse a través de una ley estatutaria, sin embargo, dada la amplitud de su contenido se ha determinado la necesidad de realizar una interpretación restrictiva de las mismas, para no vaciar las competencias del legislador ordinario. En ese sentido, en relación con los derechos fundamentales, solo serán </w:t>
      </w:r>
      <w:r w:rsidRPr="003C6DDE">
        <w:rPr>
          <w:bCs/>
          <w:i/>
          <w:iCs/>
        </w:rPr>
        <w:lastRenderedPageBreak/>
        <w:t>objeto del trámite de ley cuando (i) se actualiza o se configuran elementos estructurales de un derecho fundamental; (</w:t>
      </w:r>
      <w:proofErr w:type="spellStart"/>
      <w:r w:rsidRPr="003C6DDE">
        <w:rPr>
          <w:bCs/>
          <w:i/>
          <w:iCs/>
        </w:rPr>
        <w:t>ii</w:t>
      </w:r>
      <w:proofErr w:type="spellEnd"/>
      <w:r w:rsidRPr="003C6DDE">
        <w:rPr>
          <w:bCs/>
          <w:i/>
          <w:iCs/>
        </w:rPr>
        <w:t>) se regulan o precisan aspectos intrínsecos a los elementos que hacen parte de su ámbito constitucionalmente protegido y que tienen que ver con su ejercicio. Y la definición sobre el núcleo esencial se ha entendido como el desarrollo en el mismo cuerpo normativo, de los elementos estructurales del derecho fundamental, sus prerrogativas, deberes, principios y limitaciones, como se explicó en forma sucinta [...]*1.</w:t>
      </w:r>
    </w:p>
    <w:p w14:paraId="15519EBB" w14:textId="72E5BB82" w:rsidR="00E864CA" w:rsidRPr="003C6DDE" w:rsidRDefault="00E864CA" w:rsidP="00E864CA">
      <w:pPr>
        <w:spacing w:before="240"/>
        <w:ind w:leftChars="0" w:left="0" w:firstLineChars="0" w:firstLine="0"/>
        <w:rPr>
          <w:bCs/>
          <w:i/>
          <w:iCs/>
        </w:rPr>
      </w:pPr>
      <w:r w:rsidRPr="003C6DDE">
        <w:rPr>
          <w:bCs/>
          <w:i/>
          <w:iCs/>
        </w:rPr>
        <w:t>Ha indicado, además, que los casos de leyes estatutarias son taxativos y, por ende, ni el intérprete ni el legislador pueden ampliar tales casos** ni convertir cualquier regulación de derechos fundamentales en materia de ley estatutaria 2* salvo en materia electoral en donde, a criterio del Alto Tribunal, la regulación estatutaria debe ser exhaustiva quedando para el legislador ordinario la expedición de normas exclusivamente operativas24</w:t>
      </w:r>
    </w:p>
    <w:p w14:paraId="627B137F" w14:textId="3C732AC5" w:rsidR="00E864CA" w:rsidRPr="003C6DDE" w:rsidRDefault="00E864CA" w:rsidP="00E864CA">
      <w:pPr>
        <w:spacing w:before="240"/>
        <w:ind w:leftChars="0" w:firstLineChars="0" w:firstLine="0"/>
        <w:rPr>
          <w:bCs/>
          <w:i/>
          <w:iCs/>
        </w:rPr>
      </w:pPr>
      <w:r w:rsidRPr="003C6DDE">
        <w:rPr>
          <w:bCs/>
          <w:i/>
          <w:iCs/>
        </w:rPr>
        <w:t xml:space="preserve">Ahora bien, al revisar el contenido del proyecto, cuya síntesis está en el primer apartado de este escrito, se observa que corresponde a la formulación de una política de Estado y no a los elementos estructurales de un derecho, para el caso, la alimentación. En efecto, la norma propuesta avanza en los elementos operativos e institucionales para materializar ese derecho a los menores lo que dista esencialmente del propósito regulador que tiene una ley estatutaria. </w:t>
      </w:r>
    </w:p>
    <w:p w14:paraId="1495402E" w14:textId="01442EEC" w:rsidR="00394D23" w:rsidRPr="00394D23" w:rsidRDefault="00E864CA" w:rsidP="00BF3C5E">
      <w:pPr>
        <w:spacing w:before="240"/>
        <w:ind w:leftChars="0" w:firstLineChars="0" w:firstLine="0"/>
        <w:rPr>
          <w:bCs/>
          <w:i/>
          <w:iCs/>
        </w:rPr>
      </w:pPr>
      <w:r w:rsidRPr="003C6DDE">
        <w:rPr>
          <w:bCs/>
          <w:i/>
          <w:iCs/>
        </w:rPr>
        <w:t>En virtud de lo anterior, se aconseja eliminar del título la expresión estatutaria</w:t>
      </w:r>
    </w:p>
    <w:p w14:paraId="4933221C" w14:textId="1A3ED7E8" w:rsidR="00A41A3D" w:rsidRPr="003C6DDE" w:rsidRDefault="008D72FE" w:rsidP="00D505E8">
      <w:pPr>
        <w:pStyle w:val="Prrafodelista"/>
        <w:numPr>
          <w:ilvl w:val="0"/>
          <w:numId w:val="47"/>
        </w:numPr>
        <w:spacing w:before="240"/>
        <w:ind w:leftChars="0" w:firstLineChars="0"/>
        <w:rPr>
          <w:b/>
        </w:rPr>
      </w:pPr>
      <w:r w:rsidRPr="003C6DDE">
        <w:rPr>
          <w:b/>
        </w:rPr>
        <w:t xml:space="preserve">CONTEXTO </w:t>
      </w:r>
    </w:p>
    <w:p w14:paraId="2670BD8A" w14:textId="77777777" w:rsidR="00D505E8" w:rsidRDefault="00D505E8" w:rsidP="00D505E8">
      <w:pPr>
        <w:pStyle w:val="Prrafodelista"/>
        <w:keepNext/>
        <w:keepLines/>
        <w:pBdr>
          <w:top w:val="nil"/>
          <w:left w:val="nil"/>
          <w:bottom w:val="nil"/>
          <w:right w:val="nil"/>
          <w:between w:val="nil"/>
        </w:pBdr>
        <w:spacing w:before="360" w:after="80"/>
        <w:ind w:leftChars="0" w:left="2520" w:firstLineChars="0" w:firstLine="0"/>
        <w:rPr>
          <w:b/>
        </w:rPr>
      </w:pPr>
      <w:bookmarkStart w:id="144" w:name="_heading=h.415t9al" w:colFirst="0" w:colLast="0"/>
      <w:bookmarkStart w:id="145" w:name="_heading=h.2gb3jie" w:colFirst="0" w:colLast="0"/>
      <w:bookmarkEnd w:id="144"/>
      <w:bookmarkEnd w:id="145"/>
    </w:p>
    <w:p w14:paraId="0FCD6CB0" w14:textId="6627F862" w:rsidR="00A41A3D" w:rsidRPr="00D505E8" w:rsidRDefault="000C7698" w:rsidP="00CA2718">
      <w:pPr>
        <w:pStyle w:val="Prrafodelista"/>
        <w:keepNext/>
        <w:keepLines/>
        <w:numPr>
          <w:ilvl w:val="0"/>
          <w:numId w:val="48"/>
        </w:numPr>
        <w:pBdr>
          <w:top w:val="nil"/>
          <w:left w:val="nil"/>
          <w:bottom w:val="nil"/>
          <w:right w:val="nil"/>
          <w:between w:val="nil"/>
        </w:pBdr>
        <w:spacing w:before="360" w:after="80"/>
        <w:ind w:leftChars="0" w:firstLineChars="0"/>
        <w:rPr>
          <w:b/>
        </w:rPr>
      </w:pPr>
      <w:r w:rsidRPr="00D505E8">
        <w:rPr>
          <w:b/>
        </w:rPr>
        <w:t xml:space="preserve">La alimentación escolar en Colombia </w:t>
      </w:r>
    </w:p>
    <w:p w14:paraId="7248A595" w14:textId="77777777" w:rsidR="00394D23" w:rsidRDefault="00394D23">
      <w:pPr>
        <w:ind w:left="0" w:hanging="2"/>
      </w:pPr>
    </w:p>
    <w:p w14:paraId="56CF4D17" w14:textId="3CCBD21E" w:rsidR="00A41A3D" w:rsidRPr="003C6DDE" w:rsidRDefault="008D72FE">
      <w:pPr>
        <w:ind w:left="0" w:hanging="2"/>
      </w:pPr>
      <w:r w:rsidRPr="003C6DDE">
        <w:t>En 1941, bajo la responsabilidad del Ministerio de Educación Nacional, se inicia en Colombia la atención nutricional a los escolares en el sector público, con el Decreto No. 319 del 15 de febrero de 1941 el cual fija las pautas para la asignación de recursos destinados a la dotación y funcionamiento de los restaurantes escolares.</w:t>
      </w:r>
    </w:p>
    <w:p w14:paraId="2B78941D" w14:textId="77777777" w:rsidR="00394D23" w:rsidRDefault="00394D23">
      <w:pPr>
        <w:ind w:left="0" w:hanging="2"/>
      </w:pPr>
    </w:p>
    <w:p w14:paraId="69CD4B30" w14:textId="6805396A" w:rsidR="00A41A3D" w:rsidRPr="003C6DDE" w:rsidRDefault="008D72FE">
      <w:pPr>
        <w:ind w:left="0" w:hanging="2"/>
      </w:pPr>
      <w:r w:rsidRPr="003C6DDE">
        <w:t>Posteriormente, en 1968 se creó el Instituto Colombiano de Bienestar Familiar (ICBF), el cual asumió las funciones del Instituto Nacional de Nutrición, entre las cuales se encontraba la ejecución del Proyecto de Protección Nutricional y Educación Alimentaria en Escuelas Oficiales de Educación Primaria.</w:t>
      </w:r>
    </w:p>
    <w:p w14:paraId="03CA567E" w14:textId="77777777" w:rsidR="00A41A3D" w:rsidRPr="003C6DDE" w:rsidRDefault="008D72FE">
      <w:pPr>
        <w:ind w:left="0" w:hanging="2"/>
      </w:pPr>
      <w:r w:rsidRPr="003C6DDE">
        <w:lastRenderedPageBreak/>
        <w:t>A partir del año </w:t>
      </w:r>
      <w:r w:rsidRPr="003C6DDE">
        <w:rPr>
          <w:b/>
        </w:rPr>
        <w:t>2006,</w:t>
      </w:r>
      <w:r w:rsidRPr="003C6DDE">
        <w:t> los objetivos del Programa se vincularon con el sistema educativo, teniéndolo como una herramienta para contribuir a </w:t>
      </w:r>
      <w:r w:rsidRPr="003C6DDE">
        <w:rPr>
          <w:b/>
        </w:rPr>
        <w:t>incrementar la matrícula, reducir el ausentismo y mejorar la función cognitiva de los escolares.</w:t>
      </w:r>
    </w:p>
    <w:p w14:paraId="111B2E06" w14:textId="77777777" w:rsidR="00394D23" w:rsidRDefault="00394D23">
      <w:pPr>
        <w:ind w:left="0" w:hanging="2"/>
      </w:pPr>
    </w:p>
    <w:p w14:paraId="0464E263" w14:textId="5AC1586C" w:rsidR="00A41A3D" w:rsidRPr="003C6DDE" w:rsidRDefault="008D72FE">
      <w:pPr>
        <w:ind w:left="0" w:hanging="2"/>
      </w:pPr>
      <w:r w:rsidRPr="003C6DDE">
        <w:t>En el </w:t>
      </w:r>
      <w:r w:rsidRPr="003C6DDE">
        <w:rPr>
          <w:b/>
        </w:rPr>
        <w:t>2011</w:t>
      </w:r>
      <w:r w:rsidRPr="003C6DDE">
        <w:t>, en vigencia de la Ley 1450 (Plan Nacional de Desarrollo Nacional 2010 - 2014) se estableció que el PAE se trasladara del ICBF al Ministerio de Educación con el objetivo de alcanzar las coberturas universales y que desde el MEN se desarrolle la orientación, ejecución y articulación con las entidades territoriales.</w:t>
      </w:r>
    </w:p>
    <w:p w14:paraId="2B87B19B" w14:textId="77777777" w:rsidR="00394D23" w:rsidRDefault="00394D23">
      <w:pPr>
        <w:ind w:left="0" w:hanging="2"/>
      </w:pPr>
    </w:p>
    <w:p w14:paraId="2D4DB5CD" w14:textId="6BF184FC" w:rsidR="00A41A3D" w:rsidRPr="003C6DDE" w:rsidRDefault="008D72FE">
      <w:pPr>
        <w:ind w:left="0" w:hanging="2"/>
      </w:pPr>
      <w:r w:rsidRPr="003C6DDE">
        <w:t>El proceso de transferencia del PAE es liderado por el MEN, con la participación constante del ICBF y el Departamento Nacional de Planeación (DNP).</w:t>
      </w:r>
    </w:p>
    <w:p w14:paraId="3BC18776" w14:textId="77777777" w:rsidR="00394D23" w:rsidRDefault="00394D23">
      <w:pPr>
        <w:ind w:left="0" w:hanging="2"/>
      </w:pPr>
    </w:p>
    <w:p w14:paraId="1944380A" w14:textId="0FB55D1B" w:rsidR="00A41A3D" w:rsidRPr="003C6DDE" w:rsidRDefault="008D72FE">
      <w:pPr>
        <w:ind w:left="0" w:hanging="2"/>
      </w:pPr>
      <w:r w:rsidRPr="003C6DDE">
        <w:t>Dentro del nuevo esquema el PAE se promueve la corresponsabilidad con los recursos de la Nación, se impulsa la participación ciudadana y el trabajo conjunto de los diferentes actores.</w:t>
      </w:r>
    </w:p>
    <w:p w14:paraId="6926A4CF" w14:textId="77777777" w:rsidR="00A41A3D" w:rsidRPr="003C6DDE" w:rsidRDefault="008D72FE">
      <w:pPr>
        <w:ind w:left="0" w:hanging="2"/>
      </w:pPr>
      <w:bookmarkStart w:id="146" w:name="_heading=h.vgdtq7" w:colFirst="0" w:colLast="0"/>
      <w:bookmarkEnd w:id="146"/>
      <w:r w:rsidRPr="003C6DDE">
        <w:t>Con el fin de llevar a cabo la orientación y articulación, el MEN definió el Lineamiento Técnico Administrativo para la prestación del servicio y la ejecución del Programa. Este Documento fue revisado y actualizado teniendo en cuenta los aportes de las entidades territoriales, los operadores y demás actores</w:t>
      </w:r>
    </w:p>
    <w:p w14:paraId="00D6E666" w14:textId="77777777" w:rsidR="00394D23" w:rsidRDefault="00394D23">
      <w:pPr>
        <w:ind w:left="0" w:hanging="2"/>
      </w:pPr>
      <w:bookmarkStart w:id="147" w:name="_heading=h.3fg1ce0" w:colFirst="0" w:colLast="0"/>
      <w:bookmarkEnd w:id="147"/>
    </w:p>
    <w:p w14:paraId="0A8D767D" w14:textId="0A768B9E" w:rsidR="00A41A3D" w:rsidRPr="003C6DDE" w:rsidRDefault="008D72FE">
      <w:pPr>
        <w:ind w:left="0" w:hanging="2"/>
      </w:pPr>
      <w:r w:rsidRPr="003C6DDE">
        <w:t xml:space="preserve">El Programa de Alimentación Escolar fue creado en 1968 y hasta el año 2011 estuvo bajo la responsabilidad del Instituto Colombiano de Bienestar Familiar. Posteriormente, pasó a manos del Ministerio de Educación Nacional, hasta que en 2016 se le asignó su manejo a las Entidades Territoriales, quienes hoy en día son los responsables de su ejecución. </w:t>
      </w:r>
    </w:p>
    <w:p w14:paraId="03E0B03E" w14:textId="77777777" w:rsidR="00394D23" w:rsidRDefault="00394D23">
      <w:pPr>
        <w:ind w:left="0" w:hanging="2"/>
      </w:pPr>
      <w:bookmarkStart w:id="148" w:name="_heading=h.1ulbmlt" w:colFirst="0" w:colLast="0"/>
      <w:bookmarkEnd w:id="148"/>
    </w:p>
    <w:p w14:paraId="7007525A" w14:textId="4F517ACB" w:rsidR="00A41A3D" w:rsidRPr="003C6DDE" w:rsidRDefault="008D72FE">
      <w:pPr>
        <w:ind w:left="0" w:hanging="2"/>
      </w:pPr>
      <w:r w:rsidRPr="003C6DDE">
        <w:t xml:space="preserve">Actualmente, el Programa de Alimentación Escolar – PAE – se define, según el decreto 1852 de 2015, como “la estrategia estatal que promueve el acceso con permanencia de los niños, niñas, adolescentes y jóvenes en el sistema educativo oficial, a través del suministro de un complemento alimentario durante la jornada escolar, para mantener los niveles de atención, impactar de forma positiva los procesos de aprendizaje, el desarrollo cognitivo, disminuir el ausentismo y la deserción y fomentar estilos de vida saludables” . Y opera de acuerdo a los lineamientos establecidos en el decreto 1852 de 2015 y la resolución 29452 de 2017. </w:t>
      </w:r>
    </w:p>
    <w:p w14:paraId="723531E3" w14:textId="77777777" w:rsidR="00394D23" w:rsidRDefault="00394D23">
      <w:pPr>
        <w:ind w:left="0" w:hanging="2"/>
      </w:pPr>
      <w:bookmarkStart w:id="149" w:name="_heading=h.4ekz59m" w:colFirst="0" w:colLast="0"/>
      <w:bookmarkEnd w:id="149"/>
    </w:p>
    <w:p w14:paraId="63EF48B2" w14:textId="5DD5E814" w:rsidR="00A41A3D" w:rsidRPr="003C6DDE" w:rsidRDefault="008D72FE">
      <w:pPr>
        <w:ind w:left="0" w:hanging="2"/>
      </w:pPr>
      <w:r w:rsidRPr="003C6DDE">
        <w:t xml:space="preserve">Está comprobado, según estudio contratado por el Ministerio de Educación Nacional, que una adecuada alimentación escolar contribuye a mejorar la capacidad de aprendizaje, el desempeño escolar y la capacidad de atención y retención; suple las necesidades que tiene el cuerpo para crecer </w:t>
      </w:r>
      <w:r w:rsidRPr="003C6DDE">
        <w:lastRenderedPageBreak/>
        <w:t xml:space="preserve">y formarse adecuadamente y, con la ingesta de micronutrientes, se contribuye al correcto desarrollo de la corteza prefrontal del cerebro, que es vital para el despliegue de habilidades compleja. </w:t>
      </w:r>
    </w:p>
    <w:p w14:paraId="6DC4B432" w14:textId="77777777" w:rsidR="00A41A3D" w:rsidRPr="003C6DDE" w:rsidRDefault="008D72FE">
      <w:pPr>
        <w:ind w:left="0" w:hanging="2"/>
      </w:pPr>
      <w:bookmarkStart w:id="150" w:name="_heading=h.2tq9fhf" w:colFirst="0" w:colLast="0"/>
      <w:bookmarkEnd w:id="150"/>
      <w:r w:rsidRPr="003C6DDE">
        <w:t>Actualmente, el programa atiende 5.6 millones de estudiantes en todo el territorio nacional y cuenta con las siguientes fuentes de financiación: recursos del Sistema General de Participaciones – SGP; regalías; recursos propios; recursos del Presupuesto General de la Nación, distribuidos anualmente por el Ministerio de Educación Nacional; otras fuentes de financiación por parte del sector privado, cooperativo o no gubernamental, del nivel nacional e internacional y cajas de compensación. El Gobierno Nacional asignó $1.1 billones para este programa en el año 2019</w:t>
      </w:r>
    </w:p>
    <w:p w14:paraId="72BE21BB" w14:textId="77777777" w:rsidR="00394D23" w:rsidRDefault="00394D23">
      <w:pPr>
        <w:ind w:left="0" w:hanging="2"/>
      </w:pPr>
    </w:p>
    <w:p w14:paraId="2E41D2B5" w14:textId="7DC7BD82" w:rsidR="00A41A3D" w:rsidRPr="003C6DDE" w:rsidRDefault="008D72FE">
      <w:pPr>
        <w:ind w:left="0" w:hanging="2"/>
      </w:pPr>
      <w:r w:rsidRPr="003C6DDE">
        <w:t>El Decreto </w:t>
      </w:r>
      <w:hyperlink r:id="rId9" w:anchor="inicio">
        <w:r w:rsidRPr="003C6DDE">
          <w:rPr>
            <w:rFonts w:eastAsia="Arial"/>
            <w:u w:val="single"/>
          </w:rPr>
          <w:t>4807</w:t>
        </w:r>
      </w:hyperlink>
      <w:r w:rsidRPr="003C6DDE">
        <w:t> de 2011 se expidió en aplicación de los artículos </w:t>
      </w:r>
      <w:hyperlink r:id="rId10" w:anchor="44">
        <w:r w:rsidRPr="003C6DDE">
          <w:rPr>
            <w:rFonts w:eastAsia="Arial"/>
            <w:u w:val="single"/>
          </w:rPr>
          <w:t>44</w:t>
        </w:r>
      </w:hyperlink>
      <w:r w:rsidRPr="003C6DDE">
        <w:t> y </w:t>
      </w:r>
      <w:hyperlink r:id="rId11" w:anchor="67">
        <w:r w:rsidRPr="003C6DDE">
          <w:rPr>
            <w:rFonts w:eastAsia="Arial"/>
            <w:u w:val="single"/>
          </w:rPr>
          <w:t>67</w:t>
        </w:r>
      </w:hyperlink>
      <w:r w:rsidRPr="003C6DDE">
        <w:t> de la Constitución Política de Colombia, los cuales reconocen la educación como un derecho fundamental del niño y como un servicio público gratuito en las instituciones del Estado.</w:t>
      </w:r>
    </w:p>
    <w:p w14:paraId="20325920" w14:textId="77777777" w:rsidR="00394D23" w:rsidRDefault="00394D23">
      <w:pPr>
        <w:ind w:left="0" w:hanging="2"/>
      </w:pPr>
    </w:p>
    <w:p w14:paraId="2E3D3D00" w14:textId="0320E65E" w:rsidR="00A41A3D" w:rsidRPr="003C6DDE" w:rsidRDefault="008D72FE">
      <w:pPr>
        <w:ind w:left="0" w:hanging="2"/>
      </w:pPr>
      <w:r w:rsidRPr="003C6DDE">
        <w:t>Tiene por objeto reglamentar la gratuidad de la educación para todos los estudiantes de las instituciones educativas estatales matriculados entre transición y undécimo,</w:t>
      </w:r>
      <w:r w:rsidRPr="003C6DDE">
        <w:rPr>
          <w:vertAlign w:val="subscript"/>
        </w:rPr>
        <w:t>[1]</w:t>
      </w:r>
      <w:r w:rsidRPr="003C6DDE">
        <w:t> sin embargo, limita el concepto de "gratuidad educativa" a la exención del pago de derechos académicos y servicios complementarios.</w:t>
      </w:r>
      <w:r w:rsidRPr="003C6DDE">
        <w:rPr>
          <w:vertAlign w:val="subscript"/>
        </w:rPr>
        <w:t>[2]</w:t>
      </w:r>
    </w:p>
    <w:p w14:paraId="65ECD650" w14:textId="77777777" w:rsidR="00394D23" w:rsidRDefault="00394D23">
      <w:pPr>
        <w:ind w:left="0" w:hanging="2"/>
      </w:pPr>
    </w:p>
    <w:p w14:paraId="7E59FB45" w14:textId="4691E436" w:rsidR="00A41A3D" w:rsidRPr="003C6DDE" w:rsidRDefault="008D72FE">
      <w:pPr>
        <w:ind w:left="0" w:hanging="2"/>
      </w:pPr>
      <w:r w:rsidRPr="003C6DDE">
        <w:t>De esta forma, a partir de la entrada en vigencia del Decreto en mención, las instituciones educativas no podrán realizar ningún cobro que se entienda comprendido entre derechos académicos y servicios complementarios, esto es, aquellos servicios relacionados directamente con el ejercicio mismo de la actividad académica y que complementan el goce y la protección de los derechos académicos de los menores.</w:t>
      </w:r>
    </w:p>
    <w:p w14:paraId="31B10823" w14:textId="77777777" w:rsidR="00394D23" w:rsidRDefault="00394D23">
      <w:pPr>
        <w:ind w:left="0" w:hanging="2"/>
      </w:pPr>
    </w:p>
    <w:p w14:paraId="5D0970D6" w14:textId="49E6AE14" w:rsidR="00A41A3D" w:rsidRPr="003C6DDE" w:rsidRDefault="008D72FE">
      <w:pPr>
        <w:ind w:left="0" w:hanging="2"/>
      </w:pPr>
      <w:r w:rsidRPr="003C6DDE">
        <w:t xml:space="preserve">De otra parte, el Decreto establece que la gratuidad educativa se financiará con recursos del Sistema General de </w:t>
      </w:r>
      <w:proofErr w:type="gramStart"/>
      <w:r w:rsidRPr="003C6DDE">
        <w:t>Participaciones</w:t>
      </w:r>
      <w:r w:rsidRPr="003C6DDE">
        <w:rPr>
          <w:vertAlign w:val="subscript"/>
        </w:rPr>
        <w:t>[</w:t>
      </w:r>
      <w:proofErr w:type="gramEnd"/>
      <w:r w:rsidRPr="003C6DDE">
        <w:rPr>
          <w:vertAlign w:val="subscript"/>
        </w:rPr>
        <w:t>3]</w:t>
      </w:r>
      <w:r w:rsidRPr="003C6DDE">
        <w:t> y que éstos serán administrados por los Fondos de Servicios Educativos.</w:t>
      </w:r>
      <w:r w:rsidRPr="003C6DDE">
        <w:rPr>
          <w:vertAlign w:val="subscript"/>
        </w:rPr>
        <w:t>[4]</w:t>
      </w:r>
      <w:r w:rsidRPr="003C6DDE">
        <w:t> Además, adiciona cuatro prohibiciones al uso de estos recursos</w:t>
      </w:r>
      <w:r w:rsidRPr="003C6DDE">
        <w:rPr>
          <w:vertAlign w:val="subscript"/>
        </w:rPr>
        <w:t>[5]</w:t>
      </w:r>
      <w:r w:rsidRPr="003C6DDE">
        <w:t> entre las que se destaca la de financiar la alimentación escolar.</w:t>
      </w:r>
    </w:p>
    <w:p w14:paraId="4E90E03E" w14:textId="77777777" w:rsidR="00394D23" w:rsidRDefault="00394D23">
      <w:pPr>
        <w:ind w:left="0" w:hanging="2"/>
      </w:pPr>
    </w:p>
    <w:p w14:paraId="4E3ABBCD" w14:textId="6F91FC81" w:rsidR="00A41A3D" w:rsidRDefault="008D72FE">
      <w:pPr>
        <w:ind w:left="0" w:hanging="2"/>
      </w:pPr>
      <w:r w:rsidRPr="003C6DDE">
        <w:t>Así pues, por regla general, los recursos destinados a financiar la gratuidad educativa no pueden utilizarse para financiar la alimentación escolar salvo cuando se trate de la jornada extendida y complementaria. Sólo en ese caso se entenderá incluida la alimentación en la gratuidad de la educación.</w:t>
      </w:r>
    </w:p>
    <w:p w14:paraId="7F67436C" w14:textId="77777777" w:rsidR="00394D23" w:rsidRPr="003C6DDE" w:rsidRDefault="00394D23">
      <w:pPr>
        <w:ind w:left="0" w:hanging="2"/>
      </w:pPr>
    </w:p>
    <w:p w14:paraId="3E437D31" w14:textId="061D72FC" w:rsidR="00A41A3D" w:rsidRPr="003C6DDE" w:rsidRDefault="008D72FE" w:rsidP="00CA2718">
      <w:pPr>
        <w:pStyle w:val="Prrafodelista"/>
        <w:numPr>
          <w:ilvl w:val="0"/>
          <w:numId w:val="48"/>
        </w:numPr>
        <w:ind w:leftChars="0" w:firstLineChars="0"/>
      </w:pPr>
      <w:r w:rsidRPr="00CA2718">
        <w:rPr>
          <w:rFonts w:eastAsia="Arial"/>
          <w:b/>
          <w:u w:val="single"/>
        </w:rPr>
        <w:t>Objeto Programa de Alimentación Escolar - PAE-</w:t>
      </w:r>
    </w:p>
    <w:p w14:paraId="08E0A399" w14:textId="77777777" w:rsidR="00394D23" w:rsidRDefault="00394D23">
      <w:pPr>
        <w:ind w:left="0" w:hanging="2"/>
      </w:pPr>
    </w:p>
    <w:p w14:paraId="3E2692D9" w14:textId="379276B4" w:rsidR="00A41A3D" w:rsidRDefault="008D72FE">
      <w:pPr>
        <w:ind w:left="0" w:hanging="2"/>
      </w:pPr>
      <w:r w:rsidRPr="003C6DDE">
        <w:lastRenderedPageBreak/>
        <w:t>El Programa de Alimentación Escolar -PAE-, consiste en la entrega diaria de un complemento alimentario (desayuno o almuerzo), durante la jornada escolar, sea esta ordinaria o extendida y complementaria, en aras de contribuir a mejorar el desempeño académico, la asistencia regular y promover la formación de hábitos alimentarios saludables en la población escolar, con la participación activa de la familia, la comunidad y el Estado a través de los entes territoriales.</w:t>
      </w:r>
    </w:p>
    <w:p w14:paraId="45BA26D7" w14:textId="77777777" w:rsidR="00BF3C5E" w:rsidRDefault="00BF3C5E">
      <w:pPr>
        <w:ind w:left="0" w:hanging="2"/>
      </w:pPr>
    </w:p>
    <w:p w14:paraId="32F720EE" w14:textId="77777777" w:rsidR="00BF3C5E" w:rsidRDefault="00BF3C5E">
      <w:pPr>
        <w:ind w:left="0" w:hanging="2"/>
      </w:pPr>
    </w:p>
    <w:p w14:paraId="042C8457" w14:textId="77777777" w:rsidR="00BF3C5E" w:rsidRPr="003C6DDE" w:rsidRDefault="00BF3C5E">
      <w:pPr>
        <w:ind w:left="0" w:hanging="2"/>
      </w:pPr>
    </w:p>
    <w:p w14:paraId="2D0DFB19" w14:textId="77777777" w:rsidR="00394D23" w:rsidRDefault="00394D23">
      <w:pPr>
        <w:ind w:left="0" w:hanging="2"/>
        <w:rPr>
          <w:rFonts w:eastAsia="Arial"/>
          <w:b/>
          <w:u w:val="single"/>
        </w:rPr>
      </w:pPr>
    </w:p>
    <w:p w14:paraId="68DC64B3" w14:textId="5BBB2A67" w:rsidR="00A41A3D" w:rsidRPr="003C6DDE" w:rsidRDefault="008D72FE" w:rsidP="00CA2718">
      <w:pPr>
        <w:pStyle w:val="Prrafodelista"/>
        <w:numPr>
          <w:ilvl w:val="0"/>
          <w:numId w:val="48"/>
        </w:numPr>
        <w:ind w:leftChars="0" w:firstLineChars="0"/>
      </w:pPr>
      <w:r w:rsidRPr="00CA2718">
        <w:rPr>
          <w:rFonts w:eastAsia="Arial"/>
          <w:b/>
          <w:u w:val="single"/>
        </w:rPr>
        <w:t>Fuentes de financiación del PAE</w:t>
      </w:r>
    </w:p>
    <w:p w14:paraId="5D9A9FB5" w14:textId="77777777" w:rsidR="00394D23" w:rsidRDefault="00394D23">
      <w:pPr>
        <w:ind w:left="0" w:hanging="2"/>
      </w:pPr>
    </w:p>
    <w:p w14:paraId="6A100702" w14:textId="0C66C4DA" w:rsidR="00A41A3D" w:rsidRPr="003C6DDE" w:rsidRDefault="008D72FE">
      <w:pPr>
        <w:ind w:left="0" w:hanging="2"/>
      </w:pPr>
      <w:r w:rsidRPr="003C6DDE">
        <w:t>Entre otras fuentes de financiación, y como consecuencia de la corresponsabilidad para garantizar el ejercicio de los derechos de los niños, las niñas y los adolescentes,</w:t>
      </w:r>
      <w:r w:rsidRPr="003C6DDE">
        <w:rPr>
          <w:vertAlign w:val="subscript"/>
        </w:rPr>
        <w:t>[6]</w:t>
      </w:r>
      <w:r w:rsidRPr="003C6DDE">
        <w:t xml:space="preserve"> el PAE cuenta tanto con recursos provenientes de la asignación especial para alimentación escolar del Sistema General de </w:t>
      </w:r>
      <w:proofErr w:type="gramStart"/>
      <w:r w:rsidRPr="003C6DDE">
        <w:t>Participaciones</w:t>
      </w:r>
      <w:r w:rsidRPr="003C6DDE">
        <w:rPr>
          <w:vertAlign w:val="subscript"/>
        </w:rPr>
        <w:t>[</w:t>
      </w:r>
      <w:proofErr w:type="gramEnd"/>
      <w:r w:rsidRPr="003C6DDE">
        <w:rPr>
          <w:vertAlign w:val="subscript"/>
        </w:rPr>
        <w:t>7]</w:t>
      </w:r>
      <w:r w:rsidRPr="003C6DDE">
        <w:t> como con las cuotas de participación asumidas por los padres de los niños y niñas beneficiados por el Programa.</w:t>
      </w:r>
    </w:p>
    <w:p w14:paraId="30AAAAE6" w14:textId="77777777" w:rsidR="00394D23" w:rsidRDefault="00394D23">
      <w:pPr>
        <w:ind w:left="0" w:hanging="2"/>
      </w:pPr>
    </w:p>
    <w:p w14:paraId="03E9CBB8" w14:textId="0FEDCBA8" w:rsidR="00A41A3D" w:rsidRPr="003C6DDE" w:rsidRDefault="008D72FE">
      <w:pPr>
        <w:ind w:left="0" w:hanging="2"/>
      </w:pPr>
      <w:r w:rsidRPr="003C6DDE">
        <w:t>Si bien la Constitución reconoce el derecho a la educación gratuita en las instituciones del Estado,</w:t>
      </w:r>
      <w:r w:rsidRPr="003C6DDE">
        <w:rPr>
          <w:vertAlign w:val="subscript"/>
        </w:rPr>
        <w:t>[8] </w:t>
      </w:r>
      <w:r w:rsidRPr="003C6DDE">
        <w:t>la corresponsabilidad mencionada exige la participación activa de la familia y el Estado para garantizar el ejercicio pleno de los derechos de los niños, niñas y adolescentes, en especial el derecho fundamental a tener una alimentación equilibrada, lo cual redundará de manera positiva en la materialización del derecho a la educación.</w:t>
      </w:r>
    </w:p>
    <w:p w14:paraId="095BA354" w14:textId="77777777" w:rsidR="00394D23" w:rsidRDefault="00394D23">
      <w:pPr>
        <w:ind w:left="0" w:hanging="2"/>
      </w:pPr>
    </w:p>
    <w:p w14:paraId="3B390C37" w14:textId="1E6AFC3E" w:rsidR="00A41A3D" w:rsidRPr="003C6DDE" w:rsidRDefault="008D72FE">
      <w:pPr>
        <w:ind w:left="0" w:hanging="2"/>
      </w:pPr>
      <w:r w:rsidRPr="003C6DDE">
        <w:t>Así pues, la posibilidad de establecer cuotas de participación permitirá ampliar la cobertura del programa, mejorar la calidad de la alimentación e incrementar días de atención en el año.</w:t>
      </w:r>
      <w:r w:rsidRPr="003C6DDE">
        <w:rPr>
          <w:vertAlign w:val="subscript"/>
        </w:rPr>
        <w:t>[9]</w:t>
      </w:r>
      <w:r w:rsidRPr="003C6DDE">
        <w:t> No obstante, atendiendo a la gratuidad de la educación dicha cuota debe ser voluntaria, tal como se encuentra regulado en el lineamiento técnico-administrativo del PAE.</w:t>
      </w:r>
      <w:r w:rsidRPr="003C6DDE">
        <w:rPr>
          <w:vertAlign w:val="subscript"/>
        </w:rPr>
        <w:t>[10]</w:t>
      </w:r>
    </w:p>
    <w:p w14:paraId="528DB5EB" w14:textId="77777777" w:rsidR="00394D23" w:rsidRDefault="00394D23">
      <w:pPr>
        <w:ind w:left="0" w:hanging="2"/>
      </w:pPr>
    </w:p>
    <w:p w14:paraId="16966091" w14:textId="1B9587F6" w:rsidR="00A41A3D" w:rsidRPr="003C6DDE" w:rsidRDefault="008D72FE">
      <w:pPr>
        <w:ind w:left="0" w:hanging="2"/>
      </w:pPr>
      <w:r w:rsidRPr="003C6DDE">
        <w:t>En consecuencia, el buen desarrollo del Programa, sólo se puede garantizar con el aporte mancomunado del Estado, la familia y la comunidad, razón por la cual es viable contar con el aporte de los padres de los niños, niñas y adolescentes beneficiados por el Programa, por medio de las cuotas de participación, tanto en la jornada ordinaria, como en la extendida y complementaria.</w:t>
      </w:r>
    </w:p>
    <w:p w14:paraId="18F2536C" w14:textId="77777777" w:rsidR="00394D23" w:rsidRDefault="00394D23">
      <w:pPr>
        <w:ind w:left="0" w:hanging="2"/>
        <w:rPr>
          <w:rFonts w:eastAsia="Arial"/>
          <w:b/>
          <w:u w:val="single"/>
        </w:rPr>
      </w:pPr>
    </w:p>
    <w:p w14:paraId="22035233" w14:textId="6F292660" w:rsidR="00A41A3D" w:rsidRPr="003C6DDE" w:rsidRDefault="008D72FE" w:rsidP="00CA2718">
      <w:pPr>
        <w:pStyle w:val="Prrafodelista"/>
        <w:numPr>
          <w:ilvl w:val="0"/>
          <w:numId w:val="48"/>
        </w:numPr>
        <w:ind w:leftChars="0" w:firstLineChars="0"/>
      </w:pPr>
      <w:r w:rsidRPr="00CA2718">
        <w:rPr>
          <w:rFonts w:eastAsia="Arial"/>
          <w:b/>
          <w:u w:val="single"/>
        </w:rPr>
        <w:t>Afectación del Decreto </w:t>
      </w:r>
      <w:hyperlink r:id="rId12" w:anchor="inicio">
        <w:r w:rsidRPr="00CA2718">
          <w:rPr>
            <w:rFonts w:eastAsia="Arial"/>
            <w:b/>
          </w:rPr>
          <w:t>4807</w:t>
        </w:r>
      </w:hyperlink>
      <w:r w:rsidRPr="00CA2718">
        <w:rPr>
          <w:rFonts w:eastAsia="Arial"/>
          <w:b/>
          <w:u w:val="single"/>
        </w:rPr>
        <w:t> de 2011 sobre el PAE</w:t>
      </w:r>
    </w:p>
    <w:p w14:paraId="29493674" w14:textId="77777777" w:rsidR="00394D23" w:rsidRDefault="00394D23">
      <w:pPr>
        <w:ind w:left="0" w:hanging="2"/>
      </w:pPr>
    </w:p>
    <w:p w14:paraId="747538DA" w14:textId="23770D62" w:rsidR="00A41A3D" w:rsidRPr="003C6DDE" w:rsidRDefault="008D72FE">
      <w:pPr>
        <w:ind w:left="0" w:hanging="2"/>
      </w:pPr>
      <w:r w:rsidRPr="003C6DDE">
        <w:lastRenderedPageBreak/>
        <w:t>Tanto la gratuidad de la educación como el PAE se financian por los recursos provenientes del Sistema General de Participaciones. Mientras que los recursos destinados para garantizar la gratuidad de la educación son administrados por Fondos de Servicios Educativos,</w:t>
      </w:r>
      <w:r w:rsidRPr="003C6DDE">
        <w:rPr>
          <w:vertAlign w:val="subscript"/>
        </w:rPr>
        <w:t>[11]</w:t>
      </w:r>
      <w:r w:rsidRPr="003C6DDE">
        <w:t> la asignación especial para la alimentación escolar es administrada directamente por los Entes Territoriales.</w:t>
      </w:r>
    </w:p>
    <w:p w14:paraId="31B3F617" w14:textId="77777777" w:rsidR="00394D23" w:rsidRDefault="00394D23">
      <w:pPr>
        <w:ind w:left="0" w:hanging="2"/>
      </w:pPr>
    </w:p>
    <w:p w14:paraId="50130A97" w14:textId="78BACF69" w:rsidR="00A41A3D" w:rsidRPr="003C6DDE" w:rsidRDefault="008D72FE">
      <w:pPr>
        <w:ind w:left="0" w:hanging="2"/>
      </w:pPr>
      <w:r w:rsidRPr="003C6DDE">
        <w:t>Esta diferencia es relevante por cuanto permite separar la fuente de financiación de la gratuidad de la educación y del PAE, la cual, pese a tener el mismo origen, Sistema General de Participaciones, son administrados de forma independiente.</w:t>
      </w:r>
    </w:p>
    <w:p w14:paraId="48FB48C8" w14:textId="77777777" w:rsidR="00394D23" w:rsidRDefault="00394D23">
      <w:pPr>
        <w:ind w:left="0" w:hanging="2"/>
      </w:pPr>
    </w:p>
    <w:p w14:paraId="058A2564" w14:textId="46C8437F" w:rsidR="00A41A3D" w:rsidRDefault="008D72FE">
      <w:pPr>
        <w:ind w:left="0" w:hanging="2"/>
      </w:pPr>
      <w:r w:rsidRPr="003C6DDE">
        <w:t>En consecuencia, los recursos de la gratuidad de la educación administrados por los Fondos de Servicios Educativos</w:t>
      </w:r>
      <w:r w:rsidR="00394D23">
        <w:t xml:space="preserve"> </w:t>
      </w:r>
      <w:r w:rsidRPr="003C6DDE">
        <w:t xml:space="preserve">están dirigidos a financiar los derechos académicos y gastos </w:t>
      </w:r>
      <w:proofErr w:type="gramStart"/>
      <w:r w:rsidRPr="003C6DDE">
        <w:t>complementarios</w:t>
      </w:r>
      <w:proofErr w:type="gramEnd"/>
      <w:r w:rsidRPr="003C6DDE">
        <w:t xml:space="preserve"> así como la alimentación escolar en los casos de jornadas extendidas y complementarias.</w:t>
      </w:r>
    </w:p>
    <w:p w14:paraId="1D33A5B9" w14:textId="77777777" w:rsidR="00394D23" w:rsidRPr="003C6DDE" w:rsidRDefault="00394D23">
      <w:pPr>
        <w:ind w:left="0" w:hanging="2"/>
      </w:pPr>
    </w:p>
    <w:p w14:paraId="1FC91B56" w14:textId="77777777" w:rsidR="00A41A3D" w:rsidRPr="003C6DDE" w:rsidRDefault="008D72FE">
      <w:pPr>
        <w:ind w:left="0" w:hanging="2"/>
      </w:pPr>
      <w:r w:rsidRPr="003C6DDE">
        <w:t>Por su parte, el PAE mantiene vigente su fuente de financiación, la cual cubrirá las jornadas ordinarias, como las extendidas y complementarias.</w:t>
      </w:r>
    </w:p>
    <w:p w14:paraId="268E8275" w14:textId="77777777" w:rsidR="00394D23" w:rsidRDefault="00394D23">
      <w:pPr>
        <w:ind w:left="0" w:hanging="2"/>
        <w:rPr>
          <w:rFonts w:eastAsia="Arial"/>
          <w:b/>
        </w:rPr>
      </w:pPr>
    </w:p>
    <w:p w14:paraId="012A79F4" w14:textId="2F3E4595" w:rsidR="00A41A3D" w:rsidRPr="003C6DDE" w:rsidRDefault="008D72FE" w:rsidP="00CA2718">
      <w:pPr>
        <w:pStyle w:val="Prrafodelista"/>
        <w:numPr>
          <w:ilvl w:val="0"/>
          <w:numId w:val="48"/>
        </w:numPr>
        <w:ind w:leftChars="0" w:firstLineChars="0"/>
      </w:pPr>
      <w:r w:rsidRPr="00CA2718">
        <w:rPr>
          <w:rFonts w:eastAsia="Arial"/>
          <w:b/>
        </w:rPr>
        <w:t>Sostenibilidad de la cobertura.</w:t>
      </w:r>
    </w:p>
    <w:p w14:paraId="6F6E6615" w14:textId="77777777" w:rsidR="00394D23" w:rsidRDefault="00394D23">
      <w:pPr>
        <w:ind w:left="0" w:hanging="2"/>
      </w:pPr>
    </w:p>
    <w:p w14:paraId="55953299" w14:textId="442F8E2E" w:rsidR="00A41A3D" w:rsidRPr="003C6DDE" w:rsidRDefault="008D72FE">
      <w:pPr>
        <w:ind w:left="0" w:hanging="2"/>
      </w:pPr>
      <w:r w:rsidRPr="003C6DDE">
        <w:t>El lineamiento técnico administrativo y estrategias del Programa de Alimentación Escolar - PAE</w:t>
      </w:r>
      <w:proofErr w:type="gramStart"/>
      <w:r w:rsidRPr="003C6DDE">
        <w:t>-</w:t>
      </w:r>
      <w:r w:rsidRPr="003C6DDE">
        <w:rPr>
          <w:vertAlign w:val="subscript"/>
        </w:rPr>
        <w:t>[</w:t>
      </w:r>
      <w:proofErr w:type="gramEnd"/>
      <w:r w:rsidRPr="003C6DDE">
        <w:rPr>
          <w:vertAlign w:val="subscript"/>
        </w:rPr>
        <w:t>12]</w:t>
      </w:r>
      <w:r w:rsidRPr="003C6DDE">
        <w:t> establece que en ningún caso se podrá realizar la ampliación de cupos con recursos diferentes a los de la asignación especial del Sistema General de Participaciones, sin que se garantice la sostenibilidad y continuidad de los recursos destinados para financiarla.</w:t>
      </w:r>
      <w:r w:rsidRPr="003C6DDE">
        <w:rPr>
          <w:vertAlign w:val="subscript"/>
        </w:rPr>
        <w:t>[13]</w:t>
      </w:r>
    </w:p>
    <w:p w14:paraId="6A70D2FE" w14:textId="77777777" w:rsidR="00394D23" w:rsidRDefault="00394D23">
      <w:pPr>
        <w:ind w:left="0" w:hanging="2"/>
      </w:pPr>
    </w:p>
    <w:p w14:paraId="57C2F0D2" w14:textId="794F18A1" w:rsidR="00A41A3D" w:rsidRPr="003C6DDE" w:rsidRDefault="008D72FE">
      <w:pPr>
        <w:ind w:left="0" w:hanging="2"/>
      </w:pPr>
      <w:r w:rsidRPr="003C6DDE">
        <w:t>La ley 1176 de 2007 en el parágrafo del artículo </w:t>
      </w:r>
      <w:hyperlink r:id="rId13" w:anchor="19">
        <w:r w:rsidRPr="003C6DDE">
          <w:rPr>
            <w:rFonts w:eastAsia="Arial"/>
            <w:u w:val="single"/>
          </w:rPr>
          <w:t>19</w:t>
        </w:r>
      </w:hyperlink>
      <w:r w:rsidRPr="003C6DDE">
        <w:t> determina que</w:t>
      </w:r>
      <w:r w:rsidRPr="003C6DDE">
        <w:rPr>
          <w:rFonts w:eastAsia="Arial"/>
          <w:i/>
        </w:rPr>
        <w:t> "La</w:t>
      </w:r>
      <w:r w:rsidRPr="003C6DDE">
        <w:t> </w:t>
      </w:r>
      <w:r w:rsidRPr="003C6DDE">
        <w:rPr>
          <w:rFonts w:eastAsia="Arial"/>
          <w:i/>
        </w:rPr>
        <w:t xml:space="preserve">ampliación de cupos en </w:t>
      </w:r>
      <w:proofErr w:type="spellStart"/>
      <w:r w:rsidRPr="003C6DDE">
        <w:rPr>
          <w:rFonts w:eastAsia="Arial"/>
          <w:i/>
        </w:rPr>
        <w:t>cl</w:t>
      </w:r>
      <w:proofErr w:type="spellEnd"/>
      <w:r w:rsidRPr="003C6DDE">
        <w:rPr>
          <w:rFonts w:eastAsia="Arial"/>
          <w:i/>
        </w:rPr>
        <w:t xml:space="preserve"> programa de alimentación escolar que las entidades territoriales realicen con recursos diferentes a la asignación especial para alimentación escolar del Sistema General de Participaciones y los asignados por el Instituto Colombiano de Bienestar Familiar, se deben mantener de forma permanente. En ningún caso podrá haber ampliación de coberturas mientras no se garantice la continuidad de los recursos destinados a financiar dicha ampliación".</w:t>
      </w:r>
    </w:p>
    <w:p w14:paraId="1C93CD07" w14:textId="77777777" w:rsidR="00394D23" w:rsidRDefault="00394D23">
      <w:pPr>
        <w:ind w:left="0" w:hanging="2"/>
      </w:pPr>
    </w:p>
    <w:p w14:paraId="6C9D9A67" w14:textId="055B59E1" w:rsidR="00A41A3D" w:rsidRPr="003C6DDE" w:rsidRDefault="008D72FE">
      <w:pPr>
        <w:ind w:left="0" w:hanging="2"/>
      </w:pPr>
      <w:r w:rsidRPr="003C6DDE">
        <w:t>Del artículo citado se puede decir que tanto las entidades territoriales, con recursos diferentes al Sistema General de Participaciones, como el ICBF con los recursos que destine para ello, pueden ampliar los cupos en el PAE. Esto, siempre y cuando se garantice la continuidad y permanencia tanto de los recursos como de la cobertura.</w:t>
      </w:r>
    </w:p>
    <w:p w14:paraId="7FD0CE5B" w14:textId="77777777" w:rsidR="00394D23" w:rsidRDefault="00394D23">
      <w:pPr>
        <w:ind w:left="0" w:hanging="2"/>
      </w:pPr>
    </w:p>
    <w:p w14:paraId="753953C1" w14:textId="6D2D5989" w:rsidR="00A41A3D" w:rsidRPr="003C6DDE" w:rsidRDefault="008D72FE">
      <w:pPr>
        <w:ind w:left="0" w:hanging="2"/>
      </w:pPr>
      <w:r w:rsidRPr="003C6DDE">
        <w:lastRenderedPageBreak/>
        <w:t>El artículo </w:t>
      </w:r>
      <w:hyperlink r:id="rId14" w:anchor="16">
        <w:r w:rsidRPr="003C6DDE">
          <w:rPr>
            <w:rFonts w:eastAsia="Arial"/>
            <w:u w:val="single"/>
          </w:rPr>
          <w:t>16</w:t>
        </w:r>
      </w:hyperlink>
      <w:r w:rsidRPr="003C6DDE">
        <w:t> de la ley 1176, en el parágrafo segundo, hace alusión a la situación contenida en el artículo </w:t>
      </w:r>
      <w:hyperlink r:id="rId15" w:anchor="19">
        <w:r w:rsidRPr="003C6DDE">
          <w:rPr>
            <w:rFonts w:eastAsia="Arial"/>
            <w:u w:val="single"/>
          </w:rPr>
          <w:t>19</w:t>
        </w:r>
      </w:hyperlink>
      <w:r w:rsidRPr="003C6DDE">
        <w:t> de la misma ley y señala que </w:t>
      </w:r>
      <w:r w:rsidRPr="003C6DDE">
        <w:rPr>
          <w:rFonts w:eastAsia="Arial"/>
          <w:i/>
        </w:rPr>
        <w:t>“con el fin de alcanzar las coberturas universales básicas en el programa de alimentación escolar, en los términos del artículo </w:t>
      </w:r>
      <w:hyperlink r:id="rId16" w:anchor="19">
        <w:r w:rsidRPr="003C6DDE">
          <w:rPr>
            <w:rFonts w:eastAsia="Arial"/>
            <w:i/>
            <w:u w:val="single"/>
          </w:rPr>
          <w:t>19</w:t>
        </w:r>
      </w:hyperlink>
      <w:r w:rsidRPr="003C6DDE">
        <w:rPr>
          <w:rFonts w:eastAsia="Arial"/>
          <w:i/>
        </w:rPr>
        <w:t> de la presente ley </w:t>
      </w:r>
      <w:r w:rsidRPr="003C6DDE">
        <w:rPr>
          <w:rFonts w:eastAsia="Arial"/>
          <w:i/>
          <w:u w:val="single"/>
        </w:rPr>
        <w:t>las entidades territoriales deberán garantizar la continuidad de la cobertura alcanzada</w:t>
      </w:r>
      <w:r w:rsidRPr="003C6DDE">
        <w:t> </w:t>
      </w:r>
      <w:r w:rsidRPr="003C6DDE">
        <w:rPr>
          <w:rFonts w:eastAsia="Arial"/>
          <w:i/>
        </w:rPr>
        <w:t>en la vigencia fiscal de 2007 financiada con recursos propios, recursos de libre inversión y de libre destinación de la participación de propósito general y recursos de calidad educativa de la participación de educación del sistema General de Participaciones” </w:t>
      </w:r>
      <w:r w:rsidRPr="003C6DDE">
        <w:t>(Subrayado fuera del texto).</w:t>
      </w:r>
    </w:p>
    <w:p w14:paraId="1F1A38C7" w14:textId="77777777" w:rsidR="00394D23" w:rsidRDefault="00394D23">
      <w:pPr>
        <w:ind w:left="0" w:hanging="2"/>
      </w:pPr>
    </w:p>
    <w:p w14:paraId="334F1A83" w14:textId="0889875A" w:rsidR="00A41A3D" w:rsidRPr="003C6DDE" w:rsidRDefault="008D72FE">
      <w:pPr>
        <w:ind w:left="0" w:hanging="2"/>
      </w:pPr>
      <w:r w:rsidRPr="003C6DDE">
        <w:t>Asimismo, tanto los lineamientos del PAE como la Ley 1176 de 2007 en su artículo </w:t>
      </w:r>
      <w:hyperlink r:id="rId17" w:anchor="16">
        <w:r w:rsidRPr="003C6DDE">
          <w:rPr>
            <w:rFonts w:eastAsia="Arial"/>
            <w:u w:val="single"/>
          </w:rPr>
          <w:t>16</w:t>
        </w:r>
      </w:hyperlink>
      <w:r w:rsidRPr="003C6DDE">
        <w:t>, determinan que el ICBF cumple funciones de </w:t>
      </w:r>
      <w:r w:rsidRPr="003C6DDE">
        <w:rPr>
          <w:rFonts w:eastAsia="Arial"/>
          <w:i/>
        </w:rPr>
        <w:t>"seguimiento y monitoreo [de] los recursos destinados a alimentación escolar en los establecimientos educativos oficiales en el país, con el fin de monitorear las coberturas alcanzadas y la eficiencia en el uso de los recursos de programa”.</w:t>
      </w:r>
      <w:r w:rsidRPr="003C6DDE">
        <w:rPr>
          <w:vertAlign w:val="subscript"/>
        </w:rPr>
        <w:t>[14]</w:t>
      </w:r>
    </w:p>
    <w:p w14:paraId="582341EB" w14:textId="068EB5ED" w:rsidR="00394D23" w:rsidRDefault="008D72FE" w:rsidP="00CA2718">
      <w:pPr>
        <w:pStyle w:val="Prrafodelista"/>
        <w:keepNext/>
        <w:keepLines/>
        <w:numPr>
          <w:ilvl w:val="0"/>
          <w:numId w:val="48"/>
        </w:numPr>
        <w:pBdr>
          <w:top w:val="nil"/>
          <w:left w:val="nil"/>
          <w:bottom w:val="nil"/>
          <w:right w:val="nil"/>
          <w:between w:val="nil"/>
        </w:pBdr>
        <w:spacing w:before="360" w:after="80"/>
        <w:ind w:leftChars="0" w:firstLineChars="0"/>
        <w:rPr>
          <w:b/>
        </w:rPr>
      </w:pPr>
      <w:bookmarkStart w:id="151" w:name="_heading=h.18vjpp8" w:colFirst="0" w:colLast="0"/>
      <w:bookmarkEnd w:id="151"/>
      <w:r w:rsidRPr="00CA2718">
        <w:rPr>
          <w:b/>
        </w:rPr>
        <w:t>La nutrición y el desarrollo integral de los infantes</w:t>
      </w:r>
      <w:bookmarkStart w:id="152" w:name="_heading=h.3sv78d1" w:colFirst="0" w:colLast="0"/>
      <w:bookmarkEnd w:id="152"/>
    </w:p>
    <w:p w14:paraId="2E1C8C7E" w14:textId="77777777" w:rsidR="00CA2718" w:rsidRPr="00CA2718" w:rsidRDefault="00CA2718" w:rsidP="00CA2718">
      <w:pPr>
        <w:pStyle w:val="Prrafodelista"/>
        <w:keepNext/>
        <w:keepLines/>
        <w:pBdr>
          <w:top w:val="nil"/>
          <w:left w:val="nil"/>
          <w:bottom w:val="nil"/>
          <w:right w:val="nil"/>
          <w:between w:val="nil"/>
        </w:pBdr>
        <w:spacing w:before="360" w:after="80"/>
        <w:ind w:leftChars="0" w:firstLineChars="0" w:firstLine="0"/>
        <w:rPr>
          <w:b/>
        </w:rPr>
      </w:pPr>
    </w:p>
    <w:p w14:paraId="590719D8" w14:textId="4C00DCCB" w:rsidR="00A41A3D" w:rsidRPr="003C6DDE" w:rsidRDefault="008D72FE">
      <w:pPr>
        <w:pBdr>
          <w:top w:val="nil"/>
          <w:left w:val="nil"/>
          <w:bottom w:val="nil"/>
          <w:right w:val="nil"/>
          <w:between w:val="nil"/>
        </w:pBdr>
        <w:shd w:val="clear" w:color="auto" w:fill="FFFFFF"/>
        <w:spacing w:after="280"/>
        <w:ind w:left="0" w:hanging="2"/>
      </w:pPr>
      <w:r w:rsidRPr="003C6DDE">
        <w:t>La alimentación y la nutrición adecuada en la primera infancia son, en unión con el estímulo, un factor determinante de los mecanismos neurológicos que favorecen el aprendizaje, la salud y una conducta favorable a lo largo de la vida. En este período, la lactancia materna es el alimento ideal para un adecuado desarrollo del cerebro; además de favorecer los vínculos entre el niño o la niña y la madre.</w:t>
      </w:r>
      <w:r w:rsidRPr="003C6DDE">
        <w:rPr>
          <w:vertAlign w:val="superscript"/>
        </w:rPr>
        <w:footnoteReference w:id="2"/>
      </w:r>
      <w:r w:rsidRPr="003C6DDE">
        <w:t xml:space="preserve">  </w:t>
      </w:r>
    </w:p>
    <w:p w14:paraId="007761B1" w14:textId="77777777" w:rsidR="00A41A3D" w:rsidRPr="003C6DDE" w:rsidRDefault="008D72FE">
      <w:pPr>
        <w:ind w:left="0" w:hanging="2"/>
      </w:pPr>
      <w:bookmarkStart w:id="153" w:name="_heading=h.280hiku" w:colFirst="0" w:colLast="0"/>
      <w:bookmarkEnd w:id="153"/>
      <w:r w:rsidRPr="003C6DDE">
        <w:t>La Estrategia de implementación de la Política Pública de primera infancia contenida en el CONPES 109 de 2007, ha definido las realizaciones que son las condiciones y estados que se materializan en la vida de cada niña y niño, que hacen posible su desarrollo integral, como son entre otros; Vive y desfruta del nivel más alto posible de salud; Goza y mantiene un estado nutricional adecuado</w:t>
      </w:r>
      <w:r w:rsidRPr="003C6DDE">
        <w:rPr>
          <w:i/>
        </w:rPr>
        <w:t xml:space="preserve"> (Instituto Colombiano de Bienestar </w:t>
      </w:r>
      <w:proofErr w:type="gramStart"/>
      <w:r w:rsidRPr="003C6DDE">
        <w:rPr>
          <w:i/>
        </w:rPr>
        <w:t>Familiar ,</w:t>
      </w:r>
      <w:proofErr w:type="gramEnd"/>
      <w:r w:rsidRPr="003C6DDE">
        <w:rPr>
          <w:i/>
        </w:rPr>
        <w:t xml:space="preserve"> 2015)</w:t>
      </w:r>
      <w:r w:rsidRPr="003C6DDE">
        <w:t>.</w:t>
      </w:r>
    </w:p>
    <w:p w14:paraId="59F265D0" w14:textId="77777777" w:rsidR="00394D23" w:rsidRDefault="00394D23">
      <w:pPr>
        <w:ind w:left="0" w:hanging="2"/>
      </w:pPr>
      <w:bookmarkStart w:id="154" w:name="_heading=h.n5rssn" w:colFirst="0" w:colLast="0"/>
      <w:bookmarkEnd w:id="154"/>
    </w:p>
    <w:p w14:paraId="3028AD0F" w14:textId="77777777" w:rsidR="00A41A3D" w:rsidRPr="003C6DDE" w:rsidRDefault="008D72FE">
      <w:pPr>
        <w:ind w:left="0" w:hanging="2"/>
      </w:pPr>
      <w:r w:rsidRPr="003C6DDE">
        <w:t xml:space="preserve">Fortalecer estrategias de permanencia en el sistema educativo como el Plan de Alimentación Escolar (PAE), transporte escolar para prescolar, básica y media, tarifas diferenciales en transporte público para estudiantes, restaurantes universitarios de instituciones educativas públicas (Servicio </w:t>
      </w:r>
      <w:r w:rsidRPr="003C6DDE">
        <w:lastRenderedPageBreak/>
        <w:t>gratuito o subsidiado), acceso a conectividad y a medios digitales, subsidios a las familias condicionados a la permanencia en el sistema educativo.</w:t>
      </w:r>
    </w:p>
    <w:p w14:paraId="5BFE6449" w14:textId="0D51A975" w:rsidR="00CA2718" w:rsidRPr="00BF3C5E" w:rsidRDefault="008D72FE" w:rsidP="00BF3C5E">
      <w:pPr>
        <w:pStyle w:val="Prrafodelista"/>
        <w:keepNext/>
        <w:keepLines/>
        <w:numPr>
          <w:ilvl w:val="0"/>
          <w:numId w:val="47"/>
        </w:numPr>
        <w:pBdr>
          <w:top w:val="nil"/>
          <w:left w:val="nil"/>
          <w:bottom w:val="nil"/>
          <w:right w:val="nil"/>
          <w:between w:val="nil"/>
        </w:pBdr>
        <w:shd w:val="clear" w:color="auto" w:fill="FFFFFF"/>
        <w:spacing w:before="240"/>
        <w:ind w:leftChars="0" w:firstLineChars="0"/>
        <w:rPr>
          <w:b/>
        </w:rPr>
      </w:pPr>
      <w:bookmarkStart w:id="155" w:name="_heading=h.375fbgg" w:colFirst="0" w:colLast="0"/>
      <w:bookmarkStart w:id="156" w:name="_heading=h.1maplo9" w:colFirst="0" w:colLast="0"/>
      <w:bookmarkEnd w:id="155"/>
      <w:bookmarkEnd w:id="156"/>
      <w:r w:rsidRPr="00CA2718">
        <w:rPr>
          <w:b/>
        </w:rPr>
        <w:t xml:space="preserve">MARCO JURÍDICO </w:t>
      </w:r>
      <w:bookmarkStart w:id="157" w:name="_heading=h.46ad4c2" w:colFirst="0" w:colLast="0"/>
      <w:bookmarkEnd w:id="157"/>
    </w:p>
    <w:p w14:paraId="6FACA7F8" w14:textId="4E1EFAC6" w:rsidR="00CA2718" w:rsidRPr="00CA2718" w:rsidRDefault="00CA2718" w:rsidP="00CA2718">
      <w:pPr>
        <w:keepNext/>
        <w:keepLines/>
        <w:pBdr>
          <w:top w:val="nil"/>
          <w:left w:val="nil"/>
          <w:bottom w:val="nil"/>
          <w:right w:val="nil"/>
          <w:between w:val="nil"/>
        </w:pBdr>
        <w:shd w:val="clear" w:color="auto" w:fill="FFFFFF"/>
        <w:spacing w:before="240"/>
        <w:ind w:leftChars="0" w:left="0" w:firstLineChars="0" w:hanging="2"/>
        <w:rPr>
          <w:b/>
        </w:rPr>
      </w:pPr>
      <w:r>
        <w:rPr>
          <w:b/>
        </w:rPr>
        <w:t xml:space="preserve">1. </w:t>
      </w:r>
      <w:r w:rsidR="008D72FE" w:rsidRPr="00CA2718">
        <w:rPr>
          <w:b/>
        </w:rPr>
        <w:t>Instrumentos internacionales</w:t>
      </w:r>
      <w:r w:rsidR="008D72FE" w:rsidRPr="00CA2718">
        <w:rPr>
          <w:b/>
        </w:rPr>
        <w:tab/>
      </w:r>
    </w:p>
    <w:p w14:paraId="77825807" w14:textId="77777777" w:rsidR="00A41A3D" w:rsidRPr="003C6DDE" w:rsidRDefault="008D72FE">
      <w:pPr>
        <w:numPr>
          <w:ilvl w:val="0"/>
          <w:numId w:val="21"/>
        </w:numPr>
        <w:pBdr>
          <w:top w:val="nil"/>
          <w:left w:val="nil"/>
          <w:bottom w:val="nil"/>
          <w:right w:val="nil"/>
          <w:between w:val="nil"/>
        </w:pBdr>
        <w:spacing w:before="200" w:after="240"/>
        <w:ind w:left="0" w:hanging="2"/>
        <w:rPr>
          <w:b/>
        </w:rPr>
      </w:pPr>
      <w:r w:rsidRPr="003C6DDE">
        <w:rPr>
          <w:b/>
        </w:rPr>
        <w:t>Declaración Universal de Derechos Humanos, Organización de Naciones Unidas (1948).</w:t>
      </w:r>
    </w:p>
    <w:p w14:paraId="5E77ED97" w14:textId="77777777" w:rsidR="00A41A3D" w:rsidRPr="003C6DDE" w:rsidRDefault="008D72FE">
      <w:pPr>
        <w:spacing w:before="240"/>
        <w:ind w:left="0" w:hanging="2"/>
      </w:pPr>
      <w:bookmarkStart w:id="158" w:name="_heading=h.2lfnejv" w:colFirst="0" w:colLast="0"/>
      <w:bookmarkEnd w:id="158"/>
      <w:r w:rsidRPr="003C6DDE">
        <w:rPr>
          <w:b/>
        </w:rPr>
        <w:t xml:space="preserve">Artículo 25. </w:t>
      </w:r>
      <w:r w:rsidRPr="003C6DDE">
        <w:t xml:space="preserve"> 1</w:t>
      </w:r>
      <w:r w:rsidRPr="003C6DDE">
        <w:rPr>
          <w:i/>
        </w:rPr>
        <w:t xml:space="preserve">. Toda persona tiene derecho a un nivel de vida adecuado que le asegure, así como a su familia, la </w:t>
      </w:r>
      <w:r w:rsidRPr="003C6DDE">
        <w:rPr>
          <w:b/>
          <w:i/>
        </w:rPr>
        <w:t>salud y el bienestar, y en especial la alimentación</w:t>
      </w:r>
      <w:r w:rsidRPr="003C6DDE">
        <w:rPr>
          <w:i/>
        </w:rPr>
        <w:t>, el vestido, la vivienda, la asistencia médica y los servicios sociales necesarios…</w:t>
      </w:r>
      <w:r w:rsidRPr="003C6DDE">
        <w:t xml:space="preserve">  </w:t>
      </w:r>
      <w:r w:rsidRPr="003C6DDE">
        <w:rPr>
          <w:i/>
        </w:rPr>
        <w:t xml:space="preserve">2. </w:t>
      </w:r>
      <w:r w:rsidRPr="003C6DDE">
        <w:rPr>
          <w:b/>
          <w:i/>
        </w:rPr>
        <w:t>La maternidad y la infancia tienen derecho a cuidados y asistencia especiales</w:t>
      </w:r>
      <w:r w:rsidRPr="003C6DDE">
        <w:rPr>
          <w:i/>
        </w:rPr>
        <w:t>. Todos los niños, nacidos de matrimonio o fuera de matrimonio, tienen derecho a igual protección social. (Negrilla fuera de texto original).</w:t>
      </w:r>
    </w:p>
    <w:p w14:paraId="39E2AD2C" w14:textId="77777777" w:rsidR="00A41A3D" w:rsidRPr="003C6DDE" w:rsidRDefault="008D72FE">
      <w:pPr>
        <w:numPr>
          <w:ilvl w:val="0"/>
          <w:numId w:val="7"/>
        </w:numPr>
        <w:pBdr>
          <w:top w:val="nil"/>
          <w:left w:val="nil"/>
          <w:bottom w:val="nil"/>
          <w:right w:val="nil"/>
          <w:between w:val="nil"/>
        </w:pBdr>
        <w:spacing w:before="200" w:after="240"/>
        <w:ind w:left="0" w:hanging="2"/>
        <w:rPr>
          <w:b/>
        </w:rPr>
      </w:pPr>
      <w:r w:rsidRPr="003C6DDE">
        <w:rPr>
          <w:b/>
        </w:rPr>
        <w:t>La Convención sobre los Derechos del Niño, Organización de Naciones Unidas (1989).</w:t>
      </w:r>
    </w:p>
    <w:p w14:paraId="481A395D" w14:textId="77777777" w:rsidR="00A41A3D" w:rsidRPr="003C6DDE" w:rsidRDefault="008D72FE">
      <w:pPr>
        <w:spacing w:before="300" w:after="300"/>
        <w:ind w:left="0" w:hanging="2"/>
      </w:pPr>
      <w:r w:rsidRPr="003C6DDE">
        <w:t xml:space="preserve">La Asamblea General de las Naciones Unidas adoptó la Convención sobre los Derechos del Niño el 20 de noviembre de 1989. Colombia la ratificó, </w:t>
      </w:r>
      <w:r w:rsidRPr="003C6DDE">
        <w:rPr>
          <w:rFonts w:eastAsia="Arial"/>
        </w:rPr>
        <w:t>a través de la Ley 12 de 1991 y hace parte del bloque de constitucionalidad (Art. 93 Constitución Política)</w:t>
      </w:r>
      <w:r w:rsidRPr="003C6DDE">
        <w:t>, desde entonces el país ha generado políticas y estrategias con el fin de asegurar su aplicación.  Uno de los aspectos más importantes de esta convención es que define la alimentación, incluida la lactancia materna, como un aspecto fundamental integrador de los derechos de los niños y las niñas. La Organización Mundial de la Salud (OMS) plantea una meta global a 2025 de aumentar la tasa mundial de lactancia materna exclusiva durante los seis primeros meses de vida desde un valor de referencia del 37% hasta el 50% (UNICEF, 2019).</w:t>
      </w:r>
    </w:p>
    <w:p w14:paraId="31179075" w14:textId="77777777" w:rsidR="00A41A3D" w:rsidRPr="003C6DDE" w:rsidRDefault="008D72FE">
      <w:pPr>
        <w:ind w:left="0" w:hanging="2"/>
        <w:rPr>
          <w:i/>
        </w:rPr>
      </w:pPr>
      <w:r w:rsidRPr="003C6DDE">
        <w:rPr>
          <w:b/>
          <w:i/>
        </w:rPr>
        <w:t xml:space="preserve">Artículo 1. </w:t>
      </w:r>
      <w:r w:rsidRPr="003C6DDE">
        <w:rPr>
          <w:i/>
        </w:rPr>
        <w:t>Definición de niño como “todo ser humano menor de 18 años”, a menos que la ley nacional considere que la mayoría de edad se alcanza a una edad más temprana.</w:t>
      </w:r>
    </w:p>
    <w:p w14:paraId="700DB304" w14:textId="77777777" w:rsidR="00A41A3D" w:rsidRPr="003C6DDE" w:rsidRDefault="008D72FE">
      <w:pPr>
        <w:ind w:left="0" w:hanging="2"/>
        <w:rPr>
          <w:i/>
        </w:rPr>
      </w:pPr>
      <w:r w:rsidRPr="003C6DDE">
        <w:rPr>
          <w:b/>
          <w:i/>
        </w:rPr>
        <w:t xml:space="preserve">Artículo 2. </w:t>
      </w:r>
      <w:r w:rsidRPr="003C6DDE">
        <w:rPr>
          <w:i/>
        </w:rPr>
        <w:t>Los derechos salvaguardados en la Convención deben estar asegurados sin ningún tipo de discriminación.</w:t>
      </w:r>
    </w:p>
    <w:p w14:paraId="58998A7A" w14:textId="77777777" w:rsidR="00A41A3D" w:rsidRPr="003C6DDE" w:rsidRDefault="008D72FE">
      <w:pPr>
        <w:ind w:left="0" w:hanging="2"/>
        <w:rPr>
          <w:i/>
        </w:rPr>
      </w:pPr>
      <w:r w:rsidRPr="003C6DDE">
        <w:rPr>
          <w:b/>
          <w:i/>
        </w:rPr>
        <w:t xml:space="preserve">Artículo 3.  </w:t>
      </w:r>
      <w:r w:rsidRPr="003C6DDE">
        <w:rPr>
          <w:i/>
        </w:rPr>
        <w:t xml:space="preserve">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2. Los Estados Partes se comprometen a asegurar al niño la protección y el cuidado que sean necesarios para su bienestar, teniendo en cuenta los derechos y deberes de sus padres, tutores u </w:t>
      </w:r>
      <w:r w:rsidRPr="003C6DDE">
        <w:rPr>
          <w:i/>
        </w:rPr>
        <w:lastRenderedPageBreak/>
        <w:t>otras personas responsables de él ante la ley y, con ese fin, tomarán todas las medidas legislativas y administrativas adecuadas.</w:t>
      </w:r>
    </w:p>
    <w:p w14:paraId="15624510" w14:textId="77777777" w:rsidR="00A41A3D" w:rsidRPr="003C6DDE" w:rsidRDefault="008D72FE">
      <w:pPr>
        <w:ind w:left="0" w:hanging="2"/>
        <w:rPr>
          <w:i/>
        </w:rPr>
      </w:pPr>
      <w:r w:rsidRPr="003C6DDE">
        <w:rPr>
          <w:i/>
        </w:rPr>
        <w:t xml:space="preserve"> </w:t>
      </w:r>
      <w:r w:rsidRPr="003C6DDE">
        <w:rPr>
          <w:b/>
          <w:i/>
        </w:rPr>
        <w:t>Artículo 4.</w:t>
      </w:r>
      <w:r w:rsidRPr="003C6DDE">
        <w:rPr>
          <w:i/>
        </w:rPr>
        <w:t xml:space="preserve">  Los Estados Partes adoptarán todas las medidas administrativas, legislativas y de otra índole para dar efectividad a los derechos reconocidos en la presente Convención. En lo que respecta a los derechos económicos, sociales y culturales, los Estados Partes adoptarán esas medidas hasta el máximo de los recursos de que dispongan y, cuando sea necesario, dentro del marco de la cooperación internacional.</w:t>
      </w:r>
    </w:p>
    <w:p w14:paraId="76002903" w14:textId="77777777" w:rsidR="00A41A3D" w:rsidRPr="003C6DDE" w:rsidRDefault="008D72FE">
      <w:pPr>
        <w:ind w:left="0" w:hanging="2"/>
        <w:rPr>
          <w:i/>
        </w:rPr>
      </w:pPr>
      <w:r w:rsidRPr="003C6DDE">
        <w:rPr>
          <w:b/>
          <w:i/>
        </w:rPr>
        <w:t xml:space="preserve">… Artículo 6. </w:t>
      </w:r>
      <w:r w:rsidRPr="003C6DDE">
        <w:rPr>
          <w:i/>
        </w:rPr>
        <w:t xml:space="preserve"> 1. Los Estados Partes reconocen que todo niño tiene el derecho intrínseco a la vida. 2. Los Estados Partes garantizarán en la máxima medida posible la supervivencia y el desarrollo del niño. …</w:t>
      </w:r>
    </w:p>
    <w:p w14:paraId="7F324CC0" w14:textId="77777777" w:rsidR="00A41A3D" w:rsidRPr="003C6DDE" w:rsidRDefault="008D72FE">
      <w:pPr>
        <w:ind w:left="0" w:hanging="2"/>
        <w:rPr>
          <w:i/>
        </w:rPr>
      </w:pPr>
      <w:r w:rsidRPr="003C6DDE">
        <w:rPr>
          <w:b/>
          <w:i/>
        </w:rPr>
        <w:t>… Artículo 24</w:t>
      </w:r>
      <w:r w:rsidRPr="003C6DDE">
        <w:rPr>
          <w:i/>
        </w:rPr>
        <w:t xml:space="preserve"> 2. a</w:t>
      </w:r>
      <w:r w:rsidRPr="003C6DDE">
        <w:rPr>
          <w:b/>
          <w:i/>
        </w:rPr>
        <w:t xml:space="preserve">) Reducir la mortalidad infantil </w:t>
      </w:r>
      <w:r w:rsidRPr="003C6DDE">
        <w:rPr>
          <w:i/>
        </w:rPr>
        <w:t xml:space="preserve">y en la niñez; Asegurar la prestación de la asistencia médica y la atención sanitaria que sean necesarias a todos los niños, haciendo hincapié en el desarrollo de la atención primaria de salud; c) Combatir las enfermedades y la </w:t>
      </w:r>
      <w:r w:rsidRPr="003C6DDE">
        <w:rPr>
          <w:b/>
          <w:i/>
        </w:rPr>
        <w:t xml:space="preserve">malnutrición </w:t>
      </w:r>
      <w:r w:rsidRPr="003C6DDE">
        <w:rPr>
          <w:i/>
        </w:rPr>
        <w:t xml:space="preserve">en el marco de la atención primaria de la salud mediante, entre otras cosas, la aplicación de la tecnología disponible y </w:t>
      </w:r>
      <w:r w:rsidRPr="003C6DDE">
        <w:rPr>
          <w:b/>
          <w:i/>
        </w:rPr>
        <w:t>el suministro de alimentos nutritivos adecuados y agua potable salubre</w:t>
      </w:r>
      <w:r w:rsidRPr="003C6DDE">
        <w:rPr>
          <w:i/>
        </w:rPr>
        <w:t xml:space="preserve">, teniendo en cuenta los peligros y riesgos de contaminación del medio ambiente; …e) Asegurar que todos los sectores de la sociedad, y en particular los padres y los niños, conozcan los principios básicos de la salud y la nutrición de los niños, las ventajas de la </w:t>
      </w:r>
      <w:r w:rsidRPr="003C6DDE">
        <w:rPr>
          <w:b/>
          <w:i/>
        </w:rPr>
        <w:t>lactancia materna</w:t>
      </w:r>
      <w:r w:rsidRPr="003C6DDE">
        <w:rPr>
          <w:i/>
        </w:rPr>
        <w:t xml:space="preserve">, la higiene y el saneamiento ambiental y las medidas de prevención de accidentes, tengan acceso a la educación pertinente y reciban apoyo en la aplicación de esos conocimientos </w:t>
      </w:r>
    </w:p>
    <w:p w14:paraId="47B75AE9" w14:textId="77777777" w:rsidR="00A41A3D" w:rsidRPr="003C6DDE" w:rsidRDefault="00A41A3D">
      <w:pPr>
        <w:ind w:left="0" w:hanging="2"/>
      </w:pPr>
    </w:p>
    <w:p w14:paraId="60276B8B" w14:textId="77777777" w:rsidR="00A41A3D" w:rsidRPr="003C6DDE" w:rsidRDefault="008D72FE">
      <w:pPr>
        <w:ind w:left="0" w:hanging="2"/>
        <w:rPr>
          <w:b/>
        </w:rPr>
      </w:pPr>
      <w:r w:rsidRPr="003C6DDE">
        <w:rPr>
          <w:b/>
        </w:rPr>
        <w:t>c) Objetivos de Desarrollo Sostenible (ODS), Organización de Naciones Unidades (2015).</w:t>
      </w:r>
    </w:p>
    <w:p w14:paraId="7FB81F99" w14:textId="77777777" w:rsidR="00394D23" w:rsidRDefault="00394D23">
      <w:pPr>
        <w:ind w:left="0" w:hanging="2"/>
        <w:rPr>
          <w:highlight w:val="white"/>
        </w:rPr>
      </w:pPr>
    </w:p>
    <w:p w14:paraId="63559799" w14:textId="547AA27B" w:rsidR="00A41A3D" w:rsidRPr="003C6DDE" w:rsidRDefault="008D72FE">
      <w:pPr>
        <w:ind w:left="0" w:hanging="2"/>
      </w:pPr>
      <w:r w:rsidRPr="003C6DDE">
        <w:rPr>
          <w:highlight w:val="white"/>
        </w:rPr>
        <w:t>Con el fin de implementar medidas y objetivos para tener un mundo mejor, se plantearon los 17 Objetivos de Desarrollo Sostenible, los cuales tienen como fin el desarrollo y crecimiento de las naciones, así como acabar con la pobreza, proteger el planeta y garantizar la prosperidad para todos. Cada objetivo tiene metas específicas que deben cumplirse para el 2030. (</w:t>
      </w:r>
      <w:proofErr w:type="spellStart"/>
      <w:r w:rsidRPr="003C6DDE">
        <w:rPr>
          <w:highlight w:val="white"/>
        </w:rPr>
        <w:t>Expok</w:t>
      </w:r>
      <w:proofErr w:type="spellEnd"/>
      <w:r w:rsidRPr="003C6DDE">
        <w:rPr>
          <w:highlight w:val="white"/>
        </w:rPr>
        <w:t xml:space="preserve"> Comunicación de Sustentabilidad y RSE, 2017).</w:t>
      </w:r>
    </w:p>
    <w:p w14:paraId="65A5BC32" w14:textId="77777777" w:rsidR="00A41A3D" w:rsidRPr="003C6DDE" w:rsidRDefault="008D72FE">
      <w:pPr>
        <w:spacing w:before="240"/>
        <w:ind w:left="0" w:hanging="2"/>
      </w:pPr>
      <w:r w:rsidRPr="003C6DDE">
        <w:t xml:space="preserve">Mediante garantía del derecho a la alimentación de los niños en edad escolar, </w:t>
      </w:r>
      <w:proofErr w:type="gramStart"/>
      <w:r w:rsidRPr="003C6DDE">
        <w:t>los estados parte</w:t>
      </w:r>
      <w:proofErr w:type="gramEnd"/>
      <w:r w:rsidRPr="003C6DDE">
        <w:t xml:space="preserve"> de la Organización de las Naciones Unidas (ONU) contribuyen significativamente al cumplimiento de los objetivos globales de desarrollo así.</w:t>
      </w:r>
    </w:p>
    <w:p w14:paraId="2231AE6C" w14:textId="77777777" w:rsidR="00A41A3D" w:rsidRPr="003C6DDE" w:rsidRDefault="008D72FE">
      <w:pPr>
        <w:ind w:left="0" w:hanging="2"/>
      </w:pPr>
      <w:r w:rsidRPr="003C6DDE">
        <w:rPr>
          <w:b/>
          <w:i/>
        </w:rPr>
        <w:t xml:space="preserve">ODS 2. Hambre Cero: </w:t>
      </w:r>
      <w:r w:rsidRPr="003C6DDE">
        <w:t xml:space="preserve">La alimentación escolar contribuye a satisfacer las necesidades nutricionales de los niños, niñas y adolescentes, sobre todo de los más vulnerables a estar en estados de malnutrición por desnutrición. </w:t>
      </w:r>
    </w:p>
    <w:p w14:paraId="66FD1A0F" w14:textId="77777777" w:rsidR="00A41A3D" w:rsidRPr="003C6DDE" w:rsidRDefault="008D72FE">
      <w:pPr>
        <w:ind w:left="0" w:hanging="2"/>
      </w:pPr>
      <w:r w:rsidRPr="003C6DDE">
        <w:rPr>
          <w:b/>
          <w:i/>
        </w:rPr>
        <w:lastRenderedPageBreak/>
        <w:t>ODS 3. Salud y Bienestar</w:t>
      </w:r>
      <w:r w:rsidRPr="003C6DDE">
        <w:t>: una adecuada nutrición disminuye el riesgo de enfermedades, fortaleciendo el sistema inmunológico y aportando al desarrollo físico y mental de los niños, niñas y adolescentes.</w:t>
      </w:r>
    </w:p>
    <w:p w14:paraId="16DD8D77" w14:textId="77777777" w:rsidR="00A41A3D" w:rsidRPr="003C6DDE" w:rsidRDefault="008D72FE">
      <w:pPr>
        <w:ind w:left="0" w:hanging="2"/>
        <w:rPr>
          <w:i/>
        </w:rPr>
      </w:pPr>
      <w:r w:rsidRPr="003C6DDE">
        <w:rPr>
          <w:b/>
          <w:i/>
        </w:rPr>
        <w:t>ODS 4. Educación de Calidad.</w:t>
      </w:r>
      <w:r w:rsidRPr="003C6DDE">
        <w:rPr>
          <w:i/>
        </w:rPr>
        <w:t xml:space="preserve"> </w:t>
      </w:r>
      <w:r w:rsidRPr="003C6DDE">
        <w:t>Los programas de alimentación escolar, contribuyen a aumentar el acceso y permanencia de los niños en el sistema educativo, adicionalmente, un estudiante bien alimentado, aumenta su capacidad de concentración y aprendizaje.</w:t>
      </w:r>
      <w:r w:rsidRPr="003C6DDE">
        <w:rPr>
          <w:i/>
        </w:rPr>
        <w:t xml:space="preserve"> </w:t>
      </w:r>
    </w:p>
    <w:p w14:paraId="4C88C3CE" w14:textId="77777777" w:rsidR="00A41A3D" w:rsidRPr="003C6DDE" w:rsidRDefault="008D72FE">
      <w:pPr>
        <w:ind w:left="0" w:hanging="2"/>
        <w:rPr>
          <w:i/>
        </w:rPr>
      </w:pPr>
      <w:r w:rsidRPr="003C6DDE">
        <w:rPr>
          <w:b/>
          <w:i/>
        </w:rPr>
        <w:t>ODS 8. Trabajo decente y crecimiento económico:</w:t>
      </w:r>
      <w:r w:rsidRPr="003C6DDE">
        <w:t xml:space="preserve">  Los programas de alimentación escolar dinamizan la economía nacional, es un flujo importante de recursos en la cadena de suministro y logística y genera empleos directos e indirectos.</w:t>
      </w:r>
      <w:r w:rsidRPr="003C6DDE">
        <w:rPr>
          <w:i/>
        </w:rPr>
        <w:t xml:space="preserve"> </w:t>
      </w:r>
    </w:p>
    <w:p w14:paraId="35CC8ACE" w14:textId="77777777" w:rsidR="00A41A3D" w:rsidRPr="003C6DDE" w:rsidRDefault="008D72FE">
      <w:pPr>
        <w:ind w:left="0" w:hanging="2"/>
      </w:pPr>
      <w:r w:rsidRPr="003C6DDE">
        <w:rPr>
          <w:b/>
          <w:i/>
        </w:rPr>
        <w:t>ODS 10. Reducción de las desigualdades:</w:t>
      </w:r>
      <w:r w:rsidRPr="003C6DDE">
        <w:rPr>
          <w:i/>
        </w:rPr>
        <w:t xml:space="preserve">  </w:t>
      </w:r>
      <w:r w:rsidRPr="003C6DDE">
        <w:t>al dar acceso prioritario a alimentación escolar a los estudiantes más vulnerables, se contribuye al cierre de las brechas sociales y económicas.</w:t>
      </w:r>
    </w:p>
    <w:p w14:paraId="02F5D9EE" w14:textId="77777777" w:rsidR="00A41A3D" w:rsidRPr="003C6DDE" w:rsidRDefault="008D72FE">
      <w:pPr>
        <w:ind w:left="0" w:hanging="2"/>
      </w:pPr>
      <w:r w:rsidRPr="003C6DDE">
        <w:rPr>
          <w:b/>
        </w:rPr>
        <w:t>ODS 16. Paz:</w:t>
      </w:r>
      <w:r w:rsidRPr="003C6DDE">
        <w:t xml:space="preserve">  EL acceso a alimentos contribuye a la justicia social justicia</w:t>
      </w:r>
    </w:p>
    <w:p w14:paraId="2CB631D0" w14:textId="77777777" w:rsidR="00A41A3D" w:rsidRPr="003C6DDE" w:rsidRDefault="008D72FE">
      <w:pPr>
        <w:ind w:left="0" w:hanging="2"/>
      </w:pPr>
      <w:r w:rsidRPr="003C6DDE">
        <w:rPr>
          <w:b/>
          <w:i/>
        </w:rPr>
        <w:t>ODS 17. Alianzas para lograr los objetivos:</w:t>
      </w:r>
      <w:r w:rsidRPr="003C6DDE">
        <w:rPr>
          <w:i/>
        </w:rPr>
        <w:t xml:space="preserve"> </w:t>
      </w:r>
      <w:r w:rsidRPr="003C6DDE">
        <w:t xml:space="preserve">Los niños y niñas no son capaces de elegir </w:t>
      </w:r>
      <w:proofErr w:type="gramStart"/>
      <w:r w:rsidRPr="003C6DDE">
        <w:t>y</w:t>
      </w:r>
      <w:proofErr w:type="gramEnd"/>
      <w:r w:rsidRPr="003C6DDE">
        <w:t xml:space="preserve"> por lo tanto, los gobiernos tienen el deber de protegerles. Los programas de alimentación escolar son escenarios de cooperación intersectorial e interinstitucional, así como de apoyo mutuo entre naciones. </w:t>
      </w:r>
    </w:p>
    <w:p w14:paraId="64A1D4CD" w14:textId="77777777" w:rsidR="00A41A3D" w:rsidRPr="003C6DDE" w:rsidRDefault="008D72FE">
      <w:pPr>
        <w:keepNext/>
        <w:keepLines/>
        <w:numPr>
          <w:ilvl w:val="0"/>
          <w:numId w:val="12"/>
        </w:numPr>
        <w:pBdr>
          <w:top w:val="nil"/>
          <w:left w:val="nil"/>
          <w:bottom w:val="nil"/>
          <w:right w:val="nil"/>
          <w:between w:val="nil"/>
        </w:pBdr>
        <w:spacing w:before="360" w:after="80"/>
        <w:ind w:left="0" w:hanging="2"/>
      </w:pPr>
      <w:bookmarkStart w:id="159" w:name="_heading=h.meb2l62ywynf" w:colFirst="0" w:colLast="0"/>
      <w:bookmarkEnd w:id="159"/>
      <w:r w:rsidRPr="003C6DDE">
        <w:rPr>
          <w:b/>
        </w:rPr>
        <w:t>Otros tratados, Cumbres y Leyes internacionales</w:t>
      </w:r>
    </w:p>
    <w:p w14:paraId="2F6D9DF5" w14:textId="77777777" w:rsidR="00A41A3D" w:rsidRPr="003C6DDE" w:rsidRDefault="00A41A3D">
      <w:pPr>
        <w:ind w:left="0" w:hanging="2"/>
      </w:pPr>
    </w:p>
    <w:p w14:paraId="1B517F8C" w14:textId="77777777" w:rsidR="00A41A3D" w:rsidRPr="003C6DDE" w:rsidRDefault="008D72FE">
      <w:pPr>
        <w:ind w:left="0" w:hanging="2"/>
        <w:rPr>
          <w:highlight w:val="white"/>
        </w:rPr>
      </w:pPr>
      <w:r w:rsidRPr="003C6DDE">
        <w:rPr>
          <w:b/>
        </w:rPr>
        <w:t>Cumbre Mundial Sobre Alimentación 1996 y 2002.</w:t>
      </w:r>
      <w:r w:rsidRPr="003C6DDE">
        <w:t xml:space="preserve"> </w:t>
      </w:r>
      <w:r w:rsidRPr="003C6DDE">
        <w:rPr>
          <w:highlight w:val="white"/>
        </w:rPr>
        <w:t>Renovar el compromiso mundial de eliminar el hambre y la malnutrición y garantizar la seguridad alimentaria sostenible para toda la población. Establece y refuerza los compromisos adquiridos por Colombia para el cumplimiento de los Objetivos de Desarrollo del Milenio (ODM).</w:t>
      </w:r>
    </w:p>
    <w:p w14:paraId="2096D289" w14:textId="77777777" w:rsidR="00A41A3D" w:rsidRPr="003C6DDE" w:rsidRDefault="00A41A3D">
      <w:pPr>
        <w:ind w:left="0" w:hanging="2"/>
        <w:rPr>
          <w:highlight w:val="white"/>
        </w:rPr>
      </w:pPr>
    </w:p>
    <w:p w14:paraId="065C05A7" w14:textId="05988965" w:rsidR="00A41A3D" w:rsidRPr="003C6DDE" w:rsidRDefault="008D72FE" w:rsidP="00D505E8">
      <w:pPr>
        <w:ind w:left="0" w:hanging="2"/>
        <w:rPr>
          <w:highlight w:val="white"/>
        </w:rPr>
      </w:pPr>
      <w:r w:rsidRPr="003C6DDE">
        <w:rPr>
          <w:b/>
        </w:rPr>
        <w:t>Ley Marco Derecho a la Alimentación, Seguridad y Soberanía Alimentaria</w:t>
      </w:r>
      <w:r w:rsidRPr="003C6DDE">
        <w:t xml:space="preserve">. </w:t>
      </w:r>
      <w:r w:rsidRPr="003C6DDE">
        <w:rPr>
          <w:b/>
          <w:highlight w:val="white"/>
        </w:rPr>
        <w:t>Organización de las Naciones Unidas para la Alimentación y la Agricultura (2012).</w:t>
      </w:r>
      <w:r w:rsidRPr="003C6DDE">
        <w:t xml:space="preserve"> Aprobada en la XVIII Asamblea Ordinaria del Parlamento Latinoamericano 30 de noviembre al 1 de diciembre de 2012 Panamá. R</w:t>
      </w:r>
      <w:r w:rsidRPr="003C6DDE">
        <w:rPr>
          <w:highlight w:val="white"/>
        </w:rPr>
        <w:t>efleja la convicción y el compromiso político que existe en la región de América Latina y el Caribe y en sus parlamentarios por fortalecer el desarrollo institucional de lucha contra el hambre en nuestro continente (FAO, 2012).</w:t>
      </w:r>
    </w:p>
    <w:p w14:paraId="13518587" w14:textId="77777777" w:rsidR="00A41A3D" w:rsidRPr="003C6DDE" w:rsidRDefault="008D72FE">
      <w:pPr>
        <w:keepNext/>
        <w:keepLines/>
        <w:pBdr>
          <w:top w:val="nil"/>
          <w:left w:val="nil"/>
          <w:bottom w:val="nil"/>
          <w:right w:val="nil"/>
          <w:between w:val="nil"/>
        </w:pBdr>
        <w:spacing w:before="360" w:after="80"/>
        <w:ind w:left="0" w:hanging="2"/>
        <w:rPr>
          <w:b/>
        </w:rPr>
      </w:pPr>
      <w:bookmarkStart w:id="160" w:name="_heading=h.10kxoro" w:colFirst="0" w:colLast="0"/>
      <w:bookmarkEnd w:id="160"/>
      <w:r w:rsidRPr="003C6DDE">
        <w:rPr>
          <w:b/>
        </w:rPr>
        <w:lastRenderedPageBreak/>
        <w:t xml:space="preserve">  2.  Disposiciones constitucionales</w:t>
      </w:r>
    </w:p>
    <w:p w14:paraId="397C45D0" w14:textId="77777777" w:rsidR="00A41A3D" w:rsidRPr="003C6DDE" w:rsidRDefault="008D72FE">
      <w:pPr>
        <w:spacing w:before="240"/>
        <w:ind w:left="0" w:hanging="2"/>
      </w:pPr>
      <w:bookmarkStart w:id="161" w:name="_heading=h.3kkl7fh" w:colFirst="0" w:colLast="0"/>
      <w:bookmarkEnd w:id="161"/>
      <w:r w:rsidRPr="003C6DDE">
        <w:rPr>
          <w:b/>
        </w:rPr>
        <w:t xml:space="preserve">La Constitución Política de 1991 </w:t>
      </w:r>
      <w:r w:rsidRPr="003C6DDE">
        <w:t xml:space="preserve">contiene la siguiente disposición normativa referente a los derechos fundamentales a la alimentación equilibrada, la educación, la salud y el desarrollo integral de los niños, niñas y adolescentes </w:t>
      </w:r>
    </w:p>
    <w:p w14:paraId="2224746D" w14:textId="77777777" w:rsidR="00394D23" w:rsidRDefault="00394D23">
      <w:pPr>
        <w:ind w:left="0" w:hanging="2"/>
        <w:rPr>
          <w:b/>
        </w:rPr>
      </w:pPr>
      <w:bookmarkStart w:id="162" w:name="_heading=h.1zpvhna" w:colFirst="0" w:colLast="0"/>
      <w:bookmarkEnd w:id="162"/>
    </w:p>
    <w:p w14:paraId="6F8F181F" w14:textId="55A12565" w:rsidR="00A41A3D" w:rsidRPr="003C6DDE" w:rsidRDefault="008D72FE">
      <w:pPr>
        <w:ind w:left="0" w:hanging="2"/>
        <w:rPr>
          <w:i/>
        </w:rPr>
      </w:pPr>
      <w:r w:rsidRPr="003C6DDE">
        <w:rPr>
          <w:b/>
        </w:rPr>
        <w:t>Artículo 44</w:t>
      </w:r>
      <w:r w:rsidRPr="003C6DDE">
        <w:t xml:space="preserve">. </w:t>
      </w:r>
      <w:r w:rsidRPr="003C6DDE">
        <w:rPr>
          <w:i/>
        </w:rPr>
        <w:t xml:space="preserve">Son derechos fundamentales de los niños: la vida, la integridad física, la salud y la seguridad social, </w:t>
      </w:r>
      <w:r w:rsidRPr="003C6DDE">
        <w:rPr>
          <w:b/>
          <w:i/>
        </w:rPr>
        <w:t>la alimentación equilibrada</w:t>
      </w:r>
      <w:r w:rsidRPr="003C6DDE">
        <w:rPr>
          <w:i/>
        </w:rPr>
        <w:t>,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(Negrilla fuera del texto original)</w:t>
      </w:r>
    </w:p>
    <w:p w14:paraId="4BCF76B8" w14:textId="77777777" w:rsidR="00CA2718" w:rsidRDefault="00CA2718">
      <w:pPr>
        <w:tabs>
          <w:tab w:val="left" w:pos="8528"/>
        </w:tabs>
        <w:ind w:left="0" w:right="49" w:hanging="2"/>
        <w:rPr>
          <w:b/>
          <w:i/>
        </w:rPr>
      </w:pPr>
      <w:bookmarkStart w:id="163" w:name="_heading=h.4jpj0b3" w:colFirst="0" w:colLast="0"/>
      <w:bookmarkEnd w:id="163"/>
    </w:p>
    <w:p w14:paraId="5F9D5C1D" w14:textId="3058700D" w:rsidR="00A41A3D" w:rsidRPr="003C6DDE" w:rsidRDefault="008D72FE">
      <w:pPr>
        <w:tabs>
          <w:tab w:val="left" w:pos="8528"/>
        </w:tabs>
        <w:ind w:left="0" w:right="49" w:hanging="2"/>
        <w:rPr>
          <w:i/>
        </w:rPr>
      </w:pPr>
      <w:r w:rsidRPr="003C6DDE">
        <w:rPr>
          <w:b/>
          <w:i/>
        </w:rPr>
        <w:t>Artículo 45.</w:t>
      </w:r>
      <w:r w:rsidRPr="003C6DDE">
        <w:rPr>
          <w:i/>
        </w:rPr>
        <w:t xml:space="preserve"> El adolescente tiene derecho a la protección y a la formación integral.</w:t>
      </w:r>
    </w:p>
    <w:p w14:paraId="40419E08" w14:textId="77777777" w:rsidR="00CA2718" w:rsidRDefault="00CA2718">
      <w:pPr>
        <w:tabs>
          <w:tab w:val="left" w:pos="8528"/>
        </w:tabs>
        <w:ind w:left="0" w:right="49" w:hanging="2"/>
        <w:rPr>
          <w:b/>
          <w:i/>
        </w:rPr>
      </w:pPr>
      <w:bookmarkStart w:id="164" w:name="_heading=h.2yutaiw" w:colFirst="0" w:colLast="0"/>
      <w:bookmarkEnd w:id="164"/>
    </w:p>
    <w:p w14:paraId="32E3B24E" w14:textId="01E4C40B" w:rsidR="00A41A3D" w:rsidRPr="003C6DDE" w:rsidRDefault="008D72FE">
      <w:pPr>
        <w:tabs>
          <w:tab w:val="left" w:pos="8528"/>
        </w:tabs>
        <w:ind w:left="0" w:right="49" w:hanging="2"/>
        <w:rPr>
          <w:b/>
          <w:i/>
        </w:rPr>
      </w:pPr>
      <w:r w:rsidRPr="003C6DDE">
        <w:rPr>
          <w:b/>
          <w:i/>
        </w:rPr>
        <w:t>Artículo 67.</w:t>
      </w:r>
      <w:r w:rsidRPr="003C6DDE">
        <w:rPr>
          <w:i/>
        </w:rPr>
        <w:t xml:space="preserve"> La educación es un derecho de la persona y un servicio público que tiene una función social; con ella se busca el acceso al conocimiento, a la ciencia, a la técnica, y a los demás bienes y valores de la cultura. El Estado, la sociedad y la familia son responsables de la educación, que será obligatoria entre los cinco y los quince años de edad y que comprenderá como mínimo, un año de preescolar y nueve de educación básica.  La educación será gratuita en las instituciones del Estado, sin perjuicio del cobro de derechos académicos a quienes puedan sufragarlos.</w:t>
      </w:r>
    </w:p>
    <w:p w14:paraId="643C3825" w14:textId="77777777" w:rsidR="00A41A3D" w:rsidRPr="003C6DDE" w:rsidRDefault="008D72FE">
      <w:pPr>
        <w:tabs>
          <w:tab w:val="left" w:pos="8528"/>
        </w:tabs>
        <w:ind w:left="0" w:right="49" w:hanging="2"/>
        <w:rPr>
          <w:b/>
          <w:i/>
        </w:rPr>
      </w:pPr>
      <w:bookmarkStart w:id="165" w:name="_heading=h.1e03kqp" w:colFirst="0" w:colLast="0"/>
      <w:bookmarkEnd w:id="165"/>
      <w:r w:rsidRPr="003C6DDE">
        <w:rPr>
          <w:i/>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7542CD2A" w14:textId="77777777" w:rsidR="00A41A3D" w:rsidRPr="003C6DDE" w:rsidRDefault="008D72FE">
      <w:pPr>
        <w:tabs>
          <w:tab w:val="left" w:pos="8528"/>
        </w:tabs>
        <w:ind w:left="0" w:right="49" w:hanging="2"/>
        <w:rPr>
          <w:i/>
        </w:rPr>
      </w:pPr>
      <w:bookmarkStart w:id="166" w:name="_heading=h.3xzr3ei" w:colFirst="0" w:colLast="0"/>
      <w:bookmarkEnd w:id="166"/>
      <w:r w:rsidRPr="003C6DDE">
        <w:rPr>
          <w:i/>
        </w:rPr>
        <w:t>La Nación y las entidades territoriales participarán en la dirección, financiación y administración de los servicios educativos estatales, en los términos que señalen la Constitución y la ley.</w:t>
      </w:r>
    </w:p>
    <w:p w14:paraId="1EC5A96A" w14:textId="77777777" w:rsidR="00A41A3D" w:rsidRPr="003C6DDE" w:rsidRDefault="00A41A3D">
      <w:pPr>
        <w:tabs>
          <w:tab w:val="left" w:pos="8528"/>
        </w:tabs>
        <w:ind w:left="0" w:right="49" w:hanging="2"/>
        <w:rPr>
          <w:b/>
          <w:i/>
        </w:rPr>
      </w:pPr>
    </w:p>
    <w:p w14:paraId="20010361" w14:textId="77777777" w:rsidR="00A41A3D" w:rsidRPr="003C6DDE" w:rsidRDefault="008D72FE">
      <w:pPr>
        <w:tabs>
          <w:tab w:val="left" w:pos="8528"/>
        </w:tabs>
        <w:ind w:left="0" w:right="49" w:hanging="2"/>
        <w:rPr>
          <w:b/>
          <w:i/>
        </w:rPr>
      </w:pPr>
      <w:bookmarkStart w:id="167" w:name="_heading=h.2d51dmb" w:colFirst="0" w:colLast="0"/>
      <w:bookmarkEnd w:id="167"/>
      <w:r w:rsidRPr="003C6DDE">
        <w:rPr>
          <w:b/>
          <w:i/>
        </w:rPr>
        <w:t>Artículo 356.</w:t>
      </w:r>
      <w:r w:rsidRPr="003C6DDE">
        <w:rPr>
          <w:i/>
        </w:rPr>
        <w:t xml:space="preserve">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w:t>
      </w:r>
    </w:p>
    <w:p w14:paraId="30AF6677" w14:textId="77777777" w:rsidR="00CA2718" w:rsidRDefault="00CA2718">
      <w:pPr>
        <w:tabs>
          <w:tab w:val="left" w:pos="8528"/>
        </w:tabs>
        <w:ind w:left="0" w:right="49" w:hanging="2"/>
        <w:rPr>
          <w:i/>
        </w:rPr>
      </w:pPr>
      <w:bookmarkStart w:id="168" w:name="_heading=h.sabnu4" w:colFirst="0" w:colLast="0"/>
      <w:bookmarkEnd w:id="168"/>
    </w:p>
    <w:p w14:paraId="61EB58BC" w14:textId="710A3C12" w:rsidR="00A41A3D" w:rsidRPr="003C6DDE" w:rsidRDefault="008D72FE">
      <w:pPr>
        <w:tabs>
          <w:tab w:val="left" w:pos="8528"/>
        </w:tabs>
        <w:ind w:left="0" w:right="49" w:hanging="2"/>
        <w:rPr>
          <w:b/>
          <w:i/>
        </w:rPr>
      </w:pPr>
      <w:r w:rsidRPr="003C6DDE">
        <w:rPr>
          <w:i/>
        </w:rPr>
        <w:lastRenderedPageBreak/>
        <w:t xml:space="preserve">Los Distritos tendrán las mismas competencias que los municipios y departamentos para efectos de la distribución del Sistema General de Participaciones que establezca la ley.  Para estos efectos, serán beneficiarias las entidades territoriales indígenas, una vez constituidas. Así mismo, la ley establecerá como beneficiarios a los resguardos indígenas, siempre y cuando estos no se hayan constituido en entidad territorial indígena.  </w:t>
      </w:r>
    </w:p>
    <w:p w14:paraId="54D83159" w14:textId="77777777" w:rsidR="00CA2718" w:rsidRDefault="00CA2718">
      <w:pPr>
        <w:tabs>
          <w:tab w:val="left" w:pos="8528"/>
        </w:tabs>
        <w:ind w:left="0" w:right="49" w:hanging="2"/>
        <w:rPr>
          <w:i/>
        </w:rPr>
      </w:pPr>
      <w:bookmarkStart w:id="169" w:name="_heading=h.3c9z6hx" w:colFirst="0" w:colLast="0"/>
      <w:bookmarkEnd w:id="169"/>
    </w:p>
    <w:p w14:paraId="1CB7FC7D" w14:textId="53FABAAC" w:rsidR="00A41A3D" w:rsidRPr="003C6DDE" w:rsidRDefault="008D72FE">
      <w:pPr>
        <w:tabs>
          <w:tab w:val="left" w:pos="8528"/>
        </w:tabs>
        <w:ind w:left="0" w:right="49" w:hanging="2"/>
        <w:rPr>
          <w:b/>
          <w:i/>
        </w:rPr>
      </w:pPr>
      <w:r w:rsidRPr="003C6DDE">
        <w:rPr>
          <w:i/>
        </w:rPr>
        <w:t xml:space="preserve">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  </w:t>
      </w:r>
    </w:p>
    <w:p w14:paraId="595E193B" w14:textId="77777777" w:rsidR="00A41A3D" w:rsidRPr="003C6DDE" w:rsidRDefault="008D72FE">
      <w:pPr>
        <w:tabs>
          <w:tab w:val="left" w:pos="8528"/>
        </w:tabs>
        <w:ind w:left="0" w:right="49" w:hanging="2"/>
        <w:rPr>
          <w:b/>
          <w:i/>
        </w:rPr>
      </w:pPr>
      <w:bookmarkStart w:id="170" w:name="_heading=h.1rf9gpq" w:colFirst="0" w:colLast="0"/>
      <w:bookmarkEnd w:id="170"/>
      <w:r w:rsidRPr="003C6DDE">
        <w:rPr>
          <w:i/>
        </w:rPr>
        <w:t xml:space="preserve">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w:t>
      </w:r>
    </w:p>
    <w:p w14:paraId="09FAD3C3" w14:textId="77777777" w:rsidR="00A41A3D" w:rsidRPr="003C6DDE" w:rsidRDefault="008D72FE">
      <w:pPr>
        <w:tabs>
          <w:tab w:val="left" w:pos="8528"/>
        </w:tabs>
        <w:ind w:left="0" w:right="49" w:hanging="2"/>
        <w:rPr>
          <w:b/>
          <w:i/>
        </w:rPr>
      </w:pPr>
      <w:bookmarkStart w:id="171" w:name="_heading=h.4bewzdj" w:colFirst="0" w:colLast="0"/>
      <w:bookmarkEnd w:id="171"/>
      <w:r w:rsidRPr="003C6DDE">
        <w:rPr>
          <w:i/>
        </w:rPr>
        <w:t xml:space="preserve">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  </w:t>
      </w:r>
    </w:p>
    <w:p w14:paraId="769AA5D2" w14:textId="77777777" w:rsidR="00A41A3D" w:rsidRPr="003C6DDE" w:rsidRDefault="008D72FE">
      <w:pPr>
        <w:tabs>
          <w:tab w:val="left" w:pos="8528"/>
        </w:tabs>
        <w:ind w:left="0" w:right="49" w:hanging="2"/>
        <w:rPr>
          <w:b/>
          <w:i/>
        </w:rPr>
      </w:pPr>
      <w:bookmarkStart w:id="172" w:name="_heading=h.2qk79lc" w:colFirst="0" w:colLast="0"/>
      <w:bookmarkEnd w:id="172"/>
      <w:r w:rsidRPr="003C6DDE">
        <w:rPr>
          <w:i/>
        </w:rPr>
        <w:t xml:space="preserve">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  </w:t>
      </w:r>
    </w:p>
    <w:p w14:paraId="25D85C28" w14:textId="77777777" w:rsidR="00A41A3D" w:rsidRPr="003C6DDE" w:rsidRDefault="008D72FE">
      <w:pPr>
        <w:tabs>
          <w:tab w:val="left" w:pos="8528"/>
        </w:tabs>
        <w:ind w:left="0" w:right="49" w:hanging="2"/>
        <w:rPr>
          <w:b/>
          <w:i/>
        </w:rPr>
      </w:pPr>
      <w:bookmarkStart w:id="173" w:name="_heading=h.15phjt5" w:colFirst="0" w:colLast="0"/>
      <w:bookmarkEnd w:id="173"/>
      <w:r w:rsidRPr="003C6DDE">
        <w:rPr>
          <w:i/>
        </w:rPr>
        <w:t xml:space="preserve">b) Para otros sectores: población, reparto entre población y urbana y rural, eficiencia administrativa y fiscal, y pobreza relativa.  </w:t>
      </w:r>
    </w:p>
    <w:p w14:paraId="78542F89" w14:textId="77777777" w:rsidR="00A41A3D" w:rsidRPr="003C6DDE" w:rsidRDefault="008D72FE">
      <w:pPr>
        <w:tabs>
          <w:tab w:val="left" w:pos="8528"/>
        </w:tabs>
        <w:ind w:left="0" w:right="49" w:hanging="2"/>
        <w:rPr>
          <w:i/>
        </w:rPr>
      </w:pPr>
      <w:bookmarkStart w:id="174" w:name="_heading=h.3pp52gy" w:colFirst="0" w:colLast="0"/>
      <w:bookmarkEnd w:id="174"/>
      <w:r w:rsidRPr="003C6DDE">
        <w:rPr>
          <w:i/>
        </w:rPr>
        <w:t xml:space="preserve">No se podrá descentralizar competencias sin la previa asignación de los recursos fiscales suficientes para atenderlas.  Los recursos del Sistema General de Participaciones de los Departamentos, Distritos, y Municipios se distribuirán por sectores que defina la ley.  </w:t>
      </w:r>
      <w:r w:rsidRPr="003C6DDE">
        <w:rPr>
          <w:b/>
          <w:i/>
        </w:rPr>
        <w:t xml:space="preserve"> </w:t>
      </w:r>
      <w:r w:rsidRPr="003C6DDE">
        <w:rPr>
          <w:i/>
        </w:rPr>
        <w:t xml:space="preserve">El monto de recursos que se asigne para los sectores de salud y educación, no podrá ser inferior al que se transfería a la expedición del presente acto legislativo a cada uno de estos sectores.  </w:t>
      </w:r>
    </w:p>
    <w:p w14:paraId="50B0A623" w14:textId="77777777" w:rsidR="00A41A3D" w:rsidRPr="003C6DDE" w:rsidRDefault="00A41A3D">
      <w:pPr>
        <w:tabs>
          <w:tab w:val="left" w:pos="8528"/>
        </w:tabs>
        <w:ind w:left="0" w:right="49" w:hanging="2"/>
        <w:rPr>
          <w:b/>
          <w:i/>
        </w:rPr>
      </w:pPr>
    </w:p>
    <w:p w14:paraId="23E260DD" w14:textId="77777777" w:rsidR="00A41A3D" w:rsidRPr="003C6DDE" w:rsidRDefault="008D72FE">
      <w:pPr>
        <w:tabs>
          <w:tab w:val="left" w:pos="8528"/>
        </w:tabs>
        <w:ind w:left="0" w:right="49" w:hanging="2"/>
        <w:rPr>
          <w:b/>
          <w:i/>
        </w:rPr>
      </w:pPr>
      <w:bookmarkStart w:id="175" w:name="_heading=h.24ufcor" w:colFirst="0" w:colLast="0"/>
      <w:bookmarkEnd w:id="175"/>
      <w:r w:rsidRPr="003C6DDE">
        <w:rPr>
          <w:b/>
          <w:i/>
        </w:rPr>
        <w:t>Artículo 357.</w:t>
      </w:r>
      <w:r w:rsidRPr="003C6DDE">
        <w:rPr>
          <w:i/>
        </w:rPr>
        <w:t xml:space="preserve"> El Sistema General de Participaciones de los Departamentos, Distritos y Municipios se incrementará anualmente en un porcentaje igual al promedio de la variación </w:t>
      </w:r>
      <w:r w:rsidRPr="003C6DDE">
        <w:rPr>
          <w:i/>
        </w:rPr>
        <w:lastRenderedPageBreak/>
        <w:t xml:space="preserve">porcentual que hayan tenido los ingresos corrientes de la Nación durante los cuatro (4) años anteriores, incluido el correspondiente al aforo del presupuesto en ejecución.  </w:t>
      </w:r>
    </w:p>
    <w:p w14:paraId="3EAAB116" w14:textId="77777777" w:rsidR="00A41A3D" w:rsidRPr="003C6DDE" w:rsidRDefault="008D72FE">
      <w:pPr>
        <w:tabs>
          <w:tab w:val="left" w:pos="8528"/>
        </w:tabs>
        <w:ind w:left="0" w:right="49" w:hanging="2"/>
        <w:rPr>
          <w:b/>
          <w:i/>
        </w:rPr>
      </w:pPr>
      <w:bookmarkStart w:id="176" w:name="_heading=h.jzpmwk" w:colFirst="0" w:colLast="0"/>
      <w:bookmarkEnd w:id="176"/>
      <w:r w:rsidRPr="003C6DDE">
        <w:rPr>
          <w:i/>
        </w:rPr>
        <w:t xml:space="preserve">…El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  </w:t>
      </w:r>
    </w:p>
    <w:p w14:paraId="355878AD" w14:textId="77777777" w:rsidR="00A41A3D" w:rsidRPr="003C6DDE" w:rsidRDefault="008D72FE">
      <w:pPr>
        <w:tabs>
          <w:tab w:val="left" w:pos="8528"/>
        </w:tabs>
        <w:ind w:left="0" w:right="49" w:hanging="2"/>
        <w:rPr>
          <w:b/>
          <w:i/>
        </w:rPr>
      </w:pPr>
      <w:bookmarkStart w:id="177" w:name="_heading=h.33zd5kd" w:colFirst="0" w:colLast="0"/>
      <w:bookmarkEnd w:id="177"/>
      <w:r w:rsidRPr="003C6DDE">
        <w:rPr>
          <w:i/>
        </w:rPr>
        <w:t xml:space="preserve">Los municipios clasificados en las categorías cuarta, quinta y sexta, de conformidad con las normas vigentes, podrán destinar libremente, para inversión y otros gastos inherentes al funcionamiento de la administración municipal, hasta un cuarenta y dos (42%) de los recursos que perciban por concepto del Sistema General de Participaciones de Propósito General, exceptuando los recursos que se distribuyan de acuerdo con el inciso anterior.  </w:t>
      </w:r>
    </w:p>
    <w:p w14:paraId="1E1A5CF7" w14:textId="77777777" w:rsidR="00A41A3D" w:rsidRPr="003C6DDE" w:rsidRDefault="008D72FE">
      <w:pPr>
        <w:tabs>
          <w:tab w:val="left" w:pos="8528"/>
        </w:tabs>
        <w:ind w:left="0" w:right="49" w:hanging="2"/>
        <w:rPr>
          <w:b/>
          <w:i/>
        </w:rPr>
      </w:pPr>
      <w:bookmarkStart w:id="178" w:name="_heading=h.1j4nfs6" w:colFirst="0" w:colLast="0"/>
      <w:bookmarkEnd w:id="178"/>
      <w:r w:rsidRPr="003C6DDE">
        <w:rPr>
          <w:i/>
        </w:rPr>
        <w:t xml:space="preserve">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El Gobierno Nacional reglamentará la materia.  </w:t>
      </w:r>
    </w:p>
    <w:p w14:paraId="746D3A95" w14:textId="77777777" w:rsidR="00A41A3D" w:rsidRPr="003C6DDE" w:rsidRDefault="008D72FE">
      <w:pPr>
        <w:tabs>
          <w:tab w:val="left" w:pos="8528"/>
        </w:tabs>
        <w:ind w:left="0" w:right="49" w:hanging="2"/>
        <w:rPr>
          <w:i/>
        </w:rPr>
      </w:pPr>
      <w:bookmarkStart w:id="179" w:name="_heading=h.434ayfz" w:colFirst="0" w:colLast="0"/>
      <w:bookmarkEnd w:id="179"/>
      <w:r w:rsidRPr="003C6DDE">
        <w:rPr>
          <w:i/>
        </w:rPr>
        <w:t xml:space="preserve">Parágrafo transitorio </w:t>
      </w:r>
      <w:proofErr w:type="gramStart"/>
      <w:r w:rsidRPr="003C6DDE">
        <w:rPr>
          <w:i/>
        </w:rPr>
        <w:t>4º.El</w:t>
      </w:r>
      <w:proofErr w:type="gramEnd"/>
      <w:r w:rsidRPr="003C6DDE">
        <w:rPr>
          <w:i/>
        </w:rPr>
        <w:t xml:space="preserve"> Gobierno Nacional definirá unos criterios y transiciones en la aplicación de los resultados del último censo realizado, con el propósito de evitar los efectos negativos derivados de las variaciones de los datos censales en la distribución del Sistema General de Participaciones. El Sistema orientará los recursos necesarios para </w:t>
      </w:r>
      <w:proofErr w:type="gramStart"/>
      <w:r w:rsidRPr="003C6DDE">
        <w:rPr>
          <w:i/>
        </w:rPr>
        <w:t>que</w:t>
      </w:r>
      <w:proofErr w:type="gramEnd"/>
      <w:r w:rsidRPr="003C6DDE">
        <w:rPr>
          <w:i/>
        </w:rPr>
        <w:t xml:space="preserve"> de ninguna manera, se disminuyan, por razón de la población, los recursos que reciben las entidades territoriales actualmente. </w:t>
      </w:r>
    </w:p>
    <w:p w14:paraId="2214F677" w14:textId="77777777" w:rsidR="00CA2718" w:rsidRDefault="00CA2718">
      <w:pPr>
        <w:tabs>
          <w:tab w:val="left" w:pos="8528"/>
        </w:tabs>
        <w:ind w:left="0" w:right="49" w:hanging="2"/>
        <w:rPr>
          <w:b/>
          <w:i/>
        </w:rPr>
      </w:pPr>
      <w:bookmarkStart w:id="180" w:name="_heading=h.2i9l8ns" w:colFirst="0" w:colLast="0"/>
      <w:bookmarkEnd w:id="180"/>
    </w:p>
    <w:p w14:paraId="1D6D5194" w14:textId="04EA0D82" w:rsidR="00A41A3D" w:rsidRPr="003C6DDE" w:rsidRDefault="008D72FE">
      <w:pPr>
        <w:tabs>
          <w:tab w:val="left" w:pos="8528"/>
        </w:tabs>
        <w:ind w:left="0" w:right="49" w:hanging="2"/>
        <w:rPr>
          <w:b/>
          <w:i/>
        </w:rPr>
      </w:pPr>
      <w:r w:rsidRPr="003C6DDE">
        <w:rPr>
          <w:b/>
          <w:i/>
        </w:rPr>
        <w:t>Artículo 366.</w:t>
      </w:r>
      <w:r w:rsidRPr="003C6DDE">
        <w:rPr>
          <w:i/>
        </w:rPr>
        <w:t xml:space="preserve"> El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14:paraId="05DF6087" w14:textId="77777777" w:rsidR="00A41A3D" w:rsidRPr="003C6DDE" w:rsidRDefault="008D72FE">
      <w:pPr>
        <w:tabs>
          <w:tab w:val="left" w:pos="8528"/>
        </w:tabs>
        <w:ind w:left="0" w:right="49" w:hanging="2"/>
        <w:rPr>
          <w:i/>
        </w:rPr>
      </w:pPr>
      <w:bookmarkStart w:id="181" w:name="_heading=h.xevivl" w:colFirst="0" w:colLast="0"/>
      <w:bookmarkEnd w:id="181"/>
      <w:r w:rsidRPr="003C6DDE">
        <w:rPr>
          <w:i/>
        </w:rPr>
        <w:t xml:space="preserve">Para tales efectos, en los planes y presupuestos de la Nación y de las entidades territoriales, el gasto público social tendrá prioridad sobre cualquier otra asignación. </w:t>
      </w:r>
    </w:p>
    <w:p w14:paraId="6586D2A3" w14:textId="77777777" w:rsidR="00A41A3D" w:rsidRPr="003C6DDE" w:rsidRDefault="00A41A3D">
      <w:pPr>
        <w:tabs>
          <w:tab w:val="left" w:pos="8528"/>
        </w:tabs>
        <w:ind w:left="0" w:right="49" w:hanging="2"/>
        <w:rPr>
          <w:b/>
          <w:i/>
        </w:rPr>
      </w:pPr>
    </w:p>
    <w:p w14:paraId="004BAEE1" w14:textId="77777777" w:rsidR="00A41A3D" w:rsidRPr="003C6DDE" w:rsidRDefault="008D72FE">
      <w:pPr>
        <w:keepNext/>
        <w:keepLines/>
        <w:pBdr>
          <w:top w:val="nil"/>
          <w:left w:val="nil"/>
          <w:bottom w:val="nil"/>
          <w:right w:val="nil"/>
          <w:between w:val="nil"/>
        </w:pBdr>
        <w:spacing w:before="360" w:after="80"/>
        <w:ind w:left="0" w:hanging="2"/>
        <w:rPr>
          <w:b/>
        </w:rPr>
      </w:pPr>
      <w:bookmarkStart w:id="182" w:name="_heading=h.3hej1je" w:colFirst="0" w:colLast="0"/>
      <w:bookmarkEnd w:id="182"/>
      <w:r w:rsidRPr="003C6DDE">
        <w:rPr>
          <w:b/>
        </w:rPr>
        <w:t>3. Jurisprudencia</w:t>
      </w:r>
    </w:p>
    <w:p w14:paraId="7280A449" w14:textId="77777777" w:rsidR="00A41A3D" w:rsidRPr="003C6DDE" w:rsidRDefault="00A41A3D">
      <w:pPr>
        <w:ind w:left="0" w:hanging="2"/>
      </w:pPr>
    </w:p>
    <w:p w14:paraId="4C2B675A" w14:textId="77777777" w:rsidR="00A41A3D" w:rsidRPr="003C6DDE" w:rsidRDefault="008D72FE">
      <w:pPr>
        <w:ind w:left="0" w:hanging="2"/>
        <w:rPr>
          <w:b/>
        </w:rPr>
      </w:pPr>
      <w:bookmarkStart w:id="183" w:name="_heading=h.1wjtbr7" w:colFirst="0" w:colLast="0"/>
      <w:bookmarkEnd w:id="183"/>
      <w:r w:rsidRPr="003C6DDE">
        <w:rPr>
          <w:b/>
        </w:rPr>
        <w:lastRenderedPageBreak/>
        <w:t>SU-624 de 1999</w:t>
      </w:r>
      <w:r w:rsidRPr="003C6DDE">
        <w:t>, la Corte recordó los alcances del derecho a la educación en el marco de un estado social de derecho, la obligación de la familia respecto de la educación, la obligación de la sociedad respecto a la educación, las obligaciones del estado respecto a la educación, entre otros temas.</w:t>
      </w:r>
    </w:p>
    <w:p w14:paraId="3828C009" w14:textId="77777777" w:rsidR="00A41A3D" w:rsidRPr="003C6DDE" w:rsidRDefault="008D72FE">
      <w:pPr>
        <w:ind w:left="0" w:hanging="2"/>
        <w:rPr>
          <w:b/>
        </w:rPr>
      </w:pPr>
      <w:bookmarkStart w:id="184" w:name="_heading=h.4gjguf0" w:colFirst="0" w:colLast="0"/>
      <w:bookmarkEnd w:id="184"/>
      <w:r w:rsidRPr="003C6DDE">
        <w:rPr>
          <w:b/>
        </w:rPr>
        <w:t>C-376 de 2010,</w:t>
      </w:r>
      <w:r w:rsidRPr="003C6DDE">
        <w:t xml:space="preserve"> la Corte enfatizó en la imposibilidad de generar cobros en la educación básica primaria de carácter público.</w:t>
      </w:r>
    </w:p>
    <w:p w14:paraId="0E5BF908" w14:textId="77777777" w:rsidR="00A41A3D" w:rsidRPr="003C6DDE" w:rsidRDefault="008D72FE">
      <w:pPr>
        <w:ind w:left="0" w:hanging="2"/>
      </w:pPr>
      <w:bookmarkStart w:id="185" w:name="_heading=h.2vor4mt" w:colFirst="0" w:colLast="0"/>
      <w:bookmarkEnd w:id="185"/>
      <w:r w:rsidRPr="003C6DDE">
        <w:rPr>
          <w:b/>
        </w:rPr>
        <w:t>T-348 de 2016,</w:t>
      </w:r>
      <w:r w:rsidRPr="003C6DDE">
        <w:t xml:space="preserve"> Se hace principalmente un análisis sobre la prevalencia de los derechos de los menores de edad y su consecuencia en el marco del derecho a la educación.</w:t>
      </w:r>
    </w:p>
    <w:p w14:paraId="796D60A0" w14:textId="77777777" w:rsidR="00A41A3D" w:rsidRPr="003C6DDE" w:rsidRDefault="008D72FE">
      <w:pPr>
        <w:ind w:left="0" w:hanging="2"/>
      </w:pPr>
      <w:r w:rsidRPr="003C6DDE">
        <w:rPr>
          <w:b/>
          <w:highlight w:val="white"/>
        </w:rPr>
        <w:t xml:space="preserve">T-475 de 2016, Corte Constitucional </w:t>
      </w:r>
      <w:r w:rsidRPr="003C6DDE">
        <w:t>Derecho a la Consulta Previa de Comunidades Afrodescendientes Frente A La Prevalencia del Interés Superior Del Menor-Orden Al ICBF Lograr La Concertación Entre Las Comunidades Afrodescendientes, El ICBF y los Operadores de los Programas de Primera Infancia</w:t>
      </w:r>
    </w:p>
    <w:p w14:paraId="7420C738" w14:textId="77777777" w:rsidR="00A41A3D" w:rsidRPr="003C6DDE" w:rsidRDefault="008D72FE">
      <w:pPr>
        <w:ind w:left="0" w:hanging="2"/>
      </w:pPr>
      <w:r w:rsidRPr="003C6DDE">
        <w:rPr>
          <w:b/>
        </w:rPr>
        <w:t>Sentencia T-641 de 2016</w:t>
      </w:r>
      <w:r w:rsidRPr="003C6DDE">
        <w:t xml:space="preserve"> Corte Constitucional. Derecho a la educación de menores de edad-protección internacional y constitucional</w:t>
      </w:r>
      <w:r w:rsidRPr="003C6DDE">
        <w:rPr>
          <w:b/>
        </w:rPr>
        <w:t> </w:t>
      </w:r>
    </w:p>
    <w:p w14:paraId="28879B2B" w14:textId="77777777" w:rsidR="00A41A3D" w:rsidRPr="003C6DDE" w:rsidRDefault="008D72FE">
      <w:pPr>
        <w:shd w:val="clear" w:color="auto" w:fill="FFFFFF"/>
        <w:ind w:left="0" w:hanging="2"/>
        <w:rPr>
          <w:b/>
        </w:rPr>
      </w:pPr>
      <w:r w:rsidRPr="003C6DDE">
        <w:rPr>
          <w:b/>
        </w:rPr>
        <w:t> </w:t>
      </w:r>
    </w:p>
    <w:p w14:paraId="755882C8" w14:textId="23C6B139" w:rsidR="00A41A3D" w:rsidRPr="00CA2718" w:rsidRDefault="008D72FE" w:rsidP="00CA2718">
      <w:pPr>
        <w:pStyle w:val="Prrafodelista"/>
        <w:keepNext/>
        <w:keepLines/>
        <w:numPr>
          <w:ilvl w:val="0"/>
          <w:numId w:val="42"/>
        </w:numPr>
        <w:pBdr>
          <w:top w:val="nil"/>
          <w:left w:val="nil"/>
          <w:bottom w:val="nil"/>
          <w:right w:val="nil"/>
          <w:between w:val="nil"/>
        </w:pBdr>
        <w:spacing w:before="360" w:after="80"/>
        <w:ind w:leftChars="0" w:firstLineChars="0"/>
        <w:rPr>
          <w:b/>
        </w:rPr>
      </w:pPr>
      <w:bookmarkStart w:id="186" w:name="_heading=h.1au1eum" w:colFirst="0" w:colLast="0"/>
      <w:bookmarkEnd w:id="186"/>
      <w:r w:rsidRPr="00CA2718">
        <w:rPr>
          <w:b/>
        </w:rPr>
        <w:t>Régimen legal</w:t>
      </w:r>
      <w:r w:rsidRPr="00CA2718">
        <w:rPr>
          <w:b/>
        </w:rPr>
        <w:tab/>
      </w:r>
    </w:p>
    <w:p w14:paraId="5F9E1B68" w14:textId="77777777" w:rsidR="00A41A3D" w:rsidRPr="003C6DDE" w:rsidRDefault="00A41A3D">
      <w:pPr>
        <w:ind w:left="0" w:hanging="2"/>
      </w:pPr>
    </w:p>
    <w:p w14:paraId="4F8E3C39" w14:textId="77777777" w:rsidR="00A41A3D" w:rsidRPr="003C6DDE" w:rsidRDefault="008D72FE">
      <w:pPr>
        <w:ind w:left="0" w:hanging="2"/>
      </w:pPr>
      <w:bookmarkStart w:id="187" w:name="_heading=h.3utoxif" w:colFirst="0" w:colLast="0"/>
      <w:bookmarkEnd w:id="187"/>
      <w:r w:rsidRPr="003C6DDE">
        <w:rPr>
          <w:b/>
        </w:rPr>
        <w:t>Ley 115 de 1994</w:t>
      </w:r>
      <w:r w:rsidRPr="003C6DDE">
        <w:t xml:space="preserve"> – Ley General de Educación. Ordena la organización del Sistema Educativo General Colombiano. Esto es, establece normas generales para regular el Servicio Público de la Educación que cumple una función social acorde con las necesidades e intereses de las personas, de la familia y de la sociedad. Respecto a la Educación Superior, señala que ésta es regulada por ley especial, excepto lo dispuesto en la presente Ley. Excepto en lo dispuesto en la Ley 115 de 1994, sobre Educación Tecnológica que había sido omitida en la Ley 30 de 1992. Ver Artículo 213 de la Ley 115.</w:t>
      </w:r>
    </w:p>
    <w:p w14:paraId="1EA92F93" w14:textId="77777777" w:rsidR="00A41A3D" w:rsidRPr="003C6DDE" w:rsidRDefault="00A41A3D">
      <w:pPr>
        <w:ind w:left="0" w:hanging="2"/>
      </w:pPr>
      <w:bookmarkStart w:id="188" w:name="_heading=h.ftxtpci6vzjx" w:colFirst="0" w:colLast="0"/>
      <w:bookmarkEnd w:id="188"/>
    </w:p>
    <w:p w14:paraId="5B92DE36" w14:textId="77777777" w:rsidR="00A41A3D" w:rsidRPr="003C6DDE" w:rsidRDefault="008D72FE">
      <w:pPr>
        <w:ind w:left="0" w:hanging="2"/>
      </w:pPr>
      <w:r w:rsidRPr="003C6DDE">
        <w:rPr>
          <w:b/>
        </w:rPr>
        <w:t>Ley 715 de 2001:</w:t>
      </w:r>
      <w:r w:rsidRPr="003C6DDE">
        <w:t xml:space="preserve"> Por la cual se dictan normas orgánicas en materia de recursos y competencias de conformidad con los artículos 151, 288, 356 y 357 (Acto Legislativo 01 de 2001) de la Constitución Política y se dictan otras disposiciones para organizar la prestación de servicios de educación y salud, entre otros</w:t>
      </w:r>
    </w:p>
    <w:p w14:paraId="2C63A638" w14:textId="77777777" w:rsidR="00A41A3D" w:rsidRPr="003C6DDE" w:rsidRDefault="00A41A3D">
      <w:pPr>
        <w:ind w:left="0" w:hanging="2"/>
      </w:pPr>
    </w:p>
    <w:p w14:paraId="05EC7BB4" w14:textId="77777777" w:rsidR="00A41A3D" w:rsidRPr="003C6DDE" w:rsidRDefault="008D72FE">
      <w:pPr>
        <w:ind w:left="0" w:hanging="2"/>
      </w:pPr>
      <w:bookmarkStart w:id="189" w:name="_heading=h.29yz7q8" w:colFirst="0" w:colLast="0"/>
      <w:bookmarkEnd w:id="189"/>
      <w:r w:rsidRPr="003C6DDE">
        <w:rPr>
          <w:b/>
        </w:rPr>
        <w:t>Ley 1098 de 2006:</w:t>
      </w:r>
      <w:r w:rsidRPr="003C6DDE">
        <w:t xml:space="preserve"> Código de Infancia y Adolescencia</w:t>
      </w:r>
    </w:p>
    <w:p w14:paraId="5C525532" w14:textId="77777777" w:rsidR="00A41A3D" w:rsidRPr="003C6DDE" w:rsidRDefault="00A41A3D">
      <w:pPr>
        <w:ind w:left="0" w:hanging="2"/>
      </w:pPr>
      <w:bookmarkStart w:id="190" w:name="_heading=h.ahbnkclipo87" w:colFirst="0" w:colLast="0"/>
      <w:bookmarkEnd w:id="190"/>
    </w:p>
    <w:p w14:paraId="5D9B50D4" w14:textId="77777777" w:rsidR="00A41A3D" w:rsidRPr="003C6DDE" w:rsidRDefault="008D72FE">
      <w:pPr>
        <w:ind w:left="0" w:hanging="2"/>
      </w:pPr>
      <w:bookmarkStart w:id="191" w:name="_heading=h.p49hy1" w:colFirst="0" w:colLast="0"/>
      <w:bookmarkEnd w:id="191"/>
      <w:r w:rsidRPr="003C6DDE">
        <w:rPr>
          <w:b/>
        </w:rPr>
        <w:t>Ley 1176 de 2007:</w:t>
      </w:r>
      <w:r w:rsidRPr="003C6DDE">
        <w:t xml:space="preserve"> Se desarrollan los artículos 356 y 357 de la Constitución Política.</w:t>
      </w:r>
    </w:p>
    <w:p w14:paraId="2A78C3E9" w14:textId="77777777" w:rsidR="00A41A3D" w:rsidRPr="003C6DDE" w:rsidRDefault="00A41A3D">
      <w:pPr>
        <w:ind w:left="0" w:hanging="2"/>
      </w:pPr>
      <w:bookmarkStart w:id="192" w:name="_heading=h.d0yawit2rzvx" w:colFirst="0" w:colLast="0"/>
      <w:bookmarkEnd w:id="192"/>
    </w:p>
    <w:p w14:paraId="760094E3" w14:textId="77777777" w:rsidR="00A41A3D" w:rsidRPr="003C6DDE" w:rsidRDefault="008D72FE">
      <w:pPr>
        <w:ind w:left="0" w:hanging="2"/>
      </w:pPr>
      <w:bookmarkStart w:id="193" w:name="_heading=h.393x0lu" w:colFirst="0" w:colLast="0"/>
      <w:bookmarkEnd w:id="193"/>
      <w:r w:rsidRPr="003C6DDE">
        <w:rPr>
          <w:b/>
        </w:rPr>
        <w:lastRenderedPageBreak/>
        <w:t>Ley 1438 de 2011</w:t>
      </w:r>
      <w:r w:rsidRPr="003C6DDE">
        <w:t xml:space="preserve"> - Esta ley tiene como objeto el fortalecimiento del Sistema General de Seguridad Social en Salud a través de un modelo de prestación del servicio público en salud que en el marco de la estrategia Atención Primaria en Salud permita la acción coordinada del Estado, las instituciones y la sociedad para el mejoramiento de la salud y la creación de un ambiente sano y saludable, que brinde servidos de mayor calidad, incluyente y equitativo, donde el centro y objetivo de todos los esfuerzos sean los residentes en el país. </w:t>
      </w:r>
    </w:p>
    <w:p w14:paraId="0F5CC11A" w14:textId="77777777" w:rsidR="00A41A3D" w:rsidRPr="003C6DDE" w:rsidRDefault="00A41A3D">
      <w:pPr>
        <w:ind w:left="0" w:hanging="2"/>
      </w:pPr>
      <w:bookmarkStart w:id="194" w:name="_heading=h.lwj85iib45up" w:colFirst="0" w:colLast="0"/>
      <w:bookmarkEnd w:id="194"/>
    </w:p>
    <w:p w14:paraId="7468C700" w14:textId="77777777" w:rsidR="00A41A3D" w:rsidRPr="003C6DDE" w:rsidRDefault="008D72FE">
      <w:pPr>
        <w:ind w:left="0" w:hanging="2"/>
      </w:pPr>
      <w:bookmarkStart w:id="195" w:name="_heading=h.1o97atn" w:colFirst="0" w:colLast="0"/>
      <w:bookmarkEnd w:id="195"/>
      <w:r w:rsidRPr="003C6DDE">
        <w:rPr>
          <w:b/>
        </w:rPr>
        <w:t>Ley Estatutaria 1751 de 2015.</w:t>
      </w:r>
      <w:r w:rsidRPr="003C6DDE">
        <w:t xml:space="preserve"> Por medio de la cual se regula el derecho fundamental a la salud y se dictan otras disposiciones.</w:t>
      </w:r>
    </w:p>
    <w:p w14:paraId="72A752EB" w14:textId="77777777" w:rsidR="00A41A3D" w:rsidRPr="003C6DDE" w:rsidRDefault="00A41A3D">
      <w:pPr>
        <w:ind w:left="0" w:hanging="2"/>
      </w:pPr>
      <w:bookmarkStart w:id="196" w:name="_heading=h.qul24p6rk5i" w:colFirst="0" w:colLast="0"/>
      <w:bookmarkEnd w:id="196"/>
    </w:p>
    <w:p w14:paraId="1824EE65" w14:textId="77777777" w:rsidR="00A41A3D" w:rsidRPr="003C6DDE" w:rsidRDefault="008D72FE">
      <w:pPr>
        <w:ind w:left="0" w:hanging="2"/>
      </w:pPr>
      <w:bookmarkStart w:id="197" w:name="_heading=h.488uthg" w:colFirst="0" w:colLast="0"/>
      <w:bookmarkEnd w:id="197"/>
      <w:r w:rsidRPr="003C6DDE">
        <w:rPr>
          <w:b/>
        </w:rPr>
        <w:t>Ley 1804 de 2016:</w:t>
      </w:r>
      <w:r w:rsidRPr="003C6DDE">
        <w:t xml:space="preserve"> por la cual se establece la política de Estado para el Desarrollo Integral de la Primera Infancia de Cero a Siempre y se dictan otras disposiciones.</w:t>
      </w:r>
    </w:p>
    <w:p w14:paraId="5BDA5741" w14:textId="77777777" w:rsidR="00A41A3D" w:rsidRPr="003C6DDE" w:rsidRDefault="00A41A3D">
      <w:pPr>
        <w:ind w:left="0" w:hanging="2"/>
      </w:pPr>
      <w:bookmarkStart w:id="198" w:name="_heading=h.tyeqry5v9ps8" w:colFirst="0" w:colLast="0"/>
      <w:bookmarkEnd w:id="198"/>
    </w:p>
    <w:p w14:paraId="62524C27" w14:textId="77777777" w:rsidR="00A41A3D" w:rsidRPr="003C6DDE" w:rsidRDefault="008D72FE">
      <w:pPr>
        <w:ind w:left="0" w:hanging="2"/>
      </w:pPr>
      <w:bookmarkStart w:id="199" w:name="_heading=h.2ne53p9" w:colFirst="0" w:colLast="0"/>
      <w:bookmarkEnd w:id="199"/>
      <w:r w:rsidRPr="003C6DDE">
        <w:rPr>
          <w:b/>
        </w:rPr>
        <w:t xml:space="preserve">Ley 1955 de 2019: </w:t>
      </w:r>
      <w:r w:rsidRPr="003C6DDE">
        <w:t xml:space="preserve"> Por la cual se expide el Plan Nacional de Desarrollo 2018-2022 “Pacto por Colombia, Pacto por la Equidad”, artículo 189 se crea la Unidad Administrativa Especial de Alimentación Escolar “Alimentos para aprender”.  </w:t>
      </w:r>
    </w:p>
    <w:p w14:paraId="0A405175" w14:textId="77777777" w:rsidR="00A41A3D" w:rsidRPr="003C6DDE" w:rsidRDefault="00A41A3D">
      <w:pPr>
        <w:ind w:left="0" w:hanging="2"/>
      </w:pPr>
      <w:bookmarkStart w:id="200" w:name="_heading=h.1xiyve1dx5rz" w:colFirst="0" w:colLast="0"/>
      <w:bookmarkEnd w:id="200"/>
    </w:p>
    <w:p w14:paraId="6081AE73" w14:textId="77777777" w:rsidR="00A41A3D" w:rsidRPr="003C6DDE" w:rsidRDefault="008D72FE">
      <w:pPr>
        <w:ind w:left="0" w:hanging="2"/>
        <w:rPr>
          <w:i/>
        </w:rPr>
      </w:pPr>
      <w:r w:rsidRPr="003C6DDE">
        <w:rPr>
          <w:i/>
        </w:rPr>
        <w:t>ARTÍCULO </w:t>
      </w:r>
      <w:bookmarkStart w:id="201" w:name="bookmark=id.12jfdx2" w:colFirst="0" w:colLast="0"/>
      <w:bookmarkEnd w:id="201"/>
      <w:r w:rsidRPr="003C6DDE">
        <w:rPr>
          <w:i/>
        </w:rPr>
        <w:t>189. CREACIÓN DE LA UNIDAD ADMINISTRATIVA ESPECIAL DE ALIMENTACIÓN ESCOLAR</w:t>
      </w:r>
      <w:r w:rsidRPr="003C6DDE">
        <w:rPr>
          <w:rFonts w:eastAsia="Work Sans"/>
          <w:b/>
          <w:i/>
        </w:rPr>
        <w:t>.</w:t>
      </w:r>
      <w:r w:rsidRPr="003C6DDE">
        <w:rPr>
          <w:i/>
        </w:rPr>
        <w:t xml:space="preserve"> Créase la unidad administrativa especial de alimentación escolar, como una entidad adscrita al Ministerio de Educación Nacional, con autonomía administrativa, personería jurídica y patrimonio independiente, su domicilio será la ciudad de Bogotá y contará con la estructura interna y la planta de personal que el Gobierno nacional establezca en desarrollo de sus facultades; tendrá como objeto fijar y desarrollar la política en materia de alimentación escolar; sus objetivos específicos serán: 1) Fortalecer los esquemas de financiación del Programa de Alimentación Escolar 2) Definir esquemas para promover la transparencia en la contratación del Programa de Alimentación Escolar 3) Ampliar su cobertura y garantizar la continuidad con criterios técnicos de focalización 4) Garantizar la calidad e inocuidad de la alimentación escolar 5) Proponer modelos de operación para fortalecer la territorialidad en esta materia. El patrimonio de la entidad estará integrado por fuentes del Presupuesto General de la Nación, fuentes locales y otras fuentes. La Unidad estará administrada y dirigida por un gerente de libre nombramiento y remoción del presidente de la República, por un consejo directivo, integrado por el </w:t>
      </w:r>
      <w:proofErr w:type="gramStart"/>
      <w:r w:rsidRPr="003C6DDE">
        <w:rPr>
          <w:i/>
        </w:rPr>
        <w:t>Ministro</w:t>
      </w:r>
      <w:proofErr w:type="gramEnd"/>
      <w:r w:rsidRPr="003C6DDE">
        <w:rPr>
          <w:i/>
        </w:rPr>
        <w:t xml:space="preserve"> de Educación, quien lo presidirá, y por los demás delegados o representantes que indique el Gobierno nacional. La entidad deberá entrar en funcionamiento en el año 2020.</w:t>
      </w:r>
    </w:p>
    <w:p w14:paraId="6A0E4D6A" w14:textId="77777777" w:rsidR="00A41A3D" w:rsidRPr="003C6DDE" w:rsidRDefault="00A41A3D">
      <w:pPr>
        <w:ind w:left="0" w:hanging="2"/>
        <w:rPr>
          <w:i/>
        </w:rPr>
      </w:pPr>
    </w:p>
    <w:p w14:paraId="41BCBAF7" w14:textId="77777777" w:rsidR="00A41A3D" w:rsidRPr="003C6DDE" w:rsidRDefault="008D72FE">
      <w:pPr>
        <w:ind w:left="0" w:hanging="2"/>
      </w:pPr>
      <w:bookmarkStart w:id="202" w:name="_heading=h.3mj2wkv" w:colFirst="0" w:colLast="0"/>
      <w:bookmarkEnd w:id="202"/>
      <w:r w:rsidRPr="003C6DDE">
        <w:rPr>
          <w:b/>
        </w:rPr>
        <w:lastRenderedPageBreak/>
        <w:t xml:space="preserve">Ley 2042 de 2020: </w:t>
      </w:r>
      <w:r w:rsidRPr="003C6DDE">
        <w:t xml:space="preserve"> por medio de la cual se otorgan herramientas para que los padres de familia realicen un acompañamiento eficaz con el fin de cuidar los recursos del PAE.</w:t>
      </w:r>
    </w:p>
    <w:p w14:paraId="005D7F4F" w14:textId="77777777" w:rsidR="00A41A3D" w:rsidRPr="003C6DDE" w:rsidRDefault="00A41A3D">
      <w:pPr>
        <w:ind w:left="0" w:hanging="2"/>
      </w:pPr>
      <w:bookmarkStart w:id="203" w:name="_heading=h.2hyy1cma4r96" w:colFirst="0" w:colLast="0"/>
      <w:bookmarkEnd w:id="203"/>
    </w:p>
    <w:p w14:paraId="1DE9AA8E" w14:textId="77777777" w:rsidR="00A41A3D" w:rsidRPr="003C6DDE" w:rsidRDefault="008D72FE">
      <w:pPr>
        <w:ind w:left="0" w:hanging="2"/>
      </w:pPr>
      <w:bookmarkStart w:id="204" w:name="_heading=h.21od6so" w:colFirst="0" w:colLast="0"/>
      <w:bookmarkEnd w:id="204"/>
      <w:r w:rsidRPr="003C6DDE">
        <w:rPr>
          <w:b/>
        </w:rPr>
        <w:t>Ley 2167 de 2021:</w:t>
      </w:r>
      <w:r w:rsidRPr="003C6DDE">
        <w:t xml:space="preserve"> por medio del cual se garantiza la operación del programa de alimentación escolar – PAE – durante todo el año.</w:t>
      </w:r>
    </w:p>
    <w:p w14:paraId="2840CD8D" w14:textId="77777777" w:rsidR="00A41A3D" w:rsidRPr="003C6DDE" w:rsidRDefault="00A41A3D">
      <w:pPr>
        <w:ind w:left="0" w:hanging="2"/>
      </w:pPr>
      <w:bookmarkStart w:id="205" w:name="_heading=h.bvfirutn5swj" w:colFirst="0" w:colLast="0"/>
      <w:bookmarkEnd w:id="205"/>
    </w:p>
    <w:p w14:paraId="591A526B" w14:textId="77777777" w:rsidR="00A41A3D" w:rsidRPr="003C6DDE" w:rsidRDefault="008D72FE">
      <w:pPr>
        <w:ind w:left="0" w:hanging="2"/>
      </w:pPr>
      <w:bookmarkStart w:id="206" w:name="_heading=h.gtnh0h" w:colFirst="0" w:colLast="0"/>
      <w:bookmarkEnd w:id="206"/>
      <w:r w:rsidRPr="003C6DDE">
        <w:rPr>
          <w:b/>
        </w:rPr>
        <w:t>Ley 2195 de 2022:</w:t>
      </w:r>
      <w:r w:rsidRPr="003C6DDE">
        <w:t xml:space="preserve"> por medio de la cual se adoptan medidas en materia de   transparencia, prevención y lucha contra la corrupción y se dictan otras disposiciones.</w:t>
      </w:r>
    </w:p>
    <w:p w14:paraId="61D8B58D" w14:textId="77777777" w:rsidR="00A41A3D" w:rsidRPr="003C6DDE" w:rsidRDefault="00A41A3D">
      <w:pPr>
        <w:ind w:left="0" w:hanging="2"/>
      </w:pPr>
      <w:bookmarkStart w:id="207" w:name="_heading=h.azigarmq962l" w:colFirst="0" w:colLast="0"/>
      <w:bookmarkEnd w:id="207"/>
    </w:p>
    <w:p w14:paraId="7FC22178" w14:textId="6205AAD6" w:rsidR="00394D23" w:rsidRDefault="008D72FE" w:rsidP="00BF3C5E">
      <w:pPr>
        <w:ind w:left="0" w:hanging="2"/>
      </w:pPr>
      <w:bookmarkStart w:id="208" w:name="_heading=h.30tazoa" w:colFirst="0" w:colLast="0"/>
      <w:bookmarkEnd w:id="208"/>
      <w:r w:rsidRPr="003C6DDE">
        <w:rPr>
          <w:b/>
        </w:rPr>
        <w:t>Ley 2120 de 2021</w:t>
      </w:r>
      <w:r w:rsidRPr="003C6DDE">
        <w:t xml:space="preserve"> - Por medio de la cual se adoptan medidas para fomentar entornos alimentarios saludables y prevenir enfermedades no transmisibles y se adoptan otras disposiciones.</w:t>
      </w:r>
      <w:bookmarkStart w:id="209" w:name="_heading=h.u0atqgewcv7h" w:colFirst="0" w:colLast="0"/>
      <w:bookmarkStart w:id="210" w:name="_heading=h.1fyl9w3" w:colFirst="0" w:colLast="0"/>
      <w:bookmarkEnd w:id="209"/>
      <w:bookmarkEnd w:id="210"/>
    </w:p>
    <w:p w14:paraId="245B8FFD" w14:textId="77777777" w:rsidR="00BF3C5E" w:rsidRDefault="00BF3C5E" w:rsidP="00BF3C5E">
      <w:pPr>
        <w:ind w:left="0" w:hanging="2"/>
      </w:pPr>
    </w:p>
    <w:p w14:paraId="6D85C314" w14:textId="4EBC5F89" w:rsidR="00A41A3D" w:rsidRPr="00CA2718" w:rsidRDefault="008D72FE" w:rsidP="00CA2718">
      <w:pPr>
        <w:pStyle w:val="Prrafodelista"/>
        <w:keepNext/>
        <w:keepLines/>
        <w:numPr>
          <w:ilvl w:val="0"/>
          <w:numId w:val="42"/>
        </w:numPr>
        <w:pBdr>
          <w:top w:val="nil"/>
          <w:left w:val="nil"/>
          <w:bottom w:val="nil"/>
          <w:right w:val="nil"/>
          <w:between w:val="nil"/>
        </w:pBdr>
        <w:spacing w:before="240" w:after="240"/>
        <w:ind w:leftChars="0" w:firstLineChars="0"/>
        <w:rPr>
          <w:b/>
        </w:rPr>
      </w:pPr>
      <w:r w:rsidRPr="00CA2718">
        <w:rPr>
          <w:b/>
        </w:rPr>
        <w:t>Decretos y Actos Administrativos</w:t>
      </w:r>
    </w:p>
    <w:p w14:paraId="3F99CED3" w14:textId="77777777" w:rsidR="00A41A3D" w:rsidRPr="003C6DDE" w:rsidRDefault="008D72FE">
      <w:pPr>
        <w:ind w:left="0" w:hanging="2"/>
      </w:pPr>
      <w:bookmarkStart w:id="211" w:name="_heading=h.3zy8sjw" w:colFirst="0" w:colLast="0"/>
      <w:bookmarkEnd w:id="211"/>
      <w:r w:rsidRPr="003C6DDE">
        <w:rPr>
          <w:b/>
        </w:rPr>
        <w:t>Decreto 319</w:t>
      </w:r>
      <w:r w:rsidRPr="003C6DDE">
        <w:t xml:space="preserve"> </w:t>
      </w:r>
      <w:r w:rsidRPr="003C6DDE">
        <w:rPr>
          <w:b/>
        </w:rPr>
        <w:t>de 1941.</w:t>
      </w:r>
      <w:r w:rsidRPr="003C6DDE">
        <w:t xml:space="preserve"> MEN. Por el cual se dictan normas sobre aporte de la Nación a los restaurantes escolares en el país.</w:t>
      </w:r>
    </w:p>
    <w:p w14:paraId="0AA05889" w14:textId="77777777" w:rsidR="00A41A3D" w:rsidRPr="003C6DDE" w:rsidRDefault="00A41A3D">
      <w:pPr>
        <w:ind w:left="0" w:hanging="2"/>
      </w:pPr>
      <w:bookmarkStart w:id="212" w:name="_heading=h.1x7h2rqs2fn5" w:colFirst="0" w:colLast="0"/>
      <w:bookmarkEnd w:id="212"/>
    </w:p>
    <w:p w14:paraId="4471381E" w14:textId="77777777" w:rsidR="00A41A3D" w:rsidRPr="003C6DDE" w:rsidRDefault="008D72FE">
      <w:pPr>
        <w:ind w:left="0" w:hanging="2"/>
      </w:pPr>
      <w:r w:rsidRPr="003C6DDE">
        <w:rPr>
          <w:b/>
        </w:rPr>
        <w:t xml:space="preserve">Decreto 159 de 200.  </w:t>
      </w:r>
      <w:r w:rsidRPr="003C6DDE">
        <w:t>Por el cual se reglamenta parcialmente la Ley 715 de 2001. Administración SGP.</w:t>
      </w:r>
    </w:p>
    <w:p w14:paraId="4682A127" w14:textId="77777777" w:rsidR="00A41A3D" w:rsidRPr="003C6DDE" w:rsidRDefault="00A41A3D">
      <w:pPr>
        <w:ind w:left="0" w:hanging="2"/>
      </w:pPr>
    </w:p>
    <w:p w14:paraId="1C6D2F3C" w14:textId="77777777" w:rsidR="00A41A3D" w:rsidRPr="003C6DDE" w:rsidRDefault="008D72FE">
      <w:pPr>
        <w:ind w:left="0" w:hanging="2"/>
      </w:pPr>
      <w:bookmarkStart w:id="213" w:name="_heading=h.2f3j2rp" w:colFirst="0" w:colLast="0"/>
      <w:bookmarkEnd w:id="213"/>
      <w:r w:rsidRPr="003C6DDE">
        <w:rPr>
          <w:b/>
        </w:rPr>
        <w:t>Resolución 2565 de 2003.</w:t>
      </w:r>
      <w:r w:rsidRPr="003C6DDE">
        <w:t xml:space="preserve"> Determina criterios básicos para la atención de personas con discapacidad y necesidades educativas especiales.</w:t>
      </w:r>
    </w:p>
    <w:p w14:paraId="23B9D103" w14:textId="77777777" w:rsidR="00A41A3D" w:rsidRPr="003C6DDE" w:rsidRDefault="00A41A3D">
      <w:pPr>
        <w:ind w:left="0" w:hanging="2"/>
      </w:pPr>
      <w:bookmarkStart w:id="214" w:name="_heading=h.wrp1ewak8s58" w:colFirst="0" w:colLast="0"/>
      <w:bookmarkEnd w:id="214"/>
    </w:p>
    <w:p w14:paraId="2A942D1E" w14:textId="77777777" w:rsidR="00A41A3D" w:rsidRPr="003C6DDE" w:rsidRDefault="008D72FE">
      <w:pPr>
        <w:ind w:left="0" w:hanging="2"/>
      </w:pPr>
      <w:bookmarkStart w:id="215" w:name="_heading=h.u8tczi" w:colFirst="0" w:colLast="0"/>
      <w:bookmarkEnd w:id="215"/>
      <w:r w:rsidRPr="003C6DDE">
        <w:rPr>
          <w:b/>
        </w:rPr>
        <w:t>Decreto 3039 de 2007</w:t>
      </w:r>
      <w:r w:rsidRPr="003C6DDE">
        <w:t>. Por el cual se adopta el Plan Nacional de Salud Pública.</w:t>
      </w:r>
    </w:p>
    <w:p w14:paraId="1193A740" w14:textId="77777777" w:rsidR="00A41A3D" w:rsidRPr="003C6DDE" w:rsidRDefault="00A41A3D">
      <w:pPr>
        <w:ind w:left="0" w:hanging="2"/>
      </w:pPr>
      <w:bookmarkStart w:id="216" w:name="_heading=h.kvcn7nwg6yeq" w:colFirst="0" w:colLast="0"/>
      <w:bookmarkEnd w:id="216"/>
    </w:p>
    <w:p w14:paraId="6884036F" w14:textId="77777777" w:rsidR="00A41A3D" w:rsidRPr="00394D23" w:rsidRDefault="008D72FE" w:rsidP="00394D23">
      <w:pPr>
        <w:ind w:leftChars="0" w:left="-2" w:firstLineChars="0" w:firstLine="0"/>
      </w:pPr>
      <w:r w:rsidRPr="003C6DDE">
        <w:rPr>
          <w:b/>
        </w:rPr>
        <w:t>Resolución 0425 de 2008.</w:t>
      </w:r>
      <w:r w:rsidRPr="003C6DDE">
        <w:t xml:space="preserve"> Se define la elaboración, seguimiento y desarrollo del Plan Nacional de Salud Pública.</w:t>
      </w:r>
    </w:p>
    <w:p w14:paraId="2B84BA94" w14:textId="77777777" w:rsidR="00A41A3D" w:rsidRPr="00394D23" w:rsidRDefault="00A41A3D" w:rsidP="00394D23">
      <w:pPr>
        <w:ind w:leftChars="0" w:left="-2" w:firstLineChars="0" w:firstLine="0"/>
      </w:pPr>
    </w:p>
    <w:p w14:paraId="1DF67FE8" w14:textId="77777777" w:rsidR="00A41A3D" w:rsidRPr="00394D23" w:rsidRDefault="008D72FE" w:rsidP="00394D23">
      <w:pPr>
        <w:ind w:leftChars="0" w:left="-2" w:firstLineChars="0" w:firstLine="0"/>
      </w:pPr>
      <w:r w:rsidRPr="00394D23">
        <w:rPr>
          <w:b/>
          <w:bCs/>
        </w:rPr>
        <w:t>Decreto 0185 de 2013</w:t>
      </w:r>
      <w:r w:rsidRPr="00394D23">
        <w:t>. Por el cual se regula la cofinanciación de la Nación en las coberturas de Alimentación Escolar de las entidades territoriales productoras que destinaron regalías para dicho Programa, en cumplimiento de lo previsto en el artículo 145 de la Ley 1530 de 2012.</w:t>
      </w:r>
    </w:p>
    <w:p w14:paraId="1495AD58" w14:textId="77777777" w:rsidR="00A41A3D" w:rsidRPr="00394D23" w:rsidRDefault="00A41A3D" w:rsidP="00394D23">
      <w:pPr>
        <w:ind w:leftChars="0" w:left="-2" w:firstLineChars="0" w:firstLine="0"/>
      </w:pPr>
    </w:p>
    <w:p w14:paraId="4D27B613" w14:textId="77777777" w:rsidR="00A41A3D" w:rsidRPr="00394D23" w:rsidRDefault="008D72FE" w:rsidP="00394D23">
      <w:pPr>
        <w:ind w:leftChars="0" w:left="-2" w:firstLineChars="0" w:firstLine="0"/>
      </w:pPr>
      <w:bookmarkStart w:id="217" w:name="_heading=h.3e8gvnb" w:colFirst="0" w:colLast="0"/>
      <w:bookmarkEnd w:id="217"/>
      <w:r w:rsidRPr="00394D23">
        <w:rPr>
          <w:b/>
          <w:bCs/>
        </w:rPr>
        <w:t>Decreto 1075 de 2015</w:t>
      </w:r>
      <w:r w:rsidRPr="00394D23">
        <w:t>: Decreto único reglamentario del sector educativo.</w:t>
      </w:r>
    </w:p>
    <w:p w14:paraId="0780DE15" w14:textId="77777777" w:rsidR="00A41A3D" w:rsidRPr="00394D23" w:rsidRDefault="00A41A3D" w:rsidP="00394D23">
      <w:pPr>
        <w:ind w:leftChars="0" w:left="-2" w:firstLineChars="0" w:firstLine="0"/>
        <w:rPr>
          <w:b/>
          <w:bCs/>
        </w:rPr>
      </w:pPr>
      <w:bookmarkStart w:id="218" w:name="_heading=h.fmwscbqav5ka" w:colFirst="0" w:colLast="0"/>
      <w:bookmarkEnd w:id="218"/>
    </w:p>
    <w:p w14:paraId="75D483AC" w14:textId="77777777" w:rsidR="00A41A3D" w:rsidRPr="00394D23" w:rsidRDefault="008D72FE" w:rsidP="00394D23">
      <w:pPr>
        <w:ind w:leftChars="0" w:left="-2" w:firstLineChars="0" w:firstLine="0"/>
      </w:pPr>
      <w:r w:rsidRPr="00394D23">
        <w:rPr>
          <w:b/>
          <w:bCs/>
        </w:rPr>
        <w:lastRenderedPageBreak/>
        <w:t>Resolución 16432 de 2015</w:t>
      </w:r>
      <w:r w:rsidRPr="00394D23">
        <w:t>. Por la cual se expiden los lineamientos Técnicos – Administrativos, los estándares y las condiciones mínimas del Programa de Alimentación Escolar (PAE).</w:t>
      </w:r>
    </w:p>
    <w:p w14:paraId="74CC5897" w14:textId="77777777" w:rsidR="00A41A3D" w:rsidRPr="00394D23" w:rsidRDefault="00A41A3D" w:rsidP="00394D23">
      <w:pPr>
        <w:ind w:leftChars="0" w:left="-2" w:firstLineChars="0" w:firstLine="0"/>
        <w:rPr>
          <w:b/>
          <w:bCs/>
        </w:rPr>
      </w:pPr>
    </w:p>
    <w:p w14:paraId="5E6F837A" w14:textId="77777777" w:rsidR="00A41A3D" w:rsidRPr="00394D23" w:rsidRDefault="008D72FE" w:rsidP="00394D23">
      <w:pPr>
        <w:ind w:leftChars="0" w:left="-2" w:firstLineChars="0" w:firstLine="0"/>
      </w:pPr>
      <w:r w:rsidRPr="00394D23">
        <w:rPr>
          <w:b/>
          <w:bCs/>
        </w:rPr>
        <w:t>Resolución 2248 de 2018.</w:t>
      </w:r>
      <w:r w:rsidRPr="00394D23">
        <w:t xml:space="preserve"> Por la cual se reglamentan las Cuentas Maestras del Programa de Alimentación Escolar. </w:t>
      </w:r>
    </w:p>
    <w:p w14:paraId="7713CB70" w14:textId="77777777" w:rsidR="00A41A3D" w:rsidRPr="003C6DDE" w:rsidRDefault="00A41A3D">
      <w:pPr>
        <w:ind w:left="0" w:hanging="2"/>
        <w:rPr>
          <w:shd w:val="clear" w:color="auto" w:fill="F5F5F5"/>
        </w:rPr>
      </w:pPr>
    </w:p>
    <w:p w14:paraId="4D708C03" w14:textId="77777777" w:rsidR="00A41A3D" w:rsidRPr="003C6DDE" w:rsidRDefault="008D72FE">
      <w:pPr>
        <w:ind w:left="0" w:hanging="2"/>
      </w:pPr>
      <w:bookmarkStart w:id="219" w:name="_heading=h.1tdr5v4" w:colFirst="0" w:colLast="0"/>
      <w:bookmarkEnd w:id="219"/>
      <w:r w:rsidRPr="003C6DDE">
        <w:rPr>
          <w:b/>
        </w:rPr>
        <w:t>Decreto 218 de 2020.</w:t>
      </w:r>
      <w:r w:rsidRPr="003C6DDE">
        <w:t xml:space="preserve">  Por el cual se establece la estructura interna de la Unidad Administrativa Especial de Alimentación Escolar - Alimentos para Aprender»</w:t>
      </w:r>
    </w:p>
    <w:p w14:paraId="71B82089" w14:textId="77777777" w:rsidR="00A41A3D" w:rsidRPr="003C6DDE" w:rsidRDefault="00A41A3D">
      <w:pPr>
        <w:ind w:left="0" w:hanging="2"/>
        <w:rPr>
          <w:b/>
        </w:rPr>
      </w:pPr>
    </w:p>
    <w:p w14:paraId="3FC5129E" w14:textId="2EB01277" w:rsidR="00A41A3D" w:rsidRPr="00394D23" w:rsidRDefault="008D72FE" w:rsidP="00CA2718">
      <w:pPr>
        <w:pStyle w:val="Prrafodelista"/>
        <w:keepNext/>
        <w:keepLines/>
        <w:numPr>
          <w:ilvl w:val="0"/>
          <w:numId w:val="42"/>
        </w:numPr>
        <w:pBdr>
          <w:top w:val="nil"/>
          <w:left w:val="nil"/>
          <w:bottom w:val="nil"/>
          <w:right w:val="nil"/>
          <w:between w:val="nil"/>
        </w:pBdr>
        <w:spacing w:before="240" w:after="240"/>
        <w:ind w:leftChars="0" w:firstLineChars="0"/>
        <w:rPr>
          <w:b/>
        </w:rPr>
      </w:pPr>
      <w:bookmarkStart w:id="220" w:name="_heading=h.4ddeoix" w:colFirst="0" w:colLast="0"/>
      <w:bookmarkEnd w:id="220"/>
      <w:r w:rsidRPr="00394D23">
        <w:rPr>
          <w:b/>
        </w:rPr>
        <w:t xml:space="preserve"> Políticas Públicas</w:t>
      </w:r>
      <w:r w:rsidRPr="00394D23">
        <w:rPr>
          <w:b/>
        </w:rPr>
        <w:tab/>
      </w:r>
    </w:p>
    <w:p w14:paraId="31EB96AC" w14:textId="36001FF9" w:rsidR="00394D23" w:rsidRDefault="008D72FE" w:rsidP="00394D23">
      <w:pPr>
        <w:ind w:left="0" w:hanging="2"/>
      </w:pPr>
      <w:bookmarkStart w:id="221" w:name="_heading=h.2sioyqq" w:colFirst="0" w:colLast="0"/>
      <w:bookmarkEnd w:id="221"/>
      <w:r w:rsidRPr="003C6DDE">
        <w:rPr>
          <w:b/>
        </w:rPr>
        <w:t>CONPES SOCIAL 147/2012:</w:t>
      </w:r>
      <w:r w:rsidRPr="003C6DDE">
        <w:t xml:space="preserve"> Instrumentos para la intersectorialidad a nivel local–Manual operativo territorial​.​</w:t>
      </w:r>
      <w:bookmarkStart w:id="222" w:name="_heading=h.qwime0vzyk18" w:colFirst="0" w:colLast="0"/>
      <w:bookmarkEnd w:id="222"/>
    </w:p>
    <w:p w14:paraId="0B49BCA4" w14:textId="77777777" w:rsidR="00394D23" w:rsidRPr="00394D23" w:rsidRDefault="00394D23" w:rsidP="00394D23">
      <w:pPr>
        <w:ind w:left="0" w:hanging="2"/>
      </w:pPr>
    </w:p>
    <w:p w14:paraId="6B141574" w14:textId="77777777" w:rsidR="00A41A3D" w:rsidRPr="003C6DDE" w:rsidRDefault="008D72FE" w:rsidP="00394D23">
      <w:pPr>
        <w:pBdr>
          <w:top w:val="nil"/>
          <w:left w:val="nil"/>
          <w:bottom w:val="nil"/>
          <w:right w:val="nil"/>
          <w:between w:val="nil"/>
        </w:pBdr>
        <w:shd w:val="clear" w:color="auto" w:fill="FFFFFF"/>
        <w:spacing w:after="280"/>
        <w:ind w:left="0" w:hanging="2"/>
      </w:pPr>
      <w:bookmarkStart w:id="223" w:name="_heading=h.ki36233a0idb" w:colFirst="0" w:colLast="0"/>
      <w:bookmarkEnd w:id="223"/>
      <w:r w:rsidRPr="003C6DDE">
        <w:rPr>
          <w:b/>
        </w:rPr>
        <w:t>CONPES SOCIAL 113/2008:</w:t>
      </w:r>
      <w:r w:rsidRPr="003C6DDE">
        <w:t xml:space="preserve"> </w:t>
      </w:r>
      <w:r w:rsidRPr="003C6DDE">
        <w:rPr>
          <w:b/>
        </w:rPr>
        <w:t>Política Nacional de Seguridad Alimentaria y Nutricional (PSAN)</w:t>
      </w:r>
      <w:r w:rsidRPr="003C6DDE">
        <w:t xml:space="preserve"> – Para llevar a cabo los fines estatales referentes a garantizar los derechos de la alimentación, seguridad y soberanía alimentaria, el Estado, con participación de entidades a nivel nacional, departamental y municipal, además del apoyo de organizaciones internacionales, algunas universidades y gremios influyentes, proponen una política de Estado enmarcada en llevar a ejecución los compromisos adquiridos por el Estado en la “Cumbre de la Alimentación” siendo ésta la que ratifica los ya adquiridos en la Cumbre Mundial de Alimentación de 1996. (CONPES, 2016) Lo que plantea esta política estatal, es partir del reconocimiento del derecho de las personas a no padecer hambre, reconocido en la Declaración Universal de los Derechos Humanos y el Pacto Internacional de Derechos Económicos, Sociales y Culturales que lo reconocen como uno fundamental y que se encuentra ratificado por Colombia con su participación en la Cumbre Mundial sobre Alimentación, Declaración del Milenio y en la Carta Política Nacional. Ahora bien, entrando en materia, el CONPES define para el estudio en desarrollo conceptos relevantes cuando se habla de alimentación, los cuales define así: Seguridad Alimentaría: “Seguridad alimentaria y nutricional es 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 (Ministerio de Ambiente y Desarrollo Sostenible, 2016).</w:t>
      </w:r>
    </w:p>
    <w:p w14:paraId="7C87FC39" w14:textId="494C8588" w:rsidR="00A41A3D" w:rsidRPr="00394D23" w:rsidRDefault="008D72FE" w:rsidP="00CA2718">
      <w:pPr>
        <w:pStyle w:val="Prrafodelista"/>
        <w:numPr>
          <w:ilvl w:val="0"/>
          <w:numId w:val="42"/>
        </w:numPr>
        <w:pBdr>
          <w:top w:val="nil"/>
          <w:left w:val="nil"/>
          <w:bottom w:val="nil"/>
          <w:right w:val="nil"/>
          <w:between w:val="nil"/>
        </w:pBdr>
        <w:shd w:val="clear" w:color="auto" w:fill="FFFFFF"/>
        <w:spacing w:after="280"/>
        <w:ind w:leftChars="0" w:firstLineChars="0"/>
        <w:rPr>
          <w:b/>
        </w:rPr>
      </w:pPr>
      <w:bookmarkStart w:id="224" w:name="_heading=h.iig9ap4we481" w:colFirst="0" w:colLast="0"/>
      <w:bookmarkEnd w:id="224"/>
      <w:r w:rsidRPr="00394D23">
        <w:rPr>
          <w:b/>
        </w:rPr>
        <w:t>Derecho Comparado</w:t>
      </w:r>
    </w:p>
    <w:p w14:paraId="07E404EE" w14:textId="77777777" w:rsidR="00A41A3D" w:rsidRPr="003C6DDE" w:rsidRDefault="008D72FE">
      <w:pPr>
        <w:ind w:left="0" w:hanging="2"/>
        <w:rPr>
          <w:i/>
        </w:rPr>
      </w:pPr>
      <w:r w:rsidRPr="003C6DDE">
        <w:rPr>
          <w:b/>
        </w:rPr>
        <w:lastRenderedPageBreak/>
        <w:t>Ley orgánica de Alimentación Escolar, Ecuador, 2020</w:t>
      </w:r>
      <w:r w:rsidRPr="003C6DDE">
        <w:rPr>
          <w:b/>
          <w:i/>
        </w:rPr>
        <w:t>.</w:t>
      </w:r>
      <w:r w:rsidRPr="003C6DDE">
        <w:rPr>
          <w:i/>
        </w:rPr>
        <w:t xml:space="preserve"> La cual tiene por objeto garantizar el derecho a la alimentación y nutrición de manera sostenible de las niñas, niños y adolescentes en edad escolar, parte del Sistema Nacional de Educación, para el disfrute de una vida digna, sana y activa.</w:t>
      </w:r>
    </w:p>
    <w:p w14:paraId="519DD96E" w14:textId="77777777" w:rsidR="00A41A3D" w:rsidRPr="003C6DDE" w:rsidRDefault="00A41A3D">
      <w:pPr>
        <w:ind w:left="0" w:hanging="2"/>
        <w:rPr>
          <w:i/>
        </w:rPr>
      </w:pPr>
    </w:p>
    <w:p w14:paraId="2FAB28EE" w14:textId="77777777" w:rsidR="00A41A3D" w:rsidRPr="003C6DDE" w:rsidRDefault="00456734">
      <w:pPr>
        <w:ind w:left="0" w:hanging="2"/>
        <w:rPr>
          <w:i/>
        </w:rPr>
      </w:pPr>
      <w:hyperlink r:id="rId18" w:anchor=":~:text=El%20Programa%20Integral%20de%20Nutrici%C3%B3n%20Escolar%20%28PINE%29%20es,adolescentes%20protagonistas%20de%20los%20centros%20educativos%20del%20pa%C3%ADs.">
        <w:r w:rsidR="008D72FE" w:rsidRPr="003C6DDE">
          <w:rPr>
            <w:b/>
          </w:rPr>
          <w:t>Programa Integral de Nutrición Escolar - MINED</w:t>
        </w:r>
      </w:hyperlink>
      <w:r w:rsidR="008D72FE" w:rsidRPr="003C6DDE">
        <w:rPr>
          <w:b/>
        </w:rPr>
        <w:t>, Nicaragua, 2022</w:t>
      </w:r>
      <w:r w:rsidR="008D72FE" w:rsidRPr="003C6DDE">
        <w:t xml:space="preserve">. </w:t>
      </w:r>
      <w:r w:rsidR="008D72FE" w:rsidRPr="003C6DDE">
        <w:rPr>
          <w:i/>
        </w:rPr>
        <w:t>Es un programa estratégico del Ministerio de Educación, en el marco de las políticas nacionales, para contribuir al mejoramiento de las condiciones de educación, nutrición y cultura alimentaria de los niños, niñas, jóvenes y adolescentes protagonistas de los centros educativos del país.</w:t>
      </w:r>
    </w:p>
    <w:p w14:paraId="544DEF60" w14:textId="77777777" w:rsidR="00A41A3D" w:rsidRPr="003C6DDE" w:rsidRDefault="00A41A3D">
      <w:pPr>
        <w:ind w:left="0" w:hanging="2"/>
        <w:rPr>
          <w:i/>
        </w:rPr>
      </w:pPr>
    </w:p>
    <w:p w14:paraId="4CE52990" w14:textId="77777777" w:rsidR="00A41A3D" w:rsidRPr="003C6DDE" w:rsidRDefault="008D72FE">
      <w:pPr>
        <w:ind w:left="0" w:hanging="2"/>
        <w:rPr>
          <w:i/>
        </w:rPr>
      </w:pPr>
      <w:r w:rsidRPr="003C6DDE">
        <w:rPr>
          <w:b/>
        </w:rPr>
        <w:t xml:space="preserve">Decreto Número 16-2017 Ley de Alimentación Escolar, Congreso de Guatemala, 2017. </w:t>
      </w:r>
      <w:r w:rsidRPr="003C6DDE">
        <w:rPr>
          <w:i/>
        </w:rPr>
        <w:t xml:space="preserve">Tiene por objeto garantizar la alimentación escolar, promover la salud y fomentar la alimentación saludable de la población infantil y adolescente que asiste a establecimientos escolares públicos o privados con la finalidad que aprovechen su proceso de enseñanza aprendizaje y la formación de hábitos alimenticios saludables de los estudiantes, a través de acciones de educación </w:t>
      </w:r>
      <w:proofErr w:type="spellStart"/>
      <w:r w:rsidRPr="003C6DDE">
        <w:rPr>
          <w:i/>
        </w:rPr>
        <w:t>alimentaría</w:t>
      </w:r>
      <w:proofErr w:type="spellEnd"/>
      <w:r w:rsidRPr="003C6DDE">
        <w:rPr>
          <w:i/>
        </w:rPr>
        <w:t xml:space="preserve"> y nutricional y el suministro de alimentos de los estudiantes durante el ciclo escolar, de acuerdo a la presente Ley y su reglamento. En el caso de los centros educativos privados no serán beneficiarios del Programa de Alimentación Escolar; sin embargo, les serán aplicables las normas contenidas en la presente.</w:t>
      </w:r>
    </w:p>
    <w:p w14:paraId="0E78648A" w14:textId="77777777" w:rsidR="00A41A3D" w:rsidRPr="003C6DDE" w:rsidRDefault="00A41A3D">
      <w:pPr>
        <w:pBdr>
          <w:top w:val="nil"/>
          <w:left w:val="nil"/>
          <w:bottom w:val="nil"/>
          <w:right w:val="nil"/>
          <w:between w:val="nil"/>
        </w:pBdr>
        <w:shd w:val="clear" w:color="auto" w:fill="FFFFFF"/>
        <w:spacing w:after="280"/>
        <w:ind w:left="0" w:hanging="2"/>
      </w:pPr>
      <w:bookmarkStart w:id="225" w:name="_heading=h.i8udnlwvil6p" w:colFirst="0" w:colLast="0"/>
      <w:bookmarkEnd w:id="225"/>
    </w:p>
    <w:p w14:paraId="3BB5B2D6" w14:textId="31945B14" w:rsidR="00A41A3D" w:rsidRPr="00CA2718" w:rsidRDefault="008D72FE" w:rsidP="00CA2718">
      <w:pPr>
        <w:pStyle w:val="Prrafodelista"/>
        <w:keepNext/>
        <w:keepLines/>
        <w:numPr>
          <w:ilvl w:val="0"/>
          <w:numId w:val="47"/>
        </w:numPr>
        <w:pBdr>
          <w:top w:val="nil"/>
          <w:left w:val="nil"/>
          <w:bottom w:val="nil"/>
          <w:right w:val="nil"/>
          <w:between w:val="nil"/>
        </w:pBdr>
        <w:shd w:val="clear" w:color="auto" w:fill="FFFFFF"/>
        <w:spacing w:before="240"/>
        <w:ind w:leftChars="0" w:firstLineChars="0"/>
        <w:rPr>
          <w:b/>
        </w:rPr>
      </w:pPr>
      <w:bookmarkStart w:id="226" w:name="_heading=h.3rnmrmc" w:colFirst="0" w:colLast="0"/>
      <w:bookmarkEnd w:id="226"/>
      <w:r w:rsidRPr="00CA2718">
        <w:rPr>
          <w:b/>
        </w:rPr>
        <w:t xml:space="preserve">CONTENIDO DE LA INICIATIVA </w:t>
      </w:r>
    </w:p>
    <w:p w14:paraId="449A9821" w14:textId="77777777" w:rsidR="00A41A3D" w:rsidRPr="003C6DDE" w:rsidRDefault="00A41A3D">
      <w:pPr>
        <w:ind w:left="0" w:hanging="2"/>
      </w:pPr>
    </w:p>
    <w:p w14:paraId="79CB0267" w14:textId="1DCCA3CB" w:rsidR="00A41A3D" w:rsidRPr="003C6DDE" w:rsidRDefault="008D72FE">
      <w:pPr>
        <w:ind w:left="0" w:hanging="2"/>
      </w:pPr>
      <w:bookmarkStart w:id="227" w:name="_heading=h.26sx1u5" w:colFirst="0" w:colLast="0"/>
      <w:bookmarkEnd w:id="227"/>
      <w:r w:rsidRPr="003C6DDE">
        <w:t>El proyecto de ley consta de 3</w:t>
      </w:r>
      <w:r w:rsidR="00B422AC">
        <w:t>7</w:t>
      </w:r>
      <w:r w:rsidRPr="003C6DDE">
        <w:t xml:space="preserve"> artículos y está dividido en siete capítulos cuyo contenido se </w:t>
      </w:r>
      <w:r w:rsidR="00B422AC">
        <w:t>resume</w:t>
      </w:r>
      <w:r w:rsidRPr="003C6DDE">
        <w:t xml:space="preserve"> a continuación: </w:t>
      </w:r>
    </w:p>
    <w:p w14:paraId="7C281024" w14:textId="77777777" w:rsidR="00A41A3D" w:rsidRDefault="00A41A3D">
      <w:pPr>
        <w:ind w:left="0" w:hanging="2"/>
      </w:pPr>
    </w:p>
    <w:p w14:paraId="76124595" w14:textId="77777777" w:rsidR="00B422AC" w:rsidRPr="003C6DDE" w:rsidRDefault="00B422AC" w:rsidP="00B422AC">
      <w:pPr>
        <w:ind w:left="0" w:hanging="2"/>
        <w:jc w:val="center"/>
        <w:rPr>
          <w:b/>
        </w:rPr>
      </w:pPr>
    </w:p>
    <w:p w14:paraId="36045F90" w14:textId="77777777" w:rsidR="00B422AC" w:rsidRPr="003C6DDE" w:rsidRDefault="00B422AC" w:rsidP="00B422AC">
      <w:pPr>
        <w:ind w:left="0" w:hanging="2"/>
      </w:pPr>
      <w:r w:rsidRPr="003C6DDE">
        <w:rPr>
          <w:b/>
        </w:rPr>
        <w:t>CAPÍTULO I</w:t>
      </w:r>
    </w:p>
    <w:p w14:paraId="60D2E9A8" w14:textId="77777777" w:rsidR="00B422AC" w:rsidRPr="003C6DDE" w:rsidRDefault="00B422AC" w:rsidP="00B422AC">
      <w:pPr>
        <w:ind w:left="0" w:hanging="2"/>
        <w:rPr>
          <w:b/>
        </w:rPr>
      </w:pPr>
      <w:r w:rsidRPr="003C6DDE">
        <w:rPr>
          <w:b/>
        </w:rPr>
        <w:t>Propósito, Naturaleza y Disposiciones Generales</w:t>
      </w:r>
    </w:p>
    <w:p w14:paraId="165AC3C6" w14:textId="77777777" w:rsidR="00B422AC" w:rsidRPr="00B422AC" w:rsidRDefault="00B422AC" w:rsidP="00B422AC">
      <w:pPr>
        <w:ind w:left="0" w:hanging="2"/>
        <w:jc w:val="center"/>
        <w:rPr>
          <w:bCs/>
        </w:rPr>
      </w:pPr>
    </w:p>
    <w:p w14:paraId="54081516" w14:textId="515180D7" w:rsidR="00B422AC" w:rsidRPr="00B422AC" w:rsidRDefault="00B422AC" w:rsidP="00B422AC">
      <w:pPr>
        <w:ind w:left="0" w:hanging="2"/>
        <w:rPr>
          <w:bCs/>
        </w:rPr>
      </w:pPr>
      <w:r w:rsidRPr="00B422AC">
        <w:rPr>
          <w:bCs/>
        </w:rPr>
        <w:t xml:space="preserve">Artículo 1. Objeto.   </w:t>
      </w:r>
    </w:p>
    <w:p w14:paraId="6409725E" w14:textId="7EB097AD" w:rsidR="00B422AC" w:rsidRPr="00B422AC" w:rsidRDefault="00B422AC" w:rsidP="00B422AC">
      <w:pPr>
        <w:ind w:left="0" w:hanging="2"/>
        <w:rPr>
          <w:bCs/>
        </w:rPr>
      </w:pPr>
      <w:r w:rsidRPr="00B422AC">
        <w:rPr>
          <w:bCs/>
        </w:rPr>
        <w:t>Artículo 2. Transformación del Programa de Alimentación Escolar en PAE Integral</w:t>
      </w:r>
    </w:p>
    <w:p w14:paraId="097D767B" w14:textId="3EED1EC8" w:rsidR="00B422AC" w:rsidRPr="00B422AC" w:rsidRDefault="00B422AC" w:rsidP="00B422AC">
      <w:pPr>
        <w:ind w:left="0" w:hanging="2"/>
        <w:rPr>
          <w:bCs/>
        </w:rPr>
      </w:pPr>
      <w:r w:rsidRPr="00B422AC">
        <w:rPr>
          <w:bCs/>
        </w:rPr>
        <w:t xml:space="preserve">Artículo 3. Ámbito de aplicación.  </w:t>
      </w:r>
    </w:p>
    <w:p w14:paraId="3116C1B1" w14:textId="29C2A53E" w:rsidR="00B422AC" w:rsidRPr="00B422AC" w:rsidRDefault="00B422AC" w:rsidP="00B422AC">
      <w:pPr>
        <w:ind w:left="0" w:hanging="2"/>
        <w:rPr>
          <w:bCs/>
        </w:rPr>
      </w:pPr>
      <w:r w:rsidRPr="00B422AC">
        <w:rPr>
          <w:bCs/>
        </w:rPr>
        <w:t xml:space="preserve">Artículo 4. Naturaleza. </w:t>
      </w:r>
    </w:p>
    <w:p w14:paraId="0F60E0CE" w14:textId="2B49F30C" w:rsidR="00B422AC" w:rsidRPr="00B422AC" w:rsidRDefault="00B422AC" w:rsidP="00B422AC">
      <w:pPr>
        <w:ind w:left="0" w:hanging="2"/>
        <w:rPr>
          <w:bCs/>
        </w:rPr>
      </w:pPr>
      <w:r w:rsidRPr="00B422AC">
        <w:rPr>
          <w:bCs/>
        </w:rPr>
        <w:t>Artículo 5. Principios</w:t>
      </w:r>
    </w:p>
    <w:p w14:paraId="00FFBAF4" w14:textId="4EFDDDB0" w:rsidR="00B422AC" w:rsidRPr="00B422AC" w:rsidRDefault="00B422AC" w:rsidP="00B422AC">
      <w:pPr>
        <w:ind w:left="0" w:hanging="2"/>
        <w:rPr>
          <w:bCs/>
        </w:rPr>
      </w:pPr>
      <w:r w:rsidRPr="00B422AC">
        <w:rPr>
          <w:bCs/>
        </w:rPr>
        <w:t xml:space="preserve">Artículo 6. Definiciones. </w:t>
      </w:r>
    </w:p>
    <w:p w14:paraId="206FD18D" w14:textId="77777777" w:rsidR="00B422AC" w:rsidRDefault="00B422AC" w:rsidP="00B422AC">
      <w:pPr>
        <w:ind w:left="0" w:hanging="2"/>
        <w:rPr>
          <w:b/>
        </w:rPr>
      </w:pPr>
    </w:p>
    <w:p w14:paraId="6DB3CC60" w14:textId="7C2E89F7" w:rsidR="00B422AC" w:rsidRPr="00236B24" w:rsidRDefault="00B422AC" w:rsidP="00B422AC">
      <w:pPr>
        <w:ind w:left="0" w:hanging="2"/>
        <w:rPr>
          <w:b/>
        </w:rPr>
      </w:pPr>
      <w:r w:rsidRPr="003C6DDE">
        <w:rPr>
          <w:b/>
        </w:rPr>
        <w:t>CAPÍTULO II</w:t>
      </w:r>
    </w:p>
    <w:p w14:paraId="25B45F63" w14:textId="77777777" w:rsidR="00B422AC" w:rsidRPr="003C6DDE" w:rsidRDefault="00B422AC" w:rsidP="00B422AC">
      <w:pPr>
        <w:ind w:left="0" w:hanging="2"/>
        <w:rPr>
          <w:b/>
        </w:rPr>
      </w:pPr>
      <w:r w:rsidRPr="003C6DDE">
        <w:rPr>
          <w:b/>
        </w:rPr>
        <w:t>Gestión Interinstitucional</w:t>
      </w:r>
    </w:p>
    <w:p w14:paraId="13BC162F" w14:textId="77777777" w:rsidR="00B422AC" w:rsidRPr="003C6DDE" w:rsidRDefault="00B422AC" w:rsidP="00B422AC">
      <w:pPr>
        <w:ind w:left="0" w:hanging="2"/>
        <w:jc w:val="center"/>
        <w:rPr>
          <w:b/>
        </w:rPr>
      </w:pPr>
    </w:p>
    <w:p w14:paraId="22294BEC" w14:textId="7CC6DBC5" w:rsidR="00B422AC" w:rsidRPr="00B422AC" w:rsidRDefault="00B422AC" w:rsidP="00B422AC">
      <w:pPr>
        <w:ind w:left="0" w:hanging="2"/>
        <w:rPr>
          <w:bCs/>
        </w:rPr>
      </w:pPr>
      <w:r w:rsidRPr="00B422AC">
        <w:rPr>
          <w:bCs/>
        </w:rPr>
        <w:t xml:space="preserve">Artículo 7. Gestión interinstitucional. </w:t>
      </w:r>
    </w:p>
    <w:p w14:paraId="6343A135" w14:textId="7628BB84" w:rsidR="00B422AC" w:rsidRPr="00B422AC" w:rsidRDefault="00B422AC" w:rsidP="00B422AC">
      <w:pPr>
        <w:ind w:left="0" w:hanging="2"/>
        <w:rPr>
          <w:bCs/>
          <w:highlight w:val="white"/>
        </w:rPr>
      </w:pPr>
      <w:r w:rsidRPr="00B422AC">
        <w:rPr>
          <w:bCs/>
        </w:rPr>
        <w:t>Artículo 8.  Sistema Integrado de Alimentación Escolar- SIAE.</w:t>
      </w:r>
      <w:r w:rsidRPr="00B422AC">
        <w:rPr>
          <w:rFonts w:eastAsia="Verdana"/>
          <w:bCs/>
          <w:highlight w:val="white"/>
        </w:rPr>
        <w:t> </w:t>
      </w:r>
    </w:p>
    <w:p w14:paraId="06C1BADB" w14:textId="2D9BEEF9" w:rsidR="00B422AC" w:rsidRPr="00B422AC" w:rsidRDefault="00B422AC" w:rsidP="00B422AC">
      <w:pPr>
        <w:ind w:left="0" w:hanging="2"/>
        <w:rPr>
          <w:bCs/>
        </w:rPr>
      </w:pPr>
      <w:r w:rsidRPr="00B422AC">
        <w:rPr>
          <w:bCs/>
        </w:rPr>
        <w:t xml:space="preserve">Artículo 9.  Fines del Sistema Integrado de Alimentación Escolar.  </w:t>
      </w:r>
    </w:p>
    <w:p w14:paraId="781FE9AB" w14:textId="6DA6014E" w:rsidR="00B422AC" w:rsidRPr="00B422AC" w:rsidRDefault="00B422AC" w:rsidP="00B422AC">
      <w:pPr>
        <w:ind w:left="0" w:hanging="2"/>
        <w:rPr>
          <w:bCs/>
        </w:rPr>
      </w:pPr>
      <w:r w:rsidRPr="00B422AC">
        <w:rPr>
          <w:bCs/>
        </w:rPr>
        <w:t xml:space="preserve">Artículo 10.  El Sistema Integrado de Alimentación Escolar. </w:t>
      </w:r>
    </w:p>
    <w:p w14:paraId="33576EEC" w14:textId="77777777" w:rsidR="00B422AC" w:rsidRPr="00B422AC" w:rsidRDefault="00B422AC" w:rsidP="00B422AC">
      <w:pPr>
        <w:ind w:left="0" w:hanging="2"/>
        <w:rPr>
          <w:bCs/>
        </w:rPr>
      </w:pPr>
      <w:r w:rsidRPr="00B422AC">
        <w:rPr>
          <w:bCs/>
        </w:rPr>
        <w:t>Artículo 11.  Integrantes del Sistema Integrado de Alimentación Escolar</w:t>
      </w:r>
    </w:p>
    <w:p w14:paraId="115BB5B3" w14:textId="77777777" w:rsidR="00B422AC" w:rsidRPr="00B422AC" w:rsidRDefault="00B422AC" w:rsidP="00B422AC">
      <w:pPr>
        <w:ind w:left="0" w:hanging="2"/>
        <w:rPr>
          <w:bCs/>
        </w:rPr>
      </w:pPr>
    </w:p>
    <w:p w14:paraId="34C822D2" w14:textId="3C472B7A" w:rsidR="00B422AC" w:rsidRPr="004F3B4A" w:rsidRDefault="00B422AC" w:rsidP="00B422AC">
      <w:pPr>
        <w:ind w:left="0" w:hanging="2"/>
        <w:rPr>
          <w:b/>
        </w:rPr>
      </w:pPr>
      <w:r w:rsidRPr="003C6DDE">
        <w:rPr>
          <w:b/>
        </w:rPr>
        <w:t>CAPÍTULO III</w:t>
      </w:r>
    </w:p>
    <w:p w14:paraId="7CEC9D97" w14:textId="77777777" w:rsidR="00B422AC" w:rsidRPr="003C6DDE" w:rsidRDefault="00B422AC" w:rsidP="00B422AC">
      <w:pPr>
        <w:ind w:left="0" w:hanging="2"/>
        <w:rPr>
          <w:b/>
        </w:rPr>
      </w:pPr>
      <w:r w:rsidRPr="003C6DDE">
        <w:rPr>
          <w:b/>
        </w:rPr>
        <w:t xml:space="preserve">Actores, roles, competencias y funciones institucionales </w:t>
      </w:r>
    </w:p>
    <w:p w14:paraId="1C6698C0" w14:textId="77777777" w:rsidR="00B422AC" w:rsidRPr="003C6DDE" w:rsidRDefault="00B422AC" w:rsidP="00B422AC">
      <w:pPr>
        <w:pBdr>
          <w:top w:val="nil"/>
          <w:left w:val="nil"/>
          <w:bottom w:val="nil"/>
          <w:right w:val="nil"/>
          <w:between w:val="nil"/>
        </w:pBdr>
        <w:ind w:left="0" w:hanging="2"/>
      </w:pPr>
    </w:p>
    <w:p w14:paraId="7D8AE70D" w14:textId="0656475B" w:rsidR="00B422AC" w:rsidRPr="00B422AC" w:rsidRDefault="00B422AC" w:rsidP="00B422AC">
      <w:pPr>
        <w:ind w:left="0" w:hanging="2"/>
        <w:rPr>
          <w:bCs/>
        </w:rPr>
      </w:pPr>
      <w:r w:rsidRPr="00B422AC">
        <w:rPr>
          <w:bCs/>
        </w:rPr>
        <w:t xml:space="preserve">Artículo 12. Deber general de información. </w:t>
      </w:r>
    </w:p>
    <w:p w14:paraId="1B834FA8" w14:textId="36FC31CB" w:rsidR="00B422AC" w:rsidRPr="00B422AC" w:rsidRDefault="00B422AC" w:rsidP="00B422AC">
      <w:pPr>
        <w:ind w:left="0" w:hanging="2"/>
        <w:rPr>
          <w:bCs/>
        </w:rPr>
      </w:pPr>
      <w:r w:rsidRPr="00B422AC">
        <w:rPr>
          <w:bCs/>
        </w:rPr>
        <w:t xml:space="preserve">Artículo 13. Del Gobierno Nacional. </w:t>
      </w:r>
    </w:p>
    <w:p w14:paraId="3BEBCF30" w14:textId="1835DB4A" w:rsidR="00B422AC" w:rsidRPr="00B422AC" w:rsidRDefault="00B422AC" w:rsidP="00B422AC">
      <w:pPr>
        <w:ind w:left="0" w:hanging="2"/>
        <w:rPr>
          <w:bCs/>
        </w:rPr>
      </w:pPr>
      <w:r w:rsidRPr="00B422AC">
        <w:rPr>
          <w:bCs/>
        </w:rPr>
        <w:t>Artículo 14. De la Unidad Administrativa Especial para la Alimentación Escolar.</w:t>
      </w:r>
    </w:p>
    <w:p w14:paraId="774BF7FA" w14:textId="00C1C8F6" w:rsidR="00B422AC" w:rsidRPr="00B422AC" w:rsidRDefault="00B422AC" w:rsidP="00B422AC">
      <w:pPr>
        <w:ind w:left="0" w:hanging="2"/>
        <w:rPr>
          <w:bCs/>
        </w:rPr>
      </w:pPr>
      <w:r w:rsidRPr="00B422AC">
        <w:rPr>
          <w:bCs/>
        </w:rPr>
        <w:t>Artículo 15. Del Ministerio de Educación Nacional.</w:t>
      </w:r>
    </w:p>
    <w:p w14:paraId="7211AF59" w14:textId="77777777" w:rsidR="00B422AC" w:rsidRPr="00B422AC" w:rsidRDefault="00B422AC" w:rsidP="00B422AC">
      <w:pPr>
        <w:ind w:left="0" w:hanging="2"/>
        <w:rPr>
          <w:bCs/>
        </w:rPr>
      </w:pPr>
      <w:r w:rsidRPr="00B422AC">
        <w:rPr>
          <w:bCs/>
        </w:rPr>
        <w:t>Artículo 16. Del Ministerio de Salud</w:t>
      </w:r>
    </w:p>
    <w:p w14:paraId="45C2EC9C" w14:textId="77777777" w:rsidR="00B422AC" w:rsidRPr="00B422AC" w:rsidRDefault="00B422AC" w:rsidP="00B422AC">
      <w:pPr>
        <w:ind w:left="0" w:hanging="2"/>
        <w:rPr>
          <w:bCs/>
        </w:rPr>
      </w:pPr>
      <w:r w:rsidRPr="00B422AC">
        <w:rPr>
          <w:bCs/>
        </w:rPr>
        <w:t xml:space="preserve">Artículo 17. Del Ministerio de Vivienda, Ciudad y Territorio. </w:t>
      </w:r>
    </w:p>
    <w:p w14:paraId="347C0378" w14:textId="652A5A2E" w:rsidR="00B422AC" w:rsidRPr="00B422AC" w:rsidRDefault="00B422AC" w:rsidP="00B422AC">
      <w:pPr>
        <w:ind w:left="0" w:hanging="2"/>
        <w:rPr>
          <w:bCs/>
        </w:rPr>
      </w:pPr>
      <w:r w:rsidRPr="00B422AC">
        <w:rPr>
          <w:bCs/>
        </w:rPr>
        <w:t>Artículo 18.  Otras Entidades del orden nacional.</w:t>
      </w:r>
    </w:p>
    <w:p w14:paraId="149DD9C7" w14:textId="3CB82EE8" w:rsidR="00B422AC" w:rsidRPr="00B422AC" w:rsidRDefault="00B422AC" w:rsidP="00B422AC">
      <w:pPr>
        <w:pBdr>
          <w:top w:val="nil"/>
          <w:left w:val="nil"/>
          <w:bottom w:val="nil"/>
          <w:right w:val="nil"/>
          <w:between w:val="nil"/>
        </w:pBdr>
        <w:ind w:leftChars="0" w:left="0" w:firstLineChars="0" w:firstLine="0"/>
        <w:rPr>
          <w:bCs/>
        </w:rPr>
      </w:pPr>
      <w:r w:rsidRPr="00B422AC">
        <w:rPr>
          <w:bCs/>
        </w:rPr>
        <w:t>Artículo 19. Actores del orden territorial</w:t>
      </w:r>
      <w:r>
        <w:rPr>
          <w:bCs/>
        </w:rPr>
        <w:t>.</w:t>
      </w:r>
    </w:p>
    <w:p w14:paraId="06B87034" w14:textId="77777777" w:rsidR="00B422AC" w:rsidRPr="003C6DDE" w:rsidRDefault="00B422AC" w:rsidP="00B422AC">
      <w:pPr>
        <w:pBdr>
          <w:top w:val="nil"/>
          <w:left w:val="nil"/>
          <w:bottom w:val="nil"/>
          <w:right w:val="nil"/>
          <w:between w:val="nil"/>
        </w:pBdr>
        <w:ind w:left="0" w:hanging="2"/>
      </w:pPr>
    </w:p>
    <w:p w14:paraId="0FA3A173" w14:textId="77777777" w:rsidR="00B422AC" w:rsidRPr="004F3B4A" w:rsidRDefault="00B422AC" w:rsidP="00B422AC">
      <w:pPr>
        <w:ind w:left="0" w:hanging="2"/>
        <w:rPr>
          <w:b/>
        </w:rPr>
      </w:pPr>
      <w:r w:rsidRPr="003C6DDE">
        <w:rPr>
          <w:b/>
        </w:rPr>
        <w:t>CAPÍTULO IV</w:t>
      </w:r>
    </w:p>
    <w:p w14:paraId="2D4FF172" w14:textId="77777777" w:rsidR="00FF09FE" w:rsidRPr="003C6DDE" w:rsidRDefault="00FF09FE" w:rsidP="00FF09FE">
      <w:pPr>
        <w:ind w:left="0" w:hanging="2"/>
        <w:rPr>
          <w:b/>
        </w:rPr>
      </w:pPr>
      <w:r>
        <w:rPr>
          <w:b/>
        </w:rPr>
        <w:t>Del funcionamiento del Programa de Alimentación Escolar Integral</w:t>
      </w:r>
    </w:p>
    <w:p w14:paraId="19EC551E" w14:textId="77777777" w:rsidR="00B422AC" w:rsidRPr="003C6DDE" w:rsidRDefault="00B422AC" w:rsidP="00B422AC">
      <w:pPr>
        <w:ind w:left="0" w:hanging="2"/>
        <w:jc w:val="center"/>
      </w:pPr>
    </w:p>
    <w:p w14:paraId="3FE3ADC3" w14:textId="4190129A" w:rsidR="00B422AC" w:rsidRPr="00B422AC" w:rsidRDefault="00B422AC" w:rsidP="00B422AC">
      <w:pPr>
        <w:ind w:left="0" w:hanging="2"/>
        <w:rPr>
          <w:bCs/>
        </w:rPr>
      </w:pPr>
      <w:r w:rsidRPr="00B422AC">
        <w:rPr>
          <w:bCs/>
        </w:rPr>
        <w:t xml:space="preserve">Artículo 20. </w:t>
      </w:r>
      <w:r w:rsidR="00FF09FE">
        <w:rPr>
          <w:bCs/>
        </w:rPr>
        <w:t>Acepción</w:t>
      </w:r>
      <w:r w:rsidR="005F1FBE">
        <w:rPr>
          <w:bCs/>
        </w:rPr>
        <w:t xml:space="preserve"> </w:t>
      </w:r>
      <w:r w:rsidR="00FF09FE">
        <w:rPr>
          <w:bCs/>
        </w:rPr>
        <w:t>de</w:t>
      </w:r>
      <w:r w:rsidRPr="00B422AC">
        <w:rPr>
          <w:bCs/>
        </w:rPr>
        <w:t xml:space="preserve"> alimentación escolar integral. </w:t>
      </w:r>
    </w:p>
    <w:p w14:paraId="47392CC5" w14:textId="777752EF" w:rsidR="00B422AC" w:rsidRPr="00B422AC" w:rsidRDefault="00B422AC" w:rsidP="00B422AC">
      <w:pPr>
        <w:ind w:left="0" w:hanging="2"/>
        <w:rPr>
          <w:bCs/>
        </w:rPr>
      </w:pPr>
      <w:r w:rsidRPr="00B422AC">
        <w:rPr>
          <w:bCs/>
        </w:rPr>
        <w:t xml:space="preserve">Artículo 21. Articulación de los Programas de Alimentación Escolar. </w:t>
      </w:r>
    </w:p>
    <w:p w14:paraId="7B150D51" w14:textId="37B5A511" w:rsidR="00B422AC" w:rsidRPr="00B422AC" w:rsidRDefault="00B422AC" w:rsidP="00B422AC">
      <w:pPr>
        <w:ind w:left="0" w:hanging="2"/>
        <w:rPr>
          <w:bCs/>
        </w:rPr>
      </w:pPr>
      <w:r w:rsidRPr="00B422AC">
        <w:rPr>
          <w:bCs/>
        </w:rPr>
        <w:t xml:space="preserve">Artículo 22. Educación con enfoque nutricional. </w:t>
      </w:r>
    </w:p>
    <w:p w14:paraId="2A694153" w14:textId="4E8A5BF6" w:rsidR="00B422AC" w:rsidRPr="00B422AC" w:rsidRDefault="00B422AC" w:rsidP="00B422AC">
      <w:pPr>
        <w:ind w:left="0" w:hanging="2"/>
        <w:rPr>
          <w:bCs/>
        </w:rPr>
      </w:pPr>
      <w:r w:rsidRPr="00B422AC">
        <w:rPr>
          <w:bCs/>
        </w:rPr>
        <w:t xml:space="preserve">Artículo 23. Cátedra de educación nutricional.  </w:t>
      </w:r>
    </w:p>
    <w:p w14:paraId="23D8404C" w14:textId="5E7651D4" w:rsidR="00B422AC" w:rsidRPr="00B422AC" w:rsidRDefault="00B422AC" w:rsidP="00B422AC">
      <w:pPr>
        <w:ind w:left="0" w:hanging="2"/>
        <w:rPr>
          <w:bCs/>
        </w:rPr>
      </w:pPr>
      <w:r w:rsidRPr="00B422AC">
        <w:rPr>
          <w:bCs/>
        </w:rPr>
        <w:t>Artículo 24. Acciones y programas para prevenir la desnutrición en niños, niñas y adolescentes en edad escolar.</w:t>
      </w:r>
    </w:p>
    <w:p w14:paraId="743FC5EC" w14:textId="7C2E21BB" w:rsidR="00B422AC" w:rsidRPr="00B422AC" w:rsidRDefault="00B422AC" w:rsidP="00B422AC">
      <w:pPr>
        <w:ind w:left="0" w:hanging="2"/>
        <w:rPr>
          <w:bCs/>
        </w:rPr>
      </w:pPr>
      <w:r w:rsidRPr="00B422AC">
        <w:rPr>
          <w:bCs/>
        </w:rPr>
        <w:t xml:space="preserve">Artículo 25. Plan de infraestructura educativa - PIE. </w:t>
      </w:r>
    </w:p>
    <w:p w14:paraId="65939504" w14:textId="77777777" w:rsidR="00B422AC" w:rsidRDefault="00B422AC" w:rsidP="00B422AC">
      <w:pPr>
        <w:ind w:left="0" w:hanging="2"/>
      </w:pPr>
    </w:p>
    <w:p w14:paraId="4D98DC34" w14:textId="08E8C9D5" w:rsidR="00B422AC" w:rsidRPr="004F3B4A" w:rsidRDefault="00B422AC" w:rsidP="00B422AC">
      <w:pPr>
        <w:ind w:left="0" w:hanging="2"/>
        <w:rPr>
          <w:b/>
        </w:rPr>
      </w:pPr>
      <w:r w:rsidRPr="003C6DDE">
        <w:rPr>
          <w:b/>
        </w:rPr>
        <w:t>CAPÍTULO V</w:t>
      </w:r>
    </w:p>
    <w:p w14:paraId="7C449F43" w14:textId="77777777" w:rsidR="00B422AC" w:rsidRPr="003C6DDE" w:rsidRDefault="00B422AC" w:rsidP="00B422AC">
      <w:pPr>
        <w:ind w:left="0" w:hanging="2"/>
        <w:rPr>
          <w:b/>
        </w:rPr>
      </w:pPr>
      <w:r w:rsidRPr="003C6DDE">
        <w:rPr>
          <w:b/>
        </w:rPr>
        <w:t>Mecanismos de control, participación, seguimiento y veeduría</w:t>
      </w:r>
    </w:p>
    <w:p w14:paraId="6F9ECE83" w14:textId="77777777" w:rsidR="00B422AC" w:rsidRPr="003C6DDE" w:rsidRDefault="00B422AC" w:rsidP="00B422AC">
      <w:pPr>
        <w:ind w:left="0" w:hanging="2"/>
        <w:jc w:val="center"/>
      </w:pPr>
    </w:p>
    <w:p w14:paraId="00301F77" w14:textId="69C8B3D6" w:rsidR="00B422AC" w:rsidRPr="00B422AC" w:rsidRDefault="00B422AC" w:rsidP="00B422AC">
      <w:pPr>
        <w:ind w:left="0" w:hanging="2"/>
        <w:rPr>
          <w:bCs/>
        </w:rPr>
      </w:pPr>
      <w:r w:rsidRPr="00B422AC">
        <w:rPr>
          <w:bCs/>
        </w:rPr>
        <w:lastRenderedPageBreak/>
        <w:t xml:space="preserve">Artículo 26.  De las Unidades Élite de lucha contra la corrupción del PAE Integral:  </w:t>
      </w:r>
    </w:p>
    <w:p w14:paraId="5DB22C15" w14:textId="53A7FC79" w:rsidR="00B422AC" w:rsidRPr="00B422AC" w:rsidRDefault="00B422AC" w:rsidP="00B422AC">
      <w:pPr>
        <w:ind w:left="0" w:hanging="2"/>
        <w:rPr>
          <w:bCs/>
        </w:rPr>
      </w:pPr>
      <w:r w:rsidRPr="00B422AC">
        <w:rPr>
          <w:bCs/>
        </w:rPr>
        <w:t>Artículo 27. Participación en las decisiones</w:t>
      </w:r>
    </w:p>
    <w:p w14:paraId="1D76131F" w14:textId="11648CED" w:rsidR="00B422AC" w:rsidRPr="00B422AC" w:rsidRDefault="00B422AC" w:rsidP="00B422AC">
      <w:pPr>
        <w:ind w:left="0" w:hanging="2"/>
        <w:rPr>
          <w:bCs/>
        </w:rPr>
      </w:pPr>
      <w:r w:rsidRPr="00B422AC">
        <w:rPr>
          <w:bCs/>
        </w:rPr>
        <w:t xml:space="preserve">Artículo 28. Evaluación anual del </w:t>
      </w:r>
      <w:r w:rsidR="009F65A7">
        <w:rPr>
          <w:bCs/>
        </w:rPr>
        <w:t>Programa de Alimentación Escolar Integral</w:t>
      </w:r>
      <w:r w:rsidRPr="00B422AC">
        <w:rPr>
          <w:bCs/>
        </w:rPr>
        <w:t>.</w:t>
      </w:r>
    </w:p>
    <w:p w14:paraId="00E588F2" w14:textId="7F1D39EB" w:rsidR="00B422AC" w:rsidRPr="00B422AC" w:rsidRDefault="00B422AC" w:rsidP="00B422AC">
      <w:pPr>
        <w:ind w:left="0" w:hanging="2"/>
        <w:rPr>
          <w:bCs/>
        </w:rPr>
      </w:pPr>
      <w:r w:rsidRPr="00B422AC">
        <w:rPr>
          <w:bCs/>
        </w:rPr>
        <w:t xml:space="preserve">Artículo 29. Deber de informar al Congreso de la República. </w:t>
      </w:r>
    </w:p>
    <w:p w14:paraId="60B6C1F1" w14:textId="1F43DE7D" w:rsidR="00B422AC" w:rsidRPr="00B422AC" w:rsidRDefault="00B422AC" w:rsidP="00B422AC">
      <w:pPr>
        <w:ind w:left="0" w:hanging="2"/>
        <w:rPr>
          <w:bCs/>
        </w:rPr>
      </w:pPr>
      <w:r w:rsidRPr="00B422AC">
        <w:rPr>
          <w:bCs/>
        </w:rPr>
        <w:t xml:space="preserve">Artículo 30.  Inspección, vigilancia y control. </w:t>
      </w:r>
    </w:p>
    <w:p w14:paraId="1D9C532D" w14:textId="09BB2D77" w:rsidR="00B422AC" w:rsidRPr="00B422AC" w:rsidRDefault="00B422AC" w:rsidP="00B422AC">
      <w:pPr>
        <w:ind w:left="0" w:hanging="2"/>
        <w:rPr>
          <w:bCs/>
        </w:rPr>
      </w:pPr>
      <w:r w:rsidRPr="00B422AC">
        <w:rPr>
          <w:bCs/>
        </w:rPr>
        <w:t xml:space="preserve">Artículo 31. Veeduría. </w:t>
      </w:r>
    </w:p>
    <w:p w14:paraId="66B8363D" w14:textId="77777777" w:rsidR="00B422AC" w:rsidRPr="00B422AC" w:rsidRDefault="00B422AC" w:rsidP="00B422AC">
      <w:pPr>
        <w:ind w:left="0" w:hanging="2"/>
        <w:rPr>
          <w:bCs/>
        </w:rPr>
      </w:pPr>
    </w:p>
    <w:p w14:paraId="112FABDC" w14:textId="6CCBEFB7" w:rsidR="00B422AC" w:rsidRPr="004F3B4A" w:rsidRDefault="00B422AC" w:rsidP="00B422AC">
      <w:pPr>
        <w:ind w:left="0" w:hanging="2"/>
        <w:rPr>
          <w:b/>
        </w:rPr>
      </w:pPr>
      <w:r w:rsidRPr="003C6DDE">
        <w:rPr>
          <w:b/>
        </w:rPr>
        <w:t>CAPÍTULO VI</w:t>
      </w:r>
    </w:p>
    <w:p w14:paraId="6CE0C779" w14:textId="77777777" w:rsidR="00B422AC" w:rsidRPr="003C6DDE" w:rsidRDefault="00B422AC" w:rsidP="00B422AC">
      <w:pPr>
        <w:ind w:left="0" w:hanging="2"/>
        <w:rPr>
          <w:b/>
        </w:rPr>
      </w:pPr>
      <w:r w:rsidRPr="003C6DDE">
        <w:rPr>
          <w:b/>
        </w:rPr>
        <w:t>Mecanismos de Financiación</w:t>
      </w:r>
    </w:p>
    <w:p w14:paraId="065161C6" w14:textId="77777777" w:rsidR="00B422AC" w:rsidRPr="003C6DDE" w:rsidRDefault="00B422AC" w:rsidP="00B422AC">
      <w:pPr>
        <w:ind w:left="0" w:hanging="2"/>
        <w:jc w:val="left"/>
        <w:rPr>
          <w:b/>
        </w:rPr>
      </w:pPr>
    </w:p>
    <w:p w14:paraId="312C1C07" w14:textId="60F1572C" w:rsidR="00B422AC" w:rsidRPr="00B422AC" w:rsidRDefault="00B422AC" w:rsidP="00B422AC">
      <w:pPr>
        <w:ind w:left="0" w:hanging="2"/>
        <w:rPr>
          <w:bCs/>
        </w:rPr>
      </w:pPr>
      <w:r w:rsidRPr="00B422AC">
        <w:rPr>
          <w:bCs/>
        </w:rPr>
        <w:t xml:space="preserve">Artículo 32. Financiación. </w:t>
      </w:r>
    </w:p>
    <w:p w14:paraId="453691DD" w14:textId="24D89706" w:rsidR="00B422AC" w:rsidRPr="00B422AC" w:rsidRDefault="00B422AC" w:rsidP="00B422AC">
      <w:pPr>
        <w:ind w:left="0" w:hanging="2"/>
        <w:rPr>
          <w:bCs/>
        </w:rPr>
      </w:pPr>
      <w:r w:rsidRPr="00B422AC">
        <w:rPr>
          <w:bCs/>
        </w:rPr>
        <w:t>Artículo 33. Destinación de los recursos.</w:t>
      </w:r>
    </w:p>
    <w:p w14:paraId="324C17B2" w14:textId="77777777" w:rsidR="00B422AC" w:rsidRPr="003C6DDE" w:rsidRDefault="00B422AC" w:rsidP="00B422AC">
      <w:pPr>
        <w:ind w:left="0" w:hanging="2"/>
        <w:rPr>
          <w:b/>
        </w:rPr>
      </w:pPr>
      <w:r w:rsidRPr="003C6DDE">
        <w:rPr>
          <w:b/>
        </w:rPr>
        <w:t>CAPÍTULO VII</w:t>
      </w:r>
    </w:p>
    <w:p w14:paraId="2C35E28E" w14:textId="77777777" w:rsidR="00B422AC" w:rsidRPr="003C6DDE" w:rsidRDefault="00B422AC" w:rsidP="00B422AC">
      <w:pPr>
        <w:ind w:left="0" w:hanging="2"/>
        <w:rPr>
          <w:b/>
        </w:rPr>
      </w:pPr>
      <w:r w:rsidRPr="003C6DDE">
        <w:rPr>
          <w:b/>
        </w:rPr>
        <w:t>Disposiciones finales</w:t>
      </w:r>
    </w:p>
    <w:p w14:paraId="1FB7A2A1" w14:textId="77777777" w:rsidR="00B422AC" w:rsidRPr="00B422AC" w:rsidRDefault="00B422AC" w:rsidP="00B422AC">
      <w:pPr>
        <w:ind w:left="0" w:hanging="2"/>
        <w:rPr>
          <w:bCs/>
        </w:rPr>
      </w:pPr>
    </w:p>
    <w:p w14:paraId="4B78172E" w14:textId="4DD63D69" w:rsidR="00B422AC" w:rsidRPr="00B422AC" w:rsidRDefault="00B422AC" w:rsidP="00B422AC">
      <w:pPr>
        <w:ind w:left="0" w:hanging="2"/>
        <w:rPr>
          <w:bCs/>
        </w:rPr>
      </w:pPr>
      <w:r w:rsidRPr="00B422AC">
        <w:rPr>
          <w:bCs/>
        </w:rPr>
        <w:t xml:space="preserve">Artículo 34. Ajustes Institucionales. </w:t>
      </w:r>
    </w:p>
    <w:p w14:paraId="73766001" w14:textId="541D1F26" w:rsidR="00B422AC" w:rsidRPr="00B422AC" w:rsidRDefault="00B422AC" w:rsidP="00B422AC">
      <w:pPr>
        <w:ind w:left="0" w:hanging="2"/>
        <w:rPr>
          <w:bCs/>
        </w:rPr>
      </w:pPr>
      <w:r w:rsidRPr="00B422AC">
        <w:rPr>
          <w:bCs/>
        </w:rPr>
        <w:t>Artículo 35. Reglamentación.</w:t>
      </w:r>
    </w:p>
    <w:p w14:paraId="0C1FFFE0" w14:textId="5E74D73A" w:rsidR="00B422AC" w:rsidRPr="00B422AC" w:rsidRDefault="00B422AC" w:rsidP="00B422AC">
      <w:pPr>
        <w:ind w:left="0" w:hanging="2"/>
        <w:rPr>
          <w:bCs/>
        </w:rPr>
      </w:pPr>
      <w:r w:rsidRPr="00B422AC">
        <w:rPr>
          <w:bCs/>
        </w:rPr>
        <w:t xml:space="preserve">Artículo 36. Concordancias. </w:t>
      </w:r>
    </w:p>
    <w:p w14:paraId="1F6A208E" w14:textId="2250B04F" w:rsidR="00A41A3D" w:rsidRPr="00B422AC" w:rsidRDefault="00B422AC">
      <w:pPr>
        <w:ind w:left="0" w:hanging="2"/>
        <w:rPr>
          <w:bCs/>
        </w:rPr>
      </w:pPr>
      <w:r w:rsidRPr="00B422AC">
        <w:rPr>
          <w:bCs/>
        </w:rPr>
        <w:t>Artículo 37. Vigencia y derogatorias. </w:t>
      </w:r>
    </w:p>
    <w:p w14:paraId="1A77F7E7" w14:textId="77777777" w:rsidR="00B422AC" w:rsidRPr="003C6DDE" w:rsidRDefault="00B422AC" w:rsidP="00CA2718">
      <w:pPr>
        <w:ind w:leftChars="0" w:left="0" w:firstLineChars="0" w:firstLine="0"/>
      </w:pPr>
    </w:p>
    <w:p w14:paraId="456FA82D" w14:textId="6B9492DD" w:rsidR="00A41A3D" w:rsidRPr="003C6DDE" w:rsidRDefault="00CA2718">
      <w:pPr>
        <w:keepNext/>
        <w:keepLines/>
        <w:pBdr>
          <w:top w:val="nil"/>
          <w:left w:val="nil"/>
          <w:bottom w:val="nil"/>
          <w:right w:val="nil"/>
          <w:between w:val="nil"/>
        </w:pBdr>
        <w:shd w:val="clear" w:color="auto" w:fill="FFFFFF"/>
        <w:spacing w:before="240"/>
        <w:ind w:left="0" w:hanging="2"/>
        <w:rPr>
          <w:b/>
        </w:rPr>
      </w:pPr>
      <w:bookmarkStart w:id="228" w:name="_heading=h.ly7c1y" w:colFirst="0" w:colLast="0"/>
      <w:bookmarkEnd w:id="228"/>
      <w:r>
        <w:rPr>
          <w:b/>
        </w:rPr>
        <w:t xml:space="preserve">XI. </w:t>
      </w:r>
      <w:r w:rsidR="008D72FE" w:rsidRPr="003C6DDE">
        <w:rPr>
          <w:b/>
        </w:rPr>
        <w:t>CONFLICTOS DE INTERÉS</w:t>
      </w:r>
    </w:p>
    <w:p w14:paraId="67938FDA" w14:textId="77777777" w:rsidR="00A41A3D" w:rsidRPr="003C6DDE" w:rsidRDefault="00A41A3D">
      <w:pPr>
        <w:ind w:left="0" w:hanging="2"/>
      </w:pPr>
      <w:bookmarkStart w:id="229" w:name="_heading=h.35xuupr" w:colFirst="0" w:colLast="0"/>
      <w:bookmarkEnd w:id="229"/>
    </w:p>
    <w:p w14:paraId="23027F4E" w14:textId="77777777" w:rsidR="00A41A3D" w:rsidRPr="003C6DDE" w:rsidRDefault="008D72FE" w:rsidP="00595EDE">
      <w:pPr>
        <w:ind w:left="0" w:hanging="2"/>
      </w:pPr>
      <w:r w:rsidRPr="003C6DDE">
        <w:t xml:space="preserve">El artículo 183 de la Constitución Política consagra a los conflictos de interés como causal de pérdida de investidura. Igualmente, el artículo 286 de la Ley 5 de 1992 establece el régimen de conflicto de interés de los congresistas. </w:t>
      </w:r>
    </w:p>
    <w:p w14:paraId="31DA9666" w14:textId="77777777" w:rsidR="00A41A3D" w:rsidRPr="003C6DDE" w:rsidRDefault="00A41A3D" w:rsidP="00595EDE">
      <w:pPr>
        <w:ind w:left="0" w:hanging="2"/>
      </w:pPr>
    </w:p>
    <w:p w14:paraId="29C89056" w14:textId="77777777" w:rsidR="00A41A3D" w:rsidRPr="003C6DDE" w:rsidRDefault="008D72FE" w:rsidP="00595EDE">
      <w:pPr>
        <w:ind w:left="0" w:hanging="2"/>
      </w:pPr>
      <w:bookmarkStart w:id="230" w:name="_heading=h.1l354xk" w:colFirst="0" w:colLast="0"/>
      <w:bookmarkEnd w:id="230"/>
      <w:r w:rsidRPr="003C6DDE">
        <w:t>De conformidad con la jurisprudencia del Consejo de Estado y la Corte Constitucional, para que se configure el conflicto de intereses como causal de pérdida de investidura deben presentarse las siguientes condiciones o supuestos:</w:t>
      </w:r>
    </w:p>
    <w:p w14:paraId="0E55FF73" w14:textId="77777777" w:rsidR="00A41A3D" w:rsidRPr="003C6DDE" w:rsidRDefault="00A41A3D" w:rsidP="00595EDE">
      <w:pPr>
        <w:ind w:left="0" w:hanging="2"/>
      </w:pPr>
    </w:p>
    <w:p w14:paraId="143587D7" w14:textId="77777777" w:rsidR="00A41A3D" w:rsidRPr="003C6DDE" w:rsidRDefault="008D72FE" w:rsidP="00595EDE">
      <w:pPr>
        <w:ind w:left="0" w:hanging="2"/>
        <w:rPr>
          <w:i/>
        </w:rPr>
      </w:pPr>
      <w:bookmarkStart w:id="231" w:name="_heading=h.452snld" w:colFirst="0" w:colLast="0"/>
      <w:bookmarkEnd w:id="231"/>
      <w:r w:rsidRPr="003C6DDE">
        <w:rPr>
          <w:i/>
        </w:rPr>
        <w:t xml:space="preserve">(i) Que exista un interés directo, particular y actual: moral o económico. </w:t>
      </w:r>
    </w:p>
    <w:p w14:paraId="64A90B42" w14:textId="77777777" w:rsidR="00A41A3D" w:rsidRPr="003C6DDE" w:rsidRDefault="008D72FE" w:rsidP="00595EDE">
      <w:pPr>
        <w:ind w:left="0" w:hanging="2"/>
        <w:rPr>
          <w:i/>
        </w:rPr>
      </w:pPr>
      <w:bookmarkStart w:id="232" w:name="_heading=h.2k82xt6" w:colFirst="0" w:colLast="0"/>
      <w:bookmarkEnd w:id="232"/>
      <w:r w:rsidRPr="003C6DDE">
        <w:rPr>
          <w:i/>
        </w:rPr>
        <w:t>(</w:t>
      </w:r>
      <w:proofErr w:type="spellStart"/>
      <w:r w:rsidRPr="003C6DDE">
        <w:rPr>
          <w:i/>
        </w:rPr>
        <w:t>ii</w:t>
      </w:r>
      <w:proofErr w:type="spellEnd"/>
      <w:r w:rsidRPr="003C6DDE">
        <w:rPr>
          <w:i/>
        </w:rPr>
        <w:t>) Que el congresista no manifieste su impedimento a pesar de que exista un interés directo en la decisión que se ha de tomar.</w:t>
      </w:r>
    </w:p>
    <w:p w14:paraId="4421E01B" w14:textId="77777777" w:rsidR="00A41A3D" w:rsidRPr="003C6DDE" w:rsidRDefault="008D72FE" w:rsidP="00595EDE">
      <w:pPr>
        <w:ind w:left="0" w:hanging="2"/>
        <w:rPr>
          <w:i/>
        </w:rPr>
      </w:pPr>
      <w:bookmarkStart w:id="233" w:name="_heading=h.zdd80z" w:colFirst="0" w:colLast="0"/>
      <w:bookmarkEnd w:id="233"/>
      <w:r w:rsidRPr="003C6DDE">
        <w:rPr>
          <w:i/>
        </w:rPr>
        <w:t>(</w:t>
      </w:r>
      <w:proofErr w:type="spellStart"/>
      <w:r w:rsidRPr="003C6DDE">
        <w:rPr>
          <w:i/>
        </w:rPr>
        <w:t>iii</w:t>
      </w:r>
      <w:proofErr w:type="spellEnd"/>
      <w:r w:rsidRPr="003C6DDE">
        <w:rPr>
          <w:i/>
        </w:rPr>
        <w:t>) Que el congresista no haya sido separado del asunto mediante recusación.</w:t>
      </w:r>
    </w:p>
    <w:p w14:paraId="629F52AF" w14:textId="77777777" w:rsidR="00A41A3D" w:rsidRPr="003C6DDE" w:rsidRDefault="008D72FE" w:rsidP="00595EDE">
      <w:pPr>
        <w:ind w:left="0" w:hanging="2"/>
        <w:rPr>
          <w:i/>
        </w:rPr>
      </w:pPr>
      <w:bookmarkStart w:id="234" w:name="_heading=h.3jd0qos" w:colFirst="0" w:colLast="0"/>
      <w:bookmarkEnd w:id="234"/>
      <w:r w:rsidRPr="003C6DDE">
        <w:rPr>
          <w:i/>
        </w:rPr>
        <w:t>(</w:t>
      </w:r>
      <w:proofErr w:type="spellStart"/>
      <w:r w:rsidRPr="003C6DDE">
        <w:rPr>
          <w:i/>
        </w:rPr>
        <w:t>iv</w:t>
      </w:r>
      <w:proofErr w:type="spellEnd"/>
      <w:r w:rsidRPr="003C6DDE">
        <w:rPr>
          <w:i/>
        </w:rPr>
        <w:t xml:space="preserve">) Que el congresista haya participado en los debates y/o haya votado. </w:t>
      </w:r>
    </w:p>
    <w:p w14:paraId="1533EC7A" w14:textId="77777777" w:rsidR="00A41A3D" w:rsidRPr="003C6DDE" w:rsidRDefault="008D72FE" w:rsidP="00595EDE">
      <w:pPr>
        <w:ind w:left="0" w:hanging="2"/>
        <w:rPr>
          <w:i/>
        </w:rPr>
      </w:pPr>
      <w:bookmarkStart w:id="235" w:name="_heading=h.1yib0wl" w:colFirst="0" w:colLast="0"/>
      <w:bookmarkEnd w:id="235"/>
      <w:r w:rsidRPr="003C6DDE">
        <w:rPr>
          <w:i/>
        </w:rPr>
        <w:lastRenderedPageBreak/>
        <w:t>(v) Que la participación del congresista se haya producido en relación con el trámite de leyes o de cualquier otro asunto sometido a su conocimiento.</w:t>
      </w:r>
    </w:p>
    <w:p w14:paraId="0403C330" w14:textId="77777777" w:rsidR="00A41A3D" w:rsidRPr="003C6DDE" w:rsidRDefault="00A41A3D" w:rsidP="00595EDE">
      <w:pPr>
        <w:ind w:left="0" w:hanging="2"/>
        <w:rPr>
          <w:i/>
        </w:rPr>
      </w:pPr>
    </w:p>
    <w:p w14:paraId="1F63CB20" w14:textId="77777777" w:rsidR="00A41A3D" w:rsidRPr="003C6DDE" w:rsidRDefault="008D72FE" w:rsidP="00595EDE">
      <w:pPr>
        <w:ind w:left="0" w:hanging="2"/>
      </w:pPr>
      <w:bookmarkStart w:id="236" w:name="_heading=h.4ihyjke" w:colFirst="0" w:colLast="0"/>
      <w:bookmarkEnd w:id="236"/>
      <w:r w:rsidRPr="003C6DDE">
        <w:t>En cuanto al concepto del interés del congresista que puede entrar en conflicto con el interés público, la Sala ha explicado que el mismo debe ser entendido como “</w:t>
      </w:r>
      <w:r w:rsidRPr="003C6DDE">
        <w:rPr>
          <w:i/>
        </w:rPr>
        <w:t>una razón subjetiva que torna parcial al funcionario y que lo inhabilita para aproximarse al proceso de toma de decisiones con la ecuanimidad, la ponderación y el desinterés que la norma moral y la norma legal exigen” y como “el provecho, conveniencia o utilidad que, atendidas sus circunstancias, derivarían el congresista o los suyos de la decisión que pudiera tomarse en el asunto”</w:t>
      </w:r>
      <w:r w:rsidRPr="003C6DDE">
        <w:t xml:space="preserve"> (Consejo de Estado, Sala de lo Contencioso Administrativo, Sección Primera, Radicado 66001-23-33-002-2016-00291-01(PI), sentencia del 30 de junio de 2017). </w:t>
      </w:r>
    </w:p>
    <w:p w14:paraId="5274576D" w14:textId="77777777" w:rsidR="00A41A3D" w:rsidRPr="003C6DDE" w:rsidRDefault="008D72FE" w:rsidP="00595EDE">
      <w:pPr>
        <w:ind w:left="0" w:hanging="2"/>
      </w:pPr>
      <w:bookmarkStart w:id="237" w:name="_heading=h.2xn8ts7" w:colFirst="0" w:colLast="0"/>
      <w:bookmarkEnd w:id="237"/>
      <w:r w:rsidRPr="003C6DDE">
        <w:t>De acuerdo con la Sentencia SU-379 de 2017, no basta con la acreditación del factor objetivo del conflicto de intereses, esto es, que haya una relación de consanguinidad entre el congresista y el pariente que pueda percibir un eventual beneficio. Deben ser dotadas de contenido de acuerdo con las circunstancias específicas del caso concreto.</w:t>
      </w:r>
    </w:p>
    <w:p w14:paraId="544AD167" w14:textId="77777777" w:rsidR="00A41A3D" w:rsidRPr="003C6DDE" w:rsidRDefault="00A41A3D" w:rsidP="00595EDE">
      <w:pPr>
        <w:ind w:left="0" w:hanging="2"/>
      </w:pPr>
    </w:p>
    <w:p w14:paraId="55505055" w14:textId="77777777" w:rsidR="00A41A3D" w:rsidRPr="003C6DDE" w:rsidRDefault="008D72FE" w:rsidP="00595EDE">
      <w:pPr>
        <w:ind w:left="0" w:hanging="2"/>
      </w:pPr>
      <w:bookmarkStart w:id="238" w:name="_heading=h.1csj400" w:colFirst="0" w:colLast="0"/>
      <w:bookmarkEnd w:id="238"/>
      <w:r w:rsidRPr="003C6DDE">
        <w:t>La Sala Plena del Consejo de Estado en sentencia del 17 de octubre de 2000 afirmó lo siguiente frente a la pérdida de investidura de los Congresistas por violar el régimen de conflicto de intereses:</w:t>
      </w:r>
    </w:p>
    <w:p w14:paraId="0526A6A6" w14:textId="77777777" w:rsidR="00A41A3D" w:rsidRPr="003C6DDE" w:rsidRDefault="008D72FE" w:rsidP="00595EDE">
      <w:pPr>
        <w:ind w:left="0" w:hanging="2"/>
      </w:pPr>
      <w:bookmarkStart w:id="239" w:name="_heading=h.3ws6mnt" w:colFirst="0" w:colLast="0"/>
      <w:bookmarkEnd w:id="239"/>
      <w:r w:rsidRPr="003C6DDE">
        <w:t xml:space="preserve">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 </w:t>
      </w:r>
    </w:p>
    <w:p w14:paraId="36D3D2A5" w14:textId="77777777" w:rsidR="00A41A3D" w:rsidRPr="003C6DDE" w:rsidRDefault="00A41A3D" w:rsidP="00595EDE">
      <w:pPr>
        <w:ind w:left="0" w:hanging="2"/>
      </w:pPr>
      <w:bookmarkStart w:id="240" w:name="_heading=h.2bxgwvm" w:colFirst="0" w:colLast="0"/>
      <w:bookmarkEnd w:id="240"/>
    </w:p>
    <w:p w14:paraId="7744E173" w14:textId="77777777" w:rsidR="00A41A3D" w:rsidRPr="003C6DDE" w:rsidRDefault="008D72FE" w:rsidP="00595EDE">
      <w:pPr>
        <w:ind w:left="0" w:hanging="2"/>
      </w:pPr>
      <w:r w:rsidRPr="003C6DDE">
        <w:t xml:space="preserve">En ese sentido, en la presente iniciativa se pueden llegar a presentar Conflictos de Interés cuando los congresistas, su cónyuge, compañero o compañera permanente, o parientes dentro del segundo grado de consanguinidad, segundo de afinidad o primero civil, tengan relaciones, comerciales, accionarias o económicas, en general, con personas naturales o jurídicas que presten servicios o suministro de insumos y bienes, en cualquier eslabón de la cadena de suministro, para el programa de alimentación escolar, construcción de infraestructura escolar oficial, dotación de mobiliario escolar. </w:t>
      </w:r>
    </w:p>
    <w:p w14:paraId="3EBB4941" w14:textId="5681B014" w:rsidR="00A41A3D" w:rsidRPr="003C6DDE" w:rsidRDefault="00A41A3D" w:rsidP="00BF3C5E">
      <w:pPr>
        <w:tabs>
          <w:tab w:val="left" w:pos="1104"/>
        </w:tabs>
        <w:ind w:leftChars="0" w:left="0" w:firstLineChars="0" w:firstLine="0"/>
      </w:pPr>
      <w:bookmarkStart w:id="241" w:name="_heading=h.3ohklq9" w:colFirst="0" w:colLast="0"/>
      <w:bookmarkEnd w:id="241"/>
    </w:p>
    <w:p w14:paraId="31F616C2" w14:textId="3D8F3FC1" w:rsidR="00A41A3D" w:rsidRPr="003C6DDE" w:rsidRDefault="00CA2718" w:rsidP="00595EDE">
      <w:pPr>
        <w:ind w:left="0" w:hanging="2"/>
        <w:rPr>
          <w:b/>
        </w:rPr>
      </w:pPr>
      <w:r>
        <w:rPr>
          <w:b/>
        </w:rPr>
        <w:t>X</w:t>
      </w:r>
      <w:r w:rsidR="008D72FE" w:rsidRPr="003C6DDE">
        <w:rPr>
          <w:b/>
        </w:rPr>
        <w:t>. IMPACTO FISCAL</w:t>
      </w:r>
    </w:p>
    <w:p w14:paraId="48D3E9A4" w14:textId="77777777" w:rsidR="00A41A3D" w:rsidRPr="003C6DDE" w:rsidRDefault="00A41A3D" w:rsidP="00595EDE">
      <w:pPr>
        <w:ind w:left="0" w:hanging="2"/>
      </w:pPr>
    </w:p>
    <w:p w14:paraId="04B71844" w14:textId="77777777" w:rsidR="00A41A3D" w:rsidRPr="003C6DDE" w:rsidRDefault="008D72FE" w:rsidP="00595EDE">
      <w:pPr>
        <w:ind w:left="0" w:hanging="2"/>
      </w:pPr>
      <w:r w:rsidRPr="003C6DDE">
        <w:t>La Ley 819 de 2003 “Por la cual se dictan normas orgánicas en materia de presupuesto, responsabilidad y transparencia fiscal y se dictan otras disposiciones”, establece en su artículo 7, que:</w:t>
      </w:r>
    </w:p>
    <w:p w14:paraId="7F2A9A74" w14:textId="77777777" w:rsidR="00A41A3D" w:rsidRPr="003C6DDE" w:rsidRDefault="00A41A3D" w:rsidP="00595EDE">
      <w:pPr>
        <w:ind w:left="0" w:hanging="2"/>
      </w:pPr>
    </w:p>
    <w:p w14:paraId="2074455C" w14:textId="77777777" w:rsidR="00A41A3D" w:rsidRPr="003C6DDE" w:rsidRDefault="008D72FE" w:rsidP="00595EDE">
      <w:pPr>
        <w:ind w:left="0" w:hanging="2"/>
        <w:rPr>
          <w:i/>
        </w:rPr>
      </w:pPr>
      <w:r w:rsidRPr="003C6DDE">
        <w:rPr>
          <w:i/>
        </w:rPr>
        <w:t xml:space="preserve">“El impacto fiscal de cualquier proyecto de ley, ordenanza o acuerdo, que ordene gasto o que otorgue beneficios tributarios, deberá hacerse explícito y deberá ser compatible con el Marco Fiscal de Mediano Plazo. </w:t>
      </w:r>
    </w:p>
    <w:p w14:paraId="27959F95" w14:textId="77777777" w:rsidR="00A41A3D" w:rsidRPr="003C6DDE" w:rsidRDefault="00A41A3D" w:rsidP="00595EDE">
      <w:pPr>
        <w:ind w:left="0" w:hanging="2"/>
        <w:rPr>
          <w:i/>
        </w:rPr>
      </w:pPr>
    </w:p>
    <w:p w14:paraId="3217E3B5" w14:textId="77777777" w:rsidR="00A41A3D" w:rsidRPr="003C6DDE" w:rsidRDefault="008D72FE" w:rsidP="00595EDE">
      <w:pPr>
        <w:ind w:left="0" w:hanging="2"/>
        <w:rPr>
          <w:i/>
        </w:rPr>
      </w:pPr>
      <w:r w:rsidRPr="003C6DDE">
        <w:rPr>
          <w:i/>
        </w:rPr>
        <w:t xml:space="preserve">Para estos propósitos, deberá incluirse expresamente en la exposición de motivos y en las ponencias de trámite respectivas los costos fiscales de la iniciativa y la fuente de ingreso adicional generada para el financiamiento de dicho costo”. </w:t>
      </w:r>
    </w:p>
    <w:p w14:paraId="598762A8" w14:textId="77777777" w:rsidR="00A41A3D" w:rsidRPr="003C6DDE" w:rsidRDefault="00A41A3D" w:rsidP="00595EDE">
      <w:pPr>
        <w:ind w:left="0" w:hanging="2"/>
        <w:rPr>
          <w:shd w:val="clear" w:color="auto" w:fill="FAFAFA"/>
        </w:rPr>
      </w:pPr>
    </w:p>
    <w:p w14:paraId="39E0A0F2" w14:textId="7C974F21" w:rsidR="00A41A3D" w:rsidRPr="003C6DDE" w:rsidRDefault="008D72FE" w:rsidP="00595EDE">
      <w:pPr>
        <w:ind w:left="0" w:hanging="2"/>
        <w:rPr>
          <w:shd w:val="clear" w:color="auto" w:fill="FAFAFA"/>
        </w:rPr>
      </w:pPr>
      <w:r w:rsidRPr="003C6DDE">
        <w:rPr>
          <w:shd w:val="clear" w:color="auto" w:fill="FAFAFA"/>
        </w:rPr>
        <w:t xml:space="preserve">Así las cosas, en cumplimiento del artículo 7 de la Ley 819 de 2003, nos permitimos manifestar que este proyecto de ley podría generar impacto fiscal respecto a las fuentes de financiación del Presupuesto General de la Nación, en lo que respecta a la financiación del </w:t>
      </w:r>
      <w:r w:rsidR="009F65A7">
        <w:rPr>
          <w:shd w:val="clear" w:color="auto" w:fill="FAFAFA"/>
        </w:rPr>
        <w:t>Programa de Alimentación Escolar Integral</w:t>
      </w:r>
      <w:r w:rsidRPr="003C6DDE">
        <w:rPr>
          <w:shd w:val="clear" w:color="auto" w:fill="FAFAFA"/>
        </w:rPr>
        <w:t xml:space="preserve"> PAE-Integral por parte del Ministerio de Educación Nacional. </w:t>
      </w:r>
    </w:p>
    <w:p w14:paraId="798B3C8D" w14:textId="77777777" w:rsidR="00A41A3D" w:rsidRPr="003C6DDE" w:rsidRDefault="00A41A3D" w:rsidP="00595EDE">
      <w:pPr>
        <w:ind w:left="0" w:hanging="2"/>
      </w:pPr>
    </w:p>
    <w:p w14:paraId="6D9EE8DA" w14:textId="77777777" w:rsidR="00A41A3D" w:rsidRPr="003C6DDE" w:rsidRDefault="008D72FE" w:rsidP="00595EDE">
      <w:pPr>
        <w:ind w:left="0" w:hanging="2"/>
      </w:pPr>
      <w:r w:rsidRPr="003C6DDE">
        <w:t>En este orden de ideas, es importante traer a colación las Sentencia C-911 de 2007 y C-502 de 2007, donde la Corte Constitucional puntualizó que el impacto fiscal de las normas no puede convertirse en óbice y barrera para que las corporaciones públicas ejerzan su función legislativa y normativa.</w:t>
      </w:r>
    </w:p>
    <w:p w14:paraId="0457E850" w14:textId="77777777" w:rsidR="00A41A3D" w:rsidRPr="003C6DDE" w:rsidRDefault="00A41A3D" w:rsidP="00595EDE">
      <w:pPr>
        <w:ind w:left="0" w:hanging="2"/>
      </w:pPr>
    </w:p>
    <w:p w14:paraId="3B77F4F1" w14:textId="45F61A89" w:rsidR="00A41A3D" w:rsidRPr="003C6DDE" w:rsidRDefault="008D72FE" w:rsidP="00595EDE">
      <w:pPr>
        <w:ind w:left="0" w:hanging="2"/>
      </w:pPr>
      <w:r w:rsidRPr="003C6DDE">
        <w:t xml:space="preserve">“En la realidad, aceptar que las condiciones establecidas en el artículo 7° de la Ley 819 de 2003 constituyen un requisito de trámite que le incumbe cumplir única </w:t>
      </w:r>
      <w:r w:rsidR="00CA2718" w:rsidRPr="003C6DDE">
        <w:t>y exclusivamente</w:t>
      </w:r>
      <w:r w:rsidRPr="003C6DDE">
        <w:t xml:space="preserv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03FC9E04" w14:textId="77777777" w:rsidR="00A41A3D" w:rsidRPr="003C6DDE" w:rsidRDefault="008D72FE" w:rsidP="00595EDE">
      <w:pPr>
        <w:ind w:left="0" w:hanging="2"/>
      </w:pPr>
      <w:r w:rsidRPr="003C6DDE">
        <w:t xml:space="preserve">Precisamente, los obstáculos casi insuperables que se generarían para la actividad legislativa del Congreso de la República conducirían a concederle una forma de poder de veto al </w:t>
      </w:r>
      <w:proofErr w:type="gramStart"/>
      <w:r w:rsidRPr="003C6DDE">
        <w:t>Ministro</w:t>
      </w:r>
      <w:proofErr w:type="gramEnd"/>
      <w:r w:rsidRPr="003C6DDE">
        <w:t xml:space="preserve"> de Hacienda sobre las iniciativas de ley en el Parlamento.”</w:t>
      </w:r>
    </w:p>
    <w:p w14:paraId="0D46B87A" w14:textId="77777777" w:rsidR="00A41A3D" w:rsidRPr="003C6DDE" w:rsidRDefault="00A41A3D" w:rsidP="00595EDE">
      <w:pPr>
        <w:ind w:left="0" w:hanging="2"/>
      </w:pPr>
    </w:p>
    <w:p w14:paraId="6D1FDC8F" w14:textId="77777777" w:rsidR="00A41A3D" w:rsidRPr="003C6DDE" w:rsidRDefault="008D72FE" w:rsidP="00595EDE">
      <w:pPr>
        <w:ind w:left="0" w:hanging="2"/>
      </w:pPr>
      <w:r w:rsidRPr="003C6DDE">
        <w:t xml:space="preserve">Es decir, el mencionado artículo debe interpretarse en el sentido de que su fin es obtener que las normas que se dicten tengan en cuenta las realidades macroeconómicas, pero sin crear barreras </w:t>
      </w:r>
      <w:r w:rsidRPr="003C6DDE">
        <w:lastRenderedPageBreak/>
        <w:t xml:space="preserve">insalvables en el ejercicio de la función legislativa ni crear un poder de veto legislativo en cabeza del </w:t>
      </w:r>
      <w:proofErr w:type="gramStart"/>
      <w:r w:rsidRPr="003C6DDE">
        <w:t>Ministro</w:t>
      </w:r>
      <w:proofErr w:type="gramEnd"/>
      <w:r w:rsidRPr="003C6DDE">
        <w:t xml:space="preserve"> de Hacienda. </w:t>
      </w:r>
    </w:p>
    <w:p w14:paraId="7A5D5BA6" w14:textId="77777777" w:rsidR="00A41A3D" w:rsidRPr="003C6DDE" w:rsidRDefault="00A41A3D" w:rsidP="00595EDE">
      <w:pPr>
        <w:ind w:left="0" w:hanging="2"/>
      </w:pPr>
    </w:p>
    <w:p w14:paraId="6A91D953" w14:textId="77777777" w:rsidR="00A41A3D" w:rsidRPr="003C6DDE" w:rsidRDefault="008D72FE" w:rsidP="00595EDE">
      <w:pPr>
        <w:ind w:left="0" w:hanging="2"/>
      </w:pPr>
      <w:r w:rsidRPr="003C6DDE">
        <w:t xml:space="preserve">Al respecto del impacto fiscal que los proyectos de ley pudieran generar, la Corte ha dicho: </w:t>
      </w:r>
    </w:p>
    <w:p w14:paraId="784B4640" w14:textId="77777777" w:rsidR="00A41A3D" w:rsidRPr="003C6DDE" w:rsidRDefault="00A41A3D" w:rsidP="00595EDE">
      <w:pPr>
        <w:ind w:left="0" w:hanging="2"/>
      </w:pPr>
    </w:p>
    <w:p w14:paraId="7AD3042D" w14:textId="77777777" w:rsidR="00A41A3D" w:rsidRPr="003C6DDE" w:rsidRDefault="008D72FE" w:rsidP="00595EDE">
      <w:pPr>
        <w:ind w:left="0" w:hanging="2"/>
      </w:pPr>
      <w:r w:rsidRPr="003C6DDE">
        <w:t>“Las obligaciones previstas en el artículo 7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rsidRPr="003C6DDE">
        <w:t>ii</w:t>
      </w:r>
      <w:proofErr w:type="spellEnd"/>
      <w:r w:rsidRPr="003C6DDE">
        <w:t xml:space="preserve">)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 de la Ley 819/03 no puede interpretarse de modo tal que la falta de concurrencia del Ministerio de Hacienda y Crédito Público dentro del proceso legislativo, afecte la validez constitucional del trámite respectivo. (Sentencia C-315 de 2008). </w:t>
      </w:r>
    </w:p>
    <w:p w14:paraId="0C54272A" w14:textId="77777777" w:rsidR="00A41A3D" w:rsidRPr="003C6DDE" w:rsidRDefault="00A41A3D" w:rsidP="00595EDE">
      <w:pPr>
        <w:ind w:left="0" w:hanging="2"/>
      </w:pPr>
    </w:p>
    <w:p w14:paraId="136F30A1" w14:textId="77777777" w:rsidR="00A41A3D" w:rsidRPr="003C6DDE" w:rsidRDefault="008D72FE" w:rsidP="00595EDE">
      <w:pPr>
        <w:ind w:left="0" w:hanging="2"/>
      </w:pPr>
      <w:r w:rsidRPr="003C6DDE">
        <w:t>Como lo ha resaltado la Corte, si bien compete a los miembros del Congreso la responsabilidad de estimar y tomar en cuenta el esfuerzo fiscal que el proyecto bajo estudio puede implicar para el erario público, es claro que es el Poder Ejecutivo, por medio del Ministerio de Hacienda y Crédito Público, el que dispone de los elementos técnicos necesarios para valorar correctamente ese impacto, y a partir de ello, llegado el caso, demostrar a los miembros del órgano legislativo la viabilidad financiera de la propuesta que se estudia, siendo un asunto de persuasión y racionalidad legislativa, no de prohibición o veto.</w:t>
      </w:r>
    </w:p>
    <w:p w14:paraId="1A7E2B6D" w14:textId="77777777" w:rsidR="00A41A3D" w:rsidRPr="003C6DDE" w:rsidRDefault="00A41A3D" w:rsidP="00BF3C5E">
      <w:pPr>
        <w:ind w:leftChars="0" w:left="0" w:firstLineChars="0" w:firstLine="0"/>
      </w:pPr>
      <w:bookmarkStart w:id="242" w:name="_heading=h.r2r73f" w:colFirst="0" w:colLast="0"/>
      <w:bookmarkStart w:id="243" w:name="_heading=h.xrw405y08csb" w:colFirst="0" w:colLast="0"/>
      <w:bookmarkEnd w:id="242"/>
      <w:bookmarkEnd w:id="243"/>
    </w:p>
    <w:p w14:paraId="054664F7" w14:textId="1156AF5D" w:rsidR="00BF3C5E" w:rsidRDefault="008D72FE" w:rsidP="00BF3C5E">
      <w:pPr>
        <w:keepNext/>
        <w:keepLines/>
        <w:shd w:val="clear" w:color="auto" w:fill="FFFFFF"/>
        <w:spacing w:before="240"/>
        <w:ind w:left="0" w:hanging="2"/>
        <w:rPr>
          <w:b/>
        </w:rPr>
      </w:pPr>
      <w:bookmarkStart w:id="244" w:name="_heading=h.jugo7xv4h76i" w:colFirst="0" w:colLast="0"/>
      <w:bookmarkEnd w:id="244"/>
      <w:r w:rsidRPr="003C6DDE">
        <w:rPr>
          <w:b/>
        </w:rPr>
        <w:t>X</w:t>
      </w:r>
      <w:r w:rsidR="00CA2718">
        <w:rPr>
          <w:b/>
        </w:rPr>
        <w:t>I</w:t>
      </w:r>
      <w:r w:rsidRPr="003C6DDE">
        <w:rPr>
          <w:b/>
        </w:rPr>
        <w:t>.</w:t>
      </w:r>
      <w:r w:rsidR="00CA2718" w:rsidRPr="00CA2718">
        <w:rPr>
          <w:b/>
        </w:rPr>
        <w:t xml:space="preserve"> </w:t>
      </w:r>
      <w:r w:rsidR="00CA2718" w:rsidRPr="003C6DDE">
        <w:rPr>
          <w:b/>
        </w:rPr>
        <w:t>BIBLIOGRAFÍA Y REFERENCIAS</w:t>
      </w:r>
    </w:p>
    <w:p w14:paraId="13F68880" w14:textId="77777777" w:rsidR="00BF3C5E" w:rsidRPr="003C6DDE" w:rsidRDefault="00BF3C5E" w:rsidP="00BF3C5E">
      <w:pPr>
        <w:keepNext/>
        <w:keepLines/>
        <w:shd w:val="clear" w:color="auto" w:fill="FFFFFF"/>
        <w:spacing w:before="240"/>
        <w:ind w:left="0" w:hanging="2"/>
        <w:rPr>
          <w:b/>
        </w:rPr>
      </w:pPr>
    </w:p>
    <w:p w14:paraId="3DD9D121" w14:textId="77777777" w:rsidR="00CA2718" w:rsidRPr="003C6DDE" w:rsidRDefault="00CA2718" w:rsidP="00595EDE">
      <w:pPr>
        <w:numPr>
          <w:ilvl w:val="0"/>
          <w:numId w:val="14"/>
        </w:numPr>
        <w:ind w:left="0" w:hanging="2"/>
      </w:pPr>
      <w:bookmarkStart w:id="245" w:name="_heading=h.23muvy2" w:colFirst="0" w:colLast="0"/>
      <w:bookmarkEnd w:id="245"/>
      <w:r w:rsidRPr="003C6DDE">
        <w:t>Congreso de la República. (1993). Ley 80 de 1993 Estatuto General de Contratación de la Administración Pública. Bogotá. Obtenido de https://www.suin-juriscol.gov.co/viewDocument.asp?ruta=Leyes/1790106</w:t>
      </w:r>
    </w:p>
    <w:p w14:paraId="6838C3C4" w14:textId="77777777" w:rsidR="00CA2718" w:rsidRPr="003C6DDE" w:rsidRDefault="00CA2718" w:rsidP="00595EDE">
      <w:pPr>
        <w:numPr>
          <w:ilvl w:val="0"/>
          <w:numId w:val="14"/>
        </w:numPr>
        <w:ind w:left="0" w:hanging="2"/>
      </w:pPr>
      <w:r w:rsidRPr="003C6DDE">
        <w:t>FAO. (2012). LEY MARCO DERECHO A LA ALIMENTACIÓN, SEGURIDAD Y SOBERANÍA ALIMENTARIA. Obtenido de https://www.fao.org/3/au351s/au351s.pdf</w:t>
      </w:r>
    </w:p>
    <w:p w14:paraId="64BB1BCE" w14:textId="77777777" w:rsidR="00CA2718" w:rsidRPr="003C6DDE" w:rsidRDefault="00CA2718" w:rsidP="00595EDE">
      <w:pPr>
        <w:numPr>
          <w:ilvl w:val="0"/>
          <w:numId w:val="14"/>
        </w:numPr>
        <w:ind w:left="0" w:hanging="2"/>
      </w:pPr>
      <w:r w:rsidRPr="003C6DDE">
        <w:t>UNIDAD ADMINISTRATIVA ESPECIAL PARA LA ALIMENTACIÓN ESCOLAR. (2022). LINEAMIENTO TÉCNICO PROGRAMA DE ALIMENTACIÓN ESCOLAR.</w:t>
      </w:r>
    </w:p>
    <w:p w14:paraId="7926935C" w14:textId="77777777" w:rsidR="00CA2718" w:rsidRPr="003C6DDE" w:rsidRDefault="00CA2718" w:rsidP="00595EDE">
      <w:pPr>
        <w:numPr>
          <w:ilvl w:val="0"/>
          <w:numId w:val="14"/>
        </w:numPr>
        <w:ind w:left="0" w:hanging="2"/>
      </w:pPr>
      <w:bookmarkStart w:id="246" w:name="_heading=h.is565v" w:colFirst="0" w:colLast="0"/>
      <w:bookmarkEnd w:id="246"/>
      <w:r w:rsidRPr="003C6DDE">
        <w:t xml:space="preserve">Ministerio de Salud. (s.f.) Decálogo de una alimentación saludable. Recuperado de: </w:t>
      </w:r>
      <w:hyperlink r:id="rId19">
        <w:r w:rsidRPr="003C6DDE">
          <w:rPr>
            <w:u w:val="single"/>
          </w:rPr>
          <w:t>https://www.minsalud.gov.co/salud/Paginas/Alimentaci%C3%B3n-Saludable.aspx</w:t>
        </w:r>
      </w:hyperlink>
      <w:r w:rsidRPr="003C6DDE">
        <w:t xml:space="preserve"> </w:t>
      </w:r>
    </w:p>
    <w:p w14:paraId="57F03558" w14:textId="77777777" w:rsidR="00CA2718" w:rsidRPr="003C6DDE" w:rsidRDefault="00CA2718" w:rsidP="00595EDE">
      <w:pPr>
        <w:numPr>
          <w:ilvl w:val="0"/>
          <w:numId w:val="14"/>
        </w:numPr>
        <w:ind w:left="0" w:hanging="2"/>
      </w:pPr>
      <w:bookmarkStart w:id="247" w:name="_heading=h.32rsoto" w:colFirst="0" w:colLast="0"/>
      <w:bookmarkEnd w:id="247"/>
      <w:r w:rsidRPr="003C6DDE">
        <w:t xml:space="preserve">Derecho a la alimentación en Colombia, es un Derecho económico, Social y Cultural (DESC)y derecho fundamental sólo para los niños </w:t>
      </w:r>
    </w:p>
    <w:bookmarkStart w:id="248" w:name="_heading=h.1hx2z1h" w:colFirst="0" w:colLast="0"/>
    <w:bookmarkEnd w:id="248"/>
    <w:p w14:paraId="353B53CD" w14:textId="77777777" w:rsidR="00CA2718" w:rsidRPr="003C6DDE" w:rsidRDefault="00CA2718" w:rsidP="00595EDE">
      <w:pPr>
        <w:numPr>
          <w:ilvl w:val="0"/>
          <w:numId w:val="14"/>
        </w:numPr>
        <w:ind w:left="0" w:hanging="2"/>
      </w:pPr>
      <w:r w:rsidRPr="003C6DDE">
        <w:fldChar w:fldCharType="begin"/>
      </w:r>
      <w:r w:rsidRPr="003C6DDE">
        <w:instrText>HYPERLINK "https://repository.ugc.edu.co/bitstream/handle/11396/4909/Derecho_alimentaci%C3%B3n_Colombia.pdf?sequence=1" \h</w:instrText>
      </w:r>
      <w:r w:rsidRPr="003C6DDE">
        <w:fldChar w:fldCharType="separate"/>
      </w:r>
      <w:r w:rsidRPr="003C6DDE">
        <w:rPr>
          <w:u w:val="single"/>
        </w:rPr>
        <w:t>Derecho_alimentación_Colombia.pdf (ugc.edu.co)</w:t>
      </w:r>
      <w:r w:rsidRPr="003C6DDE">
        <w:rPr>
          <w:u w:val="single"/>
        </w:rPr>
        <w:fldChar w:fldCharType="end"/>
      </w:r>
    </w:p>
    <w:bookmarkStart w:id="249" w:name="_heading=h.41wqhpa" w:colFirst="0" w:colLast="0"/>
    <w:bookmarkEnd w:id="249"/>
    <w:p w14:paraId="400AA95A" w14:textId="77777777" w:rsidR="00CA2718" w:rsidRPr="003C6DDE" w:rsidRDefault="00CA2718" w:rsidP="00595EDE">
      <w:pPr>
        <w:numPr>
          <w:ilvl w:val="0"/>
          <w:numId w:val="14"/>
        </w:numPr>
        <w:ind w:left="0" w:hanging="2"/>
      </w:pPr>
      <w:r w:rsidRPr="003C6DDE">
        <w:fldChar w:fldCharType="begin"/>
      </w:r>
      <w:r w:rsidRPr="003C6DDE">
        <w:instrText>HYPERLINK "https://www.cali.gov.co/educacion/publicaciones/159757/normatividad-pae/" \h</w:instrText>
      </w:r>
      <w:r w:rsidRPr="003C6DDE">
        <w:fldChar w:fldCharType="separate"/>
      </w:r>
      <w:r w:rsidRPr="003C6DDE">
        <w:rPr>
          <w:u w:val="single"/>
        </w:rPr>
        <w:t>Normatividad del Programa de Alimentación Escolar - PAE (cali.gov.co)</w:t>
      </w:r>
      <w:r w:rsidRPr="003C6DDE">
        <w:rPr>
          <w:u w:val="single"/>
        </w:rPr>
        <w:fldChar w:fldCharType="end"/>
      </w:r>
      <w:r w:rsidRPr="003C6DDE">
        <w:fldChar w:fldCharType="begin"/>
      </w:r>
      <w:r w:rsidRPr="003C6DDE">
        <w:instrText xml:space="preserve"> HYPERLINK "https://www.cali.gov.co/educacion/publicaciones/159757/normatividad-pae/" </w:instrText>
      </w:r>
      <w:r w:rsidRPr="003C6DDE">
        <w:fldChar w:fldCharType="separate"/>
      </w:r>
    </w:p>
    <w:bookmarkStart w:id="250" w:name="_heading=h.2h20rx3" w:colFirst="0" w:colLast="0"/>
    <w:bookmarkEnd w:id="250"/>
    <w:p w14:paraId="740FBF47" w14:textId="77777777" w:rsidR="00CA2718" w:rsidRPr="003C6DDE" w:rsidRDefault="00CA2718" w:rsidP="00595EDE">
      <w:pPr>
        <w:numPr>
          <w:ilvl w:val="0"/>
          <w:numId w:val="14"/>
        </w:numPr>
        <w:ind w:left="0" w:hanging="2"/>
      </w:pPr>
      <w:r w:rsidRPr="003C6DDE">
        <w:fldChar w:fldCharType="end"/>
      </w:r>
      <w:hyperlink r:id="rId20">
        <w:r w:rsidRPr="003C6DDE">
          <w:rPr>
            <w:u w:val="single"/>
          </w:rPr>
          <w:t xml:space="preserve">Estado de los Proyectos de Ley y Actos Legislativos del </w:t>
        </w:r>
        <w:proofErr w:type="spellStart"/>
        <w:r w:rsidRPr="003C6DDE">
          <w:rPr>
            <w:u w:val="single"/>
          </w:rPr>
          <w:t>H.Senado</w:t>
        </w:r>
        <w:proofErr w:type="spellEnd"/>
        <w:r w:rsidRPr="003C6DDE">
          <w:rPr>
            <w:u w:val="single"/>
          </w:rPr>
          <w:t>, consulta de textos e informes legislativos</w:t>
        </w:r>
      </w:hyperlink>
      <w:r w:rsidRPr="003C6DDE">
        <w:fldChar w:fldCharType="begin"/>
      </w:r>
      <w:r w:rsidRPr="003C6DDE">
        <w:instrText xml:space="preserve"> HYPERLINK "https://leyes.senado.gov.co/proyectos/index.php/proyectos-ley/cuatrenio-2018-2022/2019-2020?option=com_joodb&amp;view=catalog&amp;format=html&amp;reset=false&amp;ordering=&amp;orderby=&amp;Itemid=471&amp;task=&amp;search=pae&amp;searchfield=Titulo&amp;limit=10" </w:instrText>
      </w:r>
      <w:r w:rsidRPr="003C6DDE">
        <w:fldChar w:fldCharType="separate"/>
      </w:r>
    </w:p>
    <w:bookmarkStart w:id="251" w:name="_heading=h.w7b24w" w:colFirst="0" w:colLast="0"/>
    <w:bookmarkEnd w:id="251"/>
    <w:p w14:paraId="1B2A01FA" w14:textId="77777777" w:rsidR="00CA2718" w:rsidRPr="003C6DDE" w:rsidRDefault="00CA2718" w:rsidP="00595EDE">
      <w:pPr>
        <w:numPr>
          <w:ilvl w:val="0"/>
          <w:numId w:val="14"/>
        </w:numPr>
        <w:ind w:left="0" w:hanging="2"/>
      </w:pPr>
      <w:r w:rsidRPr="003C6DDE">
        <w:fldChar w:fldCharType="end"/>
      </w:r>
      <w:hyperlink r:id="rId21">
        <w:r w:rsidRPr="003C6DDE">
          <w:rPr>
            <w:u w:val="single"/>
          </w:rPr>
          <w:t>Alimentos Para Aprender</w:t>
        </w:r>
      </w:hyperlink>
      <w:r w:rsidRPr="003C6DDE">
        <w:t xml:space="preserve"> UAPA </w:t>
      </w:r>
      <w:r w:rsidRPr="003C6DDE">
        <w:rPr>
          <w:b/>
          <w:highlight w:val="white"/>
        </w:rPr>
        <w:t xml:space="preserve">Unidad Administrativa Especial De Alimentación Escolar </w:t>
      </w:r>
    </w:p>
    <w:bookmarkStart w:id="252" w:name="_heading=h.3g6yksp" w:colFirst="0" w:colLast="0"/>
    <w:bookmarkEnd w:id="252"/>
    <w:p w14:paraId="359A9EF9" w14:textId="77777777" w:rsidR="00CA2718" w:rsidRPr="003C6DDE" w:rsidRDefault="00CA2718" w:rsidP="00595EDE">
      <w:pPr>
        <w:numPr>
          <w:ilvl w:val="0"/>
          <w:numId w:val="14"/>
        </w:numPr>
        <w:ind w:left="0" w:hanging="2"/>
      </w:pPr>
      <w:r w:rsidRPr="003C6DDE">
        <w:fldChar w:fldCharType="begin"/>
      </w:r>
      <w:r w:rsidRPr="003C6DDE">
        <w:instrText>HYPERLINK "https://www.alimentosparaaprender.gov.co/tema/estudios-e-investigaciones" \h</w:instrText>
      </w:r>
      <w:r w:rsidRPr="003C6DDE">
        <w:fldChar w:fldCharType="separate"/>
      </w:r>
      <w:r w:rsidRPr="003C6DDE">
        <w:rPr>
          <w:u w:val="single"/>
        </w:rPr>
        <w:t>Estudios e investigaciones (alimentosparaaprender.gov.co)</w:t>
      </w:r>
      <w:r w:rsidRPr="003C6DDE">
        <w:rPr>
          <w:u w:val="single"/>
        </w:rPr>
        <w:fldChar w:fldCharType="end"/>
      </w:r>
    </w:p>
    <w:bookmarkStart w:id="253" w:name="_heading=h.hu9iyrxa7shk" w:colFirst="0" w:colLast="0"/>
    <w:bookmarkEnd w:id="253"/>
    <w:p w14:paraId="07D1976B" w14:textId="77777777" w:rsidR="00CA2718" w:rsidRPr="003C6DDE" w:rsidRDefault="00CA2718" w:rsidP="00595EDE">
      <w:pPr>
        <w:numPr>
          <w:ilvl w:val="0"/>
          <w:numId w:val="14"/>
        </w:numPr>
        <w:ind w:left="0" w:hanging="2"/>
      </w:pPr>
      <w:r w:rsidRPr="003C6DDE">
        <w:fldChar w:fldCharType="begin"/>
      </w:r>
      <w:r w:rsidRPr="003C6DDE">
        <w:instrText>HYPERLINK "http://ppless.asambleanacional.gob.ec/alfresco/d/d/workspace/SpacesStore/b16780ea-9322-44ee-995f-f532da0b493e/TD%20TEXTO%20objecion-Ley%20de%20Alimentacion%20Escolar-FINAL.pdf" \h</w:instrText>
      </w:r>
      <w:r w:rsidRPr="003C6DDE">
        <w:fldChar w:fldCharType="separate"/>
      </w:r>
      <w:r w:rsidRPr="003C6DDE">
        <w:rPr>
          <w:u w:val="single"/>
        </w:rPr>
        <w:t xml:space="preserve">TEXTO </w:t>
      </w:r>
      <w:proofErr w:type="spellStart"/>
      <w:r w:rsidRPr="003C6DDE">
        <w:rPr>
          <w:u w:val="single"/>
        </w:rPr>
        <w:t>objecion</w:t>
      </w:r>
      <w:proofErr w:type="spellEnd"/>
      <w:r w:rsidRPr="003C6DDE">
        <w:rPr>
          <w:u w:val="single"/>
        </w:rPr>
        <w:t xml:space="preserve">-Ley de </w:t>
      </w:r>
      <w:proofErr w:type="spellStart"/>
      <w:r w:rsidRPr="003C6DDE">
        <w:rPr>
          <w:u w:val="single"/>
        </w:rPr>
        <w:t>Alimentacion</w:t>
      </w:r>
      <w:proofErr w:type="spellEnd"/>
      <w:r w:rsidRPr="003C6DDE">
        <w:rPr>
          <w:u w:val="single"/>
        </w:rPr>
        <w:t xml:space="preserve"> Escolar (1) (asambleanacional.gob.ec)</w:t>
      </w:r>
      <w:r w:rsidRPr="003C6DDE">
        <w:rPr>
          <w:u w:val="single"/>
        </w:rPr>
        <w:fldChar w:fldCharType="end"/>
      </w:r>
    </w:p>
    <w:p w14:paraId="0EAA9900" w14:textId="77777777" w:rsidR="00CA2718" w:rsidRPr="003C6DDE" w:rsidRDefault="00456734" w:rsidP="00595EDE">
      <w:pPr>
        <w:widowControl w:val="0"/>
        <w:numPr>
          <w:ilvl w:val="0"/>
          <w:numId w:val="14"/>
        </w:numPr>
        <w:ind w:left="0" w:hanging="2"/>
      </w:pPr>
      <w:hyperlink r:id="rId22" w:anchor=":~:text=El%20Programa%20Integral%20de%20Nutrici%C3%B3n%20Escolar%20%28PINE%29%20es,adolescentes%20protagonistas%20de%20los%20centros%20educativos%20del%20pa%C3%ADs.">
        <w:r w:rsidR="00CA2718" w:rsidRPr="003C6DDE">
          <w:rPr>
            <w:u w:val="single"/>
          </w:rPr>
          <w:t>Programa Integral de Nutrición Escolar - MINED</w:t>
        </w:r>
      </w:hyperlink>
    </w:p>
    <w:p w14:paraId="41BC4029" w14:textId="77777777" w:rsidR="00CA2718" w:rsidRPr="003C6DDE" w:rsidRDefault="00456734" w:rsidP="00595EDE">
      <w:pPr>
        <w:widowControl w:val="0"/>
        <w:numPr>
          <w:ilvl w:val="0"/>
          <w:numId w:val="14"/>
        </w:numPr>
        <w:ind w:left="0" w:hanging="2"/>
      </w:pPr>
      <w:hyperlink r:id="rId23">
        <w:r w:rsidR="00CA2718" w:rsidRPr="003C6DDE">
          <w:rPr>
            <w:u w:val="single"/>
          </w:rPr>
          <w:t>10036.pdf (unesco.org)</w:t>
        </w:r>
      </w:hyperlink>
    </w:p>
    <w:p w14:paraId="6DF63058" w14:textId="77777777" w:rsidR="00CA2718" w:rsidRPr="003C6DDE" w:rsidRDefault="00CA2718" w:rsidP="00595EDE">
      <w:pPr>
        <w:widowControl w:val="0"/>
        <w:ind w:left="0" w:hanging="2"/>
      </w:pPr>
    </w:p>
    <w:p w14:paraId="4EF18AD5" w14:textId="18A99CCD" w:rsidR="00CA2718" w:rsidRDefault="00CA2718" w:rsidP="00595EDE">
      <w:pPr>
        <w:ind w:left="0" w:hanging="2"/>
        <w:rPr>
          <w:b/>
        </w:rPr>
      </w:pPr>
    </w:p>
    <w:p w14:paraId="7554BEEC" w14:textId="6FA5007C" w:rsidR="00A41A3D" w:rsidRPr="003C6DDE" w:rsidRDefault="00CA2718" w:rsidP="00595EDE">
      <w:pPr>
        <w:ind w:left="0" w:hanging="2"/>
        <w:rPr>
          <w:b/>
        </w:rPr>
      </w:pPr>
      <w:r>
        <w:rPr>
          <w:b/>
        </w:rPr>
        <w:t>XII.</w:t>
      </w:r>
      <w:r w:rsidR="008D72FE" w:rsidRPr="003C6DDE">
        <w:rPr>
          <w:b/>
        </w:rPr>
        <w:t xml:space="preserve"> PROPOSICIÓN FINAL</w:t>
      </w:r>
    </w:p>
    <w:p w14:paraId="4F2D6B21" w14:textId="77777777" w:rsidR="00A41A3D" w:rsidRPr="003C6DDE" w:rsidRDefault="00A41A3D" w:rsidP="00595EDE">
      <w:pPr>
        <w:ind w:left="0" w:hanging="2"/>
        <w:rPr>
          <w:b/>
        </w:rPr>
      </w:pPr>
      <w:bookmarkStart w:id="254" w:name="_heading=h.b1hi1xfkrav" w:colFirst="0" w:colLast="0"/>
      <w:bookmarkEnd w:id="254"/>
    </w:p>
    <w:p w14:paraId="1C73B385" w14:textId="3167F488" w:rsidR="00A41A3D" w:rsidRDefault="008D72FE" w:rsidP="00095D5D">
      <w:pPr>
        <w:ind w:left="0" w:hanging="2"/>
        <w:rPr>
          <w:bCs/>
        </w:rPr>
      </w:pPr>
      <w:bookmarkStart w:id="255" w:name="_heading=h.gf9mo7jsmfn9" w:colFirst="0" w:colLast="0"/>
      <w:bookmarkEnd w:id="255"/>
      <w:r w:rsidRPr="003C6DDE">
        <w:rPr>
          <w:highlight w:val="white"/>
        </w:rPr>
        <w:t>En los términos expuestos, se presenta ante el Congreso de la República el Proyecto de Ley: “</w:t>
      </w:r>
      <w:r w:rsidRPr="003C6DDE">
        <w:rPr>
          <w:b/>
          <w:i/>
        </w:rPr>
        <w:t xml:space="preserve">Por la cual se establece </w:t>
      </w:r>
      <w:r w:rsidR="00B3009B" w:rsidRPr="003C6DDE">
        <w:rPr>
          <w:b/>
          <w:i/>
        </w:rPr>
        <w:t xml:space="preserve">el </w:t>
      </w:r>
      <w:r w:rsidR="009F65A7">
        <w:rPr>
          <w:b/>
          <w:i/>
        </w:rPr>
        <w:t>Programa de Alimentación Escolar Integral</w:t>
      </w:r>
      <w:r w:rsidRPr="003C6DDE">
        <w:rPr>
          <w:b/>
          <w:i/>
        </w:rPr>
        <w:t xml:space="preserve"> y se dictan otras disposiciones”</w:t>
      </w:r>
      <w:r w:rsidRPr="003C6DDE">
        <w:rPr>
          <w:highlight w:val="white"/>
        </w:rPr>
        <w:t>, para que sea tramitado, y con el apoyo de las y los Congresistas sea discutido y aprobado en aras de e</w:t>
      </w:r>
      <w:r w:rsidRPr="003C6DDE">
        <w:t xml:space="preserve">stablecer </w:t>
      </w:r>
      <w:r w:rsidR="00B3009B" w:rsidRPr="003C6DDE">
        <w:t xml:space="preserve">el </w:t>
      </w:r>
      <w:r w:rsidR="009F65A7">
        <w:t>Programa de Alimentación Escolar Integral</w:t>
      </w:r>
      <w:r w:rsidRPr="003C6DDE">
        <w:t xml:space="preserve">, y se fijen los lineamientos para proveer, integrar y fortalecer el marco institucional que garantice </w:t>
      </w:r>
      <w:r w:rsidR="00D505E8" w:rsidRPr="003C6DDE">
        <w:rPr>
          <w:bCs/>
        </w:rPr>
        <w:t xml:space="preserve">el acceso y permanencia de los niños, niñas y adolescentes en edad escolar al sistema educativo oficial, por </w:t>
      </w:r>
      <w:r w:rsidR="00D505E8" w:rsidRPr="003C6DDE">
        <w:rPr>
          <w:bCs/>
        </w:rPr>
        <w:lastRenderedPageBreak/>
        <w:t>medio de la entrega de complementos alimentarios durante su jornada escolar, que cumplan con el aporte nutricional necesario y a través del cual se fomentan estilos de vida saludable.</w:t>
      </w:r>
    </w:p>
    <w:p w14:paraId="7B7C3C3E" w14:textId="77777777" w:rsidR="00095D5D" w:rsidRPr="00095D5D" w:rsidRDefault="00095D5D" w:rsidP="00095D5D">
      <w:pPr>
        <w:ind w:left="0" w:hanging="2"/>
        <w:rPr>
          <w:bCs/>
        </w:rPr>
      </w:pPr>
    </w:p>
    <w:p w14:paraId="33901E3F" w14:textId="62CD5D7C" w:rsidR="00095D5D" w:rsidRDefault="008D72FE">
      <w:pPr>
        <w:ind w:left="0" w:hanging="2"/>
      </w:pPr>
      <w:bookmarkStart w:id="256" w:name="_heading=h.s4t3ikbclytk" w:colFirst="0" w:colLast="0"/>
      <w:bookmarkEnd w:id="256"/>
      <w:r w:rsidRPr="003C6DDE">
        <w:t>De l</w:t>
      </w:r>
      <w:r w:rsidR="00DA1195">
        <w:t>o</w:t>
      </w:r>
      <w:r w:rsidRPr="003C6DDE">
        <w:t>s honorables congresistas,</w:t>
      </w:r>
    </w:p>
    <w:p w14:paraId="4FE062C7" w14:textId="6A55A715" w:rsidR="00095D5D" w:rsidRDefault="008D72FE" w:rsidP="00DA1195">
      <w:pPr>
        <w:ind w:left="0" w:hanging="2"/>
        <w:rPr>
          <w:b/>
          <w:bCs/>
        </w:rPr>
      </w:pPr>
      <w:r w:rsidRPr="003C6DDE">
        <w:t xml:space="preserve">  </w:t>
      </w:r>
    </w:p>
    <w:p w14:paraId="65185300" w14:textId="16C86C3A" w:rsidR="009E6791" w:rsidRDefault="009E6791" w:rsidP="00095D5D">
      <w:pPr>
        <w:widowControl w:val="0"/>
        <w:pBdr>
          <w:top w:val="nil"/>
          <w:left w:val="nil"/>
          <w:bottom w:val="nil"/>
          <w:right w:val="nil"/>
          <w:between w:val="nil"/>
        </w:pBdr>
        <w:spacing w:line="276" w:lineRule="auto"/>
        <w:ind w:left="0" w:hanging="2"/>
        <w:rPr>
          <w:b/>
          <w:noProof/>
        </w:rPr>
      </w:pPr>
    </w:p>
    <w:p w14:paraId="21ECACE9" w14:textId="77777777" w:rsidR="00381FD2" w:rsidRDefault="00381FD2" w:rsidP="00095D5D">
      <w:pPr>
        <w:widowControl w:val="0"/>
        <w:pBdr>
          <w:top w:val="nil"/>
          <w:left w:val="nil"/>
          <w:bottom w:val="nil"/>
          <w:right w:val="nil"/>
          <w:between w:val="nil"/>
        </w:pBdr>
        <w:spacing w:line="276" w:lineRule="auto"/>
        <w:ind w:left="0" w:hanging="2"/>
        <w:rPr>
          <w:b/>
          <w:bCs/>
        </w:rPr>
      </w:pPr>
    </w:p>
    <w:p w14:paraId="5A5E31EB" w14:textId="1D217133" w:rsidR="00D505E8" w:rsidRDefault="00D505E8" w:rsidP="009E6791">
      <w:pPr>
        <w:widowControl w:val="0"/>
        <w:pBdr>
          <w:top w:val="nil"/>
          <w:left w:val="nil"/>
          <w:bottom w:val="nil"/>
          <w:right w:val="nil"/>
          <w:between w:val="nil"/>
        </w:pBdr>
        <w:spacing w:line="276" w:lineRule="auto"/>
        <w:ind w:leftChars="0" w:left="0" w:firstLineChars="0" w:firstLine="0"/>
        <w:rPr>
          <w:b/>
          <w:bCs/>
        </w:rPr>
      </w:pPr>
      <w:r>
        <w:rPr>
          <w:b/>
          <w:bCs/>
        </w:rPr>
        <w:t>JAIME RAÚL SALAMANCA TORRES</w:t>
      </w:r>
    </w:p>
    <w:p w14:paraId="2305C740" w14:textId="0A7D87D2" w:rsidR="00DA1195" w:rsidRPr="009E6791" w:rsidRDefault="00DA1195" w:rsidP="00095D5D">
      <w:pPr>
        <w:widowControl w:val="0"/>
        <w:pBdr>
          <w:top w:val="nil"/>
          <w:left w:val="nil"/>
          <w:bottom w:val="nil"/>
          <w:right w:val="nil"/>
          <w:between w:val="nil"/>
        </w:pBdr>
        <w:spacing w:line="276" w:lineRule="auto"/>
        <w:ind w:left="0" w:hanging="2"/>
      </w:pPr>
      <w:r w:rsidRPr="009E6791">
        <w:t>Representante por el Departamento de Boyacá</w:t>
      </w:r>
    </w:p>
    <w:p w14:paraId="0E442112" w14:textId="4A3A0B55" w:rsidR="00D505E8" w:rsidRPr="009500C1" w:rsidRDefault="00D505E8" w:rsidP="00095D5D">
      <w:pPr>
        <w:widowControl w:val="0"/>
        <w:pBdr>
          <w:top w:val="nil"/>
          <w:left w:val="nil"/>
          <w:bottom w:val="nil"/>
          <w:right w:val="nil"/>
          <w:between w:val="nil"/>
        </w:pBdr>
        <w:spacing w:line="276" w:lineRule="auto"/>
        <w:ind w:left="0" w:hanging="2"/>
      </w:pPr>
      <w:r w:rsidRPr="009500C1">
        <w:t>Partido Alianza Verde</w:t>
      </w:r>
    </w:p>
    <w:sectPr w:rsidR="00D505E8" w:rsidRPr="009500C1">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36B5" w14:textId="77777777" w:rsidR="00456734" w:rsidRDefault="00456734">
      <w:pPr>
        <w:ind w:left="0" w:hanging="2"/>
      </w:pPr>
      <w:r>
        <w:separator/>
      </w:r>
    </w:p>
  </w:endnote>
  <w:endnote w:type="continuationSeparator" w:id="0">
    <w:p w14:paraId="3EE6624D" w14:textId="77777777" w:rsidR="00456734" w:rsidRDefault="00456734">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1F36" w14:textId="77777777" w:rsidR="00A41A3D" w:rsidRDefault="00A41A3D">
    <w:pPr>
      <w:pBdr>
        <w:top w:val="nil"/>
        <w:left w:val="nil"/>
        <w:bottom w:val="nil"/>
        <w:right w:val="nil"/>
        <w:between w:val="nil"/>
      </w:pBdr>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106E" w14:textId="77777777" w:rsidR="00A41A3D" w:rsidRDefault="008D72FE">
    <w:pPr>
      <w:tabs>
        <w:tab w:val="center" w:pos="4419"/>
        <w:tab w:val="right" w:pos="8838"/>
      </w:tabs>
      <w:ind w:left="0" w:hanging="2"/>
      <w:jc w:val="right"/>
      <w:rPr>
        <w:rFonts w:ascii="Calibri" w:eastAsia="Calibri" w:hAnsi="Calibri" w:cs="Calibri"/>
        <w:sz w:val="16"/>
        <w:szCs w:val="16"/>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1A3ADF">
      <w:rPr>
        <w:rFonts w:ascii="Calibri" w:eastAsia="Calibri" w:hAnsi="Calibri" w:cs="Calibri"/>
        <w:noProof/>
        <w:sz w:val="22"/>
        <w:szCs w:val="22"/>
      </w:rPr>
      <w:t>1</w:t>
    </w:r>
    <w:r>
      <w:rPr>
        <w:rFonts w:ascii="Calibri" w:eastAsia="Calibri" w:hAnsi="Calibri" w:cs="Calibri"/>
        <w:sz w:val="22"/>
        <w:szCs w:val="22"/>
      </w:rPr>
      <w:fldChar w:fldCharType="end"/>
    </w:r>
  </w:p>
  <w:p w14:paraId="02BC0B48" w14:textId="77777777" w:rsidR="00A41A3D" w:rsidRDefault="008D72FE">
    <w:pPr>
      <w:tabs>
        <w:tab w:val="center" w:pos="4252"/>
        <w:tab w:val="right" w:pos="8504"/>
      </w:tabs>
      <w:spacing w:after="200"/>
      <w:ind w:left="0" w:hanging="2"/>
      <w:jc w:val="center"/>
      <w:rPr>
        <w:rFonts w:ascii="Calibri" w:eastAsia="Calibri" w:hAnsi="Calibri" w:cs="Calibri"/>
        <w:color w:val="808080"/>
        <w:sz w:val="22"/>
        <w:szCs w:val="22"/>
      </w:rPr>
    </w:pPr>
    <w:r>
      <w:rPr>
        <w:noProof/>
      </w:rPr>
      <w:drawing>
        <wp:anchor distT="0" distB="0" distL="0" distR="0" simplePos="0" relativeHeight="251658240" behindDoc="0" locked="0" layoutInCell="1" hidden="0" allowOverlap="1" wp14:anchorId="2B6ECF4D" wp14:editId="551393D0">
          <wp:simplePos x="0" y="0"/>
          <wp:positionH relativeFrom="column">
            <wp:posOffset>1428750</wp:posOffset>
          </wp:positionH>
          <wp:positionV relativeFrom="paragraph">
            <wp:posOffset>19050</wp:posOffset>
          </wp:positionV>
          <wp:extent cx="3114675" cy="266700"/>
          <wp:effectExtent l="0" t="0" r="0" b="0"/>
          <wp:wrapNone/>
          <wp:docPr id="3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3114675" cy="266700"/>
                  </a:xfrm>
                  <a:prstGeom prst="rect">
                    <a:avLst/>
                  </a:prstGeom>
                  <a:ln/>
                </pic:spPr>
              </pic:pic>
            </a:graphicData>
          </a:graphic>
        </wp:anchor>
      </w:drawing>
    </w:r>
  </w:p>
  <w:p w14:paraId="030968EE" w14:textId="77777777" w:rsidR="00A41A3D" w:rsidRDefault="008D72FE">
    <w:pPr>
      <w:tabs>
        <w:tab w:val="center" w:pos="4419"/>
        <w:tab w:val="right" w:pos="8838"/>
      </w:tabs>
      <w:ind w:left="0" w:hanging="2"/>
      <w:jc w:val="center"/>
    </w:pPr>
    <w:r>
      <w:rPr>
        <w:rFonts w:ascii="Tahoma" w:eastAsia="Tahoma" w:hAnsi="Tahoma" w:cs="Tahoma"/>
        <w:b/>
        <w:color w:val="BFBFBF"/>
        <w:sz w:val="18"/>
        <w:szCs w:val="18"/>
      </w:rPr>
      <w:t xml:space="preserve">  Edificio Nuevo del Congreso - Carrera 7 #8-62 Bogotá D.C.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06BF" w14:textId="77777777" w:rsidR="00A41A3D" w:rsidRDefault="00A41A3D">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9ECA" w14:textId="77777777" w:rsidR="00456734" w:rsidRDefault="00456734">
      <w:pPr>
        <w:ind w:left="0" w:hanging="2"/>
      </w:pPr>
      <w:r>
        <w:separator/>
      </w:r>
    </w:p>
  </w:footnote>
  <w:footnote w:type="continuationSeparator" w:id="0">
    <w:p w14:paraId="09376F15" w14:textId="77777777" w:rsidR="00456734" w:rsidRDefault="00456734">
      <w:pPr>
        <w:ind w:left="0" w:hanging="2"/>
      </w:pPr>
      <w:r>
        <w:continuationSeparator/>
      </w:r>
    </w:p>
  </w:footnote>
  <w:footnote w:id="1">
    <w:p w14:paraId="79147F56" w14:textId="6DBC9317" w:rsidR="000C7698" w:rsidRDefault="000C7698" w:rsidP="000C7698">
      <w:pPr>
        <w:pStyle w:val="Textonotapie"/>
        <w:ind w:left="0" w:hanging="2"/>
      </w:pPr>
      <w:r w:rsidRPr="000C7698">
        <w:rPr>
          <w:rStyle w:val="Refdenotaalpie"/>
          <w:sz w:val="18"/>
          <w:szCs w:val="18"/>
        </w:rPr>
        <w:footnoteRef/>
      </w:r>
      <w:r w:rsidRPr="000C7698">
        <w:rPr>
          <w:sz w:val="18"/>
          <w:szCs w:val="18"/>
        </w:rPr>
        <w:t xml:space="preserve"> (UNIDAD ADMINISTRATIVA ESPECIAL PARA LA ALIMENTACIÓN ESCOLAR, 2022) Ibíd. P. 35 y Levinger, Beryl. “La alimentación escolar: El mito y lo hacedero”. Revista Perspectivas, Volumen 14, No. 4, 1984. 387. Calle 43 N 57-14 Centro Administrativo Nacional, CAN, Bogotá, D.C. PBX: +57 (1) 222 2800 - Fax 222 4953 www.mineducacion.gov.co - atencionalciudadano@mineducacion.gov.co 9</w:t>
      </w:r>
    </w:p>
  </w:footnote>
  <w:footnote w:id="2">
    <w:p w14:paraId="6B1A8068" w14:textId="77777777" w:rsidR="00A41A3D" w:rsidRPr="00657925" w:rsidRDefault="008D72FE">
      <w:pPr>
        <w:pBdr>
          <w:top w:val="nil"/>
          <w:left w:val="nil"/>
          <w:bottom w:val="nil"/>
          <w:right w:val="nil"/>
          <w:between w:val="nil"/>
        </w:pBdr>
        <w:ind w:left="0" w:hanging="2"/>
        <w:rPr>
          <w:rFonts w:eastAsia="Cambria"/>
          <w:color w:val="000000"/>
          <w:sz w:val="20"/>
          <w:szCs w:val="20"/>
        </w:rPr>
      </w:pPr>
      <w:r>
        <w:rPr>
          <w:vertAlign w:val="superscript"/>
        </w:rPr>
        <w:footnoteRef/>
      </w:r>
      <w:r>
        <w:rPr>
          <w:rFonts w:ascii="Cambria" w:eastAsia="Cambria" w:hAnsi="Cambria" w:cs="Cambria"/>
          <w:color w:val="000000"/>
          <w:sz w:val="20"/>
          <w:szCs w:val="20"/>
        </w:rPr>
        <w:t xml:space="preserve"> </w:t>
      </w:r>
      <w:r w:rsidRPr="00657925">
        <w:rPr>
          <w:rFonts w:eastAsia="Cambria"/>
          <w:color w:val="000000"/>
          <w:sz w:val="20"/>
          <w:szCs w:val="20"/>
        </w:rPr>
        <w:t>Consejo Nacional de Política Económica Social República de Colombia Departamento Nacional de Planeación. Documento CONPES SOCIAL 109 POLÍTICA PÚBLICA NACIONAL DE PRIMERA INFANCIA “COLOMBIA POR LA PRIMERA INFANCIA” Colombia, diciembre de 2007.</w:t>
      </w:r>
    </w:p>
    <w:p w14:paraId="72BCFA8F" w14:textId="77777777" w:rsidR="00A41A3D" w:rsidRDefault="00A41A3D">
      <w:pPr>
        <w:pBdr>
          <w:top w:val="nil"/>
          <w:left w:val="nil"/>
          <w:bottom w:val="nil"/>
          <w:right w:val="nil"/>
          <w:between w:val="nil"/>
        </w:pBdr>
        <w:ind w:left="0" w:hanging="2"/>
        <w:rPr>
          <w:rFonts w:ascii="Cambria" w:eastAsia="Cambria" w:hAnsi="Cambria" w:cs="Cambria"/>
          <w:color w:val="000000"/>
          <w:sz w:val="20"/>
          <w:szCs w:val="20"/>
        </w:rPr>
      </w:pPr>
    </w:p>
    <w:p w14:paraId="56E525A0" w14:textId="77777777" w:rsidR="00A41A3D" w:rsidRDefault="00A41A3D">
      <w:pPr>
        <w:pBdr>
          <w:top w:val="nil"/>
          <w:left w:val="nil"/>
          <w:bottom w:val="nil"/>
          <w:right w:val="nil"/>
          <w:between w:val="nil"/>
        </w:pBdr>
        <w:ind w:left="0" w:hanging="2"/>
        <w:rPr>
          <w:rFonts w:ascii="Cambria" w:eastAsia="Cambria" w:hAnsi="Cambria" w:cs="Cambria"/>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CA67" w14:textId="77777777" w:rsidR="00A41A3D" w:rsidRDefault="00A41A3D">
    <w:pPr>
      <w:pBdr>
        <w:top w:val="nil"/>
        <w:left w:val="nil"/>
        <w:bottom w:val="nil"/>
        <w:right w:val="nil"/>
        <w:between w:val="nil"/>
      </w:pBdr>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4CE4" w14:textId="77777777" w:rsidR="00A41A3D" w:rsidRDefault="008D72FE">
    <w:pPr>
      <w:spacing w:after="160" w:line="259" w:lineRule="auto"/>
      <w:ind w:left="0" w:hanging="2"/>
      <w:jc w:val="center"/>
    </w:pPr>
    <w:r>
      <w:rPr>
        <w:rFonts w:ascii="Calibri" w:eastAsia="Calibri" w:hAnsi="Calibri" w:cs="Calibri"/>
        <w:noProof/>
        <w:sz w:val="22"/>
        <w:szCs w:val="22"/>
      </w:rPr>
      <w:drawing>
        <wp:inline distT="114300" distB="114300" distL="114300" distR="114300" wp14:anchorId="19F06DA3" wp14:editId="37AAB858">
          <wp:extent cx="2509838" cy="802465"/>
          <wp:effectExtent l="0" t="0" r="0" b="0"/>
          <wp:docPr id="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509838" cy="802465"/>
                  </a:xfrm>
                  <a:prstGeom prst="rect">
                    <a:avLst/>
                  </a:prstGeom>
                  <a:ln/>
                </pic:spPr>
              </pic:pic>
            </a:graphicData>
          </a:graphic>
        </wp:inline>
      </w:drawing>
    </w:r>
  </w:p>
  <w:p w14:paraId="65538F22" w14:textId="77777777" w:rsidR="00A41A3D" w:rsidRDefault="00A41A3D">
    <w:pPr>
      <w:tabs>
        <w:tab w:val="center" w:pos="4252"/>
        <w:tab w:val="right" w:pos="8504"/>
      </w:tabs>
      <w:ind w:left="0" w:right="4" w:hanging="2"/>
      <w:jc w:val="center"/>
    </w:pPr>
  </w:p>
  <w:p w14:paraId="51A6F00E" w14:textId="2892E8BE" w:rsidR="00A41A3D" w:rsidRDefault="008D72FE">
    <w:pPr>
      <w:shd w:val="clear" w:color="auto" w:fill="FFFFFF"/>
      <w:ind w:left="0" w:hanging="2"/>
      <w:jc w:val="center"/>
      <w:rPr>
        <w:b/>
      </w:rPr>
    </w:pPr>
    <w:r>
      <w:rPr>
        <w:b/>
      </w:rPr>
      <w:t xml:space="preserve">PROYECTO DE LEY </w:t>
    </w:r>
    <w:r w:rsidR="00B3009B">
      <w:rPr>
        <w:b/>
      </w:rPr>
      <w:t>ORDINARIA</w:t>
    </w:r>
    <w:r>
      <w:rPr>
        <w:b/>
      </w:rPr>
      <w:t xml:space="preserve"> </w:t>
    </w:r>
    <w:proofErr w:type="gramStart"/>
    <w:r>
      <w:rPr>
        <w:b/>
      </w:rPr>
      <w:t>No._</w:t>
    </w:r>
    <w:proofErr w:type="gramEnd"/>
    <w:r>
      <w:rPr>
        <w:b/>
      </w:rPr>
      <w:t>____ DE 202</w:t>
    </w:r>
    <w:r w:rsidR="00B422AC">
      <w:rPr>
        <w:b/>
      </w:rPr>
      <w:t>3</w:t>
    </w:r>
    <w:r>
      <w:rPr>
        <w:b/>
      </w:rPr>
      <w:t xml:space="preserve"> CÁMARA DE REPRESENTANTES</w:t>
    </w:r>
  </w:p>
  <w:p w14:paraId="26F786A2" w14:textId="77777777" w:rsidR="00DA1195" w:rsidRDefault="00DA1195">
    <w:pPr>
      <w:shd w:val="clear" w:color="auto" w:fill="FFFFFF"/>
      <w:ind w:left="0" w:hanging="2"/>
      <w:jc w:val="center"/>
      <w:rPr>
        <w:b/>
      </w:rPr>
    </w:pPr>
  </w:p>
  <w:p w14:paraId="0C5427B9" w14:textId="23189F49" w:rsidR="00A41A3D" w:rsidRDefault="008D72FE">
    <w:pPr>
      <w:shd w:val="clear" w:color="auto" w:fill="FFFFFF"/>
      <w:ind w:left="0" w:hanging="2"/>
      <w:jc w:val="center"/>
      <w:rPr>
        <w:b/>
        <w:i/>
      </w:rPr>
    </w:pPr>
    <w:r>
      <w:rPr>
        <w:b/>
        <w:i/>
      </w:rPr>
      <w:t xml:space="preserve">“Por la cual se establece </w:t>
    </w:r>
    <w:r w:rsidR="00B3009B">
      <w:rPr>
        <w:b/>
        <w:i/>
      </w:rPr>
      <w:t>el Programa</w:t>
    </w:r>
    <w:r>
      <w:rPr>
        <w:b/>
        <w:i/>
      </w:rPr>
      <w:t xml:space="preserve"> </w:t>
    </w:r>
    <w:r w:rsidR="007A77E7">
      <w:rPr>
        <w:b/>
        <w:i/>
      </w:rPr>
      <w:t xml:space="preserve">de </w:t>
    </w:r>
    <w:r>
      <w:rPr>
        <w:b/>
        <w:i/>
      </w:rPr>
      <w:t xml:space="preserve">Alimentación Escolar Integral y se dictan otras disposiciones” </w:t>
    </w:r>
  </w:p>
  <w:p w14:paraId="1384A77F" w14:textId="77777777" w:rsidR="00A41A3D" w:rsidRDefault="00A41A3D">
    <w:pPr>
      <w:shd w:val="clear" w:color="auto" w:fill="FFFFFF"/>
      <w:ind w:left="0" w:hanging="2"/>
      <w:jc w:val="center"/>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4FD3" w14:textId="77777777" w:rsidR="00A41A3D" w:rsidRDefault="00A41A3D">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92B"/>
    <w:multiLevelType w:val="multilevel"/>
    <w:tmpl w:val="D6B201A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0BDF0FFB"/>
    <w:multiLevelType w:val="multilevel"/>
    <w:tmpl w:val="D6B201A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15:restartNumberingAfterBreak="0">
    <w:nsid w:val="14F40E7A"/>
    <w:multiLevelType w:val="multilevel"/>
    <w:tmpl w:val="D6B201A0"/>
    <w:lvl w:ilvl="0">
      <w:start w:val="1"/>
      <w:numFmt w:val="decimal"/>
      <w:lvlText w:val="%1."/>
      <w:lvlJc w:val="left"/>
      <w:pPr>
        <w:ind w:left="718" w:hanging="360"/>
      </w:pPr>
      <w:rPr>
        <w:rFonts w:ascii="Times New Roman" w:eastAsia="Times New Roman" w:hAnsi="Times New Roman" w:cs="Times New Roman"/>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16D81E44"/>
    <w:multiLevelType w:val="multilevel"/>
    <w:tmpl w:val="81B6C5A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F56E5E"/>
    <w:multiLevelType w:val="multilevel"/>
    <w:tmpl w:val="F8D6CAC6"/>
    <w:lvl w:ilvl="0">
      <w:start w:val="1"/>
      <w:numFmt w:val="decimal"/>
      <w:lvlText w:val="%1."/>
      <w:lvlJc w:val="left"/>
      <w:pPr>
        <w:ind w:left="718" w:hanging="360"/>
      </w:pPr>
      <w:rPr>
        <w:rFonts w:ascii="Times New Roman" w:eastAsia="Times New Roman" w:hAnsi="Times New Roman" w:cs="Times New Roman"/>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 w15:restartNumberingAfterBreak="0">
    <w:nsid w:val="1B5F3836"/>
    <w:multiLevelType w:val="multilevel"/>
    <w:tmpl w:val="755020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2B10DBE"/>
    <w:multiLevelType w:val="multilevel"/>
    <w:tmpl w:val="CCA0BEA2"/>
    <w:lvl w:ilvl="0">
      <w:start w:val="1"/>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7" w15:restartNumberingAfterBreak="0">
    <w:nsid w:val="25043724"/>
    <w:multiLevelType w:val="multilevel"/>
    <w:tmpl w:val="D6B201A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29F13A64"/>
    <w:multiLevelType w:val="multilevel"/>
    <w:tmpl w:val="D6B201A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2A232DF5"/>
    <w:multiLevelType w:val="multilevel"/>
    <w:tmpl w:val="B3B8336E"/>
    <w:lvl w:ilvl="0">
      <w:start w:val="2"/>
      <w:numFmt w:val="lowerLetter"/>
      <w:lvlText w:val="%1)"/>
      <w:lvlJc w:val="left"/>
      <w:pPr>
        <w:ind w:left="359" w:hanging="360"/>
      </w:p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0" w15:restartNumberingAfterBreak="0">
    <w:nsid w:val="2BED4FB4"/>
    <w:multiLevelType w:val="multilevel"/>
    <w:tmpl w:val="9C24AC4E"/>
    <w:lvl w:ilvl="0">
      <w:start w:val="1"/>
      <w:numFmt w:val="decimal"/>
      <w:lvlText w:val="%1."/>
      <w:lvlJc w:val="left"/>
      <w:pPr>
        <w:ind w:left="718" w:hanging="360"/>
      </w:pPr>
      <w:rPr>
        <w:rFonts w:ascii="Times New Roman" w:eastAsia="Times New Roman" w:hAnsi="Times New Roman" w:cs="Times New Roman"/>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31357F52"/>
    <w:multiLevelType w:val="multilevel"/>
    <w:tmpl w:val="82D6B2A0"/>
    <w:lvl w:ilvl="0">
      <w:start w:val="4"/>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83E5C93"/>
    <w:multiLevelType w:val="multilevel"/>
    <w:tmpl w:val="6E228A66"/>
    <w:lvl w:ilvl="0">
      <w:start w:val="1"/>
      <w:numFmt w:val="decimal"/>
      <w:lvlText w:val="%1."/>
      <w:lvlJc w:val="left"/>
      <w:pPr>
        <w:ind w:left="798" w:hanging="360"/>
      </w:pPr>
      <w:rPr>
        <w:u w:val="none"/>
      </w:rPr>
    </w:lvl>
    <w:lvl w:ilvl="1">
      <w:start w:val="1"/>
      <w:numFmt w:val="lowerLetter"/>
      <w:lvlText w:val="%2."/>
      <w:lvlJc w:val="left"/>
      <w:pPr>
        <w:ind w:left="1518" w:hanging="360"/>
      </w:pPr>
      <w:rPr>
        <w:u w:val="none"/>
      </w:rPr>
    </w:lvl>
    <w:lvl w:ilvl="2">
      <w:start w:val="1"/>
      <w:numFmt w:val="lowerRoman"/>
      <w:lvlText w:val="%3."/>
      <w:lvlJc w:val="right"/>
      <w:pPr>
        <w:ind w:left="2238" w:hanging="360"/>
      </w:pPr>
      <w:rPr>
        <w:u w:val="none"/>
      </w:rPr>
    </w:lvl>
    <w:lvl w:ilvl="3">
      <w:start w:val="1"/>
      <w:numFmt w:val="decimal"/>
      <w:lvlText w:val="%4."/>
      <w:lvlJc w:val="left"/>
      <w:pPr>
        <w:ind w:left="2958" w:hanging="360"/>
      </w:pPr>
      <w:rPr>
        <w:u w:val="none"/>
      </w:rPr>
    </w:lvl>
    <w:lvl w:ilvl="4">
      <w:start w:val="1"/>
      <w:numFmt w:val="lowerLetter"/>
      <w:lvlText w:val="%5."/>
      <w:lvlJc w:val="left"/>
      <w:pPr>
        <w:ind w:left="3678" w:hanging="360"/>
      </w:pPr>
      <w:rPr>
        <w:u w:val="none"/>
      </w:rPr>
    </w:lvl>
    <w:lvl w:ilvl="5">
      <w:start w:val="1"/>
      <w:numFmt w:val="lowerRoman"/>
      <w:lvlText w:val="%6."/>
      <w:lvlJc w:val="right"/>
      <w:pPr>
        <w:ind w:left="4398" w:hanging="360"/>
      </w:pPr>
      <w:rPr>
        <w:u w:val="none"/>
      </w:rPr>
    </w:lvl>
    <w:lvl w:ilvl="6">
      <w:start w:val="1"/>
      <w:numFmt w:val="decimal"/>
      <w:lvlText w:val="%7."/>
      <w:lvlJc w:val="left"/>
      <w:pPr>
        <w:ind w:left="5118" w:hanging="360"/>
      </w:pPr>
      <w:rPr>
        <w:u w:val="none"/>
      </w:rPr>
    </w:lvl>
    <w:lvl w:ilvl="7">
      <w:start w:val="1"/>
      <w:numFmt w:val="lowerLetter"/>
      <w:lvlText w:val="%8."/>
      <w:lvlJc w:val="left"/>
      <w:pPr>
        <w:ind w:left="5838" w:hanging="360"/>
      </w:pPr>
      <w:rPr>
        <w:u w:val="none"/>
      </w:rPr>
    </w:lvl>
    <w:lvl w:ilvl="8">
      <w:start w:val="1"/>
      <w:numFmt w:val="lowerRoman"/>
      <w:lvlText w:val="%9."/>
      <w:lvlJc w:val="right"/>
      <w:pPr>
        <w:ind w:left="6558" w:hanging="360"/>
      </w:pPr>
      <w:rPr>
        <w:u w:val="none"/>
      </w:rPr>
    </w:lvl>
  </w:abstractNum>
  <w:abstractNum w:abstractNumId="13" w15:restartNumberingAfterBreak="0">
    <w:nsid w:val="399124CF"/>
    <w:multiLevelType w:val="hybridMultilevel"/>
    <w:tmpl w:val="8188E40C"/>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9A77E32"/>
    <w:multiLevelType w:val="multilevel"/>
    <w:tmpl w:val="DDC8BF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00F3143"/>
    <w:multiLevelType w:val="multilevel"/>
    <w:tmpl w:val="B60A4C64"/>
    <w:lvl w:ilvl="0">
      <w:start w:val="1"/>
      <w:numFmt w:val="decimal"/>
      <w:lvlText w:val="%1."/>
      <w:lvlJc w:val="left"/>
      <w:pPr>
        <w:ind w:left="927"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0373EC2"/>
    <w:multiLevelType w:val="multilevel"/>
    <w:tmpl w:val="D6F622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5DD6BCA"/>
    <w:multiLevelType w:val="multilevel"/>
    <w:tmpl w:val="D6B201A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8" w15:restartNumberingAfterBreak="0">
    <w:nsid w:val="486330CE"/>
    <w:multiLevelType w:val="hybridMultilevel"/>
    <w:tmpl w:val="EBE0A556"/>
    <w:lvl w:ilvl="0" w:tplc="4BF6996E">
      <w:start w:val="1"/>
      <w:numFmt w:val="lowerLetter"/>
      <w:lvlText w:val="%1."/>
      <w:lvlJc w:val="left"/>
      <w:pPr>
        <w:ind w:left="720" w:hanging="360"/>
      </w:pPr>
      <w:rPr>
        <w:rFonts w:ascii="Times New Roman" w:eastAsia="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C849B4"/>
    <w:multiLevelType w:val="multilevel"/>
    <w:tmpl w:val="D6B201A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0" w15:restartNumberingAfterBreak="0">
    <w:nsid w:val="4D71303A"/>
    <w:multiLevelType w:val="multilevel"/>
    <w:tmpl w:val="C3566B22"/>
    <w:lvl w:ilvl="0">
      <w:start w:val="1"/>
      <w:numFmt w:val="decimal"/>
      <w:lvlText w:val="%1."/>
      <w:lvlJc w:val="left"/>
      <w:pPr>
        <w:ind w:left="798" w:hanging="360"/>
      </w:pPr>
      <w:rPr>
        <w:u w:val="none"/>
      </w:rPr>
    </w:lvl>
    <w:lvl w:ilvl="1">
      <w:start w:val="1"/>
      <w:numFmt w:val="lowerLetter"/>
      <w:lvlText w:val="%2."/>
      <w:lvlJc w:val="left"/>
      <w:pPr>
        <w:ind w:left="1518" w:hanging="360"/>
      </w:pPr>
      <w:rPr>
        <w:u w:val="none"/>
      </w:rPr>
    </w:lvl>
    <w:lvl w:ilvl="2">
      <w:start w:val="1"/>
      <w:numFmt w:val="lowerRoman"/>
      <w:lvlText w:val="%3."/>
      <w:lvlJc w:val="right"/>
      <w:pPr>
        <w:ind w:left="2238" w:hanging="360"/>
      </w:pPr>
      <w:rPr>
        <w:u w:val="none"/>
      </w:rPr>
    </w:lvl>
    <w:lvl w:ilvl="3">
      <w:start w:val="1"/>
      <w:numFmt w:val="decimal"/>
      <w:lvlText w:val="%4."/>
      <w:lvlJc w:val="left"/>
      <w:pPr>
        <w:ind w:left="2958" w:hanging="360"/>
      </w:pPr>
      <w:rPr>
        <w:u w:val="none"/>
      </w:rPr>
    </w:lvl>
    <w:lvl w:ilvl="4">
      <w:start w:val="1"/>
      <w:numFmt w:val="lowerLetter"/>
      <w:lvlText w:val="%5."/>
      <w:lvlJc w:val="left"/>
      <w:pPr>
        <w:ind w:left="3678" w:hanging="360"/>
      </w:pPr>
      <w:rPr>
        <w:u w:val="none"/>
      </w:rPr>
    </w:lvl>
    <w:lvl w:ilvl="5">
      <w:start w:val="1"/>
      <w:numFmt w:val="lowerRoman"/>
      <w:lvlText w:val="%6."/>
      <w:lvlJc w:val="right"/>
      <w:pPr>
        <w:ind w:left="4398" w:hanging="360"/>
      </w:pPr>
      <w:rPr>
        <w:u w:val="none"/>
      </w:rPr>
    </w:lvl>
    <w:lvl w:ilvl="6">
      <w:start w:val="1"/>
      <w:numFmt w:val="decimal"/>
      <w:lvlText w:val="%7."/>
      <w:lvlJc w:val="left"/>
      <w:pPr>
        <w:ind w:left="5118" w:hanging="360"/>
      </w:pPr>
      <w:rPr>
        <w:u w:val="none"/>
      </w:rPr>
    </w:lvl>
    <w:lvl w:ilvl="7">
      <w:start w:val="1"/>
      <w:numFmt w:val="lowerLetter"/>
      <w:lvlText w:val="%8."/>
      <w:lvlJc w:val="left"/>
      <w:pPr>
        <w:ind w:left="5838" w:hanging="360"/>
      </w:pPr>
      <w:rPr>
        <w:u w:val="none"/>
      </w:rPr>
    </w:lvl>
    <w:lvl w:ilvl="8">
      <w:start w:val="1"/>
      <w:numFmt w:val="lowerRoman"/>
      <w:lvlText w:val="%9."/>
      <w:lvlJc w:val="right"/>
      <w:pPr>
        <w:ind w:left="6558" w:hanging="360"/>
      </w:pPr>
      <w:rPr>
        <w:u w:val="none"/>
      </w:rPr>
    </w:lvl>
  </w:abstractNum>
  <w:abstractNum w:abstractNumId="21" w15:restartNumberingAfterBreak="0">
    <w:nsid w:val="4D9E6FEE"/>
    <w:multiLevelType w:val="multilevel"/>
    <w:tmpl w:val="D6B201A0"/>
    <w:lvl w:ilvl="0">
      <w:start w:val="1"/>
      <w:numFmt w:val="decimal"/>
      <w:lvlText w:val="%1."/>
      <w:lvlJc w:val="left"/>
      <w:pPr>
        <w:ind w:left="718" w:hanging="360"/>
      </w:pPr>
      <w:rPr>
        <w:rFonts w:ascii="Times New Roman" w:eastAsia="Times New Roman" w:hAnsi="Times New Roman" w:cs="Times New Roman"/>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2" w15:restartNumberingAfterBreak="0">
    <w:nsid w:val="4EEA2299"/>
    <w:multiLevelType w:val="multilevel"/>
    <w:tmpl w:val="C8365AA4"/>
    <w:lvl w:ilvl="0">
      <w:start w:val="1"/>
      <w:numFmt w:val="decimal"/>
      <w:lvlText w:val="%1."/>
      <w:lvlJc w:val="left"/>
      <w:pPr>
        <w:ind w:left="720" w:hanging="360"/>
      </w:pPr>
      <w:rPr>
        <w:rFonts w:ascii="Times New Roman" w:eastAsia="Times New Roman" w:hAnsi="Times New Roman" w:cs="Times New Roman"/>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0A634CA"/>
    <w:multiLevelType w:val="multilevel"/>
    <w:tmpl w:val="832A6FD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4" w15:restartNumberingAfterBreak="0">
    <w:nsid w:val="512B32D7"/>
    <w:multiLevelType w:val="multilevel"/>
    <w:tmpl w:val="59FC9CD4"/>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5" w15:restartNumberingAfterBreak="0">
    <w:nsid w:val="55DB6DF0"/>
    <w:multiLevelType w:val="multilevel"/>
    <w:tmpl w:val="D6B201A0"/>
    <w:lvl w:ilvl="0">
      <w:start w:val="1"/>
      <w:numFmt w:val="decimal"/>
      <w:lvlText w:val="%1."/>
      <w:lvlJc w:val="left"/>
      <w:pPr>
        <w:ind w:left="718" w:hanging="360"/>
      </w:pPr>
      <w:rPr>
        <w:rFonts w:ascii="Times New Roman" w:eastAsia="Times New Roman" w:hAnsi="Times New Roman" w:cs="Times New Roman"/>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6" w15:restartNumberingAfterBreak="0">
    <w:nsid w:val="564E4019"/>
    <w:multiLevelType w:val="multilevel"/>
    <w:tmpl w:val="6BC62694"/>
    <w:lvl w:ilvl="0">
      <w:start w:val="1"/>
      <w:numFmt w:val="decimal"/>
      <w:lvlText w:val="%1."/>
      <w:lvlJc w:val="left"/>
      <w:pPr>
        <w:ind w:left="798" w:hanging="360"/>
      </w:pPr>
      <w:rPr>
        <w:u w:val="none"/>
      </w:rPr>
    </w:lvl>
    <w:lvl w:ilvl="1">
      <w:start w:val="1"/>
      <w:numFmt w:val="lowerLetter"/>
      <w:lvlText w:val="%2."/>
      <w:lvlJc w:val="left"/>
      <w:pPr>
        <w:ind w:left="1518" w:hanging="360"/>
      </w:pPr>
      <w:rPr>
        <w:u w:val="none"/>
      </w:rPr>
    </w:lvl>
    <w:lvl w:ilvl="2">
      <w:start w:val="1"/>
      <w:numFmt w:val="lowerRoman"/>
      <w:lvlText w:val="%3."/>
      <w:lvlJc w:val="right"/>
      <w:pPr>
        <w:ind w:left="2238" w:hanging="360"/>
      </w:pPr>
      <w:rPr>
        <w:u w:val="none"/>
      </w:rPr>
    </w:lvl>
    <w:lvl w:ilvl="3">
      <w:start w:val="1"/>
      <w:numFmt w:val="decimal"/>
      <w:lvlText w:val="%4."/>
      <w:lvlJc w:val="left"/>
      <w:pPr>
        <w:ind w:left="2958" w:hanging="360"/>
      </w:pPr>
      <w:rPr>
        <w:u w:val="none"/>
      </w:rPr>
    </w:lvl>
    <w:lvl w:ilvl="4">
      <w:start w:val="1"/>
      <w:numFmt w:val="lowerLetter"/>
      <w:lvlText w:val="%5."/>
      <w:lvlJc w:val="left"/>
      <w:pPr>
        <w:ind w:left="3678" w:hanging="360"/>
      </w:pPr>
      <w:rPr>
        <w:u w:val="none"/>
      </w:rPr>
    </w:lvl>
    <w:lvl w:ilvl="5">
      <w:start w:val="1"/>
      <w:numFmt w:val="lowerRoman"/>
      <w:lvlText w:val="%6."/>
      <w:lvlJc w:val="right"/>
      <w:pPr>
        <w:ind w:left="4398" w:hanging="360"/>
      </w:pPr>
      <w:rPr>
        <w:u w:val="none"/>
      </w:rPr>
    </w:lvl>
    <w:lvl w:ilvl="6">
      <w:start w:val="1"/>
      <w:numFmt w:val="decimal"/>
      <w:lvlText w:val="%7."/>
      <w:lvlJc w:val="left"/>
      <w:pPr>
        <w:ind w:left="5118" w:hanging="360"/>
      </w:pPr>
      <w:rPr>
        <w:u w:val="none"/>
      </w:rPr>
    </w:lvl>
    <w:lvl w:ilvl="7">
      <w:start w:val="1"/>
      <w:numFmt w:val="lowerLetter"/>
      <w:lvlText w:val="%8."/>
      <w:lvlJc w:val="left"/>
      <w:pPr>
        <w:ind w:left="5838" w:hanging="360"/>
      </w:pPr>
      <w:rPr>
        <w:u w:val="none"/>
      </w:rPr>
    </w:lvl>
    <w:lvl w:ilvl="8">
      <w:start w:val="1"/>
      <w:numFmt w:val="lowerRoman"/>
      <w:lvlText w:val="%9."/>
      <w:lvlJc w:val="right"/>
      <w:pPr>
        <w:ind w:left="6558" w:hanging="360"/>
      </w:pPr>
      <w:rPr>
        <w:u w:val="none"/>
      </w:rPr>
    </w:lvl>
  </w:abstractNum>
  <w:abstractNum w:abstractNumId="27" w15:restartNumberingAfterBreak="0">
    <w:nsid w:val="58B9051A"/>
    <w:multiLevelType w:val="hybridMultilevel"/>
    <w:tmpl w:val="455AF944"/>
    <w:lvl w:ilvl="0" w:tplc="D62A9302">
      <w:start w:val="1"/>
      <w:numFmt w:val="upp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8" w15:restartNumberingAfterBreak="0">
    <w:nsid w:val="58FC0531"/>
    <w:multiLevelType w:val="multilevel"/>
    <w:tmpl w:val="832A6FD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9" w15:restartNumberingAfterBreak="0">
    <w:nsid w:val="5BEF3C1E"/>
    <w:multiLevelType w:val="hybridMultilevel"/>
    <w:tmpl w:val="89DA0322"/>
    <w:lvl w:ilvl="0" w:tplc="8DF21010">
      <w:start w:val="1"/>
      <w:numFmt w:val="upp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0" w15:restartNumberingAfterBreak="0">
    <w:nsid w:val="5D002507"/>
    <w:multiLevelType w:val="multilevel"/>
    <w:tmpl w:val="6A98AE86"/>
    <w:lvl w:ilvl="0">
      <w:start w:val="1"/>
      <w:numFmt w:val="decimal"/>
      <w:lvlText w:val="%1."/>
      <w:lvlJc w:val="left"/>
      <w:pPr>
        <w:ind w:left="798" w:hanging="360"/>
      </w:pPr>
      <w:rPr>
        <w:u w:val="none"/>
      </w:rPr>
    </w:lvl>
    <w:lvl w:ilvl="1">
      <w:start w:val="1"/>
      <w:numFmt w:val="lowerLetter"/>
      <w:lvlText w:val="%2."/>
      <w:lvlJc w:val="left"/>
      <w:pPr>
        <w:ind w:left="1518" w:hanging="360"/>
      </w:pPr>
      <w:rPr>
        <w:u w:val="none"/>
      </w:rPr>
    </w:lvl>
    <w:lvl w:ilvl="2">
      <w:start w:val="1"/>
      <w:numFmt w:val="lowerRoman"/>
      <w:lvlText w:val="%3."/>
      <w:lvlJc w:val="right"/>
      <w:pPr>
        <w:ind w:left="2238" w:hanging="360"/>
      </w:pPr>
      <w:rPr>
        <w:u w:val="none"/>
      </w:rPr>
    </w:lvl>
    <w:lvl w:ilvl="3">
      <w:start w:val="1"/>
      <w:numFmt w:val="decimal"/>
      <w:lvlText w:val="%4."/>
      <w:lvlJc w:val="left"/>
      <w:pPr>
        <w:ind w:left="2958" w:hanging="360"/>
      </w:pPr>
      <w:rPr>
        <w:u w:val="none"/>
      </w:rPr>
    </w:lvl>
    <w:lvl w:ilvl="4">
      <w:start w:val="1"/>
      <w:numFmt w:val="lowerLetter"/>
      <w:lvlText w:val="%5."/>
      <w:lvlJc w:val="left"/>
      <w:pPr>
        <w:ind w:left="3678" w:hanging="360"/>
      </w:pPr>
      <w:rPr>
        <w:u w:val="none"/>
      </w:rPr>
    </w:lvl>
    <w:lvl w:ilvl="5">
      <w:start w:val="1"/>
      <w:numFmt w:val="lowerRoman"/>
      <w:lvlText w:val="%6."/>
      <w:lvlJc w:val="right"/>
      <w:pPr>
        <w:ind w:left="4398" w:hanging="360"/>
      </w:pPr>
      <w:rPr>
        <w:u w:val="none"/>
      </w:rPr>
    </w:lvl>
    <w:lvl w:ilvl="6">
      <w:start w:val="1"/>
      <w:numFmt w:val="decimal"/>
      <w:lvlText w:val="%7."/>
      <w:lvlJc w:val="left"/>
      <w:pPr>
        <w:ind w:left="5118" w:hanging="360"/>
      </w:pPr>
      <w:rPr>
        <w:u w:val="none"/>
      </w:rPr>
    </w:lvl>
    <w:lvl w:ilvl="7">
      <w:start w:val="1"/>
      <w:numFmt w:val="lowerLetter"/>
      <w:lvlText w:val="%8."/>
      <w:lvlJc w:val="left"/>
      <w:pPr>
        <w:ind w:left="5838" w:hanging="360"/>
      </w:pPr>
      <w:rPr>
        <w:u w:val="none"/>
      </w:rPr>
    </w:lvl>
    <w:lvl w:ilvl="8">
      <w:start w:val="1"/>
      <w:numFmt w:val="lowerRoman"/>
      <w:lvlText w:val="%9."/>
      <w:lvlJc w:val="right"/>
      <w:pPr>
        <w:ind w:left="6558" w:hanging="360"/>
      </w:pPr>
      <w:rPr>
        <w:u w:val="none"/>
      </w:rPr>
    </w:lvl>
  </w:abstractNum>
  <w:abstractNum w:abstractNumId="31" w15:restartNumberingAfterBreak="0">
    <w:nsid w:val="604F754A"/>
    <w:multiLevelType w:val="hybridMultilevel"/>
    <w:tmpl w:val="D6842D14"/>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613C0A35"/>
    <w:multiLevelType w:val="hybridMultilevel"/>
    <w:tmpl w:val="7A8A8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44486D"/>
    <w:multiLevelType w:val="multilevel"/>
    <w:tmpl w:val="7DB62B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63463045"/>
    <w:multiLevelType w:val="multilevel"/>
    <w:tmpl w:val="ECCA9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B8D5F8F"/>
    <w:multiLevelType w:val="multilevel"/>
    <w:tmpl w:val="78C818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DFA5FD1"/>
    <w:multiLevelType w:val="multilevel"/>
    <w:tmpl w:val="47889D68"/>
    <w:lvl w:ilvl="0">
      <w:start w:val="1"/>
      <w:numFmt w:val="decimal"/>
      <w:lvlText w:val="%1."/>
      <w:lvlJc w:val="left"/>
      <w:pPr>
        <w:ind w:left="798" w:hanging="360"/>
      </w:pPr>
      <w:rPr>
        <w:u w:val="none"/>
      </w:rPr>
    </w:lvl>
    <w:lvl w:ilvl="1">
      <w:start w:val="1"/>
      <w:numFmt w:val="lowerLetter"/>
      <w:lvlText w:val="%2."/>
      <w:lvlJc w:val="left"/>
      <w:pPr>
        <w:ind w:left="1518" w:hanging="360"/>
      </w:pPr>
      <w:rPr>
        <w:u w:val="none"/>
      </w:rPr>
    </w:lvl>
    <w:lvl w:ilvl="2">
      <w:start w:val="1"/>
      <w:numFmt w:val="lowerRoman"/>
      <w:lvlText w:val="%3."/>
      <w:lvlJc w:val="right"/>
      <w:pPr>
        <w:ind w:left="2238" w:hanging="360"/>
      </w:pPr>
      <w:rPr>
        <w:u w:val="none"/>
      </w:rPr>
    </w:lvl>
    <w:lvl w:ilvl="3">
      <w:start w:val="1"/>
      <w:numFmt w:val="decimal"/>
      <w:lvlText w:val="%4."/>
      <w:lvlJc w:val="left"/>
      <w:pPr>
        <w:ind w:left="2958" w:hanging="360"/>
      </w:pPr>
      <w:rPr>
        <w:u w:val="none"/>
      </w:rPr>
    </w:lvl>
    <w:lvl w:ilvl="4">
      <w:start w:val="1"/>
      <w:numFmt w:val="lowerLetter"/>
      <w:lvlText w:val="%5."/>
      <w:lvlJc w:val="left"/>
      <w:pPr>
        <w:ind w:left="3678" w:hanging="360"/>
      </w:pPr>
      <w:rPr>
        <w:u w:val="none"/>
      </w:rPr>
    </w:lvl>
    <w:lvl w:ilvl="5">
      <w:start w:val="1"/>
      <w:numFmt w:val="lowerRoman"/>
      <w:lvlText w:val="%6."/>
      <w:lvlJc w:val="right"/>
      <w:pPr>
        <w:ind w:left="4398" w:hanging="360"/>
      </w:pPr>
      <w:rPr>
        <w:u w:val="none"/>
      </w:rPr>
    </w:lvl>
    <w:lvl w:ilvl="6">
      <w:start w:val="1"/>
      <w:numFmt w:val="decimal"/>
      <w:lvlText w:val="%7."/>
      <w:lvlJc w:val="left"/>
      <w:pPr>
        <w:ind w:left="5118" w:hanging="360"/>
      </w:pPr>
      <w:rPr>
        <w:u w:val="none"/>
      </w:rPr>
    </w:lvl>
    <w:lvl w:ilvl="7">
      <w:start w:val="1"/>
      <w:numFmt w:val="lowerLetter"/>
      <w:lvlText w:val="%8."/>
      <w:lvlJc w:val="left"/>
      <w:pPr>
        <w:ind w:left="5838" w:hanging="360"/>
      </w:pPr>
      <w:rPr>
        <w:u w:val="none"/>
      </w:rPr>
    </w:lvl>
    <w:lvl w:ilvl="8">
      <w:start w:val="1"/>
      <w:numFmt w:val="lowerRoman"/>
      <w:lvlText w:val="%9."/>
      <w:lvlJc w:val="right"/>
      <w:pPr>
        <w:ind w:left="6558" w:hanging="360"/>
      </w:pPr>
      <w:rPr>
        <w:u w:val="none"/>
      </w:rPr>
    </w:lvl>
  </w:abstractNum>
  <w:abstractNum w:abstractNumId="37" w15:restartNumberingAfterBreak="0">
    <w:nsid w:val="6E0D402B"/>
    <w:multiLevelType w:val="hybridMultilevel"/>
    <w:tmpl w:val="CBDA25A0"/>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6F067B3B"/>
    <w:multiLevelType w:val="multilevel"/>
    <w:tmpl w:val="D6B201A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9" w15:restartNumberingAfterBreak="0">
    <w:nsid w:val="6FE317E5"/>
    <w:multiLevelType w:val="multilevel"/>
    <w:tmpl w:val="D6B201A0"/>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0" w15:restartNumberingAfterBreak="0">
    <w:nsid w:val="72457F74"/>
    <w:multiLevelType w:val="multilevel"/>
    <w:tmpl w:val="B73C1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329347D"/>
    <w:multiLevelType w:val="hybridMultilevel"/>
    <w:tmpl w:val="C09E18F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3597B98"/>
    <w:multiLevelType w:val="multilevel"/>
    <w:tmpl w:val="7116EE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5DF45D4"/>
    <w:multiLevelType w:val="multilevel"/>
    <w:tmpl w:val="2C121460"/>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61C660E"/>
    <w:multiLevelType w:val="multilevel"/>
    <w:tmpl w:val="7D4897E6"/>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A932A16"/>
    <w:multiLevelType w:val="multilevel"/>
    <w:tmpl w:val="B44E83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C6C19BC"/>
    <w:multiLevelType w:val="multilevel"/>
    <w:tmpl w:val="4CC0F646"/>
    <w:lvl w:ilvl="0">
      <w:start w:val="1"/>
      <w:numFmt w:val="decimal"/>
      <w:lvlText w:val="%1."/>
      <w:lvlJc w:val="left"/>
      <w:pPr>
        <w:ind w:left="718" w:hanging="360"/>
      </w:pPr>
      <w:rPr>
        <w:rFonts w:ascii="Times New Roman" w:eastAsia="Times New Roman" w:hAnsi="Times New Roman" w:cs="Times New Roman"/>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7" w15:restartNumberingAfterBreak="0">
    <w:nsid w:val="7F0B147E"/>
    <w:multiLevelType w:val="multilevel"/>
    <w:tmpl w:val="A4DCF410"/>
    <w:lvl w:ilvl="0">
      <w:numFmt w:val="bullet"/>
      <w:lvlText w:val="•"/>
      <w:lvlJc w:val="left"/>
      <w:pPr>
        <w:ind w:left="718" w:hanging="360"/>
      </w:p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8"/>
  </w:num>
  <w:num w:numId="2">
    <w:abstractNumId w:val="47"/>
  </w:num>
  <w:num w:numId="3">
    <w:abstractNumId w:val="7"/>
  </w:num>
  <w:num w:numId="4">
    <w:abstractNumId w:val="19"/>
  </w:num>
  <w:num w:numId="5">
    <w:abstractNumId w:val="0"/>
  </w:num>
  <w:num w:numId="6">
    <w:abstractNumId w:val="38"/>
  </w:num>
  <w:num w:numId="7">
    <w:abstractNumId w:val="9"/>
  </w:num>
  <w:num w:numId="8">
    <w:abstractNumId w:val="5"/>
  </w:num>
  <w:num w:numId="9">
    <w:abstractNumId w:val="45"/>
  </w:num>
  <w:num w:numId="10">
    <w:abstractNumId w:val="16"/>
  </w:num>
  <w:num w:numId="11">
    <w:abstractNumId w:val="40"/>
  </w:num>
  <w:num w:numId="12">
    <w:abstractNumId w:val="11"/>
  </w:num>
  <w:num w:numId="13">
    <w:abstractNumId w:val="17"/>
  </w:num>
  <w:num w:numId="14">
    <w:abstractNumId w:val="34"/>
  </w:num>
  <w:num w:numId="15">
    <w:abstractNumId w:val="42"/>
  </w:num>
  <w:num w:numId="16">
    <w:abstractNumId w:val="35"/>
  </w:num>
  <w:num w:numId="17">
    <w:abstractNumId w:val="20"/>
  </w:num>
  <w:num w:numId="18">
    <w:abstractNumId w:val="36"/>
  </w:num>
  <w:num w:numId="19">
    <w:abstractNumId w:val="12"/>
  </w:num>
  <w:num w:numId="20">
    <w:abstractNumId w:val="33"/>
  </w:num>
  <w:num w:numId="21">
    <w:abstractNumId w:val="6"/>
  </w:num>
  <w:num w:numId="22">
    <w:abstractNumId w:val="26"/>
  </w:num>
  <w:num w:numId="23">
    <w:abstractNumId w:val="24"/>
  </w:num>
  <w:num w:numId="24">
    <w:abstractNumId w:val="39"/>
  </w:num>
  <w:num w:numId="25">
    <w:abstractNumId w:val="1"/>
  </w:num>
  <w:num w:numId="26">
    <w:abstractNumId w:val="30"/>
  </w:num>
  <w:num w:numId="27">
    <w:abstractNumId w:val="4"/>
  </w:num>
  <w:num w:numId="28">
    <w:abstractNumId w:val="3"/>
  </w:num>
  <w:num w:numId="29">
    <w:abstractNumId w:val="15"/>
  </w:num>
  <w:num w:numId="30">
    <w:abstractNumId w:val="44"/>
  </w:num>
  <w:num w:numId="31">
    <w:abstractNumId w:val="25"/>
  </w:num>
  <w:num w:numId="32">
    <w:abstractNumId w:val="46"/>
  </w:num>
  <w:num w:numId="33">
    <w:abstractNumId w:val="43"/>
  </w:num>
  <w:num w:numId="34">
    <w:abstractNumId w:val="23"/>
  </w:num>
  <w:num w:numId="35">
    <w:abstractNumId w:val="28"/>
  </w:num>
  <w:num w:numId="36">
    <w:abstractNumId w:val="14"/>
  </w:num>
  <w:num w:numId="37">
    <w:abstractNumId w:val="41"/>
  </w:num>
  <w:num w:numId="38">
    <w:abstractNumId w:val="18"/>
  </w:num>
  <w:num w:numId="39">
    <w:abstractNumId w:val="21"/>
  </w:num>
  <w:num w:numId="40">
    <w:abstractNumId w:val="2"/>
  </w:num>
  <w:num w:numId="41">
    <w:abstractNumId w:val="10"/>
  </w:num>
  <w:num w:numId="42">
    <w:abstractNumId w:val="32"/>
  </w:num>
  <w:num w:numId="43">
    <w:abstractNumId w:val="13"/>
  </w:num>
  <w:num w:numId="44">
    <w:abstractNumId w:val="37"/>
  </w:num>
  <w:num w:numId="45">
    <w:abstractNumId w:val="31"/>
  </w:num>
  <w:num w:numId="46">
    <w:abstractNumId w:val="29"/>
  </w:num>
  <w:num w:numId="47">
    <w:abstractNumId w:val="27"/>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3D"/>
    <w:rsid w:val="00095D5D"/>
    <w:rsid w:val="000A125A"/>
    <w:rsid w:val="000B728B"/>
    <w:rsid w:val="000C7698"/>
    <w:rsid w:val="00101934"/>
    <w:rsid w:val="001A259A"/>
    <w:rsid w:val="001A3ADF"/>
    <w:rsid w:val="00236B24"/>
    <w:rsid w:val="00381FD2"/>
    <w:rsid w:val="00394D23"/>
    <w:rsid w:val="003C6DDE"/>
    <w:rsid w:val="00456734"/>
    <w:rsid w:val="00481DC5"/>
    <w:rsid w:val="004F3B4A"/>
    <w:rsid w:val="00595EDE"/>
    <w:rsid w:val="005F1FBE"/>
    <w:rsid w:val="00644147"/>
    <w:rsid w:val="00657925"/>
    <w:rsid w:val="006C5842"/>
    <w:rsid w:val="0070770D"/>
    <w:rsid w:val="007A77E7"/>
    <w:rsid w:val="00833972"/>
    <w:rsid w:val="00841C0F"/>
    <w:rsid w:val="008D72FE"/>
    <w:rsid w:val="0093129B"/>
    <w:rsid w:val="00945A8E"/>
    <w:rsid w:val="009500C1"/>
    <w:rsid w:val="009959A6"/>
    <w:rsid w:val="009C56D6"/>
    <w:rsid w:val="009D2253"/>
    <w:rsid w:val="009E6791"/>
    <w:rsid w:val="009F65A7"/>
    <w:rsid w:val="00A41A3D"/>
    <w:rsid w:val="00A81AB6"/>
    <w:rsid w:val="00A83E6C"/>
    <w:rsid w:val="00AA1445"/>
    <w:rsid w:val="00B0156A"/>
    <w:rsid w:val="00B3009B"/>
    <w:rsid w:val="00B422AC"/>
    <w:rsid w:val="00B638E0"/>
    <w:rsid w:val="00BF3C5E"/>
    <w:rsid w:val="00C36A5C"/>
    <w:rsid w:val="00CA2718"/>
    <w:rsid w:val="00D505E8"/>
    <w:rsid w:val="00D5275A"/>
    <w:rsid w:val="00DA1195"/>
    <w:rsid w:val="00DB45E0"/>
    <w:rsid w:val="00DB473E"/>
    <w:rsid w:val="00DB61D4"/>
    <w:rsid w:val="00E864CA"/>
    <w:rsid w:val="00EB28D8"/>
    <w:rsid w:val="00FF09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A7679"/>
  <w15:docId w15:val="{51E06CF9-5E08-4B0A-8052-B9695B2D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7D"/>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link w:val="Ttulo1Car"/>
    <w:uiPriority w:val="9"/>
    <w:qFormat/>
    <w:rsid w:val="00991B87"/>
    <w:pPr>
      <w:keepNext/>
      <w:keepLines/>
      <w:shd w:val="clear" w:color="auto" w:fill="FFFFFF"/>
      <w:spacing w:before="240"/>
      <w:ind w:hanging="2"/>
    </w:pPr>
    <w:rPr>
      <w:b/>
    </w:rPr>
  </w:style>
  <w:style w:type="paragraph" w:styleId="Ttulo2">
    <w:name w:val="heading 2"/>
    <w:basedOn w:val="Normal"/>
    <w:next w:val="Normal"/>
    <w:uiPriority w:val="9"/>
    <w:semiHidden/>
    <w:unhideWhenUsed/>
    <w:qFormat/>
    <w:rsid w:val="00991B87"/>
    <w:pPr>
      <w:keepNext/>
      <w:keepLines/>
      <w:spacing w:before="360" w:after="80"/>
      <w:outlineLvl w:val="1"/>
    </w:pPr>
    <w:rPr>
      <w:b/>
      <w:szCs w:val="36"/>
    </w:rPr>
  </w:style>
  <w:style w:type="paragraph" w:styleId="Ttulo3">
    <w:name w:val="heading 3"/>
    <w:basedOn w:val="Normal"/>
    <w:next w:val="Normal"/>
    <w:uiPriority w:val="9"/>
    <w:semiHidden/>
    <w:unhideWhenUsed/>
    <w:qFormat/>
    <w:rsid w:val="000B6CF8"/>
    <w:pPr>
      <w:keepNext/>
      <w:keepLines/>
      <w:spacing w:before="280" w:after="80"/>
      <w:outlineLvl w:val="2"/>
    </w:pPr>
    <w:rPr>
      <w:b/>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Cuadrculamedia1-nfasis21">
    <w:name w:val="Cuadrícula media 1 - Énfasis 21"/>
    <w:basedOn w:val="Normal"/>
    <w:pPr>
      <w:ind w:left="720"/>
      <w:contextualSpacing/>
    </w:pPr>
  </w:style>
  <w:style w:type="character" w:styleId="Refdecomentario">
    <w:name w:val="annotation reference"/>
    <w:qFormat/>
    <w:rPr>
      <w:w w:val="100"/>
      <w:position w:val="-1"/>
      <w:sz w:val="18"/>
      <w:szCs w:val="18"/>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CO"/>
    </w:rPr>
  </w:style>
  <w:style w:type="paragraph" w:styleId="Asuntodelcomentario">
    <w:name w:val="annotation subject"/>
    <w:next w:val="Textocomentario"/>
    <w:qFormat/>
    <w:rsid w:val="00E717DD"/>
    <w:pPr>
      <w:spacing w:before="120" w:after="280"/>
      <w:ind w:left="15840"/>
    </w:pPr>
    <w:rPr>
      <w:b/>
      <w:bCs/>
      <w:position w:val="-1"/>
      <w:sz w:val="20"/>
      <w:szCs w:val="20"/>
      <w:lang w:eastAsia="en-US"/>
    </w:rPr>
  </w:style>
  <w:style w:type="character" w:customStyle="1" w:styleId="AsuntodelcomentarioCar">
    <w:name w:val="Asunto del comentario Car"/>
    <w:rPr>
      <w:b/>
      <w:bCs/>
      <w:w w:val="100"/>
      <w:position w:val="-1"/>
      <w:sz w:val="20"/>
      <w:szCs w:val="20"/>
      <w:effect w:val="none"/>
      <w:vertAlign w:val="baseline"/>
      <w:cs w:val="0"/>
      <w:em w:val="none"/>
      <w:lang w:val="es-CO"/>
    </w:rPr>
  </w:style>
  <w:style w:type="paragraph" w:styleId="Textodeglobo">
    <w:name w:val="Balloon Text"/>
    <w:basedOn w:val="Normal"/>
    <w:qFormat/>
    <w:rPr>
      <w:sz w:val="18"/>
      <w:szCs w:val="18"/>
    </w:rPr>
  </w:style>
  <w:style w:type="character" w:customStyle="1" w:styleId="TextodegloboCar">
    <w:name w:val="Texto de globo Car"/>
    <w:rPr>
      <w:rFonts w:ascii="Times New Roman" w:hAnsi="Times New Roman" w:cs="Times New Roman"/>
      <w:w w:val="100"/>
      <w:position w:val="-1"/>
      <w:sz w:val="18"/>
      <w:szCs w:val="18"/>
      <w:effect w:val="none"/>
      <w:vertAlign w:val="baseline"/>
      <w:cs w:val="0"/>
      <w:em w:val="none"/>
      <w:lang w:val="es-CO"/>
    </w:rPr>
  </w:style>
  <w:style w:type="character" w:customStyle="1" w:styleId="apple-converted-space">
    <w:name w:val="apple-converted-space"/>
    <w:basedOn w:val="Fuentedeprrafopredeter"/>
    <w:rPr>
      <w:w w:val="100"/>
      <w:position w:val="-1"/>
      <w:effect w:val="none"/>
      <w:vertAlign w:val="baseline"/>
      <w:cs w:val="0"/>
      <w:em w:val="none"/>
    </w:rPr>
  </w:style>
  <w:style w:type="paragraph" w:styleId="Encabezado">
    <w:name w:val="header"/>
    <w:basedOn w:val="Normal"/>
    <w:qFormat/>
  </w:style>
  <w:style w:type="character" w:customStyle="1" w:styleId="EncabezadoCar">
    <w:name w:val="Encabezado Car"/>
    <w:rPr>
      <w:w w:val="100"/>
      <w:position w:val="-1"/>
      <w:sz w:val="22"/>
      <w:szCs w:val="22"/>
      <w:effect w:val="none"/>
      <w:vertAlign w:val="baseline"/>
      <w:cs w:val="0"/>
      <w:em w:val="none"/>
      <w:lang w:val="es-CO"/>
    </w:rPr>
  </w:style>
  <w:style w:type="paragraph" w:styleId="Piedepgina">
    <w:name w:val="footer"/>
    <w:basedOn w:val="Normal"/>
    <w:qFormat/>
  </w:style>
  <w:style w:type="character" w:customStyle="1" w:styleId="PiedepginaCar">
    <w:name w:val="Pie de página Car"/>
    <w:rPr>
      <w:w w:val="100"/>
      <w:position w:val="-1"/>
      <w:sz w:val="22"/>
      <w:szCs w:val="22"/>
      <w:effect w:val="none"/>
      <w:vertAlign w:val="baseline"/>
      <w:cs w:val="0"/>
      <w:em w:val="none"/>
      <w:lang w:val="es-CO"/>
    </w:rPr>
  </w:style>
  <w:style w:type="paragraph" w:customStyle="1" w:styleId="Listamedia2-nfasis21">
    <w:name w:val="Lista media 2 - Énfasis 21"/>
    <w:pPr>
      <w:suppressAutoHyphens/>
      <w:spacing w:line="1" w:lineRule="atLeast"/>
      <w:ind w:leftChars="-1" w:left="-1" w:hangingChars="1"/>
      <w:textDirection w:val="btLr"/>
      <w:textAlignment w:val="top"/>
      <w:outlineLvl w:val="0"/>
    </w:pPr>
    <w:rPr>
      <w:position w:val="-1"/>
      <w:lang w:eastAsia="en-US"/>
    </w:rPr>
  </w:style>
  <w:style w:type="paragraph" w:customStyle="1" w:styleId="Sombreadovistoso-nfasis11">
    <w:name w:val="Sombreado vistoso - Énfasis 11"/>
    <w:pPr>
      <w:suppressAutoHyphens/>
      <w:spacing w:line="1" w:lineRule="atLeast"/>
      <w:ind w:leftChars="-1" w:left="-1" w:hangingChars="1"/>
      <w:textDirection w:val="btLr"/>
      <w:textAlignment w:val="top"/>
      <w:outlineLvl w:val="0"/>
    </w:pPr>
    <w:rPr>
      <w:position w:val="-1"/>
      <w:lang w:eastAsia="en-US"/>
    </w:rPr>
  </w:style>
  <w:style w:type="character" w:styleId="Hipervnculo">
    <w:name w:val="Hyperlink"/>
    <w:uiPriority w:val="99"/>
    <w:qFormat/>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top w:w="100" w:type="dxa"/>
        <w:left w:w="100" w:type="dxa"/>
        <w:bottom w:w="100" w:type="dxa"/>
        <w:right w:w="100"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character" w:styleId="Textoennegrita">
    <w:name w:val="Strong"/>
    <w:basedOn w:val="Fuentedeprrafopredeter"/>
    <w:uiPriority w:val="22"/>
    <w:qFormat/>
    <w:rsid w:val="000F52FC"/>
    <w:rPr>
      <w:b/>
      <w:bCs/>
    </w:rPr>
  </w:style>
  <w:style w:type="character" w:styleId="nfasis">
    <w:name w:val="Emphasis"/>
    <w:basedOn w:val="Fuentedeprrafopredeter"/>
    <w:uiPriority w:val="20"/>
    <w:qFormat/>
    <w:rsid w:val="00A8450D"/>
    <w:rPr>
      <w:i/>
      <w:iCs/>
    </w:rPr>
  </w:style>
  <w:style w:type="character" w:customStyle="1" w:styleId="cita">
    <w:name w:val="cita"/>
    <w:basedOn w:val="Fuentedeprrafopredeter"/>
    <w:rsid w:val="00F25089"/>
  </w:style>
  <w:style w:type="paragraph" w:styleId="Prrafodelista">
    <w:name w:val="List Paragraph"/>
    <w:basedOn w:val="Normal"/>
    <w:uiPriority w:val="34"/>
    <w:qFormat/>
    <w:rsid w:val="00431364"/>
    <w:pPr>
      <w:ind w:left="720"/>
      <w:contextualSpacing/>
    </w:pPr>
  </w:style>
  <w:style w:type="character" w:customStyle="1" w:styleId="baj">
    <w:name w:val="b_aj"/>
    <w:basedOn w:val="Fuentedeprrafopredeter"/>
    <w:rsid w:val="00377F68"/>
  </w:style>
  <w:style w:type="paragraph" w:styleId="TDC1">
    <w:name w:val="toc 1"/>
    <w:basedOn w:val="Normal"/>
    <w:next w:val="Normal"/>
    <w:autoRedefine/>
    <w:uiPriority w:val="39"/>
    <w:unhideWhenUsed/>
    <w:rsid w:val="00AB1638"/>
    <w:pPr>
      <w:spacing w:after="100"/>
    </w:pPr>
  </w:style>
  <w:style w:type="paragraph" w:styleId="TDC2">
    <w:name w:val="toc 2"/>
    <w:basedOn w:val="Normal"/>
    <w:next w:val="Normal"/>
    <w:autoRedefine/>
    <w:uiPriority w:val="39"/>
    <w:unhideWhenUsed/>
    <w:rsid w:val="00AB1638"/>
    <w:pPr>
      <w:spacing w:after="100"/>
      <w:ind w:left="220"/>
    </w:pPr>
  </w:style>
  <w:style w:type="paragraph" w:styleId="TDC3">
    <w:name w:val="toc 3"/>
    <w:basedOn w:val="Normal"/>
    <w:next w:val="Normal"/>
    <w:autoRedefine/>
    <w:uiPriority w:val="39"/>
    <w:unhideWhenUsed/>
    <w:rsid w:val="00AB1638"/>
    <w:pPr>
      <w:spacing w:after="100"/>
      <w:ind w:left="440"/>
    </w:pPr>
  </w:style>
  <w:style w:type="paragraph" w:styleId="TDC4">
    <w:name w:val="toc 4"/>
    <w:basedOn w:val="Normal"/>
    <w:next w:val="Normal"/>
    <w:autoRedefine/>
    <w:uiPriority w:val="39"/>
    <w:unhideWhenUsed/>
    <w:rsid w:val="00AB1638"/>
    <w:pPr>
      <w:suppressAutoHyphens w:val="0"/>
      <w:spacing w:after="100"/>
      <w:ind w:leftChars="0" w:left="660" w:firstLineChars="0" w:firstLine="0"/>
      <w:textDirection w:val="lrTb"/>
      <w:textAlignment w:val="auto"/>
      <w:outlineLvl w:val="9"/>
    </w:pPr>
    <w:rPr>
      <w:rFonts w:asciiTheme="minorHAnsi" w:eastAsiaTheme="minorEastAsia" w:hAnsiTheme="minorHAnsi" w:cstheme="minorBidi"/>
      <w:position w:val="0"/>
      <w:lang w:eastAsia="es-CO"/>
    </w:rPr>
  </w:style>
  <w:style w:type="paragraph" w:styleId="TDC5">
    <w:name w:val="toc 5"/>
    <w:basedOn w:val="Normal"/>
    <w:next w:val="Normal"/>
    <w:autoRedefine/>
    <w:uiPriority w:val="39"/>
    <w:unhideWhenUsed/>
    <w:rsid w:val="00AB1638"/>
    <w:pPr>
      <w:suppressAutoHyphens w:val="0"/>
      <w:spacing w:after="100"/>
      <w:ind w:leftChars="0" w:left="880" w:firstLineChars="0" w:firstLine="0"/>
      <w:textDirection w:val="lrTb"/>
      <w:textAlignment w:val="auto"/>
      <w:outlineLvl w:val="9"/>
    </w:pPr>
    <w:rPr>
      <w:rFonts w:asciiTheme="minorHAnsi" w:eastAsiaTheme="minorEastAsia" w:hAnsiTheme="minorHAnsi" w:cstheme="minorBidi"/>
      <w:position w:val="0"/>
      <w:lang w:eastAsia="es-CO"/>
    </w:rPr>
  </w:style>
  <w:style w:type="paragraph" w:styleId="TDC6">
    <w:name w:val="toc 6"/>
    <w:basedOn w:val="Normal"/>
    <w:next w:val="Normal"/>
    <w:autoRedefine/>
    <w:uiPriority w:val="39"/>
    <w:unhideWhenUsed/>
    <w:rsid w:val="00AB1638"/>
    <w:pPr>
      <w:suppressAutoHyphens w:val="0"/>
      <w:spacing w:after="100"/>
      <w:ind w:leftChars="0" w:left="1100" w:firstLineChars="0" w:firstLine="0"/>
      <w:textDirection w:val="lrTb"/>
      <w:textAlignment w:val="auto"/>
      <w:outlineLvl w:val="9"/>
    </w:pPr>
    <w:rPr>
      <w:rFonts w:asciiTheme="minorHAnsi" w:eastAsiaTheme="minorEastAsia" w:hAnsiTheme="minorHAnsi" w:cstheme="minorBidi"/>
      <w:position w:val="0"/>
      <w:lang w:eastAsia="es-CO"/>
    </w:rPr>
  </w:style>
  <w:style w:type="paragraph" w:styleId="TDC7">
    <w:name w:val="toc 7"/>
    <w:basedOn w:val="Normal"/>
    <w:next w:val="Normal"/>
    <w:autoRedefine/>
    <w:uiPriority w:val="39"/>
    <w:unhideWhenUsed/>
    <w:rsid w:val="00AB1638"/>
    <w:pPr>
      <w:suppressAutoHyphens w:val="0"/>
      <w:spacing w:after="100"/>
      <w:ind w:leftChars="0" w:left="1320" w:firstLineChars="0" w:firstLine="0"/>
      <w:textDirection w:val="lrTb"/>
      <w:textAlignment w:val="auto"/>
      <w:outlineLvl w:val="9"/>
    </w:pPr>
    <w:rPr>
      <w:rFonts w:asciiTheme="minorHAnsi" w:eastAsiaTheme="minorEastAsia" w:hAnsiTheme="minorHAnsi" w:cstheme="minorBidi"/>
      <w:position w:val="0"/>
      <w:lang w:eastAsia="es-CO"/>
    </w:rPr>
  </w:style>
  <w:style w:type="paragraph" w:styleId="TDC8">
    <w:name w:val="toc 8"/>
    <w:basedOn w:val="Normal"/>
    <w:next w:val="Normal"/>
    <w:autoRedefine/>
    <w:uiPriority w:val="39"/>
    <w:unhideWhenUsed/>
    <w:rsid w:val="00AB1638"/>
    <w:pPr>
      <w:suppressAutoHyphens w:val="0"/>
      <w:spacing w:after="100"/>
      <w:ind w:leftChars="0" w:left="1540" w:firstLineChars="0" w:firstLine="0"/>
      <w:textDirection w:val="lrTb"/>
      <w:textAlignment w:val="auto"/>
      <w:outlineLvl w:val="9"/>
    </w:pPr>
    <w:rPr>
      <w:rFonts w:asciiTheme="minorHAnsi" w:eastAsiaTheme="minorEastAsia" w:hAnsiTheme="minorHAnsi" w:cstheme="minorBidi"/>
      <w:position w:val="0"/>
      <w:lang w:eastAsia="es-CO"/>
    </w:rPr>
  </w:style>
  <w:style w:type="paragraph" w:styleId="TDC9">
    <w:name w:val="toc 9"/>
    <w:basedOn w:val="Normal"/>
    <w:next w:val="Normal"/>
    <w:autoRedefine/>
    <w:uiPriority w:val="39"/>
    <w:unhideWhenUsed/>
    <w:rsid w:val="00AB1638"/>
    <w:pPr>
      <w:suppressAutoHyphens w:val="0"/>
      <w:spacing w:after="100"/>
      <w:ind w:leftChars="0" w:left="1760" w:firstLineChars="0" w:firstLine="0"/>
      <w:textDirection w:val="lrTb"/>
      <w:textAlignment w:val="auto"/>
      <w:outlineLvl w:val="9"/>
    </w:pPr>
    <w:rPr>
      <w:rFonts w:asciiTheme="minorHAnsi" w:eastAsiaTheme="minorEastAsia" w:hAnsiTheme="minorHAnsi" w:cstheme="minorBidi"/>
      <w:position w:val="0"/>
      <w:lang w:eastAsia="es-CO"/>
    </w:rPr>
  </w:style>
  <w:style w:type="character" w:customStyle="1" w:styleId="Mencinsinresolver1">
    <w:name w:val="Mención sin resolver1"/>
    <w:basedOn w:val="Fuentedeprrafopredeter"/>
    <w:uiPriority w:val="99"/>
    <w:semiHidden/>
    <w:unhideWhenUsed/>
    <w:rsid w:val="00AB1638"/>
    <w:rPr>
      <w:color w:val="605E5C"/>
      <w:shd w:val="clear" w:color="auto" w:fill="E1DFDD"/>
    </w:rPr>
  </w:style>
  <w:style w:type="paragraph" w:customStyle="1" w:styleId="Default">
    <w:name w:val="Default"/>
    <w:rsid w:val="00E44964"/>
    <w:pPr>
      <w:autoSpaceDE w:val="0"/>
      <w:autoSpaceDN w:val="0"/>
      <w:adjustRightInd w:val="0"/>
    </w:pPr>
    <w:rPr>
      <w:rFonts w:ascii="Segoe UI" w:hAnsi="Segoe UI" w:cs="Segoe UI"/>
      <w:color w:val="000000"/>
    </w:rPr>
  </w:style>
  <w:style w:type="paragraph" w:styleId="Textonotaalfinal">
    <w:name w:val="endnote text"/>
    <w:basedOn w:val="Normal"/>
    <w:link w:val="TextonotaalfinalCar"/>
    <w:uiPriority w:val="99"/>
    <w:semiHidden/>
    <w:unhideWhenUsed/>
    <w:rsid w:val="00EA0836"/>
    <w:pPr>
      <w:suppressAutoHyphens w:val="0"/>
      <w:ind w:leftChars="0" w:left="0" w:firstLineChars="0" w:firstLine="0"/>
      <w:textDirection w:val="lrTb"/>
      <w:textAlignment w:val="auto"/>
      <w:outlineLvl w:val="9"/>
    </w:pPr>
    <w:rPr>
      <w:rFonts w:asciiTheme="minorHAnsi" w:eastAsiaTheme="minorHAnsi" w:hAnsiTheme="minorHAnsi" w:cstheme="minorBidi"/>
      <w:position w:val="0"/>
      <w:sz w:val="20"/>
      <w:szCs w:val="20"/>
    </w:rPr>
  </w:style>
  <w:style w:type="character" w:customStyle="1" w:styleId="TextonotaalfinalCar">
    <w:name w:val="Texto nota al final Car"/>
    <w:basedOn w:val="Fuentedeprrafopredeter"/>
    <w:link w:val="Textonotaalfinal"/>
    <w:uiPriority w:val="99"/>
    <w:semiHidden/>
    <w:rsid w:val="00EA0836"/>
    <w:rPr>
      <w:rFonts w:asciiTheme="minorHAnsi" w:eastAsiaTheme="minorHAnsi" w:hAnsiTheme="minorHAnsi" w:cstheme="minorBidi"/>
      <w:sz w:val="20"/>
      <w:szCs w:val="20"/>
      <w:lang w:eastAsia="en-US"/>
    </w:rPr>
  </w:style>
  <w:style w:type="character" w:styleId="Refdenotaalfinal">
    <w:name w:val="endnote reference"/>
    <w:basedOn w:val="Fuentedeprrafopredeter"/>
    <w:uiPriority w:val="99"/>
    <w:semiHidden/>
    <w:unhideWhenUsed/>
    <w:rsid w:val="00EA0836"/>
    <w:rPr>
      <w:vertAlign w:val="superscript"/>
    </w:rPr>
  </w:style>
  <w:style w:type="paragraph" w:styleId="TtuloTDC">
    <w:name w:val="TOC Heading"/>
    <w:basedOn w:val="Ttulo1"/>
    <w:next w:val="Normal"/>
    <w:uiPriority w:val="39"/>
    <w:unhideWhenUsed/>
    <w:qFormat/>
    <w:rsid w:val="0084615F"/>
    <w:pPr>
      <w:suppressAutoHyphens w:val="0"/>
      <w:ind w:leftChars="0" w:left="0" w:firstLineChars="0" w:firstLine="0"/>
      <w:textDirection w:val="lrTb"/>
      <w:textAlignment w:val="auto"/>
      <w:outlineLvl w:val="9"/>
    </w:pPr>
    <w:rPr>
      <w:rFonts w:asciiTheme="majorHAnsi" w:eastAsiaTheme="majorEastAsia" w:hAnsiTheme="majorHAnsi" w:cstheme="majorBidi"/>
      <w:b w:val="0"/>
      <w:color w:val="365F91" w:themeColor="accent1" w:themeShade="BF"/>
      <w:position w:val="0"/>
      <w:sz w:val="32"/>
      <w:szCs w:val="32"/>
      <w:lang w:eastAsia="es-CO"/>
    </w:rPr>
  </w:style>
  <w:style w:type="paragraph" w:customStyle="1" w:styleId="Normal1">
    <w:name w:val="Normal1"/>
    <w:basedOn w:val="Normal"/>
    <w:rsid w:val="00830543"/>
    <w:pPr>
      <w:suppressAutoHyphens w:val="0"/>
      <w:spacing w:before="100" w:beforeAutospacing="1" w:after="100" w:afterAutospacing="1"/>
      <w:ind w:leftChars="0" w:left="0" w:firstLineChars="0" w:firstLine="0"/>
      <w:jc w:val="left"/>
      <w:textDirection w:val="lrTb"/>
      <w:textAlignment w:val="auto"/>
      <w:outlineLvl w:val="9"/>
    </w:pPr>
    <w:rPr>
      <w:position w:val="0"/>
      <w:lang w:eastAsia="es-CO"/>
    </w:rPr>
  </w:style>
  <w:style w:type="character" w:customStyle="1" w:styleId="iaj">
    <w:name w:val="i_aj"/>
    <w:basedOn w:val="Fuentedeprrafopredeter"/>
    <w:rsid w:val="006540D7"/>
  </w:style>
  <w:style w:type="character" w:styleId="Hipervnculovisitado">
    <w:name w:val="FollowedHyperlink"/>
    <w:basedOn w:val="Fuentedeprrafopredeter"/>
    <w:uiPriority w:val="99"/>
    <w:semiHidden/>
    <w:unhideWhenUsed/>
    <w:rsid w:val="000A7C65"/>
    <w:rPr>
      <w:color w:val="800080" w:themeColor="followedHyperlink"/>
      <w:u w:val="single"/>
    </w:rPr>
  </w:style>
  <w:style w:type="character" w:customStyle="1" w:styleId="Ttulo1Car">
    <w:name w:val="Título 1 Car"/>
    <w:basedOn w:val="Fuentedeprrafopredeter"/>
    <w:link w:val="Ttulo1"/>
    <w:uiPriority w:val="9"/>
    <w:rsid w:val="00B110C8"/>
    <w:rPr>
      <w:rFonts w:ascii="Times New Roman" w:eastAsia="Times New Roman" w:hAnsi="Times New Roman" w:cs="Times New Roman"/>
      <w:b/>
      <w:position w:val="-1"/>
      <w:sz w:val="24"/>
      <w:szCs w:val="24"/>
      <w:shd w:val="clear" w:color="auto" w:fill="FFFFFF"/>
      <w:lang w:eastAsia="en-US"/>
    </w:rPr>
  </w:style>
  <w:style w:type="paragraph" w:styleId="Bibliografa">
    <w:name w:val="Bibliography"/>
    <w:basedOn w:val="Normal"/>
    <w:next w:val="Normal"/>
    <w:uiPriority w:val="37"/>
    <w:unhideWhenUsed/>
    <w:rsid w:val="00B110C8"/>
  </w:style>
  <w:style w:type="paragraph" w:styleId="Sinespaciado">
    <w:name w:val="No Spacing"/>
    <w:uiPriority w:val="1"/>
    <w:qFormat/>
    <w:rsid w:val="002524DB"/>
    <w:pPr>
      <w:suppressAutoHyphens/>
      <w:ind w:leftChars="-1" w:left="-1" w:hangingChars="1"/>
      <w:textDirection w:val="btLr"/>
      <w:textAlignment w:val="top"/>
      <w:outlineLvl w:val="0"/>
    </w:pPr>
    <w:rPr>
      <w:position w:val="-1"/>
      <w:lang w:eastAsia="en-US"/>
    </w:rPr>
  </w:style>
  <w:style w:type="character" w:customStyle="1" w:styleId="ms-rtestyle-subtitulocuatro">
    <w:name w:val="ms-rtestyle-subtitulocuatro"/>
    <w:basedOn w:val="Fuentedeprrafopredeter"/>
    <w:rsid w:val="00C75731"/>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0C7698"/>
    <w:rPr>
      <w:sz w:val="20"/>
      <w:szCs w:val="20"/>
    </w:rPr>
  </w:style>
  <w:style w:type="character" w:customStyle="1" w:styleId="TextonotapieCar">
    <w:name w:val="Texto nota pie Car"/>
    <w:basedOn w:val="Fuentedeprrafopredeter"/>
    <w:link w:val="Textonotapie"/>
    <w:uiPriority w:val="99"/>
    <w:semiHidden/>
    <w:rsid w:val="000C7698"/>
    <w:rPr>
      <w:position w:val="-1"/>
      <w:sz w:val="20"/>
      <w:szCs w:val="20"/>
      <w:lang w:eastAsia="en-US"/>
    </w:rPr>
  </w:style>
  <w:style w:type="character" w:styleId="Refdenotaalpie">
    <w:name w:val="footnote reference"/>
    <w:basedOn w:val="Fuentedeprrafopredeter"/>
    <w:uiPriority w:val="99"/>
    <w:semiHidden/>
    <w:unhideWhenUsed/>
    <w:rsid w:val="000C76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bf.gov.co/cargues/avance/docs/ley_1176_2007.htm" TargetMode="External"/><Relationship Id="rId18" Type="http://schemas.openxmlformats.org/officeDocument/2006/relationships/hyperlink" Target="https://www.mined.gob.ni/programa-integral-de-nutricion-escolar/"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alimentosparaaprender.gov.co/" TargetMode="External"/><Relationship Id="rId7" Type="http://schemas.openxmlformats.org/officeDocument/2006/relationships/footnotes" Target="footnotes.xml"/><Relationship Id="rId12" Type="http://schemas.openxmlformats.org/officeDocument/2006/relationships/hyperlink" Target="https://www.icbf.gov.co/cargues/avance/docs/decreto_4807_2011.htm" TargetMode="External"/><Relationship Id="rId17" Type="http://schemas.openxmlformats.org/officeDocument/2006/relationships/hyperlink" Target="https://www.icbf.gov.co/cargues/avance/docs/ley_1176_2007.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cbf.gov.co/cargues/avance/docs/ley_1176_2007.htm" TargetMode="External"/><Relationship Id="rId20" Type="http://schemas.openxmlformats.org/officeDocument/2006/relationships/hyperlink" Target="https://leyes.senado.gov.co/proyectos/index.php/proyectos-ley/cuatrenio-2018-2022/2019-2020?option=com_joodb&amp;view=catalog&amp;format=html&amp;reset=false&amp;ordering=&amp;orderby=&amp;Itemid=471&amp;task=&amp;search=pae&amp;searchfield=Titulo&amp;limit=1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bf.gov.co/cargues/avance/docs/constitucion_politica_1991.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icbf.gov.co/cargues/avance/docs/ley_1176_2007.htm" TargetMode="External"/><Relationship Id="rId23" Type="http://schemas.openxmlformats.org/officeDocument/2006/relationships/hyperlink" Target="https://siteal.iiep.unesco.org/sites/default/files/sit_accion_files/10036.pdf" TargetMode="External"/><Relationship Id="rId28" Type="http://schemas.openxmlformats.org/officeDocument/2006/relationships/header" Target="header3.xml"/><Relationship Id="rId10" Type="http://schemas.openxmlformats.org/officeDocument/2006/relationships/hyperlink" Target="https://www.icbf.gov.co/cargues/avance/docs/constitucion_politica_1991.htm" TargetMode="External"/><Relationship Id="rId19" Type="http://schemas.openxmlformats.org/officeDocument/2006/relationships/hyperlink" Target="https://www.minsalud.gov.co/salud/Paginas/Alimentaci%C3%B3n-Saludable.asp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cbf.gov.co/cargues/avance/docs/decreto_4807_2011.htm" TargetMode="External"/><Relationship Id="rId14" Type="http://schemas.openxmlformats.org/officeDocument/2006/relationships/hyperlink" Target="https://www.icbf.gov.co/cargues/avance/docs/ley_1176_2007.htm" TargetMode="External"/><Relationship Id="rId22" Type="http://schemas.openxmlformats.org/officeDocument/2006/relationships/hyperlink" Target="https://www.mined.gob.ni/programa-integral-de-nutricion-escolar/"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4HdZhAXALq2fP5tuqPW3e6cbxQ==">AMUW2mVXmVtxpnGVPpUkvJJQzvPwubZlqhPWo+JaCJQQx9uv5HTvtmgpkEbacr3C5DsWmoDPD1rRPRB0J5Xs7VqT5gPwX7LepBcqI53Kd/ueEp5bWwgm5E8GzPBZ3UgfS9FFtyBkmVwL39vHHaP9dUKH2NgpgcD6zUvFgm0KjYrPb7oV+2cKff10hX/R44L3Tk07d9zUSaiRdK4EJ+evYVgtCWCPh3VsUss28X+JoMdTmuA7FmfKvptuayjNxFCdMzSxf8cItFNZJJoNLG6QSgqrp2SmvLcSMX22jbyklfWCczYFwST6tPRjUCUpd3GGDcM5KwQKiKg8DoaxZQGZNyoWL6XYyC1PnxetHUNN1qGGglWBpVLNaSPZ7ai+R/RYesPQcl6hRqVqsfsUWbgOM29jlIVS5Zh2JuRH/yTF+csKUmeH86ps8gn/XJ95bm8U2nhHu+OmxWOykRXuc+VtNeVpL6qOm9Fc28soUaifcXElJEAocqomFxq73I42LpXG+F57sjV36XcrdFrLa3KTB8WRgTCDnd2NxbcXRZi4slCetbkHEyoW9TCZd7Y44zS/k7JpT+MjUCDwaboKPyg7tptTic2gK3XLj/GwXT6/DOYw88dkpErRG6k8cEmZMrvb2dxWSWeO2XlL1TnW8Hp91XR9rlluCl8PogRg3TQRFehkhWOBBprB7JA1/0KDlxSgonV+UoUiCpmdjNpWxUyIDzkhNKn9ubvP9pppnVICpDq1gu8IluC2uRSgTlCtfgP4zRk3WL+nulZrjsudWZniJqHSPP36gG9VZ17NG7JkItmynaYdkd8UPlBT6xAPteTMIm1C2QThk4NqFE82UZ3aAJE7s1E3uoCi8/APYzpZLxrjpNJam3dmCcwjC5pDrSr6CGCHuPBbx305xZ39J4KVWiT3OYXUsqp0NwgF2q6MdcGm6u3IpvbF3uXviPIw3px1JLze9mrG1j7OJ6iC5+WxDzOGksKiZLdyXk/OF4M7aDJ3bto/NvXySUWuiAt3+3+zSnWxtLnD/PxcrGdNDLkqtNYYpaf6sNzRKL5281QzETt8lOhlGztudh5EpnFE4QTleV+B2dbVyg1V8SpW980a55OWgmF+boz1gUw33auWnf2xAMqpcSwX1chgwTYU/wldeP4Z7u7D3gpKqgqYYT6uvfrYlorJ8xbbLx2wt47s221neqE4NC4OcLBRU40/vKIwpAe6p9bfbtTu4l8m643zRM+MT68nWORQKLXzYydbGlqZ7XT5X8XO3or/O5EQL5U8Dhgm0wInKWOEEy+Oecxo72CYcZLdJ6kZKkHPKXDO3PLXLVyoSInlIWznW1vNmPWvxrlLzZRhuksv4pjYuyKeXOEhXyo4W7rInRaf5GxKRgfJfXelTOkLM5hP9NdRcHh/oXFMzKL+Gd1WlkovHi5KZuk6LpR5ywAPEWDYgLOx8C+U+ngOEVxnKY2I2iOYmjkDqYPxstoTeGq7/TBrwi8jPcm6GI5kCHBKnJyYNgyK01ldAlJTqSXF2LcwnXVXVCMGOyHMfpDPqtv9XVhuwAriozLtXKpH3e7HajA0gcThGvv2mtMDNCUrm2Jv8eQ4e4rm3fL2zJkaqVRa6DH5jb9KkVXkio7xu/cO2ojzKVRdiGGSwNkmnE3ae+Et0Ag06cLccvQrMai2TRB599s06DZ2NPnxqVUojW0N53MEdk2k6uHqFKQzdk+ncMLmRkC4sc6XTOwe9595vJEWqVrFNSWZBmMh5F32PDBp3NdJE1JzKuR3a36J6UrOy1XCav/Mi3aLrPSeEG8MCceBlpBik8JlFldo9fmtAf+vgzBaBlYJB9vtNuBfZ16S2ql9L09XQUbiQe+qQaJsw+EBjNOkvyaLBSHsFZDF3Y8CoCErIoup4djanZ71L7j/LgXCGz/10kjIYsGzlZCgmOUE1xZREPQi46bzsLKzNnmpUdnYYzCVBgjE6bjHedy4rqGzbGHiQGHXa88XVdIvKHw3EL+xCHr9K+aGpWD/xYZ667RlNcp2LUuLuFQZoXSqZbpVO/GWZYJlDpWCLWnS9b1hWDSlGRa9tfuXiNDsMlrihW7K3jrqtVj84nNYSUO4ZIkMUIXAC7ZzuiUJX+FrWE75NmpzpfHo7iwpu6kVFHWr8dBkwXYi01s6Z39BKtxgksURSzaoy3q9hIhDLkxUNvctw4N3+Bj49kXccktPA1VunKXn5dgXGFwZul8FrEFh6Ipfz6X/s8BhZR0BVIpeoFVJIpA3fhCwi9iZfl0LKZ+wPWSM1RGyg8WCnLN7/+3ivH+4rGTMpyg9EAq8jA6mbZGbgJNsCCUcXVIAVGlNt4g6GuaFKX+80Tl5rn+SjN8eY6OpmGVSiSROAB69i2ucmvu7WQgh4vWzailBCyJsTrJQqNvW2iJNGpshW1nNll22jwu2EyhSRo5hQPfw0vgkTfI2AytjJgZtNCv7WxEdjkhW1vVeOgVosCteyE2OlktKtZYtWBg9TVyXmvFUV3JEJnVdSVRA6OIqxcfG86fxxoScQUuqYJYm3Ntew2/QgdedIelwX4rU0kJiiLGEkFmi5XDYW/4u8GLR4PsZNb3AwPN2ukyjCcNgINj0dBlHJsioA8gxgg0gyBN+wafm6ywXH3ja8WL60n2hSqOht5uiV40HvkqAwOj6gUAqM8RrOX0Cxo7Pujyo2B4G4nhQdE5crVQgRxwIj8cTUy39CemGKfuik/ur3dO/8eV9wLjaT/KXubV7O8AJiTyqPNAPswI9GVx0AZfnnYQ1yEphVRh5n9BwYJQtDa3f8hpiIroEkJFRTnsdoMcnepMfDBrsi9+OwETzowl14pHLol7xaJdBsr0QnkApQyFZiv2/u7QWFXrFQaIU1GYnTRwkGZyRWy+oZgUrT+dxuPSOFaB60KDnQiQCoyuI5W+2jdALvTNzBgA76Kjbs0h27ldzz0Go3LcloNFxJNp2bj4INhjqEXTgFAMBOLwQY5IxqQDLZtAfXbYOxP44ujbRjSzBIsYXUcDyflO+8MLHQl6LtLhFRHCuCA+2NTWci3MFexwLqi6OzcIKS2OYXKdg8bYxG4wFlRil8njw6EnZIHcr4idfXTh5rWqd8XUtLFD6Kzi5A4y7U4eX++bclpaY5+mq2F1nTyjVjs3sRVSsBISokYQO354JAxX7T5MrTI2O3o7Cx2v+k3WHl8NvrfytIdr3YFL2sxKKoNXpMFVQYbJQ44IYcQHrNmZkrJHUU5b3T7Qt3qYZ81NXmuPJ4pNMgplut9goELXMi3jBjgKGi+srZVOK2LDry8JGaB2hLrAmePyXfuQ1/d3xYnyRkLp9aeZ/G+2SCQGCXOcKVtP9a0B6+dvgIBhWk8by9qwae8cy3hZ4lE9TIKg3HIhBj5EoRQcUzmjhiSrV3wm/St4NEcihx62LEjufFylb4nVuwdDJT6UqkpnF3cImaFTcDWYLdUh24Hww4ghxmU7meaN/2og7Dt6FwXu9xZzzxtPfH6TaJGbvrEiEWbFyny05QG3JVmKiNQ/qkE40uFLu8kIDo1Se+34mPyHOkpeDiNFx2nG4Hi/dYU0V/0eX5HBPr9jXMOFhXiPjq6APXd0OJAuhtUwjpGP3W1rxMRujinkn0mnoUifKJ3d6g18x+EuQKmLTX66aU7cIQ6zSUlkzmfNVCN04Pg7iFWoW8YB5HWagsId6WNBP7IxlqlUhZdXuI0YQYmWn5n+juTMYwFL3Vf0fenLTPIPdOoVh1vAKRNns+vqIXQSQWnqtkbROvqJeS55Fm71n+4vRwssqTkRiXTDCP0qAbu949EL1uLEwz6aSJbXZYjcLWNfQAnESxh4Nlet5m2OWuWNppMOcXoLI8iqffty/U3pQbDX3YL1eLnsN4E7nsq/jt6l1jEYx67/NKnMVgLqKsArz8LD9NwYEHGOJpl2caf3PkEI+AWjvq4hgjFdiqjpgnFeZ+45KptijaSDBrWqKp8ydt505LtXr1m5mxKrBOdXLC10Dig95iRBDmsF5ICoeq8r8GpYM9th1KQ8sG6m8I9E7e0o+wJyujo26nCUbI1eB8eSRmn95qEekRa2NEpafbz6ixWiOsJMaIRY9dKOGIu8sSWwtUhOLqRh2ZzOgIXr5Ku+4aM0JjZ5419gvg00+IPpvWSGSfRaafT8jYN6swkc5ETKNXcM8pFMBfv6zAfDpU9LHVDggD29fZ819LwSRiT1nOXINCFSp9MPZmGDFKy+Pg3sWF/FDIVgxgW1KNhULcbjf0+6DjP50VnzHuE6OO/Q4Vc96C/ueHG/KkGV5TBQQSlJMT+xuyaR/baSu0hrHiGt8zQZkdHbBdYD7+7giWbzITyitZvzh1ZdWRbxARYxLk0Z1xTVdsMZuoqp4h5JRPoCWbekmPwrKex4wdNtORMfhOQDsihkQ/lqx8bI12II+/kWyvFwxjlCZVlX9jigQ8PQa09rv3Zodtgi9Vc/cbBxA2QsP+mygN6XwAyePyPcSmuDjFT2V95zYOcsVVzxo6Db9Ef/3ENkniYuWS7WGxtsjXMoDjvC2V7OvSJIZ5rL/PU95KrJvIlODC7FtpLYVFAb2xQchnFC+Lom6fEnPTGWUwelr3LWjMebeqpdYge84kaYq0P6lmCPgzvC/HIo65ZOl+j0trtWm68lKtnly/RWr9vTPUL2j7d23qDSLWM7KkoS15YNMlOvPFbZDwjT3lZdiSfkzLOwqs2oYfiP0BO7N3hWc/b0SbKItxWUqLhni1MvmrEU4bSZf3OuYF5koU2PlLGNv9dz9h2TPchQuWvLDXmQoB5WWvxO2wpwuWl4UpVe11knRqBQasfQiERdkCG8BIdKEXlZ/G+Jr+VfQuSwvbSdc/r+2osuTbrOlDiF7gpov+VvRk/N/WWHt5l/MJ9UPMcLqleqCtnEASdEBqqJPSpNb+87/32y5Xg8O9C59JLIXmSEwU0wyuVEF1sYx32jBQ79mhrJEEDnOAvb7d0Q0KYBG7h5Yqaz/OghH9357MRFq/ZB6MUxF8zS0F+sSFziW0ikQSgi/6gOFX6xyD09rITlxwyokHr45t4LThj9U9aHa9gkJhGMfVqIuMdKZMCOhzAohZd4pNjvEF/OI7D29I2Ivjr8ENvy0+GKTqvxCwCv9lWejLqQHTH9evr4Nxr7RhO290oHYz0nlF/eEySVALDLk4NRtopH1eMUknRXXDfV+exRlJ2rF7OdnvUuwlkwqSlODKtfzSxBHFeQO+e7aw+omRZPR9TiecA/5/Da7z2hHGuS1Spazf4JtMbyOOzWCETVmg/HKtpe3o12tEVzdrAAezmOh/KRjTxD11jr+ZVucehc+9Al27AF0cZwhtFgGVjplqQSzK7I8qe7kT6Pq4ZcvpztoR6/hkmzFFyzeK6oqbwIoSti7A9vwF6Xyw6R7nf5TcnJZDOrk7u7klzJR6mFnIeTXhA9MTlZeA4K9uC5J56fjUivuoxF/4dG3RgntZHtqFM8+F10xAjy9/kCtgrWRnjaTreOma8B7mE8tEXQOGG3JFA6c1yMh81fXDvbtZWLZ4p7c/NYdx5wsrq8e4tGN161/phi22onsz7nw+ekF+kwDnLqA5KX2qOoo8P9sqoRqQ/sATFSMsOV4FXo+YmRK3K5+FV3B5KIS7xTdqIOGcZFnbMUPc99YWXagS2rJBI7gsipN/BulaMiOScwgH2RkWprzEqQgdUXOIlY41DbwghEpXy2mf6MPNFFqmCUoMsSPI7TbNhBV6g3eQexoRSgSdlaJdP5c09JoTGYwtGxS0qeo0xZBwKfdBolmgqmyOMaj13C8zpBVER+RRBnjeDaWaUBv9suO95ekpK/mPG2MRNWnXHdSjRyJ4rUIxx4nHCQq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EB165C-4655-4810-B361-DCA541BE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49</Pages>
  <Words>16824</Words>
  <Characters>92534</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Camilo Rivera Rugeles</dc:creator>
  <cp:lastModifiedBy>Camila Ostos</cp:lastModifiedBy>
  <cp:revision>17</cp:revision>
  <cp:lastPrinted>2023-07-19T16:19:00Z</cp:lastPrinted>
  <dcterms:created xsi:type="dcterms:W3CDTF">2023-07-19T13:44:00Z</dcterms:created>
  <dcterms:modified xsi:type="dcterms:W3CDTF">2023-07-19T16:51:00Z</dcterms:modified>
</cp:coreProperties>
</file>