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445" w:rsidRPr="00505445" w:rsidRDefault="00505445" w:rsidP="00505445">
      <w:pPr>
        <w:spacing w:line="360" w:lineRule="auto"/>
        <w:jc w:val="center"/>
        <w:rPr>
          <w:rFonts w:ascii="Arial" w:hAnsi="Arial" w:cs="Arial"/>
          <w:sz w:val="24"/>
          <w:szCs w:val="24"/>
        </w:rPr>
      </w:pPr>
      <w:bookmarkStart w:id="0" w:name="21"/>
      <w:r w:rsidRPr="00505445">
        <w:rPr>
          <w:rFonts w:ascii="Arial" w:hAnsi="Arial" w:cs="Arial"/>
          <w:b/>
          <w:sz w:val="24"/>
          <w:szCs w:val="24"/>
        </w:rPr>
        <w:t xml:space="preserve">PROYECTO DE LEY No ____ </w:t>
      </w:r>
      <w:r w:rsidR="00A94927">
        <w:rPr>
          <w:rFonts w:ascii="Arial" w:hAnsi="Arial" w:cs="Arial"/>
          <w:b/>
          <w:sz w:val="24"/>
          <w:szCs w:val="24"/>
        </w:rPr>
        <w:t>de 2018</w:t>
      </w:r>
    </w:p>
    <w:p w:rsidR="00505445" w:rsidRPr="00505445" w:rsidRDefault="00505445" w:rsidP="00505445">
      <w:pPr>
        <w:pStyle w:val="NormalWeb"/>
        <w:spacing w:line="360" w:lineRule="auto"/>
        <w:jc w:val="center"/>
        <w:rPr>
          <w:rFonts w:ascii="Arial" w:hAnsi="Arial" w:cs="Arial"/>
          <w:b/>
        </w:rPr>
      </w:pPr>
      <w:r w:rsidRPr="00505445">
        <w:rPr>
          <w:rFonts w:ascii="Arial" w:hAnsi="Arial" w:cs="Arial"/>
          <w:b/>
        </w:rPr>
        <w:t xml:space="preserve"> “</w:t>
      </w:r>
      <w:r w:rsidR="00007D59">
        <w:rPr>
          <w:rFonts w:ascii="Arial" w:hAnsi="Arial" w:cs="Arial"/>
          <w:b/>
        </w:rPr>
        <w:t xml:space="preserve">Por medio de la cual </w:t>
      </w:r>
      <w:r w:rsidR="00007D59" w:rsidRPr="00007D59">
        <w:rPr>
          <w:rFonts w:ascii="Arial" w:hAnsi="Arial" w:cs="Arial"/>
          <w:b/>
        </w:rPr>
        <w:t>se dictan algunas disposiciones respecto a la pensión de sobreviviente</w:t>
      </w:r>
      <w:r w:rsidR="00007D59">
        <w:rPr>
          <w:rFonts w:ascii="Arial" w:hAnsi="Arial" w:cs="Arial"/>
          <w:b/>
        </w:rPr>
        <w:t>s</w:t>
      </w:r>
      <w:r w:rsidRPr="00505445">
        <w:rPr>
          <w:rFonts w:ascii="Arial" w:hAnsi="Arial" w:cs="Arial"/>
          <w:b/>
        </w:rPr>
        <w:t>”</w:t>
      </w:r>
    </w:p>
    <w:p w:rsidR="00505445" w:rsidRPr="00505445" w:rsidRDefault="00505445" w:rsidP="00505445">
      <w:pPr>
        <w:pStyle w:val="NormalWeb"/>
        <w:spacing w:line="360" w:lineRule="auto"/>
        <w:jc w:val="center"/>
        <w:rPr>
          <w:rFonts w:ascii="Arial" w:hAnsi="Arial" w:cs="Arial"/>
          <w:b/>
        </w:rPr>
      </w:pPr>
      <w:r w:rsidRPr="00505445">
        <w:rPr>
          <w:rFonts w:ascii="Arial" w:hAnsi="Arial" w:cs="Arial"/>
          <w:b/>
        </w:rPr>
        <w:t>EL CONGRESO DE COLOMBIA</w:t>
      </w:r>
    </w:p>
    <w:p w:rsidR="00505445" w:rsidRPr="00505445" w:rsidRDefault="00505445" w:rsidP="00505445">
      <w:pPr>
        <w:pStyle w:val="NormalWeb"/>
        <w:spacing w:line="360" w:lineRule="auto"/>
        <w:jc w:val="center"/>
        <w:rPr>
          <w:rFonts w:ascii="Arial" w:hAnsi="Arial" w:cs="Arial"/>
          <w:color w:val="000000"/>
        </w:rPr>
      </w:pPr>
      <w:r w:rsidRPr="00505445">
        <w:rPr>
          <w:rFonts w:ascii="Arial" w:hAnsi="Arial" w:cs="Arial"/>
          <w:b/>
        </w:rPr>
        <w:t>DECRETA:</w:t>
      </w:r>
    </w:p>
    <w:p w:rsidR="00505445" w:rsidRPr="00505445" w:rsidRDefault="00505445" w:rsidP="00505445">
      <w:pPr>
        <w:pStyle w:val="NormalWeb"/>
        <w:spacing w:line="360" w:lineRule="auto"/>
        <w:jc w:val="both"/>
        <w:rPr>
          <w:rFonts w:ascii="Arial" w:hAnsi="Arial" w:cs="Arial"/>
          <w:b/>
          <w:color w:val="000000"/>
        </w:rPr>
      </w:pPr>
      <w:r w:rsidRPr="00505445">
        <w:rPr>
          <w:rFonts w:ascii="Arial" w:hAnsi="Arial" w:cs="Arial"/>
          <w:b/>
          <w:color w:val="000000"/>
        </w:rPr>
        <w:t xml:space="preserve">ARTÍCULO 1°: Objeto: </w:t>
      </w:r>
      <w:r w:rsidRPr="00505445">
        <w:rPr>
          <w:rFonts w:ascii="Arial" w:hAnsi="Arial" w:cs="Arial"/>
          <w:color w:val="000000"/>
        </w:rPr>
        <w:t>Garantizar la cobertura de la pensión en condiciones de dignidad para las personas que han accedido a una pensión por invalidez o por vejez.</w:t>
      </w:r>
    </w:p>
    <w:p w:rsidR="00505445" w:rsidRPr="00505445" w:rsidRDefault="00505445" w:rsidP="00505445">
      <w:pPr>
        <w:pStyle w:val="NormalWeb"/>
        <w:spacing w:line="360" w:lineRule="auto"/>
        <w:jc w:val="both"/>
        <w:rPr>
          <w:rFonts w:ascii="Arial" w:hAnsi="Arial" w:cs="Arial"/>
          <w:b/>
          <w:color w:val="000000"/>
        </w:rPr>
      </w:pPr>
      <w:r w:rsidRPr="00505445">
        <w:rPr>
          <w:rFonts w:ascii="Arial" w:hAnsi="Arial" w:cs="Arial"/>
          <w:b/>
          <w:color w:val="000000"/>
        </w:rPr>
        <w:t xml:space="preserve">ARTICULO 2: </w:t>
      </w:r>
      <w:r w:rsidRPr="00505445">
        <w:rPr>
          <w:rFonts w:ascii="Arial" w:hAnsi="Arial" w:cs="Arial"/>
          <w:color w:val="000000"/>
        </w:rPr>
        <w:t>incorpórese el siguiente artículo a la ley 100 de 1993</w:t>
      </w:r>
    </w:p>
    <w:p w:rsidR="00505445" w:rsidRPr="00505445" w:rsidRDefault="00505445" w:rsidP="00505445">
      <w:pPr>
        <w:pStyle w:val="NormalWeb"/>
        <w:spacing w:line="360" w:lineRule="auto"/>
        <w:jc w:val="both"/>
        <w:rPr>
          <w:rFonts w:ascii="Arial" w:hAnsi="Arial" w:cs="Arial"/>
          <w:b/>
          <w:color w:val="000000"/>
        </w:rPr>
      </w:pPr>
      <w:r w:rsidRPr="00505445">
        <w:rPr>
          <w:rFonts w:ascii="Arial" w:hAnsi="Arial" w:cs="Arial"/>
          <w:b/>
          <w:color w:val="000000"/>
        </w:rPr>
        <w:t>ARTÍCULO 14 A.</w:t>
      </w:r>
      <w:r w:rsidRPr="00505445">
        <w:rPr>
          <w:rFonts w:ascii="Arial" w:hAnsi="Arial" w:cs="Arial"/>
          <w:color w:val="000000"/>
        </w:rPr>
        <w:t xml:space="preserve"> </w:t>
      </w:r>
      <w:r w:rsidRPr="00505445">
        <w:rPr>
          <w:rFonts w:ascii="Arial" w:hAnsi="Arial" w:cs="Arial"/>
          <w:b/>
          <w:color w:val="000000"/>
        </w:rPr>
        <w:t>INCREMENTOS DE LAS PENSIONES DE INVALIDEZ POR RIESGO COMÚN Y VEJEZ.</w:t>
      </w:r>
      <w:r w:rsidRPr="00505445">
        <w:rPr>
          <w:rFonts w:ascii="Arial" w:hAnsi="Arial" w:cs="Arial"/>
          <w:color w:val="000000"/>
        </w:rPr>
        <w:t xml:space="preserve"> Las pensiones mensuales de invalidez y de vejez se incrementarán así:</w:t>
      </w:r>
    </w:p>
    <w:p w:rsidR="00505445" w:rsidRPr="00505445" w:rsidRDefault="00505445" w:rsidP="00505445">
      <w:pPr>
        <w:pStyle w:val="NormalWeb"/>
        <w:spacing w:line="360" w:lineRule="auto"/>
        <w:jc w:val="both"/>
        <w:rPr>
          <w:rFonts w:ascii="Arial" w:hAnsi="Arial" w:cs="Arial"/>
          <w:color w:val="000000"/>
        </w:rPr>
      </w:pPr>
      <w:r w:rsidRPr="00505445">
        <w:rPr>
          <w:rFonts w:ascii="Arial" w:hAnsi="Arial" w:cs="Arial"/>
          <w:b/>
          <w:color w:val="000000"/>
        </w:rPr>
        <w:t>a)</w:t>
      </w:r>
      <w:r w:rsidRPr="00505445">
        <w:rPr>
          <w:rFonts w:ascii="Arial" w:hAnsi="Arial" w:cs="Arial"/>
          <w:color w:val="000000"/>
        </w:rPr>
        <w:t xml:space="preserve"> En un siete por ciento (7%) sobre la pensión mínima legal, por cada uno de los hijos o hijas menores de 16 años o de dieciocho (18) años si son estudiantes o por cada uno de los hijos inválidos no pensionados de cualquier edad, siempre que dependan económicamente del beneficiario y,</w:t>
      </w:r>
    </w:p>
    <w:p w:rsidR="00505445" w:rsidRPr="00505445" w:rsidRDefault="00505445" w:rsidP="00505445">
      <w:pPr>
        <w:pStyle w:val="NormalWeb"/>
        <w:spacing w:line="360" w:lineRule="auto"/>
        <w:jc w:val="both"/>
        <w:rPr>
          <w:rFonts w:ascii="Arial" w:hAnsi="Arial" w:cs="Arial"/>
          <w:color w:val="000000"/>
        </w:rPr>
      </w:pPr>
      <w:r w:rsidRPr="00505445">
        <w:rPr>
          <w:rFonts w:ascii="Arial" w:hAnsi="Arial" w:cs="Arial"/>
          <w:b/>
          <w:color w:val="000000"/>
        </w:rPr>
        <w:t>b)</w:t>
      </w:r>
      <w:r w:rsidRPr="00505445">
        <w:rPr>
          <w:rFonts w:ascii="Arial" w:hAnsi="Arial" w:cs="Arial"/>
          <w:color w:val="000000"/>
        </w:rPr>
        <w:t xml:space="preserve"> En un catorce por ciento (14%) sobre la pensión mínima legal, por el cónyuge o compañero o compañera del beneficiario que dependa económicamente de éste y no disfrute de una pensión.</w:t>
      </w:r>
    </w:p>
    <w:p w:rsidR="00505445" w:rsidRPr="00505445" w:rsidRDefault="00505445" w:rsidP="00505445">
      <w:pPr>
        <w:spacing w:line="360" w:lineRule="auto"/>
        <w:jc w:val="both"/>
        <w:rPr>
          <w:rFonts w:ascii="Arial" w:hAnsi="Arial" w:cs="Arial"/>
          <w:b/>
          <w:sz w:val="24"/>
          <w:szCs w:val="24"/>
        </w:rPr>
      </w:pPr>
      <w:r w:rsidRPr="00505445">
        <w:rPr>
          <w:rFonts w:ascii="Arial" w:hAnsi="Arial" w:cs="Arial"/>
          <w:b/>
          <w:sz w:val="24"/>
          <w:szCs w:val="24"/>
        </w:rPr>
        <w:t>PARÁGRAFO</w:t>
      </w:r>
    </w:p>
    <w:p w:rsidR="00505445" w:rsidRPr="00505445" w:rsidRDefault="00505445" w:rsidP="00505445">
      <w:pPr>
        <w:spacing w:line="360" w:lineRule="auto"/>
        <w:jc w:val="both"/>
        <w:rPr>
          <w:rFonts w:ascii="Arial" w:hAnsi="Arial" w:cs="Arial"/>
          <w:b/>
          <w:sz w:val="24"/>
          <w:szCs w:val="24"/>
        </w:rPr>
      </w:pPr>
      <w:r w:rsidRPr="00505445">
        <w:rPr>
          <w:rFonts w:ascii="Arial" w:hAnsi="Arial" w:cs="Arial"/>
          <w:sz w:val="24"/>
          <w:szCs w:val="24"/>
        </w:rPr>
        <w:t>Para efectos de la exclusión del incremento contenido en el literal” b” solo se tendrá en cuenta los ingresos productos de sueldo, pensión o renta de origen laboral.</w:t>
      </w:r>
    </w:p>
    <w:p w:rsidR="00505445" w:rsidRPr="00505445" w:rsidRDefault="00505445" w:rsidP="00505445">
      <w:pPr>
        <w:spacing w:line="360" w:lineRule="auto"/>
        <w:jc w:val="both"/>
        <w:rPr>
          <w:rFonts w:ascii="Arial" w:hAnsi="Arial" w:cs="Arial"/>
          <w:sz w:val="24"/>
          <w:szCs w:val="24"/>
        </w:rPr>
      </w:pPr>
    </w:p>
    <w:p w:rsidR="00505445" w:rsidRPr="00505445" w:rsidRDefault="00505445" w:rsidP="00505445">
      <w:pPr>
        <w:autoSpaceDE w:val="0"/>
        <w:autoSpaceDN w:val="0"/>
        <w:adjustRightInd w:val="0"/>
        <w:spacing w:after="0" w:line="360" w:lineRule="auto"/>
        <w:jc w:val="both"/>
        <w:rPr>
          <w:rFonts w:ascii="Arial" w:hAnsi="Arial" w:cs="Arial"/>
          <w:color w:val="000000"/>
          <w:sz w:val="24"/>
          <w:szCs w:val="24"/>
        </w:rPr>
      </w:pPr>
      <w:r w:rsidRPr="00505445">
        <w:rPr>
          <w:rFonts w:ascii="Arial" w:hAnsi="Arial" w:cs="Arial"/>
          <w:b/>
          <w:sz w:val="24"/>
          <w:szCs w:val="24"/>
        </w:rPr>
        <w:t>ARTÍCULO 3°. Vigencia y Derogatorias.</w:t>
      </w:r>
      <w:r w:rsidRPr="00505445">
        <w:rPr>
          <w:rFonts w:ascii="Arial" w:hAnsi="Arial" w:cs="Arial"/>
          <w:color w:val="000000"/>
          <w:sz w:val="24"/>
          <w:szCs w:val="24"/>
        </w:rPr>
        <w:t xml:space="preserve"> La presente ley deroga las disposiciones que le sean contrarias y rige a partir de la fecha de su publicación.</w:t>
      </w:r>
    </w:p>
    <w:p w:rsidR="00505445" w:rsidRPr="00505445" w:rsidRDefault="00505445" w:rsidP="00505445">
      <w:pPr>
        <w:autoSpaceDE w:val="0"/>
        <w:autoSpaceDN w:val="0"/>
        <w:adjustRightInd w:val="0"/>
        <w:spacing w:after="0" w:line="360" w:lineRule="auto"/>
        <w:jc w:val="both"/>
        <w:rPr>
          <w:rFonts w:ascii="Arial" w:hAnsi="Arial" w:cs="Arial"/>
          <w:color w:val="000000"/>
          <w:sz w:val="24"/>
          <w:szCs w:val="24"/>
        </w:rPr>
      </w:pPr>
    </w:p>
    <w:p w:rsidR="00505445" w:rsidRPr="00505445" w:rsidRDefault="00505445" w:rsidP="00505445">
      <w:pPr>
        <w:autoSpaceDE w:val="0"/>
        <w:autoSpaceDN w:val="0"/>
        <w:adjustRightInd w:val="0"/>
        <w:spacing w:after="0" w:line="360" w:lineRule="auto"/>
        <w:jc w:val="both"/>
        <w:rPr>
          <w:rFonts w:ascii="Arial" w:hAnsi="Arial" w:cs="Arial"/>
          <w:color w:val="000000"/>
          <w:sz w:val="24"/>
          <w:szCs w:val="24"/>
        </w:rPr>
      </w:pPr>
    </w:p>
    <w:p w:rsidR="00505445" w:rsidRPr="00505445" w:rsidRDefault="00505445" w:rsidP="00505445">
      <w:pPr>
        <w:spacing w:line="360" w:lineRule="auto"/>
        <w:jc w:val="both"/>
        <w:rPr>
          <w:rFonts w:ascii="Arial" w:hAnsi="Arial" w:cs="Arial"/>
          <w:b/>
          <w:sz w:val="24"/>
          <w:szCs w:val="24"/>
        </w:rPr>
      </w:pPr>
      <w:r w:rsidRPr="00505445">
        <w:rPr>
          <w:rFonts w:ascii="Arial" w:hAnsi="Arial" w:cs="Arial"/>
          <w:b/>
          <w:sz w:val="24"/>
          <w:szCs w:val="24"/>
        </w:rPr>
        <w:t>FABIÁN DÍAZ PLATA</w:t>
      </w:r>
    </w:p>
    <w:p w:rsidR="00505445" w:rsidRPr="00505445" w:rsidRDefault="00505445" w:rsidP="00505445">
      <w:pPr>
        <w:spacing w:after="0" w:line="240" w:lineRule="auto"/>
        <w:jc w:val="both"/>
        <w:rPr>
          <w:rFonts w:ascii="Arial" w:hAnsi="Arial" w:cs="Arial"/>
          <w:sz w:val="24"/>
          <w:szCs w:val="24"/>
        </w:rPr>
      </w:pPr>
      <w:r w:rsidRPr="00505445">
        <w:rPr>
          <w:rFonts w:ascii="Arial" w:hAnsi="Arial" w:cs="Arial"/>
          <w:sz w:val="24"/>
          <w:szCs w:val="24"/>
        </w:rPr>
        <w:t xml:space="preserve">Representante a la Cámara </w:t>
      </w:r>
    </w:p>
    <w:p w:rsidR="00505445" w:rsidRPr="00505445" w:rsidRDefault="00505445" w:rsidP="00505445">
      <w:pPr>
        <w:spacing w:after="0" w:line="240" w:lineRule="auto"/>
        <w:jc w:val="both"/>
        <w:rPr>
          <w:rFonts w:ascii="Arial" w:hAnsi="Arial" w:cs="Arial"/>
          <w:sz w:val="24"/>
          <w:szCs w:val="24"/>
        </w:rPr>
      </w:pPr>
      <w:r w:rsidRPr="00505445">
        <w:rPr>
          <w:rFonts w:ascii="Arial" w:hAnsi="Arial" w:cs="Arial"/>
          <w:sz w:val="24"/>
          <w:szCs w:val="24"/>
        </w:rPr>
        <w:t>Departamento de Santander</w:t>
      </w:r>
    </w:p>
    <w:p w:rsidR="00505445" w:rsidRDefault="00505445">
      <w:pPr>
        <w:rPr>
          <w:rFonts w:ascii="Arial" w:hAnsi="Arial" w:cs="Arial"/>
          <w:b/>
          <w:sz w:val="24"/>
          <w:szCs w:val="24"/>
        </w:rPr>
      </w:pPr>
    </w:p>
    <w:p w:rsidR="00505445" w:rsidRDefault="00505445" w:rsidP="001B1915">
      <w:pPr>
        <w:spacing w:line="360" w:lineRule="auto"/>
        <w:jc w:val="center"/>
        <w:rPr>
          <w:rFonts w:ascii="Arial" w:hAnsi="Arial" w:cs="Arial"/>
          <w:b/>
          <w:sz w:val="24"/>
          <w:szCs w:val="24"/>
        </w:rPr>
      </w:pPr>
    </w:p>
    <w:p w:rsidR="00505445" w:rsidRDefault="00505445">
      <w:pPr>
        <w:rPr>
          <w:rFonts w:ascii="Arial" w:hAnsi="Arial" w:cs="Arial"/>
          <w:b/>
          <w:sz w:val="24"/>
          <w:szCs w:val="24"/>
        </w:rPr>
      </w:pPr>
      <w:r>
        <w:rPr>
          <w:rFonts w:ascii="Arial" w:hAnsi="Arial" w:cs="Arial"/>
          <w:b/>
          <w:sz w:val="24"/>
          <w:szCs w:val="24"/>
        </w:rPr>
        <w:br w:type="page"/>
      </w:r>
    </w:p>
    <w:p w:rsidR="00082B79" w:rsidRPr="00505445" w:rsidRDefault="00082B79" w:rsidP="001B1915">
      <w:pPr>
        <w:spacing w:line="360" w:lineRule="auto"/>
        <w:jc w:val="center"/>
        <w:rPr>
          <w:rFonts w:ascii="Arial" w:hAnsi="Arial" w:cs="Arial"/>
          <w:b/>
          <w:sz w:val="24"/>
          <w:szCs w:val="24"/>
        </w:rPr>
      </w:pPr>
      <w:r w:rsidRPr="00505445">
        <w:rPr>
          <w:rFonts w:ascii="Arial" w:hAnsi="Arial" w:cs="Arial"/>
          <w:b/>
          <w:sz w:val="24"/>
          <w:szCs w:val="24"/>
        </w:rPr>
        <w:lastRenderedPageBreak/>
        <w:t>PROYECTO DE LEY No ____ Cámara</w:t>
      </w:r>
    </w:p>
    <w:p w:rsidR="00082B79" w:rsidRPr="00505445" w:rsidRDefault="00082B79" w:rsidP="001B1915">
      <w:pPr>
        <w:spacing w:line="360" w:lineRule="auto"/>
        <w:jc w:val="both"/>
        <w:rPr>
          <w:rFonts w:ascii="Arial" w:hAnsi="Arial" w:cs="Arial"/>
          <w:sz w:val="24"/>
          <w:szCs w:val="24"/>
        </w:rPr>
      </w:pPr>
    </w:p>
    <w:p w:rsidR="003D3281" w:rsidRDefault="003D3281" w:rsidP="001B1915">
      <w:pPr>
        <w:spacing w:line="360" w:lineRule="auto"/>
        <w:jc w:val="center"/>
        <w:rPr>
          <w:rFonts w:ascii="Arial" w:hAnsi="Arial" w:cs="Arial"/>
          <w:b/>
          <w:sz w:val="24"/>
          <w:szCs w:val="24"/>
        </w:rPr>
      </w:pPr>
      <w:r w:rsidRPr="003D3281">
        <w:rPr>
          <w:rFonts w:ascii="Arial" w:hAnsi="Arial" w:cs="Arial"/>
          <w:b/>
          <w:sz w:val="24"/>
          <w:szCs w:val="24"/>
        </w:rPr>
        <w:t>“Por medio de la cual se dictan algunas disposiciones respecto a la pensión de sobrevivientes”</w:t>
      </w:r>
    </w:p>
    <w:p w:rsidR="00082B79" w:rsidRPr="00505445" w:rsidRDefault="00082B79" w:rsidP="001B1915">
      <w:pPr>
        <w:spacing w:line="360" w:lineRule="auto"/>
        <w:jc w:val="center"/>
        <w:rPr>
          <w:rFonts w:ascii="Arial" w:hAnsi="Arial" w:cs="Arial"/>
          <w:b/>
          <w:sz w:val="24"/>
          <w:szCs w:val="24"/>
        </w:rPr>
      </w:pPr>
      <w:r w:rsidRPr="00505445">
        <w:rPr>
          <w:rFonts w:ascii="Arial" w:hAnsi="Arial" w:cs="Arial"/>
          <w:b/>
          <w:sz w:val="24"/>
          <w:szCs w:val="24"/>
        </w:rPr>
        <w:t>***</w:t>
      </w:r>
    </w:p>
    <w:p w:rsidR="00082B79" w:rsidRPr="00505445" w:rsidRDefault="00082B79" w:rsidP="001B1915">
      <w:pPr>
        <w:spacing w:line="360" w:lineRule="auto"/>
        <w:jc w:val="center"/>
        <w:rPr>
          <w:rFonts w:ascii="Arial" w:hAnsi="Arial" w:cs="Arial"/>
          <w:b/>
          <w:sz w:val="24"/>
          <w:szCs w:val="24"/>
        </w:rPr>
      </w:pPr>
      <w:r w:rsidRPr="00505445">
        <w:rPr>
          <w:rFonts w:ascii="Arial" w:hAnsi="Arial" w:cs="Arial"/>
          <w:b/>
          <w:sz w:val="24"/>
          <w:szCs w:val="24"/>
        </w:rPr>
        <w:t>EXPOSICIÓN DE MOTIVOS</w:t>
      </w:r>
    </w:p>
    <w:p w:rsidR="00290187" w:rsidRPr="00505445" w:rsidRDefault="00290187" w:rsidP="00290187">
      <w:pPr>
        <w:spacing w:line="360" w:lineRule="auto"/>
        <w:ind w:left="1416"/>
        <w:jc w:val="both"/>
        <w:rPr>
          <w:rFonts w:ascii="Arial" w:eastAsia="Times New Roman" w:hAnsi="Arial" w:cs="Arial"/>
          <w:sz w:val="24"/>
          <w:szCs w:val="24"/>
          <w:lang w:eastAsia="es-CO"/>
        </w:rPr>
      </w:pPr>
    </w:p>
    <w:p w:rsidR="00290187" w:rsidRPr="00505445" w:rsidRDefault="00290187" w:rsidP="00580493">
      <w:pPr>
        <w:spacing w:line="360" w:lineRule="auto"/>
        <w:jc w:val="both"/>
        <w:rPr>
          <w:rFonts w:ascii="Arial" w:hAnsi="Arial" w:cs="Arial"/>
          <w:b/>
          <w:sz w:val="24"/>
          <w:szCs w:val="24"/>
        </w:rPr>
      </w:pPr>
      <w:r w:rsidRPr="00505445">
        <w:rPr>
          <w:rFonts w:ascii="Arial" w:hAnsi="Arial" w:cs="Arial"/>
          <w:b/>
          <w:sz w:val="24"/>
          <w:szCs w:val="24"/>
        </w:rPr>
        <w:t>Antecedentes.</w:t>
      </w:r>
    </w:p>
    <w:p w:rsidR="00290187" w:rsidRPr="00505445" w:rsidRDefault="00290187" w:rsidP="00580493">
      <w:pPr>
        <w:spacing w:line="360" w:lineRule="auto"/>
        <w:jc w:val="both"/>
        <w:rPr>
          <w:rFonts w:ascii="Arial" w:hAnsi="Arial" w:cs="Arial"/>
          <w:b/>
          <w:sz w:val="24"/>
          <w:szCs w:val="24"/>
        </w:rPr>
      </w:pPr>
      <w:r w:rsidRPr="00505445">
        <w:rPr>
          <w:rFonts w:ascii="Arial" w:hAnsi="Arial" w:cs="Arial"/>
          <w:sz w:val="24"/>
          <w:szCs w:val="24"/>
        </w:rPr>
        <w:t>El artículo 14A propuesto como modificación de la ley 100 de 1993 corresponde a los Artículos 21 y 22 del Decreto 758 de 1990 vigente, el cual consagra los aumentos relacionados, el presente proyecto recupera la redacción original y pretende brindar claridad sobre los recursos que constituyen los ingresos productos de sueldo, pensión o renta de origen laboral y cuáles no. Es en virtud de estas razones que se pone a disposición del Honorable congreso de la Republica el presente.</w:t>
      </w:r>
    </w:p>
    <w:p w:rsidR="00F9261B" w:rsidRPr="00505445" w:rsidRDefault="00F9261B" w:rsidP="00580493">
      <w:pPr>
        <w:spacing w:line="360" w:lineRule="auto"/>
        <w:jc w:val="both"/>
        <w:rPr>
          <w:rFonts w:ascii="Arial" w:hAnsi="Arial" w:cs="Arial"/>
          <w:b/>
          <w:sz w:val="24"/>
          <w:szCs w:val="24"/>
        </w:rPr>
      </w:pPr>
      <w:r w:rsidRPr="00505445">
        <w:rPr>
          <w:rFonts w:ascii="Arial" w:hAnsi="Arial" w:cs="Arial"/>
          <w:b/>
          <w:sz w:val="24"/>
          <w:szCs w:val="24"/>
        </w:rPr>
        <w:t xml:space="preserve">Contexto  </w:t>
      </w:r>
    </w:p>
    <w:p w:rsidR="00F9261B" w:rsidRPr="00505445" w:rsidRDefault="00F9261B" w:rsidP="00580493">
      <w:pPr>
        <w:spacing w:line="360" w:lineRule="auto"/>
        <w:jc w:val="both"/>
        <w:rPr>
          <w:rFonts w:ascii="Arial" w:hAnsi="Arial" w:cs="Arial"/>
          <w:sz w:val="24"/>
          <w:szCs w:val="24"/>
        </w:rPr>
      </w:pPr>
      <w:r w:rsidRPr="00505445">
        <w:rPr>
          <w:rFonts w:ascii="Arial" w:hAnsi="Arial" w:cs="Arial"/>
          <w:sz w:val="24"/>
          <w:szCs w:val="24"/>
        </w:rPr>
        <w:t xml:space="preserve">El contexto global marca una tendencia acelerada rumbo al aumento de la población adulta mayor en todo el globo, esta transformación de la pirámide poblacional, es un aspecto </w:t>
      </w:r>
      <w:r w:rsidR="006055A6" w:rsidRPr="00505445">
        <w:rPr>
          <w:rFonts w:ascii="Arial" w:hAnsi="Arial" w:cs="Arial"/>
          <w:sz w:val="24"/>
          <w:szCs w:val="24"/>
        </w:rPr>
        <w:t>que implica</w:t>
      </w:r>
      <w:r w:rsidRPr="00505445">
        <w:rPr>
          <w:rFonts w:ascii="Arial" w:hAnsi="Arial" w:cs="Arial"/>
          <w:sz w:val="24"/>
          <w:szCs w:val="24"/>
        </w:rPr>
        <w:t xml:space="preserve"> un gran </w:t>
      </w:r>
      <w:r w:rsidR="006055A6" w:rsidRPr="00505445">
        <w:rPr>
          <w:rFonts w:ascii="Arial" w:hAnsi="Arial" w:cs="Arial"/>
          <w:sz w:val="24"/>
          <w:szCs w:val="24"/>
        </w:rPr>
        <w:t>desafío</w:t>
      </w:r>
      <w:r w:rsidRPr="00505445">
        <w:rPr>
          <w:rFonts w:ascii="Arial" w:hAnsi="Arial" w:cs="Arial"/>
          <w:sz w:val="24"/>
          <w:szCs w:val="24"/>
        </w:rPr>
        <w:t xml:space="preserve"> para los sistemas de seguridad social en todo el mundo.</w:t>
      </w:r>
      <w:r w:rsidR="006055A6" w:rsidRPr="00505445">
        <w:rPr>
          <w:rStyle w:val="Refdenotaalpie"/>
          <w:rFonts w:ascii="Arial" w:hAnsi="Arial" w:cs="Arial"/>
          <w:sz w:val="24"/>
          <w:szCs w:val="24"/>
        </w:rPr>
        <w:footnoteReference w:id="1"/>
      </w:r>
    </w:p>
    <w:p w:rsidR="0025228F" w:rsidRPr="00505445" w:rsidRDefault="00F9261B" w:rsidP="00580493">
      <w:pPr>
        <w:spacing w:line="360" w:lineRule="auto"/>
        <w:jc w:val="both"/>
        <w:rPr>
          <w:rFonts w:ascii="Arial" w:hAnsi="Arial" w:cs="Arial"/>
          <w:sz w:val="24"/>
          <w:szCs w:val="24"/>
        </w:rPr>
      </w:pPr>
      <w:r w:rsidRPr="00505445">
        <w:rPr>
          <w:rFonts w:ascii="Arial" w:hAnsi="Arial" w:cs="Arial"/>
          <w:sz w:val="24"/>
          <w:szCs w:val="24"/>
        </w:rPr>
        <w:t xml:space="preserve">En un escenario </w:t>
      </w:r>
      <w:r w:rsidR="007A36BF" w:rsidRPr="00505445">
        <w:rPr>
          <w:rFonts w:ascii="Arial" w:hAnsi="Arial" w:cs="Arial"/>
          <w:sz w:val="24"/>
          <w:szCs w:val="24"/>
        </w:rPr>
        <w:t>más</w:t>
      </w:r>
      <w:r w:rsidRPr="00505445">
        <w:rPr>
          <w:rFonts w:ascii="Arial" w:hAnsi="Arial" w:cs="Arial"/>
          <w:sz w:val="24"/>
          <w:szCs w:val="24"/>
        </w:rPr>
        <w:t xml:space="preserve"> cercano, la expectativa de vida para </w:t>
      </w:r>
      <w:r w:rsidR="00BB0DC3" w:rsidRPr="00505445">
        <w:rPr>
          <w:rFonts w:ascii="Arial" w:hAnsi="Arial" w:cs="Arial"/>
          <w:sz w:val="24"/>
          <w:szCs w:val="24"/>
        </w:rPr>
        <w:t>Mesoamérica</w:t>
      </w:r>
      <w:r w:rsidRPr="00505445">
        <w:rPr>
          <w:rFonts w:ascii="Arial" w:hAnsi="Arial" w:cs="Arial"/>
          <w:sz w:val="24"/>
          <w:szCs w:val="24"/>
        </w:rPr>
        <w:t xml:space="preserve"> experimento un aumento de 45 año</w:t>
      </w:r>
      <w:r w:rsidR="007A36BF" w:rsidRPr="00505445">
        <w:rPr>
          <w:rFonts w:ascii="Arial" w:hAnsi="Arial" w:cs="Arial"/>
          <w:sz w:val="24"/>
          <w:szCs w:val="24"/>
        </w:rPr>
        <w:t>s</w:t>
      </w:r>
      <w:r w:rsidRPr="00505445">
        <w:rPr>
          <w:rFonts w:ascii="Arial" w:hAnsi="Arial" w:cs="Arial"/>
          <w:sz w:val="24"/>
          <w:szCs w:val="24"/>
        </w:rPr>
        <w:t xml:space="preserve"> en un siglo</w:t>
      </w:r>
      <w:r w:rsidR="007A36BF" w:rsidRPr="00505445">
        <w:rPr>
          <w:rStyle w:val="Refdenotaalpie"/>
          <w:rFonts w:ascii="Arial" w:hAnsi="Arial" w:cs="Arial"/>
          <w:sz w:val="24"/>
          <w:szCs w:val="24"/>
        </w:rPr>
        <w:footnoteReference w:id="2"/>
      </w:r>
      <w:r w:rsidR="006055A6" w:rsidRPr="00505445">
        <w:rPr>
          <w:rFonts w:ascii="Arial" w:hAnsi="Arial" w:cs="Arial"/>
          <w:sz w:val="24"/>
          <w:szCs w:val="24"/>
        </w:rPr>
        <w:t xml:space="preserve">.En este escenario Colombia ha realizado una transición demográfica hacia expectativas de vida más altas y tasas de natalidad más bajas, </w:t>
      </w:r>
      <w:r w:rsidR="002D1807" w:rsidRPr="00505445">
        <w:rPr>
          <w:rFonts w:ascii="Arial" w:hAnsi="Arial" w:cs="Arial"/>
          <w:sz w:val="24"/>
          <w:szCs w:val="24"/>
        </w:rPr>
        <w:t xml:space="preserve">Para el periodo 2010–2015 se estimó una esperanza de vida al nacer de 75,2 años (78,5 para las mujeres y 72,1 para los hombres), una tasa bruta de mortalidad de 5,8 por 1.000 habitantes, una tasa bruta de natalidad de 18,9 por 1.000 habitantes y una tasa global de fecundidad de 2,4 hijos por mujer, lo que resulta en una tasa media anual de crecimiento de 1,15% </w:t>
      </w:r>
      <w:r w:rsidR="006055A6" w:rsidRPr="00505445">
        <w:rPr>
          <w:rStyle w:val="Refdenotaalpie"/>
          <w:rFonts w:ascii="Arial" w:hAnsi="Arial" w:cs="Arial"/>
          <w:sz w:val="24"/>
          <w:szCs w:val="24"/>
        </w:rPr>
        <w:footnoteReference w:id="3"/>
      </w:r>
      <w:r w:rsidR="002D1807" w:rsidRPr="00505445">
        <w:rPr>
          <w:rFonts w:ascii="Arial" w:hAnsi="Arial" w:cs="Arial"/>
          <w:sz w:val="24"/>
          <w:szCs w:val="24"/>
        </w:rPr>
        <w:t xml:space="preserve">. </w:t>
      </w:r>
    </w:p>
    <w:p w:rsidR="002D1807" w:rsidRPr="00505445" w:rsidRDefault="003F7CF7" w:rsidP="00580493">
      <w:pPr>
        <w:spacing w:line="360" w:lineRule="auto"/>
        <w:jc w:val="both"/>
        <w:rPr>
          <w:rFonts w:ascii="Arial" w:hAnsi="Arial" w:cs="Arial"/>
          <w:sz w:val="24"/>
          <w:szCs w:val="24"/>
        </w:rPr>
      </w:pPr>
      <w:r w:rsidRPr="00505445">
        <w:rPr>
          <w:rFonts w:ascii="Arial" w:hAnsi="Arial" w:cs="Arial"/>
          <w:sz w:val="24"/>
          <w:szCs w:val="24"/>
        </w:rPr>
        <w:t xml:space="preserve">En </w:t>
      </w:r>
      <w:r w:rsidR="00F645C5" w:rsidRPr="00505445">
        <w:rPr>
          <w:rFonts w:ascii="Arial" w:hAnsi="Arial" w:cs="Arial"/>
          <w:sz w:val="24"/>
          <w:szCs w:val="24"/>
        </w:rPr>
        <w:t>consecuencia,</w:t>
      </w:r>
      <w:r w:rsidRPr="00505445">
        <w:rPr>
          <w:rFonts w:ascii="Arial" w:hAnsi="Arial" w:cs="Arial"/>
          <w:sz w:val="24"/>
          <w:szCs w:val="24"/>
        </w:rPr>
        <w:t xml:space="preserve"> </w:t>
      </w:r>
      <w:r w:rsidR="00B94CFF" w:rsidRPr="00505445">
        <w:rPr>
          <w:rFonts w:ascii="Arial" w:hAnsi="Arial" w:cs="Arial"/>
          <w:sz w:val="24"/>
          <w:szCs w:val="24"/>
        </w:rPr>
        <w:t xml:space="preserve">se hace imprescindible tomar </w:t>
      </w:r>
      <w:r w:rsidR="00C8146C" w:rsidRPr="00505445">
        <w:rPr>
          <w:rFonts w:ascii="Arial" w:hAnsi="Arial" w:cs="Arial"/>
          <w:sz w:val="24"/>
          <w:szCs w:val="24"/>
        </w:rPr>
        <w:t>decisiones</w:t>
      </w:r>
      <w:r w:rsidR="00B94CFF" w:rsidRPr="00505445">
        <w:rPr>
          <w:rFonts w:ascii="Arial" w:hAnsi="Arial" w:cs="Arial"/>
          <w:sz w:val="24"/>
          <w:szCs w:val="24"/>
        </w:rPr>
        <w:t xml:space="preserve"> de </w:t>
      </w:r>
      <w:r w:rsidR="00C8146C" w:rsidRPr="00505445">
        <w:rPr>
          <w:rFonts w:ascii="Arial" w:hAnsi="Arial" w:cs="Arial"/>
          <w:sz w:val="24"/>
          <w:szCs w:val="24"/>
        </w:rPr>
        <w:t>política</w:t>
      </w:r>
      <w:r w:rsidR="00B94CFF" w:rsidRPr="00505445">
        <w:rPr>
          <w:rFonts w:ascii="Arial" w:hAnsi="Arial" w:cs="Arial"/>
          <w:sz w:val="24"/>
          <w:szCs w:val="24"/>
        </w:rPr>
        <w:t xml:space="preserve"> </w:t>
      </w:r>
      <w:r w:rsidR="003D3281" w:rsidRPr="00505445">
        <w:rPr>
          <w:rFonts w:ascii="Arial" w:hAnsi="Arial" w:cs="Arial"/>
          <w:sz w:val="24"/>
          <w:szCs w:val="24"/>
        </w:rPr>
        <w:t>pública</w:t>
      </w:r>
      <w:r w:rsidR="00B94CFF" w:rsidRPr="00505445">
        <w:rPr>
          <w:rFonts w:ascii="Arial" w:hAnsi="Arial" w:cs="Arial"/>
          <w:sz w:val="24"/>
          <w:szCs w:val="24"/>
        </w:rPr>
        <w:t xml:space="preserve"> que permitan afrontar </w:t>
      </w:r>
      <w:r w:rsidR="00F645C5" w:rsidRPr="00505445">
        <w:rPr>
          <w:rFonts w:ascii="Arial" w:hAnsi="Arial" w:cs="Arial"/>
          <w:sz w:val="24"/>
          <w:szCs w:val="24"/>
        </w:rPr>
        <w:t>los</w:t>
      </w:r>
      <w:r w:rsidR="002D1807" w:rsidRPr="00505445">
        <w:rPr>
          <w:rFonts w:ascii="Arial" w:hAnsi="Arial" w:cs="Arial"/>
          <w:sz w:val="24"/>
          <w:szCs w:val="24"/>
        </w:rPr>
        <w:t xml:space="preserve"> cambios fisiológicos, psicológi</w:t>
      </w:r>
      <w:r w:rsidR="00C95A1E" w:rsidRPr="00505445">
        <w:rPr>
          <w:rFonts w:ascii="Arial" w:hAnsi="Arial" w:cs="Arial"/>
          <w:sz w:val="24"/>
          <w:szCs w:val="24"/>
        </w:rPr>
        <w:t xml:space="preserve">cos y sociales que acompañan esta etapa de la vida desde un enfoque no </w:t>
      </w:r>
      <w:proofErr w:type="spellStart"/>
      <w:r w:rsidR="00C95A1E" w:rsidRPr="00505445">
        <w:rPr>
          <w:rFonts w:ascii="Arial" w:hAnsi="Arial" w:cs="Arial"/>
          <w:sz w:val="24"/>
          <w:szCs w:val="24"/>
        </w:rPr>
        <w:t>patologizante</w:t>
      </w:r>
      <w:proofErr w:type="spellEnd"/>
      <w:r w:rsidR="00C95A1E" w:rsidRPr="00505445">
        <w:rPr>
          <w:rFonts w:ascii="Arial" w:hAnsi="Arial" w:cs="Arial"/>
          <w:sz w:val="24"/>
          <w:szCs w:val="24"/>
        </w:rPr>
        <w:t>.</w:t>
      </w:r>
      <w:r w:rsidR="002D1807" w:rsidRPr="00505445">
        <w:rPr>
          <w:rFonts w:ascii="Arial" w:hAnsi="Arial" w:cs="Arial"/>
          <w:sz w:val="24"/>
          <w:szCs w:val="24"/>
        </w:rPr>
        <w:t xml:space="preserve"> </w:t>
      </w:r>
      <w:r w:rsidR="00C95A1E" w:rsidRPr="00505445">
        <w:rPr>
          <w:rFonts w:ascii="Arial" w:hAnsi="Arial" w:cs="Arial"/>
          <w:sz w:val="24"/>
          <w:szCs w:val="24"/>
        </w:rPr>
        <w:t xml:space="preserve">Pese a ser una realidad </w:t>
      </w:r>
      <w:r w:rsidR="00C95A1E" w:rsidRPr="00505445">
        <w:rPr>
          <w:rFonts w:ascii="Arial" w:hAnsi="Arial" w:cs="Arial"/>
          <w:sz w:val="24"/>
          <w:szCs w:val="24"/>
        </w:rPr>
        <w:lastRenderedPageBreak/>
        <w:t>que se ha venido consolidando en los últimos 20 años los</w:t>
      </w:r>
      <w:r w:rsidR="002D1807" w:rsidRPr="00505445">
        <w:rPr>
          <w:rFonts w:ascii="Arial" w:hAnsi="Arial" w:cs="Arial"/>
          <w:sz w:val="24"/>
          <w:szCs w:val="24"/>
        </w:rPr>
        <w:t xml:space="preserve"> modelos de salud</w:t>
      </w:r>
      <w:r w:rsidR="00C95A1E" w:rsidRPr="00505445">
        <w:rPr>
          <w:rFonts w:ascii="Arial" w:hAnsi="Arial" w:cs="Arial"/>
          <w:sz w:val="24"/>
          <w:szCs w:val="24"/>
        </w:rPr>
        <w:t xml:space="preserve"> y en particular el modelo colombiano no ha logrado una adecuación diferencial que le permita </w:t>
      </w:r>
      <w:r w:rsidR="002D1807" w:rsidRPr="00505445">
        <w:rPr>
          <w:rFonts w:ascii="Arial" w:hAnsi="Arial" w:cs="Arial"/>
          <w:sz w:val="24"/>
          <w:szCs w:val="24"/>
        </w:rPr>
        <w:t xml:space="preserve">soluciones </w:t>
      </w:r>
      <w:r w:rsidR="00C95A1E" w:rsidRPr="00505445">
        <w:rPr>
          <w:rFonts w:ascii="Arial" w:hAnsi="Arial" w:cs="Arial"/>
          <w:sz w:val="24"/>
          <w:szCs w:val="24"/>
        </w:rPr>
        <w:t>suficientes o adecuadas.</w:t>
      </w:r>
    </w:p>
    <w:p w:rsidR="00BE6ECE" w:rsidRPr="00505445" w:rsidRDefault="00BE6ECE" w:rsidP="00580493">
      <w:pPr>
        <w:spacing w:line="360" w:lineRule="auto"/>
        <w:jc w:val="both"/>
        <w:rPr>
          <w:rFonts w:ascii="Arial" w:hAnsi="Arial" w:cs="Arial"/>
          <w:sz w:val="24"/>
          <w:szCs w:val="24"/>
        </w:rPr>
      </w:pPr>
      <w:r w:rsidRPr="00505445">
        <w:rPr>
          <w:rFonts w:ascii="Arial" w:hAnsi="Arial" w:cs="Arial"/>
          <w:b/>
          <w:sz w:val="24"/>
          <w:szCs w:val="24"/>
        </w:rPr>
        <w:t>Solo el 23% de las personas que cotizan logran pensionarse y sumado a esto el 47,5%</w:t>
      </w:r>
      <w:r w:rsidRPr="00505445">
        <w:rPr>
          <w:rFonts w:ascii="Arial" w:hAnsi="Arial" w:cs="Arial"/>
          <w:sz w:val="24"/>
          <w:szCs w:val="24"/>
        </w:rPr>
        <w:t xml:space="preserve"> de la población que trabaja no cotiza a pensión por lo tanto no tiene posibilidades de lograr una pensión digna.</w:t>
      </w:r>
    </w:p>
    <w:p w:rsidR="00522B7F" w:rsidRPr="00505445" w:rsidRDefault="008A0902" w:rsidP="00580493">
      <w:pPr>
        <w:spacing w:line="360" w:lineRule="auto"/>
        <w:jc w:val="both"/>
        <w:rPr>
          <w:rFonts w:ascii="Arial" w:hAnsi="Arial" w:cs="Arial"/>
          <w:sz w:val="24"/>
          <w:szCs w:val="24"/>
        </w:rPr>
      </w:pPr>
      <w:r w:rsidRPr="00505445">
        <w:rPr>
          <w:rFonts w:ascii="Arial" w:hAnsi="Arial" w:cs="Arial"/>
          <w:sz w:val="24"/>
          <w:szCs w:val="24"/>
        </w:rPr>
        <w:t>“</w:t>
      </w:r>
      <w:r w:rsidR="00522B7F" w:rsidRPr="00505445">
        <w:rPr>
          <w:rFonts w:ascii="Arial" w:hAnsi="Arial" w:cs="Arial"/>
          <w:sz w:val="24"/>
          <w:szCs w:val="24"/>
        </w:rPr>
        <w:t>E</w:t>
      </w:r>
      <w:r w:rsidRPr="00505445">
        <w:rPr>
          <w:rFonts w:ascii="Arial" w:hAnsi="Arial" w:cs="Arial"/>
          <w:sz w:val="24"/>
          <w:szCs w:val="24"/>
        </w:rPr>
        <w:t>n Colombia e</w:t>
      </w:r>
      <w:r w:rsidR="00522B7F" w:rsidRPr="00505445">
        <w:rPr>
          <w:rFonts w:ascii="Arial" w:hAnsi="Arial" w:cs="Arial"/>
          <w:sz w:val="24"/>
          <w:szCs w:val="24"/>
        </w:rPr>
        <w:t>l 74% de los adultos mayores (más de 4 millones) no tiene pensión, el 40% sufre de depresión y por lo menos 400 son abandonados cada año en Colombia, lo cual demuestra que no hay garantías para esa población y en consecuencia envejecer se convierte en “un desafío</w:t>
      </w:r>
      <w:r w:rsidRPr="00505445">
        <w:rPr>
          <w:rFonts w:ascii="Arial" w:hAnsi="Arial" w:cs="Arial"/>
          <w:sz w:val="24"/>
          <w:szCs w:val="24"/>
        </w:rPr>
        <w:t>”</w:t>
      </w:r>
      <w:r w:rsidRPr="00505445">
        <w:rPr>
          <w:rStyle w:val="Textoennegrita"/>
          <w:rFonts w:ascii="Arial" w:hAnsi="Arial" w:cs="Arial"/>
          <w:sz w:val="24"/>
          <w:szCs w:val="24"/>
        </w:rPr>
        <w:t>.</w:t>
      </w:r>
      <w:r w:rsidRPr="00505445">
        <w:rPr>
          <w:rStyle w:val="Refdenotaalpie"/>
          <w:rFonts w:ascii="Arial" w:hAnsi="Arial" w:cs="Arial"/>
          <w:sz w:val="24"/>
          <w:szCs w:val="24"/>
        </w:rPr>
        <w:t xml:space="preserve"> </w:t>
      </w:r>
      <w:r w:rsidRPr="00505445">
        <w:rPr>
          <w:rStyle w:val="Refdenotaalpie"/>
          <w:rFonts w:ascii="Arial" w:hAnsi="Arial" w:cs="Arial"/>
          <w:sz w:val="24"/>
          <w:szCs w:val="24"/>
        </w:rPr>
        <w:footnoteReference w:id="4"/>
      </w:r>
    </w:p>
    <w:p w:rsidR="00077895" w:rsidRPr="00505445" w:rsidRDefault="00077895" w:rsidP="00580493">
      <w:pPr>
        <w:spacing w:line="360" w:lineRule="auto"/>
        <w:jc w:val="both"/>
        <w:rPr>
          <w:rFonts w:ascii="Arial" w:hAnsi="Arial" w:cs="Arial"/>
          <w:b/>
          <w:bCs/>
          <w:iCs/>
          <w:sz w:val="24"/>
          <w:szCs w:val="24"/>
        </w:rPr>
      </w:pPr>
      <w:r w:rsidRPr="00505445">
        <w:rPr>
          <w:rFonts w:ascii="Arial" w:hAnsi="Arial" w:cs="Arial"/>
          <w:b/>
          <w:bCs/>
          <w:iCs/>
          <w:sz w:val="24"/>
          <w:szCs w:val="24"/>
        </w:rPr>
        <w:t>Fundamento</w:t>
      </w:r>
      <w:r w:rsidR="00BE05B6" w:rsidRPr="00505445">
        <w:rPr>
          <w:rFonts w:ascii="Arial" w:hAnsi="Arial" w:cs="Arial"/>
          <w:b/>
          <w:bCs/>
          <w:iCs/>
          <w:sz w:val="24"/>
          <w:szCs w:val="24"/>
        </w:rPr>
        <w:t xml:space="preserve"> constitucional</w:t>
      </w:r>
    </w:p>
    <w:p w:rsidR="00EF3AF1" w:rsidRPr="00505445" w:rsidRDefault="00EF3AF1" w:rsidP="00580493">
      <w:pPr>
        <w:pStyle w:val="NormalWeb"/>
        <w:jc w:val="both"/>
        <w:rPr>
          <w:rFonts w:ascii="Arial" w:hAnsi="Arial" w:cs="Arial"/>
        </w:rPr>
      </w:pPr>
      <w:bookmarkStart w:id="1" w:name="53"/>
      <w:r w:rsidRPr="00505445">
        <w:rPr>
          <w:rFonts w:ascii="Arial" w:hAnsi="Arial" w:cs="Arial"/>
        </w:rPr>
        <w:t xml:space="preserve">Tenemos como fundamentos jurídicos del presente proyecto de ley la norma superior en especial los artículos 53 </w:t>
      </w:r>
      <w:r w:rsidR="00037A20" w:rsidRPr="00505445">
        <w:rPr>
          <w:rFonts w:ascii="Arial" w:hAnsi="Arial" w:cs="Arial"/>
        </w:rPr>
        <w:t>que al tenor dice;</w:t>
      </w:r>
    </w:p>
    <w:p w:rsidR="00077895" w:rsidRPr="00505445" w:rsidRDefault="00037A20" w:rsidP="00580493">
      <w:pPr>
        <w:pStyle w:val="NormalWeb"/>
        <w:ind w:left="1416"/>
        <w:jc w:val="both"/>
        <w:rPr>
          <w:rFonts w:ascii="Arial" w:hAnsi="Arial" w:cs="Arial"/>
          <w:i/>
        </w:rPr>
      </w:pPr>
      <w:r w:rsidRPr="00505445">
        <w:rPr>
          <w:rFonts w:ascii="Arial" w:hAnsi="Arial" w:cs="Arial"/>
          <w:i/>
        </w:rPr>
        <w:t>“</w:t>
      </w:r>
      <w:r w:rsidR="00EF3AF1" w:rsidRPr="00505445">
        <w:rPr>
          <w:rFonts w:ascii="Arial" w:hAnsi="Arial" w:cs="Arial"/>
          <w:i/>
        </w:rPr>
        <w:t>A</w:t>
      </w:r>
      <w:r w:rsidR="00077895" w:rsidRPr="00505445">
        <w:rPr>
          <w:rFonts w:ascii="Arial" w:hAnsi="Arial" w:cs="Arial"/>
          <w:i/>
        </w:rPr>
        <w:t xml:space="preserve">RTICULO 53. </w:t>
      </w:r>
      <w:bookmarkEnd w:id="1"/>
      <w:r w:rsidR="00077895" w:rsidRPr="00505445">
        <w:rPr>
          <w:rFonts w:ascii="Arial" w:hAnsi="Arial" w:cs="Arial"/>
          <w:i/>
        </w:rPr>
        <w:t xml:space="preserve">El Congreso expedirá el estatuto del trabajo. La ley correspondiente tendrá en cuenta por lo menos los siguientes principios mínimos fundamentales: </w:t>
      </w:r>
    </w:p>
    <w:p w:rsidR="00077895" w:rsidRPr="00505445" w:rsidRDefault="00077895" w:rsidP="00580493">
      <w:pPr>
        <w:pStyle w:val="NormalWeb"/>
        <w:ind w:left="1416"/>
        <w:jc w:val="both"/>
        <w:rPr>
          <w:rFonts w:ascii="Arial" w:hAnsi="Arial" w:cs="Arial"/>
          <w:i/>
        </w:rPr>
      </w:pPr>
      <w:r w:rsidRPr="00505445">
        <w:rPr>
          <w:rFonts w:ascii="Arial" w:hAnsi="Arial" w:cs="Arial"/>
          <w:i/>
        </w:rPr>
        <w:t>Igualdad de oportunidades para los trabajadores; remuneración mínima vital y móvil, proporcional a la cantidad y calidad de trabajo; estabilidad en el empleo; irrenunciabilidad a los beneficios mínimos establecidos en normas laborales; facultades para transigir y conciliar sobre derechos inciertos y discutibles; situación más favorable al trabajador en caso de duda en la aplicación e interpretación de las fuentes formales de derecho; primacía de la realidad sobre formalidades establecidas por los sujetos de las relaciones laborales; garantía a la seguridad social, la capacitación, el adiestramiento y el descanso necesario; protección especial a la mujer, a la maternidad y al trabajador menor de edad</w:t>
      </w:r>
      <w:r w:rsidR="00037A20" w:rsidRPr="00505445">
        <w:rPr>
          <w:rFonts w:ascii="Arial" w:hAnsi="Arial" w:cs="Arial"/>
          <w:i/>
        </w:rPr>
        <w:t>.”</w:t>
      </w:r>
    </w:p>
    <w:p w:rsidR="005171E6" w:rsidRPr="00505445" w:rsidRDefault="005171E6" w:rsidP="00580493">
      <w:pPr>
        <w:spacing w:line="360" w:lineRule="auto"/>
        <w:jc w:val="both"/>
        <w:rPr>
          <w:rFonts w:ascii="Arial" w:hAnsi="Arial" w:cs="Arial"/>
          <w:sz w:val="24"/>
          <w:szCs w:val="24"/>
        </w:rPr>
      </w:pPr>
      <w:r w:rsidRPr="00505445">
        <w:rPr>
          <w:rFonts w:ascii="Arial" w:hAnsi="Arial" w:cs="Arial"/>
          <w:sz w:val="24"/>
          <w:szCs w:val="24"/>
        </w:rPr>
        <w:t> </w:t>
      </w:r>
      <w:r w:rsidRPr="00505445">
        <w:rPr>
          <w:rFonts w:ascii="Arial" w:hAnsi="Arial" w:cs="Arial"/>
          <w:iCs/>
          <w:sz w:val="24"/>
          <w:szCs w:val="24"/>
        </w:rPr>
        <w:t xml:space="preserve">En </w:t>
      </w:r>
      <w:r w:rsidR="00037A20" w:rsidRPr="00505445">
        <w:rPr>
          <w:rFonts w:ascii="Arial" w:hAnsi="Arial" w:cs="Arial"/>
          <w:iCs/>
          <w:sz w:val="24"/>
          <w:szCs w:val="24"/>
        </w:rPr>
        <w:t>est</w:t>
      </w:r>
      <w:r w:rsidRPr="00505445">
        <w:rPr>
          <w:rFonts w:ascii="Arial" w:hAnsi="Arial" w:cs="Arial"/>
          <w:iCs/>
          <w:sz w:val="24"/>
          <w:szCs w:val="24"/>
        </w:rPr>
        <w:t xml:space="preserve">a norma el Constituyente consagró </w:t>
      </w:r>
      <w:r w:rsidR="00037A20" w:rsidRPr="00505445">
        <w:rPr>
          <w:rFonts w:ascii="Arial" w:hAnsi="Arial" w:cs="Arial"/>
          <w:iCs/>
          <w:sz w:val="24"/>
          <w:szCs w:val="24"/>
        </w:rPr>
        <w:t>principi</w:t>
      </w:r>
      <w:r w:rsidRPr="00505445">
        <w:rPr>
          <w:rFonts w:ascii="Arial" w:hAnsi="Arial" w:cs="Arial"/>
          <w:iCs/>
          <w:sz w:val="24"/>
          <w:szCs w:val="24"/>
        </w:rPr>
        <w:t>os mínimos</w:t>
      </w:r>
      <w:r w:rsidR="00037A20" w:rsidRPr="00505445">
        <w:rPr>
          <w:rFonts w:ascii="Arial" w:hAnsi="Arial" w:cs="Arial"/>
          <w:iCs/>
          <w:sz w:val="24"/>
          <w:szCs w:val="24"/>
        </w:rPr>
        <w:t xml:space="preserve"> para la regulación de las condiciones que deben rodear la normatividad que recae sobre</w:t>
      </w:r>
      <w:r w:rsidRPr="00505445">
        <w:rPr>
          <w:rFonts w:ascii="Arial" w:hAnsi="Arial" w:cs="Arial"/>
          <w:iCs/>
          <w:sz w:val="24"/>
          <w:szCs w:val="24"/>
        </w:rPr>
        <w:t xml:space="preserve"> los trabajadores, es decir, derechos inalienables, que no pueden disminuirse, renunciarse, ni es factible transigir sobre ellos; que se imponen al legislador </w:t>
      </w:r>
    </w:p>
    <w:p w:rsidR="00037A20" w:rsidRPr="00505445" w:rsidRDefault="00037A20" w:rsidP="00580493">
      <w:pPr>
        <w:spacing w:line="360" w:lineRule="auto"/>
        <w:jc w:val="both"/>
        <w:rPr>
          <w:rFonts w:ascii="Arial" w:hAnsi="Arial" w:cs="Arial"/>
          <w:iCs/>
          <w:sz w:val="24"/>
          <w:szCs w:val="24"/>
        </w:rPr>
      </w:pPr>
      <w:r w:rsidRPr="00505445">
        <w:rPr>
          <w:rFonts w:ascii="Arial" w:hAnsi="Arial" w:cs="Arial"/>
          <w:iCs/>
          <w:sz w:val="24"/>
          <w:szCs w:val="24"/>
        </w:rPr>
        <w:t xml:space="preserve">Se crea un entorno normativo que genera un mandato </w:t>
      </w:r>
      <w:r w:rsidR="00580493" w:rsidRPr="00505445">
        <w:rPr>
          <w:rFonts w:ascii="Arial" w:hAnsi="Arial" w:cs="Arial"/>
          <w:iCs/>
          <w:sz w:val="24"/>
          <w:szCs w:val="24"/>
        </w:rPr>
        <w:t>explícito</w:t>
      </w:r>
      <w:r w:rsidRPr="00505445">
        <w:rPr>
          <w:rFonts w:ascii="Arial" w:hAnsi="Arial" w:cs="Arial"/>
          <w:iCs/>
          <w:sz w:val="24"/>
          <w:szCs w:val="24"/>
        </w:rPr>
        <w:t xml:space="preserve"> de protección y delinea un camino normativo a la vez que hace explicito el núcleo duro, no solo del derecho al trabajo si no de la seguridad social. La connotación de mínimo vital y móvil, constituye entonces una </w:t>
      </w:r>
      <w:r w:rsidR="00505445" w:rsidRPr="00505445">
        <w:rPr>
          <w:rFonts w:ascii="Arial" w:hAnsi="Arial" w:cs="Arial"/>
          <w:iCs/>
          <w:sz w:val="24"/>
          <w:szCs w:val="24"/>
        </w:rPr>
        <w:t>categoría</w:t>
      </w:r>
      <w:r w:rsidRPr="00505445">
        <w:rPr>
          <w:rFonts w:ascii="Arial" w:hAnsi="Arial" w:cs="Arial"/>
          <w:iCs/>
          <w:sz w:val="24"/>
          <w:szCs w:val="24"/>
        </w:rPr>
        <w:t xml:space="preserve"> de especial interés en cuanto fija los parámetros que orientan la necesidad de adecuación histórica en esta materia, frente a la s nuevas necesidades y los contextos cambiantes; para el caso que consista la presente iniciativa un país que envejece a pasos agigantados ene l que las condiciones laborales no perfilan un cambio que permita una mayor inclusión o </w:t>
      </w:r>
      <w:r w:rsidRPr="00505445">
        <w:rPr>
          <w:rFonts w:ascii="Arial" w:hAnsi="Arial" w:cs="Arial"/>
          <w:iCs/>
          <w:sz w:val="24"/>
          <w:szCs w:val="24"/>
        </w:rPr>
        <w:lastRenderedPageBreak/>
        <w:t>una remuneración suficiente en el ámbito formal conducente con la idea de la obtención de una pensión.</w:t>
      </w:r>
      <w:r w:rsidR="005171E6" w:rsidRPr="00505445">
        <w:rPr>
          <w:rFonts w:ascii="Arial" w:hAnsi="Arial" w:cs="Arial"/>
          <w:iCs/>
          <w:sz w:val="24"/>
          <w:szCs w:val="24"/>
        </w:rPr>
        <w:t> </w:t>
      </w:r>
    </w:p>
    <w:p w:rsidR="00F6158F" w:rsidRPr="00505445" w:rsidRDefault="00577FD4" w:rsidP="00580493">
      <w:pPr>
        <w:spacing w:line="360" w:lineRule="auto"/>
        <w:jc w:val="both"/>
        <w:rPr>
          <w:rFonts w:ascii="Arial" w:hAnsi="Arial" w:cs="Arial"/>
          <w:sz w:val="24"/>
          <w:szCs w:val="24"/>
        </w:rPr>
      </w:pPr>
      <w:r w:rsidRPr="00505445">
        <w:rPr>
          <w:rFonts w:ascii="Arial" w:hAnsi="Arial" w:cs="Arial"/>
          <w:sz w:val="24"/>
          <w:szCs w:val="24"/>
        </w:rPr>
        <w:t xml:space="preserve">Así las cosas, </w:t>
      </w:r>
      <w:r w:rsidR="00037A20" w:rsidRPr="00505445">
        <w:rPr>
          <w:rFonts w:ascii="Arial" w:hAnsi="Arial" w:cs="Arial"/>
          <w:sz w:val="24"/>
          <w:szCs w:val="24"/>
        </w:rPr>
        <w:t xml:space="preserve">la evolución jurisprudencial ha ido ligando de forma </w:t>
      </w:r>
      <w:r w:rsidR="003D3281" w:rsidRPr="00505445">
        <w:rPr>
          <w:rFonts w:ascii="Arial" w:hAnsi="Arial" w:cs="Arial"/>
          <w:sz w:val="24"/>
          <w:szCs w:val="24"/>
        </w:rPr>
        <w:t>más</w:t>
      </w:r>
      <w:r w:rsidR="00037A20" w:rsidRPr="00505445">
        <w:rPr>
          <w:rFonts w:ascii="Arial" w:hAnsi="Arial" w:cs="Arial"/>
          <w:sz w:val="24"/>
          <w:szCs w:val="24"/>
        </w:rPr>
        <w:t xml:space="preserve"> fuerte al concepto de mínimo vital y el derecho a la seguridad social unos caracteres especiales frente a su dimensión prestacional</w:t>
      </w:r>
      <w:r w:rsidR="00F6158F" w:rsidRPr="00505445">
        <w:rPr>
          <w:rFonts w:ascii="Arial" w:hAnsi="Arial" w:cs="Arial"/>
          <w:sz w:val="24"/>
          <w:szCs w:val="24"/>
        </w:rPr>
        <w:t>, esto es tangible en tanto;</w:t>
      </w:r>
    </w:p>
    <w:p w:rsidR="005171E6" w:rsidRPr="00505445" w:rsidRDefault="00F6158F" w:rsidP="00580493">
      <w:pPr>
        <w:spacing w:line="360" w:lineRule="auto"/>
        <w:ind w:left="1416"/>
        <w:jc w:val="both"/>
        <w:rPr>
          <w:rFonts w:ascii="Arial" w:hAnsi="Arial" w:cs="Arial"/>
          <w:i/>
          <w:sz w:val="24"/>
          <w:szCs w:val="24"/>
        </w:rPr>
      </w:pPr>
      <w:r w:rsidRPr="00505445">
        <w:rPr>
          <w:rFonts w:ascii="Arial" w:hAnsi="Arial" w:cs="Arial"/>
          <w:i/>
          <w:sz w:val="24"/>
          <w:szCs w:val="24"/>
        </w:rPr>
        <w:t xml:space="preserve"> “</w:t>
      </w:r>
      <w:r w:rsidR="00577FD4" w:rsidRPr="00505445">
        <w:rPr>
          <w:rFonts w:ascii="Arial" w:hAnsi="Arial" w:cs="Arial"/>
          <w:i/>
          <w:sz w:val="24"/>
          <w:szCs w:val="24"/>
        </w:rPr>
        <w:t>la pensión de jubilación, vejez e invalidez, entre otras, no admiten una prescripción extintiva del derecho en sí mismo como cualquier otra clase de derechos, lo cual no significa que se atente contra el principio de seguridad jurídica; por el contrario, constituye un pleno desarrollo de principios y valores constitucionales que garantizan la solidaridad que debe regir en la sociedad, la protección y asistencia especial a las personas de la tercera edad, para mantener unas condiciones de vida digna, así como el derecho irrenunciable a la  seguridad  social  (C.P., arts. 1, 46 y 48), determinando  a su vez una realización efectiva del valor fundante que impone la vigencia de un orden económico y social justo, dentro de un Estado social de derecho.</w:t>
      </w:r>
      <w:r w:rsidRPr="00505445">
        <w:rPr>
          <w:rFonts w:ascii="Arial" w:hAnsi="Arial" w:cs="Arial"/>
          <w:i/>
          <w:sz w:val="24"/>
          <w:szCs w:val="24"/>
        </w:rPr>
        <w:t>” Sentencia C067 de 99.</w:t>
      </w:r>
      <w:r w:rsidR="005171E6" w:rsidRPr="00505445">
        <w:rPr>
          <w:rFonts w:ascii="Arial" w:hAnsi="Arial" w:cs="Arial"/>
          <w:i/>
          <w:iCs/>
          <w:sz w:val="24"/>
          <w:szCs w:val="24"/>
        </w:rPr>
        <w:t xml:space="preserve"> </w:t>
      </w:r>
      <w:r w:rsidR="005171E6" w:rsidRPr="00505445">
        <w:rPr>
          <w:rFonts w:ascii="Arial" w:hAnsi="Arial" w:cs="Arial"/>
          <w:i/>
          <w:iCs/>
          <w:sz w:val="24"/>
          <w:szCs w:val="24"/>
        </w:rPr>
        <w:tab/>
      </w:r>
    </w:p>
    <w:p w:rsidR="008E466F" w:rsidRPr="00505445" w:rsidRDefault="00F6158F" w:rsidP="00580493">
      <w:pPr>
        <w:spacing w:line="360" w:lineRule="auto"/>
        <w:jc w:val="both"/>
        <w:rPr>
          <w:rFonts w:ascii="Arial" w:hAnsi="Arial" w:cs="Arial"/>
          <w:sz w:val="24"/>
          <w:szCs w:val="24"/>
        </w:rPr>
      </w:pPr>
      <w:r w:rsidRPr="00505445">
        <w:rPr>
          <w:rFonts w:ascii="Arial" w:hAnsi="Arial" w:cs="Arial"/>
          <w:sz w:val="24"/>
          <w:szCs w:val="24"/>
        </w:rPr>
        <w:t xml:space="preserve">La deliberación jurisprudencial respecto al ámbito de protección del derecho a la </w:t>
      </w:r>
      <w:r w:rsidR="0025228F" w:rsidRPr="00505445">
        <w:rPr>
          <w:rFonts w:ascii="Arial" w:hAnsi="Arial" w:cs="Arial"/>
          <w:sz w:val="24"/>
          <w:szCs w:val="24"/>
        </w:rPr>
        <w:t>pensión</w:t>
      </w:r>
      <w:r w:rsidRPr="00505445">
        <w:rPr>
          <w:rFonts w:ascii="Arial" w:hAnsi="Arial" w:cs="Arial"/>
          <w:sz w:val="24"/>
          <w:szCs w:val="24"/>
        </w:rPr>
        <w:t xml:space="preserve"> ha llevado a la reflexión alrededor de los incrementos pensionales aplicados </w:t>
      </w:r>
      <w:r w:rsidR="00577FD4" w:rsidRPr="00505445">
        <w:rPr>
          <w:rFonts w:ascii="Arial" w:hAnsi="Arial" w:cs="Arial"/>
          <w:sz w:val="24"/>
          <w:szCs w:val="24"/>
        </w:rPr>
        <w:t>a la pensión mínima legal,</w:t>
      </w:r>
      <w:r w:rsidRPr="00505445">
        <w:rPr>
          <w:rFonts w:ascii="Arial" w:hAnsi="Arial" w:cs="Arial"/>
          <w:sz w:val="24"/>
          <w:szCs w:val="24"/>
        </w:rPr>
        <w:t xml:space="preserve"> en tanto</w:t>
      </w:r>
      <w:r w:rsidR="00577FD4" w:rsidRPr="00505445">
        <w:rPr>
          <w:rFonts w:ascii="Arial" w:hAnsi="Arial" w:cs="Arial"/>
          <w:sz w:val="24"/>
          <w:szCs w:val="24"/>
        </w:rPr>
        <w:t xml:space="preserve"> el derecho a tal incremento subsiste mientras perduren las causas que le dieron origen,</w:t>
      </w:r>
      <w:r w:rsidRPr="00505445">
        <w:rPr>
          <w:rFonts w:ascii="Arial" w:hAnsi="Arial" w:cs="Arial"/>
          <w:sz w:val="24"/>
          <w:szCs w:val="24"/>
        </w:rPr>
        <w:t xml:space="preserve"> según la ley. El asunto a definir versa sobre si estos incrementos se encuentran en el ámbito de protección del </w:t>
      </w:r>
      <w:r w:rsidR="00D86613" w:rsidRPr="00505445">
        <w:rPr>
          <w:rFonts w:ascii="Arial" w:hAnsi="Arial" w:cs="Arial"/>
          <w:sz w:val="24"/>
          <w:szCs w:val="24"/>
        </w:rPr>
        <w:t>artículo</w:t>
      </w:r>
      <w:r w:rsidRPr="00505445">
        <w:rPr>
          <w:rFonts w:ascii="Arial" w:hAnsi="Arial" w:cs="Arial"/>
          <w:sz w:val="24"/>
          <w:szCs w:val="24"/>
        </w:rPr>
        <w:t xml:space="preserve"> 53 superior.</w:t>
      </w:r>
    </w:p>
    <w:p w:rsidR="00D54BF5" w:rsidRPr="00505445" w:rsidRDefault="008E466F" w:rsidP="00580493">
      <w:pPr>
        <w:spacing w:line="360" w:lineRule="auto"/>
        <w:jc w:val="both"/>
        <w:rPr>
          <w:rFonts w:ascii="Arial" w:hAnsi="Arial" w:cs="Arial"/>
          <w:i/>
          <w:iCs/>
          <w:sz w:val="24"/>
          <w:szCs w:val="24"/>
        </w:rPr>
      </w:pPr>
      <w:r w:rsidRPr="00505445">
        <w:rPr>
          <w:rFonts w:ascii="Arial" w:hAnsi="Arial" w:cs="Arial"/>
          <w:i/>
          <w:iCs/>
          <w:sz w:val="24"/>
          <w:szCs w:val="24"/>
        </w:rPr>
        <w:t xml:space="preserve"> L</w:t>
      </w:r>
      <w:r w:rsidR="00D54BF5" w:rsidRPr="00505445">
        <w:rPr>
          <w:rFonts w:ascii="Arial" w:hAnsi="Arial" w:cs="Arial"/>
          <w:i/>
          <w:iCs/>
          <w:sz w:val="24"/>
          <w:szCs w:val="24"/>
        </w:rPr>
        <w:t xml:space="preserve">a pensión </w:t>
      </w:r>
      <w:r w:rsidRPr="00505445">
        <w:rPr>
          <w:rFonts w:ascii="Arial" w:hAnsi="Arial" w:cs="Arial"/>
          <w:i/>
          <w:iCs/>
          <w:sz w:val="24"/>
          <w:szCs w:val="24"/>
        </w:rPr>
        <w:t>y sus incrementos</w:t>
      </w:r>
      <w:r w:rsidR="00D54BF5" w:rsidRPr="00505445">
        <w:rPr>
          <w:rFonts w:ascii="Arial" w:hAnsi="Arial" w:cs="Arial"/>
          <w:i/>
          <w:iCs/>
          <w:sz w:val="24"/>
          <w:szCs w:val="24"/>
        </w:rPr>
        <w:t xml:space="preserve"> </w:t>
      </w:r>
      <w:r w:rsidRPr="00505445">
        <w:rPr>
          <w:rFonts w:ascii="Arial" w:hAnsi="Arial" w:cs="Arial"/>
          <w:i/>
          <w:iCs/>
          <w:sz w:val="24"/>
          <w:szCs w:val="24"/>
        </w:rPr>
        <w:t xml:space="preserve">es garantía </w:t>
      </w:r>
      <w:r w:rsidR="00D54BF5" w:rsidRPr="00505445">
        <w:rPr>
          <w:rFonts w:ascii="Arial" w:hAnsi="Arial" w:cs="Arial"/>
          <w:i/>
          <w:iCs/>
          <w:sz w:val="24"/>
          <w:szCs w:val="24"/>
        </w:rPr>
        <w:t xml:space="preserve">asegura la protección de varios derechos fundamentales que sustentan al Estado Social Derecho, </w:t>
      </w:r>
      <w:r w:rsidRPr="00505445">
        <w:rPr>
          <w:rFonts w:ascii="Arial" w:hAnsi="Arial" w:cs="Arial"/>
          <w:i/>
          <w:iCs/>
          <w:sz w:val="24"/>
          <w:szCs w:val="24"/>
        </w:rPr>
        <w:t>“</w:t>
      </w:r>
      <w:r w:rsidR="00D54BF5" w:rsidRPr="00505445">
        <w:rPr>
          <w:rFonts w:ascii="Arial" w:hAnsi="Arial" w:cs="Arial"/>
          <w:i/>
          <w:iCs/>
          <w:sz w:val="24"/>
          <w:szCs w:val="24"/>
        </w:rPr>
        <w:t>como lo son la vida, el mínimo vital y la dignidad humana; y en segundo término, porque la norma -en sí- tiene la virtualidad de afectar los derechos de personas de la tercera edad, que por encontrarse en situación de debilidad manifiesta, se hacen merecedores de especial protección constitucional</w:t>
      </w:r>
      <w:r w:rsidRPr="00505445">
        <w:rPr>
          <w:rFonts w:ascii="Arial" w:hAnsi="Arial" w:cs="Arial"/>
          <w:i/>
          <w:iCs/>
          <w:sz w:val="24"/>
          <w:szCs w:val="24"/>
        </w:rPr>
        <w:t>” (</w:t>
      </w:r>
      <w:r w:rsidR="00D54BF5" w:rsidRPr="00505445">
        <w:rPr>
          <w:rFonts w:ascii="Arial" w:hAnsi="Arial" w:cs="Arial"/>
          <w:i/>
          <w:iCs/>
          <w:sz w:val="24"/>
          <w:szCs w:val="24"/>
        </w:rPr>
        <w:t>C</w:t>
      </w:r>
      <w:r w:rsidRPr="00505445">
        <w:rPr>
          <w:rFonts w:ascii="Arial" w:hAnsi="Arial" w:cs="Arial"/>
          <w:i/>
          <w:iCs/>
          <w:sz w:val="24"/>
          <w:szCs w:val="24"/>
        </w:rPr>
        <w:t xml:space="preserve"> </w:t>
      </w:r>
      <w:r w:rsidR="00D54BF5" w:rsidRPr="00505445">
        <w:rPr>
          <w:rFonts w:ascii="Arial" w:hAnsi="Arial" w:cs="Arial"/>
          <w:i/>
          <w:iCs/>
          <w:sz w:val="24"/>
          <w:szCs w:val="24"/>
        </w:rPr>
        <w:t>112</w:t>
      </w:r>
      <w:r w:rsidRPr="00505445">
        <w:rPr>
          <w:rFonts w:ascii="Arial" w:hAnsi="Arial" w:cs="Arial"/>
          <w:i/>
          <w:iCs/>
          <w:sz w:val="24"/>
          <w:szCs w:val="24"/>
        </w:rPr>
        <w:t xml:space="preserve">- </w:t>
      </w:r>
      <w:r w:rsidR="00D54BF5" w:rsidRPr="00505445">
        <w:rPr>
          <w:rFonts w:ascii="Arial" w:hAnsi="Arial" w:cs="Arial"/>
          <w:i/>
          <w:iCs/>
          <w:sz w:val="24"/>
          <w:szCs w:val="24"/>
        </w:rPr>
        <w:t>006</w:t>
      </w:r>
      <w:r w:rsidRPr="00505445">
        <w:rPr>
          <w:rFonts w:ascii="Arial" w:hAnsi="Arial" w:cs="Arial"/>
          <w:i/>
          <w:iCs/>
          <w:sz w:val="24"/>
          <w:szCs w:val="24"/>
        </w:rPr>
        <w:t>)</w:t>
      </w:r>
    </w:p>
    <w:p w:rsidR="008E466F" w:rsidRPr="00505445" w:rsidRDefault="008E466F" w:rsidP="00580493">
      <w:pPr>
        <w:spacing w:line="360" w:lineRule="auto"/>
        <w:ind w:left="1416"/>
        <w:jc w:val="both"/>
        <w:rPr>
          <w:rFonts w:ascii="Arial" w:hAnsi="Arial" w:cs="Arial"/>
          <w:iCs/>
          <w:sz w:val="24"/>
          <w:szCs w:val="24"/>
        </w:rPr>
      </w:pPr>
      <w:r w:rsidRPr="00505445">
        <w:rPr>
          <w:rFonts w:ascii="Arial" w:hAnsi="Arial" w:cs="Arial"/>
          <w:i/>
          <w:iCs/>
          <w:sz w:val="24"/>
          <w:szCs w:val="24"/>
        </w:rPr>
        <w:t xml:space="preserve">La doctrina de la corte al momento de analizar las condiciones de dependencia económica para estimar la procedencia de la </w:t>
      </w:r>
      <w:r w:rsidR="0025228F" w:rsidRPr="00505445">
        <w:rPr>
          <w:rFonts w:ascii="Arial" w:hAnsi="Arial" w:cs="Arial"/>
          <w:i/>
          <w:iCs/>
          <w:sz w:val="24"/>
          <w:szCs w:val="24"/>
        </w:rPr>
        <w:t>pensión</w:t>
      </w:r>
      <w:r w:rsidRPr="00505445">
        <w:rPr>
          <w:rFonts w:ascii="Arial" w:hAnsi="Arial" w:cs="Arial"/>
          <w:i/>
          <w:iCs/>
          <w:sz w:val="24"/>
          <w:szCs w:val="24"/>
        </w:rPr>
        <w:t xml:space="preserve"> de sobreviviente que “</w:t>
      </w:r>
      <w:r w:rsidR="008D0A85" w:rsidRPr="00505445">
        <w:rPr>
          <w:rFonts w:ascii="Arial" w:hAnsi="Arial" w:cs="Arial"/>
          <w:i/>
          <w:iCs/>
          <w:sz w:val="24"/>
          <w:szCs w:val="24"/>
        </w:rPr>
        <w:t xml:space="preserve">resulta contrario a la Constitución que el criterio de la dependencia económica, como condición sine qua non para que los padres puedan reclamar el reconocimiento y pago del citado derecho prestacional a partir de la muerte de su hijo, se circunscriba a la carencia absoluta y total de ingresos (indigencia), cuando la existencia de asignaciones mensuales, ingresos adicionales o cualquier otra prestación de la que son titulares, les resulta insuficiente para lograr su </w:t>
      </w:r>
      <w:proofErr w:type="spellStart"/>
      <w:r w:rsidR="008D0A85" w:rsidRPr="00505445">
        <w:rPr>
          <w:rFonts w:ascii="Arial" w:hAnsi="Arial" w:cs="Arial"/>
          <w:i/>
          <w:iCs/>
          <w:sz w:val="24"/>
          <w:szCs w:val="24"/>
        </w:rPr>
        <w:t>autosostenimiento</w:t>
      </w:r>
      <w:proofErr w:type="spellEnd"/>
      <w:r w:rsidR="008D0A85" w:rsidRPr="00505445">
        <w:rPr>
          <w:rFonts w:ascii="Arial" w:hAnsi="Arial" w:cs="Arial"/>
          <w:i/>
          <w:iCs/>
          <w:sz w:val="24"/>
          <w:szCs w:val="24"/>
        </w:rPr>
        <w:t>.</w:t>
      </w:r>
      <w:r w:rsidRPr="00505445">
        <w:rPr>
          <w:rFonts w:ascii="Arial" w:hAnsi="Arial" w:cs="Arial"/>
          <w:i/>
          <w:iCs/>
          <w:sz w:val="24"/>
          <w:szCs w:val="24"/>
        </w:rPr>
        <w:t>”</w:t>
      </w:r>
    </w:p>
    <w:p w:rsidR="008D0A85" w:rsidRPr="00505445" w:rsidRDefault="008E466F" w:rsidP="00580493">
      <w:pPr>
        <w:spacing w:line="360" w:lineRule="auto"/>
        <w:jc w:val="both"/>
        <w:rPr>
          <w:rFonts w:ascii="Arial" w:hAnsi="Arial" w:cs="Arial"/>
          <w:iCs/>
          <w:sz w:val="24"/>
          <w:szCs w:val="24"/>
        </w:rPr>
      </w:pPr>
      <w:r w:rsidRPr="00505445">
        <w:rPr>
          <w:rFonts w:ascii="Arial" w:hAnsi="Arial" w:cs="Arial"/>
          <w:iCs/>
          <w:sz w:val="24"/>
          <w:szCs w:val="24"/>
        </w:rPr>
        <w:lastRenderedPageBreak/>
        <w:t>Esta circunstancia cobija la hipótesis de los aumentos al examinar la misma base conceptual del requisito de condiciones vulnerantes de la dignidad humana para poder conceder un incremento que precisamente vela por evitar que se llegue a ese estado en una de las etapas de mayor vulnerabilidad.</w:t>
      </w:r>
    </w:p>
    <w:p w:rsidR="008E466F" w:rsidRPr="00505445" w:rsidRDefault="008E466F" w:rsidP="00580493">
      <w:pPr>
        <w:spacing w:line="360" w:lineRule="auto"/>
        <w:jc w:val="both"/>
        <w:rPr>
          <w:rFonts w:ascii="Arial" w:hAnsi="Arial" w:cs="Arial"/>
          <w:iCs/>
          <w:sz w:val="24"/>
          <w:szCs w:val="24"/>
        </w:rPr>
      </w:pPr>
      <w:r w:rsidRPr="00505445">
        <w:rPr>
          <w:rFonts w:ascii="Arial" w:hAnsi="Arial" w:cs="Arial"/>
          <w:iCs/>
          <w:sz w:val="24"/>
          <w:szCs w:val="24"/>
        </w:rPr>
        <w:t>Y continua la corte en la precitada sentencia:</w:t>
      </w:r>
    </w:p>
    <w:p w:rsidR="00290187" w:rsidRPr="00505445" w:rsidRDefault="008E466F" w:rsidP="00580493">
      <w:pPr>
        <w:spacing w:line="360" w:lineRule="auto"/>
        <w:ind w:left="1416"/>
        <w:jc w:val="both"/>
        <w:rPr>
          <w:rFonts w:ascii="Arial" w:hAnsi="Arial" w:cs="Arial"/>
          <w:sz w:val="24"/>
          <w:szCs w:val="24"/>
        </w:rPr>
      </w:pPr>
      <w:r w:rsidRPr="00505445">
        <w:rPr>
          <w:rFonts w:ascii="Arial" w:hAnsi="Arial" w:cs="Arial"/>
          <w:i/>
          <w:iCs/>
          <w:sz w:val="24"/>
          <w:szCs w:val="24"/>
        </w:rPr>
        <w:t xml:space="preserve"> “</w:t>
      </w:r>
      <w:r w:rsidR="008D0A85" w:rsidRPr="00505445">
        <w:rPr>
          <w:rFonts w:ascii="Arial" w:hAnsi="Arial" w:cs="Arial"/>
          <w:i/>
          <w:iCs/>
          <w:sz w:val="24"/>
          <w:szCs w:val="24"/>
        </w:rPr>
        <w:t>Imponer a los padres la carga de demostrar una situación total y absoluta de desprotección económica sinónimo de miseria, abandono e indigencia, con el propósito de garantizar el reconocimiento de su derecho a la pensión de sobrevivientes, es desconocer que la vida del hombre en términos constitucionales, no se limita al hecho concreto de sobrevivir, sino que exige un vivir con dignidad, esto es, de acuerdo con las condiciones que le permitan sufragar -en realidad- los gastos propios de la vida, lo que no excluye la posibilidad de los padres de obtener otros recursos distintos de la citada pensión, siempre que los mismos no le otorguen independencia económica.</w:t>
      </w:r>
      <w:r w:rsidRPr="00505445">
        <w:rPr>
          <w:rFonts w:ascii="Arial" w:hAnsi="Arial" w:cs="Arial"/>
          <w:i/>
          <w:iCs/>
          <w:sz w:val="24"/>
          <w:szCs w:val="24"/>
        </w:rPr>
        <w:t>”</w:t>
      </w:r>
    </w:p>
    <w:p w:rsidR="00290187" w:rsidRPr="00505445" w:rsidRDefault="00290187" w:rsidP="00580493">
      <w:pPr>
        <w:spacing w:line="360" w:lineRule="auto"/>
        <w:jc w:val="both"/>
        <w:rPr>
          <w:rFonts w:ascii="Arial" w:hAnsi="Arial" w:cs="Arial"/>
          <w:sz w:val="24"/>
          <w:szCs w:val="24"/>
        </w:rPr>
      </w:pPr>
    </w:p>
    <w:p w:rsidR="0025228F" w:rsidRDefault="00672C60" w:rsidP="00580493">
      <w:pPr>
        <w:spacing w:line="360" w:lineRule="auto"/>
        <w:jc w:val="both"/>
        <w:rPr>
          <w:rFonts w:ascii="Arial" w:hAnsi="Arial" w:cs="Arial"/>
          <w:sz w:val="24"/>
          <w:szCs w:val="24"/>
        </w:rPr>
      </w:pPr>
      <w:r w:rsidRPr="00672C60">
        <w:rPr>
          <w:rFonts w:ascii="Arial" w:hAnsi="Arial" w:cs="Arial"/>
          <w:sz w:val="24"/>
          <w:szCs w:val="24"/>
        </w:rPr>
        <w:t>Atentamente,</w:t>
      </w:r>
    </w:p>
    <w:p w:rsidR="00672C60" w:rsidRPr="00672C60" w:rsidRDefault="00672C60" w:rsidP="00580493">
      <w:pPr>
        <w:spacing w:line="360" w:lineRule="auto"/>
        <w:jc w:val="both"/>
        <w:rPr>
          <w:rFonts w:ascii="Arial" w:hAnsi="Arial" w:cs="Arial"/>
          <w:sz w:val="24"/>
          <w:szCs w:val="24"/>
        </w:rPr>
      </w:pPr>
    </w:p>
    <w:p w:rsidR="00672C60" w:rsidRPr="00505445" w:rsidRDefault="00672C60" w:rsidP="00672C60">
      <w:pPr>
        <w:spacing w:line="360" w:lineRule="auto"/>
        <w:jc w:val="both"/>
        <w:rPr>
          <w:rFonts w:ascii="Arial" w:hAnsi="Arial" w:cs="Arial"/>
          <w:b/>
          <w:sz w:val="24"/>
          <w:szCs w:val="24"/>
        </w:rPr>
      </w:pPr>
      <w:r w:rsidRPr="00505445">
        <w:rPr>
          <w:rFonts w:ascii="Arial" w:hAnsi="Arial" w:cs="Arial"/>
          <w:b/>
          <w:sz w:val="24"/>
          <w:szCs w:val="24"/>
        </w:rPr>
        <w:t>FABIÁN DÍAZ PLATA</w:t>
      </w:r>
    </w:p>
    <w:p w:rsidR="00672C60" w:rsidRPr="00505445" w:rsidRDefault="00672C60" w:rsidP="00672C60">
      <w:pPr>
        <w:spacing w:after="0" w:line="240" w:lineRule="auto"/>
        <w:jc w:val="both"/>
        <w:rPr>
          <w:rFonts w:ascii="Arial" w:hAnsi="Arial" w:cs="Arial"/>
          <w:sz w:val="24"/>
          <w:szCs w:val="24"/>
        </w:rPr>
      </w:pPr>
      <w:r w:rsidRPr="00505445">
        <w:rPr>
          <w:rFonts w:ascii="Arial" w:hAnsi="Arial" w:cs="Arial"/>
          <w:sz w:val="24"/>
          <w:szCs w:val="24"/>
        </w:rPr>
        <w:t xml:space="preserve">Representante a la Cámara </w:t>
      </w:r>
    </w:p>
    <w:p w:rsidR="00672C60" w:rsidRPr="00505445" w:rsidRDefault="00672C60" w:rsidP="00672C60">
      <w:pPr>
        <w:spacing w:after="0" w:line="240" w:lineRule="auto"/>
        <w:jc w:val="both"/>
        <w:rPr>
          <w:rFonts w:ascii="Arial" w:hAnsi="Arial" w:cs="Arial"/>
          <w:sz w:val="24"/>
          <w:szCs w:val="24"/>
        </w:rPr>
      </w:pPr>
      <w:r w:rsidRPr="00505445">
        <w:rPr>
          <w:rFonts w:ascii="Arial" w:hAnsi="Arial" w:cs="Arial"/>
          <w:sz w:val="24"/>
          <w:szCs w:val="24"/>
        </w:rPr>
        <w:t>Departamento de Santander</w:t>
      </w:r>
    </w:p>
    <w:p w:rsidR="0025228F" w:rsidRPr="00505445" w:rsidRDefault="0025228F" w:rsidP="00580493">
      <w:pPr>
        <w:spacing w:line="360" w:lineRule="auto"/>
        <w:jc w:val="both"/>
        <w:rPr>
          <w:rFonts w:ascii="Arial" w:hAnsi="Arial" w:cs="Arial"/>
          <w:b/>
          <w:sz w:val="24"/>
          <w:szCs w:val="24"/>
        </w:rPr>
      </w:pPr>
    </w:p>
    <w:p w:rsidR="0025228F" w:rsidRPr="00505445" w:rsidRDefault="0025228F" w:rsidP="00580493">
      <w:pPr>
        <w:spacing w:line="360" w:lineRule="auto"/>
        <w:jc w:val="both"/>
        <w:rPr>
          <w:rFonts w:ascii="Arial" w:hAnsi="Arial" w:cs="Arial"/>
          <w:b/>
          <w:sz w:val="24"/>
          <w:szCs w:val="24"/>
        </w:rPr>
      </w:pPr>
    </w:p>
    <w:p w:rsidR="00781CA2" w:rsidRPr="00505445" w:rsidRDefault="00781CA2" w:rsidP="00290187">
      <w:pPr>
        <w:spacing w:line="360" w:lineRule="auto"/>
        <w:jc w:val="center"/>
        <w:rPr>
          <w:rFonts w:ascii="Arial" w:hAnsi="Arial" w:cs="Arial"/>
          <w:b/>
          <w:sz w:val="24"/>
          <w:szCs w:val="24"/>
        </w:rPr>
      </w:pPr>
    </w:p>
    <w:p w:rsidR="00781CA2" w:rsidRPr="00505445" w:rsidRDefault="00781CA2" w:rsidP="00290187">
      <w:pPr>
        <w:spacing w:line="360" w:lineRule="auto"/>
        <w:jc w:val="center"/>
        <w:rPr>
          <w:rFonts w:ascii="Arial" w:hAnsi="Arial" w:cs="Arial"/>
          <w:b/>
          <w:sz w:val="24"/>
          <w:szCs w:val="24"/>
        </w:rPr>
      </w:pPr>
    </w:p>
    <w:p w:rsidR="00781CA2" w:rsidRPr="00505445" w:rsidRDefault="00781CA2" w:rsidP="00290187">
      <w:pPr>
        <w:spacing w:line="360" w:lineRule="auto"/>
        <w:jc w:val="center"/>
        <w:rPr>
          <w:rFonts w:ascii="Arial" w:hAnsi="Arial" w:cs="Arial"/>
          <w:b/>
          <w:sz w:val="24"/>
          <w:szCs w:val="24"/>
        </w:rPr>
      </w:pPr>
    </w:p>
    <w:p w:rsidR="00781CA2" w:rsidRPr="00505445" w:rsidRDefault="00781CA2" w:rsidP="00290187">
      <w:pPr>
        <w:spacing w:line="360" w:lineRule="auto"/>
        <w:jc w:val="center"/>
        <w:rPr>
          <w:rFonts w:ascii="Arial" w:hAnsi="Arial" w:cs="Arial"/>
          <w:b/>
          <w:sz w:val="24"/>
          <w:szCs w:val="24"/>
        </w:rPr>
      </w:pPr>
    </w:p>
    <w:p w:rsidR="00781CA2" w:rsidRPr="00505445" w:rsidRDefault="00781CA2" w:rsidP="00290187">
      <w:pPr>
        <w:spacing w:line="360" w:lineRule="auto"/>
        <w:jc w:val="center"/>
        <w:rPr>
          <w:rFonts w:ascii="Arial" w:hAnsi="Arial" w:cs="Arial"/>
          <w:b/>
          <w:sz w:val="24"/>
          <w:szCs w:val="24"/>
        </w:rPr>
      </w:pPr>
    </w:p>
    <w:p w:rsidR="00781CA2" w:rsidRPr="00505445" w:rsidRDefault="00781CA2" w:rsidP="00290187">
      <w:pPr>
        <w:spacing w:line="360" w:lineRule="auto"/>
        <w:jc w:val="center"/>
        <w:rPr>
          <w:rFonts w:ascii="Arial" w:hAnsi="Arial" w:cs="Arial"/>
          <w:b/>
          <w:sz w:val="24"/>
          <w:szCs w:val="24"/>
        </w:rPr>
      </w:pPr>
    </w:p>
    <w:p w:rsidR="00781CA2" w:rsidRPr="00505445" w:rsidRDefault="00781CA2" w:rsidP="00290187">
      <w:pPr>
        <w:spacing w:line="360" w:lineRule="auto"/>
        <w:jc w:val="center"/>
        <w:rPr>
          <w:rFonts w:ascii="Arial" w:hAnsi="Arial" w:cs="Arial"/>
          <w:b/>
          <w:sz w:val="24"/>
          <w:szCs w:val="24"/>
        </w:rPr>
      </w:pPr>
    </w:p>
    <w:p w:rsidR="00781CA2" w:rsidRPr="00505445" w:rsidRDefault="00781CA2" w:rsidP="00290187">
      <w:pPr>
        <w:spacing w:line="360" w:lineRule="auto"/>
        <w:jc w:val="center"/>
        <w:rPr>
          <w:rFonts w:ascii="Arial" w:hAnsi="Arial" w:cs="Arial"/>
          <w:b/>
          <w:sz w:val="24"/>
          <w:szCs w:val="24"/>
        </w:rPr>
      </w:pPr>
    </w:p>
    <w:p w:rsidR="0025228F" w:rsidRPr="00505445" w:rsidRDefault="0025228F" w:rsidP="00781CA2">
      <w:pPr>
        <w:spacing w:line="360" w:lineRule="auto"/>
        <w:rPr>
          <w:rFonts w:ascii="Arial" w:hAnsi="Arial" w:cs="Arial"/>
          <w:b/>
          <w:sz w:val="24"/>
          <w:szCs w:val="24"/>
        </w:rPr>
      </w:pPr>
    </w:p>
    <w:p w:rsidR="00505445" w:rsidRPr="00505445" w:rsidRDefault="00505445" w:rsidP="00781CA2">
      <w:pPr>
        <w:spacing w:line="360" w:lineRule="auto"/>
        <w:rPr>
          <w:rFonts w:ascii="Arial" w:hAnsi="Arial" w:cs="Arial"/>
          <w:b/>
          <w:sz w:val="24"/>
          <w:szCs w:val="24"/>
        </w:rPr>
      </w:pPr>
    </w:p>
    <w:p w:rsidR="00505445" w:rsidRPr="00505445" w:rsidRDefault="00505445" w:rsidP="00781CA2">
      <w:pPr>
        <w:spacing w:line="360" w:lineRule="auto"/>
        <w:rPr>
          <w:rFonts w:ascii="Arial" w:hAnsi="Arial" w:cs="Arial"/>
          <w:b/>
          <w:sz w:val="24"/>
          <w:szCs w:val="24"/>
        </w:rPr>
      </w:pPr>
    </w:p>
    <w:p w:rsidR="00505445" w:rsidRPr="00505445" w:rsidRDefault="00505445" w:rsidP="00781CA2">
      <w:pPr>
        <w:spacing w:line="360" w:lineRule="auto"/>
        <w:rPr>
          <w:rFonts w:ascii="Arial" w:hAnsi="Arial" w:cs="Arial"/>
          <w:b/>
          <w:sz w:val="24"/>
          <w:szCs w:val="24"/>
        </w:rPr>
      </w:pPr>
      <w:bookmarkStart w:id="2" w:name="_GoBack"/>
      <w:bookmarkEnd w:id="0"/>
      <w:bookmarkEnd w:id="2"/>
    </w:p>
    <w:sectPr w:rsidR="00505445" w:rsidRPr="00505445" w:rsidSect="00505445">
      <w:headerReference w:type="default" r:id="rId7"/>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561" w:rsidRDefault="00572561" w:rsidP="007A36BF">
      <w:pPr>
        <w:spacing w:after="0" w:line="240" w:lineRule="auto"/>
      </w:pPr>
      <w:r>
        <w:separator/>
      </w:r>
    </w:p>
  </w:endnote>
  <w:endnote w:type="continuationSeparator" w:id="0">
    <w:p w:rsidR="00572561" w:rsidRDefault="00572561" w:rsidP="007A3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561" w:rsidRDefault="00572561" w:rsidP="007A36BF">
      <w:pPr>
        <w:spacing w:after="0" w:line="240" w:lineRule="auto"/>
      </w:pPr>
      <w:r>
        <w:separator/>
      </w:r>
    </w:p>
  </w:footnote>
  <w:footnote w:type="continuationSeparator" w:id="0">
    <w:p w:rsidR="00572561" w:rsidRDefault="00572561" w:rsidP="007A36BF">
      <w:pPr>
        <w:spacing w:after="0" w:line="240" w:lineRule="auto"/>
      </w:pPr>
      <w:r>
        <w:continuationSeparator/>
      </w:r>
    </w:p>
  </w:footnote>
  <w:footnote w:id="1">
    <w:p w:rsidR="00A26652" w:rsidRPr="006055A6" w:rsidRDefault="00A26652" w:rsidP="006055A6">
      <w:pPr>
        <w:pStyle w:val="Textonotapie"/>
      </w:pPr>
      <w:r>
        <w:rPr>
          <w:rStyle w:val="Refdenotaalpie"/>
        </w:rPr>
        <w:footnoteRef/>
      </w:r>
      <w:r>
        <w:t>El adulto mayor y el mantenimiento de su estado de salud a través de la educación,   Carmen Yamile Motavita Espejo, 2014.</w:t>
      </w:r>
    </w:p>
    <w:p w:rsidR="00A26652" w:rsidRDefault="00A26652">
      <w:pPr>
        <w:pStyle w:val="Textonotapie"/>
      </w:pPr>
    </w:p>
  </w:footnote>
  <w:footnote w:id="2">
    <w:p w:rsidR="00A26652" w:rsidRPr="007A36BF" w:rsidRDefault="00A26652" w:rsidP="007A36BF">
      <w:pPr>
        <w:pStyle w:val="Textonotapie"/>
      </w:pPr>
      <w:r>
        <w:rPr>
          <w:rStyle w:val="Refdenotaalpie"/>
        </w:rPr>
        <w:footnoteRef/>
      </w:r>
      <w:r>
        <w:t xml:space="preserve"> </w:t>
      </w:r>
      <w:r w:rsidRPr="007A36BF">
        <w:t>Organización Panamericana de la Salud 2012</w:t>
      </w:r>
      <w:proofErr w:type="gramStart"/>
      <w:r w:rsidRPr="007A36BF">
        <w:t>.[</w:t>
      </w:r>
      <w:proofErr w:type="gramEnd"/>
      <w:r w:rsidRPr="007A36BF">
        <w:t>página web en internet].</w:t>
      </w:r>
      <w:r>
        <w:t xml:space="preserve"> </w:t>
      </w:r>
      <w:r w:rsidRPr="007A36BF">
        <w:t>Salud en</w:t>
      </w:r>
    </w:p>
    <w:p w:rsidR="00A26652" w:rsidRPr="007A36BF" w:rsidRDefault="00A26652" w:rsidP="007A36BF">
      <w:pPr>
        <w:pStyle w:val="Textonotapie"/>
      </w:pPr>
      <w:r w:rsidRPr="007A36BF">
        <w:t>las Américas, Edición de 2012: Volumen de países. 2012. Disponible en:</w:t>
      </w:r>
      <w:r>
        <w:t xml:space="preserve"> </w:t>
      </w:r>
      <w:r w:rsidRPr="007A36BF">
        <w:t>http://www.paho.org/saludenlasamericas/index.php?option=com_docman&amp;task=doc_view&amp;gid=197&amp;Itemd.</w:t>
      </w:r>
    </w:p>
    <w:p w:rsidR="00A26652" w:rsidRDefault="00A26652">
      <w:pPr>
        <w:pStyle w:val="Textonotapie"/>
      </w:pPr>
    </w:p>
  </w:footnote>
  <w:footnote w:id="3">
    <w:p w:rsidR="00A26652" w:rsidRPr="006055A6" w:rsidRDefault="00A26652" w:rsidP="006055A6">
      <w:pPr>
        <w:pStyle w:val="Textonotapie"/>
      </w:pPr>
      <w:r>
        <w:rPr>
          <w:rStyle w:val="Refdenotaalpie"/>
        </w:rPr>
        <w:footnoteRef/>
      </w:r>
      <w:r>
        <w:t xml:space="preserve"> </w:t>
      </w:r>
      <w:r w:rsidRPr="006055A6">
        <w:t>Óscar B, Catalina G. La salud en Colombia. Logros, retos y recomendaciones. Universidad de los Andes. Escuela de Gobierno. Ediciones Uniandes 2012. Primera edición: Noviembre del 2012. 576 p.;</w:t>
      </w:r>
    </w:p>
    <w:p w:rsidR="00A26652" w:rsidRDefault="00A26652">
      <w:pPr>
        <w:pStyle w:val="Textonotapie"/>
      </w:pPr>
    </w:p>
  </w:footnote>
  <w:footnote w:id="4">
    <w:p w:rsidR="00A26652" w:rsidRPr="008A0902" w:rsidRDefault="00A26652" w:rsidP="008A0902">
      <w:pPr>
        <w:pStyle w:val="Textonotapie"/>
        <w:rPr>
          <w:b/>
          <w:bCs/>
        </w:rPr>
      </w:pPr>
      <w:r>
        <w:rPr>
          <w:rStyle w:val="Refdenotaalpie"/>
        </w:rPr>
        <w:footnoteRef/>
      </w:r>
      <w:r>
        <w:t xml:space="preserve"> </w:t>
      </w:r>
      <w:r w:rsidRPr="008A0902">
        <w:rPr>
          <w:bCs/>
        </w:rPr>
        <w:t>Más de 400 ancianos son abandonados cada año en Colombia, revista Dinero, 6/1/2017, recuperado de https://www.dinero.com/pais/articulo/abandono-y-depresion-de-los-adultos-mayores-en-colombia-2017/246080</w:t>
      </w:r>
      <w:r>
        <w:rPr>
          <w:b/>
          <w:bCs/>
        </w:rPr>
        <w:t xml:space="preserve">: </w:t>
      </w:r>
      <w:r w:rsidRPr="008A0902">
        <w:rPr>
          <w:b/>
          <w:bCs/>
        </w:rPr>
        <w:t xml:space="preserve"> </w:t>
      </w:r>
    </w:p>
    <w:p w:rsidR="00A26652" w:rsidRPr="008A0902" w:rsidRDefault="00A26652" w:rsidP="008A0902">
      <w:pPr>
        <w:pStyle w:val="Textonotapie"/>
        <w:rPr>
          <w:b/>
          <w:bCs/>
        </w:rPr>
      </w:pPr>
    </w:p>
    <w:p w:rsidR="00A26652" w:rsidRDefault="00A26652" w:rsidP="008A090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493" w:rsidRDefault="00580493">
    <w:pPr>
      <w:pStyle w:val="Encabezado"/>
    </w:pPr>
    <w:r>
      <w:rPr>
        <w:noProof/>
        <w:lang w:val="es-ES" w:eastAsia="es-ES"/>
      </w:rPr>
      <w:drawing>
        <wp:anchor distT="0" distB="0" distL="114300" distR="114300" simplePos="0" relativeHeight="251659264" behindDoc="1" locked="0" layoutInCell="1" allowOverlap="1" wp14:anchorId="6AF165D7" wp14:editId="49DCDCA5">
          <wp:simplePos x="0" y="0"/>
          <wp:positionH relativeFrom="margin">
            <wp:align>center</wp:align>
          </wp:positionH>
          <wp:positionV relativeFrom="paragraph">
            <wp:posOffset>-448310</wp:posOffset>
          </wp:positionV>
          <wp:extent cx="7339965" cy="944279"/>
          <wp:effectExtent l="0" t="0" r="0" b="8255"/>
          <wp:wrapNone/>
          <wp:docPr id="1" name="Imagen 1"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6EC"/>
    <w:rsid w:val="00007D59"/>
    <w:rsid w:val="00037A20"/>
    <w:rsid w:val="00077895"/>
    <w:rsid w:val="00082B79"/>
    <w:rsid w:val="00092CD6"/>
    <w:rsid w:val="000D6E85"/>
    <w:rsid w:val="001126EC"/>
    <w:rsid w:val="001B1915"/>
    <w:rsid w:val="0025228F"/>
    <w:rsid w:val="00290187"/>
    <w:rsid w:val="002D1807"/>
    <w:rsid w:val="003D3281"/>
    <w:rsid w:val="003F7CF7"/>
    <w:rsid w:val="00436365"/>
    <w:rsid w:val="00447939"/>
    <w:rsid w:val="00505445"/>
    <w:rsid w:val="005171E6"/>
    <w:rsid w:val="00522B7F"/>
    <w:rsid w:val="00536E72"/>
    <w:rsid w:val="00572561"/>
    <w:rsid w:val="00577FD4"/>
    <w:rsid w:val="00580493"/>
    <w:rsid w:val="006055A6"/>
    <w:rsid w:val="00672C60"/>
    <w:rsid w:val="006819EE"/>
    <w:rsid w:val="006C5A7C"/>
    <w:rsid w:val="00781CA2"/>
    <w:rsid w:val="007A36BF"/>
    <w:rsid w:val="008743B3"/>
    <w:rsid w:val="008A0902"/>
    <w:rsid w:val="008D0A85"/>
    <w:rsid w:val="008E466F"/>
    <w:rsid w:val="00906676"/>
    <w:rsid w:val="00910FE2"/>
    <w:rsid w:val="00911319"/>
    <w:rsid w:val="00A26652"/>
    <w:rsid w:val="00A4618E"/>
    <w:rsid w:val="00A757F8"/>
    <w:rsid w:val="00A76014"/>
    <w:rsid w:val="00A94927"/>
    <w:rsid w:val="00B2444C"/>
    <w:rsid w:val="00B94CFF"/>
    <w:rsid w:val="00BB0DC3"/>
    <w:rsid w:val="00BE05B6"/>
    <w:rsid w:val="00BE6ECE"/>
    <w:rsid w:val="00C8146C"/>
    <w:rsid w:val="00C95A1E"/>
    <w:rsid w:val="00CA30A0"/>
    <w:rsid w:val="00D54BF5"/>
    <w:rsid w:val="00D86613"/>
    <w:rsid w:val="00DD4822"/>
    <w:rsid w:val="00EF3AF1"/>
    <w:rsid w:val="00EF7A63"/>
    <w:rsid w:val="00F33E26"/>
    <w:rsid w:val="00F6158F"/>
    <w:rsid w:val="00F645C5"/>
    <w:rsid w:val="00F926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B1F788-8662-4F95-B7D2-A055A59E3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C60"/>
  </w:style>
  <w:style w:type="paragraph" w:styleId="Ttulo1">
    <w:name w:val="heading 1"/>
    <w:basedOn w:val="Normal"/>
    <w:next w:val="Normal"/>
    <w:link w:val="Ttulo1Car"/>
    <w:uiPriority w:val="9"/>
    <w:qFormat/>
    <w:rsid w:val="008A09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8A09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126E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etra14pt">
    <w:name w:val="letra14pt"/>
    <w:basedOn w:val="Fuentedeprrafopredeter"/>
    <w:rsid w:val="00CA30A0"/>
  </w:style>
  <w:style w:type="character" w:customStyle="1" w:styleId="iaj">
    <w:name w:val="i_aj"/>
    <w:basedOn w:val="Fuentedeprrafopredeter"/>
    <w:rsid w:val="00CA30A0"/>
  </w:style>
  <w:style w:type="paragraph" w:styleId="Encabezado">
    <w:name w:val="header"/>
    <w:basedOn w:val="Normal"/>
    <w:link w:val="EncabezadoCar"/>
    <w:uiPriority w:val="99"/>
    <w:unhideWhenUsed/>
    <w:rsid w:val="00082B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2B79"/>
  </w:style>
  <w:style w:type="character" w:styleId="Textoennegrita">
    <w:name w:val="Strong"/>
    <w:basedOn w:val="Fuentedeprrafopredeter"/>
    <w:uiPriority w:val="22"/>
    <w:qFormat/>
    <w:rsid w:val="00522B7F"/>
    <w:rPr>
      <w:b/>
      <w:bCs/>
    </w:rPr>
  </w:style>
  <w:style w:type="paragraph" w:styleId="Textonotapie">
    <w:name w:val="footnote text"/>
    <w:basedOn w:val="Normal"/>
    <w:link w:val="TextonotapieCar"/>
    <w:uiPriority w:val="99"/>
    <w:unhideWhenUsed/>
    <w:rsid w:val="007A36BF"/>
    <w:pPr>
      <w:spacing w:after="0" w:line="240" w:lineRule="auto"/>
    </w:pPr>
    <w:rPr>
      <w:sz w:val="20"/>
      <w:szCs w:val="20"/>
    </w:rPr>
  </w:style>
  <w:style w:type="character" w:customStyle="1" w:styleId="TextonotapieCar">
    <w:name w:val="Texto nota pie Car"/>
    <w:basedOn w:val="Fuentedeprrafopredeter"/>
    <w:link w:val="Textonotapie"/>
    <w:uiPriority w:val="99"/>
    <w:rsid w:val="007A36BF"/>
    <w:rPr>
      <w:sz w:val="20"/>
      <w:szCs w:val="20"/>
    </w:rPr>
  </w:style>
  <w:style w:type="character" w:styleId="Refdenotaalpie">
    <w:name w:val="footnote reference"/>
    <w:basedOn w:val="Fuentedeprrafopredeter"/>
    <w:uiPriority w:val="99"/>
    <w:semiHidden/>
    <w:unhideWhenUsed/>
    <w:rsid w:val="007A36BF"/>
    <w:rPr>
      <w:vertAlign w:val="superscript"/>
    </w:rPr>
  </w:style>
  <w:style w:type="character" w:customStyle="1" w:styleId="Ttulo1Car">
    <w:name w:val="Título 1 Car"/>
    <w:basedOn w:val="Fuentedeprrafopredeter"/>
    <w:link w:val="Ttulo1"/>
    <w:uiPriority w:val="9"/>
    <w:rsid w:val="008A090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8A0902"/>
    <w:rPr>
      <w:rFonts w:asciiTheme="majorHAnsi" w:eastAsiaTheme="majorEastAsia" w:hAnsiTheme="majorHAnsi" w:cstheme="majorBidi"/>
      <w:color w:val="1F3763" w:themeColor="accent1" w:themeShade="7F"/>
      <w:sz w:val="24"/>
      <w:szCs w:val="24"/>
    </w:rPr>
  </w:style>
  <w:style w:type="paragraph" w:styleId="Piedepgina">
    <w:name w:val="footer"/>
    <w:basedOn w:val="Normal"/>
    <w:link w:val="PiedepginaCar"/>
    <w:uiPriority w:val="99"/>
    <w:unhideWhenUsed/>
    <w:rsid w:val="005804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04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296729">
      <w:bodyDiv w:val="1"/>
      <w:marLeft w:val="0"/>
      <w:marRight w:val="0"/>
      <w:marTop w:val="0"/>
      <w:marBottom w:val="0"/>
      <w:divBdr>
        <w:top w:val="none" w:sz="0" w:space="0" w:color="auto"/>
        <w:left w:val="none" w:sz="0" w:space="0" w:color="auto"/>
        <w:bottom w:val="none" w:sz="0" w:space="0" w:color="auto"/>
        <w:right w:val="none" w:sz="0" w:space="0" w:color="auto"/>
      </w:divBdr>
    </w:div>
    <w:div w:id="471412511">
      <w:bodyDiv w:val="1"/>
      <w:marLeft w:val="0"/>
      <w:marRight w:val="0"/>
      <w:marTop w:val="0"/>
      <w:marBottom w:val="0"/>
      <w:divBdr>
        <w:top w:val="none" w:sz="0" w:space="0" w:color="auto"/>
        <w:left w:val="none" w:sz="0" w:space="0" w:color="auto"/>
        <w:bottom w:val="none" w:sz="0" w:space="0" w:color="auto"/>
        <w:right w:val="none" w:sz="0" w:space="0" w:color="auto"/>
      </w:divBdr>
      <w:divsChild>
        <w:div w:id="1081366311">
          <w:marLeft w:val="0"/>
          <w:marRight w:val="0"/>
          <w:marTop w:val="0"/>
          <w:marBottom w:val="0"/>
          <w:divBdr>
            <w:top w:val="none" w:sz="0" w:space="0" w:color="auto"/>
            <w:left w:val="none" w:sz="0" w:space="0" w:color="auto"/>
            <w:bottom w:val="none" w:sz="0" w:space="0" w:color="auto"/>
            <w:right w:val="none" w:sz="0" w:space="0" w:color="auto"/>
          </w:divBdr>
        </w:div>
        <w:div w:id="312174350">
          <w:marLeft w:val="0"/>
          <w:marRight w:val="0"/>
          <w:marTop w:val="0"/>
          <w:marBottom w:val="0"/>
          <w:divBdr>
            <w:top w:val="none" w:sz="0" w:space="0" w:color="auto"/>
            <w:left w:val="none" w:sz="0" w:space="0" w:color="auto"/>
            <w:bottom w:val="none" w:sz="0" w:space="0" w:color="auto"/>
            <w:right w:val="none" w:sz="0" w:space="0" w:color="auto"/>
          </w:divBdr>
        </w:div>
        <w:div w:id="746852576">
          <w:marLeft w:val="0"/>
          <w:marRight w:val="0"/>
          <w:marTop w:val="0"/>
          <w:marBottom w:val="0"/>
          <w:divBdr>
            <w:top w:val="none" w:sz="0" w:space="0" w:color="auto"/>
            <w:left w:val="none" w:sz="0" w:space="0" w:color="auto"/>
            <w:bottom w:val="none" w:sz="0" w:space="0" w:color="auto"/>
            <w:right w:val="none" w:sz="0" w:space="0" w:color="auto"/>
          </w:divBdr>
        </w:div>
        <w:div w:id="2061855318">
          <w:marLeft w:val="0"/>
          <w:marRight w:val="0"/>
          <w:marTop w:val="0"/>
          <w:marBottom w:val="0"/>
          <w:divBdr>
            <w:top w:val="none" w:sz="0" w:space="0" w:color="auto"/>
            <w:left w:val="none" w:sz="0" w:space="0" w:color="auto"/>
            <w:bottom w:val="none" w:sz="0" w:space="0" w:color="auto"/>
            <w:right w:val="none" w:sz="0" w:space="0" w:color="auto"/>
          </w:divBdr>
        </w:div>
        <w:div w:id="65537605">
          <w:marLeft w:val="0"/>
          <w:marRight w:val="0"/>
          <w:marTop w:val="0"/>
          <w:marBottom w:val="0"/>
          <w:divBdr>
            <w:top w:val="none" w:sz="0" w:space="0" w:color="auto"/>
            <w:left w:val="none" w:sz="0" w:space="0" w:color="auto"/>
            <w:bottom w:val="none" w:sz="0" w:space="0" w:color="auto"/>
            <w:right w:val="none" w:sz="0" w:space="0" w:color="auto"/>
          </w:divBdr>
        </w:div>
        <w:div w:id="442386199">
          <w:marLeft w:val="0"/>
          <w:marRight w:val="0"/>
          <w:marTop w:val="0"/>
          <w:marBottom w:val="0"/>
          <w:divBdr>
            <w:top w:val="none" w:sz="0" w:space="0" w:color="auto"/>
            <w:left w:val="none" w:sz="0" w:space="0" w:color="auto"/>
            <w:bottom w:val="none" w:sz="0" w:space="0" w:color="auto"/>
            <w:right w:val="none" w:sz="0" w:space="0" w:color="auto"/>
          </w:divBdr>
        </w:div>
        <w:div w:id="1427309237">
          <w:marLeft w:val="0"/>
          <w:marRight w:val="0"/>
          <w:marTop w:val="0"/>
          <w:marBottom w:val="0"/>
          <w:divBdr>
            <w:top w:val="none" w:sz="0" w:space="0" w:color="auto"/>
            <w:left w:val="none" w:sz="0" w:space="0" w:color="auto"/>
            <w:bottom w:val="none" w:sz="0" w:space="0" w:color="auto"/>
            <w:right w:val="none" w:sz="0" w:space="0" w:color="auto"/>
          </w:divBdr>
        </w:div>
        <w:div w:id="1849170400">
          <w:marLeft w:val="0"/>
          <w:marRight w:val="0"/>
          <w:marTop w:val="0"/>
          <w:marBottom w:val="0"/>
          <w:divBdr>
            <w:top w:val="none" w:sz="0" w:space="0" w:color="auto"/>
            <w:left w:val="none" w:sz="0" w:space="0" w:color="auto"/>
            <w:bottom w:val="none" w:sz="0" w:space="0" w:color="auto"/>
            <w:right w:val="none" w:sz="0" w:space="0" w:color="auto"/>
          </w:divBdr>
        </w:div>
        <w:div w:id="936592786">
          <w:marLeft w:val="0"/>
          <w:marRight w:val="0"/>
          <w:marTop w:val="0"/>
          <w:marBottom w:val="0"/>
          <w:divBdr>
            <w:top w:val="none" w:sz="0" w:space="0" w:color="auto"/>
            <w:left w:val="none" w:sz="0" w:space="0" w:color="auto"/>
            <w:bottom w:val="none" w:sz="0" w:space="0" w:color="auto"/>
            <w:right w:val="none" w:sz="0" w:space="0" w:color="auto"/>
          </w:divBdr>
        </w:div>
        <w:div w:id="445123733">
          <w:marLeft w:val="0"/>
          <w:marRight w:val="0"/>
          <w:marTop w:val="0"/>
          <w:marBottom w:val="0"/>
          <w:divBdr>
            <w:top w:val="none" w:sz="0" w:space="0" w:color="auto"/>
            <w:left w:val="none" w:sz="0" w:space="0" w:color="auto"/>
            <w:bottom w:val="none" w:sz="0" w:space="0" w:color="auto"/>
            <w:right w:val="none" w:sz="0" w:space="0" w:color="auto"/>
          </w:divBdr>
        </w:div>
        <w:div w:id="1169640605">
          <w:marLeft w:val="0"/>
          <w:marRight w:val="0"/>
          <w:marTop w:val="0"/>
          <w:marBottom w:val="0"/>
          <w:divBdr>
            <w:top w:val="none" w:sz="0" w:space="0" w:color="auto"/>
            <w:left w:val="none" w:sz="0" w:space="0" w:color="auto"/>
            <w:bottom w:val="none" w:sz="0" w:space="0" w:color="auto"/>
            <w:right w:val="none" w:sz="0" w:space="0" w:color="auto"/>
          </w:divBdr>
        </w:div>
        <w:div w:id="1322854220">
          <w:marLeft w:val="0"/>
          <w:marRight w:val="0"/>
          <w:marTop w:val="0"/>
          <w:marBottom w:val="0"/>
          <w:divBdr>
            <w:top w:val="none" w:sz="0" w:space="0" w:color="auto"/>
            <w:left w:val="none" w:sz="0" w:space="0" w:color="auto"/>
            <w:bottom w:val="none" w:sz="0" w:space="0" w:color="auto"/>
            <w:right w:val="none" w:sz="0" w:space="0" w:color="auto"/>
          </w:divBdr>
        </w:div>
        <w:div w:id="308827501">
          <w:marLeft w:val="0"/>
          <w:marRight w:val="0"/>
          <w:marTop w:val="0"/>
          <w:marBottom w:val="0"/>
          <w:divBdr>
            <w:top w:val="none" w:sz="0" w:space="0" w:color="auto"/>
            <w:left w:val="none" w:sz="0" w:space="0" w:color="auto"/>
            <w:bottom w:val="none" w:sz="0" w:space="0" w:color="auto"/>
            <w:right w:val="none" w:sz="0" w:space="0" w:color="auto"/>
          </w:divBdr>
        </w:div>
        <w:div w:id="1541283022">
          <w:marLeft w:val="0"/>
          <w:marRight w:val="0"/>
          <w:marTop w:val="0"/>
          <w:marBottom w:val="0"/>
          <w:divBdr>
            <w:top w:val="none" w:sz="0" w:space="0" w:color="auto"/>
            <w:left w:val="none" w:sz="0" w:space="0" w:color="auto"/>
            <w:bottom w:val="none" w:sz="0" w:space="0" w:color="auto"/>
            <w:right w:val="none" w:sz="0" w:space="0" w:color="auto"/>
          </w:divBdr>
        </w:div>
        <w:div w:id="690184707">
          <w:marLeft w:val="0"/>
          <w:marRight w:val="0"/>
          <w:marTop w:val="0"/>
          <w:marBottom w:val="0"/>
          <w:divBdr>
            <w:top w:val="none" w:sz="0" w:space="0" w:color="auto"/>
            <w:left w:val="none" w:sz="0" w:space="0" w:color="auto"/>
            <w:bottom w:val="none" w:sz="0" w:space="0" w:color="auto"/>
            <w:right w:val="none" w:sz="0" w:space="0" w:color="auto"/>
          </w:divBdr>
        </w:div>
        <w:div w:id="994532527">
          <w:marLeft w:val="0"/>
          <w:marRight w:val="0"/>
          <w:marTop w:val="0"/>
          <w:marBottom w:val="0"/>
          <w:divBdr>
            <w:top w:val="none" w:sz="0" w:space="0" w:color="auto"/>
            <w:left w:val="none" w:sz="0" w:space="0" w:color="auto"/>
            <w:bottom w:val="none" w:sz="0" w:space="0" w:color="auto"/>
            <w:right w:val="none" w:sz="0" w:space="0" w:color="auto"/>
          </w:divBdr>
        </w:div>
        <w:div w:id="1151406587">
          <w:marLeft w:val="0"/>
          <w:marRight w:val="0"/>
          <w:marTop w:val="0"/>
          <w:marBottom w:val="0"/>
          <w:divBdr>
            <w:top w:val="none" w:sz="0" w:space="0" w:color="auto"/>
            <w:left w:val="none" w:sz="0" w:space="0" w:color="auto"/>
            <w:bottom w:val="none" w:sz="0" w:space="0" w:color="auto"/>
            <w:right w:val="none" w:sz="0" w:space="0" w:color="auto"/>
          </w:divBdr>
        </w:div>
        <w:div w:id="1645697139">
          <w:marLeft w:val="0"/>
          <w:marRight w:val="0"/>
          <w:marTop w:val="0"/>
          <w:marBottom w:val="0"/>
          <w:divBdr>
            <w:top w:val="none" w:sz="0" w:space="0" w:color="auto"/>
            <w:left w:val="none" w:sz="0" w:space="0" w:color="auto"/>
            <w:bottom w:val="none" w:sz="0" w:space="0" w:color="auto"/>
            <w:right w:val="none" w:sz="0" w:space="0" w:color="auto"/>
          </w:divBdr>
        </w:div>
        <w:div w:id="1697386155">
          <w:marLeft w:val="0"/>
          <w:marRight w:val="0"/>
          <w:marTop w:val="0"/>
          <w:marBottom w:val="0"/>
          <w:divBdr>
            <w:top w:val="none" w:sz="0" w:space="0" w:color="auto"/>
            <w:left w:val="none" w:sz="0" w:space="0" w:color="auto"/>
            <w:bottom w:val="none" w:sz="0" w:space="0" w:color="auto"/>
            <w:right w:val="none" w:sz="0" w:space="0" w:color="auto"/>
          </w:divBdr>
        </w:div>
        <w:div w:id="1041055079">
          <w:marLeft w:val="0"/>
          <w:marRight w:val="0"/>
          <w:marTop w:val="0"/>
          <w:marBottom w:val="0"/>
          <w:divBdr>
            <w:top w:val="none" w:sz="0" w:space="0" w:color="auto"/>
            <w:left w:val="none" w:sz="0" w:space="0" w:color="auto"/>
            <w:bottom w:val="none" w:sz="0" w:space="0" w:color="auto"/>
            <w:right w:val="none" w:sz="0" w:space="0" w:color="auto"/>
          </w:divBdr>
        </w:div>
        <w:div w:id="694235141">
          <w:marLeft w:val="0"/>
          <w:marRight w:val="0"/>
          <w:marTop w:val="0"/>
          <w:marBottom w:val="0"/>
          <w:divBdr>
            <w:top w:val="none" w:sz="0" w:space="0" w:color="auto"/>
            <w:left w:val="none" w:sz="0" w:space="0" w:color="auto"/>
            <w:bottom w:val="none" w:sz="0" w:space="0" w:color="auto"/>
            <w:right w:val="none" w:sz="0" w:space="0" w:color="auto"/>
          </w:divBdr>
        </w:div>
        <w:div w:id="1330863270">
          <w:marLeft w:val="0"/>
          <w:marRight w:val="0"/>
          <w:marTop w:val="0"/>
          <w:marBottom w:val="0"/>
          <w:divBdr>
            <w:top w:val="none" w:sz="0" w:space="0" w:color="auto"/>
            <w:left w:val="none" w:sz="0" w:space="0" w:color="auto"/>
            <w:bottom w:val="none" w:sz="0" w:space="0" w:color="auto"/>
            <w:right w:val="none" w:sz="0" w:space="0" w:color="auto"/>
          </w:divBdr>
        </w:div>
        <w:div w:id="2140952536">
          <w:marLeft w:val="0"/>
          <w:marRight w:val="0"/>
          <w:marTop w:val="0"/>
          <w:marBottom w:val="0"/>
          <w:divBdr>
            <w:top w:val="none" w:sz="0" w:space="0" w:color="auto"/>
            <w:left w:val="none" w:sz="0" w:space="0" w:color="auto"/>
            <w:bottom w:val="none" w:sz="0" w:space="0" w:color="auto"/>
            <w:right w:val="none" w:sz="0" w:space="0" w:color="auto"/>
          </w:divBdr>
        </w:div>
        <w:div w:id="240025506">
          <w:marLeft w:val="0"/>
          <w:marRight w:val="0"/>
          <w:marTop w:val="0"/>
          <w:marBottom w:val="0"/>
          <w:divBdr>
            <w:top w:val="none" w:sz="0" w:space="0" w:color="auto"/>
            <w:left w:val="none" w:sz="0" w:space="0" w:color="auto"/>
            <w:bottom w:val="none" w:sz="0" w:space="0" w:color="auto"/>
            <w:right w:val="none" w:sz="0" w:space="0" w:color="auto"/>
          </w:divBdr>
        </w:div>
        <w:div w:id="282151233">
          <w:marLeft w:val="0"/>
          <w:marRight w:val="0"/>
          <w:marTop w:val="0"/>
          <w:marBottom w:val="0"/>
          <w:divBdr>
            <w:top w:val="none" w:sz="0" w:space="0" w:color="auto"/>
            <w:left w:val="none" w:sz="0" w:space="0" w:color="auto"/>
            <w:bottom w:val="none" w:sz="0" w:space="0" w:color="auto"/>
            <w:right w:val="none" w:sz="0" w:space="0" w:color="auto"/>
          </w:divBdr>
        </w:div>
        <w:div w:id="1909263558">
          <w:marLeft w:val="0"/>
          <w:marRight w:val="0"/>
          <w:marTop w:val="0"/>
          <w:marBottom w:val="0"/>
          <w:divBdr>
            <w:top w:val="none" w:sz="0" w:space="0" w:color="auto"/>
            <w:left w:val="none" w:sz="0" w:space="0" w:color="auto"/>
            <w:bottom w:val="none" w:sz="0" w:space="0" w:color="auto"/>
            <w:right w:val="none" w:sz="0" w:space="0" w:color="auto"/>
          </w:divBdr>
        </w:div>
        <w:div w:id="581180893">
          <w:marLeft w:val="0"/>
          <w:marRight w:val="0"/>
          <w:marTop w:val="0"/>
          <w:marBottom w:val="0"/>
          <w:divBdr>
            <w:top w:val="none" w:sz="0" w:space="0" w:color="auto"/>
            <w:left w:val="none" w:sz="0" w:space="0" w:color="auto"/>
            <w:bottom w:val="none" w:sz="0" w:space="0" w:color="auto"/>
            <w:right w:val="none" w:sz="0" w:space="0" w:color="auto"/>
          </w:divBdr>
        </w:div>
        <w:div w:id="674764500">
          <w:marLeft w:val="0"/>
          <w:marRight w:val="0"/>
          <w:marTop w:val="0"/>
          <w:marBottom w:val="0"/>
          <w:divBdr>
            <w:top w:val="none" w:sz="0" w:space="0" w:color="auto"/>
            <w:left w:val="none" w:sz="0" w:space="0" w:color="auto"/>
            <w:bottom w:val="none" w:sz="0" w:space="0" w:color="auto"/>
            <w:right w:val="none" w:sz="0" w:space="0" w:color="auto"/>
          </w:divBdr>
        </w:div>
        <w:div w:id="1689529545">
          <w:marLeft w:val="0"/>
          <w:marRight w:val="0"/>
          <w:marTop w:val="0"/>
          <w:marBottom w:val="0"/>
          <w:divBdr>
            <w:top w:val="none" w:sz="0" w:space="0" w:color="auto"/>
            <w:left w:val="none" w:sz="0" w:space="0" w:color="auto"/>
            <w:bottom w:val="none" w:sz="0" w:space="0" w:color="auto"/>
            <w:right w:val="none" w:sz="0" w:space="0" w:color="auto"/>
          </w:divBdr>
        </w:div>
        <w:div w:id="953442880">
          <w:marLeft w:val="0"/>
          <w:marRight w:val="0"/>
          <w:marTop w:val="0"/>
          <w:marBottom w:val="0"/>
          <w:divBdr>
            <w:top w:val="none" w:sz="0" w:space="0" w:color="auto"/>
            <w:left w:val="none" w:sz="0" w:space="0" w:color="auto"/>
            <w:bottom w:val="none" w:sz="0" w:space="0" w:color="auto"/>
            <w:right w:val="none" w:sz="0" w:space="0" w:color="auto"/>
          </w:divBdr>
        </w:div>
        <w:div w:id="1223638702">
          <w:marLeft w:val="0"/>
          <w:marRight w:val="0"/>
          <w:marTop w:val="0"/>
          <w:marBottom w:val="0"/>
          <w:divBdr>
            <w:top w:val="none" w:sz="0" w:space="0" w:color="auto"/>
            <w:left w:val="none" w:sz="0" w:space="0" w:color="auto"/>
            <w:bottom w:val="none" w:sz="0" w:space="0" w:color="auto"/>
            <w:right w:val="none" w:sz="0" w:space="0" w:color="auto"/>
          </w:divBdr>
        </w:div>
        <w:div w:id="873544885">
          <w:marLeft w:val="0"/>
          <w:marRight w:val="0"/>
          <w:marTop w:val="0"/>
          <w:marBottom w:val="0"/>
          <w:divBdr>
            <w:top w:val="none" w:sz="0" w:space="0" w:color="auto"/>
            <w:left w:val="none" w:sz="0" w:space="0" w:color="auto"/>
            <w:bottom w:val="none" w:sz="0" w:space="0" w:color="auto"/>
            <w:right w:val="none" w:sz="0" w:space="0" w:color="auto"/>
          </w:divBdr>
        </w:div>
        <w:div w:id="73282845">
          <w:marLeft w:val="0"/>
          <w:marRight w:val="0"/>
          <w:marTop w:val="0"/>
          <w:marBottom w:val="0"/>
          <w:divBdr>
            <w:top w:val="none" w:sz="0" w:space="0" w:color="auto"/>
            <w:left w:val="none" w:sz="0" w:space="0" w:color="auto"/>
            <w:bottom w:val="none" w:sz="0" w:space="0" w:color="auto"/>
            <w:right w:val="none" w:sz="0" w:space="0" w:color="auto"/>
          </w:divBdr>
        </w:div>
        <w:div w:id="829442717">
          <w:marLeft w:val="0"/>
          <w:marRight w:val="0"/>
          <w:marTop w:val="0"/>
          <w:marBottom w:val="0"/>
          <w:divBdr>
            <w:top w:val="none" w:sz="0" w:space="0" w:color="auto"/>
            <w:left w:val="none" w:sz="0" w:space="0" w:color="auto"/>
            <w:bottom w:val="none" w:sz="0" w:space="0" w:color="auto"/>
            <w:right w:val="none" w:sz="0" w:space="0" w:color="auto"/>
          </w:divBdr>
        </w:div>
        <w:div w:id="294408664">
          <w:marLeft w:val="0"/>
          <w:marRight w:val="0"/>
          <w:marTop w:val="0"/>
          <w:marBottom w:val="0"/>
          <w:divBdr>
            <w:top w:val="none" w:sz="0" w:space="0" w:color="auto"/>
            <w:left w:val="none" w:sz="0" w:space="0" w:color="auto"/>
            <w:bottom w:val="none" w:sz="0" w:space="0" w:color="auto"/>
            <w:right w:val="none" w:sz="0" w:space="0" w:color="auto"/>
          </w:divBdr>
        </w:div>
        <w:div w:id="1501920944">
          <w:marLeft w:val="0"/>
          <w:marRight w:val="0"/>
          <w:marTop w:val="0"/>
          <w:marBottom w:val="0"/>
          <w:divBdr>
            <w:top w:val="none" w:sz="0" w:space="0" w:color="auto"/>
            <w:left w:val="none" w:sz="0" w:space="0" w:color="auto"/>
            <w:bottom w:val="none" w:sz="0" w:space="0" w:color="auto"/>
            <w:right w:val="none" w:sz="0" w:space="0" w:color="auto"/>
          </w:divBdr>
        </w:div>
        <w:div w:id="1425682650">
          <w:marLeft w:val="0"/>
          <w:marRight w:val="0"/>
          <w:marTop w:val="0"/>
          <w:marBottom w:val="0"/>
          <w:divBdr>
            <w:top w:val="none" w:sz="0" w:space="0" w:color="auto"/>
            <w:left w:val="none" w:sz="0" w:space="0" w:color="auto"/>
            <w:bottom w:val="none" w:sz="0" w:space="0" w:color="auto"/>
            <w:right w:val="none" w:sz="0" w:space="0" w:color="auto"/>
          </w:divBdr>
        </w:div>
        <w:div w:id="576282830">
          <w:marLeft w:val="0"/>
          <w:marRight w:val="0"/>
          <w:marTop w:val="0"/>
          <w:marBottom w:val="0"/>
          <w:divBdr>
            <w:top w:val="none" w:sz="0" w:space="0" w:color="auto"/>
            <w:left w:val="none" w:sz="0" w:space="0" w:color="auto"/>
            <w:bottom w:val="none" w:sz="0" w:space="0" w:color="auto"/>
            <w:right w:val="none" w:sz="0" w:space="0" w:color="auto"/>
          </w:divBdr>
        </w:div>
        <w:div w:id="1504279948">
          <w:marLeft w:val="0"/>
          <w:marRight w:val="0"/>
          <w:marTop w:val="0"/>
          <w:marBottom w:val="0"/>
          <w:divBdr>
            <w:top w:val="none" w:sz="0" w:space="0" w:color="auto"/>
            <w:left w:val="none" w:sz="0" w:space="0" w:color="auto"/>
            <w:bottom w:val="none" w:sz="0" w:space="0" w:color="auto"/>
            <w:right w:val="none" w:sz="0" w:space="0" w:color="auto"/>
          </w:divBdr>
        </w:div>
        <w:div w:id="2117284670">
          <w:marLeft w:val="0"/>
          <w:marRight w:val="0"/>
          <w:marTop w:val="0"/>
          <w:marBottom w:val="0"/>
          <w:divBdr>
            <w:top w:val="none" w:sz="0" w:space="0" w:color="auto"/>
            <w:left w:val="none" w:sz="0" w:space="0" w:color="auto"/>
            <w:bottom w:val="none" w:sz="0" w:space="0" w:color="auto"/>
            <w:right w:val="none" w:sz="0" w:space="0" w:color="auto"/>
          </w:divBdr>
        </w:div>
        <w:div w:id="2024284336">
          <w:marLeft w:val="0"/>
          <w:marRight w:val="0"/>
          <w:marTop w:val="0"/>
          <w:marBottom w:val="0"/>
          <w:divBdr>
            <w:top w:val="none" w:sz="0" w:space="0" w:color="auto"/>
            <w:left w:val="none" w:sz="0" w:space="0" w:color="auto"/>
            <w:bottom w:val="none" w:sz="0" w:space="0" w:color="auto"/>
            <w:right w:val="none" w:sz="0" w:space="0" w:color="auto"/>
          </w:divBdr>
        </w:div>
        <w:div w:id="583223016">
          <w:marLeft w:val="0"/>
          <w:marRight w:val="0"/>
          <w:marTop w:val="0"/>
          <w:marBottom w:val="0"/>
          <w:divBdr>
            <w:top w:val="none" w:sz="0" w:space="0" w:color="auto"/>
            <w:left w:val="none" w:sz="0" w:space="0" w:color="auto"/>
            <w:bottom w:val="none" w:sz="0" w:space="0" w:color="auto"/>
            <w:right w:val="none" w:sz="0" w:space="0" w:color="auto"/>
          </w:divBdr>
        </w:div>
        <w:div w:id="1462573968">
          <w:marLeft w:val="0"/>
          <w:marRight w:val="0"/>
          <w:marTop w:val="0"/>
          <w:marBottom w:val="0"/>
          <w:divBdr>
            <w:top w:val="none" w:sz="0" w:space="0" w:color="auto"/>
            <w:left w:val="none" w:sz="0" w:space="0" w:color="auto"/>
            <w:bottom w:val="none" w:sz="0" w:space="0" w:color="auto"/>
            <w:right w:val="none" w:sz="0" w:space="0" w:color="auto"/>
          </w:divBdr>
        </w:div>
        <w:div w:id="1857843607">
          <w:marLeft w:val="0"/>
          <w:marRight w:val="0"/>
          <w:marTop w:val="0"/>
          <w:marBottom w:val="0"/>
          <w:divBdr>
            <w:top w:val="none" w:sz="0" w:space="0" w:color="auto"/>
            <w:left w:val="none" w:sz="0" w:space="0" w:color="auto"/>
            <w:bottom w:val="none" w:sz="0" w:space="0" w:color="auto"/>
            <w:right w:val="none" w:sz="0" w:space="0" w:color="auto"/>
          </w:divBdr>
        </w:div>
        <w:div w:id="1203666660">
          <w:marLeft w:val="0"/>
          <w:marRight w:val="0"/>
          <w:marTop w:val="0"/>
          <w:marBottom w:val="0"/>
          <w:divBdr>
            <w:top w:val="none" w:sz="0" w:space="0" w:color="auto"/>
            <w:left w:val="none" w:sz="0" w:space="0" w:color="auto"/>
            <w:bottom w:val="none" w:sz="0" w:space="0" w:color="auto"/>
            <w:right w:val="none" w:sz="0" w:space="0" w:color="auto"/>
          </w:divBdr>
        </w:div>
        <w:div w:id="217515910">
          <w:marLeft w:val="0"/>
          <w:marRight w:val="0"/>
          <w:marTop w:val="0"/>
          <w:marBottom w:val="0"/>
          <w:divBdr>
            <w:top w:val="none" w:sz="0" w:space="0" w:color="auto"/>
            <w:left w:val="none" w:sz="0" w:space="0" w:color="auto"/>
            <w:bottom w:val="none" w:sz="0" w:space="0" w:color="auto"/>
            <w:right w:val="none" w:sz="0" w:space="0" w:color="auto"/>
          </w:divBdr>
        </w:div>
        <w:div w:id="881331788">
          <w:marLeft w:val="0"/>
          <w:marRight w:val="0"/>
          <w:marTop w:val="0"/>
          <w:marBottom w:val="0"/>
          <w:divBdr>
            <w:top w:val="none" w:sz="0" w:space="0" w:color="auto"/>
            <w:left w:val="none" w:sz="0" w:space="0" w:color="auto"/>
            <w:bottom w:val="none" w:sz="0" w:space="0" w:color="auto"/>
            <w:right w:val="none" w:sz="0" w:space="0" w:color="auto"/>
          </w:divBdr>
        </w:div>
        <w:div w:id="237251888">
          <w:marLeft w:val="0"/>
          <w:marRight w:val="0"/>
          <w:marTop w:val="0"/>
          <w:marBottom w:val="0"/>
          <w:divBdr>
            <w:top w:val="none" w:sz="0" w:space="0" w:color="auto"/>
            <w:left w:val="none" w:sz="0" w:space="0" w:color="auto"/>
            <w:bottom w:val="none" w:sz="0" w:space="0" w:color="auto"/>
            <w:right w:val="none" w:sz="0" w:space="0" w:color="auto"/>
          </w:divBdr>
        </w:div>
        <w:div w:id="716856406">
          <w:marLeft w:val="0"/>
          <w:marRight w:val="0"/>
          <w:marTop w:val="0"/>
          <w:marBottom w:val="0"/>
          <w:divBdr>
            <w:top w:val="none" w:sz="0" w:space="0" w:color="auto"/>
            <w:left w:val="none" w:sz="0" w:space="0" w:color="auto"/>
            <w:bottom w:val="none" w:sz="0" w:space="0" w:color="auto"/>
            <w:right w:val="none" w:sz="0" w:space="0" w:color="auto"/>
          </w:divBdr>
        </w:div>
        <w:div w:id="1944920705">
          <w:marLeft w:val="0"/>
          <w:marRight w:val="0"/>
          <w:marTop w:val="0"/>
          <w:marBottom w:val="0"/>
          <w:divBdr>
            <w:top w:val="none" w:sz="0" w:space="0" w:color="auto"/>
            <w:left w:val="none" w:sz="0" w:space="0" w:color="auto"/>
            <w:bottom w:val="none" w:sz="0" w:space="0" w:color="auto"/>
            <w:right w:val="none" w:sz="0" w:space="0" w:color="auto"/>
          </w:divBdr>
        </w:div>
        <w:div w:id="1219435490">
          <w:marLeft w:val="0"/>
          <w:marRight w:val="0"/>
          <w:marTop w:val="0"/>
          <w:marBottom w:val="0"/>
          <w:divBdr>
            <w:top w:val="none" w:sz="0" w:space="0" w:color="auto"/>
            <w:left w:val="none" w:sz="0" w:space="0" w:color="auto"/>
            <w:bottom w:val="none" w:sz="0" w:space="0" w:color="auto"/>
            <w:right w:val="none" w:sz="0" w:space="0" w:color="auto"/>
          </w:divBdr>
        </w:div>
        <w:div w:id="1142964533">
          <w:marLeft w:val="0"/>
          <w:marRight w:val="0"/>
          <w:marTop w:val="0"/>
          <w:marBottom w:val="0"/>
          <w:divBdr>
            <w:top w:val="none" w:sz="0" w:space="0" w:color="auto"/>
            <w:left w:val="none" w:sz="0" w:space="0" w:color="auto"/>
            <w:bottom w:val="none" w:sz="0" w:space="0" w:color="auto"/>
            <w:right w:val="none" w:sz="0" w:space="0" w:color="auto"/>
          </w:divBdr>
        </w:div>
        <w:div w:id="776944807">
          <w:marLeft w:val="0"/>
          <w:marRight w:val="0"/>
          <w:marTop w:val="0"/>
          <w:marBottom w:val="0"/>
          <w:divBdr>
            <w:top w:val="none" w:sz="0" w:space="0" w:color="auto"/>
            <w:left w:val="none" w:sz="0" w:space="0" w:color="auto"/>
            <w:bottom w:val="none" w:sz="0" w:space="0" w:color="auto"/>
            <w:right w:val="none" w:sz="0" w:space="0" w:color="auto"/>
          </w:divBdr>
        </w:div>
        <w:div w:id="1951667317">
          <w:marLeft w:val="0"/>
          <w:marRight w:val="0"/>
          <w:marTop w:val="0"/>
          <w:marBottom w:val="0"/>
          <w:divBdr>
            <w:top w:val="none" w:sz="0" w:space="0" w:color="auto"/>
            <w:left w:val="none" w:sz="0" w:space="0" w:color="auto"/>
            <w:bottom w:val="none" w:sz="0" w:space="0" w:color="auto"/>
            <w:right w:val="none" w:sz="0" w:space="0" w:color="auto"/>
          </w:divBdr>
        </w:div>
        <w:div w:id="1511606350">
          <w:marLeft w:val="0"/>
          <w:marRight w:val="0"/>
          <w:marTop w:val="0"/>
          <w:marBottom w:val="0"/>
          <w:divBdr>
            <w:top w:val="none" w:sz="0" w:space="0" w:color="auto"/>
            <w:left w:val="none" w:sz="0" w:space="0" w:color="auto"/>
            <w:bottom w:val="none" w:sz="0" w:space="0" w:color="auto"/>
            <w:right w:val="none" w:sz="0" w:space="0" w:color="auto"/>
          </w:divBdr>
        </w:div>
        <w:div w:id="1909800115">
          <w:marLeft w:val="0"/>
          <w:marRight w:val="0"/>
          <w:marTop w:val="0"/>
          <w:marBottom w:val="0"/>
          <w:divBdr>
            <w:top w:val="none" w:sz="0" w:space="0" w:color="auto"/>
            <w:left w:val="none" w:sz="0" w:space="0" w:color="auto"/>
            <w:bottom w:val="none" w:sz="0" w:space="0" w:color="auto"/>
            <w:right w:val="none" w:sz="0" w:space="0" w:color="auto"/>
          </w:divBdr>
        </w:div>
        <w:div w:id="1265381943">
          <w:marLeft w:val="0"/>
          <w:marRight w:val="0"/>
          <w:marTop w:val="0"/>
          <w:marBottom w:val="0"/>
          <w:divBdr>
            <w:top w:val="none" w:sz="0" w:space="0" w:color="auto"/>
            <w:left w:val="none" w:sz="0" w:space="0" w:color="auto"/>
            <w:bottom w:val="none" w:sz="0" w:space="0" w:color="auto"/>
            <w:right w:val="none" w:sz="0" w:space="0" w:color="auto"/>
          </w:divBdr>
        </w:div>
        <w:div w:id="2103211103">
          <w:marLeft w:val="0"/>
          <w:marRight w:val="0"/>
          <w:marTop w:val="0"/>
          <w:marBottom w:val="0"/>
          <w:divBdr>
            <w:top w:val="none" w:sz="0" w:space="0" w:color="auto"/>
            <w:left w:val="none" w:sz="0" w:space="0" w:color="auto"/>
            <w:bottom w:val="none" w:sz="0" w:space="0" w:color="auto"/>
            <w:right w:val="none" w:sz="0" w:space="0" w:color="auto"/>
          </w:divBdr>
        </w:div>
        <w:div w:id="91556571">
          <w:marLeft w:val="0"/>
          <w:marRight w:val="0"/>
          <w:marTop w:val="0"/>
          <w:marBottom w:val="0"/>
          <w:divBdr>
            <w:top w:val="none" w:sz="0" w:space="0" w:color="auto"/>
            <w:left w:val="none" w:sz="0" w:space="0" w:color="auto"/>
            <w:bottom w:val="none" w:sz="0" w:space="0" w:color="auto"/>
            <w:right w:val="none" w:sz="0" w:space="0" w:color="auto"/>
          </w:divBdr>
        </w:div>
        <w:div w:id="28655009">
          <w:marLeft w:val="0"/>
          <w:marRight w:val="0"/>
          <w:marTop w:val="0"/>
          <w:marBottom w:val="0"/>
          <w:divBdr>
            <w:top w:val="none" w:sz="0" w:space="0" w:color="auto"/>
            <w:left w:val="none" w:sz="0" w:space="0" w:color="auto"/>
            <w:bottom w:val="none" w:sz="0" w:space="0" w:color="auto"/>
            <w:right w:val="none" w:sz="0" w:space="0" w:color="auto"/>
          </w:divBdr>
        </w:div>
        <w:div w:id="1685859450">
          <w:marLeft w:val="0"/>
          <w:marRight w:val="0"/>
          <w:marTop w:val="0"/>
          <w:marBottom w:val="0"/>
          <w:divBdr>
            <w:top w:val="none" w:sz="0" w:space="0" w:color="auto"/>
            <w:left w:val="none" w:sz="0" w:space="0" w:color="auto"/>
            <w:bottom w:val="none" w:sz="0" w:space="0" w:color="auto"/>
            <w:right w:val="none" w:sz="0" w:space="0" w:color="auto"/>
          </w:divBdr>
        </w:div>
        <w:div w:id="1551762878">
          <w:marLeft w:val="0"/>
          <w:marRight w:val="0"/>
          <w:marTop w:val="0"/>
          <w:marBottom w:val="0"/>
          <w:divBdr>
            <w:top w:val="none" w:sz="0" w:space="0" w:color="auto"/>
            <w:left w:val="none" w:sz="0" w:space="0" w:color="auto"/>
            <w:bottom w:val="none" w:sz="0" w:space="0" w:color="auto"/>
            <w:right w:val="none" w:sz="0" w:space="0" w:color="auto"/>
          </w:divBdr>
        </w:div>
        <w:div w:id="1129665498">
          <w:marLeft w:val="0"/>
          <w:marRight w:val="0"/>
          <w:marTop w:val="0"/>
          <w:marBottom w:val="0"/>
          <w:divBdr>
            <w:top w:val="none" w:sz="0" w:space="0" w:color="auto"/>
            <w:left w:val="none" w:sz="0" w:space="0" w:color="auto"/>
            <w:bottom w:val="none" w:sz="0" w:space="0" w:color="auto"/>
            <w:right w:val="none" w:sz="0" w:space="0" w:color="auto"/>
          </w:divBdr>
        </w:div>
        <w:div w:id="71007577">
          <w:marLeft w:val="0"/>
          <w:marRight w:val="0"/>
          <w:marTop w:val="0"/>
          <w:marBottom w:val="0"/>
          <w:divBdr>
            <w:top w:val="none" w:sz="0" w:space="0" w:color="auto"/>
            <w:left w:val="none" w:sz="0" w:space="0" w:color="auto"/>
            <w:bottom w:val="none" w:sz="0" w:space="0" w:color="auto"/>
            <w:right w:val="none" w:sz="0" w:space="0" w:color="auto"/>
          </w:divBdr>
        </w:div>
        <w:div w:id="1566408230">
          <w:marLeft w:val="0"/>
          <w:marRight w:val="0"/>
          <w:marTop w:val="0"/>
          <w:marBottom w:val="0"/>
          <w:divBdr>
            <w:top w:val="none" w:sz="0" w:space="0" w:color="auto"/>
            <w:left w:val="none" w:sz="0" w:space="0" w:color="auto"/>
            <w:bottom w:val="none" w:sz="0" w:space="0" w:color="auto"/>
            <w:right w:val="none" w:sz="0" w:space="0" w:color="auto"/>
          </w:divBdr>
        </w:div>
        <w:div w:id="815103396">
          <w:marLeft w:val="0"/>
          <w:marRight w:val="0"/>
          <w:marTop w:val="0"/>
          <w:marBottom w:val="0"/>
          <w:divBdr>
            <w:top w:val="none" w:sz="0" w:space="0" w:color="auto"/>
            <w:left w:val="none" w:sz="0" w:space="0" w:color="auto"/>
            <w:bottom w:val="none" w:sz="0" w:space="0" w:color="auto"/>
            <w:right w:val="none" w:sz="0" w:space="0" w:color="auto"/>
          </w:divBdr>
        </w:div>
        <w:div w:id="746263468">
          <w:marLeft w:val="0"/>
          <w:marRight w:val="0"/>
          <w:marTop w:val="0"/>
          <w:marBottom w:val="0"/>
          <w:divBdr>
            <w:top w:val="none" w:sz="0" w:space="0" w:color="auto"/>
            <w:left w:val="none" w:sz="0" w:space="0" w:color="auto"/>
            <w:bottom w:val="none" w:sz="0" w:space="0" w:color="auto"/>
            <w:right w:val="none" w:sz="0" w:space="0" w:color="auto"/>
          </w:divBdr>
        </w:div>
        <w:div w:id="733240333">
          <w:marLeft w:val="0"/>
          <w:marRight w:val="0"/>
          <w:marTop w:val="0"/>
          <w:marBottom w:val="0"/>
          <w:divBdr>
            <w:top w:val="none" w:sz="0" w:space="0" w:color="auto"/>
            <w:left w:val="none" w:sz="0" w:space="0" w:color="auto"/>
            <w:bottom w:val="none" w:sz="0" w:space="0" w:color="auto"/>
            <w:right w:val="none" w:sz="0" w:space="0" w:color="auto"/>
          </w:divBdr>
        </w:div>
        <w:div w:id="205874303">
          <w:marLeft w:val="0"/>
          <w:marRight w:val="0"/>
          <w:marTop w:val="0"/>
          <w:marBottom w:val="0"/>
          <w:divBdr>
            <w:top w:val="none" w:sz="0" w:space="0" w:color="auto"/>
            <w:left w:val="none" w:sz="0" w:space="0" w:color="auto"/>
            <w:bottom w:val="none" w:sz="0" w:space="0" w:color="auto"/>
            <w:right w:val="none" w:sz="0" w:space="0" w:color="auto"/>
          </w:divBdr>
        </w:div>
        <w:div w:id="1930848837">
          <w:marLeft w:val="0"/>
          <w:marRight w:val="0"/>
          <w:marTop w:val="0"/>
          <w:marBottom w:val="0"/>
          <w:divBdr>
            <w:top w:val="none" w:sz="0" w:space="0" w:color="auto"/>
            <w:left w:val="none" w:sz="0" w:space="0" w:color="auto"/>
            <w:bottom w:val="none" w:sz="0" w:space="0" w:color="auto"/>
            <w:right w:val="none" w:sz="0" w:space="0" w:color="auto"/>
          </w:divBdr>
        </w:div>
        <w:div w:id="330449839">
          <w:marLeft w:val="0"/>
          <w:marRight w:val="0"/>
          <w:marTop w:val="0"/>
          <w:marBottom w:val="0"/>
          <w:divBdr>
            <w:top w:val="none" w:sz="0" w:space="0" w:color="auto"/>
            <w:left w:val="none" w:sz="0" w:space="0" w:color="auto"/>
            <w:bottom w:val="none" w:sz="0" w:space="0" w:color="auto"/>
            <w:right w:val="none" w:sz="0" w:space="0" w:color="auto"/>
          </w:divBdr>
        </w:div>
        <w:div w:id="714768383">
          <w:marLeft w:val="0"/>
          <w:marRight w:val="0"/>
          <w:marTop w:val="0"/>
          <w:marBottom w:val="0"/>
          <w:divBdr>
            <w:top w:val="none" w:sz="0" w:space="0" w:color="auto"/>
            <w:left w:val="none" w:sz="0" w:space="0" w:color="auto"/>
            <w:bottom w:val="none" w:sz="0" w:space="0" w:color="auto"/>
            <w:right w:val="none" w:sz="0" w:space="0" w:color="auto"/>
          </w:divBdr>
        </w:div>
        <w:div w:id="2053379545">
          <w:marLeft w:val="0"/>
          <w:marRight w:val="0"/>
          <w:marTop w:val="0"/>
          <w:marBottom w:val="0"/>
          <w:divBdr>
            <w:top w:val="none" w:sz="0" w:space="0" w:color="auto"/>
            <w:left w:val="none" w:sz="0" w:space="0" w:color="auto"/>
            <w:bottom w:val="none" w:sz="0" w:space="0" w:color="auto"/>
            <w:right w:val="none" w:sz="0" w:space="0" w:color="auto"/>
          </w:divBdr>
        </w:div>
        <w:div w:id="708383730">
          <w:marLeft w:val="0"/>
          <w:marRight w:val="0"/>
          <w:marTop w:val="0"/>
          <w:marBottom w:val="0"/>
          <w:divBdr>
            <w:top w:val="none" w:sz="0" w:space="0" w:color="auto"/>
            <w:left w:val="none" w:sz="0" w:space="0" w:color="auto"/>
            <w:bottom w:val="none" w:sz="0" w:space="0" w:color="auto"/>
            <w:right w:val="none" w:sz="0" w:space="0" w:color="auto"/>
          </w:divBdr>
        </w:div>
        <w:div w:id="1092506522">
          <w:marLeft w:val="0"/>
          <w:marRight w:val="0"/>
          <w:marTop w:val="0"/>
          <w:marBottom w:val="0"/>
          <w:divBdr>
            <w:top w:val="none" w:sz="0" w:space="0" w:color="auto"/>
            <w:left w:val="none" w:sz="0" w:space="0" w:color="auto"/>
            <w:bottom w:val="none" w:sz="0" w:space="0" w:color="auto"/>
            <w:right w:val="none" w:sz="0" w:space="0" w:color="auto"/>
          </w:divBdr>
        </w:div>
        <w:div w:id="1303730093">
          <w:marLeft w:val="0"/>
          <w:marRight w:val="0"/>
          <w:marTop w:val="0"/>
          <w:marBottom w:val="0"/>
          <w:divBdr>
            <w:top w:val="none" w:sz="0" w:space="0" w:color="auto"/>
            <w:left w:val="none" w:sz="0" w:space="0" w:color="auto"/>
            <w:bottom w:val="none" w:sz="0" w:space="0" w:color="auto"/>
            <w:right w:val="none" w:sz="0" w:space="0" w:color="auto"/>
          </w:divBdr>
        </w:div>
        <w:div w:id="463892653">
          <w:marLeft w:val="0"/>
          <w:marRight w:val="0"/>
          <w:marTop w:val="0"/>
          <w:marBottom w:val="0"/>
          <w:divBdr>
            <w:top w:val="none" w:sz="0" w:space="0" w:color="auto"/>
            <w:left w:val="none" w:sz="0" w:space="0" w:color="auto"/>
            <w:bottom w:val="none" w:sz="0" w:space="0" w:color="auto"/>
            <w:right w:val="none" w:sz="0" w:space="0" w:color="auto"/>
          </w:divBdr>
        </w:div>
        <w:div w:id="1154100514">
          <w:marLeft w:val="0"/>
          <w:marRight w:val="0"/>
          <w:marTop w:val="0"/>
          <w:marBottom w:val="0"/>
          <w:divBdr>
            <w:top w:val="none" w:sz="0" w:space="0" w:color="auto"/>
            <w:left w:val="none" w:sz="0" w:space="0" w:color="auto"/>
            <w:bottom w:val="none" w:sz="0" w:space="0" w:color="auto"/>
            <w:right w:val="none" w:sz="0" w:space="0" w:color="auto"/>
          </w:divBdr>
        </w:div>
        <w:div w:id="2012754570">
          <w:marLeft w:val="0"/>
          <w:marRight w:val="0"/>
          <w:marTop w:val="0"/>
          <w:marBottom w:val="0"/>
          <w:divBdr>
            <w:top w:val="none" w:sz="0" w:space="0" w:color="auto"/>
            <w:left w:val="none" w:sz="0" w:space="0" w:color="auto"/>
            <w:bottom w:val="none" w:sz="0" w:space="0" w:color="auto"/>
            <w:right w:val="none" w:sz="0" w:space="0" w:color="auto"/>
          </w:divBdr>
        </w:div>
        <w:div w:id="1869373219">
          <w:marLeft w:val="0"/>
          <w:marRight w:val="0"/>
          <w:marTop w:val="0"/>
          <w:marBottom w:val="0"/>
          <w:divBdr>
            <w:top w:val="none" w:sz="0" w:space="0" w:color="auto"/>
            <w:left w:val="none" w:sz="0" w:space="0" w:color="auto"/>
            <w:bottom w:val="none" w:sz="0" w:space="0" w:color="auto"/>
            <w:right w:val="none" w:sz="0" w:space="0" w:color="auto"/>
          </w:divBdr>
        </w:div>
        <w:div w:id="1738821658">
          <w:marLeft w:val="0"/>
          <w:marRight w:val="0"/>
          <w:marTop w:val="0"/>
          <w:marBottom w:val="0"/>
          <w:divBdr>
            <w:top w:val="none" w:sz="0" w:space="0" w:color="auto"/>
            <w:left w:val="none" w:sz="0" w:space="0" w:color="auto"/>
            <w:bottom w:val="none" w:sz="0" w:space="0" w:color="auto"/>
            <w:right w:val="none" w:sz="0" w:space="0" w:color="auto"/>
          </w:divBdr>
        </w:div>
        <w:div w:id="271086365">
          <w:marLeft w:val="0"/>
          <w:marRight w:val="0"/>
          <w:marTop w:val="0"/>
          <w:marBottom w:val="0"/>
          <w:divBdr>
            <w:top w:val="none" w:sz="0" w:space="0" w:color="auto"/>
            <w:left w:val="none" w:sz="0" w:space="0" w:color="auto"/>
            <w:bottom w:val="none" w:sz="0" w:space="0" w:color="auto"/>
            <w:right w:val="none" w:sz="0" w:space="0" w:color="auto"/>
          </w:divBdr>
        </w:div>
        <w:div w:id="1044409801">
          <w:marLeft w:val="0"/>
          <w:marRight w:val="0"/>
          <w:marTop w:val="0"/>
          <w:marBottom w:val="0"/>
          <w:divBdr>
            <w:top w:val="none" w:sz="0" w:space="0" w:color="auto"/>
            <w:left w:val="none" w:sz="0" w:space="0" w:color="auto"/>
            <w:bottom w:val="none" w:sz="0" w:space="0" w:color="auto"/>
            <w:right w:val="none" w:sz="0" w:space="0" w:color="auto"/>
          </w:divBdr>
        </w:div>
        <w:div w:id="1859075591">
          <w:marLeft w:val="0"/>
          <w:marRight w:val="0"/>
          <w:marTop w:val="0"/>
          <w:marBottom w:val="0"/>
          <w:divBdr>
            <w:top w:val="none" w:sz="0" w:space="0" w:color="auto"/>
            <w:left w:val="none" w:sz="0" w:space="0" w:color="auto"/>
            <w:bottom w:val="none" w:sz="0" w:space="0" w:color="auto"/>
            <w:right w:val="none" w:sz="0" w:space="0" w:color="auto"/>
          </w:divBdr>
        </w:div>
        <w:div w:id="865367926">
          <w:marLeft w:val="0"/>
          <w:marRight w:val="0"/>
          <w:marTop w:val="0"/>
          <w:marBottom w:val="0"/>
          <w:divBdr>
            <w:top w:val="none" w:sz="0" w:space="0" w:color="auto"/>
            <w:left w:val="none" w:sz="0" w:space="0" w:color="auto"/>
            <w:bottom w:val="none" w:sz="0" w:space="0" w:color="auto"/>
            <w:right w:val="none" w:sz="0" w:space="0" w:color="auto"/>
          </w:divBdr>
        </w:div>
      </w:divsChild>
    </w:div>
    <w:div w:id="593634018">
      <w:bodyDiv w:val="1"/>
      <w:marLeft w:val="0"/>
      <w:marRight w:val="0"/>
      <w:marTop w:val="0"/>
      <w:marBottom w:val="0"/>
      <w:divBdr>
        <w:top w:val="none" w:sz="0" w:space="0" w:color="auto"/>
        <w:left w:val="none" w:sz="0" w:space="0" w:color="auto"/>
        <w:bottom w:val="none" w:sz="0" w:space="0" w:color="auto"/>
        <w:right w:val="none" w:sz="0" w:space="0" w:color="auto"/>
      </w:divBdr>
    </w:div>
    <w:div w:id="729419954">
      <w:bodyDiv w:val="1"/>
      <w:marLeft w:val="0"/>
      <w:marRight w:val="0"/>
      <w:marTop w:val="0"/>
      <w:marBottom w:val="0"/>
      <w:divBdr>
        <w:top w:val="none" w:sz="0" w:space="0" w:color="auto"/>
        <w:left w:val="none" w:sz="0" w:space="0" w:color="auto"/>
        <w:bottom w:val="none" w:sz="0" w:space="0" w:color="auto"/>
        <w:right w:val="none" w:sz="0" w:space="0" w:color="auto"/>
      </w:divBdr>
      <w:divsChild>
        <w:div w:id="1689142903">
          <w:marLeft w:val="0"/>
          <w:marRight w:val="0"/>
          <w:marTop w:val="0"/>
          <w:marBottom w:val="0"/>
          <w:divBdr>
            <w:top w:val="none" w:sz="0" w:space="0" w:color="auto"/>
            <w:left w:val="none" w:sz="0" w:space="0" w:color="auto"/>
            <w:bottom w:val="none" w:sz="0" w:space="0" w:color="auto"/>
            <w:right w:val="none" w:sz="0" w:space="0" w:color="auto"/>
          </w:divBdr>
        </w:div>
        <w:div w:id="1565990564">
          <w:marLeft w:val="0"/>
          <w:marRight w:val="0"/>
          <w:marTop w:val="0"/>
          <w:marBottom w:val="0"/>
          <w:divBdr>
            <w:top w:val="none" w:sz="0" w:space="0" w:color="auto"/>
            <w:left w:val="none" w:sz="0" w:space="0" w:color="auto"/>
            <w:bottom w:val="none" w:sz="0" w:space="0" w:color="auto"/>
            <w:right w:val="none" w:sz="0" w:space="0" w:color="auto"/>
          </w:divBdr>
        </w:div>
        <w:div w:id="23603831">
          <w:marLeft w:val="0"/>
          <w:marRight w:val="0"/>
          <w:marTop w:val="0"/>
          <w:marBottom w:val="0"/>
          <w:divBdr>
            <w:top w:val="none" w:sz="0" w:space="0" w:color="auto"/>
            <w:left w:val="none" w:sz="0" w:space="0" w:color="auto"/>
            <w:bottom w:val="none" w:sz="0" w:space="0" w:color="auto"/>
            <w:right w:val="none" w:sz="0" w:space="0" w:color="auto"/>
          </w:divBdr>
        </w:div>
      </w:divsChild>
    </w:div>
    <w:div w:id="729614273">
      <w:bodyDiv w:val="1"/>
      <w:marLeft w:val="0"/>
      <w:marRight w:val="0"/>
      <w:marTop w:val="0"/>
      <w:marBottom w:val="0"/>
      <w:divBdr>
        <w:top w:val="none" w:sz="0" w:space="0" w:color="auto"/>
        <w:left w:val="none" w:sz="0" w:space="0" w:color="auto"/>
        <w:bottom w:val="none" w:sz="0" w:space="0" w:color="auto"/>
        <w:right w:val="none" w:sz="0" w:space="0" w:color="auto"/>
      </w:divBdr>
    </w:div>
    <w:div w:id="939265169">
      <w:bodyDiv w:val="1"/>
      <w:marLeft w:val="0"/>
      <w:marRight w:val="0"/>
      <w:marTop w:val="0"/>
      <w:marBottom w:val="0"/>
      <w:divBdr>
        <w:top w:val="none" w:sz="0" w:space="0" w:color="auto"/>
        <w:left w:val="none" w:sz="0" w:space="0" w:color="auto"/>
        <w:bottom w:val="none" w:sz="0" w:space="0" w:color="auto"/>
        <w:right w:val="none" w:sz="0" w:space="0" w:color="auto"/>
      </w:divBdr>
      <w:divsChild>
        <w:div w:id="814373809">
          <w:marLeft w:val="0"/>
          <w:marRight w:val="0"/>
          <w:marTop w:val="0"/>
          <w:marBottom w:val="0"/>
          <w:divBdr>
            <w:top w:val="none" w:sz="0" w:space="0" w:color="auto"/>
            <w:left w:val="none" w:sz="0" w:space="0" w:color="auto"/>
            <w:bottom w:val="none" w:sz="0" w:space="0" w:color="auto"/>
            <w:right w:val="none" w:sz="0" w:space="0" w:color="auto"/>
          </w:divBdr>
        </w:div>
        <w:div w:id="653145060">
          <w:marLeft w:val="0"/>
          <w:marRight w:val="0"/>
          <w:marTop w:val="0"/>
          <w:marBottom w:val="0"/>
          <w:divBdr>
            <w:top w:val="none" w:sz="0" w:space="0" w:color="auto"/>
            <w:left w:val="none" w:sz="0" w:space="0" w:color="auto"/>
            <w:bottom w:val="none" w:sz="0" w:space="0" w:color="auto"/>
            <w:right w:val="none" w:sz="0" w:space="0" w:color="auto"/>
          </w:divBdr>
        </w:div>
        <w:div w:id="1374580808">
          <w:marLeft w:val="0"/>
          <w:marRight w:val="0"/>
          <w:marTop w:val="0"/>
          <w:marBottom w:val="0"/>
          <w:divBdr>
            <w:top w:val="none" w:sz="0" w:space="0" w:color="auto"/>
            <w:left w:val="none" w:sz="0" w:space="0" w:color="auto"/>
            <w:bottom w:val="none" w:sz="0" w:space="0" w:color="auto"/>
            <w:right w:val="none" w:sz="0" w:space="0" w:color="auto"/>
          </w:divBdr>
        </w:div>
        <w:div w:id="836384297">
          <w:marLeft w:val="0"/>
          <w:marRight w:val="0"/>
          <w:marTop w:val="0"/>
          <w:marBottom w:val="0"/>
          <w:divBdr>
            <w:top w:val="none" w:sz="0" w:space="0" w:color="auto"/>
            <w:left w:val="none" w:sz="0" w:space="0" w:color="auto"/>
            <w:bottom w:val="none" w:sz="0" w:space="0" w:color="auto"/>
            <w:right w:val="none" w:sz="0" w:space="0" w:color="auto"/>
          </w:divBdr>
        </w:div>
        <w:div w:id="1378814674">
          <w:marLeft w:val="0"/>
          <w:marRight w:val="0"/>
          <w:marTop w:val="0"/>
          <w:marBottom w:val="0"/>
          <w:divBdr>
            <w:top w:val="none" w:sz="0" w:space="0" w:color="auto"/>
            <w:left w:val="none" w:sz="0" w:space="0" w:color="auto"/>
            <w:bottom w:val="none" w:sz="0" w:space="0" w:color="auto"/>
            <w:right w:val="none" w:sz="0" w:space="0" w:color="auto"/>
          </w:divBdr>
        </w:div>
        <w:div w:id="578684701">
          <w:marLeft w:val="0"/>
          <w:marRight w:val="0"/>
          <w:marTop w:val="0"/>
          <w:marBottom w:val="0"/>
          <w:divBdr>
            <w:top w:val="none" w:sz="0" w:space="0" w:color="auto"/>
            <w:left w:val="none" w:sz="0" w:space="0" w:color="auto"/>
            <w:bottom w:val="none" w:sz="0" w:space="0" w:color="auto"/>
            <w:right w:val="none" w:sz="0" w:space="0" w:color="auto"/>
          </w:divBdr>
        </w:div>
        <w:div w:id="1636371594">
          <w:marLeft w:val="0"/>
          <w:marRight w:val="0"/>
          <w:marTop w:val="0"/>
          <w:marBottom w:val="0"/>
          <w:divBdr>
            <w:top w:val="none" w:sz="0" w:space="0" w:color="auto"/>
            <w:left w:val="none" w:sz="0" w:space="0" w:color="auto"/>
            <w:bottom w:val="none" w:sz="0" w:space="0" w:color="auto"/>
            <w:right w:val="none" w:sz="0" w:space="0" w:color="auto"/>
          </w:divBdr>
        </w:div>
        <w:div w:id="271868060">
          <w:marLeft w:val="0"/>
          <w:marRight w:val="0"/>
          <w:marTop w:val="0"/>
          <w:marBottom w:val="0"/>
          <w:divBdr>
            <w:top w:val="none" w:sz="0" w:space="0" w:color="auto"/>
            <w:left w:val="none" w:sz="0" w:space="0" w:color="auto"/>
            <w:bottom w:val="none" w:sz="0" w:space="0" w:color="auto"/>
            <w:right w:val="none" w:sz="0" w:space="0" w:color="auto"/>
          </w:divBdr>
        </w:div>
        <w:div w:id="1789158945">
          <w:marLeft w:val="0"/>
          <w:marRight w:val="0"/>
          <w:marTop w:val="0"/>
          <w:marBottom w:val="0"/>
          <w:divBdr>
            <w:top w:val="none" w:sz="0" w:space="0" w:color="auto"/>
            <w:left w:val="none" w:sz="0" w:space="0" w:color="auto"/>
            <w:bottom w:val="none" w:sz="0" w:space="0" w:color="auto"/>
            <w:right w:val="none" w:sz="0" w:space="0" w:color="auto"/>
          </w:divBdr>
        </w:div>
      </w:divsChild>
    </w:div>
    <w:div w:id="1032997634">
      <w:bodyDiv w:val="1"/>
      <w:marLeft w:val="0"/>
      <w:marRight w:val="0"/>
      <w:marTop w:val="0"/>
      <w:marBottom w:val="0"/>
      <w:divBdr>
        <w:top w:val="none" w:sz="0" w:space="0" w:color="auto"/>
        <w:left w:val="none" w:sz="0" w:space="0" w:color="auto"/>
        <w:bottom w:val="none" w:sz="0" w:space="0" w:color="auto"/>
        <w:right w:val="none" w:sz="0" w:space="0" w:color="auto"/>
      </w:divBdr>
    </w:div>
    <w:div w:id="1047414523">
      <w:bodyDiv w:val="1"/>
      <w:marLeft w:val="0"/>
      <w:marRight w:val="0"/>
      <w:marTop w:val="0"/>
      <w:marBottom w:val="0"/>
      <w:divBdr>
        <w:top w:val="none" w:sz="0" w:space="0" w:color="auto"/>
        <w:left w:val="none" w:sz="0" w:space="0" w:color="auto"/>
        <w:bottom w:val="none" w:sz="0" w:space="0" w:color="auto"/>
        <w:right w:val="none" w:sz="0" w:space="0" w:color="auto"/>
      </w:divBdr>
      <w:divsChild>
        <w:div w:id="629089692">
          <w:marLeft w:val="0"/>
          <w:marRight w:val="0"/>
          <w:marTop w:val="0"/>
          <w:marBottom w:val="0"/>
          <w:divBdr>
            <w:top w:val="none" w:sz="0" w:space="0" w:color="auto"/>
            <w:left w:val="none" w:sz="0" w:space="0" w:color="auto"/>
            <w:bottom w:val="none" w:sz="0" w:space="0" w:color="auto"/>
            <w:right w:val="none" w:sz="0" w:space="0" w:color="auto"/>
          </w:divBdr>
        </w:div>
        <w:div w:id="1861698235">
          <w:marLeft w:val="0"/>
          <w:marRight w:val="0"/>
          <w:marTop w:val="0"/>
          <w:marBottom w:val="0"/>
          <w:divBdr>
            <w:top w:val="none" w:sz="0" w:space="0" w:color="auto"/>
            <w:left w:val="none" w:sz="0" w:space="0" w:color="auto"/>
            <w:bottom w:val="none" w:sz="0" w:space="0" w:color="auto"/>
            <w:right w:val="none" w:sz="0" w:space="0" w:color="auto"/>
          </w:divBdr>
        </w:div>
        <w:div w:id="178742254">
          <w:marLeft w:val="0"/>
          <w:marRight w:val="0"/>
          <w:marTop w:val="0"/>
          <w:marBottom w:val="0"/>
          <w:divBdr>
            <w:top w:val="none" w:sz="0" w:space="0" w:color="auto"/>
            <w:left w:val="none" w:sz="0" w:space="0" w:color="auto"/>
            <w:bottom w:val="none" w:sz="0" w:space="0" w:color="auto"/>
            <w:right w:val="none" w:sz="0" w:space="0" w:color="auto"/>
          </w:divBdr>
        </w:div>
      </w:divsChild>
    </w:div>
    <w:div w:id="1130519472">
      <w:bodyDiv w:val="1"/>
      <w:marLeft w:val="0"/>
      <w:marRight w:val="0"/>
      <w:marTop w:val="0"/>
      <w:marBottom w:val="0"/>
      <w:divBdr>
        <w:top w:val="none" w:sz="0" w:space="0" w:color="auto"/>
        <w:left w:val="none" w:sz="0" w:space="0" w:color="auto"/>
        <w:bottom w:val="none" w:sz="0" w:space="0" w:color="auto"/>
        <w:right w:val="none" w:sz="0" w:space="0" w:color="auto"/>
      </w:divBdr>
    </w:div>
    <w:div w:id="1157913628">
      <w:bodyDiv w:val="1"/>
      <w:marLeft w:val="0"/>
      <w:marRight w:val="0"/>
      <w:marTop w:val="0"/>
      <w:marBottom w:val="0"/>
      <w:divBdr>
        <w:top w:val="none" w:sz="0" w:space="0" w:color="auto"/>
        <w:left w:val="none" w:sz="0" w:space="0" w:color="auto"/>
        <w:bottom w:val="none" w:sz="0" w:space="0" w:color="auto"/>
        <w:right w:val="none" w:sz="0" w:space="0" w:color="auto"/>
      </w:divBdr>
      <w:divsChild>
        <w:div w:id="1950969189">
          <w:marLeft w:val="0"/>
          <w:marRight w:val="0"/>
          <w:marTop w:val="0"/>
          <w:marBottom w:val="0"/>
          <w:divBdr>
            <w:top w:val="none" w:sz="0" w:space="0" w:color="auto"/>
            <w:left w:val="none" w:sz="0" w:space="0" w:color="auto"/>
            <w:bottom w:val="none" w:sz="0" w:space="0" w:color="auto"/>
            <w:right w:val="none" w:sz="0" w:space="0" w:color="auto"/>
          </w:divBdr>
        </w:div>
        <w:div w:id="1755860385">
          <w:marLeft w:val="0"/>
          <w:marRight w:val="0"/>
          <w:marTop w:val="0"/>
          <w:marBottom w:val="0"/>
          <w:divBdr>
            <w:top w:val="none" w:sz="0" w:space="0" w:color="auto"/>
            <w:left w:val="none" w:sz="0" w:space="0" w:color="auto"/>
            <w:bottom w:val="none" w:sz="0" w:space="0" w:color="auto"/>
            <w:right w:val="none" w:sz="0" w:space="0" w:color="auto"/>
          </w:divBdr>
        </w:div>
      </w:divsChild>
    </w:div>
    <w:div w:id="1323777385">
      <w:bodyDiv w:val="1"/>
      <w:marLeft w:val="0"/>
      <w:marRight w:val="0"/>
      <w:marTop w:val="0"/>
      <w:marBottom w:val="0"/>
      <w:divBdr>
        <w:top w:val="none" w:sz="0" w:space="0" w:color="auto"/>
        <w:left w:val="none" w:sz="0" w:space="0" w:color="auto"/>
        <w:bottom w:val="none" w:sz="0" w:space="0" w:color="auto"/>
        <w:right w:val="none" w:sz="0" w:space="0" w:color="auto"/>
      </w:divBdr>
      <w:divsChild>
        <w:div w:id="1819765238">
          <w:marLeft w:val="0"/>
          <w:marRight w:val="0"/>
          <w:marTop w:val="0"/>
          <w:marBottom w:val="0"/>
          <w:divBdr>
            <w:top w:val="none" w:sz="0" w:space="0" w:color="auto"/>
            <w:left w:val="none" w:sz="0" w:space="0" w:color="auto"/>
            <w:bottom w:val="none" w:sz="0" w:space="0" w:color="auto"/>
            <w:right w:val="none" w:sz="0" w:space="0" w:color="auto"/>
          </w:divBdr>
        </w:div>
        <w:div w:id="1016274489">
          <w:marLeft w:val="0"/>
          <w:marRight w:val="0"/>
          <w:marTop w:val="0"/>
          <w:marBottom w:val="0"/>
          <w:divBdr>
            <w:top w:val="none" w:sz="0" w:space="0" w:color="auto"/>
            <w:left w:val="none" w:sz="0" w:space="0" w:color="auto"/>
            <w:bottom w:val="none" w:sz="0" w:space="0" w:color="auto"/>
            <w:right w:val="none" w:sz="0" w:space="0" w:color="auto"/>
          </w:divBdr>
        </w:div>
        <w:div w:id="149055409">
          <w:marLeft w:val="0"/>
          <w:marRight w:val="0"/>
          <w:marTop w:val="0"/>
          <w:marBottom w:val="0"/>
          <w:divBdr>
            <w:top w:val="none" w:sz="0" w:space="0" w:color="auto"/>
            <w:left w:val="none" w:sz="0" w:space="0" w:color="auto"/>
            <w:bottom w:val="none" w:sz="0" w:space="0" w:color="auto"/>
            <w:right w:val="none" w:sz="0" w:space="0" w:color="auto"/>
          </w:divBdr>
        </w:div>
        <w:div w:id="465396295">
          <w:marLeft w:val="0"/>
          <w:marRight w:val="0"/>
          <w:marTop w:val="0"/>
          <w:marBottom w:val="0"/>
          <w:divBdr>
            <w:top w:val="none" w:sz="0" w:space="0" w:color="auto"/>
            <w:left w:val="none" w:sz="0" w:space="0" w:color="auto"/>
            <w:bottom w:val="none" w:sz="0" w:space="0" w:color="auto"/>
            <w:right w:val="none" w:sz="0" w:space="0" w:color="auto"/>
          </w:divBdr>
        </w:div>
        <w:div w:id="1958412757">
          <w:marLeft w:val="0"/>
          <w:marRight w:val="0"/>
          <w:marTop w:val="0"/>
          <w:marBottom w:val="0"/>
          <w:divBdr>
            <w:top w:val="none" w:sz="0" w:space="0" w:color="auto"/>
            <w:left w:val="none" w:sz="0" w:space="0" w:color="auto"/>
            <w:bottom w:val="none" w:sz="0" w:space="0" w:color="auto"/>
            <w:right w:val="none" w:sz="0" w:space="0" w:color="auto"/>
          </w:divBdr>
        </w:div>
        <w:div w:id="1182086776">
          <w:marLeft w:val="0"/>
          <w:marRight w:val="0"/>
          <w:marTop w:val="0"/>
          <w:marBottom w:val="0"/>
          <w:divBdr>
            <w:top w:val="none" w:sz="0" w:space="0" w:color="auto"/>
            <w:left w:val="none" w:sz="0" w:space="0" w:color="auto"/>
            <w:bottom w:val="none" w:sz="0" w:space="0" w:color="auto"/>
            <w:right w:val="none" w:sz="0" w:space="0" w:color="auto"/>
          </w:divBdr>
        </w:div>
        <w:div w:id="663977417">
          <w:marLeft w:val="0"/>
          <w:marRight w:val="0"/>
          <w:marTop w:val="0"/>
          <w:marBottom w:val="0"/>
          <w:divBdr>
            <w:top w:val="none" w:sz="0" w:space="0" w:color="auto"/>
            <w:left w:val="none" w:sz="0" w:space="0" w:color="auto"/>
            <w:bottom w:val="none" w:sz="0" w:space="0" w:color="auto"/>
            <w:right w:val="none" w:sz="0" w:space="0" w:color="auto"/>
          </w:divBdr>
        </w:div>
        <w:div w:id="584337609">
          <w:marLeft w:val="0"/>
          <w:marRight w:val="0"/>
          <w:marTop w:val="0"/>
          <w:marBottom w:val="0"/>
          <w:divBdr>
            <w:top w:val="none" w:sz="0" w:space="0" w:color="auto"/>
            <w:left w:val="none" w:sz="0" w:space="0" w:color="auto"/>
            <w:bottom w:val="none" w:sz="0" w:space="0" w:color="auto"/>
            <w:right w:val="none" w:sz="0" w:space="0" w:color="auto"/>
          </w:divBdr>
        </w:div>
        <w:div w:id="1701928458">
          <w:marLeft w:val="0"/>
          <w:marRight w:val="0"/>
          <w:marTop w:val="0"/>
          <w:marBottom w:val="0"/>
          <w:divBdr>
            <w:top w:val="none" w:sz="0" w:space="0" w:color="auto"/>
            <w:left w:val="none" w:sz="0" w:space="0" w:color="auto"/>
            <w:bottom w:val="none" w:sz="0" w:space="0" w:color="auto"/>
            <w:right w:val="none" w:sz="0" w:space="0" w:color="auto"/>
          </w:divBdr>
        </w:div>
        <w:div w:id="1170172771">
          <w:marLeft w:val="0"/>
          <w:marRight w:val="0"/>
          <w:marTop w:val="0"/>
          <w:marBottom w:val="0"/>
          <w:divBdr>
            <w:top w:val="none" w:sz="0" w:space="0" w:color="auto"/>
            <w:left w:val="none" w:sz="0" w:space="0" w:color="auto"/>
            <w:bottom w:val="none" w:sz="0" w:space="0" w:color="auto"/>
            <w:right w:val="none" w:sz="0" w:space="0" w:color="auto"/>
          </w:divBdr>
        </w:div>
        <w:div w:id="1767456498">
          <w:marLeft w:val="0"/>
          <w:marRight w:val="0"/>
          <w:marTop w:val="0"/>
          <w:marBottom w:val="0"/>
          <w:divBdr>
            <w:top w:val="none" w:sz="0" w:space="0" w:color="auto"/>
            <w:left w:val="none" w:sz="0" w:space="0" w:color="auto"/>
            <w:bottom w:val="none" w:sz="0" w:space="0" w:color="auto"/>
            <w:right w:val="none" w:sz="0" w:space="0" w:color="auto"/>
          </w:divBdr>
        </w:div>
        <w:div w:id="1586957969">
          <w:marLeft w:val="0"/>
          <w:marRight w:val="0"/>
          <w:marTop w:val="0"/>
          <w:marBottom w:val="0"/>
          <w:divBdr>
            <w:top w:val="none" w:sz="0" w:space="0" w:color="auto"/>
            <w:left w:val="none" w:sz="0" w:space="0" w:color="auto"/>
            <w:bottom w:val="none" w:sz="0" w:space="0" w:color="auto"/>
            <w:right w:val="none" w:sz="0" w:space="0" w:color="auto"/>
          </w:divBdr>
        </w:div>
        <w:div w:id="1841382723">
          <w:marLeft w:val="0"/>
          <w:marRight w:val="0"/>
          <w:marTop w:val="0"/>
          <w:marBottom w:val="0"/>
          <w:divBdr>
            <w:top w:val="none" w:sz="0" w:space="0" w:color="auto"/>
            <w:left w:val="none" w:sz="0" w:space="0" w:color="auto"/>
            <w:bottom w:val="none" w:sz="0" w:space="0" w:color="auto"/>
            <w:right w:val="none" w:sz="0" w:space="0" w:color="auto"/>
          </w:divBdr>
        </w:div>
        <w:div w:id="1251742828">
          <w:marLeft w:val="0"/>
          <w:marRight w:val="0"/>
          <w:marTop w:val="0"/>
          <w:marBottom w:val="0"/>
          <w:divBdr>
            <w:top w:val="none" w:sz="0" w:space="0" w:color="auto"/>
            <w:left w:val="none" w:sz="0" w:space="0" w:color="auto"/>
            <w:bottom w:val="none" w:sz="0" w:space="0" w:color="auto"/>
            <w:right w:val="none" w:sz="0" w:space="0" w:color="auto"/>
          </w:divBdr>
        </w:div>
        <w:div w:id="2001076226">
          <w:marLeft w:val="0"/>
          <w:marRight w:val="0"/>
          <w:marTop w:val="0"/>
          <w:marBottom w:val="0"/>
          <w:divBdr>
            <w:top w:val="none" w:sz="0" w:space="0" w:color="auto"/>
            <w:left w:val="none" w:sz="0" w:space="0" w:color="auto"/>
            <w:bottom w:val="none" w:sz="0" w:space="0" w:color="auto"/>
            <w:right w:val="none" w:sz="0" w:space="0" w:color="auto"/>
          </w:divBdr>
        </w:div>
        <w:div w:id="1224945655">
          <w:marLeft w:val="0"/>
          <w:marRight w:val="0"/>
          <w:marTop w:val="0"/>
          <w:marBottom w:val="0"/>
          <w:divBdr>
            <w:top w:val="none" w:sz="0" w:space="0" w:color="auto"/>
            <w:left w:val="none" w:sz="0" w:space="0" w:color="auto"/>
            <w:bottom w:val="none" w:sz="0" w:space="0" w:color="auto"/>
            <w:right w:val="none" w:sz="0" w:space="0" w:color="auto"/>
          </w:divBdr>
        </w:div>
        <w:div w:id="677585671">
          <w:marLeft w:val="0"/>
          <w:marRight w:val="0"/>
          <w:marTop w:val="0"/>
          <w:marBottom w:val="0"/>
          <w:divBdr>
            <w:top w:val="none" w:sz="0" w:space="0" w:color="auto"/>
            <w:left w:val="none" w:sz="0" w:space="0" w:color="auto"/>
            <w:bottom w:val="none" w:sz="0" w:space="0" w:color="auto"/>
            <w:right w:val="none" w:sz="0" w:space="0" w:color="auto"/>
          </w:divBdr>
        </w:div>
        <w:div w:id="1501041289">
          <w:marLeft w:val="0"/>
          <w:marRight w:val="0"/>
          <w:marTop w:val="0"/>
          <w:marBottom w:val="0"/>
          <w:divBdr>
            <w:top w:val="none" w:sz="0" w:space="0" w:color="auto"/>
            <w:left w:val="none" w:sz="0" w:space="0" w:color="auto"/>
            <w:bottom w:val="none" w:sz="0" w:space="0" w:color="auto"/>
            <w:right w:val="none" w:sz="0" w:space="0" w:color="auto"/>
          </w:divBdr>
        </w:div>
        <w:div w:id="265431342">
          <w:marLeft w:val="0"/>
          <w:marRight w:val="0"/>
          <w:marTop w:val="0"/>
          <w:marBottom w:val="0"/>
          <w:divBdr>
            <w:top w:val="none" w:sz="0" w:space="0" w:color="auto"/>
            <w:left w:val="none" w:sz="0" w:space="0" w:color="auto"/>
            <w:bottom w:val="none" w:sz="0" w:space="0" w:color="auto"/>
            <w:right w:val="none" w:sz="0" w:space="0" w:color="auto"/>
          </w:divBdr>
        </w:div>
        <w:div w:id="1342704080">
          <w:marLeft w:val="0"/>
          <w:marRight w:val="0"/>
          <w:marTop w:val="0"/>
          <w:marBottom w:val="0"/>
          <w:divBdr>
            <w:top w:val="none" w:sz="0" w:space="0" w:color="auto"/>
            <w:left w:val="none" w:sz="0" w:space="0" w:color="auto"/>
            <w:bottom w:val="none" w:sz="0" w:space="0" w:color="auto"/>
            <w:right w:val="none" w:sz="0" w:space="0" w:color="auto"/>
          </w:divBdr>
        </w:div>
        <w:div w:id="112407168">
          <w:marLeft w:val="0"/>
          <w:marRight w:val="0"/>
          <w:marTop w:val="0"/>
          <w:marBottom w:val="0"/>
          <w:divBdr>
            <w:top w:val="none" w:sz="0" w:space="0" w:color="auto"/>
            <w:left w:val="none" w:sz="0" w:space="0" w:color="auto"/>
            <w:bottom w:val="none" w:sz="0" w:space="0" w:color="auto"/>
            <w:right w:val="none" w:sz="0" w:space="0" w:color="auto"/>
          </w:divBdr>
        </w:div>
        <w:div w:id="1958638924">
          <w:marLeft w:val="0"/>
          <w:marRight w:val="0"/>
          <w:marTop w:val="0"/>
          <w:marBottom w:val="0"/>
          <w:divBdr>
            <w:top w:val="none" w:sz="0" w:space="0" w:color="auto"/>
            <w:left w:val="none" w:sz="0" w:space="0" w:color="auto"/>
            <w:bottom w:val="none" w:sz="0" w:space="0" w:color="auto"/>
            <w:right w:val="none" w:sz="0" w:space="0" w:color="auto"/>
          </w:divBdr>
        </w:div>
        <w:div w:id="190458963">
          <w:marLeft w:val="0"/>
          <w:marRight w:val="0"/>
          <w:marTop w:val="0"/>
          <w:marBottom w:val="0"/>
          <w:divBdr>
            <w:top w:val="none" w:sz="0" w:space="0" w:color="auto"/>
            <w:left w:val="none" w:sz="0" w:space="0" w:color="auto"/>
            <w:bottom w:val="none" w:sz="0" w:space="0" w:color="auto"/>
            <w:right w:val="none" w:sz="0" w:space="0" w:color="auto"/>
          </w:divBdr>
        </w:div>
        <w:div w:id="274217431">
          <w:marLeft w:val="0"/>
          <w:marRight w:val="0"/>
          <w:marTop w:val="0"/>
          <w:marBottom w:val="0"/>
          <w:divBdr>
            <w:top w:val="none" w:sz="0" w:space="0" w:color="auto"/>
            <w:left w:val="none" w:sz="0" w:space="0" w:color="auto"/>
            <w:bottom w:val="none" w:sz="0" w:space="0" w:color="auto"/>
            <w:right w:val="none" w:sz="0" w:space="0" w:color="auto"/>
          </w:divBdr>
        </w:div>
        <w:div w:id="151139654">
          <w:marLeft w:val="0"/>
          <w:marRight w:val="0"/>
          <w:marTop w:val="0"/>
          <w:marBottom w:val="0"/>
          <w:divBdr>
            <w:top w:val="none" w:sz="0" w:space="0" w:color="auto"/>
            <w:left w:val="none" w:sz="0" w:space="0" w:color="auto"/>
            <w:bottom w:val="none" w:sz="0" w:space="0" w:color="auto"/>
            <w:right w:val="none" w:sz="0" w:space="0" w:color="auto"/>
          </w:divBdr>
        </w:div>
        <w:div w:id="1719088996">
          <w:marLeft w:val="0"/>
          <w:marRight w:val="0"/>
          <w:marTop w:val="0"/>
          <w:marBottom w:val="0"/>
          <w:divBdr>
            <w:top w:val="none" w:sz="0" w:space="0" w:color="auto"/>
            <w:left w:val="none" w:sz="0" w:space="0" w:color="auto"/>
            <w:bottom w:val="none" w:sz="0" w:space="0" w:color="auto"/>
            <w:right w:val="none" w:sz="0" w:space="0" w:color="auto"/>
          </w:divBdr>
        </w:div>
        <w:div w:id="282618698">
          <w:marLeft w:val="0"/>
          <w:marRight w:val="0"/>
          <w:marTop w:val="0"/>
          <w:marBottom w:val="0"/>
          <w:divBdr>
            <w:top w:val="none" w:sz="0" w:space="0" w:color="auto"/>
            <w:left w:val="none" w:sz="0" w:space="0" w:color="auto"/>
            <w:bottom w:val="none" w:sz="0" w:space="0" w:color="auto"/>
            <w:right w:val="none" w:sz="0" w:space="0" w:color="auto"/>
          </w:divBdr>
        </w:div>
        <w:div w:id="467285880">
          <w:marLeft w:val="0"/>
          <w:marRight w:val="0"/>
          <w:marTop w:val="0"/>
          <w:marBottom w:val="0"/>
          <w:divBdr>
            <w:top w:val="none" w:sz="0" w:space="0" w:color="auto"/>
            <w:left w:val="none" w:sz="0" w:space="0" w:color="auto"/>
            <w:bottom w:val="none" w:sz="0" w:space="0" w:color="auto"/>
            <w:right w:val="none" w:sz="0" w:space="0" w:color="auto"/>
          </w:divBdr>
        </w:div>
        <w:div w:id="1204014">
          <w:marLeft w:val="0"/>
          <w:marRight w:val="0"/>
          <w:marTop w:val="0"/>
          <w:marBottom w:val="0"/>
          <w:divBdr>
            <w:top w:val="none" w:sz="0" w:space="0" w:color="auto"/>
            <w:left w:val="none" w:sz="0" w:space="0" w:color="auto"/>
            <w:bottom w:val="none" w:sz="0" w:space="0" w:color="auto"/>
            <w:right w:val="none" w:sz="0" w:space="0" w:color="auto"/>
          </w:divBdr>
        </w:div>
        <w:div w:id="174655252">
          <w:marLeft w:val="0"/>
          <w:marRight w:val="0"/>
          <w:marTop w:val="0"/>
          <w:marBottom w:val="0"/>
          <w:divBdr>
            <w:top w:val="none" w:sz="0" w:space="0" w:color="auto"/>
            <w:left w:val="none" w:sz="0" w:space="0" w:color="auto"/>
            <w:bottom w:val="none" w:sz="0" w:space="0" w:color="auto"/>
            <w:right w:val="none" w:sz="0" w:space="0" w:color="auto"/>
          </w:divBdr>
        </w:div>
        <w:div w:id="251357269">
          <w:marLeft w:val="0"/>
          <w:marRight w:val="0"/>
          <w:marTop w:val="0"/>
          <w:marBottom w:val="0"/>
          <w:divBdr>
            <w:top w:val="none" w:sz="0" w:space="0" w:color="auto"/>
            <w:left w:val="none" w:sz="0" w:space="0" w:color="auto"/>
            <w:bottom w:val="none" w:sz="0" w:space="0" w:color="auto"/>
            <w:right w:val="none" w:sz="0" w:space="0" w:color="auto"/>
          </w:divBdr>
        </w:div>
        <w:div w:id="892740811">
          <w:marLeft w:val="0"/>
          <w:marRight w:val="0"/>
          <w:marTop w:val="0"/>
          <w:marBottom w:val="0"/>
          <w:divBdr>
            <w:top w:val="none" w:sz="0" w:space="0" w:color="auto"/>
            <w:left w:val="none" w:sz="0" w:space="0" w:color="auto"/>
            <w:bottom w:val="none" w:sz="0" w:space="0" w:color="auto"/>
            <w:right w:val="none" w:sz="0" w:space="0" w:color="auto"/>
          </w:divBdr>
        </w:div>
        <w:div w:id="324208775">
          <w:marLeft w:val="0"/>
          <w:marRight w:val="0"/>
          <w:marTop w:val="0"/>
          <w:marBottom w:val="0"/>
          <w:divBdr>
            <w:top w:val="none" w:sz="0" w:space="0" w:color="auto"/>
            <w:left w:val="none" w:sz="0" w:space="0" w:color="auto"/>
            <w:bottom w:val="none" w:sz="0" w:space="0" w:color="auto"/>
            <w:right w:val="none" w:sz="0" w:space="0" w:color="auto"/>
          </w:divBdr>
        </w:div>
        <w:div w:id="921068872">
          <w:marLeft w:val="0"/>
          <w:marRight w:val="0"/>
          <w:marTop w:val="0"/>
          <w:marBottom w:val="0"/>
          <w:divBdr>
            <w:top w:val="none" w:sz="0" w:space="0" w:color="auto"/>
            <w:left w:val="none" w:sz="0" w:space="0" w:color="auto"/>
            <w:bottom w:val="none" w:sz="0" w:space="0" w:color="auto"/>
            <w:right w:val="none" w:sz="0" w:space="0" w:color="auto"/>
          </w:divBdr>
        </w:div>
        <w:div w:id="791706121">
          <w:marLeft w:val="0"/>
          <w:marRight w:val="0"/>
          <w:marTop w:val="0"/>
          <w:marBottom w:val="0"/>
          <w:divBdr>
            <w:top w:val="none" w:sz="0" w:space="0" w:color="auto"/>
            <w:left w:val="none" w:sz="0" w:space="0" w:color="auto"/>
            <w:bottom w:val="none" w:sz="0" w:space="0" w:color="auto"/>
            <w:right w:val="none" w:sz="0" w:space="0" w:color="auto"/>
          </w:divBdr>
        </w:div>
        <w:div w:id="1535918939">
          <w:marLeft w:val="0"/>
          <w:marRight w:val="0"/>
          <w:marTop w:val="0"/>
          <w:marBottom w:val="0"/>
          <w:divBdr>
            <w:top w:val="none" w:sz="0" w:space="0" w:color="auto"/>
            <w:left w:val="none" w:sz="0" w:space="0" w:color="auto"/>
            <w:bottom w:val="none" w:sz="0" w:space="0" w:color="auto"/>
            <w:right w:val="none" w:sz="0" w:space="0" w:color="auto"/>
          </w:divBdr>
        </w:div>
        <w:div w:id="231938645">
          <w:marLeft w:val="0"/>
          <w:marRight w:val="0"/>
          <w:marTop w:val="0"/>
          <w:marBottom w:val="0"/>
          <w:divBdr>
            <w:top w:val="none" w:sz="0" w:space="0" w:color="auto"/>
            <w:left w:val="none" w:sz="0" w:space="0" w:color="auto"/>
            <w:bottom w:val="none" w:sz="0" w:space="0" w:color="auto"/>
            <w:right w:val="none" w:sz="0" w:space="0" w:color="auto"/>
          </w:divBdr>
        </w:div>
        <w:div w:id="1199272326">
          <w:marLeft w:val="0"/>
          <w:marRight w:val="0"/>
          <w:marTop w:val="0"/>
          <w:marBottom w:val="0"/>
          <w:divBdr>
            <w:top w:val="none" w:sz="0" w:space="0" w:color="auto"/>
            <w:left w:val="none" w:sz="0" w:space="0" w:color="auto"/>
            <w:bottom w:val="none" w:sz="0" w:space="0" w:color="auto"/>
            <w:right w:val="none" w:sz="0" w:space="0" w:color="auto"/>
          </w:divBdr>
        </w:div>
        <w:div w:id="1270895525">
          <w:marLeft w:val="0"/>
          <w:marRight w:val="0"/>
          <w:marTop w:val="0"/>
          <w:marBottom w:val="0"/>
          <w:divBdr>
            <w:top w:val="none" w:sz="0" w:space="0" w:color="auto"/>
            <w:left w:val="none" w:sz="0" w:space="0" w:color="auto"/>
            <w:bottom w:val="none" w:sz="0" w:space="0" w:color="auto"/>
            <w:right w:val="none" w:sz="0" w:space="0" w:color="auto"/>
          </w:divBdr>
        </w:div>
        <w:div w:id="224880319">
          <w:marLeft w:val="0"/>
          <w:marRight w:val="0"/>
          <w:marTop w:val="0"/>
          <w:marBottom w:val="0"/>
          <w:divBdr>
            <w:top w:val="none" w:sz="0" w:space="0" w:color="auto"/>
            <w:left w:val="none" w:sz="0" w:space="0" w:color="auto"/>
            <w:bottom w:val="none" w:sz="0" w:space="0" w:color="auto"/>
            <w:right w:val="none" w:sz="0" w:space="0" w:color="auto"/>
          </w:divBdr>
        </w:div>
        <w:div w:id="1465998124">
          <w:marLeft w:val="0"/>
          <w:marRight w:val="0"/>
          <w:marTop w:val="0"/>
          <w:marBottom w:val="0"/>
          <w:divBdr>
            <w:top w:val="none" w:sz="0" w:space="0" w:color="auto"/>
            <w:left w:val="none" w:sz="0" w:space="0" w:color="auto"/>
            <w:bottom w:val="none" w:sz="0" w:space="0" w:color="auto"/>
            <w:right w:val="none" w:sz="0" w:space="0" w:color="auto"/>
          </w:divBdr>
        </w:div>
        <w:div w:id="1301764327">
          <w:marLeft w:val="0"/>
          <w:marRight w:val="0"/>
          <w:marTop w:val="0"/>
          <w:marBottom w:val="0"/>
          <w:divBdr>
            <w:top w:val="none" w:sz="0" w:space="0" w:color="auto"/>
            <w:left w:val="none" w:sz="0" w:space="0" w:color="auto"/>
            <w:bottom w:val="none" w:sz="0" w:space="0" w:color="auto"/>
            <w:right w:val="none" w:sz="0" w:space="0" w:color="auto"/>
          </w:divBdr>
        </w:div>
        <w:div w:id="901450816">
          <w:marLeft w:val="0"/>
          <w:marRight w:val="0"/>
          <w:marTop w:val="0"/>
          <w:marBottom w:val="0"/>
          <w:divBdr>
            <w:top w:val="none" w:sz="0" w:space="0" w:color="auto"/>
            <w:left w:val="none" w:sz="0" w:space="0" w:color="auto"/>
            <w:bottom w:val="none" w:sz="0" w:space="0" w:color="auto"/>
            <w:right w:val="none" w:sz="0" w:space="0" w:color="auto"/>
          </w:divBdr>
        </w:div>
        <w:div w:id="1806893771">
          <w:marLeft w:val="0"/>
          <w:marRight w:val="0"/>
          <w:marTop w:val="0"/>
          <w:marBottom w:val="0"/>
          <w:divBdr>
            <w:top w:val="none" w:sz="0" w:space="0" w:color="auto"/>
            <w:left w:val="none" w:sz="0" w:space="0" w:color="auto"/>
            <w:bottom w:val="none" w:sz="0" w:space="0" w:color="auto"/>
            <w:right w:val="none" w:sz="0" w:space="0" w:color="auto"/>
          </w:divBdr>
        </w:div>
        <w:div w:id="564342680">
          <w:marLeft w:val="0"/>
          <w:marRight w:val="0"/>
          <w:marTop w:val="0"/>
          <w:marBottom w:val="0"/>
          <w:divBdr>
            <w:top w:val="none" w:sz="0" w:space="0" w:color="auto"/>
            <w:left w:val="none" w:sz="0" w:space="0" w:color="auto"/>
            <w:bottom w:val="none" w:sz="0" w:space="0" w:color="auto"/>
            <w:right w:val="none" w:sz="0" w:space="0" w:color="auto"/>
          </w:divBdr>
        </w:div>
        <w:div w:id="1789204242">
          <w:marLeft w:val="0"/>
          <w:marRight w:val="0"/>
          <w:marTop w:val="0"/>
          <w:marBottom w:val="0"/>
          <w:divBdr>
            <w:top w:val="none" w:sz="0" w:space="0" w:color="auto"/>
            <w:left w:val="none" w:sz="0" w:space="0" w:color="auto"/>
            <w:bottom w:val="none" w:sz="0" w:space="0" w:color="auto"/>
            <w:right w:val="none" w:sz="0" w:space="0" w:color="auto"/>
          </w:divBdr>
        </w:div>
        <w:div w:id="399251243">
          <w:marLeft w:val="0"/>
          <w:marRight w:val="0"/>
          <w:marTop w:val="0"/>
          <w:marBottom w:val="0"/>
          <w:divBdr>
            <w:top w:val="none" w:sz="0" w:space="0" w:color="auto"/>
            <w:left w:val="none" w:sz="0" w:space="0" w:color="auto"/>
            <w:bottom w:val="none" w:sz="0" w:space="0" w:color="auto"/>
            <w:right w:val="none" w:sz="0" w:space="0" w:color="auto"/>
          </w:divBdr>
        </w:div>
        <w:div w:id="1653369884">
          <w:marLeft w:val="0"/>
          <w:marRight w:val="0"/>
          <w:marTop w:val="0"/>
          <w:marBottom w:val="0"/>
          <w:divBdr>
            <w:top w:val="none" w:sz="0" w:space="0" w:color="auto"/>
            <w:left w:val="none" w:sz="0" w:space="0" w:color="auto"/>
            <w:bottom w:val="none" w:sz="0" w:space="0" w:color="auto"/>
            <w:right w:val="none" w:sz="0" w:space="0" w:color="auto"/>
          </w:divBdr>
        </w:div>
        <w:div w:id="177433180">
          <w:marLeft w:val="0"/>
          <w:marRight w:val="0"/>
          <w:marTop w:val="0"/>
          <w:marBottom w:val="0"/>
          <w:divBdr>
            <w:top w:val="none" w:sz="0" w:space="0" w:color="auto"/>
            <w:left w:val="none" w:sz="0" w:space="0" w:color="auto"/>
            <w:bottom w:val="none" w:sz="0" w:space="0" w:color="auto"/>
            <w:right w:val="none" w:sz="0" w:space="0" w:color="auto"/>
          </w:divBdr>
        </w:div>
        <w:div w:id="1775855488">
          <w:marLeft w:val="0"/>
          <w:marRight w:val="0"/>
          <w:marTop w:val="0"/>
          <w:marBottom w:val="0"/>
          <w:divBdr>
            <w:top w:val="none" w:sz="0" w:space="0" w:color="auto"/>
            <w:left w:val="none" w:sz="0" w:space="0" w:color="auto"/>
            <w:bottom w:val="none" w:sz="0" w:space="0" w:color="auto"/>
            <w:right w:val="none" w:sz="0" w:space="0" w:color="auto"/>
          </w:divBdr>
        </w:div>
        <w:div w:id="830414684">
          <w:marLeft w:val="0"/>
          <w:marRight w:val="0"/>
          <w:marTop w:val="0"/>
          <w:marBottom w:val="0"/>
          <w:divBdr>
            <w:top w:val="none" w:sz="0" w:space="0" w:color="auto"/>
            <w:left w:val="none" w:sz="0" w:space="0" w:color="auto"/>
            <w:bottom w:val="none" w:sz="0" w:space="0" w:color="auto"/>
            <w:right w:val="none" w:sz="0" w:space="0" w:color="auto"/>
          </w:divBdr>
        </w:div>
        <w:div w:id="722608043">
          <w:marLeft w:val="0"/>
          <w:marRight w:val="0"/>
          <w:marTop w:val="0"/>
          <w:marBottom w:val="0"/>
          <w:divBdr>
            <w:top w:val="none" w:sz="0" w:space="0" w:color="auto"/>
            <w:left w:val="none" w:sz="0" w:space="0" w:color="auto"/>
            <w:bottom w:val="none" w:sz="0" w:space="0" w:color="auto"/>
            <w:right w:val="none" w:sz="0" w:space="0" w:color="auto"/>
          </w:divBdr>
        </w:div>
        <w:div w:id="1665088236">
          <w:marLeft w:val="0"/>
          <w:marRight w:val="0"/>
          <w:marTop w:val="0"/>
          <w:marBottom w:val="0"/>
          <w:divBdr>
            <w:top w:val="none" w:sz="0" w:space="0" w:color="auto"/>
            <w:left w:val="none" w:sz="0" w:space="0" w:color="auto"/>
            <w:bottom w:val="none" w:sz="0" w:space="0" w:color="auto"/>
            <w:right w:val="none" w:sz="0" w:space="0" w:color="auto"/>
          </w:divBdr>
        </w:div>
        <w:div w:id="23140147">
          <w:marLeft w:val="0"/>
          <w:marRight w:val="0"/>
          <w:marTop w:val="0"/>
          <w:marBottom w:val="0"/>
          <w:divBdr>
            <w:top w:val="none" w:sz="0" w:space="0" w:color="auto"/>
            <w:left w:val="none" w:sz="0" w:space="0" w:color="auto"/>
            <w:bottom w:val="none" w:sz="0" w:space="0" w:color="auto"/>
            <w:right w:val="none" w:sz="0" w:space="0" w:color="auto"/>
          </w:divBdr>
        </w:div>
        <w:div w:id="412973681">
          <w:marLeft w:val="0"/>
          <w:marRight w:val="0"/>
          <w:marTop w:val="0"/>
          <w:marBottom w:val="0"/>
          <w:divBdr>
            <w:top w:val="none" w:sz="0" w:space="0" w:color="auto"/>
            <w:left w:val="none" w:sz="0" w:space="0" w:color="auto"/>
            <w:bottom w:val="none" w:sz="0" w:space="0" w:color="auto"/>
            <w:right w:val="none" w:sz="0" w:space="0" w:color="auto"/>
          </w:divBdr>
        </w:div>
        <w:div w:id="1707827416">
          <w:marLeft w:val="0"/>
          <w:marRight w:val="0"/>
          <w:marTop w:val="0"/>
          <w:marBottom w:val="0"/>
          <w:divBdr>
            <w:top w:val="none" w:sz="0" w:space="0" w:color="auto"/>
            <w:left w:val="none" w:sz="0" w:space="0" w:color="auto"/>
            <w:bottom w:val="none" w:sz="0" w:space="0" w:color="auto"/>
            <w:right w:val="none" w:sz="0" w:space="0" w:color="auto"/>
          </w:divBdr>
        </w:div>
        <w:div w:id="1668750653">
          <w:marLeft w:val="0"/>
          <w:marRight w:val="0"/>
          <w:marTop w:val="0"/>
          <w:marBottom w:val="0"/>
          <w:divBdr>
            <w:top w:val="none" w:sz="0" w:space="0" w:color="auto"/>
            <w:left w:val="none" w:sz="0" w:space="0" w:color="auto"/>
            <w:bottom w:val="none" w:sz="0" w:space="0" w:color="auto"/>
            <w:right w:val="none" w:sz="0" w:space="0" w:color="auto"/>
          </w:divBdr>
        </w:div>
        <w:div w:id="842208982">
          <w:marLeft w:val="0"/>
          <w:marRight w:val="0"/>
          <w:marTop w:val="0"/>
          <w:marBottom w:val="0"/>
          <w:divBdr>
            <w:top w:val="none" w:sz="0" w:space="0" w:color="auto"/>
            <w:left w:val="none" w:sz="0" w:space="0" w:color="auto"/>
            <w:bottom w:val="none" w:sz="0" w:space="0" w:color="auto"/>
            <w:right w:val="none" w:sz="0" w:space="0" w:color="auto"/>
          </w:divBdr>
        </w:div>
        <w:div w:id="676272661">
          <w:marLeft w:val="0"/>
          <w:marRight w:val="0"/>
          <w:marTop w:val="0"/>
          <w:marBottom w:val="0"/>
          <w:divBdr>
            <w:top w:val="none" w:sz="0" w:space="0" w:color="auto"/>
            <w:left w:val="none" w:sz="0" w:space="0" w:color="auto"/>
            <w:bottom w:val="none" w:sz="0" w:space="0" w:color="auto"/>
            <w:right w:val="none" w:sz="0" w:space="0" w:color="auto"/>
          </w:divBdr>
        </w:div>
        <w:div w:id="860703136">
          <w:marLeft w:val="0"/>
          <w:marRight w:val="0"/>
          <w:marTop w:val="0"/>
          <w:marBottom w:val="0"/>
          <w:divBdr>
            <w:top w:val="none" w:sz="0" w:space="0" w:color="auto"/>
            <w:left w:val="none" w:sz="0" w:space="0" w:color="auto"/>
            <w:bottom w:val="none" w:sz="0" w:space="0" w:color="auto"/>
            <w:right w:val="none" w:sz="0" w:space="0" w:color="auto"/>
          </w:divBdr>
        </w:div>
        <w:div w:id="260797869">
          <w:marLeft w:val="0"/>
          <w:marRight w:val="0"/>
          <w:marTop w:val="0"/>
          <w:marBottom w:val="0"/>
          <w:divBdr>
            <w:top w:val="none" w:sz="0" w:space="0" w:color="auto"/>
            <w:left w:val="none" w:sz="0" w:space="0" w:color="auto"/>
            <w:bottom w:val="none" w:sz="0" w:space="0" w:color="auto"/>
            <w:right w:val="none" w:sz="0" w:space="0" w:color="auto"/>
          </w:divBdr>
        </w:div>
        <w:div w:id="494564736">
          <w:marLeft w:val="0"/>
          <w:marRight w:val="0"/>
          <w:marTop w:val="0"/>
          <w:marBottom w:val="0"/>
          <w:divBdr>
            <w:top w:val="none" w:sz="0" w:space="0" w:color="auto"/>
            <w:left w:val="none" w:sz="0" w:space="0" w:color="auto"/>
            <w:bottom w:val="none" w:sz="0" w:space="0" w:color="auto"/>
            <w:right w:val="none" w:sz="0" w:space="0" w:color="auto"/>
          </w:divBdr>
        </w:div>
        <w:div w:id="1272475228">
          <w:marLeft w:val="0"/>
          <w:marRight w:val="0"/>
          <w:marTop w:val="0"/>
          <w:marBottom w:val="0"/>
          <w:divBdr>
            <w:top w:val="none" w:sz="0" w:space="0" w:color="auto"/>
            <w:left w:val="none" w:sz="0" w:space="0" w:color="auto"/>
            <w:bottom w:val="none" w:sz="0" w:space="0" w:color="auto"/>
            <w:right w:val="none" w:sz="0" w:space="0" w:color="auto"/>
          </w:divBdr>
        </w:div>
        <w:div w:id="1525363310">
          <w:marLeft w:val="0"/>
          <w:marRight w:val="0"/>
          <w:marTop w:val="0"/>
          <w:marBottom w:val="0"/>
          <w:divBdr>
            <w:top w:val="none" w:sz="0" w:space="0" w:color="auto"/>
            <w:left w:val="none" w:sz="0" w:space="0" w:color="auto"/>
            <w:bottom w:val="none" w:sz="0" w:space="0" w:color="auto"/>
            <w:right w:val="none" w:sz="0" w:space="0" w:color="auto"/>
          </w:divBdr>
        </w:div>
        <w:div w:id="707871467">
          <w:marLeft w:val="0"/>
          <w:marRight w:val="0"/>
          <w:marTop w:val="0"/>
          <w:marBottom w:val="0"/>
          <w:divBdr>
            <w:top w:val="none" w:sz="0" w:space="0" w:color="auto"/>
            <w:left w:val="none" w:sz="0" w:space="0" w:color="auto"/>
            <w:bottom w:val="none" w:sz="0" w:space="0" w:color="auto"/>
            <w:right w:val="none" w:sz="0" w:space="0" w:color="auto"/>
          </w:divBdr>
        </w:div>
        <w:div w:id="1520000452">
          <w:marLeft w:val="0"/>
          <w:marRight w:val="0"/>
          <w:marTop w:val="0"/>
          <w:marBottom w:val="0"/>
          <w:divBdr>
            <w:top w:val="none" w:sz="0" w:space="0" w:color="auto"/>
            <w:left w:val="none" w:sz="0" w:space="0" w:color="auto"/>
            <w:bottom w:val="none" w:sz="0" w:space="0" w:color="auto"/>
            <w:right w:val="none" w:sz="0" w:space="0" w:color="auto"/>
          </w:divBdr>
        </w:div>
        <w:div w:id="1302156888">
          <w:marLeft w:val="0"/>
          <w:marRight w:val="0"/>
          <w:marTop w:val="0"/>
          <w:marBottom w:val="0"/>
          <w:divBdr>
            <w:top w:val="none" w:sz="0" w:space="0" w:color="auto"/>
            <w:left w:val="none" w:sz="0" w:space="0" w:color="auto"/>
            <w:bottom w:val="none" w:sz="0" w:space="0" w:color="auto"/>
            <w:right w:val="none" w:sz="0" w:space="0" w:color="auto"/>
          </w:divBdr>
        </w:div>
        <w:div w:id="300770219">
          <w:marLeft w:val="0"/>
          <w:marRight w:val="0"/>
          <w:marTop w:val="0"/>
          <w:marBottom w:val="0"/>
          <w:divBdr>
            <w:top w:val="none" w:sz="0" w:space="0" w:color="auto"/>
            <w:left w:val="none" w:sz="0" w:space="0" w:color="auto"/>
            <w:bottom w:val="none" w:sz="0" w:space="0" w:color="auto"/>
            <w:right w:val="none" w:sz="0" w:space="0" w:color="auto"/>
          </w:divBdr>
        </w:div>
        <w:div w:id="1266689416">
          <w:marLeft w:val="0"/>
          <w:marRight w:val="0"/>
          <w:marTop w:val="0"/>
          <w:marBottom w:val="0"/>
          <w:divBdr>
            <w:top w:val="none" w:sz="0" w:space="0" w:color="auto"/>
            <w:left w:val="none" w:sz="0" w:space="0" w:color="auto"/>
            <w:bottom w:val="none" w:sz="0" w:space="0" w:color="auto"/>
            <w:right w:val="none" w:sz="0" w:space="0" w:color="auto"/>
          </w:divBdr>
        </w:div>
        <w:div w:id="1888030427">
          <w:marLeft w:val="0"/>
          <w:marRight w:val="0"/>
          <w:marTop w:val="0"/>
          <w:marBottom w:val="0"/>
          <w:divBdr>
            <w:top w:val="none" w:sz="0" w:space="0" w:color="auto"/>
            <w:left w:val="none" w:sz="0" w:space="0" w:color="auto"/>
            <w:bottom w:val="none" w:sz="0" w:space="0" w:color="auto"/>
            <w:right w:val="none" w:sz="0" w:space="0" w:color="auto"/>
          </w:divBdr>
        </w:div>
        <w:div w:id="1999767107">
          <w:marLeft w:val="0"/>
          <w:marRight w:val="0"/>
          <w:marTop w:val="0"/>
          <w:marBottom w:val="0"/>
          <w:divBdr>
            <w:top w:val="none" w:sz="0" w:space="0" w:color="auto"/>
            <w:left w:val="none" w:sz="0" w:space="0" w:color="auto"/>
            <w:bottom w:val="none" w:sz="0" w:space="0" w:color="auto"/>
            <w:right w:val="none" w:sz="0" w:space="0" w:color="auto"/>
          </w:divBdr>
        </w:div>
        <w:div w:id="896816764">
          <w:marLeft w:val="0"/>
          <w:marRight w:val="0"/>
          <w:marTop w:val="0"/>
          <w:marBottom w:val="0"/>
          <w:divBdr>
            <w:top w:val="none" w:sz="0" w:space="0" w:color="auto"/>
            <w:left w:val="none" w:sz="0" w:space="0" w:color="auto"/>
            <w:bottom w:val="none" w:sz="0" w:space="0" w:color="auto"/>
            <w:right w:val="none" w:sz="0" w:space="0" w:color="auto"/>
          </w:divBdr>
        </w:div>
        <w:div w:id="52313473">
          <w:marLeft w:val="0"/>
          <w:marRight w:val="0"/>
          <w:marTop w:val="0"/>
          <w:marBottom w:val="0"/>
          <w:divBdr>
            <w:top w:val="none" w:sz="0" w:space="0" w:color="auto"/>
            <w:left w:val="none" w:sz="0" w:space="0" w:color="auto"/>
            <w:bottom w:val="none" w:sz="0" w:space="0" w:color="auto"/>
            <w:right w:val="none" w:sz="0" w:space="0" w:color="auto"/>
          </w:divBdr>
        </w:div>
        <w:div w:id="557781778">
          <w:marLeft w:val="0"/>
          <w:marRight w:val="0"/>
          <w:marTop w:val="0"/>
          <w:marBottom w:val="0"/>
          <w:divBdr>
            <w:top w:val="none" w:sz="0" w:space="0" w:color="auto"/>
            <w:left w:val="none" w:sz="0" w:space="0" w:color="auto"/>
            <w:bottom w:val="none" w:sz="0" w:space="0" w:color="auto"/>
            <w:right w:val="none" w:sz="0" w:space="0" w:color="auto"/>
          </w:divBdr>
        </w:div>
        <w:div w:id="366757804">
          <w:marLeft w:val="0"/>
          <w:marRight w:val="0"/>
          <w:marTop w:val="0"/>
          <w:marBottom w:val="0"/>
          <w:divBdr>
            <w:top w:val="none" w:sz="0" w:space="0" w:color="auto"/>
            <w:left w:val="none" w:sz="0" w:space="0" w:color="auto"/>
            <w:bottom w:val="none" w:sz="0" w:space="0" w:color="auto"/>
            <w:right w:val="none" w:sz="0" w:space="0" w:color="auto"/>
          </w:divBdr>
        </w:div>
        <w:div w:id="1073238066">
          <w:marLeft w:val="0"/>
          <w:marRight w:val="0"/>
          <w:marTop w:val="0"/>
          <w:marBottom w:val="0"/>
          <w:divBdr>
            <w:top w:val="none" w:sz="0" w:space="0" w:color="auto"/>
            <w:left w:val="none" w:sz="0" w:space="0" w:color="auto"/>
            <w:bottom w:val="none" w:sz="0" w:space="0" w:color="auto"/>
            <w:right w:val="none" w:sz="0" w:space="0" w:color="auto"/>
          </w:divBdr>
        </w:div>
        <w:div w:id="761727881">
          <w:marLeft w:val="0"/>
          <w:marRight w:val="0"/>
          <w:marTop w:val="0"/>
          <w:marBottom w:val="0"/>
          <w:divBdr>
            <w:top w:val="none" w:sz="0" w:space="0" w:color="auto"/>
            <w:left w:val="none" w:sz="0" w:space="0" w:color="auto"/>
            <w:bottom w:val="none" w:sz="0" w:space="0" w:color="auto"/>
            <w:right w:val="none" w:sz="0" w:space="0" w:color="auto"/>
          </w:divBdr>
        </w:div>
        <w:div w:id="193009780">
          <w:marLeft w:val="0"/>
          <w:marRight w:val="0"/>
          <w:marTop w:val="0"/>
          <w:marBottom w:val="0"/>
          <w:divBdr>
            <w:top w:val="none" w:sz="0" w:space="0" w:color="auto"/>
            <w:left w:val="none" w:sz="0" w:space="0" w:color="auto"/>
            <w:bottom w:val="none" w:sz="0" w:space="0" w:color="auto"/>
            <w:right w:val="none" w:sz="0" w:space="0" w:color="auto"/>
          </w:divBdr>
        </w:div>
        <w:div w:id="879634335">
          <w:marLeft w:val="0"/>
          <w:marRight w:val="0"/>
          <w:marTop w:val="0"/>
          <w:marBottom w:val="0"/>
          <w:divBdr>
            <w:top w:val="none" w:sz="0" w:space="0" w:color="auto"/>
            <w:left w:val="none" w:sz="0" w:space="0" w:color="auto"/>
            <w:bottom w:val="none" w:sz="0" w:space="0" w:color="auto"/>
            <w:right w:val="none" w:sz="0" w:space="0" w:color="auto"/>
          </w:divBdr>
        </w:div>
        <w:div w:id="143402280">
          <w:marLeft w:val="0"/>
          <w:marRight w:val="0"/>
          <w:marTop w:val="0"/>
          <w:marBottom w:val="0"/>
          <w:divBdr>
            <w:top w:val="none" w:sz="0" w:space="0" w:color="auto"/>
            <w:left w:val="none" w:sz="0" w:space="0" w:color="auto"/>
            <w:bottom w:val="none" w:sz="0" w:space="0" w:color="auto"/>
            <w:right w:val="none" w:sz="0" w:space="0" w:color="auto"/>
          </w:divBdr>
        </w:div>
        <w:div w:id="94794519">
          <w:marLeft w:val="0"/>
          <w:marRight w:val="0"/>
          <w:marTop w:val="0"/>
          <w:marBottom w:val="0"/>
          <w:divBdr>
            <w:top w:val="none" w:sz="0" w:space="0" w:color="auto"/>
            <w:left w:val="none" w:sz="0" w:space="0" w:color="auto"/>
            <w:bottom w:val="none" w:sz="0" w:space="0" w:color="auto"/>
            <w:right w:val="none" w:sz="0" w:space="0" w:color="auto"/>
          </w:divBdr>
        </w:div>
        <w:div w:id="1851871963">
          <w:marLeft w:val="0"/>
          <w:marRight w:val="0"/>
          <w:marTop w:val="0"/>
          <w:marBottom w:val="0"/>
          <w:divBdr>
            <w:top w:val="none" w:sz="0" w:space="0" w:color="auto"/>
            <w:left w:val="none" w:sz="0" w:space="0" w:color="auto"/>
            <w:bottom w:val="none" w:sz="0" w:space="0" w:color="auto"/>
            <w:right w:val="none" w:sz="0" w:space="0" w:color="auto"/>
          </w:divBdr>
        </w:div>
        <w:div w:id="1270505711">
          <w:marLeft w:val="0"/>
          <w:marRight w:val="0"/>
          <w:marTop w:val="0"/>
          <w:marBottom w:val="0"/>
          <w:divBdr>
            <w:top w:val="none" w:sz="0" w:space="0" w:color="auto"/>
            <w:left w:val="none" w:sz="0" w:space="0" w:color="auto"/>
            <w:bottom w:val="none" w:sz="0" w:space="0" w:color="auto"/>
            <w:right w:val="none" w:sz="0" w:space="0" w:color="auto"/>
          </w:divBdr>
        </w:div>
        <w:div w:id="1345942554">
          <w:marLeft w:val="0"/>
          <w:marRight w:val="0"/>
          <w:marTop w:val="0"/>
          <w:marBottom w:val="0"/>
          <w:divBdr>
            <w:top w:val="none" w:sz="0" w:space="0" w:color="auto"/>
            <w:left w:val="none" w:sz="0" w:space="0" w:color="auto"/>
            <w:bottom w:val="none" w:sz="0" w:space="0" w:color="auto"/>
            <w:right w:val="none" w:sz="0" w:space="0" w:color="auto"/>
          </w:divBdr>
        </w:div>
        <w:div w:id="950210089">
          <w:marLeft w:val="0"/>
          <w:marRight w:val="0"/>
          <w:marTop w:val="0"/>
          <w:marBottom w:val="0"/>
          <w:divBdr>
            <w:top w:val="none" w:sz="0" w:space="0" w:color="auto"/>
            <w:left w:val="none" w:sz="0" w:space="0" w:color="auto"/>
            <w:bottom w:val="none" w:sz="0" w:space="0" w:color="auto"/>
            <w:right w:val="none" w:sz="0" w:space="0" w:color="auto"/>
          </w:divBdr>
        </w:div>
      </w:divsChild>
    </w:div>
    <w:div w:id="1350251981">
      <w:bodyDiv w:val="1"/>
      <w:marLeft w:val="0"/>
      <w:marRight w:val="0"/>
      <w:marTop w:val="0"/>
      <w:marBottom w:val="0"/>
      <w:divBdr>
        <w:top w:val="none" w:sz="0" w:space="0" w:color="auto"/>
        <w:left w:val="none" w:sz="0" w:space="0" w:color="auto"/>
        <w:bottom w:val="none" w:sz="0" w:space="0" w:color="auto"/>
        <w:right w:val="none" w:sz="0" w:space="0" w:color="auto"/>
      </w:divBdr>
    </w:div>
    <w:div w:id="1370493072">
      <w:bodyDiv w:val="1"/>
      <w:marLeft w:val="0"/>
      <w:marRight w:val="0"/>
      <w:marTop w:val="0"/>
      <w:marBottom w:val="0"/>
      <w:divBdr>
        <w:top w:val="none" w:sz="0" w:space="0" w:color="auto"/>
        <w:left w:val="none" w:sz="0" w:space="0" w:color="auto"/>
        <w:bottom w:val="none" w:sz="0" w:space="0" w:color="auto"/>
        <w:right w:val="none" w:sz="0" w:space="0" w:color="auto"/>
      </w:divBdr>
      <w:divsChild>
        <w:div w:id="1544444926">
          <w:marLeft w:val="0"/>
          <w:marRight w:val="0"/>
          <w:marTop w:val="0"/>
          <w:marBottom w:val="0"/>
          <w:divBdr>
            <w:top w:val="none" w:sz="0" w:space="0" w:color="auto"/>
            <w:left w:val="none" w:sz="0" w:space="0" w:color="auto"/>
            <w:bottom w:val="none" w:sz="0" w:space="0" w:color="auto"/>
            <w:right w:val="none" w:sz="0" w:space="0" w:color="auto"/>
          </w:divBdr>
        </w:div>
        <w:div w:id="1130976671">
          <w:marLeft w:val="0"/>
          <w:marRight w:val="0"/>
          <w:marTop w:val="0"/>
          <w:marBottom w:val="0"/>
          <w:divBdr>
            <w:top w:val="none" w:sz="0" w:space="0" w:color="auto"/>
            <w:left w:val="none" w:sz="0" w:space="0" w:color="auto"/>
            <w:bottom w:val="none" w:sz="0" w:space="0" w:color="auto"/>
            <w:right w:val="none" w:sz="0" w:space="0" w:color="auto"/>
          </w:divBdr>
        </w:div>
      </w:divsChild>
    </w:div>
    <w:div w:id="1375345700">
      <w:bodyDiv w:val="1"/>
      <w:marLeft w:val="0"/>
      <w:marRight w:val="0"/>
      <w:marTop w:val="0"/>
      <w:marBottom w:val="0"/>
      <w:divBdr>
        <w:top w:val="none" w:sz="0" w:space="0" w:color="auto"/>
        <w:left w:val="none" w:sz="0" w:space="0" w:color="auto"/>
        <w:bottom w:val="none" w:sz="0" w:space="0" w:color="auto"/>
        <w:right w:val="none" w:sz="0" w:space="0" w:color="auto"/>
      </w:divBdr>
    </w:div>
    <w:div w:id="1435594527">
      <w:bodyDiv w:val="1"/>
      <w:marLeft w:val="0"/>
      <w:marRight w:val="0"/>
      <w:marTop w:val="0"/>
      <w:marBottom w:val="0"/>
      <w:divBdr>
        <w:top w:val="none" w:sz="0" w:space="0" w:color="auto"/>
        <w:left w:val="none" w:sz="0" w:space="0" w:color="auto"/>
        <w:bottom w:val="none" w:sz="0" w:space="0" w:color="auto"/>
        <w:right w:val="none" w:sz="0" w:space="0" w:color="auto"/>
      </w:divBdr>
      <w:divsChild>
        <w:div w:id="1837263187">
          <w:marLeft w:val="0"/>
          <w:marRight w:val="0"/>
          <w:marTop w:val="0"/>
          <w:marBottom w:val="0"/>
          <w:divBdr>
            <w:top w:val="none" w:sz="0" w:space="0" w:color="auto"/>
            <w:left w:val="none" w:sz="0" w:space="0" w:color="auto"/>
            <w:bottom w:val="none" w:sz="0" w:space="0" w:color="auto"/>
            <w:right w:val="none" w:sz="0" w:space="0" w:color="auto"/>
          </w:divBdr>
        </w:div>
        <w:div w:id="1079672061">
          <w:marLeft w:val="0"/>
          <w:marRight w:val="0"/>
          <w:marTop w:val="0"/>
          <w:marBottom w:val="0"/>
          <w:divBdr>
            <w:top w:val="none" w:sz="0" w:space="0" w:color="auto"/>
            <w:left w:val="none" w:sz="0" w:space="0" w:color="auto"/>
            <w:bottom w:val="none" w:sz="0" w:space="0" w:color="auto"/>
            <w:right w:val="none" w:sz="0" w:space="0" w:color="auto"/>
          </w:divBdr>
        </w:div>
        <w:div w:id="395667684">
          <w:marLeft w:val="0"/>
          <w:marRight w:val="0"/>
          <w:marTop w:val="0"/>
          <w:marBottom w:val="0"/>
          <w:divBdr>
            <w:top w:val="none" w:sz="0" w:space="0" w:color="auto"/>
            <w:left w:val="none" w:sz="0" w:space="0" w:color="auto"/>
            <w:bottom w:val="none" w:sz="0" w:space="0" w:color="auto"/>
            <w:right w:val="none" w:sz="0" w:space="0" w:color="auto"/>
          </w:divBdr>
        </w:div>
        <w:div w:id="180975603">
          <w:marLeft w:val="0"/>
          <w:marRight w:val="0"/>
          <w:marTop w:val="0"/>
          <w:marBottom w:val="0"/>
          <w:divBdr>
            <w:top w:val="none" w:sz="0" w:space="0" w:color="auto"/>
            <w:left w:val="none" w:sz="0" w:space="0" w:color="auto"/>
            <w:bottom w:val="none" w:sz="0" w:space="0" w:color="auto"/>
            <w:right w:val="none" w:sz="0" w:space="0" w:color="auto"/>
          </w:divBdr>
        </w:div>
        <w:div w:id="1543713108">
          <w:marLeft w:val="0"/>
          <w:marRight w:val="0"/>
          <w:marTop w:val="0"/>
          <w:marBottom w:val="0"/>
          <w:divBdr>
            <w:top w:val="none" w:sz="0" w:space="0" w:color="auto"/>
            <w:left w:val="none" w:sz="0" w:space="0" w:color="auto"/>
            <w:bottom w:val="none" w:sz="0" w:space="0" w:color="auto"/>
            <w:right w:val="none" w:sz="0" w:space="0" w:color="auto"/>
          </w:divBdr>
        </w:div>
        <w:div w:id="57482258">
          <w:marLeft w:val="0"/>
          <w:marRight w:val="0"/>
          <w:marTop w:val="0"/>
          <w:marBottom w:val="0"/>
          <w:divBdr>
            <w:top w:val="none" w:sz="0" w:space="0" w:color="auto"/>
            <w:left w:val="none" w:sz="0" w:space="0" w:color="auto"/>
            <w:bottom w:val="none" w:sz="0" w:space="0" w:color="auto"/>
            <w:right w:val="none" w:sz="0" w:space="0" w:color="auto"/>
          </w:divBdr>
        </w:div>
        <w:div w:id="8874773">
          <w:marLeft w:val="0"/>
          <w:marRight w:val="0"/>
          <w:marTop w:val="0"/>
          <w:marBottom w:val="0"/>
          <w:divBdr>
            <w:top w:val="none" w:sz="0" w:space="0" w:color="auto"/>
            <w:left w:val="none" w:sz="0" w:space="0" w:color="auto"/>
            <w:bottom w:val="none" w:sz="0" w:space="0" w:color="auto"/>
            <w:right w:val="none" w:sz="0" w:space="0" w:color="auto"/>
          </w:divBdr>
        </w:div>
        <w:div w:id="966398213">
          <w:marLeft w:val="0"/>
          <w:marRight w:val="0"/>
          <w:marTop w:val="0"/>
          <w:marBottom w:val="0"/>
          <w:divBdr>
            <w:top w:val="none" w:sz="0" w:space="0" w:color="auto"/>
            <w:left w:val="none" w:sz="0" w:space="0" w:color="auto"/>
            <w:bottom w:val="none" w:sz="0" w:space="0" w:color="auto"/>
            <w:right w:val="none" w:sz="0" w:space="0" w:color="auto"/>
          </w:divBdr>
        </w:div>
        <w:div w:id="165678156">
          <w:marLeft w:val="0"/>
          <w:marRight w:val="0"/>
          <w:marTop w:val="0"/>
          <w:marBottom w:val="0"/>
          <w:divBdr>
            <w:top w:val="none" w:sz="0" w:space="0" w:color="auto"/>
            <w:left w:val="none" w:sz="0" w:space="0" w:color="auto"/>
            <w:bottom w:val="none" w:sz="0" w:space="0" w:color="auto"/>
            <w:right w:val="none" w:sz="0" w:space="0" w:color="auto"/>
          </w:divBdr>
        </w:div>
      </w:divsChild>
    </w:div>
    <w:div w:id="1483767397">
      <w:bodyDiv w:val="1"/>
      <w:marLeft w:val="0"/>
      <w:marRight w:val="0"/>
      <w:marTop w:val="0"/>
      <w:marBottom w:val="0"/>
      <w:divBdr>
        <w:top w:val="none" w:sz="0" w:space="0" w:color="auto"/>
        <w:left w:val="none" w:sz="0" w:space="0" w:color="auto"/>
        <w:bottom w:val="none" w:sz="0" w:space="0" w:color="auto"/>
        <w:right w:val="none" w:sz="0" w:space="0" w:color="auto"/>
      </w:divBdr>
    </w:div>
    <w:div w:id="1656109846">
      <w:bodyDiv w:val="1"/>
      <w:marLeft w:val="0"/>
      <w:marRight w:val="0"/>
      <w:marTop w:val="0"/>
      <w:marBottom w:val="0"/>
      <w:divBdr>
        <w:top w:val="none" w:sz="0" w:space="0" w:color="auto"/>
        <w:left w:val="none" w:sz="0" w:space="0" w:color="auto"/>
        <w:bottom w:val="none" w:sz="0" w:space="0" w:color="auto"/>
        <w:right w:val="none" w:sz="0" w:space="0" w:color="auto"/>
      </w:divBdr>
      <w:divsChild>
        <w:div w:id="1336224523">
          <w:marLeft w:val="0"/>
          <w:marRight w:val="0"/>
          <w:marTop w:val="0"/>
          <w:marBottom w:val="0"/>
          <w:divBdr>
            <w:top w:val="none" w:sz="0" w:space="0" w:color="auto"/>
            <w:left w:val="none" w:sz="0" w:space="0" w:color="auto"/>
            <w:bottom w:val="none" w:sz="0" w:space="0" w:color="auto"/>
            <w:right w:val="none" w:sz="0" w:space="0" w:color="auto"/>
          </w:divBdr>
        </w:div>
        <w:div w:id="1489593657">
          <w:marLeft w:val="0"/>
          <w:marRight w:val="0"/>
          <w:marTop w:val="0"/>
          <w:marBottom w:val="0"/>
          <w:divBdr>
            <w:top w:val="none" w:sz="0" w:space="0" w:color="auto"/>
            <w:left w:val="none" w:sz="0" w:space="0" w:color="auto"/>
            <w:bottom w:val="none" w:sz="0" w:space="0" w:color="auto"/>
            <w:right w:val="none" w:sz="0" w:space="0" w:color="auto"/>
          </w:divBdr>
        </w:div>
      </w:divsChild>
    </w:div>
    <w:div w:id="199317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A5335-DC93-4D53-8F4B-4525F14F3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1479</Words>
  <Characters>8140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edinson castro becerra utl.HR edwing fabian diaz</cp:lastModifiedBy>
  <cp:revision>6</cp:revision>
  <dcterms:created xsi:type="dcterms:W3CDTF">2018-11-14T17:09:00Z</dcterms:created>
  <dcterms:modified xsi:type="dcterms:W3CDTF">2018-11-14T17:39:00Z</dcterms:modified>
</cp:coreProperties>
</file>