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B3418" w14:textId="77777777" w:rsidR="00AD4E53" w:rsidRDefault="00CB0556">
      <w:pPr>
        <w:pStyle w:val="Textoindependiente"/>
        <w:ind w:left="2412"/>
        <w:rPr>
          <w:sz w:val="20"/>
        </w:rPr>
      </w:pPr>
      <w:bookmarkStart w:id="0" w:name="_GoBack"/>
      <w:bookmarkEnd w:id="0"/>
      <w:r>
        <w:rPr>
          <w:noProof/>
          <w:sz w:val="20"/>
          <w:lang w:val="es-CO" w:eastAsia="es-CO" w:bidi="ar-SA"/>
        </w:rPr>
        <w:drawing>
          <wp:inline distT="0" distB="0" distL="0" distR="0" wp14:anchorId="6ECAAD5F" wp14:editId="7069F651">
            <wp:extent cx="2509840" cy="91916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2509840" cy="919162"/>
                    </a:xfrm>
                    <a:prstGeom prst="rect">
                      <a:avLst/>
                    </a:prstGeom>
                  </pic:spPr>
                </pic:pic>
              </a:graphicData>
            </a:graphic>
          </wp:inline>
        </w:drawing>
      </w:r>
    </w:p>
    <w:p w14:paraId="0EBA5417" w14:textId="77777777" w:rsidR="00AD4E53" w:rsidRDefault="00AD4E53">
      <w:pPr>
        <w:pStyle w:val="Textoindependiente"/>
        <w:rPr>
          <w:sz w:val="20"/>
        </w:rPr>
      </w:pPr>
    </w:p>
    <w:p w14:paraId="1D38A1E4" w14:textId="77777777" w:rsidR="00AD4E53" w:rsidRDefault="00AD4E53">
      <w:pPr>
        <w:pStyle w:val="Textoindependiente"/>
        <w:spacing w:before="2"/>
        <w:rPr>
          <w:sz w:val="20"/>
        </w:rPr>
      </w:pPr>
    </w:p>
    <w:p w14:paraId="20A76FC3" w14:textId="7BF925C4" w:rsidR="00AD4E53" w:rsidRDefault="00CB0556">
      <w:pPr>
        <w:pStyle w:val="Textoindependiente"/>
        <w:spacing w:before="90"/>
        <w:ind w:left="140"/>
      </w:pPr>
      <w:r>
        <w:t>Bogotá DC., 2</w:t>
      </w:r>
      <w:r w:rsidR="00F87588">
        <w:t>9</w:t>
      </w:r>
      <w:r>
        <w:t xml:space="preserve"> de julio de 2020</w:t>
      </w:r>
    </w:p>
    <w:p w14:paraId="52774DB3" w14:textId="77777777" w:rsidR="00AD4E53" w:rsidRDefault="00AD4E53">
      <w:pPr>
        <w:pStyle w:val="Textoindependiente"/>
        <w:rPr>
          <w:sz w:val="24"/>
        </w:rPr>
      </w:pPr>
    </w:p>
    <w:p w14:paraId="45ECBF44" w14:textId="77777777" w:rsidR="00AD4E53" w:rsidRDefault="00AD4E53">
      <w:pPr>
        <w:pStyle w:val="Textoindependiente"/>
        <w:spacing w:before="10"/>
        <w:rPr>
          <w:sz w:val="21"/>
        </w:rPr>
      </w:pPr>
    </w:p>
    <w:p w14:paraId="26727B7B" w14:textId="77777777" w:rsidR="00AD4E53" w:rsidRDefault="00CB0556">
      <w:pPr>
        <w:pStyle w:val="Textoindependiente"/>
        <w:spacing w:line="251" w:lineRule="exact"/>
        <w:ind w:left="140"/>
      </w:pPr>
      <w:r>
        <w:t>Doctor</w:t>
      </w:r>
    </w:p>
    <w:bookmarkStart w:id="1" w:name="JORGE_HUMBERTO_MANTILLA"/>
    <w:bookmarkEnd w:id="1"/>
    <w:p w14:paraId="10F7E71E" w14:textId="77777777" w:rsidR="00AD4E53" w:rsidRDefault="00CB0556">
      <w:pPr>
        <w:pStyle w:val="Ttulo1"/>
        <w:spacing w:line="251" w:lineRule="exact"/>
      </w:pPr>
      <w:r>
        <w:fldChar w:fldCharType="begin"/>
      </w:r>
      <w:r>
        <w:instrText xml:space="preserve"> HYPERLINK "https://www.elcolombiano.com/historico/jorge_humberto_mantilla_es_el_nuevo_secretario_general_de_la_camara_de_representantes-JDEC_220283" \l "%3A%7E%3Atext%3DJorge%20Humberto%20Mantilla%20es%20el%20nuevo%20Secretario%20General%20de%20la%20C%C3%A1mara%20de%20Representantes" \h </w:instrText>
      </w:r>
      <w:r>
        <w:fldChar w:fldCharType="separate"/>
      </w:r>
      <w:r>
        <w:t>JORGE HUMBERTO MANTILLA</w:t>
      </w:r>
      <w:r>
        <w:fldChar w:fldCharType="end"/>
      </w:r>
    </w:p>
    <w:p w14:paraId="116A1DAD" w14:textId="77777777" w:rsidR="00AD4E53" w:rsidRDefault="00CB0556">
      <w:pPr>
        <w:pStyle w:val="Textoindependiente"/>
        <w:spacing w:before="15" w:line="237" w:lineRule="auto"/>
        <w:ind w:left="140" w:right="6327"/>
      </w:pPr>
      <w:r>
        <w:t xml:space="preserve">Secretario General Cámara </w:t>
      </w:r>
      <w:r>
        <w:rPr>
          <w:spacing w:val="-3"/>
        </w:rPr>
        <w:t xml:space="preserve">de </w:t>
      </w:r>
      <w:r>
        <w:t>Representantes Congreso de la República Ciudad</w:t>
      </w:r>
    </w:p>
    <w:p w14:paraId="2F013D08" w14:textId="77777777" w:rsidR="00AD4E53" w:rsidRDefault="00AD4E53">
      <w:pPr>
        <w:pStyle w:val="Textoindependiente"/>
        <w:rPr>
          <w:sz w:val="24"/>
        </w:rPr>
      </w:pPr>
    </w:p>
    <w:p w14:paraId="5D8F24CF" w14:textId="77777777" w:rsidR="00AD4E53" w:rsidRDefault="00AD4E53">
      <w:pPr>
        <w:pStyle w:val="Textoindependiente"/>
        <w:rPr>
          <w:sz w:val="24"/>
        </w:rPr>
      </w:pPr>
    </w:p>
    <w:p w14:paraId="57840F49" w14:textId="77777777" w:rsidR="00AD4E53" w:rsidRDefault="00AD4E53">
      <w:pPr>
        <w:pStyle w:val="Textoindependiente"/>
        <w:rPr>
          <w:sz w:val="24"/>
        </w:rPr>
      </w:pPr>
    </w:p>
    <w:p w14:paraId="004B478E" w14:textId="77777777" w:rsidR="00AD4E53" w:rsidRDefault="00AD4E53">
      <w:pPr>
        <w:pStyle w:val="Textoindependiente"/>
        <w:spacing w:before="5"/>
      </w:pPr>
    </w:p>
    <w:p w14:paraId="6304B281" w14:textId="77777777" w:rsidR="00AD4E53" w:rsidRDefault="00CB0556">
      <w:pPr>
        <w:pStyle w:val="Ttulo1"/>
        <w:ind w:left="1151" w:right="121" w:firstLine="525"/>
        <w:jc w:val="right"/>
      </w:pPr>
      <w:bookmarkStart w:id="2" w:name="Asunto:_Radicación_Proyecto_de_Ley_“Por_"/>
      <w:bookmarkEnd w:id="2"/>
      <w:r>
        <w:t>Asunto: Radicación Proyecto de Ley “Por medio de la cual se garantiza un programa ampliado universal de inmunización contra el virus SARS-CoV-2 el</w:t>
      </w:r>
      <w:r>
        <w:rPr>
          <w:w w:val="99"/>
        </w:rPr>
        <w:t xml:space="preserve"> </w:t>
      </w:r>
      <w:r>
        <w:t>cual es responsable de la enfermedad COVID-19 y se dictan otras disposiciones”</w:t>
      </w:r>
    </w:p>
    <w:p w14:paraId="4640E73D" w14:textId="77777777" w:rsidR="00AD4E53" w:rsidRDefault="00AD4E53">
      <w:pPr>
        <w:pStyle w:val="Textoindependiente"/>
        <w:rPr>
          <w:b/>
          <w:sz w:val="24"/>
        </w:rPr>
      </w:pPr>
    </w:p>
    <w:p w14:paraId="42F3F85C" w14:textId="77777777" w:rsidR="00AD4E53" w:rsidRDefault="00AD4E53">
      <w:pPr>
        <w:pStyle w:val="Textoindependiente"/>
        <w:rPr>
          <w:b/>
          <w:sz w:val="24"/>
        </w:rPr>
      </w:pPr>
    </w:p>
    <w:p w14:paraId="248BBC29" w14:textId="77777777" w:rsidR="00AD4E53" w:rsidRDefault="00AD4E53">
      <w:pPr>
        <w:pStyle w:val="Textoindependiente"/>
        <w:spacing w:before="3"/>
        <w:rPr>
          <w:b/>
          <w:sz w:val="21"/>
        </w:rPr>
      </w:pPr>
    </w:p>
    <w:p w14:paraId="1FBE4976" w14:textId="77777777" w:rsidR="00AD4E53" w:rsidRDefault="00CB0556">
      <w:pPr>
        <w:pStyle w:val="Textoindependiente"/>
        <w:ind w:left="140"/>
      </w:pPr>
      <w:r>
        <w:t>Respetado Secretario General,</w:t>
      </w:r>
    </w:p>
    <w:p w14:paraId="6215022A" w14:textId="77777777" w:rsidR="00AD4E53" w:rsidRDefault="00AD4E53">
      <w:pPr>
        <w:pStyle w:val="Textoindependiente"/>
        <w:rPr>
          <w:sz w:val="24"/>
        </w:rPr>
      </w:pPr>
    </w:p>
    <w:p w14:paraId="5B00FE57" w14:textId="77777777" w:rsidR="00AD4E53" w:rsidRDefault="00AD4E53">
      <w:pPr>
        <w:pStyle w:val="Textoindependiente"/>
        <w:rPr>
          <w:sz w:val="24"/>
        </w:rPr>
      </w:pPr>
    </w:p>
    <w:p w14:paraId="502A3DD3" w14:textId="77777777" w:rsidR="00AD4E53" w:rsidRDefault="00CB0556">
      <w:pPr>
        <w:pStyle w:val="Textoindependiente"/>
        <w:spacing w:before="140" w:line="242" w:lineRule="auto"/>
        <w:ind w:left="140" w:right="143"/>
        <w:jc w:val="both"/>
      </w:pPr>
      <w:r>
        <w:t>En nuestra calidad de congresistas y en uso de las atribuciones que nos fueron conferidas constitucional y legalmente, nos permitimos respetuosamente radicar el proyecto de ley de la referencia y, en consecuencia, le solicitamos se sirva dar inicio al trámite legislativo respectivo.</w:t>
      </w:r>
    </w:p>
    <w:p w14:paraId="7F92A8E8" w14:textId="77777777" w:rsidR="00AD4E53" w:rsidRDefault="00AD4E53">
      <w:pPr>
        <w:pStyle w:val="Textoindependiente"/>
        <w:rPr>
          <w:sz w:val="24"/>
        </w:rPr>
      </w:pPr>
    </w:p>
    <w:p w14:paraId="3866C3A5" w14:textId="6A994A72" w:rsidR="00AD4E53" w:rsidRDefault="00CB0556">
      <w:pPr>
        <w:pStyle w:val="Textoindependiente"/>
        <w:spacing w:before="138"/>
        <w:ind w:left="140"/>
      </w:pPr>
      <w:r>
        <w:t>Por los Honorables Congresistas,</w:t>
      </w:r>
    </w:p>
    <w:p w14:paraId="596C520E" w14:textId="77777777" w:rsidR="00AD4E53" w:rsidRDefault="00AD4E53">
      <w:pPr>
        <w:pStyle w:val="Textoindependiente"/>
        <w:rPr>
          <w:sz w:val="20"/>
        </w:rPr>
      </w:pPr>
    </w:p>
    <w:p w14:paraId="2B94B702" w14:textId="15DA1661" w:rsidR="00AD4E53" w:rsidRDefault="00AD4E53">
      <w:pPr>
        <w:pStyle w:val="Textoindependiente"/>
        <w:spacing w:before="2"/>
        <w:rPr>
          <w:sz w:val="29"/>
        </w:rPr>
      </w:pPr>
    </w:p>
    <w:p w14:paraId="033D8BFE" w14:textId="77777777" w:rsidR="00AD4E53" w:rsidRDefault="00AD4E53">
      <w:pPr>
        <w:pStyle w:val="Textoindependiente"/>
        <w:spacing w:before="1"/>
        <w:rPr>
          <w:sz w:val="23"/>
        </w:rPr>
      </w:pPr>
    </w:p>
    <w:p w14:paraId="6B302E97" w14:textId="77777777" w:rsidR="00AD4E53" w:rsidRDefault="00CB0556">
      <w:pPr>
        <w:pStyle w:val="Ttulo1"/>
        <w:tabs>
          <w:tab w:val="left" w:pos="5182"/>
        </w:tabs>
        <w:jc w:val="both"/>
      </w:pPr>
      <w:r>
        <w:t>IVÁN</w:t>
      </w:r>
      <w:r>
        <w:rPr>
          <w:spacing w:val="-6"/>
        </w:rPr>
        <w:t xml:space="preserve"> </w:t>
      </w:r>
      <w:r>
        <w:t>CEPEDA</w:t>
      </w:r>
      <w:r>
        <w:rPr>
          <w:spacing w:val="-5"/>
        </w:rPr>
        <w:t xml:space="preserve"> </w:t>
      </w:r>
      <w:r>
        <w:t>CASTRO</w:t>
      </w:r>
      <w:r>
        <w:tab/>
        <w:t>ANTONIO E. SANGUINO</w:t>
      </w:r>
      <w:r>
        <w:rPr>
          <w:spacing w:val="-8"/>
        </w:rPr>
        <w:t xml:space="preserve"> </w:t>
      </w:r>
      <w:r>
        <w:t>PÁEZ</w:t>
      </w:r>
    </w:p>
    <w:p w14:paraId="32785437" w14:textId="34F397E2" w:rsidR="00AD4E53" w:rsidRDefault="00CB0556">
      <w:pPr>
        <w:pStyle w:val="Textoindependiente"/>
        <w:tabs>
          <w:tab w:val="left" w:pos="5182"/>
        </w:tabs>
        <w:spacing w:before="2"/>
        <w:ind w:left="140"/>
      </w:pPr>
      <w:r>
        <w:t>Senador</w:t>
      </w:r>
      <w:r w:rsidR="00F87588">
        <w:t xml:space="preserve"> de la República</w:t>
      </w:r>
      <w:r>
        <w:tab/>
        <w:t>Senador</w:t>
      </w:r>
      <w:r w:rsidR="00F87588">
        <w:t xml:space="preserve"> de la República </w:t>
      </w:r>
    </w:p>
    <w:p w14:paraId="4D43880A" w14:textId="6F3FF7DD" w:rsidR="00AD4E53" w:rsidRDefault="00CB0556">
      <w:pPr>
        <w:pStyle w:val="Textoindependiente"/>
        <w:tabs>
          <w:tab w:val="left" w:pos="5182"/>
        </w:tabs>
        <w:spacing w:before="2"/>
        <w:ind w:left="140"/>
      </w:pPr>
      <w:r>
        <w:t>Polo</w:t>
      </w:r>
      <w:r>
        <w:rPr>
          <w:spacing w:val="-8"/>
        </w:rPr>
        <w:t xml:space="preserve"> </w:t>
      </w:r>
      <w:r>
        <w:t>Democrático</w:t>
      </w:r>
      <w:r>
        <w:rPr>
          <w:spacing w:val="-6"/>
        </w:rPr>
        <w:t xml:space="preserve"> </w:t>
      </w:r>
      <w:r>
        <w:t>Alternativo</w:t>
      </w:r>
      <w:r>
        <w:tab/>
        <w:t>Partido Alianza</w:t>
      </w:r>
      <w:r>
        <w:rPr>
          <w:spacing w:val="2"/>
        </w:rPr>
        <w:t xml:space="preserve"> </w:t>
      </w:r>
      <w:r>
        <w:t>Verde</w:t>
      </w:r>
    </w:p>
    <w:p w14:paraId="32C6BB1B" w14:textId="77777777" w:rsidR="00AD4E53" w:rsidRDefault="00AD4E53">
      <w:pPr>
        <w:pStyle w:val="Textoindependiente"/>
        <w:rPr>
          <w:sz w:val="24"/>
        </w:rPr>
      </w:pPr>
    </w:p>
    <w:p w14:paraId="0D04BBA0" w14:textId="77777777" w:rsidR="00AD4E53" w:rsidRDefault="00AD4E53">
      <w:pPr>
        <w:pStyle w:val="Textoindependiente"/>
        <w:rPr>
          <w:sz w:val="24"/>
        </w:rPr>
      </w:pPr>
    </w:p>
    <w:p w14:paraId="4E7923C1" w14:textId="77777777" w:rsidR="00F87588" w:rsidRDefault="00F87588">
      <w:pPr>
        <w:pStyle w:val="Ttulo1"/>
        <w:spacing w:line="252" w:lineRule="exact"/>
        <w:ind w:left="5188"/>
      </w:pPr>
    </w:p>
    <w:p w14:paraId="57A05684" w14:textId="77777777" w:rsidR="00F87588" w:rsidRDefault="00F87588">
      <w:pPr>
        <w:pStyle w:val="Ttulo1"/>
        <w:spacing w:line="252" w:lineRule="exact"/>
        <w:ind w:left="5188"/>
      </w:pPr>
    </w:p>
    <w:p w14:paraId="2594F1AD" w14:textId="77777777" w:rsidR="00F87588" w:rsidRDefault="00F87588">
      <w:pPr>
        <w:pStyle w:val="Ttulo1"/>
        <w:spacing w:line="252" w:lineRule="exact"/>
        <w:ind w:left="5188"/>
      </w:pPr>
    </w:p>
    <w:p w14:paraId="7F03E9AD" w14:textId="77777777" w:rsidR="00F87588" w:rsidRDefault="00F87588">
      <w:pPr>
        <w:pStyle w:val="Ttulo1"/>
        <w:spacing w:line="252" w:lineRule="exact"/>
        <w:ind w:left="5188"/>
      </w:pPr>
    </w:p>
    <w:p w14:paraId="04BBB6FB" w14:textId="1AAA0F58" w:rsidR="00AD4E53" w:rsidRDefault="00F87588" w:rsidP="00F87588">
      <w:pPr>
        <w:pStyle w:val="Ttulo1"/>
        <w:spacing w:line="252" w:lineRule="exact"/>
      </w:pPr>
      <w:r>
        <w:t>MARÍA JOSÉ PIZARRO R.</w:t>
      </w:r>
      <w:r>
        <w:tab/>
      </w:r>
      <w:r>
        <w:tab/>
      </w:r>
      <w:r>
        <w:tab/>
      </w:r>
      <w:r>
        <w:tab/>
        <w:t xml:space="preserve">  </w:t>
      </w:r>
      <w:r w:rsidR="00CB0556">
        <w:t>ÁNGELA MARÍA ROBLEDO</w:t>
      </w:r>
    </w:p>
    <w:p w14:paraId="30676FEF" w14:textId="77777777" w:rsidR="00AD4E53" w:rsidRDefault="00CB0556">
      <w:pPr>
        <w:pStyle w:val="Textoindependiente"/>
        <w:tabs>
          <w:tab w:val="left" w:pos="5182"/>
        </w:tabs>
        <w:spacing w:line="252" w:lineRule="exact"/>
        <w:ind w:left="140"/>
      </w:pPr>
      <w:r>
        <w:t>Representante a</w:t>
      </w:r>
      <w:r>
        <w:rPr>
          <w:spacing w:val="-5"/>
        </w:rPr>
        <w:t xml:space="preserve"> </w:t>
      </w:r>
      <w:r>
        <w:t>la Cámara</w:t>
      </w:r>
      <w:r>
        <w:tab/>
        <w:t>Representante a la</w:t>
      </w:r>
      <w:r>
        <w:rPr>
          <w:spacing w:val="5"/>
        </w:rPr>
        <w:t xml:space="preserve"> </w:t>
      </w:r>
      <w:r>
        <w:t>Cámara</w:t>
      </w:r>
    </w:p>
    <w:p w14:paraId="0B3DF8DF" w14:textId="77777777" w:rsidR="00AD4E53" w:rsidRDefault="00CB0556">
      <w:pPr>
        <w:pStyle w:val="Textoindependiente"/>
        <w:tabs>
          <w:tab w:val="left" w:pos="5182"/>
        </w:tabs>
        <w:spacing w:before="2"/>
        <w:ind w:left="140"/>
      </w:pPr>
      <w:r>
        <w:t>Coalición Lista de</w:t>
      </w:r>
      <w:r>
        <w:rPr>
          <w:spacing w:val="-9"/>
        </w:rPr>
        <w:t xml:space="preserve"> </w:t>
      </w:r>
      <w:r>
        <w:t>la</w:t>
      </w:r>
      <w:r>
        <w:rPr>
          <w:spacing w:val="-1"/>
        </w:rPr>
        <w:t xml:space="preserve"> </w:t>
      </w:r>
      <w:r>
        <w:t>Decencia</w:t>
      </w:r>
      <w:r>
        <w:tab/>
        <w:t>Colombia</w:t>
      </w:r>
      <w:r>
        <w:rPr>
          <w:spacing w:val="2"/>
        </w:rPr>
        <w:t xml:space="preserve"> </w:t>
      </w:r>
      <w:r>
        <w:t>Humana</w:t>
      </w:r>
    </w:p>
    <w:p w14:paraId="63813CB4" w14:textId="77777777" w:rsidR="00AD4E53" w:rsidRDefault="00AD4E53">
      <w:pPr>
        <w:sectPr w:rsidR="00AD4E53">
          <w:footerReference w:type="default" r:id="rId8"/>
          <w:type w:val="continuous"/>
          <w:pgSz w:w="11920" w:h="16850"/>
          <w:pgMar w:top="700" w:right="1560" w:bottom="860" w:left="1560" w:header="720" w:footer="663" w:gutter="0"/>
          <w:cols w:space="720"/>
        </w:sectPr>
      </w:pPr>
    </w:p>
    <w:p w14:paraId="7002C058" w14:textId="77777777" w:rsidR="00AD4E53" w:rsidRDefault="00CB0556">
      <w:pPr>
        <w:pStyle w:val="Textoindependiente"/>
        <w:ind w:left="2412"/>
        <w:rPr>
          <w:sz w:val="20"/>
        </w:rPr>
      </w:pPr>
      <w:r>
        <w:rPr>
          <w:noProof/>
          <w:sz w:val="20"/>
          <w:lang w:val="es-CO" w:eastAsia="es-CO" w:bidi="ar-SA"/>
        </w:rPr>
        <w:lastRenderedPageBreak/>
        <w:drawing>
          <wp:inline distT="0" distB="0" distL="0" distR="0" wp14:anchorId="7708C794" wp14:editId="26DD7021">
            <wp:extent cx="2509840" cy="919162"/>
            <wp:effectExtent l="0" t="0" r="0" b="0"/>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7" cstate="print"/>
                    <a:stretch>
                      <a:fillRect/>
                    </a:stretch>
                  </pic:blipFill>
                  <pic:spPr>
                    <a:xfrm>
                      <a:off x="0" y="0"/>
                      <a:ext cx="2509840" cy="919162"/>
                    </a:xfrm>
                    <a:prstGeom prst="rect">
                      <a:avLst/>
                    </a:prstGeom>
                  </pic:spPr>
                </pic:pic>
              </a:graphicData>
            </a:graphic>
          </wp:inline>
        </w:drawing>
      </w:r>
    </w:p>
    <w:p w14:paraId="3499F2F2" w14:textId="77777777" w:rsidR="00AD4E53" w:rsidRDefault="00AD4E53">
      <w:pPr>
        <w:pStyle w:val="Textoindependiente"/>
        <w:rPr>
          <w:sz w:val="20"/>
        </w:rPr>
      </w:pPr>
    </w:p>
    <w:p w14:paraId="1109F4E0" w14:textId="77777777" w:rsidR="00AD4E53" w:rsidRDefault="00AD4E53">
      <w:pPr>
        <w:pStyle w:val="Textoindependiente"/>
        <w:rPr>
          <w:sz w:val="20"/>
        </w:rPr>
      </w:pPr>
    </w:p>
    <w:p w14:paraId="4603E960" w14:textId="77777777" w:rsidR="00AD4E53" w:rsidRDefault="00AD4E53">
      <w:pPr>
        <w:pStyle w:val="Textoindependiente"/>
        <w:rPr>
          <w:sz w:val="20"/>
        </w:rPr>
      </w:pPr>
    </w:p>
    <w:p w14:paraId="1F1CE3F7" w14:textId="77777777" w:rsidR="00AD4E53" w:rsidRDefault="00AD4E53">
      <w:pPr>
        <w:pStyle w:val="Textoindependiente"/>
        <w:spacing w:before="9"/>
        <w:rPr>
          <w:sz w:val="15"/>
        </w:rPr>
      </w:pPr>
    </w:p>
    <w:p w14:paraId="32623746" w14:textId="77777777" w:rsidR="00AD4E53" w:rsidRDefault="00CB0556">
      <w:pPr>
        <w:pStyle w:val="Ttulo1"/>
        <w:tabs>
          <w:tab w:val="left" w:pos="3193"/>
        </w:tabs>
        <w:spacing w:before="91"/>
        <w:ind w:left="12"/>
        <w:jc w:val="center"/>
      </w:pPr>
      <w:bookmarkStart w:id="3" w:name="PROYECTO_DE_LEY_N___DE_2020_CÁMARA"/>
      <w:bookmarkEnd w:id="3"/>
      <w:r>
        <w:t>PROYECTO DE</w:t>
      </w:r>
      <w:r>
        <w:rPr>
          <w:spacing w:val="-16"/>
        </w:rPr>
        <w:t xml:space="preserve"> </w:t>
      </w:r>
      <w:r>
        <w:t>LEY</w:t>
      </w:r>
      <w:r>
        <w:rPr>
          <w:spacing w:val="-5"/>
        </w:rPr>
        <w:t xml:space="preserve"> </w:t>
      </w:r>
      <w:r>
        <w:t>N°</w:t>
      </w:r>
      <w:r>
        <w:rPr>
          <w:u w:val="single"/>
        </w:rPr>
        <w:t xml:space="preserve"> </w:t>
      </w:r>
      <w:r>
        <w:rPr>
          <w:u w:val="single"/>
        </w:rPr>
        <w:tab/>
      </w:r>
      <w:r>
        <w:t>DE 2020</w:t>
      </w:r>
      <w:r>
        <w:rPr>
          <w:spacing w:val="-7"/>
        </w:rPr>
        <w:t xml:space="preserve"> </w:t>
      </w:r>
      <w:r>
        <w:t>CÁMARA</w:t>
      </w:r>
    </w:p>
    <w:p w14:paraId="7CEF4946" w14:textId="77777777" w:rsidR="00AD4E53" w:rsidRDefault="00AD4E53">
      <w:pPr>
        <w:pStyle w:val="Textoindependiente"/>
        <w:rPr>
          <w:b/>
          <w:sz w:val="20"/>
        </w:rPr>
      </w:pPr>
    </w:p>
    <w:p w14:paraId="02DB0243" w14:textId="77777777" w:rsidR="00AD4E53" w:rsidRDefault="00AD4E53">
      <w:pPr>
        <w:pStyle w:val="Textoindependiente"/>
        <w:spacing w:before="9"/>
        <w:rPr>
          <w:b/>
        </w:rPr>
      </w:pPr>
    </w:p>
    <w:p w14:paraId="26F27352" w14:textId="77777777" w:rsidR="00AD4E53" w:rsidRDefault="00CB0556">
      <w:pPr>
        <w:spacing w:line="280" w:lineRule="auto"/>
        <w:ind w:left="389" w:right="403"/>
        <w:jc w:val="center"/>
        <w:rPr>
          <w:b/>
        </w:rPr>
      </w:pPr>
      <w:r>
        <w:rPr>
          <w:b/>
        </w:rPr>
        <w:t>“Por medio de la cual se garantiza un programa ampliado universal de inmunización contra el virus SARS-CoV-2 el cual es responsable de la enfermedad COVID-19 y se dictan otras disposiciones”</w:t>
      </w:r>
    </w:p>
    <w:p w14:paraId="3E3EE65C" w14:textId="77777777" w:rsidR="00AD4E53" w:rsidRDefault="00AD4E53">
      <w:pPr>
        <w:pStyle w:val="Textoindependiente"/>
        <w:rPr>
          <w:b/>
          <w:sz w:val="24"/>
        </w:rPr>
      </w:pPr>
    </w:p>
    <w:p w14:paraId="0E18328A" w14:textId="77777777" w:rsidR="00AD4E53" w:rsidRDefault="00CB0556">
      <w:pPr>
        <w:spacing w:before="157" w:line="484" w:lineRule="auto"/>
        <w:ind w:left="1926" w:right="1926"/>
        <w:jc w:val="center"/>
        <w:rPr>
          <w:b/>
        </w:rPr>
      </w:pPr>
      <w:r>
        <w:rPr>
          <w:b/>
        </w:rPr>
        <w:t>EL CONGRESO DE LA REPÚBLICACOLOMBIA DECRETA</w:t>
      </w:r>
    </w:p>
    <w:p w14:paraId="515786D0" w14:textId="77777777" w:rsidR="00AD4E53" w:rsidRDefault="00CB0556">
      <w:pPr>
        <w:pStyle w:val="Textoindependiente"/>
        <w:spacing w:line="276" w:lineRule="auto"/>
        <w:ind w:left="140" w:right="114"/>
        <w:jc w:val="both"/>
      </w:pPr>
      <w:r>
        <w:rPr>
          <w:b/>
        </w:rPr>
        <w:t xml:space="preserve">Artículo 1°. </w:t>
      </w:r>
      <w:r>
        <w:t xml:space="preserve">La presente ley tiene por objeto garantizar un programa universal de vacunación, inmunización y tratamiento que reduzca la mortalidad del virus SARS-CoV-2 el cual es responsable </w:t>
      </w:r>
      <w:r>
        <w:rPr>
          <w:spacing w:val="-3"/>
        </w:rPr>
        <w:t xml:space="preserve">de </w:t>
      </w:r>
      <w:r>
        <w:t xml:space="preserve">la enfermedad COVID-19, todas sus mutaciones y otros virus que puedan llevar a un evento epidémico en todo el territorio nacional, a través de la garantía por parte del Estado y de los actores que intervienen en el Sistema General </w:t>
      </w:r>
      <w:r>
        <w:rPr>
          <w:spacing w:val="-3"/>
        </w:rPr>
        <w:t xml:space="preserve">de </w:t>
      </w:r>
      <w:r>
        <w:t xml:space="preserve">Seguridad Social en Salud vigente, </w:t>
      </w:r>
      <w:r>
        <w:rPr>
          <w:spacing w:val="-3"/>
        </w:rPr>
        <w:t xml:space="preserve">de </w:t>
      </w:r>
      <w:r>
        <w:t xml:space="preserve">la prestación </w:t>
      </w:r>
      <w:r>
        <w:rPr>
          <w:spacing w:val="-3"/>
        </w:rPr>
        <w:t xml:space="preserve">de </w:t>
      </w:r>
      <w:r>
        <w:t>todos los servicios necesarios para su prevención, detección temprana, vacuna y tratamiento integral, rehabilitación y cuidado</w:t>
      </w:r>
      <w:r>
        <w:rPr>
          <w:spacing w:val="-10"/>
        </w:rPr>
        <w:t xml:space="preserve"> </w:t>
      </w:r>
      <w:r>
        <w:t>paliativo.</w:t>
      </w:r>
    </w:p>
    <w:p w14:paraId="25DBB99F" w14:textId="77777777" w:rsidR="00AD4E53" w:rsidRDefault="00CB0556">
      <w:pPr>
        <w:pStyle w:val="Textoindependiente"/>
        <w:spacing w:before="202" w:line="276" w:lineRule="auto"/>
        <w:ind w:left="140" w:right="127"/>
        <w:jc w:val="both"/>
      </w:pPr>
      <w:r>
        <w:rPr>
          <w:b/>
        </w:rPr>
        <w:t>Artículo</w:t>
      </w:r>
      <w:r>
        <w:rPr>
          <w:b/>
          <w:spacing w:val="-7"/>
        </w:rPr>
        <w:t xml:space="preserve"> </w:t>
      </w:r>
      <w:r>
        <w:rPr>
          <w:b/>
        </w:rPr>
        <w:t>2°</w:t>
      </w:r>
      <w:r>
        <w:t>.</w:t>
      </w:r>
      <w:r>
        <w:rPr>
          <w:spacing w:val="-7"/>
        </w:rPr>
        <w:t xml:space="preserve"> </w:t>
      </w:r>
      <w:r>
        <w:t>A</w:t>
      </w:r>
      <w:r>
        <w:rPr>
          <w:spacing w:val="-6"/>
        </w:rPr>
        <w:t xml:space="preserve"> </w:t>
      </w:r>
      <w:r>
        <w:t>los</w:t>
      </w:r>
      <w:r>
        <w:rPr>
          <w:spacing w:val="-7"/>
        </w:rPr>
        <w:t xml:space="preserve"> </w:t>
      </w:r>
      <w:r>
        <w:t>efectos</w:t>
      </w:r>
      <w:r>
        <w:rPr>
          <w:spacing w:val="-7"/>
        </w:rPr>
        <w:t xml:space="preserve"> </w:t>
      </w:r>
      <w:r>
        <w:t>de</w:t>
      </w:r>
      <w:r>
        <w:rPr>
          <w:spacing w:val="-4"/>
        </w:rPr>
        <w:t xml:space="preserve"> </w:t>
      </w:r>
      <w:r>
        <w:t>la</w:t>
      </w:r>
      <w:r>
        <w:rPr>
          <w:spacing w:val="-4"/>
        </w:rPr>
        <w:t xml:space="preserve"> </w:t>
      </w:r>
      <w:r>
        <w:t>presente</w:t>
      </w:r>
      <w:r>
        <w:rPr>
          <w:spacing w:val="-4"/>
        </w:rPr>
        <w:t xml:space="preserve"> </w:t>
      </w:r>
      <w:r>
        <w:t>ley,</w:t>
      </w:r>
      <w:r>
        <w:rPr>
          <w:spacing w:val="-7"/>
        </w:rPr>
        <w:t xml:space="preserve"> </w:t>
      </w:r>
      <w:r>
        <w:t>se</w:t>
      </w:r>
      <w:r>
        <w:rPr>
          <w:spacing w:val="-10"/>
        </w:rPr>
        <w:t xml:space="preserve"> </w:t>
      </w:r>
      <w:r>
        <w:t>entenderá</w:t>
      </w:r>
      <w:r>
        <w:rPr>
          <w:spacing w:val="-8"/>
        </w:rPr>
        <w:t xml:space="preserve"> </w:t>
      </w:r>
      <w:r>
        <w:t>la</w:t>
      </w:r>
      <w:r>
        <w:rPr>
          <w:spacing w:val="-4"/>
        </w:rPr>
        <w:t xml:space="preserve"> </w:t>
      </w:r>
      <w:r>
        <w:t>inmunización</w:t>
      </w:r>
      <w:r>
        <w:rPr>
          <w:spacing w:val="-7"/>
        </w:rPr>
        <w:t xml:space="preserve"> </w:t>
      </w:r>
      <w:r>
        <w:t>y</w:t>
      </w:r>
      <w:r>
        <w:rPr>
          <w:spacing w:val="-7"/>
        </w:rPr>
        <w:t xml:space="preserve"> </w:t>
      </w:r>
      <w:r>
        <w:t>tratamiento</w:t>
      </w:r>
      <w:r>
        <w:rPr>
          <w:spacing w:val="-7"/>
        </w:rPr>
        <w:t xml:space="preserve"> </w:t>
      </w:r>
      <w:r>
        <w:t>contra</w:t>
      </w:r>
      <w:r>
        <w:rPr>
          <w:spacing w:val="-4"/>
        </w:rPr>
        <w:t xml:space="preserve"> </w:t>
      </w:r>
      <w:r>
        <w:t xml:space="preserve">el virus del SARS-CoV-2, todas sus mutaciones, y otros virus que puedan llevar a un evento epidémico, como una estrategia </w:t>
      </w:r>
      <w:r>
        <w:rPr>
          <w:spacing w:val="-3"/>
        </w:rPr>
        <w:t xml:space="preserve">de </w:t>
      </w:r>
      <w:r>
        <w:t>salud pública preventiva y altamente efectiva, y sin límite en el tiempo, sujeta a los siguientes</w:t>
      </w:r>
      <w:r>
        <w:rPr>
          <w:spacing w:val="1"/>
        </w:rPr>
        <w:t xml:space="preserve"> </w:t>
      </w:r>
      <w:r>
        <w:t>principios:</w:t>
      </w:r>
    </w:p>
    <w:p w14:paraId="796CDD5A" w14:textId="77777777" w:rsidR="00AD4E53" w:rsidRDefault="00CB0556">
      <w:pPr>
        <w:pStyle w:val="Prrafodelista"/>
        <w:numPr>
          <w:ilvl w:val="0"/>
          <w:numId w:val="5"/>
        </w:numPr>
        <w:tabs>
          <w:tab w:val="left" w:pos="376"/>
        </w:tabs>
        <w:spacing w:before="197" w:line="280" w:lineRule="auto"/>
        <w:ind w:right="129" w:firstLine="0"/>
        <w:jc w:val="both"/>
      </w:pPr>
      <w:r>
        <w:t xml:space="preserve">Gratuidad y acceso universal al esquema </w:t>
      </w:r>
      <w:r>
        <w:rPr>
          <w:spacing w:val="-3"/>
        </w:rPr>
        <w:t xml:space="preserve">de </w:t>
      </w:r>
      <w:r>
        <w:t>vacunación, los servicios de inmunización y/o al tratamiento inmunológico que se desarrolle como el más</w:t>
      </w:r>
      <w:r>
        <w:rPr>
          <w:spacing w:val="-17"/>
        </w:rPr>
        <w:t xml:space="preserve"> </w:t>
      </w:r>
      <w:r>
        <w:t>efectivo.</w:t>
      </w:r>
    </w:p>
    <w:p w14:paraId="6074C8AB" w14:textId="77777777" w:rsidR="00AD4E53" w:rsidRDefault="00CB0556">
      <w:pPr>
        <w:pStyle w:val="Prrafodelista"/>
        <w:numPr>
          <w:ilvl w:val="0"/>
          <w:numId w:val="5"/>
        </w:numPr>
        <w:tabs>
          <w:tab w:val="left" w:pos="381"/>
        </w:tabs>
        <w:spacing w:before="188"/>
        <w:ind w:left="381" w:hanging="241"/>
        <w:jc w:val="both"/>
      </w:pPr>
      <w:r>
        <w:t>Obligatoriedad para todos los habitantes del</w:t>
      </w:r>
      <w:r>
        <w:rPr>
          <w:spacing w:val="-2"/>
        </w:rPr>
        <w:t xml:space="preserve"> </w:t>
      </w:r>
      <w:r>
        <w:t>país.</w:t>
      </w:r>
    </w:p>
    <w:p w14:paraId="7B433570" w14:textId="77777777" w:rsidR="00AD4E53" w:rsidRDefault="00AD4E53">
      <w:pPr>
        <w:pStyle w:val="Textoindependiente"/>
        <w:spacing w:before="2"/>
        <w:rPr>
          <w:sz w:val="20"/>
        </w:rPr>
      </w:pPr>
    </w:p>
    <w:p w14:paraId="5C660A6A" w14:textId="77777777" w:rsidR="00AD4E53" w:rsidRDefault="00CB0556">
      <w:pPr>
        <w:pStyle w:val="Prrafodelista"/>
        <w:numPr>
          <w:ilvl w:val="0"/>
          <w:numId w:val="5"/>
        </w:numPr>
        <w:tabs>
          <w:tab w:val="left" w:pos="371"/>
        </w:tabs>
        <w:ind w:left="371" w:hanging="231"/>
        <w:jc w:val="both"/>
      </w:pPr>
      <w:r>
        <w:t>Prevalencia de la salud pública sobre el interés</w:t>
      </w:r>
      <w:r>
        <w:rPr>
          <w:spacing w:val="2"/>
        </w:rPr>
        <w:t xml:space="preserve"> </w:t>
      </w:r>
      <w:r>
        <w:t>particular.</w:t>
      </w:r>
    </w:p>
    <w:p w14:paraId="51AA60BE" w14:textId="77777777" w:rsidR="00AD4E53" w:rsidRDefault="00AD4E53">
      <w:pPr>
        <w:pStyle w:val="Textoindependiente"/>
        <w:spacing w:before="6"/>
        <w:rPr>
          <w:sz w:val="21"/>
        </w:rPr>
      </w:pPr>
    </w:p>
    <w:p w14:paraId="104E49DE" w14:textId="77777777" w:rsidR="00AD4E53" w:rsidRDefault="00CB0556">
      <w:pPr>
        <w:pStyle w:val="Prrafodelista"/>
        <w:numPr>
          <w:ilvl w:val="0"/>
          <w:numId w:val="5"/>
        </w:numPr>
        <w:tabs>
          <w:tab w:val="left" w:pos="446"/>
        </w:tabs>
        <w:spacing w:line="278" w:lineRule="auto"/>
        <w:ind w:right="119" w:firstLine="0"/>
        <w:jc w:val="both"/>
      </w:pPr>
      <w:r>
        <w:t xml:space="preserve">Disponibilidad pública del esquema de vacunación, </w:t>
      </w:r>
      <w:r>
        <w:rPr>
          <w:spacing w:val="-3"/>
        </w:rPr>
        <w:t xml:space="preserve">los </w:t>
      </w:r>
      <w:r>
        <w:t>servicios de inmunización y/o tratamiento que se desarrolle como el más efectivo contra el virus del SARS-CoV-2, sus mutaciones,</w:t>
      </w:r>
      <w:r>
        <w:rPr>
          <w:spacing w:val="-2"/>
        </w:rPr>
        <w:t xml:space="preserve"> </w:t>
      </w:r>
      <w:r>
        <w:t>y</w:t>
      </w:r>
      <w:r>
        <w:rPr>
          <w:spacing w:val="-1"/>
        </w:rPr>
        <w:t xml:space="preserve"> </w:t>
      </w:r>
      <w:r>
        <w:t>otros</w:t>
      </w:r>
      <w:r>
        <w:rPr>
          <w:spacing w:val="-3"/>
        </w:rPr>
        <w:t xml:space="preserve"> </w:t>
      </w:r>
      <w:r>
        <w:t>virus</w:t>
      </w:r>
      <w:r>
        <w:rPr>
          <w:spacing w:val="-7"/>
        </w:rPr>
        <w:t xml:space="preserve"> </w:t>
      </w:r>
      <w:r>
        <w:t>que</w:t>
      </w:r>
      <w:r>
        <w:rPr>
          <w:spacing w:val="1"/>
        </w:rPr>
        <w:t xml:space="preserve"> </w:t>
      </w:r>
      <w:r>
        <w:t>puedan</w:t>
      </w:r>
      <w:r>
        <w:rPr>
          <w:spacing w:val="-1"/>
        </w:rPr>
        <w:t xml:space="preserve"> </w:t>
      </w:r>
      <w:r>
        <w:t>llevar</w:t>
      </w:r>
      <w:r>
        <w:rPr>
          <w:spacing w:val="-5"/>
        </w:rPr>
        <w:t xml:space="preserve"> </w:t>
      </w:r>
      <w:r>
        <w:t>a</w:t>
      </w:r>
      <w:r>
        <w:rPr>
          <w:spacing w:val="1"/>
        </w:rPr>
        <w:t xml:space="preserve"> </w:t>
      </w:r>
      <w:r>
        <w:t>un</w:t>
      </w:r>
      <w:r>
        <w:rPr>
          <w:spacing w:val="-6"/>
        </w:rPr>
        <w:t xml:space="preserve"> </w:t>
      </w:r>
      <w:r>
        <w:t>evento</w:t>
      </w:r>
      <w:r>
        <w:rPr>
          <w:spacing w:val="-7"/>
        </w:rPr>
        <w:t xml:space="preserve"> </w:t>
      </w:r>
      <w:r>
        <w:t>epidémico</w:t>
      </w:r>
      <w:r>
        <w:rPr>
          <w:spacing w:val="-6"/>
        </w:rPr>
        <w:t xml:space="preserve"> </w:t>
      </w:r>
      <w:r>
        <w:t>en</w:t>
      </w:r>
      <w:r>
        <w:rPr>
          <w:spacing w:val="-6"/>
        </w:rPr>
        <w:t xml:space="preserve"> </w:t>
      </w:r>
      <w:r>
        <w:t>todo</w:t>
      </w:r>
      <w:r>
        <w:rPr>
          <w:spacing w:val="-2"/>
        </w:rPr>
        <w:t xml:space="preserve"> </w:t>
      </w:r>
      <w:r>
        <w:t>el</w:t>
      </w:r>
      <w:r>
        <w:rPr>
          <w:spacing w:val="-8"/>
        </w:rPr>
        <w:t xml:space="preserve"> </w:t>
      </w:r>
      <w:r>
        <w:t>territorio</w:t>
      </w:r>
      <w:r>
        <w:rPr>
          <w:spacing w:val="-25"/>
        </w:rPr>
        <w:t xml:space="preserve"> </w:t>
      </w:r>
      <w:r>
        <w:t>nacional.</w:t>
      </w:r>
    </w:p>
    <w:p w14:paraId="26749241" w14:textId="77777777" w:rsidR="00AD4E53" w:rsidRDefault="00CB0556">
      <w:pPr>
        <w:pStyle w:val="Prrafodelista"/>
        <w:numPr>
          <w:ilvl w:val="0"/>
          <w:numId w:val="5"/>
        </w:numPr>
        <w:tabs>
          <w:tab w:val="left" w:pos="411"/>
        </w:tabs>
        <w:spacing w:before="185" w:line="278" w:lineRule="auto"/>
        <w:ind w:right="127" w:firstLine="0"/>
        <w:jc w:val="both"/>
      </w:pPr>
      <w:r>
        <w:t xml:space="preserve">Participación </w:t>
      </w:r>
      <w:r>
        <w:rPr>
          <w:spacing w:val="-3"/>
        </w:rPr>
        <w:t xml:space="preserve">de </w:t>
      </w:r>
      <w:r>
        <w:t xml:space="preserve">todos los sectores </w:t>
      </w:r>
      <w:r>
        <w:rPr>
          <w:spacing w:val="-3"/>
        </w:rPr>
        <w:t xml:space="preserve">de </w:t>
      </w:r>
      <w:r>
        <w:t>la salud y otros vinculados con sus determinantes sociales, con el objeto de alcanzar cobertura universal de inmunización, vacunación y el tratamiento que se desarrolle como el más</w:t>
      </w:r>
      <w:r>
        <w:rPr>
          <w:spacing w:val="-7"/>
        </w:rPr>
        <w:t xml:space="preserve"> </w:t>
      </w:r>
      <w:r>
        <w:t>efectivo</w:t>
      </w:r>
    </w:p>
    <w:p w14:paraId="611BA1D3" w14:textId="77777777" w:rsidR="00AD4E53" w:rsidRDefault="00CB0556">
      <w:pPr>
        <w:pStyle w:val="Textoindependiente"/>
        <w:spacing w:before="200" w:line="276" w:lineRule="auto"/>
        <w:ind w:left="140" w:right="113"/>
        <w:jc w:val="both"/>
      </w:pPr>
      <w:r>
        <w:rPr>
          <w:b/>
        </w:rPr>
        <w:t xml:space="preserve">Artículo. 3°. </w:t>
      </w:r>
      <w:r>
        <w:t>Declárase de interés nacional el programa de inmunización, el esquema de vacunación y/o el tratamiento que se desarrolle como el más efectivo contra el virus del SARS- CoV-2 todas sus mutaciones y otros virus que puedan llevar a un evento epidémico en todo el territorio nacional. Entendiéndose por tal la investigación, vigilancia epidemiológica, toma de decisiones basadas en la evidencia, adquisición, almacenamiento, distribución, provisión de</w:t>
      </w:r>
    </w:p>
    <w:p w14:paraId="7C1C102A" w14:textId="77777777" w:rsidR="00AD4E53" w:rsidRDefault="00AD4E53">
      <w:pPr>
        <w:spacing w:line="276" w:lineRule="auto"/>
        <w:jc w:val="both"/>
        <w:sectPr w:rsidR="00AD4E53">
          <w:pgSz w:w="11920" w:h="16850"/>
          <w:pgMar w:top="700" w:right="1560" w:bottom="860" w:left="1560" w:header="0" w:footer="663" w:gutter="0"/>
          <w:cols w:space="720"/>
        </w:sectPr>
      </w:pPr>
    </w:p>
    <w:p w14:paraId="5BA50667" w14:textId="77777777" w:rsidR="00AD4E53" w:rsidRDefault="00CB0556">
      <w:pPr>
        <w:pStyle w:val="Textoindependiente"/>
        <w:ind w:left="2412"/>
        <w:rPr>
          <w:sz w:val="20"/>
        </w:rPr>
      </w:pPr>
      <w:r>
        <w:rPr>
          <w:noProof/>
          <w:sz w:val="20"/>
          <w:lang w:val="es-CO" w:eastAsia="es-CO" w:bidi="ar-SA"/>
        </w:rPr>
        <w:drawing>
          <wp:inline distT="0" distB="0" distL="0" distR="0" wp14:anchorId="1823631B" wp14:editId="209DB05E">
            <wp:extent cx="2509840" cy="919162"/>
            <wp:effectExtent l="0" t="0" r="0" b="0"/>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7" cstate="print"/>
                    <a:stretch>
                      <a:fillRect/>
                    </a:stretch>
                  </pic:blipFill>
                  <pic:spPr>
                    <a:xfrm>
                      <a:off x="0" y="0"/>
                      <a:ext cx="2509840" cy="919162"/>
                    </a:xfrm>
                    <a:prstGeom prst="rect">
                      <a:avLst/>
                    </a:prstGeom>
                  </pic:spPr>
                </pic:pic>
              </a:graphicData>
            </a:graphic>
          </wp:inline>
        </w:drawing>
      </w:r>
    </w:p>
    <w:p w14:paraId="64F39407" w14:textId="77777777" w:rsidR="00AD4E53" w:rsidRDefault="00CB0556">
      <w:pPr>
        <w:pStyle w:val="Textoindependiente"/>
        <w:spacing w:line="235" w:lineRule="exact"/>
        <w:ind w:left="140"/>
        <w:jc w:val="both"/>
      </w:pPr>
      <w:r>
        <w:t>vacunas, el fortalecimiento a la vigilancia de la seguridad de las vacunas. y las medidas tendientes</w:t>
      </w:r>
    </w:p>
    <w:p w14:paraId="6F82BEFC" w14:textId="77777777" w:rsidR="00AD4E53" w:rsidRDefault="00CB0556">
      <w:pPr>
        <w:pStyle w:val="Textoindependiente"/>
        <w:spacing w:before="37" w:line="280" w:lineRule="auto"/>
        <w:ind w:left="140" w:right="132"/>
        <w:jc w:val="both"/>
      </w:pPr>
      <w:r>
        <w:t>a fomentar el acceso universal y gratuito a toda la población, especialmente a la más vulnerable al contagio.</w:t>
      </w:r>
    </w:p>
    <w:p w14:paraId="05E5BFB6" w14:textId="77777777" w:rsidR="00AD4E53" w:rsidRDefault="00CB0556">
      <w:pPr>
        <w:pStyle w:val="Textoindependiente"/>
        <w:spacing w:before="198" w:line="276" w:lineRule="auto"/>
        <w:ind w:left="140" w:right="119"/>
        <w:jc w:val="both"/>
      </w:pPr>
      <w:r>
        <w:rPr>
          <w:b/>
        </w:rPr>
        <w:t xml:space="preserve">Artículo. 4°. </w:t>
      </w:r>
      <w:r>
        <w:t>Autorízase al Gobierno Nacional para que en cumplimiento de los artículos 341 y 345 de la Constitución Política de 1991 incorpore dentro del Presupuesto General de la Nación las partidas presupuesta necesarias para garantizar la vacunación gratuita y obligatoria a toda la población residente en el país frente al virus SARS-CoV-2 9, todas sus mutaciones y otros virus que puedan llevar a un evento epidémico en todo el territorio nacional, autorización que se extiende a la celebración de los contratos y convenios interadministrativos necesarios entre la nación y las otras entidades del nivel territorial a las cuales se han delegado las respectivas gestiones.</w:t>
      </w:r>
    </w:p>
    <w:p w14:paraId="59F86DD3" w14:textId="77777777" w:rsidR="00AD4E53" w:rsidRDefault="00CB0556">
      <w:pPr>
        <w:pStyle w:val="Textoindependiente"/>
        <w:spacing w:before="194" w:line="278" w:lineRule="auto"/>
        <w:ind w:left="140" w:right="132"/>
        <w:jc w:val="both"/>
      </w:pPr>
      <w:r>
        <w:rPr>
          <w:b/>
        </w:rPr>
        <w:t xml:space="preserve">Parágrafo 1. </w:t>
      </w:r>
      <w:r>
        <w:t>Para su efectivo cumplimiento el Gobierno Nacional deberá exigir a las Entidades Promotoras de Salud que den estricto cumplimiento a los programas de prevención e inmunización con la inversión financiera suficiente, para todos y cada uno de los afiliados.</w:t>
      </w:r>
    </w:p>
    <w:p w14:paraId="2A9A2726" w14:textId="77777777" w:rsidR="00AD4E53" w:rsidRDefault="00CB0556">
      <w:pPr>
        <w:pStyle w:val="Textoindependiente"/>
        <w:spacing w:before="194" w:line="276" w:lineRule="auto"/>
        <w:ind w:left="140" w:right="123"/>
        <w:jc w:val="both"/>
      </w:pPr>
      <w:r>
        <w:rPr>
          <w:b/>
        </w:rPr>
        <w:t xml:space="preserve">Parágrafo 2. </w:t>
      </w:r>
      <w:r>
        <w:t>El Gobierno Nacional en función de la disponibilidad progresiva del programa inmunológico y de la vacuna, priorizará su aplicación a la población más expuesta al contagio como personal de la salud, trabajadoras y trabajadores de servicios de suministro de bienes esenciales; mujeres gestantes, población mayor de 70 años y personas con enfermedades preexistentes o comorbilidades que aumentan el riesgo de letalidad del virus SARS-CoV-2.</w:t>
      </w:r>
    </w:p>
    <w:p w14:paraId="76DC9B11" w14:textId="77777777" w:rsidR="00AD4E53" w:rsidRDefault="00CB0556">
      <w:pPr>
        <w:pStyle w:val="Textoindependiente"/>
        <w:spacing w:before="201" w:line="276" w:lineRule="auto"/>
        <w:ind w:left="140" w:right="120"/>
        <w:jc w:val="both"/>
      </w:pPr>
      <w:r>
        <w:rPr>
          <w:b/>
        </w:rPr>
        <w:t xml:space="preserve">Artículo 5º. </w:t>
      </w:r>
      <w:r>
        <w:t>El Ministerio de Salud y Protección Social, o la entidad a que corresponda, a partir de la vigencia de la presente ley, actualizará el Programa Ampliado de Inmunizaciones (PAI), incluyendo el esquema de vacunación contra el virus del SARS-CoV-2, todas sus mutaciones y otros virus que puedan llevar a un evento epidémico en todo el territorio nacional.</w:t>
      </w:r>
    </w:p>
    <w:p w14:paraId="0835D935" w14:textId="77777777" w:rsidR="00AD4E53" w:rsidRDefault="00CB0556">
      <w:pPr>
        <w:pStyle w:val="Textoindependiente"/>
        <w:spacing w:before="197" w:line="278" w:lineRule="auto"/>
        <w:ind w:left="140" w:right="117"/>
        <w:jc w:val="both"/>
      </w:pPr>
      <w:r>
        <w:rPr>
          <w:b/>
        </w:rPr>
        <w:t xml:space="preserve">Artículo 6º. </w:t>
      </w:r>
      <w:r>
        <w:t>El Ministerio de Salud y Protección Social, a partir de la vigencia de la presente ley, modificará el Plan Beneficios en Salud (PBS) incorporando la vacuna contra el virus del SARS- CoV-2 , todas sus mutaciones y otros virus que puedan llevar a un evento epidémico en todo el territorio nacional, como un servicio cubierto en todos los regímenes del sistema de seguridad social en salud y en la cobertura de servicios de urgencias.</w:t>
      </w:r>
    </w:p>
    <w:p w14:paraId="14DA8DD0" w14:textId="77777777" w:rsidR="00AD4E53" w:rsidRDefault="00CB0556">
      <w:pPr>
        <w:pStyle w:val="Textoindependiente"/>
        <w:spacing w:before="193" w:line="278" w:lineRule="auto"/>
        <w:ind w:left="140" w:right="129"/>
        <w:jc w:val="both"/>
      </w:pPr>
      <w:r>
        <w:rPr>
          <w:b/>
        </w:rPr>
        <w:t xml:space="preserve">Artículo 7°. </w:t>
      </w:r>
      <w:r>
        <w:t>En el marco del programa universal de vacunación, inmunización y tratamiento del virus SARS-CoV-2, todas sus mutaciones y otros virus que puedan llevar a un evento epidémico en todo el territorio nacional, el Ministerio de Salud y Protección Social deberá:</w:t>
      </w:r>
    </w:p>
    <w:p w14:paraId="1F7F29F3" w14:textId="77777777" w:rsidR="00AD4E53" w:rsidRDefault="00CB0556">
      <w:pPr>
        <w:pStyle w:val="Prrafodelista"/>
        <w:numPr>
          <w:ilvl w:val="0"/>
          <w:numId w:val="4"/>
        </w:numPr>
        <w:tabs>
          <w:tab w:val="left" w:pos="361"/>
        </w:tabs>
        <w:spacing w:before="190" w:line="280" w:lineRule="auto"/>
        <w:ind w:right="119" w:firstLine="0"/>
        <w:jc w:val="both"/>
      </w:pPr>
      <w:r>
        <w:t>Definir</w:t>
      </w:r>
      <w:r>
        <w:rPr>
          <w:spacing w:val="-11"/>
        </w:rPr>
        <w:t xml:space="preserve"> </w:t>
      </w:r>
      <w:r>
        <w:t>los</w:t>
      </w:r>
      <w:r>
        <w:rPr>
          <w:spacing w:val="-8"/>
        </w:rPr>
        <w:t xml:space="preserve"> </w:t>
      </w:r>
      <w:r>
        <w:t>lineamientos</w:t>
      </w:r>
      <w:r>
        <w:rPr>
          <w:spacing w:val="-13"/>
        </w:rPr>
        <w:t xml:space="preserve"> </w:t>
      </w:r>
      <w:r>
        <w:t>técnicos</w:t>
      </w:r>
      <w:r>
        <w:rPr>
          <w:spacing w:val="-8"/>
        </w:rPr>
        <w:t xml:space="preserve"> </w:t>
      </w:r>
      <w:r>
        <w:rPr>
          <w:spacing w:val="-3"/>
        </w:rPr>
        <w:t>de</w:t>
      </w:r>
      <w:r>
        <w:rPr>
          <w:spacing w:val="-5"/>
        </w:rPr>
        <w:t xml:space="preserve"> </w:t>
      </w:r>
      <w:r>
        <w:t>las</w:t>
      </w:r>
      <w:r>
        <w:rPr>
          <w:spacing w:val="-13"/>
        </w:rPr>
        <w:t xml:space="preserve"> </w:t>
      </w:r>
      <w:r>
        <w:t>acciones</w:t>
      </w:r>
      <w:r>
        <w:rPr>
          <w:spacing w:val="-8"/>
        </w:rPr>
        <w:t xml:space="preserve"> </w:t>
      </w:r>
      <w:r>
        <w:t>y</w:t>
      </w:r>
      <w:r>
        <w:rPr>
          <w:spacing w:val="-12"/>
        </w:rPr>
        <w:t xml:space="preserve"> </w:t>
      </w:r>
      <w:r>
        <w:t>servicios</w:t>
      </w:r>
      <w:r>
        <w:rPr>
          <w:spacing w:val="-8"/>
        </w:rPr>
        <w:t xml:space="preserve"> </w:t>
      </w:r>
      <w:r>
        <w:t>de</w:t>
      </w:r>
      <w:r>
        <w:rPr>
          <w:spacing w:val="-5"/>
        </w:rPr>
        <w:t xml:space="preserve"> </w:t>
      </w:r>
      <w:r>
        <w:t>vacunación</w:t>
      </w:r>
      <w:r>
        <w:rPr>
          <w:spacing w:val="-13"/>
        </w:rPr>
        <w:t xml:space="preserve"> </w:t>
      </w:r>
      <w:r>
        <w:t>a</w:t>
      </w:r>
      <w:r>
        <w:rPr>
          <w:spacing w:val="-5"/>
        </w:rPr>
        <w:t xml:space="preserve"> </w:t>
      </w:r>
      <w:r>
        <w:t>los</w:t>
      </w:r>
      <w:r>
        <w:rPr>
          <w:spacing w:val="-9"/>
        </w:rPr>
        <w:t xml:space="preserve"> </w:t>
      </w:r>
      <w:r>
        <w:t>cuales</w:t>
      </w:r>
      <w:r>
        <w:rPr>
          <w:spacing w:val="-7"/>
        </w:rPr>
        <w:t xml:space="preserve"> </w:t>
      </w:r>
      <w:r>
        <w:t xml:space="preserve">deberán ajustarse todos los prestadores de servicios </w:t>
      </w:r>
      <w:r>
        <w:rPr>
          <w:spacing w:val="-3"/>
        </w:rPr>
        <w:t>de</w:t>
      </w:r>
      <w:r>
        <w:rPr>
          <w:spacing w:val="1"/>
        </w:rPr>
        <w:t xml:space="preserve"> </w:t>
      </w:r>
      <w:r>
        <w:t>salud.</w:t>
      </w:r>
    </w:p>
    <w:p w14:paraId="6C790A65" w14:textId="77777777" w:rsidR="00AD4E53" w:rsidRDefault="00CB0556">
      <w:pPr>
        <w:pStyle w:val="Prrafodelista"/>
        <w:numPr>
          <w:ilvl w:val="0"/>
          <w:numId w:val="4"/>
        </w:numPr>
        <w:tabs>
          <w:tab w:val="left" w:pos="381"/>
        </w:tabs>
        <w:spacing w:before="188"/>
        <w:ind w:left="381" w:hanging="241"/>
        <w:jc w:val="both"/>
      </w:pPr>
      <w:r>
        <w:t xml:space="preserve">Proveer los insumos vinculados con el programa previsto en el artículo 1 </w:t>
      </w:r>
      <w:r>
        <w:rPr>
          <w:spacing w:val="-3"/>
        </w:rPr>
        <w:t xml:space="preserve">de </w:t>
      </w:r>
      <w:r>
        <w:t>la presente</w:t>
      </w:r>
      <w:r>
        <w:rPr>
          <w:spacing w:val="-30"/>
        </w:rPr>
        <w:t xml:space="preserve"> </w:t>
      </w:r>
      <w:r>
        <w:t>ley.</w:t>
      </w:r>
    </w:p>
    <w:p w14:paraId="7A90AA97" w14:textId="77777777" w:rsidR="00AD4E53" w:rsidRDefault="00AD4E53">
      <w:pPr>
        <w:pStyle w:val="Textoindependiente"/>
        <w:spacing w:before="1"/>
        <w:rPr>
          <w:sz w:val="21"/>
        </w:rPr>
      </w:pPr>
    </w:p>
    <w:p w14:paraId="1AED6442" w14:textId="77777777" w:rsidR="00AD4E53" w:rsidRDefault="00CB0556">
      <w:pPr>
        <w:pStyle w:val="Prrafodelista"/>
        <w:numPr>
          <w:ilvl w:val="0"/>
          <w:numId w:val="4"/>
        </w:numPr>
        <w:tabs>
          <w:tab w:val="left" w:pos="391"/>
        </w:tabs>
        <w:spacing w:line="276" w:lineRule="auto"/>
        <w:ind w:right="115" w:firstLine="0"/>
        <w:jc w:val="both"/>
      </w:pPr>
      <w:r>
        <w:t>Desarrollar campañas de difusión, información y concientización sobre la importancia de la vacunación contra el virus SARS-CoV-2 el cual es responsable de la enfermedad COVID-19, todas sus mutaciones y otros virus que puedan llevar a un evento epidémico en todo el territorio nacional,</w:t>
      </w:r>
      <w:r>
        <w:rPr>
          <w:spacing w:val="-17"/>
        </w:rPr>
        <w:t xml:space="preserve"> </w:t>
      </w:r>
      <w:r>
        <w:t>como</w:t>
      </w:r>
      <w:r>
        <w:rPr>
          <w:spacing w:val="-6"/>
        </w:rPr>
        <w:t xml:space="preserve"> </w:t>
      </w:r>
      <w:r>
        <w:t>un</w:t>
      </w:r>
      <w:r>
        <w:rPr>
          <w:spacing w:val="-11"/>
        </w:rPr>
        <w:t xml:space="preserve"> </w:t>
      </w:r>
      <w:r>
        <w:t>derecho</w:t>
      </w:r>
      <w:r>
        <w:rPr>
          <w:spacing w:val="-16"/>
        </w:rPr>
        <w:t xml:space="preserve"> </w:t>
      </w:r>
      <w:r>
        <w:t>para</w:t>
      </w:r>
      <w:r>
        <w:rPr>
          <w:spacing w:val="-9"/>
        </w:rPr>
        <w:t xml:space="preserve"> </w:t>
      </w:r>
      <w:r>
        <w:t>la</w:t>
      </w:r>
      <w:r>
        <w:rPr>
          <w:spacing w:val="-10"/>
        </w:rPr>
        <w:t xml:space="preserve"> </w:t>
      </w:r>
      <w:r>
        <w:t>protección</w:t>
      </w:r>
      <w:r>
        <w:rPr>
          <w:spacing w:val="-10"/>
        </w:rPr>
        <w:t xml:space="preserve"> </w:t>
      </w:r>
      <w:r>
        <w:t>individual</w:t>
      </w:r>
      <w:r>
        <w:rPr>
          <w:spacing w:val="-7"/>
        </w:rPr>
        <w:t xml:space="preserve"> </w:t>
      </w:r>
      <w:r>
        <w:t>y</w:t>
      </w:r>
      <w:r>
        <w:rPr>
          <w:spacing w:val="-16"/>
        </w:rPr>
        <w:t xml:space="preserve"> </w:t>
      </w:r>
      <w:r>
        <w:t>una</w:t>
      </w:r>
      <w:r>
        <w:rPr>
          <w:spacing w:val="-5"/>
        </w:rPr>
        <w:t xml:space="preserve"> </w:t>
      </w:r>
      <w:r>
        <w:t>responsabilidad</w:t>
      </w:r>
      <w:r>
        <w:rPr>
          <w:spacing w:val="-6"/>
        </w:rPr>
        <w:t xml:space="preserve"> </w:t>
      </w:r>
      <w:r>
        <w:t>social</w:t>
      </w:r>
      <w:r>
        <w:rPr>
          <w:spacing w:val="-7"/>
        </w:rPr>
        <w:t xml:space="preserve"> </w:t>
      </w:r>
      <w:r>
        <w:t>para</w:t>
      </w:r>
      <w:r>
        <w:rPr>
          <w:spacing w:val="-9"/>
        </w:rPr>
        <w:t xml:space="preserve"> </w:t>
      </w:r>
      <w:r>
        <w:rPr>
          <w:spacing w:val="-4"/>
        </w:rPr>
        <w:t>la</w:t>
      </w:r>
      <w:r>
        <w:rPr>
          <w:spacing w:val="-5"/>
        </w:rPr>
        <w:t xml:space="preserve"> </w:t>
      </w:r>
      <w:r>
        <w:t>salud comunitaria.</w:t>
      </w:r>
    </w:p>
    <w:p w14:paraId="202C0621" w14:textId="77777777" w:rsidR="00AD4E53" w:rsidRDefault="00AD4E53">
      <w:pPr>
        <w:spacing w:line="276" w:lineRule="auto"/>
        <w:jc w:val="both"/>
        <w:sectPr w:rsidR="00AD4E53">
          <w:pgSz w:w="11920" w:h="16850"/>
          <w:pgMar w:top="700" w:right="1560" w:bottom="860" w:left="1560" w:header="0" w:footer="663" w:gutter="0"/>
          <w:cols w:space="720"/>
        </w:sectPr>
      </w:pPr>
    </w:p>
    <w:p w14:paraId="53F3E4C6" w14:textId="77777777" w:rsidR="00AD4E53" w:rsidRDefault="00CB0556">
      <w:pPr>
        <w:pStyle w:val="Textoindependiente"/>
        <w:ind w:left="2412"/>
        <w:rPr>
          <w:sz w:val="20"/>
        </w:rPr>
      </w:pPr>
      <w:r>
        <w:rPr>
          <w:noProof/>
          <w:sz w:val="20"/>
          <w:lang w:val="es-CO" w:eastAsia="es-CO" w:bidi="ar-SA"/>
        </w:rPr>
        <w:drawing>
          <wp:inline distT="0" distB="0" distL="0" distR="0" wp14:anchorId="5C83CA68" wp14:editId="46F8E3D4">
            <wp:extent cx="2509840" cy="919162"/>
            <wp:effectExtent l="0" t="0" r="0" b="0"/>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jpeg"/>
                    <pic:cNvPicPr/>
                  </pic:nvPicPr>
                  <pic:blipFill>
                    <a:blip r:embed="rId7" cstate="print"/>
                    <a:stretch>
                      <a:fillRect/>
                    </a:stretch>
                  </pic:blipFill>
                  <pic:spPr>
                    <a:xfrm>
                      <a:off x="0" y="0"/>
                      <a:ext cx="2509840" cy="919162"/>
                    </a:xfrm>
                    <a:prstGeom prst="rect">
                      <a:avLst/>
                    </a:prstGeom>
                  </pic:spPr>
                </pic:pic>
              </a:graphicData>
            </a:graphic>
          </wp:inline>
        </w:drawing>
      </w:r>
    </w:p>
    <w:p w14:paraId="4E9C5007" w14:textId="77777777" w:rsidR="00AD4E53" w:rsidRDefault="00CB0556">
      <w:pPr>
        <w:pStyle w:val="Prrafodelista"/>
        <w:numPr>
          <w:ilvl w:val="0"/>
          <w:numId w:val="4"/>
        </w:numPr>
        <w:tabs>
          <w:tab w:val="left" w:pos="376"/>
        </w:tabs>
        <w:spacing w:line="235" w:lineRule="exact"/>
        <w:ind w:left="376" w:hanging="236"/>
        <w:jc w:val="both"/>
      </w:pPr>
      <w:r>
        <w:t>Coordinar</w:t>
      </w:r>
      <w:r>
        <w:rPr>
          <w:spacing w:val="-10"/>
        </w:rPr>
        <w:t xml:space="preserve"> </w:t>
      </w:r>
      <w:r>
        <w:t>con</w:t>
      </w:r>
      <w:r>
        <w:rPr>
          <w:spacing w:val="-11"/>
        </w:rPr>
        <w:t xml:space="preserve"> </w:t>
      </w:r>
      <w:r>
        <w:t>las</w:t>
      </w:r>
      <w:r>
        <w:rPr>
          <w:spacing w:val="-13"/>
        </w:rPr>
        <w:t xml:space="preserve"> </w:t>
      </w:r>
      <w:r>
        <w:t>entidades</w:t>
      </w:r>
      <w:r>
        <w:rPr>
          <w:spacing w:val="-11"/>
        </w:rPr>
        <w:t xml:space="preserve"> </w:t>
      </w:r>
      <w:r>
        <w:t>territoriales</w:t>
      </w:r>
      <w:r>
        <w:rPr>
          <w:spacing w:val="-12"/>
        </w:rPr>
        <w:t xml:space="preserve"> </w:t>
      </w:r>
      <w:r>
        <w:t>la</w:t>
      </w:r>
      <w:r>
        <w:rPr>
          <w:spacing w:val="-9"/>
        </w:rPr>
        <w:t xml:space="preserve"> </w:t>
      </w:r>
      <w:r>
        <w:t>implementación</w:t>
      </w:r>
      <w:r>
        <w:rPr>
          <w:spacing w:val="-7"/>
        </w:rPr>
        <w:t xml:space="preserve"> </w:t>
      </w:r>
      <w:r>
        <w:t>de</w:t>
      </w:r>
      <w:r>
        <w:rPr>
          <w:spacing w:val="-9"/>
        </w:rPr>
        <w:t xml:space="preserve"> </w:t>
      </w:r>
      <w:r>
        <w:t>acciones</w:t>
      </w:r>
      <w:r>
        <w:rPr>
          <w:spacing w:val="-7"/>
        </w:rPr>
        <w:t xml:space="preserve"> </w:t>
      </w:r>
      <w:r>
        <w:t>que,</w:t>
      </w:r>
      <w:r>
        <w:rPr>
          <w:spacing w:val="-11"/>
        </w:rPr>
        <w:t xml:space="preserve"> </w:t>
      </w:r>
      <w:r>
        <w:t>aseguren</w:t>
      </w:r>
      <w:r>
        <w:rPr>
          <w:spacing w:val="-12"/>
        </w:rPr>
        <w:t xml:space="preserve"> </w:t>
      </w:r>
      <w:r>
        <w:t>el</w:t>
      </w:r>
      <w:r>
        <w:rPr>
          <w:spacing w:val="-13"/>
        </w:rPr>
        <w:t xml:space="preserve"> </w:t>
      </w:r>
      <w:r>
        <w:t>acceso</w:t>
      </w:r>
    </w:p>
    <w:p w14:paraId="5DB6FD0D" w14:textId="77777777" w:rsidR="00AD4E53" w:rsidRDefault="00CB0556">
      <w:pPr>
        <w:pStyle w:val="Textoindependiente"/>
        <w:spacing w:before="37" w:line="278" w:lineRule="auto"/>
        <w:ind w:left="140" w:right="122"/>
        <w:jc w:val="both"/>
      </w:pPr>
      <w:r>
        <w:t>universal de la población al esquema de vacunación, indemnización y tratamiento, cumplan con las recomendaciones de las autoridades sanitarias para grupos de riesgo, las dispuestas por emergencia epidemiológica y las que fortalezcan la vigilancia en materia de prevención.</w:t>
      </w:r>
    </w:p>
    <w:p w14:paraId="5016B3C3" w14:textId="77777777" w:rsidR="00AD4E53" w:rsidRDefault="00CB0556">
      <w:pPr>
        <w:pStyle w:val="Prrafodelista"/>
        <w:numPr>
          <w:ilvl w:val="0"/>
          <w:numId w:val="4"/>
        </w:numPr>
        <w:tabs>
          <w:tab w:val="left" w:pos="396"/>
        </w:tabs>
        <w:spacing w:before="195" w:line="278" w:lineRule="auto"/>
        <w:ind w:right="129" w:firstLine="0"/>
        <w:jc w:val="both"/>
      </w:pPr>
      <w:r>
        <w:t xml:space="preserve">Reglamentar en coordinación con las entidades territoriales, los medios necesarios a fin </w:t>
      </w:r>
      <w:r>
        <w:rPr>
          <w:spacing w:val="-3"/>
        </w:rPr>
        <w:t xml:space="preserve">de </w:t>
      </w:r>
      <w:r>
        <w:t>lograr</w:t>
      </w:r>
      <w:r>
        <w:rPr>
          <w:spacing w:val="-12"/>
        </w:rPr>
        <w:t xml:space="preserve"> </w:t>
      </w:r>
      <w:r>
        <w:rPr>
          <w:spacing w:val="-4"/>
        </w:rPr>
        <w:t>la</w:t>
      </w:r>
      <w:r>
        <w:rPr>
          <w:spacing w:val="-10"/>
        </w:rPr>
        <w:t xml:space="preserve"> </w:t>
      </w:r>
      <w:r>
        <w:t>vacunación</w:t>
      </w:r>
      <w:r>
        <w:rPr>
          <w:spacing w:val="-12"/>
        </w:rPr>
        <w:t xml:space="preserve"> </w:t>
      </w:r>
      <w:r>
        <w:t>y</w:t>
      </w:r>
      <w:r>
        <w:rPr>
          <w:spacing w:val="-16"/>
        </w:rPr>
        <w:t xml:space="preserve"> </w:t>
      </w:r>
      <w:r>
        <w:t>las</w:t>
      </w:r>
      <w:r>
        <w:rPr>
          <w:spacing w:val="-13"/>
        </w:rPr>
        <w:t xml:space="preserve"> </w:t>
      </w:r>
      <w:r>
        <w:t>sanciones</w:t>
      </w:r>
      <w:r>
        <w:rPr>
          <w:spacing w:val="-18"/>
        </w:rPr>
        <w:t xml:space="preserve"> </w:t>
      </w:r>
      <w:r>
        <w:t>que</w:t>
      </w:r>
      <w:r>
        <w:rPr>
          <w:spacing w:val="-15"/>
        </w:rPr>
        <w:t xml:space="preserve"> </w:t>
      </w:r>
      <w:r>
        <w:t>correspondan,</w:t>
      </w:r>
      <w:r>
        <w:rPr>
          <w:spacing w:val="-17"/>
        </w:rPr>
        <w:t xml:space="preserve"> </w:t>
      </w:r>
      <w:r>
        <w:t>ante</w:t>
      </w:r>
      <w:r>
        <w:rPr>
          <w:spacing w:val="-10"/>
        </w:rPr>
        <w:t xml:space="preserve"> </w:t>
      </w:r>
      <w:r>
        <w:t>la</w:t>
      </w:r>
      <w:r>
        <w:rPr>
          <w:spacing w:val="-15"/>
        </w:rPr>
        <w:t xml:space="preserve"> </w:t>
      </w:r>
      <w:r>
        <w:t>falta</w:t>
      </w:r>
      <w:r>
        <w:rPr>
          <w:spacing w:val="-14"/>
        </w:rPr>
        <w:t xml:space="preserve"> </w:t>
      </w:r>
      <w:r>
        <w:t>de</w:t>
      </w:r>
      <w:r>
        <w:rPr>
          <w:spacing w:val="-15"/>
        </w:rPr>
        <w:t xml:space="preserve"> </w:t>
      </w:r>
      <w:r>
        <w:t>cumplimiento</w:t>
      </w:r>
      <w:r>
        <w:rPr>
          <w:spacing w:val="-12"/>
        </w:rPr>
        <w:t xml:space="preserve"> </w:t>
      </w:r>
      <w:r>
        <w:t>de</w:t>
      </w:r>
      <w:r>
        <w:rPr>
          <w:spacing w:val="-15"/>
        </w:rPr>
        <w:t xml:space="preserve"> </w:t>
      </w:r>
      <w:r>
        <w:t>lo</w:t>
      </w:r>
      <w:r>
        <w:rPr>
          <w:spacing w:val="-12"/>
        </w:rPr>
        <w:t xml:space="preserve"> </w:t>
      </w:r>
      <w:r>
        <w:t>previsto en los artículos 1, 2, 3, 4 y 5 de la presente</w:t>
      </w:r>
      <w:r>
        <w:rPr>
          <w:spacing w:val="-3"/>
        </w:rPr>
        <w:t xml:space="preserve"> </w:t>
      </w:r>
      <w:r>
        <w:t>ley.</w:t>
      </w:r>
    </w:p>
    <w:p w14:paraId="11FB2A17" w14:textId="77777777" w:rsidR="00AD4E53" w:rsidRDefault="00CB0556">
      <w:pPr>
        <w:pStyle w:val="Prrafodelista"/>
        <w:numPr>
          <w:ilvl w:val="0"/>
          <w:numId w:val="4"/>
        </w:numPr>
        <w:tabs>
          <w:tab w:val="left" w:pos="351"/>
        </w:tabs>
        <w:spacing w:before="195" w:line="276" w:lineRule="auto"/>
        <w:ind w:right="149" w:firstLine="0"/>
        <w:jc w:val="both"/>
      </w:pPr>
      <w:r>
        <w:t xml:space="preserve">Mantener actualizada y publicar periódicamente la información relacionada a la política de la que trata </w:t>
      </w:r>
      <w:r>
        <w:rPr>
          <w:spacing w:val="-4"/>
        </w:rPr>
        <w:t xml:space="preserve">la </w:t>
      </w:r>
      <w:r>
        <w:t>presente</w:t>
      </w:r>
      <w:r>
        <w:rPr>
          <w:spacing w:val="11"/>
        </w:rPr>
        <w:t xml:space="preserve"> </w:t>
      </w:r>
      <w:r>
        <w:t>ley.</w:t>
      </w:r>
    </w:p>
    <w:p w14:paraId="6B8A7D8F" w14:textId="77777777" w:rsidR="00AD4E53" w:rsidRDefault="00CB0556">
      <w:pPr>
        <w:pStyle w:val="Textoindependiente"/>
        <w:spacing w:before="203" w:line="276" w:lineRule="auto"/>
        <w:ind w:left="140" w:right="117"/>
        <w:jc w:val="both"/>
      </w:pPr>
      <w:r>
        <w:rPr>
          <w:b/>
        </w:rPr>
        <w:t xml:space="preserve">Parágrafo. </w:t>
      </w:r>
      <w:r>
        <w:t xml:space="preserve">El Ministerio </w:t>
      </w:r>
      <w:r>
        <w:rPr>
          <w:spacing w:val="-3"/>
        </w:rPr>
        <w:t xml:space="preserve">de </w:t>
      </w:r>
      <w:r>
        <w:t xml:space="preserve">Salud y Protección social durante el primer año </w:t>
      </w:r>
      <w:r>
        <w:rPr>
          <w:spacing w:val="-3"/>
        </w:rPr>
        <w:t xml:space="preserve">de </w:t>
      </w:r>
      <w:r>
        <w:t xml:space="preserve">vigencia </w:t>
      </w:r>
      <w:r>
        <w:rPr>
          <w:spacing w:val="-3"/>
        </w:rPr>
        <w:t xml:space="preserve">de </w:t>
      </w:r>
      <w:r>
        <w:t xml:space="preserve">la presente ley, emitirá un informe trimestral al Congreso de la República sobre los avances y resultados del programa universal </w:t>
      </w:r>
      <w:r>
        <w:rPr>
          <w:spacing w:val="-3"/>
        </w:rPr>
        <w:t xml:space="preserve">de </w:t>
      </w:r>
      <w:r>
        <w:t>vacunación, inmunización y tratamiento del virus, todas</w:t>
      </w:r>
      <w:r>
        <w:rPr>
          <w:spacing w:val="-34"/>
        </w:rPr>
        <w:t xml:space="preserve"> </w:t>
      </w:r>
      <w:r>
        <w:t>sus mutaciones</w:t>
      </w:r>
      <w:r>
        <w:rPr>
          <w:spacing w:val="-6"/>
        </w:rPr>
        <w:t xml:space="preserve"> </w:t>
      </w:r>
      <w:r>
        <w:t>y</w:t>
      </w:r>
      <w:r>
        <w:rPr>
          <w:spacing w:val="-1"/>
        </w:rPr>
        <w:t xml:space="preserve"> </w:t>
      </w:r>
      <w:r>
        <w:t>otros</w:t>
      </w:r>
      <w:r>
        <w:rPr>
          <w:spacing w:val="-6"/>
        </w:rPr>
        <w:t xml:space="preserve"> </w:t>
      </w:r>
      <w:r>
        <w:t>virus</w:t>
      </w:r>
      <w:r>
        <w:rPr>
          <w:spacing w:val="-2"/>
        </w:rPr>
        <w:t xml:space="preserve"> </w:t>
      </w:r>
      <w:r>
        <w:t>que puedan</w:t>
      </w:r>
      <w:r>
        <w:rPr>
          <w:spacing w:val="-1"/>
        </w:rPr>
        <w:t xml:space="preserve"> </w:t>
      </w:r>
      <w:r>
        <w:t>llevar a</w:t>
      </w:r>
      <w:r>
        <w:rPr>
          <w:spacing w:val="-3"/>
        </w:rPr>
        <w:t xml:space="preserve"> </w:t>
      </w:r>
      <w:r>
        <w:t>un</w:t>
      </w:r>
      <w:r>
        <w:rPr>
          <w:spacing w:val="-6"/>
        </w:rPr>
        <w:t xml:space="preserve"> </w:t>
      </w:r>
      <w:r>
        <w:t>evento</w:t>
      </w:r>
      <w:r>
        <w:rPr>
          <w:spacing w:val="-6"/>
        </w:rPr>
        <w:t xml:space="preserve"> </w:t>
      </w:r>
      <w:r>
        <w:t>epidémico</w:t>
      </w:r>
      <w:r>
        <w:rPr>
          <w:spacing w:val="-5"/>
        </w:rPr>
        <w:t xml:space="preserve"> </w:t>
      </w:r>
      <w:r>
        <w:t>en</w:t>
      </w:r>
      <w:r>
        <w:rPr>
          <w:spacing w:val="-2"/>
        </w:rPr>
        <w:t xml:space="preserve"> </w:t>
      </w:r>
      <w:r>
        <w:t>todo</w:t>
      </w:r>
      <w:r>
        <w:rPr>
          <w:spacing w:val="-2"/>
        </w:rPr>
        <w:t xml:space="preserve"> </w:t>
      </w:r>
      <w:r>
        <w:t>el</w:t>
      </w:r>
      <w:r>
        <w:rPr>
          <w:spacing w:val="-3"/>
        </w:rPr>
        <w:t xml:space="preserve"> </w:t>
      </w:r>
      <w:r>
        <w:t>territorio</w:t>
      </w:r>
      <w:r>
        <w:rPr>
          <w:spacing w:val="-29"/>
        </w:rPr>
        <w:t xml:space="preserve"> </w:t>
      </w:r>
      <w:r>
        <w:t>nacional.</w:t>
      </w:r>
    </w:p>
    <w:p w14:paraId="3AFFC28C" w14:textId="77777777" w:rsidR="00AD4E53" w:rsidRDefault="00CB0556">
      <w:pPr>
        <w:pStyle w:val="Textoindependiente"/>
        <w:spacing w:before="192" w:line="285" w:lineRule="auto"/>
        <w:ind w:left="140" w:right="131"/>
        <w:jc w:val="both"/>
      </w:pPr>
      <w:r>
        <w:t>A</w:t>
      </w:r>
      <w:r>
        <w:rPr>
          <w:spacing w:val="-20"/>
        </w:rPr>
        <w:t xml:space="preserve"> </w:t>
      </w:r>
      <w:r>
        <w:t>partir</w:t>
      </w:r>
      <w:r>
        <w:rPr>
          <w:spacing w:val="-4"/>
        </w:rPr>
        <w:t xml:space="preserve"> </w:t>
      </w:r>
      <w:r>
        <w:t>del</w:t>
      </w:r>
      <w:r>
        <w:rPr>
          <w:spacing w:val="-17"/>
        </w:rPr>
        <w:t xml:space="preserve"> </w:t>
      </w:r>
      <w:r>
        <w:t>segundo</w:t>
      </w:r>
      <w:r>
        <w:rPr>
          <w:spacing w:val="-15"/>
        </w:rPr>
        <w:t xml:space="preserve"> </w:t>
      </w:r>
      <w:r>
        <w:t>año</w:t>
      </w:r>
      <w:r>
        <w:rPr>
          <w:spacing w:val="-11"/>
        </w:rPr>
        <w:t xml:space="preserve"> </w:t>
      </w:r>
      <w:r>
        <w:t>de</w:t>
      </w:r>
      <w:r>
        <w:rPr>
          <w:spacing w:val="-14"/>
        </w:rPr>
        <w:t xml:space="preserve"> </w:t>
      </w:r>
      <w:r>
        <w:t>vigencia</w:t>
      </w:r>
      <w:r>
        <w:rPr>
          <w:spacing w:val="-13"/>
        </w:rPr>
        <w:t xml:space="preserve"> </w:t>
      </w:r>
      <w:r>
        <w:t>de</w:t>
      </w:r>
      <w:r>
        <w:rPr>
          <w:spacing w:val="-13"/>
        </w:rPr>
        <w:t xml:space="preserve"> </w:t>
      </w:r>
      <w:r>
        <w:t>la</w:t>
      </w:r>
      <w:r>
        <w:rPr>
          <w:spacing w:val="-9"/>
        </w:rPr>
        <w:t xml:space="preserve"> </w:t>
      </w:r>
      <w:r>
        <w:t>presente</w:t>
      </w:r>
      <w:r>
        <w:rPr>
          <w:spacing w:val="-8"/>
        </w:rPr>
        <w:t xml:space="preserve"> </w:t>
      </w:r>
      <w:r>
        <w:t>ley,</w:t>
      </w:r>
      <w:r>
        <w:rPr>
          <w:spacing w:val="-16"/>
        </w:rPr>
        <w:t xml:space="preserve"> </w:t>
      </w:r>
      <w:r>
        <w:t>el</w:t>
      </w:r>
      <w:r>
        <w:rPr>
          <w:spacing w:val="-21"/>
        </w:rPr>
        <w:t xml:space="preserve"> </w:t>
      </w:r>
      <w:r>
        <w:t>Ministerio</w:t>
      </w:r>
      <w:r>
        <w:rPr>
          <w:spacing w:val="-11"/>
        </w:rPr>
        <w:t xml:space="preserve"> </w:t>
      </w:r>
      <w:r>
        <w:t>de</w:t>
      </w:r>
      <w:r>
        <w:rPr>
          <w:spacing w:val="-9"/>
        </w:rPr>
        <w:t xml:space="preserve"> </w:t>
      </w:r>
      <w:r>
        <w:t>Salud</w:t>
      </w:r>
      <w:r>
        <w:rPr>
          <w:spacing w:val="-16"/>
        </w:rPr>
        <w:t xml:space="preserve"> </w:t>
      </w:r>
      <w:r>
        <w:t>y</w:t>
      </w:r>
      <w:r>
        <w:rPr>
          <w:spacing w:val="-15"/>
        </w:rPr>
        <w:t xml:space="preserve"> </w:t>
      </w:r>
      <w:r>
        <w:t>Protección</w:t>
      </w:r>
      <w:r>
        <w:rPr>
          <w:spacing w:val="-15"/>
        </w:rPr>
        <w:t xml:space="preserve"> </w:t>
      </w:r>
      <w:r>
        <w:t>emitirá un informe</w:t>
      </w:r>
      <w:r>
        <w:rPr>
          <w:spacing w:val="1"/>
        </w:rPr>
        <w:t xml:space="preserve"> </w:t>
      </w:r>
      <w:r>
        <w:t>anual.</w:t>
      </w:r>
    </w:p>
    <w:p w14:paraId="00D74869" w14:textId="77777777" w:rsidR="00AD4E53" w:rsidRDefault="00CB0556">
      <w:pPr>
        <w:pStyle w:val="Textoindependiente"/>
        <w:spacing w:before="188" w:line="276" w:lineRule="auto"/>
        <w:ind w:left="140" w:right="114"/>
        <w:jc w:val="both"/>
      </w:pPr>
      <w:r>
        <w:rPr>
          <w:b/>
        </w:rPr>
        <w:t xml:space="preserve">Artículo 8º. </w:t>
      </w:r>
      <w:r>
        <w:t>Toda persona que ingrese al territorio nacional, deberá acreditar tener vigente la vacuna contra el al virus SARS-CoV-2 el cual es responsable de la enfermedad COVID-19. En caso de haberse vacunado en el exterior, la persona deberá concurrir a cualquier centro de salud dispuesto para ello, para la correspondiente acreditación.</w:t>
      </w:r>
    </w:p>
    <w:p w14:paraId="5E018590" w14:textId="77777777" w:rsidR="00AD4E53" w:rsidRDefault="00CB0556">
      <w:pPr>
        <w:pStyle w:val="Textoindependiente"/>
        <w:spacing w:before="156" w:line="276" w:lineRule="auto"/>
        <w:ind w:left="140" w:right="119"/>
        <w:jc w:val="both"/>
      </w:pPr>
      <w:r>
        <w:rPr>
          <w:b/>
        </w:rPr>
        <w:t xml:space="preserve">Artículo 9º. </w:t>
      </w:r>
      <w:r>
        <w:t xml:space="preserve">En los tres meses siguientes a la entrada en vigencia </w:t>
      </w:r>
      <w:r>
        <w:rPr>
          <w:spacing w:val="-3"/>
        </w:rPr>
        <w:t xml:space="preserve">de </w:t>
      </w:r>
      <w:r>
        <w:t xml:space="preserve">la presente ley, el Gobierno Nacional creará la Comisión Nacional de Seguimiento al programa universal </w:t>
      </w:r>
      <w:r>
        <w:rPr>
          <w:spacing w:val="-3"/>
        </w:rPr>
        <w:t xml:space="preserve">de </w:t>
      </w:r>
      <w:r>
        <w:t>vacunación, inmunización</w:t>
      </w:r>
      <w:r>
        <w:rPr>
          <w:spacing w:val="-7"/>
        </w:rPr>
        <w:t xml:space="preserve"> </w:t>
      </w:r>
      <w:r>
        <w:t>y</w:t>
      </w:r>
      <w:r>
        <w:rPr>
          <w:spacing w:val="-1"/>
        </w:rPr>
        <w:t xml:space="preserve"> </w:t>
      </w:r>
      <w:r>
        <w:t>tratamiento</w:t>
      </w:r>
      <w:r>
        <w:rPr>
          <w:spacing w:val="-6"/>
        </w:rPr>
        <w:t xml:space="preserve"> </w:t>
      </w:r>
      <w:r>
        <w:t>del</w:t>
      </w:r>
      <w:r>
        <w:rPr>
          <w:spacing w:val="-7"/>
        </w:rPr>
        <w:t xml:space="preserve"> </w:t>
      </w:r>
      <w:r>
        <w:t>virus</w:t>
      </w:r>
      <w:r>
        <w:rPr>
          <w:spacing w:val="-12"/>
        </w:rPr>
        <w:t xml:space="preserve"> </w:t>
      </w:r>
      <w:r>
        <w:t>SARS-CoV-2,</w:t>
      </w:r>
      <w:r>
        <w:rPr>
          <w:spacing w:val="-7"/>
        </w:rPr>
        <w:t xml:space="preserve"> </w:t>
      </w:r>
      <w:r>
        <w:t>todas</w:t>
      </w:r>
      <w:r>
        <w:rPr>
          <w:spacing w:val="-12"/>
        </w:rPr>
        <w:t xml:space="preserve"> </w:t>
      </w:r>
      <w:r>
        <w:t>sus</w:t>
      </w:r>
      <w:r>
        <w:rPr>
          <w:spacing w:val="-8"/>
        </w:rPr>
        <w:t xml:space="preserve"> </w:t>
      </w:r>
      <w:r>
        <w:t>mutaciones</w:t>
      </w:r>
      <w:r>
        <w:rPr>
          <w:spacing w:val="-1"/>
        </w:rPr>
        <w:t xml:space="preserve"> </w:t>
      </w:r>
      <w:r>
        <w:t>y</w:t>
      </w:r>
      <w:r>
        <w:rPr>
          <w:spacing w:val="-6"/>
        </w:rPr>
        <w:t xml:space="preserve"> </w:t>
      </w:r>
      <w:r>
        <w:t>otros</w:t>
      </w:r>
      <w:r>
        <w:rPr>
          <w:spacing w:val="-8"/>
        </w:rPr>
        <w:t xml:space="preserve"> </w:t>
      </w:r>
      <w:r>
        <w:t>virus</w:t>
      </w:r>
      <w:r>
        <w:rPr>
          <w:spacing w:val="-6"/>
        </w:rPr>
        <w:t xml:space="preserve"> </w:t>
      </w:r>
      <w:r>
        <w:t>que</w:t>
      </w:r>
      <w:r>
        <w:rPr>
          <w:spacing w:val="-4"/>
        </w:rPr>
        <w:t xml:space="preserve"> </w:t>
      </w:r>
      <w:r>
        <w:t xml:space="preserve">pueda llevar a un evento epidémico en todo el territorio nacional, como un organismo de carácter permanente de dirección, consulta y asesoría del Gobierno Nacional y </w:t>
      </w:r>
      <w:r>
        <w:rPr>
          <w:spacing w:val="-3"/>
        </w:rPr>
        <w:t xml:space="preserve">de </w:t>
      </w:r>
      <w:r>
        <w:t>los</w:t>
      </w:r>
      <w:r>
        <w:rPr>
          <w:spacing w:val="2"/>
        </w:rPr>
        <w:t xml:space="preserve"> </w:t>
      </w:r>
      <w:r>
        <w:t>entesterritoriales.</w:t>
      </w:r>
    </w:p>
    <w:p w14:paraId="7B6DBF99" w14:textId="77777777" w:rsidR="00AD4E53" w:rsidRDefault="00CB0556">
      <w:pPr>
        <w:pStyle w:val="Textoindependiente"/>
        <w:spacing w:before="161" w:line="278" w:lineRule="auto"/>
        <w:ind w:left="140" w:right="120"/>
        <w:jc w:val="both"/>
      </w:pPr>
      <w:r>
        <w:rPr>
          <w:b/>
        </w:rPr>
        <w:t xml:space="preserve">Artículo 10º. </w:t>
      </w:r>
      <w:r>
        <w:rPr>
          <w:spacing w:val="-3"/>
        </w:rPr>
        <w:t xml:space="preserve">La </w:t>
      </w:r>
      <w:r>
        <w:t xml:space="preserve">Comisión Nacional </w:t>
      </w:r>
      <w:r>
        <w:rPr>
          <w:spacing w:val="-3"/>
        </w:rPr>
        <w:t xml:space="preserve">de </w:t>
      </w:r>
      <w:r>
        <w:t>Seguimiento al programa universal de vacunación, inmunización</w:t>
      </w:r>
      <w:r>
        <w:rPr>
          <w:spacing w:val="-8"/>
        </w:rPr>
        <w:t xml:space="preserve"> </w:t>
      </w:r>
      <w:r>
        <w:t>y</w:t>
      </w:r>
      <w:r>
        <w:rPr>
          <w:spacing w:val="-2"/>
        </w:rPr>
        <w:t xml:space="preserve"> </w:t>
      </w:r>
      <w:r>
        <w:t>tratamiento</w:t>
      </w:r>
      <w:r>
        <w:rPr>
          <w:spacing w:val="-7"/>
        </w:rPr>
        <w:t xml:space="preserve"> </w:t>
      </w:r>
      <w:r>
        <w:t>del</w:t>
      </w:r>
      <w:r>
        <w:rPr>
          <w:spacing w:val="-8"/>
        </w:rPr>
        <w:t xml:space="preserve"> </w:t>
      </w:r>
      <w:r>
        <w:t>virus</w:t>
      </w:r>
      <w:r>
        <w:rPr>
          <w:spacing w:val="-13"/>
        </w:rPr>
        <w:t xml:space="preserve"> </w:t>
      </w:r>
      <w:r>
        <w:t>SARS-CoV-2,</w:t>
      </w:r>
      <w:r>
        <w:rPr>
          <w:spacing w:val="-7"/>
        </w:rPr>
        <w:t xml:space="preserve"> </w:t>
      </w:r>
      <w:r>
        <w:t>todas</w:t>
      </w:r>
      <w:r>
        <w:rPr>
          <w:spacing w:val="-8"/>
        </w:rPr>
        <w:t xml:space="preserve"> </w:t>
      </w:r>
      <w:r>
        <w:t>sus</w:t>
      </w:r>
      <w:r>
        <w:rPr>
          <w:spacing w:val="-9"/>
        </w:rPr>
        <w:t xml:space="preserve"> </w:t>
      </w:r>
      <w:r>
        <w:t>mutaciones</w:t>
      </w:r>
      <w:r>
        <w:rPr>
          <w:spacing w:val="-2"/>
        </w:rPr>
        <w:t xml:space="preserve"> </w:t>
      </w:r>
      <w:r>
        <w:t>y</w:t>
      </w:r>
      <w:r>
        <w:rPr>
          <w:spacing w:val="-8"/>
        </w:rPr>
        <w:t xml:space="preserve"> </w:t>
      </w:r>
      <w:r>
        <w:t>otros</w:t>
      </w:r>
      <w:r>
        <w:rPr>
          <w:spacing w:val="-13"/>
        </w:rPr>
        <w:t xml:space="preserve"> </w:t>
      </w:r>
      <w:r>
        <w:t>virus</w:t>
      </w:r>
      <w:r>
        <w:rPr>
          <w:spacing w:val="-2"/>
        </w:rPr>
        <w:t xml:space="preserve"> </w:t>
      </w:r>
      <w:r>
        <w:t>que pueda llevar a un evento epidémico en todo el territorio nacional, estará compuesta</w:t>
      </w:r>
      <w:r>
        <w:rPr>
          <w:spacing w:val="-27"/>
        </w:rPr>
        <w:t xml:space="preserve"> </w:t>
      </w:r>
      <w:r>
        <w:t>por:</w:t>
      </w:r>
    </w:p>
    <w:p w14:paraId="3C5C5787" w14:textId="77777777" w:rsidR="00AD4E53" w:rsidRDefault="00CB0556">
      <w:pPr>
        <w:pStyle w:val="Prrafodelista"/>
        <w:numPr>
          <w:ilvl w:val="0"/>
          <w:numId w:val="3"/>
        </w:numPr>
        <w:tabs>
          <w:tab w:val="left" w:pos="860"/>
          <w:tab w:val="left" w:pos="861"/>
        </w:tabs>
        <w:spacing w:before="145"/>
        <w:ind w:hanging="361"/>
        <w:jc w:val="left"/>
      </w:pPr>
      <w:r>
        <w:t>El Ministro de Salud y Protección Social o su delegado, quien la</w:t>
      </w:r>
      <w:r>
        <w:rPr>
          <w:spacing w:val="-13"/>
        </w:rPr>
        <w:t xml:space="preserve"> </w:t>
      </w:r>
      <w:r>
        <w:t>presidirá;</w:t>
      </w:r>
    </w:p>
    <w:p w14:paraId="3D96B521" w14:textId="77777777" w:rsidR="00AD4E53" w:rsidRDefault="00CB0556">
      <w:pPr>
        <w:pStyle w:val="Prrafodelista"/>
        <w:numPr>
          <w:ilvl w:val="0"/>
          <w:numId w:val="3"/>
        </w:numPr>
        <w:tabs>
          <w:tab w:val="left" w:pos="860"/>
          <w:tab w:val="left" w:pos="861"/>
        </w:tabs>
        <w:spacing w:before="38" w:line="280" w:lineRule="auto"/>
        <w:ind w:right="363"/>
        <w:jc w:val="left"/>
      </w:pPr>
      <w:r>
        <w:t xml:space="preserve">Dos epidemiólogos, uno designado por el Gobierno Nacional y otro designado por los gremios de profesionales </w:t>
      </w:r>
      <w:r>
        <w:rPr>
          <w:spacing w:val="-3"/>
        </w:rPr>
        <w:t xml:space="preserve">de </w:t>
      </w:r>
      <w:r>
        <w:t>la</w:t>
      </w:r>
      <w:r>
        <w:rPr>
          <w:spacing w:val="-2"/>
        </w:rPr>
        <w:t xml:space="preserve"> </w:t>
      </w:r>
      <w:r>
        <w:t>salud;</w:t>
      </w:r>
    </w:p>
    <w:p w14:paraId="59AF79B8" w14:textId="77777777" w:rsidR="00AD4E53" w:rsidRDefault="00CB0556">
      <w:pPr>
        <w:pStyle w:val="Prrafodelista"/>
        <w:numPr>
          <w:ilvl w:val="0"/>
          <w:numId w:val="3"/>
        </w:numPr>
        <w:tabs>
          <w:tab w:val="left" w:pos="860"/>
          <w:tab w:val="left" w:pos="861"/>
        </w:tabs>
        <w:spacing w:line="246" w:lineRule="exact"/>
        <w:ind w:hanging="361"/>
        <w:jc w:val="left"/>
      </w:pPr>
      <w:r>
        <w:t>Tres representantes por parte de los gremios de profesionales de la</w:t>
      </w:r>
      <w:r>
        <w:rPr>
          <w:spacing w:val="1"/>
        </w:rPr>
        <w:t xml:space="preserve"> </w:t>
      </w:r>
      <w:r>
        <w:t>salud;</w:t>
      </w:r>
    </w:p>
    <w:p w14:paraId="3BDD73AB" w14:textId="77777777" w:rsidR="00AD4E53" w:rsidRDefault="00CB0556">
      <w:pPr>
        <w:pStyle w:val="Prrafodelista"/>
        <w:numPr>
          <w:ilvl w:val="0"/>
          <w:numId w:val="3"/>
        </w:numPr>
        <w:tabs>
          <w:tab w:val="left" w:pos="860"/>
          <w:tab w:val="left" w:pos="861"/>
        </w:tabs>
        <w:spacing w:before="42" w:line="276" w:lineRule="auto"/>
        <w:ind w:right="890"/>
        <w:jc w:val="left"/>
      </w:pPr>
      <w:r>
        <w:t>Un representante de los fabricantes, y/o distribuidores de la vacuna, esquema de vacunación y/o tratamiento que se</w:t>
      </w:r>
      <w:r>
        <w:rPr>
          <w:spacing w:val="4"/>
        </w:rPr>
        <w:t xml:space="preserve"> </w:t>
      </w:r>
      <w:r>
        <w:t>desarrolle;</w:t>
      </w:r>
    </w:p>
    <w:p w14:paraId="39AB2935" w14:textId="77777777" w:rsidR="00AD4E53" w:rsidRDefault="00CB0556">
      <w:pPr>
        <w:pStyle w:val="Prrafodelista"/>
        <w:numPr>
          <w:ilvl w:val="0"/>
          <w:numId w:val="3"/>
        </w:numPr>
        <w:tabs>
          <w:tab w:val="left" w:pos="860"/>
          <w:tab w:val="left" w:pos="861"/>
        </w:tabs>
        <w:spacing w:line="241" w:lineRule="exact"/>
        <w:ind w:hanging="361"/>
        <w:jc w:val="left"/>
      </w:pPr>
      <w:r>
        <w:t>Dos representantes de la sociedad civil;</w:t>
      </w:r>
    </w:p>
    <w:p w14:paraId="7658B808" w14:textId="77777777" w:rsidR="00AD4E53" w:rsidRDefault="00CB0556">
      <w:pPr>
        <w:pStyle w:val="Prrafodelista"/>
        <w:numPr>
          <w:ilvl w:val="0"/>
          <w:numId w:val="3"/>
        </w:numPr>
        <w:tabs>
          <w:tab w:val="left" w:pos="860"/>
          <w:tab w:val="left" w:pos="861"/>
        </w:tabs>
        <w:spacing w:before="47" w:line="276" w:lineRule="auto"/>
        <w:ind w:right="188"/>
        <w:jc w:val="left"/>
      </w:pPr>
      <w:r>
        <w:t>Los</w:t>
      </w:r>
      <w:r>
        <w:rPr>
          <w:spacing w:val="-11"/>
        </w:rPr>
        <w:t xml:space="preserve"> </w:t>
      </w:r>
      <w:r>
        <w:t>presidentes</w:t>
      </w:r>
      <w:r>
        <w:rPr>
          <w:spacing w:val="-5"/>
        </w:rPr>
        <w:t xml:space="preserve"> </w:t>
      </w:r>
      <w:r>
        <w:rPr>
          <w:spacing w:val="-3"/>
        </w:rPr>
        <w:t>de</w:t>
      </w:r>
      <w:r>
        <w:rPr>
          <w:spacing w:val="-4"/>
        </w:rPr>
        <w:t xml:space="preserve"> </w:t>
      </w:r>
      <w:r>
        <w:t>las</w:t>
      </w:r>
      <w:r>
        <w:rPr>
          <w:spacing w:val="-11"/>
        </w:rPr>
        <w:t xml:space="preserve"> </w:t>
      </w:r>
      <w:r>
        <w:t>Comisiones</w:t>
      </w:r>
      <w:r>
        <w:rPr>
          <w:spacing w:val="-11"/>
        </w:rPr>
        <w:t xml:space="preserve"> </w:t>
      </w:r>
      <w:r>
        <w:t>Séptimas</w:t>
      </w:r>
      <w:r>
        <w:rPr>
          <w:spacing w:val="-11"/>
        </w:rPr>
        <w:t xml:space="preserve"> </w:t>
      </w:r>
      <w:r>
        <w:t>Constitucionales</w:t>
      </w:r>
      <w:r>
        <w:rPr>
          <w:spacing w:val="-11"/>
        </w:rPr>
        <w:t xml:space="preserve"> </w:t>
      </w:r>
      <w:r>
        <w:t>Permanentes</w:t>
      </w:r>
      <w:r>
        <w:rPr>
          <w:spacing w:val="-10"/>
        </w:rPr>
        <w:t xml:space="preserve"> </w:t>
      </w:r>
      <w:r>
        <w:t>del</w:t>
      </w:r>
      <w:r>
        <w:rPr>
          <w:spacing w:val="-12"/>
        </w:rPr>
        <w:t xml:space="preserve"> </w:t>
      </w:r>
      <w:r>
        <w:t>Congreso de la</w:t>
      </w:r>
      <w:r>
        <w:rPr>
          <w:spacing w:val="3"/>
        </w:rPr>
        <w:t xml:space="preserve"> </w:t>
      </w:r>
      <w:r>
        <w:t>República.</w:t>
      </w:r>
    </w:p>
    <w:p w14:paraId="44990CAF" w14:textId="77777777" w:rsidR="00AD4E53" w:rsidRDefault="00CB0556">
      <w:pPr>
        <w:pStyle w:val="Textoindependiente"/>
        <w:spacing w:before="163" w:line="276" w:lineRule="auto"/>
        <w:ind w:left="140" w:right="128"/>
        <w:jc w:val="both"/>
      </w:pPr>
      <w:r>
        <w:rPr>
          <w:b/>
        </w:rPr>
        <w:t xml:space="preserve">Parágrafo 3. </w:t>
      </w:r>
      <w:r>
        <w:t>La Comisión Nacional de Seguimiento al programa universal de vacunación, inmunización y tratamiento del virus SARS-CoV-2, además de las funciones de dirección, consulta y asesoría, emitirá un protocolo que garantice el acceso universal al esquema de</w:t>
      </w:r>
    </w:p>
    <w:p w14:paraId="3E886021" w14:textId="77777777" w:rsidR="00AD4E53" w:rsidRDefault="00AD4E53">
      <w:pPr>
        <w:spacing w:line="276" w:lineRule="auto"/>
        <w:jc w:val="both"/>
        <w:sectPr w:rsidR="00AD4E53">
          <w:pgSz w:w="11920" w:h="16850"/>
          <w:pgMar w:top="700" w:right="1560" w:bottom="860" w:left="1560" w:header="0" w:footer="663" w:gutter="0"/>
          <w:cols w:space="720"/>
        </w:sectPr>
      </w:pPr>
    </w:p>
    <w:p w14:paraId="10DCA191" w14:textId="77777777" w:rsidR="00AD4E53" w:rsidRDefault="00CB0556">
      <w:pPr>
        <w:pStyle w:val="Textoindependiente"/>
        <w:ind w:left="2412"/>
        <w:rPr>
          <w:sz w:val="20"/>
        </w:rPr>
      </w:pPr>
      <w:r>
        <w:rPr>
          <w:noProof/>
          <w:sz w:val="20"/>
          <w:lang w:val="es-CO" w:eastAsia="es-CO" w:bidi="ar-SA"/>
        </w:rPr>
        <w:drawing>
          <wp:inline distT="0" distB="0" distL="0" distR="0" wp14:anchorId="55491302" wp14:editId="6F6B0924">
            <wp:extent cx="2509840" cy="919162"/>
            <wp:effectExtent l="0" t="0" r="0" b="0"/>
            <wp:docPr id="1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jpeg"/>
                    <pic:cNvPicPr/>
                  </pic:nvPicPr>
                  <pic:blipFill>
                    <a:blip r:embed="rId7" cstate="print"/>
                    <a:stretch>
                      <a:fillRect/>
                    </a:stretch>
                  </pic:blipFill>
                  <pic:spPr>
                    <a:xfrm>
                      <a:off x="0" y="0"/>
                      <a:ext cx="2509840" cy="919162"/>
                    </a:xfrm>
                    <a:prstGeom prst="rect">
                      <a:avLst/>
                    </a:prstGeom>
                  </pic:spPr>
                </pic:pic>
              </a:graphicData>
            </a:graphic>
          </wp:inline>
        </w:drawing>
      </w:r>
    </w:p>
    <w:p w14:paraId="7B2EE767" w14:textId="77777777" w:rsidR="00AD4E53" w:rsidRDefault="00CB0556">
      <w:pPr>
        <w:pStyle w:val="Textoindependiente"/>
        <w:spacing w:line="235" w:lineRule="exact"/>
        <w:ind w:left="140"/>
      </w:pPr>
      <w:r>
        <w:t>vacunación contra el virus SARS-CoV-2, todas sus mutaciones y otros virus que puedan llevar a</w:t>
      </w:r>
    </w:p>
    <w:p w14:paraId="51704F4E" w14:textId="77777777" w:rsidR="00AD4E53" w:rsidRDefault="00CB0556">
      <w:pPr>
        <w:pStyle w:val="Textoindependiente"/>
        <w:spacing w:before="37"/>
        <w:ind w:left="140"/>
      </w:pPr>
      <w:r>
        <w:t>un evento epidémico en todo el territorio nacional.</w:t>
      </w:r>
    </w:p>
    <w:p w14:paraId="5C9F4AF6" w14:textId="77777777" w:rsidR="00AD4E53" w:rsidRDefault="00CB0556">
      <w:pPr>
        <w:pStyle w:val="Textoindependiente"/>
        <w:spacing w:before="202" w:line="276" w:lineRule="auto"/>
        <w:ind w:left="140" w:right="121"/>
        <w:jc w:val="both"/>
      </w:pPr>
      <w:r>
        <w:rPr>
          <w:b/>
        </w:rPr>
        <w:t xml:space="preserve">Artículo 11º. </w:t>
      </w:r>
      <w:r>
        <w:t xml:space="preserve">El Gobierno Nacional reglamentará las exigencias en cuanto a la fabricación </w:t>
      </w:r>
      <w:r>
        <w:rPr>
          <w:spacing w:val="-3"/>
        </w:rPr>
        <w:t xml:space="preserve">de </w:t>
      </w:r>
      <w:r>
        <w:t xml:space="preserve">vacunas por parte </w:t>
      </w:r>
      <w:r>
        <w:rPr>
          <w:spacing w:val="-3"/>
        </w:rPr>
        <w:t xml:space="preserve">de </w:t>
      </w:r>
      <w:r>
        <w:t>laboratorios particulares y controlará sus precios, y reglamentará las condiciones</w:t>
      </w:r>
      <w:r>
        <w:rPr>
          <w:spacing w:val="-9"/>
        </w:rPr>
        <w:t xml:space="preserve"> </w:t>
      </w:r>
      <w:r>
        <w:t>necesarias</w:t>
      </w:r>
      <w:r>
        <w:rPr>
          <w:spacing w:val="-9"/>
        </w:rPr>
        <w:t xml:space="preserve"> </w:t>
      </w:r>
      <w:r>
        <w:t>para</w:t>
      </w:r>
      <w:r>
        <w:rPr>
          <w:spacing w:val="-11"/>
        </w:rPr>
        <w:t xml:space="preserve"> </w:t>
      </w:r>
      <w:r>
        <w:t>la</w:t>
      </w:r>
      <w:r>
        <w:rPr>
          <w:spacing w:val="-7"/>
        </w:rPr>
        <w:t xml:space="preserve"> </w:t>
      </w:r>
      <w:r>
        <w:t>importación</w:t>
      </w:r>
      <w:r>
        <w:rPr>
          <w:spacing w:val="-13"/>
        </w:rPr>
        <w:t xml:space="preserve"> </w:t>
      </w:r>
      <w:r>
        <w:t>de</w:t>
      </w:r>
      <w:r>
        <w:rPr>
          <w:spacing w:val="-11"/>
        </w:rPr>
        <w:t xml:space="preserve"> </w:t>
      </w:r>
      <w:r>
        <w:t>productos</w:t>
      </w:r>
      <w:r>
        <w:rPr>
          <w:spacing w:val="-14"/>
        </w:rPr>
        <w:t xml:space="preserve"> </w:t>
      </w:r>
      <w:r>
        <w:t>extranjeros</w:t>
      </w:r>
      <w:r>
        <w:rPr>
          <w:spacing w:val="-13"/>
        </w:rPr>
        <w:t xml:space="preserve"> </w:t>
      </w:r>
      <w:r>
        <w:t>y</w:t>
      </w:r>
      <w:r>
        <w:rPr>
          <w:spacing w:val="-9"/>
        </w:rPr>
        <w:t xml:space="preserve"> </w:t>
      </w:r>
      <w:r>
        <w:t>si</w:t>
      </w:r>
      <w:r>
        <w:rPr>
          <w:spacing w:val="-15"/>
        </w:rPr>
        <w:t xml:space="preserve"> </w:t>
      </w:r>
      <w:r>
        <w:t>ello</w:t>
      </w:r>
      <w:r>
        <w:rPr>
          <w:spacing w:val="-9"/>
        </w:rPr>
        <w:t xml:space="preserve"> </w:t>
      </w:r>
      <w:r>
        <w:t>fuera</w:t>
      </w:r>
      <w:r>
        <w:rPr>
          <w:spacing w:val="-7"/>
        </w:rPr>
        <w:t xml:space="preserve"> </w:t>
      </w:r>
      <w:r>
        <w:t>requerido,</w:t>
      </w:r>
      <w:r>
        <w:rPr>
          <w:spacing w:val="-8"/>
        </w:rPr>
        <w:t xml:space="preserve"> </w:t>
      </w:r>
      <w:r>
        <w:t>para asegurar el abastecimiento</w:t>
      </w:r>
      <w:r>
        <w:rPr>
          <w:spacing w:val="-15"/>
        </w:rPr>
        <w:t xml:space="preserve"> </w:t>
      </w:r>
      <w:r>
        <w:t>suficiente.</w:t>
      </w:r>
    </w:p>
    <w:p w14:paraId="660BA139" w14:textId="77777777" w:rsidR="00AD4E53" w:rsidRDefault="00CB0556">
      <w:pPr>
        <w:pStyle w:val="Textoindependiente"/>
        <w:spacing w:before="162" w:line="276" w:lineRule="auto"/>
        <w:ind w:left="140" w:right="127"/>
        <w:jc w:val="both"/>
      </w:pPr>
      <w:r>
        <w:rPr>
          <w:b/>
        </w:rPr>
        <w:t xml:space="preserve">Parágrafo. </w:t>
      </w:r>
      <w:r>
        <w:t>El Gobierno Nacional creará programas que incentiven la fabricación y distribución esquema de vacunación y/o tratamiento que se desarrolle como el más efectivo, por parte de laboratorios nacionales que cumplan con los estándares de exigencia de efectividad, así como de buenas prácticas de manufactura (BPM), sin perjuicio del manejo de patentes al que el estado colombiano está obligado en razón a convenios y pactos internacionales de los que haga parte.</w:t>
      </w:r>
    </w:p>
    <w:p w14:paraId="6734EA16" w14:textId="77777777" w:rsidR="00AD4E53" w:rsidRDefault="00CB0556">
      <w:pPr>
        <w:pStyle w:val="Textoindependiente"/>
        <w:spacing w:before="156" w:line="278" w:lineRule="auto"/>
        <w:ind w:left="140" w:right="119"/>
        <w:jc w:val="both"/>
      </w:pPr>
      <w:r>
        <w:rPr>
          <w:b/>
        </w:rPr>
        <w:t>Artículo</w:t>
      </w:r>
      <w:r>
        <w:rPr>
          <w:b/>
          <w:spacing w:val="-1"/>
        </w:rPr>
        <w:t xml:space="preserve"> </w:t>
      </w:r>
      <w:r>
        <w:rPr>
          <w:b/>
        </w:rPr>
        <w:t>12º.</w:t>
      </w:r>
      <w:r>
        <w:rPr>
          <w:b/>
          <w:spacing w:val="-1"/>
        </w:rPr>
        <w:t xml:space="preserve"> </w:t>
      </w:r>
      <w:r>
        <w:t>En</w:t>
      </w:r>
      <w:r>
        <w:rPr>
          <w:spacing w:val="-11"/>
        </w:rPr>
        <w:t xml:space="preserve"> </w:t>
      </w:r>
      <w:r>
        <w:t>los</w:t>
      </w:r>
      <w:r>
        <w:rPr>
          <w:spacing w:val="-12"/>
        </w:rPr>
        <w:t xml:space="preserve"> </w:t>
      </w:r>
      <w:r>
        <w:t>tres</w:t>
      </w:r>
      <w:r>
        <w:rPr>
          <w:spacing w:val="-13"/>
        </w:rPr>
        <w:t xml:space="preserve"> </w:t>
      </w:r>
      <w:r>
        <w:t>meses</w:t>
      </w:r>
      <w:r>
        <w:rPr>
          <w:spacing w:val="-11"/>
        </w:rPr>
        <w:t xml:space="preserve"> </w:t>
      </w:r>
      <w:r>
        <w:t>siguientes</w:t>
      </w:r>
      <w:r>
        <w:rPr>
          <w:spacing w:val="-11"/>
        </w:rPr>
        <w:t xml:space="preserve"> </w:t>
      </w:r>
      <w:r>
        <w:t>a</w:t>
      </w:r>
      <w:r>
        <w:rPr>
          <w:spacing w:val="-4"/>
        </w:rPr>
        <w:t xml:space="preserve"> la</w:t>
      </w:r>
      <w:r>
        <w:rPr>
          <w:spacing w:val="-9"/>
        </w:rPr>
        <w:t xml:space="preserve"> </w:t>
      </w:r>
      <w:r>
        <w:t>entrada</w:t>
      </w:r>
      <w:r>
        <w:rPr>
          <w:spacing w:val="-5"/>
        </w:rPr>
        <w:t xml:space="preserve"> </w:t>
      </w:r>
      <w:r>
        <w:t>en</w:t>
      </w:r>
      <w:r>
        <w:rPr>
          <w:spacing w:val="-11"/>
        </w:rPr>
        <w:t xml:space="preserve"> </w:t>
      </w:r>
      <w:r>
        <w:t>vigencia</w:t>
      </w:r>
      <w:r>
        <w:rPr>
          <w:spacing w:val="-4"/>
        </w:rPr>
        <w:t xml:space="preserve"> </w:t>
      </w:r>
      <w:r>
        <w:rPr>
          <w:spacing w:val="-3"/>
        </w:rPr>
        <w:t>de</w:t>
      </w:r>
      <w:r>
        <w:rPr>
          <w:spacing w:val="-4"/>
        </w:rPr>
        <w:t xml:space="preserve"> </w:t>
      </w:r>
      <w:r>
        <w:t>la</w:t>
      </w:r>
      <w:r>
        <w:rPr>
          <w:spacing w:val="-10"/>
        </w:rPr>
        <w:t xml:space="preserve"> </w:t>
      </w:r>
      <w:r>
        <w:t>presente</w:t>
      </w:r>
      <w:r>
        <w:rPr>
          <w:spacing w:val="-9"/>
        </w:rPr>
        <w:t xml:space="preserve"> </w:t>
      </w:r>
      <w:r>
        <w:t>ley,</w:t>
      </w:r>
      <w:r>
        <w:rPr>
          <w:spacing w:val="-16"/>
        </w:rPr>
        <w:t xml:space="preserve"> </w:t>
      </w:r>
      <w:r>
        <w:t>el</w:t>
      </w:r>
      <w:r>
        <w:rPr>
          <w:spacing w:val="-8"/>
        </w:rPr>
        <w:t xml:space="preserve"> </w:t>
      </w:r>
      <w:r>
        <w:t>Ministerio de Salud y de Protección Social creará el Observatorio sobre el virus SARS-CoV-2 y otros virus que puedan llevar a un evento epidémico en todo el territorio</w:t>
      </w:r>
      <w:r>
        <w:rPr>
          <w:spacing w:val="-26"/>
        </w:rPr>
        <w:t xml:space="preserve"> </w:t>
      </w:r>
      <w:r>
        <w:t>nacional.</w:t>
      </w:r>
    </w:p>
    <w:p w14:paraId="74053AC9" w14:textId="77777777" w:rsidR="00AD4E53" w:rsidRDefault="00CB0556">
      <w:pPr>
        <w:pStyle w:val="Textoindependiente"/>
        <w:spacing w:before="154" w:line="276" w:lineRule="auto"/>
        <w:ind w:left="140" w:right="121"/>
        <w:jc w:val="both"/>
      </w:pPr>
      <w:r>
        <w:t>El Observatorio hará parte del Sistema de Vigilancia en Salud Pública, y tendrá entre sus actividades, la investigación con fines de producción local de la vacuna, los medicamentos e insumos necesarios para el tratamiento médico del virus SARS-CoV-2 y otros virus que puedan llevar a un evento epidémico en todo el territorio nacional.</w:t>
      </w:r>
    </w:p>
    <w:p w14:paraId="07AD2756" w14:textId="77777777" w:rsidR="00AD4E53" w:rsidRDefault="00CB0556">
      <w:pPr>
        <w:pStyle w:val="Textoindependiente"/>
        <w:spacing w:before="157" w:line="285" w:lineRule="auto"/>
        <w:ind w:left="140" w:right="140"/>
        <w:jc w:val="both"/>
      </w:pPr>
      <w:r>
        <w:rPr>
          <w:b/>
        </w:rPr>
        <w:t xml:space="preserve">Artículo 13º. Vigencia. </w:t>
      </w:r>
      <w:r>
        <w:t>La presente ley rige a partir de la fecha de su promulgación y deroga todas las disposiciones contrarias.</w:t>
      </w:r>
    </w:p>
    <w:p w14:paraId="18CABA87" w14:textId="3B0D02A6" w:rsidR="00AD4E53" w:rsidRDefault="00CB0556">
      <w:pPr>
        <w:pStyle w:val="Textoindependiente"/>
        <w:spacing w:before="138"/>
        <w:ind w:left="140"/>
      </w:pPr>
      <w:r>
        <w:t>De los Honorables Congresistas,</w:t>
      </w:r>
    </w:p>
    <w:p w14:paraId="34628DEF" w14:textId="2CC29DC6" w:rsidR="00AD4E53" w:rsidRDefault="00AD4E53">
      <w:pPr>
        <w:pStyle w:val="Textoindependiente"/>
        <w:spacing w:before="5"/>
        <w:rPr>
          <w:noProof/>
        </w:rPr>
      </w:pPr>
    </w:p>
    <w:p w14:paraId="412B719F" w14:textId="08FA0E93" w:rsidR="00F87588" w:rsidRDefault="00F87588">
      <w:pPr>
        <w:pStyle w:val="Textoindependiente"/>
        <w:spacing w:before="5"/>
        <w:rPr>
          <w:noProof/>
        </w:rPr>
      </w:pPr>
    </w:p>
    <w:p w14:paraId="7C0DDE10" w14:textId="77777777" w:rsidR="00F87588" w:rsidRDefault="00F87588">
      <w:pPr>
        <w:pStyle w:val="Textoindependiente"/>
        <w:spacing w:before="5"/>
        <w:rPr>
          <w:sz w:val="20"/>
        </w:rPr>
      </w:pPr>
    </w:p>
    <w:p w14:paraId="43EBC8D7" w14:textId="77777777" w:rsidR="00AD4E53" w:rsidRDefault="00CB0556">
      <w:pPr>
        <w:pStyle w:val="Ttulo1"/>
        <w:tabs>
          <w:tab w:val="left" w:pos="5182"/>
        </w:tabs>
        <w:spacing w:before="206" w:line="252" w:lineRule="exact"/>
        <w:jc w:val="both"/>
      </w:pPr>
      <w:r>
        <w:t>IVÁN</w:t>
      </w:r>
      <w:r>
        <w:rPr>
          <w:spacing w:val="-6"/>
        </w:rPr>
        <w:t xml:space="preserve"> </w:t>
      </w:r>
      <w:r>
        <w:t>CEPEDA</w:t>
      </w:r>
      <w:r>
        <w:rPr>
          <w:spacing w:val="-5"/>
        </w:rPr>
        <w:t xml:space="preserve"> </w:t>
      </w:r>
      <w:r>
        <w:t>CASTRO</w:t>
      </w:r>
      <w:r>
        <w:tab/>
        <w:t>ANTONIO E. SANGUINO</w:t>
      </w:r>
      <w:r>
        <w:rPr>
          <w:spacing w:val="-7"/>
        </w:rPr>
        <w:t xml:space="preserve"> </w:t>
      </w:r>
      <w:r>
        <w:t>PÁEZ</w:t>
      </w:r>
    </w:p>
    <w:p w14:paraId="4784B0BA" w14:textId="4985C70C" w:rsidR="00AD4E53" w:rsidRDefault="00CB0556">
      <w:pPr>
        <w:pStyle w:val="Textoindependiente"/>
        <w:tabs>
          <w:tab w:val="left" w:pos="5182"/>
        </w:tabs>
        <w:spacing w:line="252" w:lineRule="exact"/>
        <w:ind w:left="140"/>
      </w:pPr>
      <w:r>
        <w:t>Senador</w:t>
      </w:r>
      <w:r w:rsidR="00F87588">
        <w:t xml:space="preserve"> de la República</w:t>
      </w:r>
      <w:r>
        <w:tab/>
        <w:t>Senador</w:t>
      </w:r>
      <w:r w:rsidR="00F87588">
        <w:t xml:space="preserve"> de la República</w:t>
      </w:r>
    </w:p>
    <w:p w14:paraId="487CBA7E" w14:textId="0CC55F22" w:rsidR="00AD4E53" w:rsidRDefault="00CB0556">
      <w:pPr>
        <w:pStyle w:val="Textoindependiente"/>
        <w:tabs>
          <w:tab w:val="left" w:pos="5182"/>
        </w:tabs>
        <w:spacing w:before="7"/>
        <w:ind w:left="140"/>
      </w:pPr>
      <w:r>
        <w:t>Polo</w:t>
      </w:r>
      <w:r>
        <w:rPr>
          <w:spacing w:val="-8"/>
        </w:rPr>
        <w:t xml:space="preserve"> </w:t>
      </w:r>
      <w:r>
        <w:t>Democrático</w:t>
      </w:r>
      <w:r>
        <w:rPr>
          <w:spacing w:val="-6"/>
        </w:rPr>
        <w:t xml:space="preserve"> </w:t>
      </w:r>
      <w:r>
        <w:t>Alternativo</w:t>
      </w:r>
      <w:r>
        <w:tab/>
        <w:t>Partido Alianza</w:t>
      </w:r>
      <w:r>
        <w:rPr>
          <w:spacing w:val="2"/>
        </w:rPr>
        <w:t xml:space="preserve"> </w:t>
      </w:r>
      <w:r>
        <w:t>Verde</w:t>
      </w:r>
    </w:p>
    <w:p w14:paraId="740B5554" w14:textId="77777777" w:rsidR="00AD4E53" w:rsidRDefault="00AD4E53">
      <w:pPr>
        <w:pStyle w:val="Textoindependiente"/>
        <w:rPr>
          <w:sz w:val="24"/>
        </w:rPr>
      </w:pPr>
    </w:p>
    <w:p w14:paraId="0F4FC924" w14:textId="340230F0" w:rsidR="00F87588" w:rsidRDefault="00F87588" w:rsidP="00F87588">
      <w:pPr>
        <w:pStyle w:val="Ttulo1"/>
        <w:spacing w:line="252" w:lineRule="exact"/>
        <w:ind w:left="0"/>
      </w:pPr>
    </w:p>
    <w:p w14:paraId="531C3122" w14:textId="7B95BAA7" w:rsidR="00F87588" w:rsidRDefault="00F87588" w:rsidP="00F87588">
      <w:pPr>
        <w:pStyle w:val="Ttulo1"/>
        <w:spacing w:line="252" w:lineRule="exact"/>
        <w:ind w:left="0"/>
      </w:pPr>
    </w:p>
    <w:p w14:paraId="3A26A456" w14:textId="777B40E5" w:rsidR="00F87588" w:rsidRDefault="00F87588" w:rsidP="00F87588">
      <w:pPr>
        <w:pStyle w:val="Ttulo1"/>
        <w:spacing w:line="252" w:lineRule="exact"/>
        <w:ind w:left="0"/>
      </w:pPr>
    </w:p>
    <w:p w14:paraId="4E75803C" w14:textId="77777777" w:rsidR="00F87588" w:rsidRDefault="00F87588" w:rsidP="00F87588">
      <w:pPr>
        <w:pStyle w:val="Ttulo1"/>
        <w:spacing w:line="252" w:lineRule="exact"/>
        <w:ind w:left="0"/>
      </w:pPr>
    </w:p>
    <w:p w14:paraId="17268C80" w14:textId="413E3417" w:rsidR="00AD4E53" w:rsidRDefault="00F87588" w:rsidP="00F87588">
      <w:pPr>
        <w:pStyle w:val="Ttulo1"/>
        <w:spacing w:line="252" w:lineRule="exact"/>
      </w:pPr>
      <w:r>
        <w:t>MARÍA JOSÉ PIZARRO R.</w:t>
      </w:r>
      <w:r>
        <w:tab/>
      </w:r>
      <w:r>
        <w:tab/>
      </w:r>
      <w:r>
        <w:tab/>
      </w:r>
      <w:r>
        <w:tab/>
        <w:t xml:space="preserve">  </w:t>
      </w:r>
      <w:r w:rsidR="00CB0556">
        <w:t>ÁNGELA MARÍA ROBLEDO</w:t>
      </w:r>
    </w:p>
    <w:p w14:paraId="3CE8C7A4" w14:textId="77777777" w:rsidR="00AD4E53" w:rsidRDefault="00CB0556">
      <w:pPr>
        <w:pStyle w:val="Textoindependiente"/>
        <w:tabs>
          <w:tab w:val="left" w:pos="5182"/>
        </w:tabs>
        <w:spacing w:line="252" w:lineRule="exact"/>
        <w:ind w:left="140"/>
      </w:pPr>
      <w:r>
        <w:t>Representante a</w:t>
      </w:r>
      <w:r>
        <w:rPr>
          <w:spacing w:val="-5"/>
        </w:rPr>
        <w:t xml:space="preserve"> </w:t>
      </w:r>
      <w:r>
        <w:t>la Cámara</w:t>
      </w:r>
      <w:r>
        <w:tab/>
        <w:t>Representante a la</w:t>
      </w:r>
      <w:r>
        <w:rPr>
          <w:spacing w:val="5"/>
        </w:rPr>
        <w:t xml:space="preserve"> </w:t>
      </w:r>
      <w:r>
        <w:t>Cámara</w:t>
      </w:r>
    </w:p>
    <w:p w14:paraId="493FC0CF" w14:textId="77777777" w:rsidR="00AD4E53" w:rsidRDefault="00CB0556">
      <w:pPr>
        <w:pStyle w:val="Textoindependiente"/>
        <w:tabs>
          <w:tab w:val="left" w:pos="5182"/>
        </w:tabs>
        <w:spacing w:before="7"/>
        <w:ind w:left="140"/>
      </w:pPr>
      <w:r>
        <w:t>Coalición Lista de</w:t>
      </w:r>
      <w:r>
        <w:rPr>
          <w:spacing w:val="-9"/>
        </w:rPr>
        <w:t xml:space="preserve"> </w:t>
      </w:r>
      <w:r>
        <w:t>la</w:t>
      </w:r>
      <w:r>
        <w:rPr>
          <w:spacing w:val="-1"/>
        </w:rPr>
        <w:t xml:space="preserve"> </w:t>
      </w:r>
      <w:r>
        <w:t>Decencia</w:t>
      </w:r>
      <w:r>
        <w:tab/>
        <w:t>Colombia</w:t>
      </w:r>
      <w:r>
        <w:rPr>
          <w:spacing w:val="2"/>
        </w:rPr>
        <w:t xml:space="preserve"> </w:t>
      </w:r>
      <w:r>
        <w:t>Humana</w:t>
      </w:r>
    </w:p>
    <w:p w14:paraId="2DD4A40F" w14:textId="77777777" w:rsidR="00AD4E53" w:rsidRDefault="00AD4E53">
      <w:pPr>
        <w:sectPr w:rsidR="00AD4E53">
          <w:pgSz w:w="11920" w:h="16850"/>
          <w:pgMar w:top="700" w:right="1560" w:bottom="860" w:left="1560" w:header="0" w:footer="663" w:gutter="0"/>
          <w:cols w:space="720"/>
        </w:sectPr>
      </w:pPr>
    </w:p>
    <w:p w14:paraId="51A6ABA4" w14:textId="77777777" w:rsidR="00AD4E53" w:rsidRDefault="00CB0556">
      <w:pPr>
        <w:pStyle w:val="Textoindependiente"/>
        <w:ind w:left="2412"/>
        <w:rPr>
          <w:sz w:val="20"/>
        </w:rPr>
      </w:pPr>
      <w:r>
        <w:rPr>
          <w:noProof/>
          <w:sz w:val="20"/>
          <w:lang w:val="es-CO" w:eastAsia="es-CO" w:bidi="ar-SA"/>
        </w:rPr>
        <w:drawing>
          <wp:inline distT="0" distB="0" distL="0" distR="0" wp14:anchorId="6CFD4EDB" wp14:editId="4CC709DD">
            <wp:extent cx="2509840" cy="919162"/>
            <wp:effectExtent l="0" t="0" r="0" b="0"/>
            <wp:docPr id="2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jpeg"/>
                    <pic:cNvPicPr/>
                  </pic:nvPicPr>
                  <pic:blipFill>
                    <a:blip r:embed="rId7" cstate="print"/>
                    <a:stretch>
                      <a:fillRect/>
                    </a:stretch>
                  </pic:blipFill>
                  <pic:spPr>
                    <a:xfrm>
                      <a:off x="0" y="0"/>
                      <a:ext cx="2509840" cy="919162"/>
                    </a:xfrm>
                    <a:prstGeom prst="rect">
                      <a:avLst/>
                    </a:prstGeom>
                  </pic:spPr>
                </pic:pic>
              </a:graphicData>
            </a:graphic>
          </wp:inline>
        </w:drawing>
      </w:r>
    </w:p>
    <w:p w14:paraId="02138467" w14:textId="77777777" w:rsidR="00AD4E53" w:rsidRDefault="00AD4E53">
      <w:pPr>
        <w:pStyle w:val="Textoindependiente"/>
        <w:rPr>
          <w:sz w:val="20"/>
        </w:rPr>
      </w:pPr>
    </w:p>
    <w:p w14:paraId="41CB2462" w14:textId="77777777" w:rsidR="00AD4E53" w:rsidRDefault="00AD4E53">
      <w:pPr>
        <w:pStyle w:val="Textoindependiente"/>
        <w:spacing w:before="7"/>
        <w:rPr>
          <w:sz w:val="20"/>
        </w:rPr>
      </w:pPr>
    </w:p>
    <w:p w14:paraId="293F8997" w14:textId="77777777" w:rsidR="00AD4E53" w:rsidRDefault="00CB0556">
      <w:pPr>
        <w:pStyle w:val="Ttulo1"/>
        <w:ind w:left="12" w:right="14"/>
        <w:jc w:val="center"/>
      </w:pPr>
      <w:bookmarkStart w:id="4" w:name="EXPOSICIÓN_DE_MOTIVOS"/>
      <w:bookmarkEnd w:id="4"/>
      <w:r>
        <w:t>EXPOSICIÓN DE MOTIVOS</w:t>
      </w:r>
    </w:p>
    <w:p w14:paraId="058E2300" w14:textId="77777777" w:rsidR="00AD4E53" w:rsidRDefault="00AD4E53">
      <w:pPr>
        <w:pStyle w:val="Textoindependiente"/>
        <w:spacing w:before="7"/>
        <w:rPr>
          <w:b/>
          <w:sz w:val="20"/>
        </w:rPr>
      </w:pPr>
    </w:p>
    <w:p w14:paraId="38E172DE" w14:textId="77777777" w:rsidR="00AD4E53" w:rsidRDefault="00CB0556">
      <w:pPr>
        <w:tabs>
          <w:tab w:val="left" w:pos="3703"/>
        </w:tabs>
        <w:ind w:left="2"/>
        <w:jc w:val="center"/>
        <w:rPr>
          <w:b/>
        </w:rPr>
      </w:pPr>
      <w:r>
        <w:rPr>
          <w:b/>
        </w:rPr>
        <w:t>PROYECTO DE</w:t>
      </w:r>
      <w:r>
        <w:rPr>
          <w:b/>
          <w:spacing w:val="-17"/>
        </w:rPr>
        <w:t xml:space="preserve"> </w:t>
      </w:r>
      <w:r>
        <w:rPr>
          <w:b/>
        </w:rPr>
        <w:t>LEY</w:t>
      </w:r>
      <w:r>
        <w:rPr>
          <w:b/>
          <w:spacing w:val="-5"/>
        </w:rPr>
        <w:t xml:space="preserve"> </w:t>
      </w:r>
      <w:r>
        <w:rPr>
          <w:b/>
        </w:rPr>
        <w:t>No.</w:t>
      </w:r>
      <w:r>
        <w:rPr>
          <w:b/>
          <w:u w:val="single"/>
        </w:rPr>
        <w:t xml:space="preserve"> </w:t>
      </w:r>
      <w:r>
        <w:rPr>
          <w:b/>
          <w:u w:val="single"/>
        </w:rPr>
        <w:tab/>
      </w:r>
      <w:r>
        <w:rPr>
          <w:b/>
        </w:rPr>
        <w:t>DE 2020</w:t>
      </w:r>
      <w:r>
        <w:rPr>
          <w:b/>
          <w:spacing w:val="-7"/>
        </w:rPr>
        <w:t xml:space="preserve"> </w:t>
      </w:r>
      <w:r>
        <w:rPr>
          <w:b/>
        </w:rPr>
        <w:t>CÁMARA</w:t>
      </w:r>
    </w:p>
    <w:p w14:paraId="3C008D82" w14:textId="77777777" w:rsidR="00AD4E53" w:rsidRDefault="00CB0556">
      <w:pPr>
        <w:spacing w:before="207" w:line="278" w:lineRule="auto"/>
        <w:ind w:left="389" w:right="403"/>
        <w:jc w:val="center"/>
        <w:rPr>
          <w:b/>
        </w:rPr>
      </w:pPr>
      <w:r>
        <w:rPr>
          <w:b/>
        </w:rPr>
        <w:t>“Por medio de la cual se garantiza un programa ampliado universal de inmunización contra el virus SARS-CoV-2 el cual es responsable de la enfermedad COVID-19 y se dictan otras disposiciones”</w:t>
      </w:r>
    </w:p>
    <w:p w14:paraId="7C418C6A" w14:textId="77777777" w:rsidR="00AD4E53" w:rsidRDefault="00AD4E53">
      <w:pPr>
        <w:pStyle w:val="Textoindependiente"/>
        <w:rPr>
          <w:b/>
          <w:sz w:val="24"/>
        </w:rPr>
      </w:pPr>
    </w:p>
    <w:p w14:paraId="79B4B6B1" w14:textId="77777777" w:rsidR="00AD4E53" w:rsidRDefault="00AD4E53">
      <w:pPr>
        <w:pStyle w:val="Textoindependiente"/>
        <w:spacing w:before="7"/>
        <w:rPr>
          <w:b/>
          <w:sz w:val="35"/>
        </w:rPr>
      </w:pPr>
    </w:p>
    <w:p w14:paraId="24D18BA1" w14:textId="77777777" w:rsidR="00AD4E53" w:rsidRDefault="00CB0556">
      <w:pPr>
        <w:pStyle w:val="Prrafodelista"/>
        <w:numPr>
          <w:ilvl w:val="1"/>
          <w:numId w:val="4"/>
        </w:numPr>
        <w:tabs>
          <w:tab w:val="left" w:pos="860"/>
          <w:tab w:val="left" w:pos="861"/>
        </w:tabs>
        <w:ind w:hanging="361"/>
        <w:rPr>
          <w:b/>
        </w:rPr>
      </w:pPr>
      <w:r>
        <w:rPr>
          <w:b/>
        </w:rPr>
        <w:t>Objetivo</w:t>
      </w:r>
    </w:p>
    <w:p w14:paraId="15E6658D" w14:textId="77777777" w:rsidR="00AD4E53" w:rsidRDefault="00AD4E53">
      <w:pPr>
        <w:pStyle w:val="Textoindependiente"/>
        <w:rPr>
          <w:b/>
          <w:sz w:val="24"/>
        </w:rPr>
      </w:pPr>
    </w:p>
    <w:p w14:paraId="42D27F54" w14:textId="77777777" w:rsidR="00AD4E53" w:rsidRDefault="00AD4E53">
      <w:pPr>
        <w:pStyle w:val="Textoindependiente"/>
        <w:spacing w:before="1"/>
        <w:rPr>
          <w:b/>
          <w:sz w:val="20"/>
        </w:rPr>
      </w:pPr>
    </w:p>
    <w:p w14:paraId="206BA0B2" w14:textId="77777777" w:rsidR="00AD4E53" w:rsidRDefault="00CB0556">
      <w:pPr>
        <w:pStyle w:val="Textoindependiente"/>
        <w:spacing w:before="1" w:line="360" w:lineRule="auto"/>
        <w:ind w:left="140" w:right="111" w:firstLine="360"/>
        <w:jc w:val="both"/>
      </w:pPr>
      <w:r>
        <w:t xml:space="preserve">El objetivo de la presente iniciativa es declarar como obligatoria la lucha contra el virus SARS-CoV-2 el cual es responsable de la enfermedad COVID-19, todas sus mutaciones y otras posibles formas de contagio de este u otro virus que pueda llevar a un evento epidémico o pandémico en todo el territorio nacional y garantizar un programa ampliado universal </w:t>
      </w:r>
      <w:r>
        <w:rPr>
          <w:spacing w:val="-3"/>
        </w:rPr>
        <w:t xml:space="preserve">de </w:t>
      </w:r>
      <w:r>
        <w:t xml:space="preserve">inmunización que reduzca </w:t>
      </w:r>
      <w:r>
        <w:rPr>
          <w:spacing w:val="-4"/>
        </w:rPr>
        <w:t xml:space="preserve">la </w:t>
      </w:r>
      <w:r>
        <w:t xml:space="preserve">mortalidad, así como mejorar la calidad </w:t>
      </w:r>
      <w:r>
        <w:rPr>
          <w:spacing w:val="-3"/>
        </w:rPr>
        <w:t xml:space="preserve">de </w:t>
      </w:r>
      <w:r>
        <w:t xml:space="preserve">vida </w:t>
      </w:r>
      <w:r>
        <w:rPr>
          <w:spacing w:val="-3"/>
        </w:rPr>
        <w:t xml:space="preserve">de </w:t>
      </w:r>
      <w:r>
        <w:t xml:space="preserve">los pacientes </w:t>
      </w:r>
      <w:r>
        <w:rPr>
          <w:spacing w:val="-4"/>
        </w:rPr>
        <w:t xml:space="preserve">que </w:t>
      </w:r>
      <w:r>
        <w:t xml:space="preserve">padecen la enfermedad y sus posibles secuelas, a través de la garantía por parte del Estado y </w:t>
      </w:r>
      <w:r>
        <w:rPr>
          <w:spacing w:val="-3"/>
        </w:rPr>
        <w:t xml:space="preserve">de </w:t>
      </w:r>
      <w:r>
        <w:t xml:space="preserve">los actores que intervienen en el Sistema General </w:t>
      </w:r>
      <w:r>
        <w:rPr>
          <w:spacing w:val="-3"/>
        </w:rPr>
        <w:t xml:space="preserve">de </w:t>
      </w:r>
      <w:r>
        <w:t xml:space="preserve">Seguridad Social en Salud vigente, </w:t>
      </w:r>
      <w:r>
        <w:rPr>
          <w:spacing w:val="-3"/>
        </w:rPr>
        <w:t xml:space="preserve">de </w:t>
      </w:r>
      <w:r>
        <w:rPr>
          <w:spacing w:val="-6"/>
        </w:rPr>
        <w:t xml:space="preserve">la </w:t>
      </w:r>
      <w:r>
        <w:t>prestación</w:t>
      </w:r>
      <w:r>
        <w:rPr>
          <w:spacing w:val="-12"/>
        </w:rPr>
        <w:t xml:space="preserve"> </w:t>
      </w:r>
      <w:r>
        <w:t>de</w:t>
      </w:r>
      <w:r>
        <w:rPr>
          <w:spacing w:val="-7"/>
        </w:rPr>
        <w:t xml:space="preserve"> </w:t>
      </w:r>
      <w:r>
        <w:t>todos</w:t>
      </w:r>
      <w:r>
        <w:rPr>
          <w:spacing w:val="-9"/>
        </w:rPr>
        <w:t xml:space="preserve"> </w:t>
      </w:r>
      <w:r>
        <w:t>los</w:t>
      </w:r>
      <w:r>
        <w:rPr>
          <w:spacing w:val="-9"/>
        </w:rPr>
        <w:t xml:space="preserve"> </w:t>
      </w:r>
      <w:r>
        <w:t>servicios</w:t>
      </w:r>
      <w:r>
        <w:rPr>
          <w:spacing w:val="-8"/>
        </w:rPr>
        <w:t xml:space="preserve"> </w:t>
      </w:r>
      <w:r>
        <w:t>que</w:t>
      </w:r>
      <w:r>
        <w:rPr>
          <w:spacing w:val="-6"/>
        </w:rPr>
        <w:t xml:space="preserve"> </w:t>
      </w:r>
      <w:r>
        <w:t>se</w:t>
      </w:r>
      <w:r>
        <w:rPr>
          <w:spacing w:val="-6"/>
        </w:rPr>
        <w:t xml:space="preserve"> </w:t>
      </w:r>
      <w:r>
        <w:t>requieran</w:t>
      </w:r>
      <w:r>
        <w:rPr>
          <w:spacing w:val="-8"/>
        </w:rPr>
        <w:t xml:space="preserve"> </w:t>
      </w:r>
      <w:r>
        <w:t>para</w:t>
      </w:r>
      <w:r>
        <w:rPr>
          <w:spacing w:val="-6"/>
        </w:rPr>
        <w:t xml:space="preserve"> </w:t>
      </w:r>
      <w:r>
        <w:t>su</w:t>
      </w:r>
      <w:r>
        <w:rPr>
          <w:spacing w:val="-13"/>
        </w:rPr>
        <w:t xml:space="preserve"> </w:t>
      </w:r>
      <w:r>
        <w:t>prevención,</w:t>
      </w:r>
      <w:r>
        <w:rPr>
          <w:spacing w:val="-7"/>
        </w:rPr>
        <w:t xml:space="preserve"> </w:t>
      </w:r>
      <w:r>
        <w:t>detección</w:t>
      </w:r>
      <w:r>
        <w:rPr>
          <w:spacing w:val="-8"/>
        </w:rPr>
        <w:t xml:space="preserve"> </w:t>
      </w:r>
      <w:r>
        <w:t>temprana,</w:t>
      </w:r>
      <w:r>
        <w:rPr>
          <w:spacing w:val="-7"/>
        </w:rPr>
        <w:t xml:space="preserve"> </w:t>
      </w:r>
      <w:r>
        <w:t>vacuna y tratamiento integral, rehabilitación y cuidado</w:t>
      </w:r>
      <w:r>
        <w:rPr>
          <w:spacing w:val="-15"/>
        </w:rPr>
        <w:t xml:space="preserve"> </w:t>
      </w:r>
      <w:r>
        <w:t>paliativo.</w:t>
      </w:r>
    </w:p>
    <w:p w14:paraId="5C0084B6" w14:textId="77777777" w:rsidR="00AD4E53" w:rsidRDefault="00AD4E53">
      <w:pPr>
        <w:pStyle w:val="Textoindependiente"/>
        <w:spacing w:before="7"/>
        <w:rPr>
          <w:sz w:val="32"/>
        </w:rPr>
      </w:pPr>
    </w:p>
    <w:p w14:paraId="1AF00EDD" w14:textId="77777777" w:rsidR="00AD4E53" w:rsidRDefault="00CB0556">
      <w:pPr>
        <w:pStyle w:val="Ttulo1"/>
        <w:numPr>
          <w:ilvl w:val="1"/>
          <w:numId w:val="4"/>
        </w:numPr>
        <w:tabs>
          <w:tab w:val="left" w:pos="860"/>
          <w:tab w:val="left" w:pos="861"/>
        </w:tabs>
        <w:ind w:hanging="361"/>
      </w:pPr>
      <w:bookmarkStart w:id="5" w:name="2._Justificación"/>
      <w:bookmarkEnd w:id="5"/>
      <w:r>
        <w:t>Justificación</w:t>
      </w:r>
    </w:p>
    <w:p w14:paraId="0676F879" w14:textId="77777777" w:rsidR="00AD4E53" w:rsidRDefault="00AD4E53">
      <w:pPr>
        <w:pStyle w:val="Textoindependiente"/>
        <w:rPr>
          <w:b/>
          <w:sz w:val="24"/>
        </w:rPr>
      </w:pPr>
    </w:p>
    <w:p w14:paraId="1D26F8AD" w14:textId="77777777" w:rsidR="00AD4E53" w:rsidRDefault="00AD4E53">
      <w:pPr>
        <w:pStyle w:val="Textoindependiente"/>
        <w:spacing w:before="6"/>
        <w:rPr>
          <w:b/>
          <w:sz w:val="20"/>
        </w:rPr>
      </w:pPr>
    </w:p>
    <w:p w14:paraId="7B1EB998" w14:textId="77777777" w:rsidR="00AD4E53" w:rsidRDefault="00CB0556">
      <w:pPr>
        <w:pStyle w:val="Textoindependiente"/>
        <w:spacing w:before="1" w:line="360" w:lineRule="auto"/>
        <w:ind w:left="140" w:right="114"/>
        <w:jc w:val="both"/>
      </w:pPr>
      <w:r>
        <w:t>El</w:t>
      </w:r>
      <w:r>
        <w:rPr>
          <w:spacing w:val="-13"/>
        </w:rPr>
        <w:t xml:space="preserve"> </w:t>
      </w:r>
      <w:r>
        <w:t>Decano</w:t>
      </w:r>
      <w:r>
        <w:rPr>
          <w:spacing w:val="-12"/>
        </w:rPr>
        <w:t xml:space="preserve"> </w:t>
      </w:r>
      <w:r>
        <w:t>de</w:t>
      </w:r>
      <w:r>
        <w:rPr>
          <w:spacing w:val="-11"/>
        </w:rPr>
        <w:t xml:space="preserve"> </w:t>
      </w:r>
      <w:r>
        <w:t>Medicina</w:t>
      </w:r>
      <w:r>
        <w:rPr>
          <w:spacing w:val="-9"/>
        </w:rPr>
        <w:t xml:space="preserve"> </w:t>
      </w:r>
      <w:r>
        <w:t>de</w:t>
      </w:r>
      <w:r>
        <w:rPr>
          <w:spacing w:val="-14"/>
        </w:rPr>
        <w:t xml:space="preserve"> </w:t>
      </w:r>
      <w:r>
        <w:t>la</w:t>
      </w:r>
      <w:r>
        <w:rPr>
          <w:spacing w:val="-11"/>
        </w:rPr>
        <w:t xml:space="preserve"> </w:t>
      </w:r>
      <w:r>
        <w:t>Universidad</w:t>
      </w:r>
      <w:r>
        <w:rPr>
          <w:spacing w:val="-16"/>
        </w:rPr>
        <w:t xml:space="preserve"> </w:t>
      </w:r>
      <w:r>
        <w:t>Nacional</w:t>
      </w:r>
      <w:r>
        <w:rPr>
          <w:spacing w:val="-13"/>
        </w:rPr>
        <w:t xml:space="preserve"> </w:t>
      </w:r>
      <w:r>
        <w:rPr>
          <w:spacing w:val="-3"/>
        </w:rPr>
        <w:t>de</w:t>
      </w:r>
      <w:r>
        <w:rPr>
          <w:spacing w:val="-10"/>
        </w:rPr>
        <w:t xml:space="preserve"> </w:t>
      </w:r>
      <w:r>
        <w:t>Colombia</w:t>
      </w:r>
      <w:r>
        <w:rPr>
          <w:spacing w:val="-10"/>
        </w:rPr>
        <w:t xml:space="preserve"> </w:t>
      </w:r>
      <w:r>
        <w:t>el</w:t>
      </w:r>
      <w:r>
        <w:rPr>
          <w:spacing w:val="-14"/>
        </w:rPr>
        <w:t xml:space="preserve"> </w:t>
      </w:r>
      <w:r>
        <w:t>Profesor</w:t>
      </w:r>
      <w:r>
        <w:rPr>
          <w:spacing w:val="-10"/>
        </w:rPr>
        <w:t xml:space="preserve"> </w:t>
      </w:r>
      <w:r>
        <w:t>José</w:t>
      </w:r>
      <w:r>
        <w:rPr>
          <w:spacing w:val="-10"/>
        </w:rPr>
        <w:t xml:space="preserve"> </w:t>
      </w:r>
      <w:r>
        <w:t>Ricardo</w:t>
      </w:r>
      <w:r>
        <w:rPr>
          <w:spacing w:val="-12"/>
        </w:rPr>
        <w:t xml:space="preserve"> </w:t>
      </w:r>
      <w:r>
        <w:t xml:space="preserve">Navarro Vargas, afirma que la pertinencia médica de las vacunas y/o tratamientos para eventos como pandemias y epidemias deben hacer parte del esquema obligatorio de vacunación y de manera gratuita. Por lo anterior, es importante recordar que la propuesta de las Naciones Unidas en 1948 fue implementar a conciencia los derechos básicos para </w:t>
      </w:r>
      <w:r>
        <w:rPr>
          <w:spacing w:val="-3"/>
        </w:rPr>
        <w:t xml:space="preserve">los </w:t>
      </w:r>
      <w:r>
        <w:t>habitantes de la tierra.</w:t>
      </w:r>
      <w:r>
        <w:rPr>
          <w:sz w:val="14"/>
        </w:rPr>
        <w:t xml:space="preserve">1 </w:t>
      </w:r>
      <w:r>
        <w:t>Además</w:t>
      </w:r>
      <w:r>
        <w:rPr>
          <w:spacing w:val="-40"/>
        </w:rPr>
        <w:t xml:space="preserve"> </w:t>
      </w:r>
      <w:r>
        <w:rPr>
          <w:spacing w:val="-5"/>
        </w:rPr>
        <w:t xml:space="preserve">según </w:t>
      </w:r>
      <w:r>
        <w:t xml:space="preserve">la Resolución 13437 de 1991 del Ministerio </w:t>
      </w:r>
      <w:r>
        <w:rPr>
          <w:spacing w:val="-3"/>
        </w:rPr>
        <w:t xml:space="preserve">de </w:t>
      </w:r>
      <w:r>
        <w:t>Salud en Colombia, “</w:t>
      </w:r>
      <w:r>
        <w:rPr>
          <w:i/>
        </w:rPr>
        <w:t>todo paciente debe ejercer sin restricciones de ninguna clase su derecho a la</w:t>
      </w:r>
      <w:r>
        <w:rPr>
          <w:i/>
          <w:spacing w:val="-2"/>
        </w:rPr>
        <w:t xml:space="preserve"> </w:t>
      </w:r>
      <w:r>
        <w:rPr>
          <w:i/>
        </w:rPr>
        <w:t>salud</w:t>
      </w:r>
      <w:r>
        <w:t>”</w:t>
      </w:r>
      <w:r>
        <w:rPr>
          <w:sz w:val="14"/>
        </w:rPr>
        <w:t>2</w:t>
      </w:r>
      <w:r>
        <w:t>.</w:t>
      </w:r>
    </w:p>
    <w:p w14:paraId="64C2F7A0" w14:textId="77777777" w:rsidR="00AD4E53" w:rsidRDefault="00AD4E53">
      <w:pPr>
        <w:pStyle w:val="Textoindependiente"/>
        <w:rPr>
          <w:sz w:val="20"/>
        </w:rPr>
      </w:pPr>
    </w:p>
    <w:p w14:paraId="26A29543" w14:textId="77777777" w:rsidR="00AD4E53" w:rsidRDefault="00AD4E53">
      <w:pPr>
        <w:pStyle w:val="Textoindependiente"/>
        <w:rPr>
          <w:sz w:val="20"/>
        </w:rPr>
      </w:pPr>
    </w:p>
    <w:p w14:paraId="4644E08A" w14:textId="6AF638F1" w:rsidR="00AD4E53" w:rsidRDefault="00F87588">
      <w:pPr>
        <w:pStyle w:val="Textoindependiente"/>
        <w:rPr>
          <w:sz w:val="27"/>
        </w:rPr>
      </w:pPr>
      <w:r>
        <w:rPr>
          <w:noProof/>
          <w:lang w:val="es-CO" w:eastAsia="es-CO" w:bidi="ar-SA"/>
        </w:rPr>
        <mc:AlternateContent>
          <mc:Choice Requires="wps">
            <w:drawing>
              <wp:anchor distT="0" distB="0" distL="0" distR="0" simplePos="0" relativeHeight="251667456" behindDoc="1" locked="0" layoutInCell="1" allowOverlap="1" wp14:anchorId="0AD2491E" wp14:editId="031F8321">
                <wp:simplePos x="0" y="0"/>
                <wp:positionH relativeFrom="page">
                  <wp:posOffset>1080135</wp:posOffset>
                </wp:positionH>
                <wp:positionV relativeFrom="paragraph">
                  <wp:posOffset>227330</wp:posOffset>
                </wp:positionV>
                <wp:extent cx="1830070" cy="0"/>
                <wp:effectExtent l="0" t="0" r="0" b="0"/>
                <wp:wrapTopAndBottom/>
                <wp:docPr id="2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007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83E3E0D" id="Line 10"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17.9pt" to="229.1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">
                <w10:wrap type="topAndBottom" anchorx="page"/>
              </v:line>
            </w:pict>
          </mc:Fallback>
        </mc:AlternateContent>
      </w:r>
    </w:p>
    <w:p w14:paraId="5B66E69F" w14:textId="77777777" w:rsidR="00AD4E53" w:rsidRDefault="00CB0556">
      <w:pPr>
        <w:pStyle w:val="Prrafodelista"/>
        <w:numPr>
          <w:ilvl w:val="0"/>
          <w:numId w:val="2"/>
        </w:numPr>
        <w:tabs>
          <w:tab w:val="left" w:pos="261"/>
        </w:tabs>
        <w:spacing w:line="261" w:lineRule="auto"/>
        <w:ind w:right="2381" w:firstLine="0"/>
        <w:rPr>
          <w:sz w:val="18"/>
        </w:rPr>
      </w:pPr>
      <w:r>
        <w:rPr>
          <w:sz w:val="18"/>
        </w:rPr>
        <w:t>Declaración Universal de los Derechos Humanos.</w:t>
      </w:r>
      <w:r>
        <w:rPr>
          <w:color w:val="0000FF"/>
          <w:sz w:val="18"/>
          <w:u w:val="single" w:color="0000FF"/>
        </w:rPr>
        <w:t xml:space="preserve"> </w:t>
      </w:r>
      <w:hyperlink r:id="rId9">
        <w:r>
          <w:rPr>
            <w:color w:val="0000FF"/>
            <w:sz w:val="18"/>
            <w:u w:val="single" w:color="0000FF"/>
          </w:rPr>
          <w:t>https://www.un.org/chinese/center/chbus/events/hurights/spanish.htm</w:t>
        </w:r>
        <w:r>
          <w:rPr>
            <w:sz w:val="18"/>
          </w:rPr>
          <w:t>,</w:t>
        </w:r>
      </w:hyperlink>
      <w:r>
        <w:rPr>
          <w:sz w:val="18"/>
        </w:rPr>
        <w:t xml:space="preserve"> Julio 12 de</w:t>
      </w:r>
      <w:r>
        <w:rPr>
          <w:spacing w:val="-9"/>
          <w:sz w:val="18"/>
        </w:rPr>
        <w:t xml:space="preserve"> </w:t>
      </w:r>
      <w:r>
        <w:rPr>
          <w:spacing w:val="-8"/>
          <w:sz w:val="18"/>
        </w:rPr>
        <w:t>2020</w:t>
      </w:r>
    </w:p>
    <w:p w14:paraId="15AA4F76" w14:textId="77777777" w:rsidR="00AD4E53" w:rsidRDefault="00CB0556">
      <w:pPr>
        <w:pStyle w:val="Prrafodelista"/>
        <w:numPr>
          <w:ilvl w:val="0"/>
          <w:numId w:val="2"/>
        </w:numPr>
        <w:tabs>
          <w:tab w:val="left" w:pos="291"/>
        </w:tabs>
        <w:spacing w:line="216" w:lineRule="exact"/>
        <w:ind w:left="291" w:hanging="151"/>
        <w:rPr>
          <w:sz w:val="18"/>
        </w:rPr>
      </w:pPr>
      <w:r>
        <w:rPr>
          <w:sz w:val="18"/>
        </w:rPr>
        <w:t>República de Colombia. Decálogo de los derechos de los pacientes. Resolución 13437 de 1991, por la</w:t>
      </w:r>
      <w:r>
        <w:rPr>
          <w:spacing w:val="14"/>
          <w:sz w:val="18"/>
        </w:rPr>
        <w:t xml:space="preserve"> </w:t>
      </w:r>
      <w:r>
        <w:rPr>
          <w:sz w:val="18"/>
        </w:rPr>
        <w:t>cual se</w:t>
      </w:r>
    </w:p>
    <w:p w14:paraId="41B71259" w14:textId="77777777" w:rsidR="00AD4E53" w:rsidRDefault="00CB0556">
      <w:pPr>
        <w:spacing w:before="28"/>
        <w:ind w:left="140" w:right="155"/>
        <w:rPr>
          <w:sz w:val="18"/>
        </w:rPr>
      </w:pPr>
      <w:r>
        <w:rPr>
          <w:sz w:val="18"/>
        </w:rPr>
        <w:t xml:space="preserve">constituyen los Comités de Ética Hospitalaria y se adoptan el Decálogo de los derechos de los pacientes. </w:t>
      </w:r>
      <w:hyperlink r:id="rId10">
        <w:r>
          <w:rPr>
            <w:color w:val="0000FF"/>
            <w:sz w:val="18"/>
            <w:u w:val="single" w:color="0000FF"/>
          </w:rPr>
          <w:t>https://www.minsalud.gov.co/Normatividad_Nuevo/RESOLUCI%C3%93N%2013437%20DE%201991.pdf</w:t>
        </w:r>
        <w:r>
          <w:rPr>
            <w:sz w:val="18"/>
          </w:rPr>
          <w:t>,</w:t>
        </w:r>
      </w:hyperlink>
      <w:r>
        <w:rPr>
          <w:sz w:val="18"/>
        </w:rPr>
        <w:t xml:space="preserve"> Julio 12</w:t>
      </w:r>
    </w:p>
    <w:p w14:paraId="2747A7D1" w14:textId="77777777" w:rsidR="00AD4E53" w:rsidRDefault="00CB0556">
      <w:pPr>
        <w:spacing w:before="1"/>
        <w:ind w:left="140"/>
        <w:rPr>
          <w:sz w:val="18"/>
        </w:rPr>
      </w:pPr>
      <w:r>
        <w:rPr>
          <w:sz w:val="18"/>
        </w:rPr>
        <w:t>de 2020</w:t>
      </w:r>
    </w:p>
    <w:p w14:paraId="02FDBB58" w14:textId="77777777" w:rsidR="00AD4E53" w:rsidRDefault="00AD4E53">
      <w:pPr>
        <w:rPr>
          <w:sz w:val="18"/>
        </w:rPr>
        <w:sectPr w:rsidR="00AD4E53">
          <w:footerReference w:type="default" r:id="rId11"/>
          <w:pgSz w:w="11920" w:h="16850"/>
          <w:pgMar w:top="700" w:right="1560" w:bottom="860" w:left="1560" w:header="0" w:footer="663" w:gutter="0"/>
          <w:cols w:space="720"/>
        </w:sectPr>
      </w:pPr>
    </w:p>
    <w:p w14:paraId="5B08DE35" w14:textId="77777777" w:rsidR="00AD4E53" w:rsidRDefault="00CB0556">
      <w:pPr>
        <w:pStyle w:val="Textoindependiente"/>
        <w:ind w:left="2412"/>
        <w:rPr>
          <w:sz w:val="20"/>
        </w:rPr>
      </w:pPr>
      <w:r>
        <w:rPr>
          <w:noProof/>
          <w:sz w:val="20"/>
          <w:lang w:val="es-CO" w:eastAsia="es-CO" w:bidi="ar-SA"/>
        </w:rPr>
        <w:drawing>
          <wp:inline distT="0" distB="0" distL="0" distR="0" wp14:anchorId="404BB19B" wp14:editId="32E95982">
            <wp:extent cx="2509840" cy="919162"/>
            <wp:effectExtent l="0" t="0" r="0" b="0"/>
            <wp:docPr id="2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jpeg"/>
                    <pic:cNvPicPr/>
                  </pic:nvPicPr>
                  <pic:blipFill>
                    <a:blip r:embed="rId7" cstate="print"/>
                    <a:stretch>
                      <a:fillRect/>
                    </a:stretch>
                  </pic:blipFill>
                  <pic:spPr>
                    <a:xfrm>
                      <a:off x="0" y="0"/>
                      <a:ext cx="2509840" cy="919162"/>
                    </a:xfrm>
                    <a:prstGeom prst="rect">
                      <a:avLst/>
                    </a:prstGeom>
                  </pic:spPr>
                </pic:pic>
              </a:graphicData>
            </a:graphic>
          </wp:inline>
        </w:drawing>
      </w:r>
    </w:p>
    <w:p w14:paraId="7E417CC8" w14:textId="77777777" w:rsidR="00AD4E53" w:rsidRDefault="00CB0556">
      <w:pPr>
        <w:pStyle w:val="Textoindependiente"/>
        <w:spacing w:line="235" w:lineRule="exact"/>
        <w:ind w:left="861"/>
        <w:jc w:val="both"/>
      </w:pPr>
      <w:r>
        <w:t>Según los artículos 22 al 27 de la Declaración de los Derechos Humanos, los derechos</w:t>
      </w:r>
    </w:p>
    <w:p w14:paraId="315CFA38" w14:textId="77777777" w:rsidR="00AD4E53" w:rsidRDefault="00CB0556">
      <w:pPr>
        <w:spacing w:before="127" w:line="360" w:lineRule="auto"/>
        <w:ind w:left="140" w:right="114"/>
        <w:jc w:val="both"/>
      </w:pPr>
      <w:r>
        <w:t xml:space="preserve">humanos comprenden los derechos civiles, políticos, sociales y económicos de las personas y también los de la atención en la salud. </w:t>
      </w:r>
      <w:r>
        <w:rPr>
          <w:spacing w:val="-3"/>
        </w:rPr>
        <w:t xml:space="preserve">La </w:t>
      </w:r>
      <w:r>
        <w:t>Ley Estatutaria 1751 de febrero de 2015</w:t>
      </w:r>
      <w:r>
        <w:rPr>
          <w:sz w:val="14"/>
        </w:rPr>
        <w:t xml:space="preserve">3 </w:t>
      </w:r>
      <w:r>
        <w:t xml:space="preserve">en su artículo 5 eleva la salud a un derecho fundamental y dispone como obligaciones del estado, </w:t>
      </w:r>
      <w:r>
        <w:rPr>
          <w:i/>
        </w:rPr>
        <w:t>“adoptar la regulación y las políticas indispensables para financiar de manera sostenible los servicios de salud y garantizar el flujo de los recursos para atender de manera oportuna y suficiente las necesidades en salud de la población”</w:t>
      </w:r>
      <w:r>
        <w:t xml:space="preserve">; y en su artículo 6 afirma que </w:t>
      </w:r>
      <w:r>
        <w:rPr>
          <w:i/>
        </w:rPr>
        <w:t>“el Estado debe adoptar políticas</w:t>
      </w:r>
      <w:r>
        <w:rPr>
          <w:i/>
          <w:spacing w:val="-7"/>
        </w:rPr>
        <w:t xml:space="preserve"> </w:t>
      </w:r>
      <w:r>
        <w:rPr>
          <w:i/>
        </w:rPr>
        <w:t>públicas dirigidas</w:t>
      </w:r>
      <w:r>
        <w:rPr>
          <w:i/>
          <w:spacing w:val="-6"/>
        </w:rPr>
        <w:t xml:space="preserve"> </w:t>
      </w:r>
      <w:r>
        <w:rPr>
          <w:i/>
        </w:rPr>
        <w:t>a que</w:t>
      </w:r>
      <w:r>
        <w:rPr>
          <w:i/>
          <w:spacing w:val="-3"/>
        </w:rPr>
        <w:t xml:space="preserve"> </w:t>
      </w:r>
      <w:r>
        <w:rPr>
          <w:i/>
        </w:rPr>
        <w:t>el</w:t>
      </w:r>
      <w:r>
        <w:rPr>
          <w:i/>
          <w:spacing w:val="-2"/>
        </w:rPr>
        <w:t xml:space="preserve"> </w:t>
      </w:r>
      <w:r>
        <w:rPr>
          <w:i/>
        </w:rPr>
        <w:t>ciudadano</w:t>
      </w:r>
      <w:r>
        <w:rPr>
          <w:i/>
          <w:spacing w:val="-5"/>
        </w:rPr>
        <w:t xml:space="preserve"> </w:t>
      </w:r>
      <w:r>
        <w:rPr>
          <w:i/>
        </w:rPr>
        <w:t>goce</w:t>
      </w:r>
      <w:r>
        <w:rPr>
          <w:i/>
          <w:spacing w:val="-3"/>
        </w:rPr>
        <w:t xml:space="preserve"> </w:t>
      </w:r>
      <w:r>
        <w:rPr>
          <w:i/>
        </w:rPr>
        <w:t>del</w:t>
      </w:r>
      <w:r>
        <w:rPr>
          <w:i/>
          <w:spacing w:val="-6"/>
        </w:rPr>
        <w:t xml:space="preserve"> </w:t>
      </w:r>
      <w:r>
        <w:rPr>
          <w:i/>
        </w:rPr>
        <w:t>derecho</w:t>
      </w:r>
      <w:r>
        <w:rPr>
          <w:i/>
          <w:spacing w:val="-5"/>
        </w:rPr>
        <w:t xml:space="preserve"> </w:t>
      </w:r>
      <w:r>
        <w:rPr>
          <w:i/>
        </w:rPr>
        <w:t>fundamental</w:t>
      </w:r>
      <w:r>
        <w:rPr>
          <w:i/>
          <w:spacing w:val="-1"/>
        </w:rPr>
        <w:t xml:space="preserve"> </w:t>
      </w:r>
      <w:r>
        <w:rPr>
          <w:i/>
        </w:rPr>
        <w:t>a</w:t>
      </w:r>
      <w:r>
        <w:rPr>
          <w:i/>
          <w:spacing w:val="-5"/>
        </w:rPr>
        <w:t xml:space="preserve"> </w:t>
      </w:r>
      <w:r>
        <w:rPr>
          <w:i/>
        </w:rPr>
        <w:t>la</w:t>
      </w:r>
      <w:r>
        <w:rPr>
          <w:i/>
          <w:spacing w:val="-6"/>
        </w:rPr>
        <w:t xml:space="preserve"> </w:t>
      </w:r>
      <w:r>
        <w:rPr>
          <w:i/>
        </w:rPr>
        <w:t>salud</w:t>
      </w:r>
      <w:r>
        <w:rPr>
          <w:i/>
          <w:spacing w:val="-5"/>
        </w:rPr>
        <w:t xml:space="preserve"> </w:t>
      </w:r>
      <w:r>
        <w:rPr>
          <w:i/>
        </w:rPr>
        <w:t>en</w:t>
      </w:r>
      <w:r>
        <w:rPr>
          <w:i/>
          <w:spacing w:val="-5"/>
        </w:rPr>
        <w:t xml:space="preserve"> </w:t>
      </w:r>
      <w:r>
        <w:rPr>
          <w:i/>
        </w:rPr>
        <w:t>todas las</w:t>
      </w:r>
      <w:r>
        <w:rPr>
          <w:i/>
          <w:spacing w:val="-16"/>
        </w:rPr>
        <w:t xml:space="preserve"> </w:t>
      </w:r>
      <w:r>
        <w:rPr>
          <w:i/>
        </w:rPr>
        <w:t>etapas</w:t>
      </w:r>
      <w:r>
        <w:rPr>
          <w:i/>
          <w:spacing w:val="-16"/>
        </w:rPr>
        <w:t xml:space="preserve"> </w:t>
      </w:r>
      <w:r>
        <w:rPr>
          <w:i/>
        </w:rPr>
        <w:t>de</w:t>
      </w:r>
      <w:r>
        <w:rPr>
          <w:i/>
          <w:spacing w:val="-13"/>
        </w:rPr>
        <w:t xml:space="preserve"> </w:t>
      </w:r>
      <w:r>
        <w:rPr>
          <w:i/>
        </w:rPr>
        <w:t>su</w:t>
      </w:r>
      <w:r>
        <w:rPr>
          <w:i/>
          <w:spacing w:val="-11"/>
        </w:rPr>
        <w:t xml:space="preserve"> </w:t>
      </w:r>
      <w:r>
        <w:rPr>
          <w:i/>
        </w:rPr>
        <w:t>vida,</w:t>
      </w:r>
      <w:r>
        <w:rPr>
          <w:i/>
          <w:spacing w:val="-15"/>
        </w:rPr>
        <w:t xml:space="preserve"> </w:t>
      </w:r>
      <w:r>
        <w:rPr>
          <w:i/>
        </w:rPr>
        <w:t>y</w:t>
      </w:r>
      <w:r>
        <w:rPr>
          <w:i/>
          <w:spacing w:val="-12"/>
        </w:rPr>
        <w:t xml:space="preserve"> </w:t>
      </w:r>
      <w:r>
        <w:rPr>
          <w:i/>
        </w:rPr>
        <w:t>al</w:t>
      </w:r>
      <w:r>
        <w:rPr>
          <w:i/>
          <w:spacing w:val="-12"/>
        </w:rPr>
        <w:t xml:space="preserve"> </w:t>
      </w:r>
      <w:r>
        <w:rPr>
          <w:i/>
        </w:rPr>
        <w:t>mejoramiento</w:t>
      </w:r>
      <w:r>
        <w:rPr>
          <w:i/>
          <w:spacing w:val="-15"/>
        </w:rPr>
        <w:t xml:space="preserve"> </w:t>
      </w:r>
      <w:r>
        <w:rPr>
          <w:i/>
        </w:rPr>
        <w:t>de</w:t>
      </w:r>
      <w:r>
        <w:rPr>
          <w:i/>
          <w:spacing w:val="-13"/>
        </w:rPr>
        <w:t xml:space="preserve"> </w:t>
      </w:r>
      <w:r>
        <w:rPr>
          <w:i/>
        </w:rPr>
        <w:t>la</w:t>
      </w:r>
      <w:r>
        <w:rPr>
          <w:i/>
          <w:spacing w:val="-15"/>
        </w:rPr>
        <w:t xml:space="preserve"> </w:t>
      </w:r>
      <w:r>
        <w:rPr>
          <w:i/>
        </w:rPr>
        <w:t>salud</w:t>
      </w:r>
      <w:r>
        <w:rPr>
          <w:i/>
          <w:spacing w:val="-15"/>
        </w:rPr>
        <w:t xml:space="preserve"> </w:t>
      </w:r>
      <w:r>
        <w:rPr>
          <w:i/>
        </w:rPr>
        <w:t>de</w:t>
      </w:r>
      <w:r>
        <w:rPr>
          <w:i/>
          <w:spacing w:val="-12"/>
        </w:rPr>
        <w:t xml:space="preserve"> </w:t>
      </w:r>
      <w:r>
        <w:rPr>
          <w:i/>
        </w:rPr>
        <w:t>personas</w:t>
      </w:r>
      <w:r>
        <w:rPr>
          <w:i/>
          <w:spacing w:val="-16"/>
        </w:rPr>
        <w:t xml:space="preserve"> </w:t>
      </w:r>
      <w:r>
        <w:rPr>
          <w:i/>
        </w:rPr>
        <w:t>de</w:t>
      </w:r>
      <w:r>
        <w:rPr>
          <w:i/>
          <w:spacing w:val="-13"/>
        </w:rPr>
        <w:t xml:space="preserve"> </w:t>
      </w:r>
      <w:r>
        <w:rPr>
          <w:i/>
        </w:rPr>
        <w:t>escasos</w:t>
      </w:r>
      <w:r>
        <w:rPr>
          <w:i/>
          <w:spacing w:val="-17"/>
        </w:rPr>
        <w:t xml:space="preserve"> </w:t>
      </w:r>
      <w:r>
        <w:rPr>
          <w:i/>
        </w:rPr>
        <w:t>recursos,</w:t>
      </w:r>
      <w:r>
        <w:rPr>
          <w:i/>
          <w:spacing w:val="-10"/>
        </w:rPr>
        <w:t xml:space="preserve"> </w:t>
      </w:r>
      <w:r>
        <w:rPr>
          <w:i/>
          <w:spacing w:val="-3"/>
        </w:rPr>
        <w:t>de</w:t>
      </w:r>
      <w:r>
        <w:rPr>
          <w:i/>
          <w:spacing w:val="-18"/>
        </w:rPr>
        <w:t xml:space="preserve"> </w:t>
      </w:r>
      <w:r>
        <w:rPr>
          <w:i/>
        </w:rPr>
        <w:t>los</w:t>
      </w:r>
      <w:r>
        <w:rPr>
          <w:i/>
          <w:spacing w:val="-10"/>
        </w:rPr>
        <w:t xml:space="preserve"> </w:t>
      </w:r>
      <w:r>
        <w:rPr>
          <w:i/>
        </w:rPr>
        <w:t xml:space="preserve">grupos vulnerables y </w:t>
      </w:r>
      <w:r>
        <w:rPr>
          <w:i/>
          <w:spacing w:val="-3"/>
        </w:rPr>
        <w:t xml:space="preserve">de </w:t>
      </w:r>
      <w:r>
        <w:rPr>
          <w:i/>
        </w:rPr>
        <w:t>los sujetos de especial</w:t>
      </w:r>
      <w:r>
        <w:rPr>
          <w:i/>
          <w:spacing w:val="-6"/>
        </w:rPr>
        <w:t xml:space="preserve"> </w:t>
      </w:r>
      <w:r>
        <w:rPr>
          <w:i/>
        </w:rPr>
        <w:t>protección”</w:t>
      </w:r>
      <w:r>
        <w:t>.</w:t>
      </w:r>
    </w:p>
    <w:p w14:paraId="56F81008" w14:textId="77777777" w:rsidR="00AD4E53" w:rsidRDefault="00AD4E53">
      <w:pPr>
        <w:pStyle w:val="Textoindependiente"/>
        <w:spacing w:before="6"/>
        <w:rPr>
          <w:sz w:val="33"/>
        </w:rPr>
      </w:pPr>
    </w:p>
    <w:p w14:paraId="058BED02" w14:textId="77777777" w:rsidR="00AD4E53" w:rsidRDefault="00CB0556">
      <w:pPr>
        <w:pStyle w:val="Textoindependiente"/>
        <w:spacing w:line="360" w:lineRule="auto"/>
        <w:ind w:left="140" w:right="109" w:firstLine="720"/>
        <w:jc w:val="both"/>
      </w:pPr>
      <w:r>
        <w:t xml:space="preserve">Se hace prioritario en </w:t>
      </w:r>
      <w:r>
        <w:rPr>
          <w:spacing w:val="-4"/>
        </w:rPr>
        <w:t xml:space="preserve">la </w:t>
      </w:r>
      <w:r>
        <w:t xml:space="preserve">actualidad, contrarrestar los efectos nefastos del énfasis en lo tecnológico, administrativo y económico de los servicios de la salud, sin tener en cuenta las consideraciones éticas, afectivas y humanísticas en la prestación </w:t>
      </w:r>
      <w:r>
        <w:rPr>
          <w:spacing w:val="-3"/>
        </w:rPr>
        <w:t xml:space="preserve">de </w:t>
      </w:r>
      <w:r>
        <w:t>servicios tan importantes como</w:t>
      </w:r>
      <w:r>
        <w:rPr>
          <w:spacing w:val="-12"/>
        </w:rPr>
        <w:t xml:space="preserve"> </w:t>
      </w:r>
      <w:r>
        <w:t>la</w:t>
      </w:r>
      <w:r>
        <w:rPr>
          <w:spacing w:val="1"/>
        </w:rPr>
        <w:t xml:space="preserve"> </w:t>
      </w:r>
      <w:r>
        <w:t>promoción</w:t>
      </w:r>
      <w:r>
        <w:rPr>
          <w:spacing w:val="-6"/>
        </w:rPr>
        <w:t xml:space="preserve"> </w:t>
      </w:r>
      <w:r>
        <w:t>de</w:t>
      </w:r>
      <w:r>
        <w:rPr>
          <w:spacing w:val="-4"/>
        </w:rPr>
        <w:t xml:space="preserve"> </w:t>
      </w:r>
      <w:r>
        <w:t>la</w:t>
      </w:r>
      <w:r>
        <w:rPr>
          <w:spacing w:val="-10"/>
        </w:rPr>
        <w:t xml:space="preserve"> </w:t>
      </w:r>
      <w:r>
        <w:t>salud</w:t>
      </w:r>
      <w:r>
        <w:rPr>
          <w:spacing w:val="-6"/>
        </w:rPr>
        <w:t xml:space="preserve"> </w:t>
      </w:r>
      <w:r>
        <w:t>y</w:t>
      </w:r>
      <w:r>
        <w:rPr>
          <w:spacing w:val="-6"/>
        </w:rPr>
        <w:t xml:space="preserve"> </w:t>
      </w:r>
      <w:r>
        <w:t>la</w:t>
      </w:r>
      <w:r>
        <w:rPr>
          <w:spacing w:val="-4"/>
        </w:rPr>
        <w:t xml:space="preserve"> </w:t>
      </w:r>
      <w:r>
        <w:t>prevención</w:t>
      </w:r>
      <w:r>
        <w:rPr>
          <w:spacing w:val="-10"/>
        </w:rPr>
        <w:t xml:space="preserve"> </w:t>
      </w:r>
      <w:r>
        <w:t>de</w:t>
      </w:r>
      <w:r>
        <w:rPr>
          <w:spacing w:val="-5"/>
        </w:rPr>
        <w:t xml:space="preserve"> </w:t>
      </w:r>
      <w:r>
        <w:t>la</w:t>
      </w:r>
      <w:r>
        <w:rPr>
          <w:spacing w:val="-9"/>
        </w:rPr>
        <w:t xml:space="preserve"> </w:t>
      </w:r>
      <w:r>
        <w:t>enfermedad.</w:t>
      </w:r>
      <w:r>
        <w:rPr>
          <w:spacing w:val="-5"/>
        </w:rPr>
        <w:t xml:space="preserve"> </w:t>
      </w:r>
      <w:r>
        <w:rPr>
          <w:i/>
        </w:rPr>
        <w:t>En</w:t>
      </w:r>
      <w:r>
        <w:rPr>
          <w:i/>
          <w:spacing w:val="-11"/>
        </w:rPr>
        <w:t xml:space="preserve"> </w:t>
      </w:r>
      <w:r>
        <w:rPr>
          <w:i/>
        </w:rPr>
        <w:t>la</w:t>
      </w:r>
      <w:r>
        <w:rPr>
          <w:i/>
          <w:spacing w:val="-6"/>
        </w:rPr>
        <w:t xml:space="preserve"> </w:t>
      </w:r>
      <w:r>
        <w:rPr>
          <w:i/>
        </w:rPr>
        <w:t>actualidad</w:t>
      </w:r>
      <w:r>
        <w:rPr>
          <w:i/>
          <w:spacing w:val="-12"/>
        </w:rPr>
        <w:t xml:space="preserve"> </w:t>
      </w:r>
      <w:r>
        <w:rPr>
          <w:i/>
        </w:rPr>
        <w:t>cobra</w:t>
      </w:r>
      <w:r>
        <w:rPr>
          <w:i/>
          <w:spacing w:val="-11"/>
        </w:rPr>
        <w:t xml:space="preserve"> </w:t>
      </w:r>
      <w:r>
        <w:rPr>
          <w:i/>
        </w:rPr>
        <w:t xml:space="preserve">vigencia el proyecto de ley que </w:t>
      </w:r>
      <w:r>
        <w:t>garantiza la vacunación gratuita y obligatoria a toda la población colombiana</w:t>
      </w:r>
      <w:r>
        <w:rPr>
          <w:spacing w:val="-4"/>
        </w:rPr>
        <w:t xml:space="preserve"> </w:t>
      </w:r>
      <w:r>
        <w:t>frente</w:t>
      </w:r>
      <w:r>
        <w:rPr>
          <w:spacing w:val="-4"/>
        </w:rPr>
        <w:t xml:space="preserve"> </w:t>
      </w:r>
      <w:r>
        <w:t>al</w:t>
      </w:r>
      <w:r>
        <w:rPr>
          <w:spacing w:val="-4"/>
        </w:rPr>
        <w:t xml:space="preserve"> </w:t>
      </w:r>
      <w:r>
        <w:t>virus</w:t>
      </w:r>
      <w:r>
        <w:rPr>
          <w:spacing w:val="-8"/>
        </w:rPr>
        <w:t xml:space="preserve"> </w:t>
      </w:r>
      <w:r>
        <w:t>del</w:t>
      </w:r>
      <w:r>
        <w:rPr>
          <w:spacing w:val="-7"/>
        </w:rPr>
        <w:t xml:space="preserve"> </w:t>
      </w:r>
      <w:r>
        <w:t>SARS-CoV-2</w:t>
      </w:r>
      <w:r>
        <w:rPr>
          <w:spacing w:val="-12"/>
        </w:rPr>
        <w:t xml:space="preserve"> </w:t>
      </w:r>
      <w:r>
        <w:t>(COVID-19)</w:t>
      </w:r>
      <w:r>
        <w:rPr>
          <w:spacing w:val="-9"/>
        </w:rPr>
        <w:t xml:space="preserve"> </w:t>
      </w:r>
      <w:r>
        <w:t>y</w:t>
      </w:r>
      <w:r>
        <w:rPr>
          <w:spacing w:val="-2"/>
        </w:rPr>
        <w:t xml:space="preserve"> </w:t>
      </w:r>
      <w:r>
        <w:t>se</w:t>
      </w:r>
      <w:r>
        <w:rPr>
          <w:spacing w:val="-5"/>
        </w:rPr>
        <w:t xml:space="preserve"> </w:t>
      </w:r>
      <w:r>
        <w:t>actualiza el</w:t>
      </w:r>
      <w:r>
        <w:rPr>
          <w:spacing w:val="-4"/>
        </w:rPr>
        <w:t xml:space="preserve"> </w:t>
      </w:r>
      <w:r>
        <w:t>programa</w:t>
      </w:r>
      <w:r>
        <w:rPr>
          <w:spacing w:val="1"/>
        </w:rPr>
        <w:t xml:space="preserve"> </w:t>
      </w:r>
      <w:r>
        <w:t>ampliado</w:t>
      </w:r>
      <w:r>
        <w:rPr>
          <w:spacing w:val="-7"/>
        </w:rPr>
        <w:t xml:space="preserve"> </w:t>
      </w:r>
      <w:r>
        <w:rPr>
          <w:spacing w:val="-3"/>
        </w:rPr>
        <w:t xml:space="preserve">de </w:t>
      </w:r>
      <w:r>
        <w:t>inmunizaciones</w:t>
      </w:r>
      <w:r>
        <w:rPr>
          <w:i/>
        </w:rPr>
        <w:t>.</w:t>
      </w:r>
      <w:r>
        <w:rPr>
          <w:i/>
          <w:spacing w:val="-4"/>
        </w:rPr>
        <w:t xml:space="preserve"> </w:t>
      </w:r>
      <w:r>
        <w:rPr>
          <w:spacing w:val="-8"/>
        </w:rPr>
        <w:t>Según</w:t>
      </w:r>
      <w:r>
        <w:rPr>
          <w:spacing w:val="-15"/>
        </w:rPr>
        <w:t xml:space="preserve"> </w:t>
      </w:r>
      <w:r>
        <w:rPr>
          <w:spacing w:val="-8"/>
        </w:rPr>
        <w:t>cifras</w:t>
      </w:r>
      <w:r>
        <w:rPr>
          <w:spacing w:val="-15"/>
        </w:rPr>
        <w:t xml:space="preserve"> </w:t>
      </w:r>
      <w:r>
        <w:rPr>
          <w:spacing w:val="-5"/>
        </w:rPr>
        <w:t>de</w:t>
      </w:r>
      <w:r>
        <w:rPr>
          <w:spacing w:val="-7"/>
        </w:rPr>
        <w:t xml:space="preserve"> </w:t>
      </w:r>
      <w:r>
        <w:rPr>
          <w:spacing w:val="-6"/>
        </w:rPr>
        <w:t>la</w:t>
      </w:r>
      <w:r>
        <w:rPr>
          <w:spacing w:val="-7"/>
        </w:rPr>
        <w:t xml:space="preserve"> </w:t>
      </w:r>
      <w:r>
        <w:rPr>
          <w:spacing w:val="-9"/>
        </w:rPr>
        <w:t xml:space="preserve">Facultad </w:t>
      </w:r>
      <w:r>
        <w:rPr>
          <w:spacing w:val="-5"/>
        </w:rPr>
        <w:t>de</w:t>
      </w:r>
      <w:r>
        <w:rPr>
          <w:spacing w:val="-12"/>
        </w:rPr>
        <w:t xml:space="preserve"> </w:t>
      </w:r>
      <w:r>
        <w:rPr>
          <w:spacing w:val="-9"/>
        </w:rPr>
        <w:t>Medicina</w:t>
      </w:r>
      <w:r>
        <w:rPr>
          <w:spacing w:val="-12"/>
        </w:rPr>
        <w:t xml:space="preserve"> </w:t>
      </w:r>
      <w:r>
        <w:rPr>
          <w:spacing w:val="-5"/>
        </w:rPr>
        <w:t>de</w:t>
      </w:r>
      <w:r>
        <w:rPr>
          <w:spacing w:val="-12"/>
        </w:rPr>
        <w:t xml:space="preserve"> </w:t>
      </w:r>
      <w:r>
        <w:rPr>
          <w:spacing w:val="-4"/>
        </w:rPr>
        <w:t>la</w:t>
      </w:r>
      <w:r>
        <w:rPr>
          <w:spacing w:val="-12"/>
        </w:rPr>
        <w:t xml:space="preserve"> </w:t>
      </w:r>
      <w:r>
        <w:rPr>
          <w:spacing w:val="-9"/>
        </w:rPr>
        <w:t>Universidad</w:t>
      </w:r>
      <w:r>
        <w:rPr>
          <w:spacing w:val="-10"/>
        </w:rPr>
        <w:t xml:space="preserve"> </w:t>
      </w:r>
      <w:r>
        <w:rPr>
          <w:spacing w:val="-8"/>
        </w:rPr>
        <w:t>Johns</w:t>
      </w:r>
      <w:r>
        <w:rPr>
          <w:spacing w:val="-15"/>
        </w:rPr>
        <w:t xml:space="preserve"> </w:t>
      </w:r>
      <w:r>
        <w:rPr>
          <w:spacing w:val="-8"/>
        </w:rPr>
        <w:t>Hopkins</w:t>
      </w:r>
      <w:r>
        <w:rPr>
          <w:spacing w:val="-15"/>
        </w:rPr>
        <w:t xml:space="preserve"> </w:t>
      </w:r>
      <w:r>
        <w:t>a</w:t>
      </w:r>
      <w:r>
        <w:rPr>
          <w:spacing w:val="-13"/>
        </w:rPr>
        <w:t xml:space="preserve"> </w:t>
      </w:r>
      <w:r>
        <w:rPr>
          <w:spacing w:val="-8"/>
        </w:rPr>
        <w:t>corte</w:t>
      </w:r>
      <w:r>
        <w:rPr>
          <w:spacing w:val="-7"/>
        </w:rPr>
        <w:t xml:space="preserve"> </w:t>
      </w:r>
      <w:r>
        <w:rPr>
          <w:spacing w:val="-6"/>
        </w:rPr>
        <w:t>del</w:t>
      </w:r>
      <w:r>
        <w:rPr>
          <w:spacing w:val="-16"/>
        </w:rPr>
        <w:t xml:space="preserve"> </w:t>
      </w:r>
      <w:r>
        <w:rPr>
          <w:spacing w:val="-3"/>
        </w:rPr>
        <w:t xml:space="preserve">28 </w:t>
      </w:r>
      <w:r>
        <w:rPr>
          <w:spacing w:val="-5"/>
        </w:rPr>
        <w:t>de</w:t>
      </w:r>
      <w:r>
        <w:rPr>
          <w:spacing w:val="-12"/>
        </w:rPr>
        <w:t xml:space="preserve"> </w:t>
      </w:r>
      <w:r>
        <w:rPr>
          <w:spacing w:val="-9"/>
        </w:rPr>
        <w:t>julio</w:t>
      </w:r>
      <w:r>
        <w:rPr>
          <w:spacing w:val="-7"/>
        </w:rPr>
        <w:t xml:space="preserve"> </w:t>
      </w:r>
      <w:r>
        <w:rPr>
          <w:spacing w:val="-5"/>
        </w:rPr>
        <w:t>de</w:t>
      </w:r>
      <w:r>
        <w:rPr>
          <w:spacing w:val="-11"/>
        </w:rPr>
        <w:t xml:space="preserve"> </w:t>
      </w:r>
      <w:r>
        <w:rPr>
          <w:spacing w:val="-8"/>
        </w:rPr>
        <w:t>2020,</w:t>
      </w:r>
      <w:r>
        <w:rPr>
          <w:spacing w:val="-14"/>
        </w:rPr>
        <w:t xml:space="preserve"> </w:t>
      </w:r>
      <w:r>
        <w:rPr>
          <w:spacing w:val="-4"/>
        </w:rPr>
        <w:t>el</w:t>
      </w:r>
      <w:r>
        <w:rPr>
          <w:spacing w:val="-10"/>
        </w:rPr>
        <w:t xml:space="preserve"> </w:t>
      </w:r>
      <w:r>
        <w:rPr>
          <w:spacing w:val="-8"/>
        </w:rPr>
        <w:t>SARS</w:t>
      </w:r>
      <w:r>
        <w:rPr>
          <w:spacing w:val="-11"/>
        </w:rPr>
        <w:t xml:space="preserve"> </w:t>
      </w:r>
      <w:r>
        <w:rPr>
          <w:spacing w:val="-7"/>
        </w:rPr>
        <w:t>CoV-2</w:t>
      </w:r>
      <w:r>
        <w:rPr>
          <w:spacing w:val="-13"/>
        </w:rPr>
        <w:t xml:space="preserve"> </w:t>
      </w:r>
      <w:r>
        <w:rPr>
          <w:spacing w:val="-5"/>
        </w:rPr>
        <w:t>ha</w:t>
      </w:r>
      <w:r>
        <w:rPr>
          <w:spacing w:val="-6"/>
        </w:rPr>
        <w:t xml:space="preserve"> </w:t>
      </w:r>
      <w:r>
        <w:rPr>
          <w:spacing w:val="-9"/>
        </w:rPr>
        <w:t>producido</w:t>
      </w:r>
      <w:r>
        <w:rPr>
          <w:spacing w:val="-13"/>
        </w:rPr>
        <w:t xml:space="preserve"> </w:t>
      </w:r>
      <w:r>
        <w:rPr>
          <w:spacing w:val="-7"/>
        </w:rPr>
        <w:t>casi</w:t>
      </w:r>
      <w:r>
        <w:rPr>
          <w:spacing w:val="-10"/>
        </w:rPr>
        <w:t xml:space="preserve"> </w:t>
      </w:r>
      <w:r>
        <w:rPr>
          <w:spacing w:val="-5"/>
        </w:rPr>
        <w:t>17</w:t>
      </w:r>
      <w:r>
        <w:rPr>
          <w:spacing w:val="-8"/>
        </w:rPr>
        <w:t xml:space="preserve"> </w:t>
      </w:r>
      <w:r>
        <w:rPr>
          <w:spacing w:val="-9"/>
        </w:rPr>
        <w:t>millones</w:t>
      </w:r>
      <w:r>
        <w:rPr>
          <w:spacing w:val="-14"/>
        </w:rPr>
        <w:t xml:space="preserve"> </w:t>
      </w:r>
      <w:r>
        <w:rPr>
          <w:spacing w:val="-5"/>
        </w:rPr>
        <w:t>de</w:t>
      </w:r>
      <w:r>
        <w:rPr>
          <w:spacing w:val="-11"/>
        </w:rPr>
        <w:t xml:space="preserve"> </w:t>
      </w:r>
      <w:r>
        <w:rPr>
          <w:spacing w:val="-8"/>
        </w:rPr>
        <w:t>casos</w:t>
      </w:r>
      <w:r>
        <w:rPr>
          <w:spacing w:val="-9"/>
        </w:rPr>
        <w:t xml:space="preserve"> confirmados</w:t>
      </w:r>
      <w:r>
        <w:rPr>
          <w:spacing w:val="-13"/>
        </w:rPr>
        <w:t xml:space="preserve"> </w:t>
      </w:r>
      <w:r>
        <w:rPr>
          <w:spacing w:val="-6"/>
        </w:rPr>
        <w:t>con</w:t>
      </w:r>
      <w:r>
        <w:rPr>
          <w:spacing w:val="-9"/>
        </w:rPr>
        <w:t xml:space="preserve"> </w:t>
      </w:r>
      <w:r>
        <w:rPr>
          <w:spacing w:val="-7"/>
        </w:rPr>
        <w:t>una</w:t>
      </w:r>
      <w:r>
        <w:rPr>
          <w:spacing w:val="-6"/>
        </w:rPr>
        <w:t xml:space="preserve"> </w:t>
      </w:r>
      <w:r>
        <w:rPr>
          <w:spacing w:val="-9"/>
        </w:rPr>
        <w:t xml:space="preserve">mortalidad </w:t>
      </w:r>
      <w:r>
        <w:rPr>
          <w:spacing w:val="-5"/>
        </w:rPr>
        <w:t xml:space="preserve">de </w:t>
      </w:r>
      <w:r>
        <w:rPr>
          <w:spacing w:val="-7"/>
        </w:rPr>
        <w:t xml:space="preserve">más </w:t>
      </w:r>
      <w:r>
        <w:rPr>
          <w:spacing w:val="-5"/>
        </w:rPr>
        <w:t xml:space="preserve">de </w:t>
      </w:r>
      <w:r>
        <w:rPr>
          <w:spacing w:val="-9"/>
        </w:rPr>
        <w:t xml:space="preserve">650.000 </w:t>
      </w:r>
      <w:r>
        <w:rPr>
          <w:spacing w:val="-8"/>
        </w:rPr>
        <w:t xml:space="preserve">personas </w:t>
      </w:r>
      <w:r>
        <w:t xml:space="preserve">y </w:t>
      </w:r>
      <w:r>
        <w:rPr>
          <w:spacing w:val="-4"/>
        </w:rPr>
        <w:t xml:space="preserve">en </w:t>
      </w:r>
      <w:r>
        <w:rPr>
          <w:spacing w:val="-9"/>
        </w:rPr>
        <w:t xml:space="preserve">nuestro país, </w:t>
      </w:r>
      <w:r>
        <w:rPr>
          <w:spacing w:val="-7"/>
        </w:rPr>
        <w:t xml:space="preserve">según </w:t>
      </w:r>
      <w:r>
        <w:rPr>
          <w:spacing w:val="-8"/>
        </w:rPr>
        <w:t xml:space="preserve">cifras </w:t>
      </w:r>
      <w:r>
        <w:rPr>
          <w:spacing w:val="-5"/>
        </w:rPr>
        <w:t xml:space="preserve">del </w:t>
      </w:r>
      <w:r>
        <w:rPr>
          <w:spacing w:val="-10"/>
        </w:rPr>
        <w:t xml:space="preserve">Ministerio </w:t>
      </w:r>
      <w:r>
        <w:rPr>
          <w:spacing w:val="-5"/>
        </w:rPr>
        <w:t xml:space="preserve">de </w:t>
      </w:r>
      <w:r>
        <w:rPr>
          <w:spacing w:val="-8"/>
        </w:rPr>
        <w:t xml:space="preserve">Salud </w:t>
      </w:r>
      <w:r>
        <w:t xml:space="preserve">y </w:t>
      </w:r>
      <w:r>
        <w:rPr>
          <w:spacing w:val="-9"/>
        </w:rPr>
        <w:t xml:space="preserve">Protección </w:t>
      </w:r>
      <w:r>
        <w:rPr>
          <w:spacing w:val="-8"/>
        </w:rPr>
        <w:t xml:space="preserve">Social </w:t>
      </w:r>
      <w:r>
        <w:rPr>
          <w:spacing w:val="-9"/>
        </w:rPr>
        <w:t>contamos</w:t>
      </w:r>
      <w:r>
        <w:rPr>
          <w:spacing w:val="-21"/>
        </w:rPr>
        <w:t xml:space="preserve"> </w:t>
      </w:r>
      <w:r>
        <w:rPr>
          <w:spacing w:val="-5"/>
        </w:rPr>
        <w:t>con</w:t>
      </w:r>
      <w:r>
        <w:rPr>
          <w:spacing w:val="-19"/>
        </w:rPr>
        <w:t xml:space="preserve"> </w:t>
      </w:r>
      <w:r>
        <w:rPr>
          <w:spacing w:val="-7"/>
        </w:rPr>
        <w:t>más</w:t>
      </w:r>
      <w:r>
        <w:rPr>
          <w:spacing w:val="-15"/>
        </w:rPr>
        <w:t xml:space="preserve"> </w:t>
      </w:r>
      <w:r>
        <w:rPr>
          <w:spacing w:val="-5"/>
        </w:rPr>
        <w:t>de</w:t>
      </w:r>
      <w:r>
        <w:rPr>
          <w:spacing w:val="-18"/>
        </w:rPr>
        <w:t xml:space="preserve"> </w:t>
      </w:r>
      <w:r>
        <w:rPr>
          <w:spacing w:val="-8"/>
        </w:rPr>
        <w:t>260.000</w:t>
      </w:r>
      <w:r>
        <w:rPr>
          <w:spacing w:val="-19"/>
        </w:rPr>
        <w:t xml:space="preserve"> </w:t>
      </w:r>
      <w:r>
        <w:rPr>
          <w:spacing w:val="-8"/>
        </w:rPr>
        <w:t>casos</w:t>
      </w:r>
      <w:r>
        <w:rPr>
          <w:spacing w:val="-15"/>
        </w:rPr>
        <w:t xml:space="preserve"> </w:t>
      </w:r>
      <w:r>
        <w:rPr>
          <w:spacing w:val="-9"/>
        </w:rPr>
        <w:t>confirmados</w:t>
      </w:r>
      <w:r>
        <w:rPr>
          <w:spacing w:val="-21"/>
        </w:rPr>
        <w:t xml:space="preserve"> </w:t>
      </w:r>
      <w:r>
        <w:t>y</w:t>
      </w:r>
      <w:r>
        <w:rPr>
          <w:spacing w:val="-19"/>
        </w:rPr>
        <w:t xml:space="preserve"> </w:t>
      </w:r>
      <w:r>
        <w:rPr>
          <w:spacing w:val="-5"/>
        </w:rPr>
        <w:t>con</w:t>
      </w:r>
      <w:r>
        <w:rPr>
          <w:spacing w:val="-19"/>
        </w:rPr>
        <w:t xml:space="preserve"> </w:t>
      </w:r>
      <w:r>
        <w:rPr>
          <w:spacing w:val="-7"/>
        </w:rPr>
        <w:t>una</w:t>
      </w:r>
      <w:r>
        <w:rPr>
          <w:spacing w:val="-12"/>
        </w:rPr>
        <w:t xml:space="preserve"> </w:t>
      </w:r>
      <w:r>
        <w:rPr>
          <w:spacing w:val="-9"/>
        </w:rPr>
        <w:t>mortalidad</w:t>
      </w:r>
      <w:r>
        <w:rPr>
          <w:spacing w:val="-20"/>
        </w:rPr>
        <w:t xml:space="preserve"> </w:t>
      </w:r>
      <w:r>
        <w:rPr>
          <w:spacing w:val="-5"/>
        </w:rPr>
        <w:t>de</w:t>
      </w:r>
      <w:r>
        <w:rPr>
          <w:spacing w:val="-17"/>
        </w:rPr>
        <w:t xml:space="preserve"> </w:t>
      </w:r>
      <w:r>
        <w:rPr>
          <w:spacing w:val="-6"/>
        </w:rPr>
        <w:t>casi</w:t>
      </w:r>
      <w:r>
        <w:rPr>
          <w:spacing w:val="-21"/>
        </w:rPr>
        <w:t xml:space="preserve"> </w:t>
      </w:r>
      <w:r>
        <w:rPr>
          <w:spacing w:val="-8"/>
        </w:rPr>
        <w:t>9.100</w:t>
      </w:r>
      <w:r>
        <w:rPr>
          <w:spacing w:val="-20"/>
        </w:rPr>
        <w:t xml:space="preserve"> </w:t>
      </w:r>
      <w:r>
        <w:rPr>
          <w:spacing w:val="-9"/>
        </w:rPr>
        <w:t>colombianos.</w:t>
      </w:r>
    </w:p>
    <w:p w14:paraId="641020FE" w14:textId="77777777" w:rsidR="00AD4E53" w:rsidRDefault="00AD4E53">
      <w:pPr>
        <w:pStyle w:val="Textoindependiente"/>
        <w:rPr>
          <w:sz w:val="24"/>
        </w:rPr>
      </w:pPr>
    </w:p>
    <w:p w14:paraId="59CEA41C" w14:textId="77777777" w:rsidR="00AD4E53" w:rsidRDefault="00AD4E53">
      <w:pPr>
        <w:pStyle w:val="Textoindependiente"/>
        <w:spacing w:before="6"/>
        <w:rPr>
          <w:sz w:val="20"/>
        </w:rPr>
      </w:pPr>
    </w:p>
    <w:p w14:paraId="677ABF54" w14:textId="77777777" w:rsidR="00AD4E53" w:rsidRDefault="00CB0556">
      <w:pPr>
        <w:pStyle w:val="Textoindependiente"/>
        <w:spacing w:line="360" w:lineRule="auto"/>
        <w:ind w:left="140" w:right="119" w:firstLine="720"/>
        <w:jc w:val="both"/>
      </w:pPr>
      <w:r>
        <w:t xml:space="preserve">Pese a las medidas de aislamiento social, autocuidado con higiene </w:t>
      </w:r>
      <w:r>
        <w:rPr>
          <w:spacing w:val="-3"/>
        </w:rPr>
        <w:t xml:space="preserve">de </w:t>
      </w:r>
      <w:r>
        <w:t xml:space="preserve">manos y uso </w:t>
      </w:r>
      <w:r>
        <w:rPr>
          <w:spacing w:val="-3"/>
        </w:rPr>
        <w:t xml:space="preserve">de </w:t>
      </w:r>
      <w:r>
        <w:t>tapabocas,</w:t>
      </w:r>
      <w:r>
        <w:rPr>
          <w:spacing w:val="-8"/>
        </w:rPr>
        <w:t xml:space="preserve"> </w:t>
      </w:r>
      <w:r>
        <w:t>toma</w:t>
      </w:r>
      <w:r>
        <w:rPr>
          <w:spacing w:val="-6"/>
        </w:rPr>
        <w:t xml:space="preserve"> </w:t>
      </w:r>
      <w:r>
        <w:t>masiva</w:t>
      </w:r>
      <w:r>
        <w:rPr>
          <w:spacing w:val="-5"/>
        </w:rPr>
        <w:t xml:space="preserve"> </w:t>
      </w:r>
      <w:r>
        <w:t>de</w:t>
      </w:r>
      <w:r>
        <w:rPr>
          <w:spacing w:val="-6"/>
        </w:rPr>
        <w:t xml:space="preserve"> </w:t>
      </w:r>
      <w:r>
        <w:t>muestras</w:t>
      </w:r>
      <w:r>
        <w:rPr>
          <w:spacing w:val="-7"/>
        </w:rPr>
        <w:t xml:space="preserve"> </w:t>
      </w:r>
      <w:r>
        <w:t>diagnósticas,</w:t>
      </w:r>
      <w:r>
        <w:rPr>
          <w:spacing w:val="-8"/>
        </w:rPr>
        <w:t xml:space="preserve"> </w:t>
      </w:r>
      <w:r>
        <w:t>cuarentena</w:t>
      </w:r>
      <w:r>
        <w:rPr>
          <w:spacing w:val="-5"/>
        </w:rPr>
        <w:t xml:space="preserve"> </w:t>
      </w:r>
      <w:r>
        <w:t>y</w:t>
      </w:r>
      <w:r>
        <w:rPr>
          <w:spacing w:val="-7"/>
        </w:rPr>
        <w:t xml:space="preserve"> </w:t>
      </w:r>
      <w:r>
        <w:t>seguimiento</w:t>
      </w:r>
      <w:r>
        <w:rPr>
          <w:spacing w:val="-13"/>
        </w:rPr>
        <w:t xml:space="preserve"> </w:t>
      </w:r>
      <w:r>
        <w:t>a</w:t>
      </w:r>
      <w:r>
        <w:rPr>
          <w:spacing w:val="-5"/>
        </w:rPr>
        <w:t xml:space="preserve"> </w:t>
      </w:r>
      <w:r>
        <w:t>los</w:t>
      </w:r>
      <w:r>
        <w:rPr>
          <w:spacing w:val="-9"/>
        </w:rPr>
        <w:t xml:space="preserve"> </w:t>
      </w:r>
      <w:r>
        <w:t>casos</w:t>
      </w:r>
      <w:r>
        <w:rPr>
          <w:spacing w:val="-8"/>
        </w:rPr>
        <w:t xml:space="preserve"> </w:t>
      </w:r>
      <w:r>
        <w:t>positivos, etc,</w:t>
      </w:r>
      <w:r>
        <w:rPr>
          <w:spacing w:val="-6"/>
        </w:rPr>
        <w:t xml:space="preserve"> </w:t>
      </w:r>
      <w:r>
        <w:t>la</w:t>
      </w:r>
      <w:r>
        <w:rPr>
          <w:spacing w:val="-8"/>
        </w:rPr>
        <w:t xml:space="preserve"> </w:t>
      </w:r>
      <w:r>
        <w:t>enfermedad</w:t>
      </w:r>
      <w:r>
        <w:rPr>
          <w:spacing w:val="-4"/>
        </w:rPr>
        <w:t xml:space="preserve"> </w:t>
      </w:r>
      <w:r>
        <w:rPr>
          <w:spacing w:val="-3"/>
        </w:rPr>
        <w:t>ha</w:t>
      </w:r>
      <w:r>
        <w:rPr>
          <w:spacing w:val="-8"/>
        </w:rPr>
        <w:t xml:space="preserve"> </w:t>
      </w:r>
      <w:r>
        <w:t>seguido</w:t>
      </w:r>
      <w:r>
        <w:rPr>
          <w:spacing w:val="-6"/>
        </w:rPr>
        <w:t xml:space="preserve"> </w:t>
      </w:r>
      <w:r>
        <w:t>cobrando</w:t>
      </w:r>
      <w:r>
        <w:rPr>
          <w:spacing w:val="-5"/>
        </w:rPr>
        <w:t xml:space="preserve"> </w:t>
      </w:r>
      <w:r>
        <w:t>vidas,</w:t>
      </w:r>
      <w:r>
        <w:rPr>
          <w:spacing w:val="-5"/>
        </w:rPr>
        <w:t xml:space="preserve"> </w:t>
      </w:r>
      <w:r>
        <w:t>tanto</w:t>
      </w:r>
      <w:r>
        <w:rPr>
          <w:spacing w:val="-6"/>
        </w:rPr>
        <w:t xml:space="preserve"> </w:t>
      </w:r>
      <w:r>
        <w:t>en</w:t>
      </w:r>
      <w:r>
        <w:rPr>
          <w:spacing w:val="-5"/>
        </w:rPr>
        <w:t xml:space="preserve"> </w:t>
      </w:r>
      <w:r>
        <w:t>países</w:t>
      </w:r>
      <w:r>
        <w:rPr>
          <w:spacing w:val="-5"/>
        </w:rPr>
        <w:t xml:space="preserve"> </w:t>
      </w:r>
      <w:r>
        <w:t>pobres</w:t>
      </w:r>
      <w:r>
        <w:rPr>
          <w:spacing w:val="-6"/>
        </w:rPr>
        <w:t xml:space="preserve"> </w:t>
      </w:r>
      <w:r>
        <w:t>como</w:t>
      </w:r>
      <w:r>
        <w:rPr>
          <w:spacing w:val="-6"/>
        </w:rPr>
        <w:t xml:space="preserve"> </w:t>
      </w:r>
      <w:r>
        <w:t>ricos,</w:t>
      </w:r>
      <w:r>
        <w:rPr>
          <w:spacing w:val="-6"/>
        </w:rPr>
        <w:t xml:space="preserve"> </w:t>
      </w:r>
      <w:r>
        <w:t>y</w:t>
      </w:r>
      <w:r>
        <w:rPr>
          <w:spacing w:val="-5"/>
        </w:rPr>
        <w:t xml:space="preserve"> </w:t>
      </w:r>
      <w:r>
        <w:t>se</w:t>
      </w:r>
      <w:r>
        <w:rPr>
          <w:spacing w:val="-3"/>
        </w:rPr>
        <w:t xml:space="preserve"> </w:t>
      </w:r>
      <w:r>
        <w:t>ha</w:t>
      </w:r>
      <w:r>
        <w:rPr>
          <w:spacing w:val="-9"/>
        </w:rPr>
        <w:t xml:space="preserve"> </w:t>
      </w:r>
      <w:r>
        <w:t xml:space="preserve">afectado el bienestar social, educacional y financiero del mundo entero, y sólo podrá ser recuperado </w:t>
      </w:r>
      <w:r>
        <w:rPr>
          <w:spacing w:val="-3"/>
        </w:rPr>
        <w:t xml:space="preserve">de </w:t>
      </w:r>
      <w:r>
        <w:t xml:space="preserve">manera plena, en la medida en que </w:t>
      </w:r>
      <w:r>
        <w:rPr>
          <w:spacing w:val="-3"/>
        </w:rPr>
        <w:t xml:space="preserve">se </w:t>
      </w:r>
      <w:r>
        <w:t>cuente con una vacuna efectiva para toda la</w:t>
      </w:r>
      <w:r>
        <w:rPr>
          <w:spacing w:val="-32"/>
        </w:rPr>
        <w:t xml:space="preserve"> </w:t>
      </w:r>
      <w:r>
        <w:t>población.</w:t>
      </w:r>
    </w:p>
    <w:p w14:paraId="6B0AEEB3" w14:textId="77777777" w:rsidR="00AD4E53" w:rsidRDefault="00AD4E53">
      <w:pPr>
        <w:pStyle w:val="Textoindependiente"/>
        <w:spacing w:before="10"/>
        <w:rPr>
          <w:sz w:val="32"/>
        </w:rPr>
      </w:pPr>
    </w:p>
    <w:p w14:paraId="1D744C87" w14:textId="77777777" w:rsidR="00AD4E53" w:rsidRDefault="00CB0556">
      <w:pPr>
        <w:pStyle w:val="Textoindependiente"/>
        <w:spacing w:before="1" w:line="360" w:lineRule="auto"/>
        <w:ind w:left="140" w:right="130" w:firstLine="720"/>
        <w:jc w:val="both"/>
      </w:pPr>
      <w:r>
        <w:t>De ninguna manera podemos aceptar el negocio a costa de ofrecer un bienestar de los pacientes que es responsabilidad del Estado, por ello se hace necesario el cambio de conciencia</w:t>
      </w:r>
    </w:p>
    <w:p w14:paraId="11A8A87E" w14:textId="77777777" w:rsidR="00AD4E53" w:rsidRDefault="00AD4E53">
      <w:pPr>
        <w:pStyle w:val="Textoindependiente"/>
        <w:rPr>
          <w:sz w:val="20"/>
        </w:rPr>
      </w:pPr>
    </w:p>
    <w:p w14:paraId="0E54AE43" w14:textId="75B488E0" w:rsidR="00AD4E53" w:rsidRDefault="00F87588">
      <w:pPr>
        <w:pStyle w:val="Textoindependiente"/>
        <w:spacing w:before="7"/>
        <w:rPr>
          <w:sz w:val="15"/>
        </w:rPr>
      </w:pPr>
      <w:r>
        <w:rPr>
          <w:noProof/>
          <w:lang w:val="es-CO" w:eastAsia="es-CO" w:bidi="ar-SA"/>
        </w:rPr>
        <mc:AlternateContent>
          <mc:Choice Requires="wps">
            <w:drawing>
              <wp:anchor distT="0" distB="0" distL="0" distR="0" simplePos="0" relativeHeight="251668480" behindDoc="1" locked="0" layoutInCell="1" allowOverlap="1" wp14:anchorId="3D1B8DAB" wp14:editId="2F589E10">
                <wp:simplePos x="0" y="0"/>
                <wp:positionH relativeFrom="page">
                  <wp:posOffset>1080135</wp:posOffset>
                </wp:positionH>
                <wp:positionV relativeFrom="paragraph">
                  <wp:posOffset>144145</wp:posOffset>
                </wp:positionV>
                <wp:extent cx="1830070" cy="0"/>
                <wp:effectExtent l="0" t="0" r="0" b="0"/>
                <wp:wrapTopAndBottom/>
                <wp:docPr id="1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007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48CC5A" id="Line 9"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11.35pt" to="229.1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">
                <w10:wrap type="topAndBottom" anchorx="page"/>
              </v:line>
            </w:pict>
          </mc:Fallback>
        </mc:AlternateContent>
      </w:r>
    </w:p>
    <w:p w14:paraId="61ADF490" w14:textId="77777777" w:rsidR="00AD4E53" w:rsidRDefault="00CB0556">
      <w:pPr>
        <w:pStyle w:val="Prrafodelista"/>
        <w:numPr>
          <w:ilvl w:val="0"/>
          <w:numId w:val="2"/>
        </w:numPr>
        <w:tabs>
          <w:tab w:val="left" w:pos="266"/>
        </w:tabs>
        <w:spacing w:line="249" w:lineRule="auto"/>
        <w:ind w:right="118" w:firstLine="0"/>
        <w:jc w:val="both"/>
        <w:rPr>
          <w:sz w:val="18"/>
        </w:rPr>
      </w:pPr>
      <w:r>
        <w:rPr>
          <w:sz w:val="18"/>
        </w:rPr>
        <w:t>Ley estatutaria 1751 del 18 de febrero de 2015, por medio del cual se regula el derecho fundamental a la salud y se dictan otras disposiciones.</w:t>
      </w:r>
      <w:r>
        <w:rPr>
          <w:color w:val="0000FF"/>
          <w:sz w:val="18"/>
        </w:rPr>
        <w:t xml:space="preserve"> </w:t>
      </w:r>
      <w:hyperlink r:id="rId12">
        <w:r>
          <w:rPr>
            <w:color w:val="0000FF"/>
            <w:sz w:val="18"/>
            <w:u w:val="single" w:color="0000FF"/>
          </w:rPr>
          <w:t>https://www.minsalud.gov.co/Normatividad_Nuevo/Ley%201751%20de%202015.pdf</w:t>
        </w:r>
        <w:r>
          <w:rPr>
            <w:sz w:val="18"/>
          </w:rPr>
          <w:t>,</w:t>
        </w:r>
      </w:hyperlink>
      <w:r>
        <w:rPr>
          <w:sz w:val="18"/>
        </w:rPr>
        <w:t xml:space="preserve"> Julio 12 de</w:t>
      </w:r>
      <w:r>
        <w:rPr>
          <w:spacing w:val="-8"/>
          <w:sz w:val="18"/>
        </w:rPr>
        <w:t xml:space="preserve"> </w:t>
      </w:r>
      <w:r>
        <w:rPr>
          <w:sz w:val="18"/>
        </w:rPr>
        <w:t>2020</w:t>
      </w:r>
    </w:p>
    <w:p w14:paraId="698C294D" w14:textId="77777777" w:rsidR="00AD4E53" w:rsidRDefault="00AD4E53">
      <w:pPr>
        <w:spacing w:line="249" w:lineRule="auto"/>
        <w:jc w:val="both"/>
        <w:rPr>
          <w:sz w:val="18"/>
        </w:rPr>
        <w:sectPr w:rsidR="00AD4E53">
          <w:footerReference w:type="default" r:id="rId13"/>
          <w:pgSz w:w="11920" w:h="16850"/>
          <w:pgMar w:top="700" w:right="1560" w:bottom="860" w:left="1560" w:header="0" w:footer="663" w:gutter="0"/>
          <w:cols w:space="720"/>
        </w:sectPr>
      </w:pPr>
    </w:p>
    <w:p w14:paraId="41196BE1" w14:textId="77777777" w:rsidR="00AD4E53" w:rsidRDefault="00CB0556">
      <w:pPr>
        <w:pStyle w:val="Textoindependiente"/>
        <w:ind w:left="2412"/>
        <w:rPr>
          <w:sz w:val="20"/>
        </w:rPr>
      </w:pPr>
      <w:r>
        <w:rPr>
          <w:noProof/>
          <w:sz w:val="20"/>
          <w:lang w:val="es-CO" w:eastAsia="es-CO" w:bidi="ar-SA"/>
        </w:rPr>
        <w:drawing>
          <wp:inline distT="0" distB="0" distL="0" distR="0" wp14:anchorId="6516B0DC" wp14:editId="328BDCA9">
            <wp:extent cx="2509840" cy="919162"/>
            <wp:effectExtent l="0" t="0" r="0" b="0"/>
            <wp:docPr id="2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jpeg"/>
                    <pic:cNvPicPr/>
                  </pic:nvPicPr>
                  <pic:blipFill>
                    <a:blip r:embed="rId7" cstate="print"/>
                    <a:stretch>
                      <a:fillRect/>
                    </a:stretch>
                  </pic:blipFill>
                  <pic:spPr>
                    <a:xfrm>
                      <a:off x="0" y="0"/>
                      <a:ext cx="2509840" cy="919162"/>
                    </a:xfrm>
                    <a:prstGeom prst="rect">
                      <a:avLst/>
                    </a:prstGeom>
                  </pic:spPr>
                </pic:pic>
              </a:graphicData>
            </a:graphic>
          </wp:inline>
        </w:drawing>
      </w:r>
    </w:p>
    <w:p w14:paraId="074C68B7" w14:textId="77777777" w:rsidR="00AD4E53" w:rsidRDefault="00CB0556">
      <w:pPr>
        <w:pStyle w:val="Textoindependiente"/>
        <w:spacing w:line="235" w:lineRule="exact"/>
        <w:ind w:left="140"/>
        <w:jc w:val="both"/>
      </w:pPr>
      <w:r>
        <w:t>social</w:t>
      </w:r>
      <w:r>
        <w:rPr>
          <w:spacing w:val="-8"/>
        </w:rPr>
        <w:t xml:space="preserve"> </w:t>
      </w:r>
      <w:r>
        <w:t>donde</w:t>
      </w:r>
      <w:r>
        <w:rPr>
          <w:spacing w:val="-14"/>
        </w:rPr>
        <w:t xml:space="preserve"> </w:t>
      </w:r>
      <w:r>
        <w:t>se</w:t>
      </w:r>
      <w:r>
        <w:rPr>
          <w:spacing w:val="-9"/>
        </w:rPr>
        <w:t xml:space="preserve"> </w:t>
      </w:r>
      <w:r>
        <w:t>privilegie</w:t>
      </w:r>
      <w:r>
        <w:rPr>
          <w:spacing w:val="-5"/>
        </w:rPr>
        <w:t xml:space="preserve"> </w:t>
      </w:r>
      <w:r>
        <w:t>la</w:t>
      </w:r>
      <w:r>
        <w:rPr>
          <w:spacing w:val="-19"/>
        </w:rPr>
        <w:t xml:space="preserve"> </w:t>
      </w:r>
      <w:r>
        <w:t>promoción</w:t>
      </w:r>
      <w:r>
        <w:rPr>
          <w:spacing w:val="-6"/>
        </w:rPr>
        <w:t xml:space="preserve"> </w:t>
      </w:r>
      <w:r>
        <w:rPr>
          <w:spacing w:val="-3"/>
        </w:rPr>
        <w:t>de</w:t>
      </w:r>
      <w:r>
        <w:rPr>
          <w:spacing w:val="-14"/>
        </w:rPr>
        <w:t xml:space="preserve"> </w:t>
      </w:r>
      <w:r>
        <w:t>la</w:t>
      </w:r>
      <w:r>
        <w:rPr>
          <w:spacing w:val="-5"/>
        </w:rPr>
        <w:t xml:space="preserve"> </w:t>
      </w:r>
      <w:r>
        <w:t>salud</w:t>
      </w:r>
      <w:r>
        <w:rPr>
          <w:spacing w:val="-11"/>
        </w:rPr>
        <w:t xml:space="preserve"> </w:t>
      </w:r>
      <w:r>
        <w:t>con</w:t>
      </w:r>
      <w:r>
        <w:rPr>
          <w:spacing w:val="-16"/>
        </w:rPr>
        <w:t xml:space="preserve"> </w:t>
      </w:r>
      <w:r>
        <w:t>medidas</w:t>
      </w:r>
      <w:r>
        <w:rPr>
          <w:spacing w:val="-8"/>
        </w:rPr>
        <w:t xml:space="preserve"> </w:t>
      </w:r>
      <w:r>
        <w:t>de</w:t>
      </w:r>
      <w:r>
        <w:rPr>
          <w:spacing w:val="-14"/>
        </w:rPr>
        <w:t xml:space="preserve"> </w:t>
      </w:r>
      <w:r>
        <w:t>equidad</w:t>
      </w:r>
      <w:r>
        <w:rPr>
          <w:spacing w:val="-11"/>
        </w:rPr>
        <w:t xml:space="preserve"> </w:t>
      </w:r>
      <w:r>
        <w:t>que</w:t>
      </w:r>
      <w:r>
        <w:rPr>
          <w:spacing w:val="-9"/>
        </w:rPr>
        <w:t xml:space="preserve"> </w:t>
      </w:r>
      <w:r>
        <w:t>permitan</w:t>
      </w:r>
      <w:r>
        <w:rPr>
          <w:spacing w:val="-11"/>
        </w:rPr>
        <w:t xml:space="preserve"> </w:t>
      </w:r>
      <w:r>
        <w:t>el</w:t>
      </w:r>
      <w:r>
        <w:rPr>
          <w:spacing w:val="-19"/>
        </w:rPr>
        <w:t xml:space="preserve"> </w:t>
      </w:r>
      <w:r>
        <w:t>acceso</w:t>
      </w:r>
    </w:p>
    <w:p w14:paraId="1959DD05" w14:textId="77777777" w:rsidR="00AD4E53" w:rsidRDefault="00CB0556">
      <w:pPr>
        <w:pStyle w:val="Textoindependiente"/>
        <w:spacing w:before="127" w:line="360" w:lineRule="auto"/>
        <w:ind w:left="140" w:right="123"/>
        <w:jc w:val="both"/>
      </w:pPr>
      <w:r>
        <w:t>a todos los servicios públicos y a la disponibilidad gratuita de vacunas y/o tratamientos, y denunciar el marketing farmacéutico y las empresas de servicios de salud, que anteponen los intereses personales sobre los de la colectividad.</w:t>
      </w:r>
    </w:p>
    <w:p w14:paraId="2780C68F" w14:textId="77777777" w:rsidR="00AD4E53" w:rsidRDefault="00AD4E53">
      <w:pPr>
        <w:pStyle w:val="Textoindependiente"/>
        <w:spacing w:before="9"/>
        <w:rPr>
          <w:sz w:val="32"/>
        </w:rPr>
      </w:pPr>
    </w:p>
    <w:p w14:paraId="124E2934" w14:textId="77777777" w:rsidR="00AD4E53" w:rsidRDefault="00CB0556">
      <w:pPr>
        <w:pStyle w:val="Textoindependiente"/>
        <w:spacing w:line="360" w:lineRule="auto"/>
        <w:ind w:left="140" w:right="128" w:firstLine="720"/>
        <w:jc w:val="both"/>
      </w:pPr>
      <w:r>
        <w:t>La toma de decisiones debe partir del mismo Estado, al aplicar principios como los de la bioética, con conocimientos humanísticos claros y legislaciones justas que propendan por actitudes correctas, con equidad social, con el fin de gestionar la salud más que administrar la enfermedad.</w:t>
      </w:r>
    </w:p>
    <w:p w14:paraId="5B8F6DC8" w14:textId="77777777" w:rsidR="00AD4E53" w:rsidRDefault="00AD4E53">
      <w:pPr>
        <w:pStyle w:val="Textoindependiente"/>
        <w:spacing w:before="8"/>
        <w:rPr>
          <w:sz w:val="33"/>
        </w:rPr>
      </w:pPr>
    </w:p>
    <w:p w14:paraId="28736CD9" w14:textId="77777777" w:rsidR="00AD4E53" w:rsidRDefault="00CB0556">
      <w:pPr>
        <w:pStyle w:val="Ttulo1"/>
        <w:spacing w:line="360" w:lineRule="auto"/>
        <w:ind w:right="119"/>
        <w:jc w:val="both"/>
      </w:pPr>
      <w:bookmarkStart w:id="6" w:name="Medidas_de_acceso_a_tecnologías_para_pre"/>
      <w:bookmarkEnd w:id="6"/>
      <w:r>
        <w:t>Medidas de acceso a tecnologías para prevenir, diagnosticar y tratar el COVID-19 y cualquier otro tipo de pandemia y epidemia</w:t>
      </w:r>
    </w:p>
    <w:p w14:paraId="6F23767A" w14:textId="77777777" w:rsidR="00AD4E53" w:rsidRDefault="00AD4E53">
      <w:pPr>
        <w:pStyle w:val="Textoindependiente"/>
        <w:spacing w:before="2"/>
        <w:rPr>
          <w:b/>
          <w:sz w:val="33"/>
        </w:rPr>
      </w:pPr>
    </w:p>
    <w:p w14:paraId="3E85289F" w14:textId="77777777" w:rsidR="00AD4E53" w:rsidRDefault="00CB0556">
      <w:pPr>
        <w:pStyle w:val="Textoindependiente"/>
        <w:spacing w:line="360" w:lineRule="auto"/>
        <w:ind w:left="140" w:right="111" w:firstLine="720"/>
        <w:jc w:val="both"/>
      </w:pPr>
      <w:r>
        <w:t xml:space="preserve">El pasado mes de abril de 2020 más </w:t>
      </w:r>
      <w:r>
        <w:rPr>
          <w:spacing w:val="-3"/>
        </w:rPr>
        <w:t xml:space="preserve">de </w:t>
      </w:r>
      <w:r>
        <w:t>50 personas entre académicos, empresarios, organizaciones</w:t>
      </w:r>
      <w:r>
        <w:rPr>
          <w:spacing w:val="-9"/>
        </w:rPr>
        <w:t xml:space="preserve"> </w:t>
      </w:r>
      <w:r>
        <w:t>sociales</w:t>
      </w:r>
      <w:r>
        <w:rPr>
          <w:spacing w:val="-8"/>
        </w:rPr>
        <w:t xml:space="preserve"> </w:t>
      </w:r>
      <w:r>
        <w:t>y</w:t>
      </w:r>
      <w:r>
        <w:rPr>
          <w:spacing w:val="-9"/>
        </w:rPr>
        <w:t xml:space="preserve"> </w:t>
      </w:r>
      <w:r>
        <w:t>varios</w:t>
      </w:r>
      <w:r>
        <w:rPr>
          <w:spacing w:val="-8"/>
        </w:rPr>
        <w:t xml:space="preserve"> </w:t>
      </w:r>
      <w:r>
        <w:t>sectores</w:t>
      </w:r>
      <w:r>
        <w:rPr>
          <w:spacing w:val="-8"/>
        </w:rPr>
        <w:t xml:space="preserve"> </w:t>
      </w:r>
      <w:r>
        <w:t>políticos</w:t>
      </w:r>
      <w:r>
        <w:rPr>
          <w:spacing w:val="-9"/>
        </w:rPr>
        <w:t xml:space="preserve"> </w:t>
      </w:r>
      <w:r>
        <w:t>le</w:t>
      </w:r>
      <w:r>
        <w:rPr>
          <w:spacing w:val="-5"/>
        </w:rPr>
        <w:t xml:space="preserve"> </w:t>
      </w:r>
      <w:r>
        <w:t>enviaron</w:t>
      </w:r>
      <w:r>
        <w:rPr>
          <w:spacing w:val="-9"/>
        </w:rPr>
        <w:t xml:space="preserve"> </w:t>
      </w:r>
      <w:r>
        <w:t>solicitud</w:t>
      </w:r>
      <w:r>
        <w:rPr>
          <w:spacing w:val="-8"/>
        </w:rPr>
        <w:t xml:space="preserve"> </w:t>
      </w:r>
      <w:r>
        <w:t>especial</w:t>
      </w:r>
      <w:r>
        <w:rPr>
          <w:spacing w:val="-9"/>
        </w:rPr>
        <w:t xml:space="preserve"> </w:t>
      </w:r>
      <w:r>
        <w:t>sobre</w:t>
      </w:r>
      <w:r>
        <w:rPr>
          <w:spacing w:val="-6"/>
        </w:rPr>
        <w:t xml:space="preserve"> </w:t>
      </w:r>
      <w:r>
        <w:t>medidas</w:t>
      </w:r>
      <w:r>
        <w:rPr>
          <w:spacing w:val="-8"/>
        </w:rPr>
        <w:t xml:space="preserve"> </w:t>
      </w:r>
      <w:r>
        <w:rPr>
          <w:spacing w:val="-3"/>
        </w:rPr>
        <w:t xml:space="preserve">de </w:t>
      </w:r>
      <w:r>
        <w:t xml:space="preserve">acceso a tecnologías para prevenir, diagnosticar y tratar el COVID-19 a José Manuel Restrepo Ministro De Comercio, Industria y Turismo, Andrés Barreto González Superintendente </w:t>
      </w:r>
      <w:r>
        <w:rPr>
          <w:spacing w:val="-3"/>
        </w:rPr>
        <w:t xml:space="preserve">de </w:t>
      </w:r>
      <w:r>
        <w:t>Industria y Comercio, Fernando Ruiz Gómez Ministro de Salud y Protección Social, Julio César Aldana Director INVIMA, Mabel Gisela Torres Ministra de Ciencia, Tecnología e Innovación, Luis Alberto Rodríguez Director Departamento Nacional de Planeación y a Iván Duque</w:t>
      </w:r>
      <w:r>
        <w:rPr>
          <w:spacing w:val="-34"/>
        </w:rPr>
        <w:t xml:space="preserve"> </w:t>
      </w:r>
      <w:r>
        <w:t xml:space="preserve">Márquez Presidente de la República </w:t>
      </w:r>
      <w:r>
        <w:rPr>
          <w:spacing w:val="-3"/>
        </w:rPr>
        <w:t>de</w:t>
      </w:r>
      <w:r>
        <w:rPr>
          <w:spacing w:val="17"/>
        </w:rPr>
        <w:t xml:space="preserve"> </w:t>
      </w:r>
      <w:r>
        <w:t>Colombia.</w:t>
      </w:r>
    </w:p>
    <w:p w14:paraId="157430CF" w14:textId="77777777" w:rsidR="00AD4E53" w:rsidRDefault="00AD4E53">
      <w:pPr>
        <w:pStyle w:val="Textoindependiente"/>
        <w:spacing w:before="1"/>
        <w:rPr>
          <w:sz w:val="33"/>
        </w:rPr>
      </w:pPr>
    </w:p>
    <w:p w14:paraId="25812EE5" w14:textId="77777777" w:rsidR="00AD4E53" w:rsidRDefault="00CB0556">
      <w:pPr>
        <w:pStyle w:val="Textoindependiente"/>
        <w:spacing w:line="360" w:lineRule="auto"/>
        <w:ind w:left="140" w:right="128" w:firstLine="720"/>
        <w:jc w:val="both"/>
      </w:pPr>
      <w:r>
        <w:t>En Colombia, el Estado de Emergencia declarado a través del Decreto presidencial 417 de 2020, permite usar mecanismos legales y constitucionales para gestionar el inminente riesgo de colapso del sistema de salud, debido al crecimiento exponencial de contagiados, y pese a las medidas tomadas por el Gobierno.</w:t>
      </w:r>
    </w:p>
    <w:p w14:paraId="67F0DBC9" w14:textId="77777777" w:rsidR="00AD4E53" w:rsidRDefault="00CB0556">
      <w:pPr>
        <w:pStyle w:val="Textoindependiente"/>
        <w:spacing w:before="153" w:line="360" w:lineRule="auto"/>
        <w:ind w:left="140" w:right="124" w:firstLine="720"/>
        <w:jc w:val="both"/>
      </w:pPr>
      <w:r>
        <w:t>Las medidas propuestas permiten autorizar a terceros o al mismo Estado para producir, comercializar o importar dichas tecnologías por razones de salud pública, únicamente durante el tiempo que dure la emergencia, con una compensación posterior y razonable a los titulares de derechos. Gran parte de estos mecanismos, como ocurre con las licencias obligatorias y el uso gubernamental para fines no comerciales, han sido consagrados en leyes y tratados internacionales. Además, las licencias obligatorias son mecanismos legales y legítimos, que en</w:t>
      </w:r>
    </w:p>
    <w:p w14:paraId="1E2C8AA2" w14:textId="77777777" w:rsidR="00AD4E53" w:rsidRDefault="00AD4E53">
      <w:pPr>
        <w:spacing w:line="360" w:lineRule="auto"/>
        <w:jc w:val="both"/>
        <w:sectPr w:rsidR="00AD4E53">
          <w:pgSz w:w="11920" w:h="16850"/>
          <w:pgMar w:top="700" w:right="1560" w:bottom="860" w:left="1560" w:header="0" w:footer="663" w:gutter="0"/>
          <w:cols w:space="720"/>
        </w:sectPr>
      </w:pPr>
    </w:p>
    <w:p w14:paraId="2DCF2FCF" w14:textId="77777777" w:rsidR="00AD4E53" w:rsidRDefault="00CB0556">
      <w:pPr>
        <w:pStyle w:val="Textoindependiente"/>
        <w:ind w:left="2412"/>
        <w:rPr>
          <w:sz w:val="20"/>
        </w:rPr>
      </w:pPr>
      <w:r>
        <w:rPr>
          <w:noProof/>
          <w:sz w:val="20"/>
          <w:lang w:val="es-CO" w:eastAsia="es-CO" w:bidi="ar-SA"/>
        </w:rPr>
        <w:drawing>
          <wp:inline distT="0" distB="0" distL="0" distR="0" wp14:anchorId="3A9D1916" wp14:editId="37D824BA">
            <wp:extent cx="2509840" cy="919162"/>
            <wp:effectExtent l="0" t="0" r="0" b="0"/>
            <wp:docPr id="3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jpeg"/>
                    <pic:cNvPicPr/>
                  </pic:nvPicPr>
                  <pic:blipFill>
                    <a:blip r:embed="rId7" cstate="print"/>
                    <a:stretch>
                      <a:fillRect/>
                    </a:stretch>
                  </pic:blipFill>
                  <pic:spPr>
                    <a:xfrm>
                      <a:off x="0" y="0"/>
                      <a:ext cx="2509840" cy="919162"/>
                    </a:xfrm>
                    <a:prstGeom prst="rect">
                      <a:avLst/>
                    </a:prstGeom>
                  </pic:spPr>
                </pic:pic>
              </a:graphicData>
            </a:graphic>
          </wp:inline>
        </w:drawing>
      </w:r>
    </w:p>
    <w:p w14:paraId="0069F291" w14:textId="77777777" w:rsidR="00AD4E53" w:rsidRDefault="00CB0556">
      <w:pPr>
        <w:pStyle w:val="Textoindependiente"/>
        <w:spacing w:line="235" w:lineRule="exact"/>
        <w:ind w:left="140"/>
        <w:jc w:val="both"/>
      </w:pPr>
      <w:r>
        <w:t>ningún caso se pueden entender como una expropiación de derechos</w:t>
      </w:r>
      <w:r>
        <w:rPr>
          <w:sz w:val="14"/>
        </w:rPr>
        <w:t>4</w:t>
      </w:r>
      <w:r>
        <w:t>. Lo anterior, debido a que</w:t>
      </w:r>
    </w:p>
    <w:p w14:paraId="7B8B5A65" w14:textId="77777777" w:rsidR="00AD4E53" w:rsidRDefault="00CB0556">
      <w:pPr>
        <w:pStyle w:val="Textoindependiente"/>
        <w:spacing w:before="127" w:line="360" w:lineRule="auto"/>
        <w:ind w:left="140" w:right="128"/>
        <w:jc w:val="both"/>
      </w:pPr>
      <w:r>
        <w:t>al titular se le pagan regalías, además de que puede seguir comercializando su producto, pero no de forma exclusiva.</w:t>
      </w:r>
    </w:p>
    <w:p w14:paraId="2C17DDF7" w14:textId="77777777" w:rsidR="00AD4E53" w:rsidRDefault="00CB0556">
      <w:pPr>
        <w:pStyle w:val="Textoindependiente"/>
        <w:spacing w:before="151" w:line="360" w:lineRule="auto"/>
        <w:ind w:left="140" w:right="123" w:firstLine="720"/>
        <w:jc w:val="both"/>
      </w:pPr>
      <w:r>
        <w:t xml:space="preserve">En la solicitud se considera que estas “medidas se hacen necesarias debido a que el sistema de patentes permite que los titulares </w:t>
      </w:r>
      <w:r>
        <w:rPr>
          <w:spacing w:val="-3"/>
        </w:rPr>
        <w:t xml:space="preserve">de </w:t>
      </w:r>
      <w:r>
        <w:t xml:space="preserve">estas tengan el monopolio en la producción, comercialización e importación de las pruebas </w:t>
      </w:r>
      <w:r>
        <w:rPr>
          <w:spacing w:val="-3"/>
        </w:rPr>
        <w:t xml:space="preserve">de </w:t>
      </w:r>
      <w:r>
        <w:t>diagnóstico, dispositivos médicos, medicamentos</w:t>
      </w:r>
      <w:r>
        <w:rPr>
          <w:sz w:val="14"/>
        </w:rPr>
        <w:t xml:space="preserve">5 </w:t>
      </w:r>
      <w:r>
        <w:t xml:space="preserve">o vacunas, lo que puede incrementar su precio o impedir la producción o importación por parte del Estado, restringiendo a su vez el acceso </w:t>
      </w:r>
      <w:r>
        <w:rPr>
          <w:spacing w:val="-3"/>
        </w:rPr>
        <w:t xml:space="preserve">de </w:t>
      </w:r>
      <w:r>
        <w:t xml:space="preserve">estos productos al sistema de salud. Todo esto, aumentaría el riesgo </w:t>
      </w:r>
      <w:r>
        <w:rPr>
          <w:spacing w:val="-3"/>
        </w:rPr>
        <w:t xml:space="preserve">de </w:t>
      </w:r>
      <w:r>
        <w:t>colapso del sistema de salud, al no contar con todas las</w:t>
      </w:r>
      <w:r>
        <w:rPr>
          <w:spacing w:val="-22"/>
        </w:rPr>
        <w:t xml:space="preserve"> </w:t>
      </w:r>
      <w:r>
        <w:t>herramientas</w:t>
      </w:r>
      <w:r>
        <w:rPr>
          <w:spacing w:val="-22"/>
        </w:rPr>
        <w:t xml:space="preserve"> </w:t>
      </w:r>
      <w:r>
        <w:t>que</w:t>
      </w:r>
      <w:r>
        <w:rPr>
          <w:spacing w:val="-19"/>
        </w:rPr>
        <w:t xml:space="preserve"> </w:t>
      </w:r>
      <w:r>
        <w:t>la</w:t>
      </w:r>
      <w:r>
        <w:rPr>
          <w:spacing w:val="-20"/>
        </w:rPr>
        <w:t xml:space="preserve"> </w:t>
      </w:r>
      <w:r>
        <w:t>ciencia</w:t>
      </w:r>
      <w:r>
        <w:rPr>
          <w:spacing w:val="-14"/>
        </w:rPr>
        <w:t xml:space="preserve"> </w:t>
      </w:r>
      <w:r>
        <w:t>ha</w:t>
      </w:r>
      <w:r>
        <w:rPr>
          <w:spacing w:val="-15"/>
        </w:rPr>
        <w:t xml:space="preserve"> </w:t>
      </w:r>
      <w:r>
        <w:t>desarrollado,</w:t>
      </w:r>
      <w:r>
        <w:rPr>
          <w:spacing w:val="-21"/>
        </w:rPr>
        <w:t xml:space="preserve"> </w:t>
      </w:r>
      <w:r>
        <w:t>que</w:t>
      </w:r>
      <w:r>
        <w:rPr>
          <w:spacing w:val="-14"/>
        </w:rPr>
        <w:t xml:space="preserve"> </w:t>
      </w:r>
      <w:r>
        <w:t>pueden</w:t>
      </w:r>
      <w:r>
        <w:rPr>
          <w:spacing w:val="-27"/>
        </w:rPr>
        <w:t xml:space="preserve"> </w:t>
      </w:r>
      <w:r>
        <w:t>funcionar</w:t>
      </w:r>
      <w:r>
        <w:rPr>
          <w:spacing w:val="-15"/>
        </w:rPr>
        <w:t xml:space="preserve"> </w:t>
      </w:r>
      <w:r>
        <w:t>para</w:t>
      </w:r>
      <w:r>
        <w:rPr>
          <w:spacing w:val="-19"/>
        </w:rPr>
        <w:t xml:space="preserve"> </w:t>
      </w:r>
      <w:r>
        <w:t>controlar</w:t>
      </w:r>
      <w:r>
        <w:rPr>
          <w:spacing w:val="-15"/>
        </w:rPr>
        <w:t xml:space="preserve"> </w:t>
      </w:r>
      <w:r>
        <w:t>la</w:t>
      </w:r>
      <w:r>
        <w:rPr>
          <w:spacing w:val="-20"/>
        </w:rPr>
        <w:t xml:space="preserve"> </w:t>
      </w:r>
      <w:r>
        <w:t>pandemia”.</w:t>
      </w:r>
    </w:p>
    <w:p w14:paraId="2AAB059A" w14:textId="77777777" w:rsidR="00AD4E53" w:rsidRDefault="00CB0556">
      <w:pPr>
        <w:pStyle w:val="Textoindependiente"/>
        <w:spacing w:before="150" w:line="360" w:lineRule="auto"/>
        <w:ind w:left="140" w:right="118" w:firstLine="720"/>
        <w:jc w:val="both"/>
      </w:pPr>
      <w:r>
        <w:t>Países como Canadá, Alemania, Francia, Reino Unido, Israel, Ecuador, Brasil, Chile, Costa</w:t>
      </w:r>
      <w:r>
        <w:rPr>
          <w:spacing w:val="1"/>
        </w:rPr>
        <w:t xml:space="preserve"> </w:t>
      </w:r>
      <w:r>
        <w:t>Rica, entre</w:t>
      </w:r>
      <w:r>
        <w:rPr>
          <w:spacing w:val="3"/>
        </w:rPr>
        <w:t xml:space="preserve"> </w:t>
      </w:r>
      <w:r>
        <w:t>otros,</w:t>
      </w:r>
      <w:r>
        <w:rPr>
          <w:spacing w:val="-2"/>
        </w:rPr>
        <w:t xml:space="preserve"> </w:t>
      </w:r>
      <w:r>
        <w:t>han</w:t>
      </w:r>
      <w:r>
        <w:rPr>
          <w:spacing w:val="-5"/>
        </w:rPr>
        <w:t xml:space="preserve"> </w:t>
      </w:r>
      <w:r>
        <w:t>tomado</w:t>
      </w:r>
      <w:r>
        <w:rPr>
          <w:spacing w:val="-5"/>
        </w:rPr>
        <w:t xml:space="preserve"> </w:t>
      </w:r>
      <w:r>
        <w:t>o</w:t>
      </w:r>
      <w:r>
        <w:rPr>
          <w:spacing w:val="-5"/>
        </w:rPr>
        <w:t xml:space="preserve"> </w:t>
      </w:r>
      <w:r>
        <w:t>se</w:t>
      </w:r>
      <w:r>
        <w:rPr>
          <w:spacing w:val="1"/>
        </w:rPr>
        <w:t xml:space="preserve"> </w:t>
      </w:r>
      <w:r>
        <w:t>encuentran</w:t>
      </w:r>
      <w:r>
        <w:rPr>
          <w:spacing w:val="-4"/>
        </w:rPr>
        <w:t xml:space="preserve"> </w:t>
      </w:r>
      <w:r>
        <w:t>en</w:t>
      </w:r>
      <w:r>
        <w:rPr>
          <w:spacing w:val="-5"/>
        </w:rPr>
        <w:t xml:space="preserve"> </w:t>
      </w:r>
      <w:r>
        <w:t>proceso</w:t>
      </w:r>
      <w:r>
        <w:rPr>
          <w:spacing w:val="-6"/>
        </w:rPr>
        <w:t xml:space="preserve"> </w:t>
      </w:r>
      <w:r>
        <w:t>de</w:t>
      </w:r>
      <w:r>
        <w:rPr>
          <w:spacing w:val="1"/>
        </w:rPr>
        <w:t xml:space="preserve"> </w:t>
      </w:r>
      <w:r>
        <w:t>adopción</w:t>
      </w:r>
      <w:r>
        <w:rPr>
          <w:spacing w:val="-5"/>
        </w:rPr>
        <w:t xml:space="preserve"> </w:t>
      </w:r>
      <w:r>
        <w:t>de</w:t>
      </w:r>
      <w:r>
        <w:rPr>
          <w:spacing w:val="2"/>
        </w:rPr>
        <w:t xml:space="preserve"> </w:t>
      </w:r>
      <w:r>
        <w:t>las</w:t>
      </w:r>
      <w:r>
        <w:rPr>
          <w:spacing w:val="-6"/>
        </w:rPr>
        <w:t xml:space="preserve"> </w:t>
      </w:r>
      <w:r>
        <w:t>medidas</w:t>
      </w:r>
      <w:r>
        <w:rPr>
          <w:spacing w:val="-7"/>
        </w:rPr>
        <w:t xml:space="preserve"> </w:t>
      </w:r>
      <w:r>
        <w:t xml:space="preserve">antes expuestas en beneficio </w:t>
      </w:r>
      <w:r>
        <w:rPr>
          <w:spacing w:val="-3"/>
        </w:rPr>
        <w:t xml:space="preserve">de </w:t>
      </w:r>
      <w:r>
        <w:t xml:space="preserve">su población. Adicionalmente, organismos internacionales como el Comité de Derechos Económicos, Sociales y Culturales de Naciones Unidas y </w:t>
      </w:r>
      <w:r>
        <w:rPr>
          <w:spacing w:val="-4"/>
        </w:rPr>
        <w:t xml:space="preserve">la </w:t>
      </w:r>
      <w:r>
        <w:t xml:space="preserve">Comisión Interamericana de Derechos Humanos han recomendado a los Estados Parte tomar medidas en el mismo sentido. En el caso del Comité DESC </w:t>
      </w:r>
      <w:r>
        <w:rPr>
          <w:spacing w:val="-3"/>
        </w:rPr>
        <w:t xml:space="preserve">se </w:t>
      </w:r>
      <w:r>
        <w:t>recomienda “promover las flexibilidades u otros ajustes</w:t>
      </w:r>
      <w:r>
        <w:rPr>
          <w:spacing w:val="-8"/>
        </w:rPr>
        <w:t xml:space="preserve"> </w:t>
      </w:r>
      <w:r>
        <w:t>en</w:t>
      </w:r>
      <w:r>
        <w:rPr>
          <w:spacing w:val="-7"/>
        </w:rPr>
        <w:t xml:space="preserve"> </w:t>
      </w:r>
      <w:r>
        <w:t>los</w:t>
      </w:r>
      <w:r>
        <w:rPr>
          <w:spacing w:val="-8"/>
        </w:rPr>
        <w:t xml:space="preserve"> </w:t>
      </w:r>
      <w:r>
        <w:t>regímenes</w:t>
      </w:r>
      <w:r>
        <w:rPr>
          <w:spacing w:val="-5"/>
        </w:rPr>
        <w:t xml:space="preserve"> </w:t>
      </w:r>
      <w:r>
        <w:rPr>
          <w:spacing w:val="-3"/>
        </w:rPr>
        <w:t>de</w:t>
      </w:r>
      <w:r>
        <w:rPr>
          <w:spacing w:val="-15"/>
        </w:rPr>
        <w:t xml:space="preserve"> </w:t>
      </w:r>
      <w:r>
        <w:t>propiedad</w:t>
      </w:r>
      <w:r>
        <w:rPr>
          <w:spacing w:val="-7"/>
        </w:rPr>
        <w:t xml:space="preserve"> </w:t>
      </w:r>
      <w:r>
        <w:t>intelectual</w:t>
      </w:r>
      <w:r>
        <w:rPr>
          <w:spacing w:val="-8"/>
        </w:rPr>
        <w:t xml:space="preserve"> </w:t>
      </w:r>
      <w:r>
        <w:t>aplicables</w:t>
      </w:r>
      <w:r>
        <w:rPr>
          <w:spacing w:val="-8"/>
        </w:rPr>
        <w:t xml:space="preserve"> </w:t>
      </w:r>
      <w:r>
        <w:t>para</w:t>
      </w:r>
      <w:r>
        <w:rPr>
          <w:spacing w:val="-4"/>
        </w:rPr>
        <w:t xml:space="preserve"> </w:t>
      </w:r>
      <w:r>
        <w:t>permitir</w:t>
      </w:r>
      <w:r>
        <w:rPr>
          <w:spacing w:val="-6"/>
        </w:rPr>
        <w:t xml:space="preserve"> </w:t>
      </w:r>
      <w:r>
        <w:t>el</w:t>
      </w:r>
      <w:r>
        <w:rPr>
          <w:spacing w:val="-8"/>
        </w:rPr>
        <w:t xml:space="preserve"> </w:t>
      </w:r>
      <w:r>
        <w:t>acceso</w:t>
      </w:r>
      <w:r>
        <w:rPr>
          <w:spacing w:val="-8"/>
        </w:rPr>
        <w:t xml:space="preserve"> </w:t>
      </w:r>
      <w:r>
        <w:t>universal</w:t>
      </w:r>
      <w:r>
        <w:rPr>
          <w:spacing w:val="-12"/>
        </w:rPr>
        <w:t xml:space="preserve"> </w:t>
      </w:r>
      <w:r>
        <w:t>a</w:t>
      </w:r>
      <w:r>
        <w:rPr>
          <w:spacing w:val="-4"/>
        </w:rPr>
        <w:t xml:space="preserve"> </w:t>
      </w:r>
      <w:r>
        <w:t>los beneficios de los avances científicos relacionados con COVID-19, tales como diagnósticos, medicamentos y</w:t>
      </w:r>
      <w:r>
        <w:rPr>
          <w:spacing w:val="-1"/>
        </w:rPr>
        <w:t xml:space="preserve"> </w:t>
      </w:r>
      <w:r>
        <w:t>vacunas”</w:t>
      </w:r>
      <w:r>
        <w:rPr>
          <w:sz w:val="14"/>
        </w:rPr>
        <w:t>6</w:t>
      </w:r>
      <w:r>
        <w:t>.</w:t>
      </w:r>
    </w:p>
    <w:p w14:paraId="7E02B99C" w14:textId="77777777" w:rsidR="00AD4E53" w:rsidRDefault="00CB0556">
      <w:pPr>
        <w:pStyle w:val="Textoindependiente"/>
        <w:spacing w:before="156" w:line="360" w:lineRule="auto"/>
        <w:ind w:left="140" w:right="113" w:firstLine="720"/>
        <w:jc w:val="both"/>
        <w:rPr>
          <w:sz w:val="14"/>
        </w:rPr>
      </w:pPr>
      <w:r>
        <w:t>En</w:t>
      </w:r>
      <w:r>
        <w:rPr>
          <w:spacing w:val="-7"/>
        </w:rPr>
        <w:t xml:space="preserve"> </w:t>
      </w:r>
      <w:r>
        <w:t>el</w:t>
      </w:r>
      <w:r>
        <w:rPr>
          <w:spacing w:val="-9"/>
        </w:rPr>
        <w:t xml:space="preserve"> </w:t>
      </w:r>
      <w:r>
        <w:t>caso</w:t>
      </w:r>
      <w:r>
        <w:rPr>
          <w:spacing w:val="-7"/>
        </w:rPr>
        <w:t xml:space="preserve"> </w:t>
      </w:r>
      <w:r>
        <w:rPr>
          <w:spacing w:val="-3"/>
        </w:rPr>
        <w:t>de</w:t>
      </w:r>
      <w:r>
        <w:rPr>
          <w:spacing w:val="-5"/>
        </w:rPr>
        <w:t xml:space="preserve"> </w:t>
      </w:r>
      <w:r>
        <w:t>la</w:t>
      </w:r>
      <w:r>
        <w:rPr>
          <w:spacing w:val="-4"/>
        </w:rPr>
        <w:t xml:space="preserve"> </w:t>
      </w:r>
      <w:r>
        <w:t>CIDH</w:t>
      </w:r>
      <w:r>
        <w:rPr>
          <w:spacing w:val="-1"/>
        </w:rPr>
        <w:t xml:space="preserve"> </w:t>
      </w:r>
      <w:r>
        <w:t>se</w:t>
      </w:r>
      <w:r>
        <w:rPr>
          <w:spacing w:val="-10"/>
        </w:rPr>
        <w:t xml:space="preserve"> </w:t>
      </w:r>
      <w:r>
        <w:t>recomienda</w:t>
      </w:r>
      <w:r>
        <w:rPr>
          <w:spacing w:val="-4"/>
        </w:rPr>
        <w:t xml:space="preserve"> </w:t>
      </w:r>
      <w:r>
        <w:t>“[a]segurar</w:t>
      </w:r>
      <w:r>
        <w:rPr>
          <w:spacing w:val="-5"/>
        </w:rPr>
        <w:t xml:space="preserve"> </w:t>
      </w:r>
      <w:r>
        <w:t>el</w:t>
      </w:r>
      <w:r>
        <w:rPr>
          <w:spacing w:val="-13"/>
        </w:rPr>
        <w:t xml:space="preserve"> </w:t>
      </w:r>
      <w:r>
        <w:t>acceso</w:t>
      </w:r>
      <w:r>
        <w:rPr>
          <w:spacing w:val="-7"/>
        </w:rPr>
        <w:t xml:space="preserve"> </w:t>
      </w:r>
      <w:r>
        <w:t>a</w:t>
      </w:r>
      <w:r>
        <w:rPr>
          <w:spacing w:val="-5"/>
        </w:rPr>
        <w:t xml:space="preserve"> </w:t>
      </w:r>
      <w:r>
        <w:t>medicamentos</w:t>
      </w:r>
      <w:r>
        <w:rPr>
          <w:spacing w:val="-7"/>
        </w:rPr>
        <w:t xml:space="preserve"> </w:t>
      </w:r>
      <w:r>
        <w:t>y</w:t>
      </w:r>
      <w:r>
        <w:rPr>
          <w:spacing w:val="-7"/>
        </w:rPr>
        <w:t xml:space="preserve"> </w:t>
      </w:r>
      <w:r>
        <w:t>tecnologías sanitarias</w:t>
      </w:r>
      <w:r>
        <w:rPr>
          <w:spacing w:val="-9"/>
        </w:rPr>
        <w:t xml:space="preserve"> </w:t>
      </w:r>
      <w:r>
        <w:t>necesarias</w:t>
      </w:r>
      <w:r>
        <w:rPr>
          <w:spacing w:val="-9"/>
        </w:rPr>
        <w:t xml:space="preserve"> </w:t>
      </w:r>
      <w:r>
        <w:t>para</w:t>
      </w:r>
      <w:r>
        <w:rPr>
          <w:spacing w:val="-11"/>
        </w:rPr>
        <w:t xml:space="preserve"> </w:t>
      </w:r>
      <w:r>
        <w:t>enfrentar</w:t>
      </w:r>
      <w:r>
        <w:rPr>
          <w:spacing w:val="-12"/>
        </w:rPr>
        <w:t xml:space="preserve"> </w:t>
      </w:r>
      <w:r>
        <w:t>los</w:t>
      </w:r>
      <w:r>
        <w:rPr>
          <w:spacing w:val="-14"/>
        </w:rPr>
        <w:t xml:space="preserve"> </w:t>
      </w:r>
      <w:r>
        <w:t>contextos</w:t>
      </w:r>
      <w:r>
        <w:rPr>
          <w:spacing w:val="-9"/>
        </w:rPr>
        <w:t xml:space="preserve"> </w:t>
      </w:r>
      <w:r>
        <w:rPr>
          <w:spacing w:val="-3"/>
        </w:rPr>
        <w:t>de</w:t>
      </w:r>
      <w:r>
        <w:rPr>
          <w:spacing w:val="-11"/>
        </w:rPr>
        <w:t xml:space="preserve"> </w:t>
      </w:r>
      <w:r>
        <w:t>pandemia,</w:t>
      </w:r>
      <w:r>
        <w:rPr>
          <w:spacing w:val="-9"/>
        </w:rPr>
        <w:t xml:space="preserve"> </w:t>
      </w:r>
      <w:r>
        <w:t>particularmente</w:t>
      </w:r>
      <w:r>
        <w:rPr>
          <w:spacing w:val="-11"/>
        </w:rPr>
        <w:t xml:space="preserve"> </w:t>
      </w:r>
      <w:r>
        <w:t>poniendo</w:t>
      </w:r>
      <w:r>
        <w:rPr>
          <w:spacing w:val="-13"/>
        </w:rPr>
        <w:t xml:space="preserve"> </w:t>
      </w:r>
      <w:r>
        <w:t xml:space="preserve">atención al uso </w:t>
      </w:r>
      <w:r>
        <w:rPr>
          <w:spacing w:val="-3"/>
        </w:rPr>
        <w:t xml:space="preserve">de </w:t>
      </w:r>
      <w:r>
        <w:t xml:space="preserve">estrategias, como la aplicación de cláusulas </w:t>
      </w:r>
      <w:r>
        <w:rPr>
          <w:spacing w:val="-3"/>
        </w:rPr>
        <w:t xml:space="preserve">de </w:t>
      </w:r>
      <w:r>
        <w:t>flexibilidad o excepción en esquemas de propiedad intelectual, que eviten restricciones a medicamentos genéricos, precios excesivos de medicamentos</w:t>
      </w:r>
      <w:r>
        <w:rPr>
          <w:spacing w:val="-11"/>
        </w:rPr>
        <w:t xml:space="preserve"> </w:t>
      </w:r>
      <w:r>
        <w:t>y</w:t>
      </w:r>
      <w:r>
        <w:rPr>
          <w:spacing w:val="-11"/>
        </w:rPr>
        <w:t xml:space="preserve"> </w:t>
      </w:r>
      <w:r>
        <w:t>vacunas,</w:t>
      </w:r>
      <w:r>
        <w:rPr>
          <w:spacing w:val="-16"/>
        </w:rPr>
        <w:t xml:space="preserve"> </w:t>
      </w:r>
      <w:r>
        <w:t>abuso</w:t>
      </w:r>
      <w:r>
        <w:rPr>
          <w:spacing w:val="-17"/>
        </w:rPr>
        <w:t xml:space="preserve"> </w:t>
      </w:r>
      <w:r>
        <w:t>de</w:t>
      </w:r>
      <w:r>
        <w:rPr>
          <w:spacing w:val="-8"/>
        </w:rPr>
        <w:t xml:space="preserve"> </w:t>
      </w:r>
      <w:r>
        <w:t>uso</w:t>
      </w:r>
      <w:r>
        <w:rPr>
          <w:spacing w:val="-17"/>
        </w:rPr>
        <w:t xml:space="preserve"> </w:t>
      </w:r>
      <w:r>
        <w:t>de</w:t>
      </w:r>
      <w:r>
        <w:rPr>
          <w:spacing w:val="-9"/>
        </w:rPr>
        <w:t xml:space="preserve"> </w:t>
      </w:r>
      <w:r>
        <w:t>patentes</w:t>
      </w:r>
      <w:r>
        <w:rPr>
          <w:spacing w:val="-16"/>
        </w:rPr>
        <w:t xml:space="preserve"> </w:t>
      </w:r>
      <w:r>
        <w:t>o</w:t>
      </w:r>
      <w:r>
        <w:rPr>
          <w:spacing w:val="-11"/>
        </w:rPr>
        <w:t xml:space="preserve"> </w:t>
      </w:r>
      <w:r>
        <w:t>protección</w:t>
      </w:r>
      <w:r>
        <w:rPr>
          <w:spacing w:val="-15"/>
        </w:rPr>
        <w:t xml:space="preserve"> </w:t>
      </w:r>
      <w:r>
        <w:t>exclusiva</w:t>
      </w:r>
      <w:r>
        <w:rPr>
          <w:spacing w:val="-18"/>
        </w:rPr>
        <w:t xml:space="preserve"> </w:t>
      </w:r>
      <w:r>
        <w:t>a</w:t>
      </w:r>
      <w:r>
        <w:rPr>
          <w:spacing w:val="-9"/>
        </w:rPr>
        <w:t xml:space="preserve"> </w:t>
      </w:r>
      <w:r>
        <w:t>los</w:t>
      </w:r>
      <w:r>
        <w:rPr>
          <w:spacing w:val="-16"/>
        </w:rPr>
        <w:t xml:space="preserve"> </w:t>
      </w:r>
      <w:r>
        <w:t>datos</w:t>
      </w:r>
      <w:r>
        <w:rPr>
          <w:spacing w:val="-11"/>
        </w:rPr>
        <w:t xml:space="preserve"> </w:t>
      </w:r>
      <w:r>
        <w:t>de</w:t>
      </w:r>
      <w:r>
        <w:rPr>
          <w:spacing w:val="-8"/>
        </w:rPr>
        <w:t xml:space="preserve"> </w:t>
      </w:r>
      <w:r>
        <w:t>prueba”.</w:t>
      </w:r>
      <w:r>
        <w:rPr>
          <w:sz w:val="14"/>
        </w:rPr>
        <w:t>7</w:t>
      </w:r>
    </w:p>
    <w:p w14:paraId="49979F9D" w14:textId="77777777" w:rsidR="00AD4E53" w:rsidRDefault="00AD4E53">
      <w:pPr>
        <w:pStyle w:val="Textoindependiente"/>
        <w:rPr>
          <w:sz w:val="20"/>
        </w:rPr>
      </w:pPr>
    </w:p>
    <w:p w14:paraId="58D3334F" w14:textId="77777777" w:rsidR="00AD4E53" w:rsidRDefault="00AD4E53">
      <w:pPr>
        <w:pStyle w:val="Textoindependiente"/>
        <w:rPr>
          <w:sz w:val="20"/>
        </w:rPr>
      </w:pPr>
    </w:p>
    <w:p w14:paraId="39643F68" w14:textId="17BE4649" w:rsidR="00AD4E53" w:rsidRDefault="00F87588">
      <w:pPr>
        <w:pStyle w:val="Textoindependiente"/>
        <w:spacing w:before="11"/>
        <w:rPr>
          <w:sz w:val="12"/>
        </w:rPr>
      </w:pPr>
      <w:r>
        <w:rPr>
          <w:noProof/>
          <w:lang w:val="es-CO" w:eastAsia="es-CO" w:bidi="ar-SA"/>
        </w:rPr>
        <mc:AlternateContent>
          <mc:Choice Requires="wps">
            <w:drawing>
              <wp:anchor distT="0" distB="0" distL="0" distR="0" simplePos="0" relativeHeight="251669504" behindDoc="1" locked="0" layoutInCell="1" allowOverlap="1" wp14:anchorId="7A05D533" wp14:editId="5514BDB2">
                <wp:simplePos x="0" y="0"/>
                <wp:positionH relativeFrom="page">
                  <wp:posOffset>1080135</wp:posOffset>
                </wp:positionH>
                <wp:positionV relativeFrom="paragraph">
                  <wp:posOffset>124460</wp:posOffset>
                </wp:positionV>
                <wp:extent cx="1830070" cy="0"/>
                <wp:effectExtent l="0" t="0" r="0" b="0"/>
                <wp:wrapTopAndBottom/>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007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348D18" id="Line 8"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9.8pt" to="229.1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">
                <w10:wrap type="topAndBottom" anchorx="page"/>
              </v:line>
            </w:pict>
          </mc:Fallback>
        </mc:AlternateContent>
      </w:r>
    </w:p>
    <w:p w14:paraId="55E14D39" w14:textId="77777777" w:rsidR="00AD4E53" w:rsidRDefault="00CB0556">
      <w:pPr>
        <w:pStyle w:val="Prrafodelista"/>
        <w:numPr>
          <w:ilvl w:val="0"/>
          <w:numId w:val="2"/>
        </w:numPr>
        <w:tabs>
          <w:tab w:val="left" w:pos="261"/>
        </w:tabs>
        <w:spacing w:line="247" w:lineRule="auto"/>
        <w:ind w:right="194" w:firstLine="0"/>
        <w:rPr>
          <w:sz w:val="18"/>
        </w:rPr>
      </w:pPr>
      <w:r>
        <w:rPr>
          <w:sz w:val="18"/>
        </w:rPr>
        <w:t>Periódico</w:t>
      </w:r>
      <w:r>
        <w:rPr>
          <w:spacing w:val="-8"/>
          <w:sz w:val="18"/>
        </w:rPr>
        <w:t xml:space="preserve"> </w:t>
      </w:r>
      <w:r>
        <w:rPr>
          <w:sz w:val="18"/>
        </w:rPr>
        <w:t>Ámbito</w:t>
      </w:r>
      <w:r>
        <w:rPr>
          <w:spacing w:val="-12"/>
          <w:sz w:val="18"/>
        </w:rPr>
        <w:t xml:space="preserve"> </w:t>
      </w:r>
      <w:r>
        <w:rPr>
          <w:sz w:val="18"/>
        </w:rPr>
        <w:t>Jurídico.</w:t>
      </w:r>
      <w:r>
        <w:rPr>
          <w:spacing w:val="-7"/>
          <w:sz w:val="18"/>
        </w:rPr>
        <w:t xml:space="preserve"> </w:t>
      </w:r>
      <w:r>
        <w:rPr>
          <w:sz w:val="18"/>
        </w:rPr>
        <w:t>Licencias</w:t>
      </w:r>
      <w:r>
        <w:rPr>
          <w:spacing w:val="-13"/>
          <w:sz w:val="18"/>
        </w:rPr>
        <w:t xml:space="preserve"> </w:t>
      </w:r>
      <w:r>
        <w:rPr>
          <w:sz w:val="18"/>
        </w:rPr>
        <w:t>obligatorias</w:t>
      </w:r>
      <w:r>
        <w:rPr>
          <w:spacing w:val="-7"/>
          <w:sz w:val="18"/>
        </w:rPr>
        <w:t xml:space="preserve"> </w:t>
      </w:r>
      <w:r>
        <w:rPr>
          <w:sz w:val="18"/>
        </w:rPr>
        <w:t>sobre</w:t>
      </w:r>
      <w:r>
        <w:rPr>
          <w:spacing w:val="-17"/>
          <w:sz w:val="18"/>
        </w:rPr>
        <w:t xml:space="preserve"> </w:t>
      </w:r>
      <w:r>
        <w:rPr>
          <w:sz w:val="18"/>
        </w:rPr>
        <w:t>patentes</w:t>
      </w:r>
      <w:r>
        <w:rPr>
          <w:spacing w:val="-12"/>
          <w:sz w:val="18"/>
        </w:rPr>
        <w:t xml:space="preserve"> </w:t>
      </w:r>
      <w:r>
        <w:rPr>
          <w:sz w:val="18"/>
        </w:rPr>
        <w:t>y</w:t>
      </w:r>
      <w:r>
        <w:rPr>
          <w:spacing w:val="-12"/>
          <w:sz w:val="18"/>
        </w:rPr>
        <w:t xml:space="preserve"> </w:t>
      </w:r>
      <w:r>
        <w:rPr>
          <w:sz w:val="18"/>
        </w:rPr>
        <w:t>su</w:t>
      </w:r>
      <w:r>
        <w:rPr>
          <w:spacing w:val="-12"/>
          <w:sz w:val="18"/>
        </w:rPr>
        <w:t xml:space="preserve"> </w:t>
      </w:r>
      <w:r>
        <w:rPr>
          <w:sz w:val="18"/>
        </w:rPr>
        <w:t>relación</w:t>
      </w:r>
      <w:r>
        <w:rPr>
          <w:spacing w:val="-12"/>
          <w:sz w:val="18"/>
        </w:rPr>
        <w:t xml:space="preserve"> </w:t>
      </w:r>
      <w:r>
        <w:rPr>
          <w:sz w:val="18"/>
        </w:rPr>
        <w:t>con</w:t>
      </w:r>
      <w:r>
        <w:rPr>
          <w:spacing w:val="-9"/>
          <w:sz w:val="18"/>
        </w:rPr>
        <w:t xml:space="preserve"> </w:t>
      </w:r>
      <w:r>
        <w:rPr>
          <w:sz w:val="18"/>
        </w:rPr>
        <w:t>la</w:t>
      </w:r>
      <w:r>
        <w:rPr>
          <w:spacing w:val="-12"/>
          <w:sz w:val="18"/>
        </w:rPr>
        <w:t xml:space="preserve"> </w:t>
      </w:r>
      <w:r>
        <w:rPr>
          <w:sz w:val="18"/>
        </w:rPr>
        <w:t>expropiación</w:t>
      </w:r>
      <w:r>
        <w:rPr>
          <w:spacing w:val="-7"/>
          <w:sz w:val="18"/>
        </w:rPr>
        <w:t xml:space="preserve"> </w:t>
      </w:r>
      <w:r>
        <w:rPr>
          <w:sz w:val="18"/>
        </w:rPr>
        <w:t>en</w:t>
      </w:r>
      <w:r>
        <w:rPr>
          <w:spacing w:val="-12"/>
          <w:sz w:val="18"/>
        </w:rPr>
        <w:t xml:space="preserve"> </w:t>
      </w:r>
      <w:r>
        <w:rPr>
          <w:sz w:val="18"/>
        </w:rPr>
        <w:t>Colombia</w:t>
      </w:r>
      <w:r>
        <w:rPr>
          <w:spacing w:val="-8"/>
          <w:sz w:val="18"/>
        </w:rPr>
        <w:t xml:space="preserve"> </w:t>
      </w:r>
      <w:r>
        <w:rPr>
          <w:sz w:val="18"/>
        </w:rPr>
        <w:t>Juan Camilo Contreras Jaramillo (Profesor U. Javerian</w:t>
      </w:r>
      <w:hyperlink r:id="rId14">
        <w:r>
          <w:rPr>
            <w:sz w:val="18"/>
          </w:rPr>
          <w:t>a)</w:t>
        </w:r>
      </w:hyperlink>
      <w:hyperlink r:id="rId15">
        <w:r>
          <w:rPr>
            <w:sz w:val="18"/>
          </w:rPr>
          <w:t xml:space="preserve"> https://www.ambitojuridico.com/noticias/especiales/mercantilpropiedad</w:t>
        </w:r>
      </w:hyperlink>
      <w:hyperlink r:id="rId16">
        <w:r>
          <w:rPr>
            <w:sz w:val="18"/>
          </w:rPr>
          <w:t>-intelectual</w:t>
        </w:r>
      </w:hyperlink>
      <w:r>
        <w:rPr>
          <w:sz w:val="18"/>
        </w:rPr>
        <w:t>-y</w:t>
      </w:r>
      <w:hyperlink r:id="rId17">
        <w:r>
          <w:rPr>
            <w:sz w:val="18"/>
          </w:rPr>
          <w:t>-arbitraje/licencias</w:t>
        </w:r>
      </w:hyperlink>
      <w:hyperlink r:id="rId18">
        <w:r>
          <w:rPr>
            <w:sz w:val="18"/>
          </w:rPr>
          <w:t>-obligatorias</w:t>
        </w:r>
      </w:hyperlink>
      <w:r>
        <w:rPr>
          <w:sz w:val="18"/>
        </w:rPr>
        <w:t>- sobre</w:t>
      </w:r>
    </w:p>
    <w:p w14:paraId="3F5C78BF" w14:textId="77777777" w:rsidR="00AD4E53" w:rsidRDefault="00CB0556">
      <w:pPr>
        <w:pStyle w:val="Prrafodelista"/>
        <w:numPr>
          <w:ilvl w:val="0"/>
          <w:numId w:val="2"/>
        </w:numPr>
        <w:tabs>
          <w:tab w:val="left" w:pos="256"/>
        </w:tabs>
        <w:spacing w:line="247" w:lineRule="auto"/>
        <w:ind w:right="118" w:firstLine="0"/>
        <w:jc w:val="both"/>
        <w:rPr>
          <w:sz w:val="18"/>
        </w:rPr>
      </w:pPr>
      <w:r>
        <w:rPr>
          <w:sz w:val="18"/>
        </w:rPr>
        <w:t>A</w:t>
      </w:r>
      <w:r>
        <w:rPr>
          <w:spacing w:val="-11"/>
          <w:sz w:val="18"/>
        </w:rPr>
        <w:t xml:space="preserve"> </w:t>
      </w:r>
      <w:r>
        <w:rPr>
          <w:sz w:val="18"/>
        </w:rPr>
        <w:t>pesar</w:t>
      </w:r>
      <w:r>
        <w:rPr>
          <w:spacing w:val="-11"/>
          <w:sz w:val="18"/>
        </w:rPr>
        <w:t xml:space="preserve"> </w:t>
      </w:r>
      <w:r>
        <w:rPr>
          <w:sz w:val="18"/>
        </w:rPr>
        <w:t>de</w:t>
      </w:r>
      <w:r>
        <w:rPr>
          <w:spacing w:val="-2"/>
          <w:sz w:val="18"/>
        </w:rPr>
        <w:t xml:space="preserve"> </w:t>
      </w:r>
      <w:r>
        <w:rPr>
          <w:sz w:val="18"/>
        </w:rPr>
        <w:t>hasta</w:t>
      </w:r>
      <w:r>
        <w:rPr>
          <w:spacing w:val="-10"/>
          <w:sz w:val="18"/>
        </w:rPr>
        <w:t xml:space="preserve"> </w:t>
      </w:r>
      <w:r>
        <w:rPr>
          <w:sz w:val="18"/>
        </w:rPr>
        <w:t>ahora</w:t>
      </w:r>
      <w:r>
        <w:rPr>
          <w:spacing w:val="-7"/>
          <w:sz w:val="18"/>
        </w:rPr>
        <w:t xml:space="preserve"> </w:t>
      </w:r>
      <w:r>
        <w:rPr>
          <w:sz w:val="18"/>
        </w:rPr>
        <w:t>no</w:t>
      </w:r>
      <w:r>
        <w:rPr>
          <w:spacing w:val="-11"/>
          <w:sz w:val="18"/>
        </w:rPr>
        <w:t xml:space="preserve"> </w:t>
      </w:r>
      <w:r>
        <w:rPr>
          <w:sz w:val="18"/>
        </w:rPr>
        <w:t>hay</w:t>
      </w:r>
      <w:r>
        <w:rPr>
          <w:spacing w:val="-2"/>
          <w:sz w:val="18"/>
        </w:rPr>
        <w:t xml:space="preserve"> </w:t>
      </w:r>
      <w:r>
        <w:rPr>
          <w:sz w:val="18"/>
        </w:rPr>
        <w:t>medicamentos</w:t>
      </w:r>
      <w:r>
        <w:rPr>
          <w:spacing w:val="-11"/>
          <w:sz w:val="18"/>
        </w:rPr>
        <w:t xml:space="preserve"> </w:t>
      </w:r>
      <w:r>
        <w:rPr>
          <w:sz w:val="18"/>
        </w:rPr>
        <w:t>probados</w:t>
      </w:r>
      <w:r>
        <w:rPr>
          <w:spacing w:val="-1"/>
          <w:sz w:val="18"/>
        </w:rPr>
        <w:t xml:space="preserve"> </w:t>
      </w:r>
      <w:r>
        <w:rPr>
          <w:sz w:val="18"/>
        </w:rPr>
        <w:t>científicamente</w:t>
      </w:r>
      <w:r>
        <w:rPr>
          <w:spacing w:val="-6"/>
          <w:sz w:val="18"/>
        </w:rPr>
        <w:t xml:space="preserve"> </w:t>
      </w:r>
      <w:r>
        <w:rPr>
          <w:sz w:val="18"/>
        </w:rPr>
        <w:t>para</w:t>
      </w:r>
      <w:r>
        <w:rPr>
          <w:spacing w:val="-6"/>
          <w:sz w:val="18"/>
        </w:rPr>
        <w:t xml:space="preserve"> </w:t>
      </w:r>
      <w:r>
        <w:rPr>
          <w:sz w:val="18"/>
        </w:rPr>
        <w:t>curar</w:t>
      </w:r>
      <w:r>
        <w:rPr>
          <w:spacing w:val="-2"/>
          <w:sz w:val="18"/>
        </w:rPr>
        <w:t xml:space="preserve"> </w:t>
      </w:r>
      <w:r>
        <w:rPr>
          <w:sz w:val="18"/>
        </w:rPr>
        <w:t>el</w:t>
      </w:r>
      <w:r>
        <w:rPr>
          <w:spacing w:val="-11"/>
          <w:sz w:val="18"/>
        </w:rPr>
        <w:t xml:space="preserve"> </w:t>
      </w:r>
      <w:r>
        <w:rPr>
          <w:sz w:val="18"/>
        </w:rPr>
        <w:t>Covid-19,</w:t>
      </w:r>
      <w:r>
        <w:rPr>
          <w:spacing w:val="-7"/>
          <w:sz w:val="18"/>
        </w:rPr>
        <w:t xml:space="preserve"> </w:t>
      </w:r>
      <w:r>
        <w:rPr>
          <w:sz w:val="18"/>
        </w:rPr>
        <w:t>algunos</w:t>
      </w:r>
      <w:r>
        <w:rPr>
          <w:spacing w:val="-11"/>
          <w:sz w:val="18"/>
        </w:rPr>
        <w:t xml:space="preserve"> </w:t>
      </w:r>
      <w:r>
        <w:rPr>
          <w:sz w:val="18"/>
        </w:rPr>
        <w:t xml:space="preserve">medicamentos patentados pueden ser candidatos para tratarlo. La información de estos y el estado de sus patentes puede encontrarse, entre otros, en las páginas del Proyecto DIME y el Grupo Plebio de la Universidad Nacional: </w:t>
      </w:r>
      <w:hyperlink r:id="rId19">
        <w:r>
          <w:rPr>
            <w:sz w:val="18"/>
          </w:rPr>
          <w:t>http://www.proyectodime.info/informacion-regional/recomendaciones-al-pais-sobre-propiedad-intelectual-en-epocas-</w:t>
        </w:r>
      </w:hyperlink>
      <w:r>
        <w:rPr>
          <w:sz w:val="18"/>
        </w:rPr>
        <w:t xml:space="preserve"> depandemia/ </w:t>
      </w:r>
      <w:hyperlink r:id="rId20">
        <w:r>
          <w:rPr>
            <w:sz w:val="18"/>
          </w:rPr>
          <w:t xml:space="preserve">http://www.plebio.unal.edu.co/ </w:t>
        </w:r>
      </w:hyperlink>
      <w:r>
        <w:rPr>
          <w:sz w:val="18"/>
        </w:rPr>
        <w:t xml:space="preserve">y </w:t>
      </w:r>
      <w:hyperlink r:id="rId21">
        <w:r>
          <w:rPr>
            <w:sz w:val="18"/>
          </w:rPr>
          <w:t xml:space="preserve">http://www.plebio.unal.edu.co/images/v5 </w:t>
        </w:r>
      </w:hyperlink>
      <w:r>
        <w:rPr>
          <w:sz w:val="18"/>
        </w:rPr>
        <w:t>10 04</w:t>
      </w:r>
      <w:r>
        <w:rPr>
          <w:spacing w:val="41"/>
          <w:sz w:val="18"/>
        </w:rPr>
        <w:t xml:space="preserve"> </w:t>
      </w:r>
      <w:r>
        <w:rPr>
          <w:sz w:val="18"/>
        </w:rPr>
        <w:t>2020_.PNG</w:t>
      </w:r>
    </w:p>
    <w:p w14:paraId="59910696" w14:textId="77777777" w:rsidR="00AD4E53" w:rsidRDefault="00CB0556">
      <w:pPr>
        <w:pStyle w:val="Prrafodelista"/>
        <w:numPr>
          <w:ilvl w:val="0"/>
          <w:numId w:val="2"/>
        </w:numPr>
        <w:tabs>
          <w:tab w:val="left" w:pos="261"/>
        </w:tabs>
        <w:spacing w:before="1" w:line="261" w:lineRule="auto"/>
        <w:ind w:right="114" w:firstLine="0"/>
        <w:jc w:val="both"/>
        <w:rPr>
          <w:sz w:val="18"/>
        </w:rPr>
      </w:pPr>
      <w:r>
        <w:rPr>
          <w:sz w:val="18"/>
        </w:rPr>
        <w:t>Numeral 21 de la Declaración sobre la pandemia de coronavirus (COVID-19) y los derechos económicos, sociales y culturales:</w:t>
      </w:r>
      <w:r>
        <w:rPr>
          <w:spacing w:val="-1"/>
          <w:sz w:val="18"/>
        </w:rPr>
        <w:t xml:space="preserve"> </w:t>
      </w:r>
      <w:r>
        <w:rPr>
          <w:sz w:val="18"/>
        </w:rPr>
        <w:t>htt</w:t>
      </w:r>
      <w:hyperlink r:id="rId22">
        <w:r>
          <w:rPr>
            <w:sz w:val="18"/>
          </w:rPr>
          <w:t>ps://www.ohchr.org/Documents/HRBodies/C</w:t>
        </w:r>
      </w:hyperlink>
      <w:r>
        <w:rPr>
          <w:sz w:val="18"/>
        </w:rPr>
        <w:t>ESCR/</w:t>
      </w:r>
      <w:hyperlink r:id="rId23">
        <w:r>
          <w:rPr>
            <w:sz w:val="18"/>
          </w:rPr>
          <w:t>STM_COVID19.docx</w:t>
        </w:r>
      </w:hyperlink>
    </w:p>
    <w:p w14:paraId="2BB6821C" w14:textId="77777777" w:rsidR="00AD4E53" w:rsidRDefault="00CB0556">
      <w:pPr>
        <w:pStyle w:val="Prrafodelista"/>
        <w:numPr>
          <w:ilvl w:val="0"/>
          <w:numId w:val="2"/>
        </w:numPr>
        <w:tabs>
          <w:tab w:val="left" w:pos="261"/>
        </w:tabs>
        <w:spacing w:line="221" w:lineRule="exact"/>
        <w:ind w:left="261"/>
        <w:jc w:val="both"/>
        <w:rPr>
          <w:sz w:val="18"/>
        </w:rPr>
      </w:pPr>
      <w:r>
        <w:rPr>
          <w:sz w:val="18"/>
        </w:rPr>
        <w:t>Numeral 9. Resolución 1/2020 Comisión Interamericana de Derechos Humanos. Pandemia y Derechos Humanos</w:t>
      </w:r>
      <w:r>
        <w:rPr>
          <w:spacing w:val="18"/>
          <w:sz w:val="18"/>
        </w:rPr>
        <w:t xml:space="preserve"> </w:t>
      </w:r>
      <w:r>
        <w:rPr>
          <w:sz w:val="18"/>
        </w:rPr>
        <w:t>en</w:t>
      </w:r>
    </w:p>
    <w:p w14:paraId="13AA28F1" w14:textId="77777777" w:rsidR="00AD4E53" w:rsidRDefault="00CB0556">
      <w:pPr>
        <w:spacing w:before="23"/>
        <w:ind w:left="140"/>
        <w:jc w:val="both"/>
        <w:rPr>
          <w:sz w:val="18"/>
        </w:rPr>
      </w:pPr>
      <w:r>
        <w:rPr>
          <w:sz w:val="18"/>
        </w:rPr>
        <w:t xml:space="preserve">las Américas. </w:t>
      </w:r>
      <w:hyperlink r:id="rId24">
        <w:r>
          <w:rPr>
            <w:sz w:val="18"/>
          </w:rPr>
          <w:t>www.oas.org/es/cidh/decisiones/pdf/Resolucion-1-20-es.pdf</w:t>
        </w:r>
      </w:hyperlink>
    </w:p>
    <w:p w14:paraId="01F164F2" w14:textId="77777777" w:rsidR="00AD4E53" w:rsidRDefault="00AD4E53">
      <w:pPr>
        <w:jc w:val="both"/>
        <w:rPr>
          <w:sz w:val="18"/>
        </w:rPr>
        <w:sectPr w:rsidR="00AD4E53">
          <w:pgSz w:w="11920" w:h="16850"/>
          <w:pgMar w:top="700" w:right="1560" w:bottom="860" w:left="1560" w:header="0" w:footer="663" w:gutter="0"/>
          <w:cols w:space="720"/>
        </w:sectPr>
      </w:pPr>
    </w:p>
    <w:p w14:paraId="24BA3EA7" w14:textId="77777777" w:rsidR="00AD4E53" w:rsidRDefault="00CB0556">
      <w:pPr>
        <w:pStyle w:val="Textoindependiente"/>
        <w:ind w:left="2412"/>
        <w:rPr>
          <w:sz w:val="20"/>
        </w:rPr>
      </w:pPr>
      <w:r>
        <w:rPr>
          <w:noProof/>
          <w:sz w:val="20"/>
          <w:lang w:val="es-CO" w:eastAsia="es-CO" w:bidi="ar-SA"/>
        </w:rPr>
        <w:drawing>
          <wp:inline distT="0" distB="0" distL="0" distR="0" wp14:anchorId="4CD0F95E" wp14:editId="07FB5E19">
            <wp:extent cx="2509840" cy="919162"/>
            <wp:effectExtent l="0" t="0" r="0" b="0"/>
            <wp:docPr id="3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jpeg"/>
                    <pic:cNvPicPr/>
                  </pic:nvPicPr>
                  <pic:blipFill>
                    <a:blip r:embed="rId7" cstate="print"/>
                    <a:stretch>
                      <a:fillRect/>
                    </a:stretch>
                  </pic:blipFill>
                  <pic:spPr>
                    <a:xfrm>
                      <a:off x="0" y="0"/>
                      <a:ext cx="2509840" cy="919162"/>
                    </a:xfrm>
                    <a:prstGeom prst="rect">
                      <a:avLst/>
                    </a:prstGeom>
                  </pic:spPr>
                </pic:pic>
              </a:graphicData>
            </a:graphic>
          </wp:inline>
        </w:drawing>
      </w:r>
    </w:p>
    <w:p w14:paraId="180262FE" w14:textId="77777777" w:rsidR="00AD4E53" w:rsidRDefault="00CB0556">
      <w:pPr>
        <w:pStyle w:val="Ttulo1"/>
        <w:spacing w:line="230" w:lineRule="exact"/>
        <w:jc w:val="both"/>
      </w:pPr>
      <w:bookmarkStart w:id="7" w:name="Licencias_obligatorias_o_no_voluntarias"/>
      <w:bookmarkEnd w:id="7"/>
      <w:r>
        <w:t>Licencias obligatorias o no voluntarias</w:t>
      </w:r>
    </w:p>
    <w:p w14:paraId="2E9C57FB" w14:textId="77777777" w:rsidR="00AD4E53" w:rsidRDefault="00AD4E53">
      <w:pPr>
        <w:pStyle w:val="Textoindependiente"/>
        <w:spacing w:before="6"/>
        <w:rPr>
          <w:b/>
          <w:sz w:val="24"/>
        </w:rPr>
      </w:pPr>
    </w:p>
    <w:p w14:paraId="3EE80A61" w14:textId="77777777" w:rsidR="00AD4E53" w:rsidRDefault="00CB0556">
      <w:pPr>
        <w:pStyle w:val="Textoindependiente"/>
        <w:spacing w:line="360" w:lineRule="auto"/>
        <w:ind w:left="140" w:right="117" w:firstLine="720"/>
        <w:jc w:val="both"/>
      </w:pPr>
      <w:r>
        <w:t>El artículo 31 del Acuerdo sobre los Aspectos de los Derechos de Propiedad Intelectual relacionados con el Comercio – ADPIC, considera la posibilidad de hacer uso de licencias obligatorias sobre patentes de invención y/o solicitudes de patente de invención sobre medicamentos, tecnologías, vacunas, dispositivos e insumos médicos, cuyo uso sea útil para el tratamiento de la pandemia por COVID-19, de acuerdo con lo establecido en el artículo 65 de la Decisión Andina 486 de 2000, los párrafos 2.3 y 2.4 del Título X de la Circular Única de la Superintendencia de Industria y Comercio (SIC) y el Decreto 4302 de 2008 (además de Decretos posteriores compilados en el Decreto Único del Sector Comercio, o Decreto 1074 de 2015).</w:t>
      </w:r>
    </w:p>
    <w:p w14:paraId="66E30F0A" w14:textId="77777777" w:rsidR="00AD4E53" w:rsidRDefault="00CB0556">
      <w:pPr>
        <w:pStyle w:val="Textoindependiente"/>
        <w:spacing w:before="155" w:line="360" w:lineRule="auto"/>
        <w:ind w:left="140" w:right="113" w:firstLine="720"/>
        <w:jc w:val="both"/>
      </w:pPr>
      <w:r>
        <w:t>Teniendo en cuenta que las Licencias Obligatorias se otorgan en tres eventos: a. Interés Público, b. Emergencia, c. Seguridad Nacional; y que el primer caso fue debidamente declarado a</w:t>
      </w:r>
      <w:r>
        <w:rPr>
          <w:spacing w:val="-3"/>
        </w:rPr>
        <w:t xml:space="preserve"> </w:t>
      </w:r>
      <w:r>
        <w:t>través</w:t>
      </w:r>
      <w:r>
        <w:rPr>
          <w:spacing w:val="-6"/>
        </w:rPr>
        <w:t xml:space="preserve"> </w:t>
      </w:r>
      <w:r>
        <w:t>del</w:t>
      </w:r>
      <w:r>
        <w:rPr>
          <w:spacing w:val="-5"/>
        </w:rPr>
        <w:t xml:space="preserve"> </w:t>
      </w:r>
      <w:r>
        <w:t>Decreto</w:t>
      </w:r>
      <w:r>
        <w:rPr>
          <w:spacing w:val="-4"/>
        </w:rPr>
        <w:t xml:space="preserve"> </w:t>
      </w:r>
      <w:r>
        <w:t>476</w:t>
      </w:r>
      <w:r>
        <w:rPr>
          <w:spacing w:val="-10"/>
        </w:rPr>
        <w:t xml:space="preserve"> </w:t>
      </w:r>
      <w:r>
        <w:t>de</w:t>
      </w:r>
      <w:r>
        <w:rPr>
          <w:spacing w:val="-7"/>
        </w:rPr>
        <w:t xml:space="preserve"> </w:t>
      </w:r>
      <w:r>
        <w:t>2020,</w:t>
      </w:r>
      <w:r>
        <w:rPr>
          <w:spacing w:val="-5"/>
        </w:rPr>
        <w:t xml:space="preserve"> </w:t>
      </w:r>
      <w:r>
        <w:t>artículo</w:t>
      </w:r>
      <w:r>
        <w:rPr>
          <w:spacing w:val="-4"/>
        </w:rPr>
        <w:t xml:space="preserve"> </w:t>
      </w:r>
      <w:r>
        <w:t>1.7.</w:t>
      </w:r>
      <w:r>
        <w:rPr>
          <w:spacing w:val="40"/>
        </w:rPr>
        <w:t xml:space="preserve"> </w:t>
      </w:r>
      <w:r>
        <w:t>Es</w:t>
      </w:r>
      <w:r>
        <w:rPr>
          <w:spacing w:val="-10"/>
        </w:rPr>
        <w:t xml:space="preserve"> </w:t>
      </w:r>
      <w:r>
        <w:t>fundamental</w:t>
      </w:r>
      <w:r>
        <w:rPr>
          <w:spacing w:val="-6"/>
        </w:rPr>
        <w:t xml:space="preserve"> </w:t>
      </w:r>
      <w:r>
        <w:t>que</w:t>
      </w:r>
      <w:r>
        <w:rPr>
          <w:spacing w:val="-7"/>
        </w:rPr>
        <w:t xml:space="preserve"> </w:t>
      </w:r>
      <w:r>
        <w:t>el</w:t>
      </w:r>
      <w:r>
        <w:rPr>
          <w:spacing w:val="-6"/>
        </w:rPr>
        <w:t xml:space="preserve"> </w:t>
      </w:r>
      <w:r>
        <w:t>Estado</w:t>
      </w:r>
      <w:r>
        <w:rPr>
          <w:spacing w:val="-11"/>
        </w:rPr>
        <w:t xml:space="preserve"> </w:t>
      </w:r>
      <w:r>
        <w:t>colombiano</w:t>
      </w:r>
      <w:r>
        <w:rPr>
          <w:spacing w:val="-9"/>
        </w:rPr>
        <w:t xml:space="preserve"> </w:t>
      </w:r>
      <w:r>
        <w:t>que</w:t>
      </w:r>
      <w:r>
        <w:rPr>
          <w:spacing w:val="-13"/>
        </w:rPr>
        <w:t xml:space="preserve"> </w:t>
      </w:r>
      <w:r>
        <w:t>una vez</w:t>
      </w:r>
      <w:r>
        <w:rPr>
          <w:spacing w:val="-13"/>
        </w:rPr>
        <w:t xml:space="preserve"> </w:t>
      </w:r>
      <w:r>
        <w:t>encontrada</w:t>
      </w:r>
      <w:r>
        <w:rPr>
          <w:spacing w:val="-3"/>
        </w:rPr>
        <w:t xml:space="preserve"> </w:t>
      </w:r>
      <w:r>
        <w:t>cualquier</w:t>
      </w:r>
      <w:r>
        <w:rPr>
          <w:spacing w:val="-4"/>
        </w:rPr>
        <w:t xml:space="preserve"> </w:t>
      </w:r>
      <w:r>
        <w:t>clase</w:t>
      </w:r>
      <w:r>
        <w:rPr>
          <w:spacing w:val="-4"/>
        </w:rPr>
        <w:t xml:space="preserve"> </w:t>
      </w:r>
      <w:r>
        <w:rPr>
          <w:spacing w:val="-3"/>
        </w:rPr>
        <w:t>de</w:t>
      </w:r>
      <w:r>
        <w:rPr>
          <w:spacing w:val="-9"/>
        </w:rPr>
        <w:t xml:space="preserve"> </w:t>
      </w:r>
      <w:r>
        <w:t>invención</w:t>
      </w:r>
      <w:r>
        <w:rPr>
          <w:spacing w:val="-11"/>
        </w:rPr>
        <w:t xml:space="preserve"> </w:t>
      </w:r>
      <w:r>
        <w:t>que</w:t>
      </w:r>
      <w:r>
        <w:rPr>
          <w:spacing w:val="-3"/>
        </w:rPr>
        <w:t xml:space="preserve"> </w:t>
      </w:r>
      <w:r>
        <w:t>se</w:t>
      </w:r>
      <w:r>
        <w:rPr>
          <w:spacing w:val="-9"/>
        </w:rPr>
        <w:t xml:space="preserve"> </w:t>
      </w:r>
      <w:r>
        <w:t>considere</w:t>
      </w:r>
      <w:r>
        <w:rPr>
          <w:spacing w:val="-3"/>
        </w:rPr>
        <w:t xml:space="preserve"> </w:t>
      </w:r>
      <w:r>
        <w:t>útil</w:t>
      </w:r>
      <w:r>
        <w:rPr>
          <w:spacing w:val="-8"/>
        </w:rPr>
        <w:t xml:space="preserve"> </w:t>
      </w:r>
      <w:r>
        <w:t>-según</w:t>
      </w:r>
      <w:r>
        <w:rPr>
          <w:spacing w:val="-11"/>
        </w:rPr>
        <w:t xml:space="preserve"> </w:t>
      </w:r>
      <w:r>
        <w:t>los</w:t>
      </w:r>
      <w:r>
        <w:rPr>
          <w:spacing w:val="-12"/>
        </w:rPr>
        <w:t xml:space="preserve"> </w:t>
      </w:r>
      <w:r>
        <w:t>resultados</w:t>
      </w:r>
      <w:r>
        <w:rPr>
          <w:spacing w:val="-10"/>
        </w:rPr>
        <w:t xml:space="preserve"> </w:t>
      </w:r>
      <w:r>
        <w:t>e</w:t>
      </w:r>
      <w:r>
        <w:rPr>
          <w:spacing w:val="-4"/>
        </w:rPr>
        <w:t xml:space="preserve"> </w:t>
      </w:r>
      <w:r>
        <w:t>informes internacionales- para combatir el COVID-19, se declare prontamente la Licencia Obligatoria en beneficio de la población</w:t>
      </w:r>
      <w:r>
        <w:rPr>
          <w:spacing w:val="5"/>
        </w:rPr>
        <w:t xml:space="preserve"> </w:t>
      </w:r>
      <w:r>
        <w:t>nacional.</w:t>
      </w:r>
    </w:p>
    <w:p w14:paraId="2FC4F0BD" w14:textId="77777777" w:rsidR="00AD4E53" w:rsidRDefault="00CB0556">
      <w:pPr>
        <w:pStyle w:val="Textoindependiente"/>
        <w:spacing w:before="144" w:line="360" w:lineRule="auto"/>
        <w:ind w:left="140" w:right="130" w:firstLine="720"/>
        <w:jc w:val="both"/>
      </w:pPr>
      <w:r>
        <w:t>Las potenciales licencias obligatorias o el uso gubernamental también son un incentivo, o actúan como disuasivo para que las empresas accedan más fácilmente a otorgar licencias voluntarias</w:t>
      </w:r>
      <w:r>
        <w:rPr>
          <w:spacing w:val="-17"/>
        </w:rPr>
        <w:t xml:space="preserve"> </w:t>
      </w:r>
      <w:r>
        <w:t>o</w:t>
      </w:r>
      <w:r>
        <w:rPr>
          <w:spacing w:val="-16"/>
        </w:rPr>
        <w:t xml:space="preserve"> </w:t>
      </w:r>
      <w:r>
        <w:t>hacer</w:t>
      </w:r>
      <w:r>
        <w:rPr>
          <w:spacing w:val="-15"/>
        </w:rPr>
        <w:t xml:space="preserve"> </w:t>
      </w:r>
      <w:r>
        <w:t>parte</w:t>
      </w:r>
      <w:r>
        <w:rPr>
          <w:spacing w:val="-13"/>
        </w:rPr>
        <w:t xml:space="preserve"> </w:t>
      </w:r>
      <w:r>
        <w:t>de</w:t>
      </w:r>
      <w:r>
        <w:rPr>
          <w:spacing w:val="-14"/>
        </w:rPr>
        <w:t xml:space="preserve"> </w:t>
      </w:r>
      <w:r>
        <w:t>patent</w:t>
      </w:r>
      <w:r>
        <w:rPr>
          <w:spacing w:val="-18"/>
        </w:rPr>
        <w:t xml:space="preserve"> </w:t>
      </w:r>
      <w:r>
        <w:t>pools,</w:t>
      </w:r>
      <w:r>
        <w:rPr>
          <w:spacing w:val="-16"/>
        </w:rPr>
        <w:t xml:space="preserve"> </w:t>
      </w:r>
      <w:r>
        <w:t>es</w:t>
      </w:r>
      <w:r>
        <w:rPr>
          <w:spacing w:val="-17"/>
        </w:rPr>
        <w:t xml:space="preserve"> </w:t>
      </w:r>
      <w:r>
        <w:t>decir</w:t>
      </w:r>
      <w:r>
        <w:rPr>
          <w:spacing w:val="-15"/>
        </w:rPr>
        <w:t xml:space="preserve"> </w:t>
      </w:r>
      <w:r>
        <w:t>repositorios</w:t>
      </w:r>
      <w:r>
        <w:rPr>
          <w:spacing w:val="-17"/>
        </w:rPr>
        <w:t xml:space="preserve"> </w:t>
      </w:r>
      <w:r>
        <w:t>de</w:t>
      </w:r>
      <w:r>
        <w:rPr>
          <w:spacing w:val="-13"/>
        </w:rPr>
        <w:t xml:space="preserve"> </w:t>
      </w:r>
      <w:r>
        <w:t>patentes</w:t>
      </w:r>
      <w:r>
        <w:rPr>
          <w:spacing w:val="-17"/>
        </w:rPr>
        <w:t xml:space="preserve"> </w:t>
      </w:r>
      <w:r>
        <w:t>o</w:t>
      </w:r>
      <w:r>
        <w:rPr>
          <w:spacing w:val="-11"/>
        </w:rPr>
        <w:t xml:space="preserve"> </w:t>
      </w:r>
      <w:r>
        <w:t>consorcios</w:t>
      </w:r>
      <w:r>
        <w:rPr>
          <w:spacing w:val="-16"/>
        </w:rPr>
        <w:t xml:space="preserve"> </w:t>
      </w:r>
      <w:r>
        <w:t>de</w:t>
      </w:r>
      <w:r>
        <w:rPr>
          <w:spacing w:val="-14"/>
        </w:rPr>
        <w:t xml:space="preserve"> </w:t>
      </w:r>
      <w:r>
        <w:t>patentes. Por eso es necesario que el Gobierno, y el Estado las contemplen, y no las</w:t>
      </w:r>
      <w:r>
        <w:rPr>
          <w:spacing w:val="-8"/>
        </w:rPr>
        <w:t xml:space="preserve"> </w:t>
      </w:r>
      <w:r>
        <w:t>descarten.</w:t>
      </w:r>
    </w:p>
    <w:p w14:paraId="31545109" w14:textId="77777777" w:rsidR="00AD4E53" w:rsidRDefault="00CB0556">
      <w:pPr>
        <w:pStyle w:val="Textoindependiente"/>
        <w:spacing w:before="158" w:line="360" w:lineRule="auto"/>
        <w:ind w:left="140" w:right="138"/>
        <w:jc w:val="both"/>
      </w:pPr>
      <w:r>
        <w:t>Suspender excepcionalmente efectos de las patentes y otras figuras de propiedad intelectual (excepciones de seguridad)</w:t>
      </w:r>
    </w:p>
    <w:p w14:paraId="0AB59FF6" w14:textId="77777777" w:rsidR="00AD4E53" w:rsidRDefault="00CB0556">
      <w:pPr>
        <w:pStyle w:val="Textoindependiente"/>
        <w:spacing w:before="151" w:line="360" w:lineRule="auto"/>
        <w:ind w:left="140" w:right="122" w:firstLine="720"/>
        <w:jc w:val="both"/>
      </w:pPr>
      <w:r>
        <w:t>Tanto</w:t>
      </w:r>
      <w:r>
        <w:rPr>
          <w:spacing w:val="-12"/>
        </w:rPr>
        <w:t xml:space="preserve"> </w:t>
      </w:r>
      <w:r>
        <w:t>la</w:t>
      </w:r>
      <w:r>
        <w:rPr>
          <w:spacing w:val="-15"/>
        </w:rPr>
        <w:t xml:space="preserve"> </w:t>
      </w:r>
      <w:r>
        <w:t>Ley</w:t>
      </w:r>
      <w:r>
        <w:rPr>
          <w:spacing w:val="-17"/>
        </w:rPr>
        <w:t xml:space="preserve"> </w:t>
      </w:r>
      <w:r>
        <w:t>como</w:t>
      </w:r>
      <w:r>
        <w:rPr>
          <w:spacing w:val="-12"/>
        </w:rPr>
        <w:t xml:space="preserve"> </w:t>
      </w:r>
      <w:r>
        <w:t>algunos</w:t>
      </w:r>
      <w:r>
        <w:rPr>
          <w:spacing w:val="-17"/>
        </w:rPr>
        <w:t xml:space="preserve"> </w:t>
      </w:r>
      <w:r>
        <w:t>instrumentos</w:t>
      </w:r>
      <w:r>
        <w:rPr>
          <w:spacing w:val="-13"/>
        </w:rPr>
        <w:t xml:space="preserve"> </w:t>
      </w:r>
      <w:r>
        <w:t>internacionales</w:t>
      </w:r>
      <w:r>
        <w:rPr>
          <w:spacing w:val="-18"/>
        </w:rPr>
        <w:t xml:space="preserve"> </w:t>
      </w:r>
      <w:r>
        <w:t>firmados</w:t>
      </w:r>
      <w:r>
        <w:rPr>
          <w:spacing w:val="-13"/>
        </w:rPr>
        <w:t xml:space="preserve"> </w:t>
      </w:r>
      <w:r>
        <w:t>por</w:t>
      </w:r>
      <w:r>
        <w:rPr>
          <w:spacing w:val="-15"/>
        </w:rPr>
        <w:t xml:space="preserve"> </w:t>
      </w:r>
      <w:r>
        <w:t>Colombia</w:t>
      </w:r>
      <w:r>
        <w:rPr>
          <w:spacing w:val="-10"/>
        </w:rPr>
        <w:t xml:space="preserve"> </w:t>
      </w:r>
      <w:r>
        <w:t xml:space="preserve">permiten que en el marco de emergencias sanitarias los Estados puedan solicitar entre otros tipos de licencias, aquellas que se den “por razones de interés público” debidamente declarado por el Ministerio de Salud, como ya sucedió en el Decreto 476 de 2020, artículo 1.7. Este es el único tipo de licencia que se </w:t>
      </w:r>
      <w:r>
        <w:rPr>
          <w:spacing w:val="-3"/>
        </w:rPr>
        <w:t xml:space="preserve">ha </w:t>
      </w:r>
      <w:r>
        <w:t>intentado implementar en Colombia con resultados</w:t>
      </w:r>
      <w:r>
        <w:rPr>
          <w:spacing w:val="-1"/>
        </w:rPr>
        <w:t xml:space="preserve"> </w:t>
      </w:r>
      <w:r>
        <w:t>fallidos.</w:t>
      </w:r>
    </w:p>
    <w:p w14:paraId="74C66419" w14:textId="77777777" w:rsidR="00AD4E53" w:rsidRDefault="00CB0556">
      <w:pPr>
        <w:pStyle w:val="Textoindependiente"/>
        <w:spacing w:before="148" w:line="360" w:lineRule="auto"/>
        <w:ind w:left="140" w:right="123" w:firstLine="720"/>
        <w:jc w:val="both"/>
      </w:pPr>
      <w:r>
        <w:t>A partir de los antecedentes que se han dado en Colombia sobre licencias obligatorias respecto de los medicamentos Kaletra (Lopinavir/Ritonavir), Glivec (Imatinib</w:t>
      </w:r>
      <w:r>
        <w:rPr>
          <w:sz w:val="14"/>
        </w:rPr>
        <w:t>8</w:t>
      </w:r>
      <w:r>
        <w:t>) y Antivirales de acción directa para Hepatitis C, se concluye que su trámite toma mucho tiempo, situación que no es compatible con la emergencia por la que pasamos. En este sentido, es clave que el Gobierno</w:t>
      </w:r>
    </w:p>
    <w:p w14:paraId="79FB1B13" w14:textId="096898DB" w:rsidR="00AD4E53" w:rsidRDefault="00F87588">
      <w:pPr>
        <w:pStyle w:val="Textoindependiente"/>
        <w:spacing w:before="1"/>
        <w:rPr>
          <w:sz w:val="12"/>
        </w:rPr>
      </w:pPr>
      <w:r>
        <w:rPr>
          <w:noProof/>
          <w:lang w:val="es-CO" w:eastAsia="es-CO" w:bidi="ar-SA"/>
        </w:rPr>
        <mc:AlternateContent>
          <mc:Choice Requires="wps">
            <w:drawing>
              <wp:anchor distT="0" distB="0" distL="0" distR="0" simplePos="0" relativeHeight="251670528" behindDoc="1" locked="0" layoutInCell="1" allowOverlap="1" wp14:anchorId="51559B7B" wp14:editId="306763B3">
                <wp:simplePos x="0" y="0"/>
                <wp:positionH relativeFrom="page">
                  <wp:posOffset>1080135</wp:posOffset>
                </wp:positionH>
                <wp:positionV relativeFrom="paragraph">
                  <wp:posOffset>118745</wp:posOffset>
                </wp:positionV>
                <wp:extent cx="1830070" cy="0"/>
                <wp:effectExtent l="0" t="0" r="0" b="0"/>
                <wp:wrapTopAndBottom/>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007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C88974E" id="Line 7"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9.35pt" to="229.1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">
                <w10:wrap type="topAndBottom" anchorx="page"/>
              </v:line>
            </w:pict>
          </mc:Fallback>
        </mc:AlternateContent>
      </w:r>
    </w:p>
    <w:p w14:paraId="314A9BD1" w14:textId="77777777" w:rsidR="00AD4E53" w:rsidRDefault="00CB0556">
      <w:pPr>
        <w:pStyle w:val="Prrafodelista"/>
        <w:numPr>
          <w:ilvl w:val="0"/>
          <w:numId w:val="2"/>
        </w:numPr>
        <w:tabs>
          <w:tab w:val="left" w:pos="256"/>
        </w:tabs>
        <w:spacing w:line="254" w:lineRule="auto"/>
        <w:ind w:right="119" w:firstLine="0"/>
        <w:jc w:val="both"/>
        <w:rPr>
          <w:sz w:val="18"/>
        </w:rPr>
      </w:pPr>
      <w:r>
        <w:rPr>
          <w:sz w:val="18"/>
        </w:rPr>
        <w:t>Díaz,</w:t>
      </w:r>
      <w:r>
        <w:rPr>
          <w:spacing w:val="-7"/>
          <w:sz w:val="18"/>
        </w:rPr>
        <w:t xml:space="preserve"> </w:t>
      </w:r>
      <w:r>
        <w:rPr>
          <w:sz w:val="18"/>
        </w:rPr>
        <w:t>Guevara,</w:t>
      </w:r>
      <w:r>
        <w:rPr>
          <w:spacing w:val="-6"/>
          <w:sz w:val="18"/>
        </w:rPr>
        <w:t xml:space="preserve"> </w:t>
      </w:r>
      <w:r>
        <w:rPr>
          <w:sz w:val="18"/>
        </w:rPr>
        <w:t>R.,</w:t>
      </w:r>
      <w:r>
        <w:rPr>
          <w:spacing w:val="-7"/>
          <w:sz w:val="18"/>
        </w:rPr>
        <w:t xml:space="preserve"> </w:t>
      </w:r>
      <w:r>
        <w:rPr>
          <w:sz w:val="18"/>
        </w:rPr>
        <w:t>Lamprea,</w:t>
      </w:r>
      <w:r>
        <w:rPr>
          <w:spacing w:val="-6"/>
          <w:sz w:val="18"/>
        </w:rPr>
        <w:t xml:space="preserve"> </w:t>
      </w:r>
      <w:r>
        <w:rPr>
          <w:sz w:val="18"/>
        </w:rPr>
        <w:t>N.</w:t>
      </w:r>
      <w:r>
        <w:rPr>
          <w:spacing w:val="-2"/>
          <w:sz w:val="18"/>
        </w:rPr>
        <w:t xml:space="preserve"> </w:t>
      </w:r>
      <w:r>
        <w:rPr>
          <w:sz w:val="18"/>
        </w:rPr>
        <w:t>y</w:t>
      </w:r>
      <w:r>
        <w:rPr>
          <w:spacing w:val="-6"/>
          <w:sz w:val="18"/>
        </w:rPr>
        <w:t xml:space="preserve"> </w:t>
      </w:r>
      <w:r>
        <w:rPr>
          <w:sz w:val="18"/>
        </w:rPr>
        <w:t>Lizarazo-Cortés,</w:t>
      </w:r>
      <w:r>
        <w:rPr>
          <w:spacing w:val="-6"/>
          <w:sz w:val="18"/>
        </w:rPr>
        <w:t xml:space="preserve"> </w:t>
      </w:r>
      <w:r>
        <w:rPr>
          <w:sz w:val="18"/>
        </w:rPr>
        <w:t>Ó.</w:t>
      </w:r>
      <w:r>
        <w:rPr>
          <w:spacing w:val="-11"/>
          <w:sz w:val="18"/>
        </w:rPr>
        <w:t xml:space="preserve"> </w:t>
      </w:r>
      <w:r>
        <w:rPr>
          <w:sz w:val="18"/>
        </w:rPr>
        <w:t>Caso</w:t>
      </w:r>
      <w:r>
        <w:rPr>
          <w:spacing w:val="-2"/>
          <w:sz w:val="18"/>
        </w:rPr>
        <w:t xml:space="preserve"> </w:t>
      </w:r>
      <w:r>
        <w:rPr>
          <w:sz w:val="18"/>
        </w:rPr>
        <w:t>Imatinib:</w:t>
      </w:r>
      <w:r>
        <w:rPr>
          <w:spacing w:val="-6"/>
          <w:sz w:val="18"/>
        </w:rPr>
        <w:t xml:space="preserve"> </w:t>
      </w:r>
      <w:r>
        <w:rPr>
          <w:sz w:val="18"/>
        </w:rPr>
        <w:t>análisis</w:t>
      </w:r>
      <w:r>
        <w:rPr>
          <w:spacing w:val="-11"/>
          <w:sz w:val="18"/>
        </w:rPr>
        <w:t xml:space="preserve"> </w:t>
      </w:r>
      <w:r>
        <w:rPr>
          <w:sz w:val="18"/>
        </w:rPr>
        <w:t>técnico</w:t>
      </w:r>
      <w:r>
        <w:rPr>
          <w:spacing w:val="-7"/>
          <w:sz w:val="18"/>
        </w:rPr>
        <w:t xml:space="preserve"> </w:t>
      </w:r>
      <w:r>
        <w:rPr>
          <w:sz w:val="18"/>
        </w:rPr>
        <w:t>y</w:t>
      </w:r>
      <w:r>
        <w:rPr>
          <w:spacing w:val="-1"/>
          <w:sz w:val="18"/>
        </w:rPr>
        <w:t xml:space="preserve"> </w:t>
      </w:r>
      <w:r>
        <w:rPr>
          <w:sz w:val="18"/>
        </w:rPr>
        <w:t>jurídico</w:t>
      </w:r>
      <w:r>
        <w:rPr>
          <w:spacing w:val="-7"/>
          <w:sz w:val="18"/>
        </w:rPr>
        <w:t xml:space="preserve"> </w:t>
      </w:r>
      <w:r>
        <w:rPr>
          <w:sz w:val="18"/>
        </w:rPr>
        <w:t>del</w:t>
      </w:r>
      <w:r>
        <w:rPr>
          <w:spacing w:val="-7"/>
          <w:sz w:val="18"/>
        </w:rPr>
        <w:t xml:space="preserve"> </w:t>
      </w:r>
      <w:r>
        <w:rPr>
          <w:sz w:val="18"/>
        </w:rPr>
        <w:t>trámite</w:t>
      </w:r>
      <w:r>
        <w:rPr>
          <w:spacing w:val="-7"/>
          <w:sz w:val="18"/>
        </w:rPr>
        <w:t xml:space="preserve"> </w:t>
      </w:r>
      <w:r>
        <w:rPr>
          <w:sz w:val="18"/>
        </w:rPr>
        <w:t>de</w:t>
      </w:r>
      <w:r>
        <w:rPr>
          <w:spacing w:val="-6"/>
          <w:sz w:val="18"/>
        </w:rPr>
        <w:t xml:space="preserve"> </w:t>
      </w:r>
      <w:r>
        <w:rPr>
          <w:sz w:val="18"/>
        </w:rPr>
        <w:t>patente en Colombia. Revista La Propiedad Inmaterial n.º 22, Universidad Externado de Colombia, julio-diciembre 2016, pp. 141-172.</w:t>
      </w:r>
      <w:r>
        <w:rPr>
          <w:spacing w:val="-1"/>
          <w:sz w:val="18"/>
        </w:rPr>
        <w:t xml:space="preserve"> </w:t>
      </w:r>
      <w:r>
        <w:rPr>
          <w:sz w:val="18"/>
        </w:rPr>
        <w:t>https://revistas.uexternado.edu.co/index.php/propin/article/view/4782</w:t>
      </w:r>
    </w:p>
    <w:p w14:paraId="16487AC5" w14:textId="77777777" w:rsidR="00AD4E53" w:rsidRDefault="00AD4E53">
      <w:pPr>
        <w:spacing w:line="254" w:lineRule="auto"/>
        <w:jc w:val="both"/>
        <w:rPr>
          <w:sz w:val="18"/>
        </w:rPr>
        <w:sectPr w:rsidR="00AD4E53">
          <w:pgSz w:w="11920" w:h="16850"/>
          <w:pgMar w:top="700" w:right="1560" w:bottom="860" w:left="1560" w:header="0" w:footer="663" w:gutter="0"/>
          <w:cols w:space="720"/>
        </w:sectPr>
      </w:pPr>
    </w:p>
    <w:p w14:paraId="759A82DF" w14:textId="77777777" w:rsidR="00AD4E53" w:rsidRDefault="00CB0556">
      <w:pPr>
        <w:pStyle w:val="Textoindependiente"/>
        <w:ind w:left="2412"/>
        <w:rPr>
          <w:sz w:val="20"/>
        </w:rPr>
      </w:pPr>
      <w:r>
        <w:rPr>
          <w:noProof/>
          <w:sz w:val="20"/>
          <w:lang w:val="es-CO" w:eastAsia="es-CO" w:bidi="ar-SA"/>
        </w:rPr>
        <w:drawing>
          <wp:inline distT="0" distB="0" distL="0" distR="0" wp14:anchorId="5C3A9293" wp14:editId="4E1609E3">
            <wp:extent cx="2509840" cy="919162"/>
            <wp:effectExtent l="0" t="0" r="0" b="0"/>
            <wp:docPr id="3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jpeg"/>
                    <pic:cNvPicPr/>
                  </pic:nvPicPr>
                  <pic:blipFill>
                    <a:blip r:embed="rId7" cstate="print"/>
                    <a:stretch>
                      <a:fillRect/>
                    </a:stretch>
                  </pic:blipFill>
                  <pic:spPr>
                    <a:xfrm>
                      <a:off x="0" y="0"/>
                      <a:ext cx="2509840" cy="919162"/>
                    </a:xfrm>
                    <a:prstGeom prst="rect">
                      <a:avLst/>
                    </a:prstGeom>
                  </pic:spPr>
                </pic:pic>
              </a:graphicData>
            </a:graphic>
          </wp:inline>
        </w:drawing>
      </w:r>
    </w:p>
    <w:p w14:paraId="439BA4C4" w14:textId="77777777" w:rsidR="00AD4E53" w:rsidRDefault="00CB0556">
      <w:pPr>
        <w:pStyle w:val="Textoindependiente"/>
        <w:spacing w:line="235" w:lineRule="exact"/>
        <w:ind w:left="140"/>
        <w:jc w:val="both"/>
      </w:pPr>
      <w:r>
        <w:t>declare la suspensión temporal de los derechos de exclusividad que otorgan las patentes de</w:t>
      </w:r>
    </w:p>
    <w:p w14:paraId="450CC181" w14:textId="77777777" w:rsidR="00AD4E53" w:rsidRDefault="00CB0556">
      <w:pPr>
        <w:pStyle w:val="Textoindependiente"/>
        <w:spacing w:before="127" w:line="360" w:lineRule="auto"/>
        <w:ind w:left="140" w:right="134"/>
        <w:jc w:val="both"/>
      </w:pPr>
      <w:r>
        <w:t>invención, los datos de prueba, los diseños industriales y las patentes de modelos de utilidad, de manera que cualquier empresa o persona para atender la pandemia pueda reproducir las tecnologías protegidas por esas figuras y utilizar la información, sin que ello signifique ninguna infracción.</w:t>
      </w:r>
    </w:p>
    <w:p w14:paraId="15684496" w14:textId="77777777" w:rsidR="00AD4E53" w:rsidRDefault="00CB0556">
      <w:pPr>
        <w:pStyle w:val="Textoindependiente"/>
        <w:spacing w:before="153" w:line="360" w:lineRule="auto"/>
        <w:ind w:left="140" w:right="120" w:firstLine="720"/>
        <w:jc w:val="both"/>
      </w:pPr>
      <w:r>
        <w:t>Estas medidas reducirían los costos tanto para las entidades territoriales como para instituciones del orden nacional y ciudadanos que deben adquirir estos inventos para mitigar y tratar</w:t>
      </w:r>
      <w:r>
        <w:rPr>
          <w:spacing w:val="-6"/>
        </w:rPr>
        <w:t xml:space="preserve"> </w:t>
      </w:r>
      <w:r>
        <w:t>las</w:t>
      </w:r>
      <w:r>
        <w:rPr>
          <w:spacing w:val="-13"/>
        </w:rPr>
        <w:t xml:space="preserve"> </w:t>
      </w:r>
      <w:r>
        <w:t>consecuencias</w:t>
      </w:r>
      <w:r>
        <w:rPr>
          <w:spacing w:val="-12"/>
        </w:rPr>
        <w:t xml:space="preserve"> </w:t>
      </w:r>
      <w:r>
        <w:t>del</w:t>
      </w:r>
      <w:r>
        <w:rPr>
          <w:spacing w:val="-13"/>
        </w:rPr>
        <w:t xml:space="preserve"> </w:t>
      </w:r>
      <w:r>
        <w:t>COVID-19</w:t>
      </w:r>
      <w:r>
        <w:rPr>
          <w:spacing w:val="-8"/>
        </w:rPr>
        <w:t xml:space="preserve"> </w:t>
      </w:r>
      <w:r>
        <w:t>o</w:t>
      </w:r>
      <w:r>
        <w:rPr>
          <w:spacing w:val="-12"/>
        </w:rPr>
        <w:t xml:space="preserve"> </w:t>
      </w:r>
      <w:r>
        <w:t>futuras</w:t>
      </w:r>
      <w:r>
        <w:rPr>
          <w:spacing w:val="-7"/>
        </w:rPr>
        <w:t xml:space="preserve"> </w:t>
      </w:r>
      <w:r>
        <w:t>pandemias</w:t>
      </w:r>
      <w:r>
        <w:rPr>
          <w:spacing w:val="-8"/>
        </w:rPr>
        <w:t xml:space="preserve"> </w:t>
      </w:r>
      <w:r>
        <w:t>y</w:t>
      </w:r>
      <w:r>
        <w:rPr>
          <w:spacing w:val="-12"/>
        </w:rPr>
        <w:t xml:space="preserve"> </w:t>
      </w:r>
      <w:r>
        <w:t>epidemias,</w:t>
      </w:r>
      <w:r>
        <w:rPr>
          <w:spacing w:val="-12"/>
        </w:rPr>
        <w:t xml:space="preserve"> </w:t>
      </w:r>
      <w:r>
        <w:t>lo</w:t>
      </w:r>
      <w:r>
        <w:rPr>
          <w:spacing w:val="-7"/>
        </w:rPr>
        <w:t xml:space="preserve"> </w:t>
      </w:r>
      <w:r>
        <w:t>cual</w:t>
      </w:r>
      <w:r>
        <w:rPr>
          <w:spacing w:val="-8"/>
        </w:rPr>
        <w:t xml:space="preserve"> </w:t>
      </w:r>
      <w:r>
        <w:t>permitiría</w:t>
      </w:r>
      <w:r>
        <w:rPr>
          <w:spacing w:val="-5"/>
        </w:rPr>
        <w:t xml:space="preserve"> </w:t>
      </w:r>
      <w:r>
        <w:t>mayor seguridad jurídica y de alguna manera libertad de</w:t>
      </w:r>
      <w:r>
        <w:rPr>
          <w:spacing w:val="10"/>
        </w:rPr>
        <w:t xml:space="preserve"> </w:t>
      </w:r>
      <w:r>
        <w:t>operación.</w:t>
      </w:r>
    </w:p>
    <w:p w14:paraId="5C1BF659" w14:textId="77777777" w:rsidR="00AD4E53" w:rsidRDefault="00CB0556">
      <w:pPr>
        <w:pStyle w:val="Ttulo1"/>
        <w:numPr>
          <w:ilvl w:val="1"/>
          <w:numId w:val="4"/>
        </w:numPr>
        <w:tabs>
          <w:tab w:val="left" w:pos="861"/>
        </w:tabs>
        <w:spacing w:before="147"/>
        <w:ind w:hanging="361"/>
        <w:jc w:val="both"/>
      </w:pPr>
      <w:bookmarkStart w:id="8" w:name="3._Marco_Normativo"/>
      <w:bookmarkEnd w:id="8"/>
      <w:r>
        <w:t>Marco</w:t>
      </w:r>
      <w:r>
        <w:rPr>
          <w:spacing w:val="-9"/>
        </w:rPr>
        <w:t xml:space="preserve"> </w:t>
      </w:r>
      <w:r>
        <w:t>Normativo</w:t>
      </w:r>
    </w:p>
    <w:p w14:paraId="37C69597" w14:textId="77777777" w:rsidR="00AD4E53" w:rsidRDefault="00AD4E53">
      <w:pPr>
        <w:pStyle w:val="Textoindependiente"/>
        <w:rPr>
          <w:b/>
          <w:sz w:val="24"/>
        </w:rPr>
      </w:pPr>
    </w:p>
    <w:p w14:paraId="586592DA" w14:textId="77777777" w:rsidR="00AD4E53" w:rsidRDefault="00AD4E53">
      <w:pPr>
        <w:pStyle w:val="Textoindependiente"/>
        <w:spacing w:before="1"/>
        <w:rPr>
          <w:b/>
          <w:sz w:val="20"/>
        </w:rPr>
      </w:pPr>
    </w:p>
    <w:p w14:paraId="4BBF9C99" w14:textId="77777777" w:rsidR="00AD4E53" w:rsidRDefault="00CB0556">
      <w:pPr>
        <w:ind w:left="500"/>
        <w:jc w:val="both"/>
        <w:rPr>
          <w:b/>
        </w:rPr>
      </w:pPr>
      <w:r>
        <w:t xml:space="preserve">- </w:t>
      </w:r>
      <w:r>
        <w:rPr>
          <w:b/>
        </w:rPr>
        <w:t>Normatividad Nacional:</w:t>
      </w:r>
    </w:p>
    <w:p w14:paraId="10E76689" w14:textId="77777777" w:rsidR="00AD4E53" w:rsidRDefault="00AD4E53">
      <w:pPr>
        <w:pStyle w:val="Textoindependiente"/>
        <w:rPr>
          <w:b/>
          <w:sz w:val="24"/>
        </w:rPr>
      </w:pPr>
    </w:p>
    <w:p w14:paraId="18555E27" w14:textId="77777777" w:rsidR="00AD4E53" w:rsidRDefault="00AD4E53">
      <w:pPr>
        <w:pStyle w:val="Textoindependiente"/>
        <w:spacing w:before="7"/>
        <w:rPr>
          <w:b/>
          <w:sz w:val="20"/>
        </w:rPr>
      </w:pPr>
    </w:p>
    <w:p w14:paraId="1E09C37B" w14:textId="77777777" w:rsidR="00AD4E53" w:rsidRDefault="00CB0556">
      <w:pPr>
        <w:pStyle w:val="Textoindependiente"/>
        <w:spacing w:line="360" w:lineRule="auto"/>
        <w:ind w:left="140" w:right="111" w:firstLine="720"/>
        <w:jc w:val="both"/>
      </w:pPr>
      <w:r>
        <w:t xml:space="preserve">El Gobierno Nacional ha adoptado una serie </w:t>
      </w:r>
      <w:r>
        <w:rPr>
          <w:spacing w:val="-3"/>
        </w:rPr>
        <w:t xml:space="preserve">de </w:t>
      </w:r>
      <w:r>
        <w:t xml:space="preserve">medidas para asumir la situación </w:t>
      </w:r>
      <w:r>
        <w:rPr>
          <w:spacing w:val="-3"/>
        </w:rPr>
        <w:t xml:space="preserve">de </w:t>
      </w:r>
      <w:r>
        <w:t>emergencia</w:t>
      </w:r>
      <w:r>
        <w:rPr>
          <w:spacing w:val="-16"/>
        </w:rPr>
        <w:t xml:space="preserve"> </w:t>
      </w:r>
      <w:r>
        <w:t>sanitaria,</w:t>
      </w:r>
      <w:r>
        <w:rPr>
          <w:spacing w:val="-12"/>
        </w:rPr>
        <w:t xml:space="preserve"> </w:t>
      </w:r>
      <w:r>
        <w:t>social,</w:t>
      </w:r>
      <w:r>
        <w:rPr>
          <w:spacing w:val="-17"/>
        </w:rPr>
        <w:t xml:space="preserve"> </w:t>
      </w:r>
      <w:r>
        <w:t>económica</w:t>
      </w:r>
      <w:r>
        <w:rPr>
          <w:spacing w:val="-10"/>
        </w:rPr>
        <w:t xml:space="preserve"> </w:t>
      </w:r>
      <w:r>
        <w:t>y</w:t>
      </w:r>
      <w:r>
        <w:rPr>
          <w:spacing w:val="-14"/>
        </w:rPr>
        <w:t xml:space="preserve"> </w:t>
      </w:r>
      <w:r>
        <w:t>ecológica,</w:t>
      </w:r>
      <w:r>
        <w:rPr>
          <w:spacing w:val="-13"/>
        </w:rPr>
        <w:t xml:space="preserve"> </w:t>
      </w:r>
      <w:r>
        <w:t>y</w:t>
      </w:r>
      <w:r>
        <w:rPr>
          <w:spacing w:val="-16"/>
        </w:rPr>
        <w:t xml:space="preserve"> </w:t>
      </w:r>
      <w:r>
        <w:t>para</w:t>
      </w:r>
      <w:r>
        <w:rPr>
          <w:spacing w:val="-11"/>
        </w:rPr>
        <w:t xml:space="preserve"> </w:t>
      </w:r>
      <w:r>
        <w:t>organizar</w:t>
      </w:r>
      <w:r>
        <w:rPr>
          <w:spacing w:val="-11"/>
        </w:rPr>
        <w:t xml:space="preserve"> </w:t>
      </w:r>
      <w:r>
        <w:t>la</w:t>
      </w:r>
      <w:r>
        <w:rPr>
          <w:spacing w:val="-15"/>
        </w:rPr>
        <w:t xml:space="preserve"> </w:t>
      </w:r>
      <w:r>
        <w:t>prestación</w:t>
      </w:r>
      <w:r>
        <w:rPr>
          <w:spacing w:val="-12"/>
        </w:rPr>
        <w:t xml:space="preserve"> </w:t>
      </w:r>
      <w:r>
        <w:t>de</w:t>
      </w:r>
      <w:r>
        <w:rPr>
          <w:spacing w:val="-16"/>
        </w:rPr>
        <w:t xml:space="preserve"> </w:t>
      </w:r>
      <w:r>
        <w:t>los</w:t>
      </w:r>
      <w:r>
        <w:rPr>
          <w:spacing w:val="-13"/>
        </w:rPr>
        <w:t xml:space="preserve"> </w:t>
      </w:r>
      <w:r>
        <w:t>servicios de</w:t>
      </w:r>
      <w:r>
        <w:rPr>
          <w:spacing w:val="1"/>
        </w:rPr>
        <w:t xml:space="preserve"> </w:t>
      </w:r>
      <w:r>
        <w:t>salud</w:t>
      </w:r>
      <w:r>
        <w:rPr>
          <w:spacing w:val="-6"/>
        </w:rPr>
        <w:t xml:space="preserve"> </w:t>
      </w:r>
      <w:r>
        <w:t>que</w:t>
      </w:r>
      <w:r>
        <w:rPr>
          <w:spacing w:val="-3"/>
        </w:rPr>
        <w:t xml:space="preserve"> </w:t>
      </w:r>
      <w:r>
        <w:t>se</w:t>
      </w:r>
      <w:r>
        <w:rPr>
          <w:spacing w:val="-4"/>
        </w:rPr>
        <w:t xml:space="preserve"> </w:t>
      </w:r>
      <w:r>
        <w:t>requerirán,</w:t>
      </w:r>
      <w:r>
        <w:rPr>
          <w:spacing w:val="-6"/>
        </w:rPr>
        <w:t xml:space="preserve"> </w:t>
      </w:r>
      <w:r>
        <w:t>en todo</w:t>
      </w:r>
      <w:r>
        <w:rPr>
          <w:spacing w:val="-6"/>
        </w:rPr>
        <w:t xml:space="preserve"> </w:t>
      </w:r>
      <w:r>
        <w:t>caso</w:t>
      </w:r>
      <w:r>
        <w:rPr>
          <w:spacing w:val="-6"/>
        </w:rPr>
        <w:t xml:space="preserve"> </w:t>
      </w:r>
      <w:r>
        <w:t>y</w:t>
      </w:r>
      <w:r>
        <w:rPr>
          <w:spacing w:val="-1"/>
        </w:rPr>
        <w:t xml:space="preserve"> </w:t>
      </w:r>
      <w:r>
        <w:rPr>
          <w:spacing w:val="-3"/>
        </w:rPr>
        <w:t>de</w:t>
      </w:r>
      <w:r>
        <w:rPr>
          <w:spacing w:val="2"/>
        </w:rPr>
        <w:t xml:space="preserve"> </w:t>
      </w:r>
      <w:r>
        <w:t>manera</w:t>
      </w:r>
      <w:r>
        <w:rPr>
          <w:spacing w:val="2"/>
        </w:rPr>
        <w:t xml:space="preserve"> </w:t>
      </w:r>
      <w:r>
        <w:t>progresiva,</w:t>
      </w:r>
      <w:r>
        <w:rPr>
          <w:spacing w:val="-6"/>
        </w:rPr>
        <w:t xml:space="preserve"> </w:t>
      </w:r>
      <w:r>
        <w:t>en</w:t>
      </w:r>
      <w:r>
        <w:rPr>
          <w:spacing w:val="-6"/>
        </w:rPr>
        <w:t xml:space="preserve"> </w:t>
      </w:r>
      <w:r>
        <w:t>el</w:t>
      </w:r>
      <w:r>
        <w:rPr>
          <w:spacing w:val="-7"/>
        </w:rPr>
        <w:t xml:space="preserve"> </w:t>
      </w:r>
      <w:r>
        <w:t>curso</w:t>
      </w:r>
      <w:r>
        <w:rPr>
          <w:spacing w:val="6"/>
        </w:rPr>
        <w:t xml:space="preserve"> </w:t>
      </w:r>
      <w:r>
        <w:rPr>
          <w:spacing w:val="-3"/>
        </w:rPr>
        <w:t>de</w:t>
      </w:r>
      <w:r>
        <w:rPr>
          <w:spacing w:val="-8"/>
        </w:rPr>
        <w:t xml:space="preserve"> </w:t>
      </w:r>
      <w:r>
        <w:t>las</w:t>
      </w:r>
      <w:r>
        <w:rPr>
          <w:spacing w:val="-7"/>
        </w:rPr>
        <w:t xml:space="preserve"> </w:t>
      </w:r>
      <w:r>
        <w:t xml:space="preserve">próximas </w:t>
      </w:r>
      <w:r>
        <w:rPr>
          <w:spacing w:val="-3"/>
        </w:rPr>
        <w:t xml:space="preserve">doce </w:t>
      </w:r>
      <w:r>
        <w:t>semanas. Aunque el gobierno nacional busca orientar los recursos y las acciones, con mayor flexibilidad</w:t>
      </w:r>
      <w:r>
        <w:rPr>
          <w:spacing w:val="-7"/>
        </w:rPr>
        <w:t xml:space="preserve"> </w:t>
      </w:r>
      <w:r>
        <w:t>a</w:t>
      </w:r>
      <w:r>
        <w:rPr>
          <w:spacing w:val="-3"/>
        </w:rPr>
        <w:t xml:space="preserve"> </w:t>
      </w:r>
      <w:r>
        <w:t>la</w:t>
      </w:r>
      <w:r>
        <w:rPr>
          <w:spacing w:val="-3"/>
        </w:rPr>
        <w:t xml:space="preserve"> </w:t>
      </w:r>
      <w:r>
        <w:t>habitual,</w:t>
      </w:r>
      <w:r>
        <w:rPr>
          <w:spacing w:val="-6"/>
        </w:rPr>
        <w:t xml:space="preserve"> </w:t>
      </w:r>
      <w:r>
        <w:t>en</w:t>
      </w:r>
      <w:r>
        <w:rPr>
          <w:spacing w:val="-6"/>
        </w:rPr>
        <w:t xml:space="preserve"> </w:t>
      </w:r>
      <w:r>
        <w:t>el</w:t>
      </w:r>
      <w:r>
        <w:rPr>
          <w:spacing w:val="-7"/>
        </w:rPr>
        <w:t xml:space="preserve"> </w:t>
      </w:r>
      <w:r>
        <w:t>marco</w:t>
      </w:r>
      <w:r>
        <w:rPr>
          <w:spacing w:val="-6"/>
        </w:rPr>
        <w:t xml:space="preserve"> </w:t>
      </w:r>
      <w:r>
        <w:t>del</w:t>
      </w:r>
      <w:r>
        <w:rPr>
          <w:spacing w:val="-7"/>
        </w:rPr>
        <w:t xml:space="preserve"> </w:t>
      </w:r>
      <w:r>
        <w:t>Sistema</w:t>
      </w:r>
      <w:r>
        <w:rPr>
          <w:spacing w:val="-3"/>
        </w:rPr>
        <w:t xml:space="preserve"> </w:t>
      </w:r>
      <w:r>
        <w:t>General</w:t>
      </w:r>
      <w:r>
        <w:rPr>
          <w:spacing w:val="-12"/>
        </w:rPr>
        <w:t xml:space="preserve"> </w:t>
      </w:r>
      <w:r>
        <w:t>de</w:t>
      </w:r>
      <w:r>
        <w:rPr>
          <w:spacing w:val="-3"/>
        </w:rPr>
        <w:t xml:space="preserve"> </w:t>
      </w:r>
      <w:r>
        <w:t>Seguridad</w:t>
      </w:r>
      <w:r>
        <w:rPr>
          <w:spacing w:val="-7"/>
        </w:rPr>
        <w:t xml:space="preserve"> </w:t>
      </w:r>
      <w:r>
        <w:t>Social</w:t>
      </w:r>
      <w:r>
        <w:rPr>
          <w:spacing w:val="-7"/>
        </w:rPr>
        <w:t xml:space="preserve"> </w:t>
      </w:r>
      <w:r>
        <w:t>en</w:t>
      </w:r>
      <w:r>
        <w:rPr>
          <w:spacing w:val="-10"/>
        </w:rPr>
        <w:t xml:space="preserve"> </w:t>
      </w:r>
      <w:r>
        <w:t>Salud</w:t>
      </w:r>
      <w:r>
        <w:rPr>
          <w:spacing w:val="-6"/>
        </w:rPr>
        <w:t xml:space="preserve"> </w:t>
      </w:r>
      <w:r>
        <w:t xml:space="preserve">(SGSSS) actual, así este esquema, asegura que el acceso </w:t>
      </w:r>
      <w:r>
        <w:rPr>
          <w:spacing w:val="-3"/>
        </w:rPr>
        <w:t xml:space="preserve">se </w:t>
      </w:r>
      <w:r>
        <w:t xml:space="preserve">daría por las Instituciones Prestadores </w:t>
      </w:r>
      <w:r>
        <w:rPr>
          <w:spacing w:val="-3"/>
        </w:rPr>
        <w:t xml:space="preserve">de </w:t>
      </w:r>
      <w:r>
        <w:t xml:space="preserve">Servicios de Salud (IPS) públicas y privadas, contratadas por las Empresas Promotoras </w:t>
      </w:r>
      <w:r>
        <w:rPr>
          <w:spacing w:val="-3"/>
        </w:rPr>
        <w:t xml:space="preserve">de </w:t>
      </w:r>
      <w:r>
        <w:t xml:space="preserve">Salud (EPS) </w:t>
      </w:r>
      <w:r>
        <w:rPr>
          <w:spacing w:val="-3"/>
        </w:rPr>
        <w:t xml:space="preserve">de </w:t>
      </w:r>
      <w:r>
        <w:t xml:space="preserve">los dos regímenes y las Empresas Obligadas a Compensar (EOC) para regímenes especiales. Los recursos fluirán desde la Administradora de Recursos del Sistema General </w:t>
      </w:r>
      <w:r>
        <w:rPr>
          <w:spacing w:val="-3"/>
        </w:rPr>
        <w:t xml:space="preserve">de </w:t>
      </w:r>
      <w:r>
        <w:t xml:space="preserve">Seguridad Social en Salud (ADRES), en especial a través </w:t>
      </w:r>
      <w:r>
        <w:rPr>
          <w:spacing w:val="-3"/>
        </w:rPr>
        <w:t xml:space="preserve">de </w:t>
      </w:r>
      <w:r>
        <w:t xml:space="preserve">las EPS. En suma, el esquema previsto por el Gobierno Nacional sigue </w:t>
      </w:r>
      <w:r>
        <w:rPr>
          <w:spacing w:val="-4"/>
        </w:rPr>
        <w:t xml:space="preserve">las </w:t>
      </w:r>
      <w:r>
        <w:t>reglas e instituciones previas a la emergencia, así aseguran</w:t>
      </w:r>
      <w:r>
        <w:rPr>
          <w:spacing w:val="-2"/>
        </w:rPr>
        <w:t xml:space="preserve"> </w:t>
      </w:r>
      <w:r>
        <w:t>más</w:t>
      </w:r>
      <w:r>
        <w:rPr>
          <w:spacing w:val="-2"/>
        </w:rPr>
        <w:t xml:space="preserve"> </w:t>
      </w:r>
      <w:r>
        <w:t>recursos</w:t>
      </w:r>
      <w:r>
        <w:rPr>
          <w:spacing w:val="-3"/>
        </w:rPr>
        <w:t xml:space="preserve"> </w:t>
      </w:r>
      <w:r>
        <w:t>para</w:t>
      </w:r>
      <w:r>
        <w:rPr>
          <w:spacing w:val="-5"/>
        </w:rPr>
        <w:t xml:space="preserve"> </w:t>
      </w:r>
      <w:r>
        <w:t>los</w:t>
      </w:r>
      <w:r>
        <w:rPr>
          <w:spacing w:val="-1"/>
        </w:rPr>
        <w:t xml:space="preserve"> </w:t>
      </w:r>
      <w:r>
        <w:t>agentes</w:t>
      </w:r>
      <w:r>
        <w:rPr>
          <w:spacing w:val="-2"/>
        </w:rPr>
        <w:t xml:space="preserve"> </w:t>
      </w:r>
      <w:r>
        <w:t>del</w:t>
      </w:r>
      <w:r>
        <w:rPr>
          <w:spacing w:val="-3"/>
        </w:rPr>
        <w:t xml:space="preserve"> </w:t>
      </w:r>
      <w:r>
        <w:t>sector,</w:t>
      </w:r>
      <w:r>
        <w:rPr>
          <w:spacing w:val="-2"/>
        </w:rPr>
        <w:t xml:space="preserve"> </w:t>
      </w:r>
      <w:r>
        <w:t>pero</w:t>
      </w:r>
      <w:r>
        <w:rPr>
          <w:spacing w:val="-7"/>
        </w:rPr>
        <w:t xml:space="preserve"> </w:t>
      </w:r>
      <w:r>
        <w:t>con</w:t>
      </w:r>
      <w:r>
        <w:rPr>
          <w:spacing w:val="-2"/>
        </w:rPr>
        <w:t xml:space="preserve"> </w:t>
      </w:r>
      <w:r>
        <w:t>la</w:t>
      </w:r>
      <w:r>
        <w:rPr>
          <w:spacing w:val="1"/>
        </w:rPr>
        <w:t xml:space="preserve"> </w:t>
      </w:r>
      <w:r>
        <w:t>distribución</w:t>
      </w:r>
      <w:r>
        <w:rPr>
          <w:spacing w:val="-2"/>
        </w:rPr>
        <w:t xml:space="preserve"> </w:t>
      </w:r>
      <w:r>
        <w:t>habitual</w:t>
      </w:r>
      <w:r>
        <w:rPr>
          <w:spacing w:val="-6"/>
        </w:rPr>
        <w:t xml:space="preserve"> </w:t>
      </w:r>
      <w:r>
        <w:t>de</w:t>
      </w:r>
      <w:r>
        <w:rPr>
          <w:spacing w:val="-5"/>
        </w:rPr>
        <w:t xml:space="preserve"> </w:t>
      </w:r>
      <w:r>
        <w:t>tareas</w:t>
      </w:r>
      <w:r>
        <w:rPr>
          <w:spacing w:val="-12"/>
        </w:rPr>
        <w:t xml:space="preserve"> </w:t>
      </w:r>
      <w:r>
        <w:t>para la</w:t>
      </w:r>
      <w:r>
        <w:rPr>
          <w:spacing w:val="-19"/>
        </w:rPr>
        <w:t xml:space="preserve"> </w:t>
      </w:r>
      <w:r>
        <w:t>atención</w:t>
      </w:r>
      <w:r>
        <w:rPr>
          <w:spacing w:val="-16"/>
        </w:rPr>
        <w:t xml:space="preserve"> </w:t>
      </w:r>
      <w:r>
        <w:t>individual</w:t>
      </w:r>
      <w:r>
        <w:rPr>
          <w:spacing w:val="-21"/>
        </w:rPr>
        <w:t xml:space="preserve"> </w:t>
      </w:r>
      <w:r>
        <w:t>desde</w:t>
      </w:r>
      <w:r>
        <w:rPr>
          <w:spacing w:val="-19"/>
        </w:rPr>
        <w:t xml:space="preserve"> </w:t>
      </w:r>
      <w:r>
        <w:t>la</w:t>
      </w:r>
      <w:r>
        <w:rPr>
          <w:spacing w:val="-19"/>
        </w:rPr>
        <w:t xml:space="preserve"> </w:t>
      </w:r>
      <w:r>
        <w:t>Ley</w:t>
      </w:r>
      <w:r>
        <w:rPr>
          <w:spacing w:val="-20"/>
        </w:rPr>
        <w:t xml:space="preserve"> </w:t>
      </w:r>
      <w:r>
        <w:t>100</w:t>
      </w:r>
      <w:r>
        <w:rPr>
          <w:spacing w:val="-21"/>
        </w:rPr>
        <w:t xml:space="preserve"> </w:t>
      </w:r>
      <w:r>
        <w:t>de</w:t>
      </w:r>
      <w:r>
        <w:rPr>
          <w:spacing w:val="-13"/>
        </w:rPr>
        <w:t xml:space="preserve"> </w:t>
      </w:r>
      <w:r>
        <w:t>1993.</w:t>
      </w:r>
      <w:r>
        <w:rPr>
          <w:spacing w:val="-21"/>
        </w:rPr>
        <w:t xml:space="preserve"> </w:t>
      </w:r>
      <w:r>
        <w:t>Sin</w:t>
      </w:r>
      <w:r>
        <w:rPr>
          <w:spacing w:val="-20"/>
        </w:rPr>
        <w:t xml:space="preserve"> </w:t>
      </w:r>
      <w:r>
        <w:t>embargo,</w:t>
      </w:r>
      <w:r>
        <w:rPr>
          <w:spacing w:val="-21"/>
        </w:rPr>
        <w:t xml:space="preserve"> </w:t>
      </w:r>
      <w:r>
        <w:t>este</w:t>
      </w:r>
      <w:r>
        <w:rPr>
          <w:spacing w:val="-18"/>
        </w:rPr>
        <w:t xml:space="preserve"> </w:t>
      </w:r>
      <w:r>
        <w:t>modelo</w:t>
      </w:r>
      <w:r>
        <w:rPr>
          <w:spacing w:val="-11"/>
        </w:rPr>
        <w:t xml:space="preserve"> </w:t>
      </w:r>
      <w:r>
        <w:t>resulta</w:t>
      </w:r>
      <w:r>
        <w:rPr>
          <w:spacing w:val="-9"/>
        </w:rPr>
        <w:t xml:space="preserve"> </w:t>
      </w:r>
      <w:r>
        <w:t>insuficiente</w:t>
      </w:r>
      <w:r>
        <w:rPr>
          <w:spacing w:val="-8"/>
        </w:rPr>
        <w:t xml:space="preserve"> </w:t>
      </w:r>
      <w:r>
        <w:t>para enfrentar la actual emergencia, al menos por las</w:t>
      </w:r>
      <w:r>
        <w:rPr>
          <w:spacing w:val="-7"/>
        </w:rPr>
        <w:t xml:space="preserve"> </w:t>
      </w:r>
      <w:r>
        <w:t>siguientesrazones:</w:t>
      </w:r>
    </w:p>
    <w:p w14:paraId="779CF9D5" w14:textId="77777777" w:rsidR="00AD4E53" w:rsidRDefault="00AD4E53">
      <w:pPr>
        <w:pStyle w:val="Textoindependiente"/>
        <w:spacing w:before="4"/>
        <w:rPr>
          <w:sz w:val="33"/>
        </w:rPr>
      </w:pPr>
    </w:p>
    <w:p w14:paraId="5C294A67" w14:textId="77777777" w:rsidR="00AD4E53" w:rsidRDefault="00CB0556">
      <w:pPr>
        <w:pStyle w:val="Prrafodelista"/>
        <w:numPr>
          <w:ilvl w:val="0"/>
          <w:numId w:val="1"/>
        </w:numPr>
        <w:tabs>
          <w:tab w:val="left" w:pos="331"/>
        </w:tabs>
        <w:spacing w:line="355" w:lineRule="auto"/>
        <w:ind w:right="131" w:firstLine="0"/>
      </w:pPr>
      <w:r>
        <w:t xml:space="preserve">El aseguramiento se centra en la atención de cada individuo a partir </w:t>
      </w:r>
      <w:r>
        <w:rPr>
          <w:spacing w:val="-3"/>
        </w:rPr>
        <w:t xml:space="preserve">de </w:t>
      </w:r>
      <w:r>
        <w:t xml:space="preserve">la demanda concreta </w:t>
      </w:r>
      <w:r>
        <w:rPr>
          <w:spacing w:val="-3"/>
        </w:rPr>
        <w:t xml:space="preserve">de </w:t>
      </w:r>
      <w:r>
        <w:t xml:space="preserve">atención, descuidando a </w:t>
      </w:r>
      <w:r>
        <w:rPr>
          <w:spacing w:val="-4"/>
        </w:rPr>
        <w:t xml:space="preserve">la </w:t>
      </w:r>
      <w:r>
        <w:t>población</w:t>
      </w:r>
      <w:r>
        <w:rPr>
          <w:spacing w:val="-11"/>
        </w:rPr>
        <w:t xml:space="preserve"> </w:t>
      </w:r>
      <w:r>
        <w:t>asintomática.</w:t>
      </w:r>
    </w:p>
    <w:p w14:paraId="37182C28" w14:textId="77777777" w:rsidR="00AD4E53" w:rsidRDefault="00AD4E53">
      <w:pPr>
        <w:pStyle w:val="Textoindependiente"/>
        <w:spacing w:before="7"/>
        <w:rPr>
          <w:sz w:val="33"/>
        </w:rPr>
      </w:pPr>
    </w:p>
    <w:p w14:paraId="3562D319" w14:textId="77777777" w:rsidR="00AD4E53" w:rsidRDefault="00CB0556">
      <w:pPr>
        <w:pStyle w:val="Prrafodelista"/>
        <w:numPr>
          <w:ilvl w:val="0"/>
          <w:numId w:val="1"/>
        </w:numPr>
        <w:tabs>
          <w:tab w:val="left" w:pos="386"/>
        </w:tabs>
        <w:spacing w:before="1" w:line="360" w:lineRule="auto"/>
        <w:ind w:right="204" w:firstLine="0"/>
      </w:pPr>
      <w:r>
        <w:t>El</w:t>
      </w:r>
      <w:r>
        <w:rPr>
          <w:spacing w:val="-15"/>
        </w:rPr>
        <w:t xml:space="preserve"> </w:t>
      </w:r>
      <w:r>
        <w:t>aseguramiento</w:t>
      </w:r>
      <w:r>
        <w:rPr>
          <w:spacing w:val="-7"/>
        </w:rPr>
        <w:t xml:space="preserve"> </w:t>
      </w:r>
      <w:r>
        <w:t>desterritorializa</w:t>
      </w:r>
      <w:r>
        <w:rPr>
          <w:spacing w:val="-5"/>
        </w:rPr>
        <w:t xml:space="preserve"> </w:t>
      </w:r>
      <w:r>
        <w:t>y</w:t>
      </w:r>
      <w:r>
        <w:rPr>
          <w:spacing w:val="-13"/>
        </w:rPr>
        <w:t xml:space="preserve"> </w:t>
      </w:r>
      <w:r>
        <w:t>desconoce</w:t>
      </w:r>
      <w:r>
        <w:rPr>
          <w:spacing w:val="-5"/>
        </w:rPr>
        <w:t xml:space="preserve"> </w:t>
      </w:r>
      <w:r>
        <w:t>que</w:t>
      </w:r>
      <w:r>
        <w:rPr>
          <w:spacing w:val="-11"/>
        </w:rPr>
        <w:t xml:space="preserve"> </w:t>
      </w:r>
      <w:r>
        <w:t>el</w:t>
      </w:r>
      <w:r>
        <w:rPr>
          <w:spacing w:val="-13"/>
        </w:rPr>
        <w:t xml:space="preserve"> </w:t>
      </w:r>
      <w:r>
        <w:t>virus</w:t>
      </w:r>
      <w:r>
        <w:rPr>
          <w:spacing w:val="-14"/>
        </w:rPr>
        <w:t xml:space="preserve"> </w:t>
      </w:r>
      <w:r>
        <w:t>afecta</w:t>
      </w:r>
      <w:r>
        <w:rPr>
          <w:spacing w:val="-15"/>
        </w:rPr>
        <w:t xml:space="preserve"> </w:t>
      </w:r>
      <w:r>
        <w:t>a</w:t>
      </w:r>
      <w:r>
        <w:rPr>
          <w:spacing w:val="-11"/>
        </w:rPr>
        <w:t xml:space="preserve"> </w:t>
      </w:r>
      <w:r>
        <w:t>familias</w:t>
      </w:r>
      <w:r>
        <w:rPr>
          <w:spacing w:val="-14"/>
        </w:rPr>
        <w:t xml:space="preserve"> </w:t>
      </w:r>
      <w:r>
        <w:t>y</w:t>
      </w:r>
      <w:r>
        <w:rPr>
          <w:spacing w:val="-12"/>
        </w:rPr>
        <w:t xml:space="preserve"> </w:t>
      </w:r>
      <w:r>
        <w:t>comunidades</w:t>
      </w:r>
      <w:r>
        <w:rPr>
          <w:spacing w:val="-17"/>
        </w:rPr>
        <w:t xml:space="preserve"> </w:t>
      </w:r>
      <w:r>
        <w:t>en territorios sin consideración al tipo de</w:t>
      </w:r>
      <w:r>
        <w:rPr>
          <w:spacing w:val="-20"/>
        </w:rPr>
        <w:t xml:space="preserve"> </w:t>
      </w:r>
      <w:r>
        <w:t>afiliación.</w:t>
      </w:r>
    </w:p>
    <w:p w14:paraId="2B493462" w14:textId="77777777" w:rsidR="00AD4E53" w:rsidRDefault="00AD4E53">
      <w:pPr>
        <w:spacing w:line="360" w:lineRule="auto"/>
        <w:sectPr w:rsidR="00AD4E53">
          <w:pgSz w:w="11920" w:h="16850"/>
          <w:pgMar w:top="700" w:right="1560" w:bottom="860" w:left="1560" w:header="0" w:footer="663" w:gutter="0"/>
          <w:cols w:space="720"/>
        </w:sectPr>
      </w:pPr>
    </w:p>
    <w:p w14:paraId="326B6653" w14:textId="77777777" w:rsidR="00AD4E53" w:rsidRDefault="00CB0556">
      <w:pPr>
        <w:pStyle w:val="Textoindependiente"/>
        <w:ind w:left="2412"/>
        <w:rPr>
          <w:sz w:val="20"/>
        </w:rPr>
      </w:pPr>
      <w:r>
        <w:rPr>
          <w:noProof/>
          <w:sz w:val="20"/>
          <w:lang w:val="es-CO" w:eastAsia="es-CO" w:bidi="ar-SA"/>
        </w:rPr>
        <w:drawing>
          <wp:inline distT="0" distB="0" distL="0" distR="0" wp14:anchorId="3E86264D" wp14:editId="3B7833D6">
            <wp:extent cx="2509840" cy="919162"/>
            <wp:effectExtent l="0" t="0" r="0" b="0"/>
            <wp:docPr id="3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jpeg"/>
                    <pic:cNvPicPr/>
                  </pic:nvPicPr>
                  <pic:blipFill>
                    <a:blip r:embed="rId7" cstate="print"/>
                    <a:stretch>
                      <a:fillRect/>
                    </a:stretch>
                  </pic:blipFill>
                  <pic:spPr>
                    <a:xfrm>
                      <a:off x="0" y="0"/>
                      <a:ext cx="2509840" cy="919162"/>
                    </a:xfrm>
                    <a:prstGeom prst="rect">
                      <a:avLst/>
                    </a:prstGeom>
                  </pic:spPr>
                </pic:pic>
              </a:graphicData>
            </a:graphic>
          </wp:inline>
        </w:drawing>
      </w:r>
    </w:p>
    <w:p w14:paraId="5D414602" w14:textId="77777777" w:rsidR="00AD4E53" w:rsidRDefault="00CB0556">
      <w:pPr>
        <w:pStyle w:val="Prrafodelista"/>
        <w:numPr>
          <w:ilvl w:val="0"/>
          <w:numId w:val="1"/>
        </w:numPr>
        <w:tabs>
          <w:tab w:val="left" w:pos="461"/>
        </w:tabs>
        <w:spacing w:line="235" w:lineRule="exact"/>
        <w:ind w:left="461" w:hanging="321"/>
        <w:jc w:val="both"/>
      </w:pPr>
      <w:r>
        <w:t>Las</w:t>
      </w:r>
      <w:r>
        <w:rPr>
          <w:spacing w:val="8"/>
        </w:rPr>
        <w:t xml:space="preserve"> </w:t>
      </w:r>
      <w:r>
        <w:t>EPS</w:t>
      </w:r>
      <w:r>
        <w:rPr>
          <w:spacing w:val="12"/>
        </w:rPr>
        <w:t xml:space="preserve"> </w:t>
      </w:r>
      <w:r>
        <w:t>organizan</w:t>
      </w:r>
      <w:r>
        <w:rPr>
          <w:spacing w:val="9"/>
        </w:rPr>
        <w:t xml:space="preserve"> </w:t>
      </w:r>
      <w:r>
        <w:t>sus</w:t>
      </w:r>
      <w:r>
        <w:rPr>
          <w:spacing w:val="8"/>
        </w:rPr>
        <w:t xml:space="preserve"> </w:t>
      </w:r>
      <w:r>
        <w:t>redes</w:t>
      </w:r>
      <w:r>
        <w:rPr>
          <w:spacing w:val="3"/>
        </w:rPr>
        <w:t xml:space="preserve"> </w:t>
      </w:r>
      <w:r>
        <w:t>de</w:t>
      </w:r>
      <w:r>
        <w:rPr>
          <w:spacing w:val="7"/>
        </w:rPr>
        <w:t xml:space="preserve"> </w:t>
      </w:r>
      <w:r>
        <w:t>atención</w:t>
      </w:r>
      <w:r>
        <w:rPr>
          <w:spacing w:val="9"/>
        </w:rPr>
        <w:t xml:space="preserve"> </w:t>
      </w:r>
      <w:r>
        <w:t>de</w:t>
      </w:r>
      <w:r>
        <w:rPr>
          <w:spacing w:val="7"/>
        </w:rPr>
        <w:t xml:space="preserve"> </w:t>
      </w:r>
      <w:r>
        <w:t>acuerdo</w:t>
      </w:r>
      <w:r>
        <w:rPr>
          <w:spacing w:val="4"/>
        </w:rPr>
        <w:t xml:space="preserve"> </w:t>
      </w:r>
      <w:r>
        <w:t>con</w:t>
      </w:r>
      <w:r>
        <w:rPr>
          <w:spacing w:val="3"/>
        </w:rPr>
        <w:t xml:space="preserve"> </w:t>
      </w:r>
      <w:r>
        <w:t>contratos</w:t>
      </w:r>
      <w:r>
        <w:rPr>
          <w:spacing w:val="4"/>
        </w:rPr>
        <w:t xml:space="preserve"> </w:t>
      </w:r>
      <w:r>
        <w:t>favorables</w:t>
      </w:r>
      <w:r>
        <w:rPr>
          <w:spacing w:val="4"/>
        </w:rPr>
        <w:t xml:space="preserve"> </w:t>
      </w:r>
      <w:r>
        <w:t>a</w:t>
      </w:r>
      <w:r>
        <w:rPr>
          <w:spacing w:val="11"/>
        </w:rPr>
        <w:t xml:space="preserve"> </w:t>
      </w:r>
      <w:r>
        <w:t>sus</w:t>
      </w:r>
      <w:r>
        <w:rPr>
          <w:spacing w:val="3"/>
        </w:rPr>
        <w:t xml:space="preserve"> </w:t>
      </w:r>
      <w:r>
        <w:t>cálculos</w:t>
      </w:r>
    </w:p>
    <w:p w14:paraId="2C279BFC" w14:textId="77777777" w:rsidR="00AD4E53" w:rsidRDefault="00CB0556">
      <w:pPr>
        <w:pStyle w:val="Textoindependiente"/>
        <w:spacing w:before="127" w:line="360" w:lineRule="auto"/>
        <w:ind w:left="140" w:right="147"/>
        <w:jc w:val="both"/>
      </w:pPr>
      <w:r>
        <w:t>de utilidad empresarial, de manera que el país rural recibe menos atención en medio de una precaria red hospitalaria</w:t>
      </w:r>
      <w:r>
        <w:rPr>
          <w:sz w:val="14"/>
        </w:rPr>
        <w:t>9</w:t>
      </w:r>
      <w:r>
        <w:t>.</w:t>
      </w:r>
    </w:p>
    <w:p w14:paraId="0697E38C" w14:textId="77777777" w:rsidR="00AD4E53" w:rsidRDefault="00AD4E53">
      <w:pPr>
        <w:pStyle w:val="Textoindependiente"/>
        <w:spacing w:before="8"/>
        <w:rPr>
          <w:sz w:val="32"/>
        </w:rPr>
      </w:pPr>
    </w:p>
    <w:p w14:paraId="0C0132E7" w14:textId="77777777" w:rsidR="00AD4E53" w:rsidRDefault="00CB0556">
      <w:pPr>
        <w:pStyle w:val="Ttulo1"/>
        <w:tabs>
          <w:tab w:val="left" w:pos="860"/>
        </w:tabs>
        <w:ind w:left="500"/>
      </w:pPr>
      <w:bookmarkStart w:id="9" w:name="-_Normatividad_Internacional:"/>
      <w:bookmarkEnd w:id="9"/>
      <w:r>
        <w:rPr>
          <w:b w:val="0"/>
        </w:rPr>
        <w:t>-</w:t>
      </w:r>
      <w:r>
        <w:rPr>
          <w:b w:val="0"/>
        </w:rPr>
        <w:tab/>
      </w:r>
      <w:r>
        <w:t>Normatividad</w:t>
      </w:r>
      <w:r>
        <w:rPr>
          <w:spacing w:val="3"/>
        </w:rPr>
        <w:t xml:space="preserve"> </w:t>
      </w:r>
      <w:r>
        <w:t>Internacional:</w:t>
      </w:r>
    </w:p>
    <w:p w14:paraId="250A6E82" w14:textId="77777777" w:rsidR="00AD4E53" w:rsidRDefault="00AD4E53">
      <w:pPr>
        <w:pStyle w:val="Textoindependiente"/>
        <w:rPr>
          <w:b/>
          <w:sz w:val="24"/>
        </w:rPr>
      </w:pPr>
    </w:p>
    <w:p w14:paraId="1C3E399C" w14:textId="77777777" w:rsidR="00AD4E53" w:rsidRDefault="00AD4E53">
      <w:pPr>
        <w:pStyle w:val="Textoindependiente"/>
        <w:spacing w:before="2"/>
        <w:rPr>
          <w:b/>
          <w:sz w:val="20"/>
        </w:rPr>
      </w:pPr>
    </w:p>
    <w:p w14:paraId="1A34DAFC" w14:textId="77777777" w:rsidR="00AD4E53" w:rsidRDefault="00CB0556">
      <w:pPr>
        <w:pStyle w:val="Textoindependiente"/>
        <w:spacing w:line="360" w:lineRule="auto"/>
        <w:ind w:left="140" w:right="119" w:firstLine="720"/>
        <w:jc w:val="both"/>
      </w:pPr>
      <w:r>
        <w:t>En el plano internacional, podemos tomar varios ejemplos para mostrar cómo se han manejado tratamientos y esquemas de vacunación frente a las anteriores emergencias sanitarias a causas de pandemias en el mundo. En 2009, surgió un nuevo virus de influenza H1N1 que causó la primera pandemia de influenza global en 40 años. A continuación, se enfatizará en los principales eventos que ocurrieron durante dicha Pandemia, y su posterior reacción a nivel internacional.</w:t>
      </w:r>
    </w:p>
    <w:p w14:paraId="78C1A9B2" w14:textId="77777777" w:rsidR="00AD4E53" w:rsidRDefault="00AD4E53">
      <w:pPr>
        <w:pStyle w:val="Textoindependiente"/>
        <w:spacing w:before="9"/>
        <w:rPr>
          <w:sz w:val="33"/>
        </w:rPr>
      </w:pPr>
    </w:p>
    <w:p w14:paraId="3897FBB0" w14:textId="77777777" w:rsidR="00AD4E53" w:rsidRDefault="00CB0556">
      <w:pPr>
        <w:pStyle w:val="Textoindependiente"/>
        <w:spacing w:line="360" w:lineRule="auto"/>
        <w:ind w:left="140" w:right="122" w:firstLine="720"/>
        <w:jc w:val="both"/>
      </w:pPr>
      <w:r>
        <w:t xml:space="preserve">En el Informe de la Organización Mundial </w:t>
      </w:r>
      <w:r>
        <w:rPr>
          <w:spacing w:val="-3"/>
        </w:rPr>
        <w:t xml:space="preserve">de </w:t>
      </w:r>
      <w:r>
        <w:rPr>
          <w:spacing w:val="-4"/>
        </w:rPr>
        <w:t xml:space="preserve">la </w:t>
      </w:r>
      <w:r>
        <w:t>Salud del año 2009 “Producción y disponibilidad</w:t>
      </w:r>
      <w:r>
        <w:rPr>
          <w:spacing w:val="-2"/>
        </w:rPr>
        <w:t xml:space="preserve"> </w:t>
      </w:r>
      <w:r>
        <w:t>de</w:t>
      </w:r>
      <w:r>
        <w:rPr>
          <w:spacing w:val="-1"/>
        </w:rPr>
        <w:t xml:space="preserve"> </w:t>
      </w:r>
      <w:r>
        <w:t>las</w:t>
      </w:r>
      <w:r>
        <w:rPr>
          <w:spacing w:val="-4"/>
        </w:rPr>
        <w:t xml:space="preserve"> </w:t>
      </w:r>
      <w:r>
        <w:t>vacunas</w:t>
      </w:r>
      <w:r>
        <w:rPr>
          <w:spacing w:val="-3"/>
        </w:rPr>
        <w:t xml:space="preserve"> </w:t>
      </w:r>
      <w:r>
        <w:t>contra</w:t>
      </w:r>
      <w:r>
        <w:rPr>
          <w:spacing w:val="-5"/>
        </w:rPr>
        <w:t xml:space="preserve"> </w:t>
      </w:r>
      <w:r>
        <w:t>el</w:t>
      </w:r>
      <w:r>
        <w:rPr>
          <w:spacing w:val="-5"/>
        </w:rPr>
        <w:t xml:space="preserve"> </w:t>
      </w:r>
      <w:r>
        <w:t>virus</w:t>
      </w:r>
      <w:r>
        <w:rPr>
          <w:spacing w:val="-7"/>
        </w:rPr>
        <w:t xml:space="preserve"> </w:t>
      </w:r>
      <w:r>
        <w:t>gripal</w:t>
      </w:r>
      <w:r>
        <w:rPr>
          <w:spacing w:val="-9"/>
        </w:rPr>
        <w:t xml:space="preserve"> </w:t>
      </w:r>
      <w:r>
        <w:t>(H1N1)</w:t>
      </w:r>
      <w:r>
        <w:rPr>
          <w:spacing w:val="5"/>
        </w:rPr>
        <w:t xml:space="preserve"> </w:t>
      </w:r>
      <w:r>
        <w:t>2009</w:t>
      </w:r>
      <w:r>
        <w:rPr>
          <w:spacing w:val="-8"/>
        </w:rPr>
        <w:t xml:space="preserve"> </w:t>
      </w:r>
      <w:r>
        <w:t>pandémico”</w:t>
      </w:r>
      <w:r>
        <w:rPr>
          <w:spacing w:val="-4"/>
        </w:rPr>
        <w:t xml:space="preserve"> </w:t>
      </w:r>
      <w:r>
        <w:t>se</w:t>
      </w:r>
      <w:r>
        <w:rPr>
          <w:spacing w:val="-6"/>
        </w:rPr>
        <w:t xml:space="preserve"> </w:t>
      </w:r>
      <w:r>
        <w:t>llegaron</w:t>
      </w:r>
      <w:r>
        <w:rPr>
          <w:spacing w:val="-7"/>
        </w:rPr>
        <w:t xml:space="preserve"> </w:t>
      </w:r>
      <w:r>
        <w:t>a</w:t>
      </w:r>
      <w:r>
        <w:rPr>
          <w:spacing w:val="-6"/>
        </w:rPr>
        <w:t xml:space="preserve"> </w:t>
      </w:r>
      <w:r>
        <w:t>varias conclusiones</w:t>
      </w:r>
      <w:r>
        <w:rPr>
          <w:spacing w:val="-10"/>
        </w:rPr>
        <w:t xml:space="preserve"> </w:t>
      </w:r>
      <w:r>
        <w:t>que</w:t>
      </w:r>
      <w:r>
        <w:rPr>
          <w:spacing w:val="-7"/>
        </w:rPr>
        <w:t xml:space="preserve"> </w:t>
      </w:r>
      <w:r>
        <w:t>pueden</w:t>
      </w:r>
      <w:r>
        <w:rPr>
          <w:spacing w:val="-10"/>
        </w:rPr>
        <w:t xml:space="preserve"> </w:t>
      </w:r>
      <w:r>
        <w:t>permitir</w:t>
      </w:r>
      <w:r>
        <w:rPr>
          <w:spacing w:val="-7"/>
        </w:rPr>
        <w:t xml:space="preserve"> </w:t>
      </w:r>
      <w:r>
        <w:t>un</w:t>
      </w:r>
      <w:r>
        <w:rPr>
          <w:spacing w:val="-4"/>
        </w:rPr>
        <w:t xml:space="preserve"> </w:t>
      </w:r>
      <w:r>
        <w:t>panorama</w:t>
      </w:r>
      <w:r>
        <w:rPr>
          <w:spacing w:val="-2"/>
        </w:rPr>
        <w:t xml:space="preserve"> </w:t>
      </w:r>
      <w:r>
        <w:t>más</w:t>
      </w:r>
      <w:r>
        <w:rPr>
          <w:spacing w:val="-10"/>
        </w:rPr>
        <w:t xml:space="preserve"> </w:t>
      </w:r>
      <w:r>
        <w:t>claro</w:t>
      </w:r>
      <w:r>
        <w:rPr>
          <w:spacing w:val="-15"/>
        </w:rPr>
        <w:t xml:space="preserve"> </w:t>
      </w:r>
      <w:r>
        <w:t>sobre</w:t>
      </w:r>
      <w:r>
        <w:rPr>
          <w:spacing w:val="-7"/>
        </w:rPr>
        <w:t xml:space="preserve"> </w:t>
      </w:r>
      <w:r>
        <w:t>lo</w:t>
      </w:r>
      <w:r>
        <w:rPr>
          <w:spacing w:val="-10"/>
        </w:rPr>
        <w:t xml:space="preserve"> </w:t>
      </w:r>
      <w:r>
        <w:t>que</w:t>
      </w:r>
      <w:r>
        <w:rPr>
          <w:spacing w:val="-2"/>
        </w:rPr>
        <w:t xml:space="preserve"> </w:t>
      </w:r>
      <w:r>
        <w:t>proponemos</w:t>
      </w:r>
      <w:r>
        <w:rPr>
          <w:spacing w:val="-9"/>
        </w:rPr>
        <w:t xml:space="preserve"> </w:t>
      </w:r>
      <w:r>
        <w:t>en</w:t>
      </w:r>
      <w:r>
        <w:rPr>
          <w:spacing w:val="-10"/>
        </w:rPr>
        <w:t xml:space="preserve"> </w:t>
      </w:r>
      <w:r>
        <w:t>el</w:t>
      </w:r>
      <w:r>
        <w:rPr>
          <w:spacing w:val="-6"/>
        </w:rPr>
        <w:t xml:space="preserve"> </w:t>
      </w:r>
      <w:r>
        <w:t>Presente Proyecto de</w:t>
      </w:r>
      <w:r>
        <w:rPr>
          <w:spacing w:val="1"/>
        </w:rPr>
        <w:t xml:space="preserve"> </w:t>
      </w:r>
      <w:r>
        <w:t>Ley.</w:t>
      </w:r>
    </w:p>
    <w:p w14:paraId="399F69AD" w14:textId="77777777" w:rsidR="00AD4E53" w:rsidRDefault="00CB0556">
      <w:pPr>
        <w:pStyle w:val="Textoindependiente"/>
        <w:spacing w:line="360" w:lineRule="auto"/>
        <w:ind w:left="140" w:right="120" w:firstLine="720"/>
        <w:jc w:val="both"/>
      </w:pPr>
      <w:r>
        <w:t>Las</w:t>
      </w:r>
      <w:r>
        <w:rPr>
          <w:spacing w:val="-17"/>
        </w:rPr>
        <w:t xml:space="preserve"> </w:t>
      </w:r>
      <w:r>
        <w:t>autoridades</w:t>
      </w:r>
      <w:r>
        <w:rPr>
          <w:spacing w:val="-15"/>
        </w:rPr>
        <w:t xml:space="preserve"> </w:t>
      </w:r>
      <w:r>
        <w:rPr>
          <w:spacing w:val="-3"/>
        </w:rPr>
        <w:t>de</w:t>
      </w:r>
      <w:r>
        <w:rPr>
          <w:spacing w:val="-23"/>
        </w:rPr>
        <w:t xml:space="preserve"> </w:t>
      </w:r>
      <w:r>
        <w:t>reglamentación</w:t>
      </w:r>
      <w:r>
        <w:rPr>
          <w:spacing w:val="-15"/>
        </w:rPr>
        <w:t xml:space="preserve"> </w:t>
      </w:r>
      <w:r>
        <w:t>de</w:t>
      </w:r>
      <w:r>
        <w:rPr>
          <w:spacing w:val="-14"/>
        </w:rPr>
        <w:t xml:space="preserve"> </w:t>
      </w:r>
      <w:r>
        <w:t>cada</w:t>
      </w:r>
      <w:r>
        <w:rPr>
          <w:spacing w:val="-13"/>
        </w:rPr>
        <w:t xml:space="preserve"> </w:t>
      </w:r>
      <w:r>
        <w:t>uno</w:t>
      </w:r>
      <w:r>
        <w:rPr>
          <w:spacing w:val="-15"/>
        </w:rPr>
        <w:t xml:space="preserve"> </w:t>
      </w:r>
      <w:r>
        <w:t>de</w:t>
      </w:r>
      <w:r>
        <w:rPr>
          <w:spacing w:val="-13"/>
        </w:rPr>
        <w:t xml:space="preserve"> </w:t>
      </w:r>
      <w:r>
        <w:t>los</w:t>
      </w:r>
      <w:r>
        <w:rPr>
          <w:spacing w:val="-17"/>
        </w:rPr>
        <w:t xml:space="preserve"> </w:t>
      </w:r>
      <w:r>
        <w:t>países</w:t>
      </w:r>
      <w:r>
        <w:rPr>
          <w:spacing w:val="-16"/>
        </w:rPr>
        <w:t xml:space="preserve"> </w:t>
      </w:r>
      <w:r>
        <w:t>para</w:t>
      </w:r>
      <w:r>
        <w:rPr>
          <w:spacing w:val="-13"/>
        </w:rPr>
        <w:t xml:space="preserve"> </w:t>
      </w:r>
      <w:r>
        <w:t>el</w:t>
      </w:r>
      <w:r>
        <w:rPr>
          <w:spacing w:val="-17"/>
        </w:rPr>
        <w:t xml:space="preserve"> </w:t>
      </w:r>
      <w:r>
        <w:t>momento</w:t>
      </w:r>
      <w:r>
        <w:rPr>
          <w:spacing w:val="-15"/>
        </w:rPr>
        <w:t xml:space="preserve"> </w:t>
      </w:r>
      <w:r>
        <w:t xml:space="preserve">concedieron la licencia a vacunas antipandémicas. </w:t>
      </w:r>
      <w:r>
        <w:rPr>
          <w:spacing w:val="-3"/>
        </w:rPr>
        <w:t xml:space="preserve">La </w:t>
      </w:r>
      <w:r>
        <w:t xml:space="preserve">duración del </w:t>
      </w:r>
      <w:r>
        <w:rPr>
          <w:spacing w:val="-3"/>
        </w:rPr>
        <w:t xml:space="preserve">trámite </w:t>
      </w:r>
      <w:r>
        <w:t>de aprobación estuvo condicionado a varios factores, entre ellos, los requisitos que impone cada país, el tipo de vacuna y la etapa en que el fabricante está preparado para presentar a las autoridades la información</w:t>
      </w:r>
      <w:r>
        <w:rPr>
          <w:spacing w:val="-15"/>
        </w:rPr>
        <w:t xml:space="preserve"> </w:t>
      </w:r>
      <w:r>
        <w:t>apropiada.</w:t>
      </w:r>
    </w:p>
    <w:p w14:paraId="33A5EA6A" w14:textId="77777777" w:rsidR="00AD4E53" w:rsidRDefault="00AD4E53">
      <w:pPr>
        <w:pStyle w:val="Textoindependiente"/>
        <w:spacing w:before="1"/>
        <w:rPr>
          <w:sz w:val="33"/>
        </w:rPr>
      </w:pPr>
    </w:p>
    <w:p w14:paraId="7F1EB2CE" w14:textId="77777777" w:rsidR="00AD4E53" w:rsidRDefault="00CB0556">
      <w:pPr>
        <w:pStyle w:val="Textoindependiente"/>
        <w:ind w:left="861"/>
        <w:jc w:val="both"/>
      </w:pPr>
      <w:r>
        <w:t>A octubre de 2009, la OMS calculaba una capacidad de producción mundial cercana a los</w:t>
      </w:r>
    </w:p>
    <w:p w14:paraId="57BE81EB" w14:textId="77777777" w:rsidR="00AD4E53" w:rsidRDefault="00CB0556">
      <w:pPr>
        <w:pStyle w:val="Textoindependiente"/>
        <w:spacing w:before="127" w:line="360" w:lineRule="auto"/>
        <w:ind w:left="140" w:right="131"/>
        <w:jc w:val="both"/>
      </w:pPr>
      <w:r>
        <w:t>3.000 millones de dosis al año si toda la capacidad instalada se dedicase a producir la vacuna antipandémica. Lo que significa que a hoy habría capacidad para la producción y distribución de esta cómo en ese entonces.</w:t>
      </w:r>
    </w:p>
    <w:p w14:paraId="428B0297" w14:textId="77777777" w:rsidR="00AD4E53" w:rsidRDefault="00AD4E53">
      <w:pPr>
        <w:pStyle w:val="Textoindependiente"/>
        <w:rPr>
          <w:sz w:val="20"/>
        </w:rPr>
      </w:pPr>
    </w:p>
    <w:p w14:paraId="69EF3C1C" w14:textId="77777777" w:rsidR="00AD4E53" w:rsidRDefault="00AD4E53">
      <w:pPr>
        <w:pStyle w:val="Textoindependiente"/>
        <w:rPr>
          <w:sz w:val="20"/>
        </w:rPr>
      </w:pPr>
    </w:p>
    <w:p w14:paraId="19E1F589" w14:textId="77777777" w:rsidR="00AD4E53" w:rsidRDefault="00AD4E53">
      <w:pPr>
        <w:pStyle w:val="Textoindependiente"/>
        <w:rPr>
          <w:sz w:val="20"/>
        </w:rPr>
      </w:pPr>
    </w:p>
    <w:p w14:paraId="0C9549D0" w14:textId="77777777" w:rsidR="00AD4E53" w:rsidRDefault="00AD4E53">
      <w:pPr>
        <w:pStyle w:val="Textoindependiente"/>
        <w:rPr>
          <w:sz w:val="20"/>
        </w:rPr>
      </w:pPr>
    </w:p>
    <w:p w14:paraId="563D5726" w14:textId="77777777" w:rsidR="00AD4E53" w:rsidRDefault="00AD4E53">
      <w:pPr>
        <w:pStyle w:val="Textoindependiente"/>
        <w:rPr>
          <w:sz w:val="20"/>
        </w:rPr>
      </w:pPr>
    </w:p>
    <w:p w14:paraId="0A453B8D" w14:textId="77777777" w:rsidR="00AD4E53" w:rsidRDefault="00AD4E53">
      <w:pPr>
        <w:pStyle w:val="Textoindependiente"/>
        <w:rPr>
          <w:sz w:val="20"/>
        </w:rPr>
      </w:pPr>
    </w:p>
    <w:p w14:paraId="1D0A5589" w14:textId="77777777" w:rsidR="00AD4E53" w:rsidRDefault="00AD4E53">
      <w:pPr>
        <w:pStyle w:val="Textoindependiente"/>
        <w:rPr>
          <w:sz w:val="20"/>
        </w:rPr>
      </w:pPr>
    </w:p>
    <w:p w14:paraId="30801CEC" w14:textId="77777777" w:rsidR="00AD4E53" w:rsidRDefault="00AD4E53">
      <w:pPr>
        <w:pStyle w:val="Textoindependiente"/>
        <w:rPr>
          <w:sz w:val="20"/>
        </w:rPr>
      </w:pPr>
    </w:p>
    <w:p w14:paraId="3DE24D65" w14:textId="775F4406" w:rsidR="00AD4E53" w:rsidRDefault="00F87588">
      <w:pPr>
        <w:pStyle w:val="Textoindependiente"/>
        <w:spacing w:before="10"/>
        <w:rPr>
          <w:sz w:val="10"/>
        </w:rPr>
      </w:pPr>
      <w:r>
        <w:rPr>
          <w:noProof/>
          <w:lang w:val="es-CO" w:eastAsia="es-CO" w:bidi="ar-SA"/>
        </w:rPr>
        <mc:AlternateContent>
          <mc:Choice Requires="wps">
            <w:drawing>
              <wp:anchor distT="0" distB="0" distL="0" distR="0" simplePos="0" relativeHeight="251671552" behindDoc="1" locked="0" layoutInCell="1" allowOverlap="1" wp14:anchorId="0D6966BF" wp14:editId="5842024E">
                <wp:simplePos x="0" y="0"/>
                <wp:positionH relativeFrom="page">
                  <wp:posOffset>1080135</wp:posOffset>
                </wp:positionH>
                <wp:positionV relativeFrom="paragraph">
                  <wp:posOffset>109220</wp:posOffset>
                </wp:positionV>
                <wp:extent cx="1830070" cy="0"/>
                <wp:effectExtent l="0" t="0" r="0" b="0"/>
                <wp:wrapTopAndBottom/>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007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54D59C8" id="Line 6"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8.6pt" to="229.1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">
                <w10:wrap type="topAndBottom" anchorx="page"/>
              </v:line>
            </w:pict>
          </mc:Fallback>
        </mc:AlternateContent>
      </w:r>
    </w:p>
    <w:p w14:paraId="2DBFF65B" w14:textId="77777777" w:rsidR="00AD4E53" w:rsidRDefault="00CB0556">
      <w:pPr>
        <w:pStyle w:val="Prrafodelista"/>
        <w:numPr>
          <w:ilvl w:val="0"/>
          <w:numId w:val="2"/>
        </w:numPr>
        <w:tabs>
          <w:tab w:val="left" w:pos="266"/>
        </w:tabs>
        <w:spacing w:line="247" w:lineRule="auto"/>
        <w:ind w:right="128" w:firstLine="0"/>
        <w:jc w:val="both"/>
        <w:rPr>
          <w:sz w:val="18"/>
        </w:rPr>
      </w:pPr>
      <w:r>
        <w:rPr>
          <w:sz w:val="18"/>
        </w:rPr>
        <w:t>Concepto sobre el Decreto 538 de 2020. Documento elaborado por Mario Hernández Álvarez, Médico, Bioeticista, Doctor en Historia, Profesor Asociado, Departamento de Salud Pública, Facultad de Medicina, Coordinador del Doctorado Interfacultades en Salud Pública, líder del Grupo de Estudios Sociohistóricos de la Salud y la Protección Social.</w:t>
      </w:r>
    </w:p>
    <w:p w14:paraId="385AD2A8" w14:textId="77777777" w:rsidR="00AD4E53" w:rsidRDefault="00AD4E53">
      <w:pPr>
        <w:spacing w:line="247" w:lineRule="auto"/>
        <w:jc w:val="both"/>
        <w:rPr>
          <w:sz w:val="18"/>
        </w:rPr>
        <w:sectPr w:rsidR="00AD4E53">
          <w:pgSz w:w="11920" w:h="16850"/>
          <w:pgMar w:top="700" w:right="1560" w:bottom="860" w:left="1560" w:header="0" w:footer="663" w:gutter="0"/>
          <w:cols w:space="720"/>
        </w:sectPr>
      </w:pPr>
    </w:p>
    <w:p w14:paraId="0F504975" w14:textId="77777777" w:rsidR="00AD4E53" w:rsidRDefault="00CB0556">
      <w:pPr>
        <w:pStyle w:val="Textoindependiente"/>
        <w:ind w:left="2412"/>
        <w:rPr>
          <w:sz w:val="20"/>
        </w:rPr>
      </w:pPr>
      <w:r>
        <w:rPr>
          <w:noProof/>
          <w:sz w:val="20"/>
          <w:lang w:val="es-CO" w:eastAsia="es-CO" w:bidi="ar-SA"/>
        </w:rPr>
        <w:drawing>
          <wp:inline distT="0" distB="0" distL="0" distR="0" wp14:anchorId="1F97643D" wp14:editId="0DED2A24">
            <wp:extent cx="2509840" cy="919162"/>
            <wp:effectExtent l="0" t="0" r="0" b="0"/>
            <wp:docPr id="4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jpeg"/>
                    <pic:cNvPicPr/>
                  </pic:nvPicPr>
                  <pic:blipFill>
                    <a:blip r:embed="rId7" cstate="print"/>
                    <a:stretch>
                      <a:fillRect/>
                    </a:stretch>
                  </pic:blipFill>
                  <pic:spPr>
                    <a:xfrm>
                      <a:off x="0" y="0"/>
                      <a:ext cx="2509840" cy="919162"/>
                    </a:xfrm>
                    <a:prstGeom prst="rect">
                      <a:avLst/>
                    </a:prstGeom>
                  </pic:spPr>
                </pic:pic>
              </a:graphicData>
            </a:graphic>
          </wp:inline>
        </w:drawing>
      </w:r>
    </w:p>
    <w:p w14:paraId="161EB97D" w14:textId="77777777" w:rsidR="00AD4E53" w:rsidRDefault="00CB0556">
      <w:pPr>
        <w:pStyle w:val="Ttulo1"/>
        <w:spacing w:line="230" w:lineRule="exact"/>
      </w:pPr>
      <w:bookmarkStart w:id="10" w:name="¿Habrá_suficiente_vacuna_antipandémica_p"/>
      <w:bookmarkEnd w:id="10"/>
      <w:r>
        <w:t>¿Habrá suficiente vacuna antipandémica para todos?</w:t>
      </w:r>
    </w:p>
    <w:p w14:paraId="33BEBBCA" w14:textId="77777777" w:rsidR="00AD4E53" w:rsidRDefault="00AD4E53">
      <w:pPr>
        <w:pStyle w:val="Textoindependiente"/>
        <w:rPr>
          <w:b/>
          <w:sz w:val="24"/>
        </w:rPr>
      </w:pPr>
    </w:p>
    <w:p w14:paraId="373703E2" w14:textId="77777777" w:rsidR="00AD4E53" w:rsidRDefault="00AD4E53">
      <w:pPr>
        <w:pStyle w:val="Textoindependiente"/>
        <w:spacing w:before="6"/>
        <w:rPr>
          <w:b/>
          <w:sz w:val="20"/>
        </w:rPr>
      </w:pPr>
    </w:p>
    <w:p w14:paraId="549CC43A" w14:textId="77777777" w:rsidR="00AD4E53" w:rsidRDefault="00CB0556">
      <w:pPr>
        <w:pStyle w:val="Textoindependiente"/>
        <w:spacing w:line="360" w:lineRule="auto"/>
        <w:ind w:left="140" w:right="129" w:firstLine="720"/>
        <w:jc w:val="both"/>
      </w:pPr>
      <w:r>
        <w:t xml:space="preserve">La producción </w:t>
      </w:r>
      <w:r>
        <w:rPr>
          <w:spacing w:val="-3"/>
        </w:rPr>
        <w:t xml:space="preserve">de </w:t>
      </w:r>
      <w:r>
        <w:t xml:space="preserve">vacunas antipandémicas depende en algunas zonas </w:t>
      </w:r>
      <w:r>
        <w:rPr>
          <w:spacing w:val="-3"/>
        </w:rPr>
        <w:t xml:space="preserve">de </w:t>
      </w:r>
      <w:r>
        <w:t>la demanda superando</w:t>
      </w:r>
      <w:r>
        <w:rPr>
          <w:spacing w:val="-16"/>
        </w:rPr>
        <w:t xml:space="preserve"> </w:t>
      </w:r>
      <w:r>
        <w:t>a</w:t>
      </w:r>
      <w:r>
        <w:rPr>
          <w:spacing w:val="-13"/>
        </w:rPr>
        <w:t xml:space="preserve"> </w:t>
      </w:r>
      <w:r>
        <w:t>la</w:t>
      </w:r>
      <w:r>
        <w:rPr>
          <w:spacing w:val="-13"/>
        </w:rPr>
        <w:t xml:space="preserve"> </w:t>
      </w:r>
      <w:r>
        <w:t>oferta.</w:t>
      </w:r>
      <w:r>
        <w:rPr>
          <w:spacing w:val="-15"/>
        </w:rPr>
        <w:t xml:space="preserve"> </w:t>
      </w:r>
      <w:r>
        <w:t>Este</w:t>
      </w:r>
      <w:r>
        <w:rPr>
          <w:spacing w:val="-13"/>
        </w:rPr>
        <w:t xml:space="preserve"> </w:t>
      </w:r>
      <w:r>
        <w:t>desequilibrio</w:t>
      </w:r>
      <w:r>
        <w:rPr>
          <w:spacing w:val="-15"/>
        </w:rPr>
        <w:t xml:space="preserve"> </w:t>
      </w:r>
      <w:r>
        <w:t>se</w:t>
      </w:r>
      <w:r>
        <w:rPr>
          <w:spacing w:val="-15"/>
        </w:rPr>
        <w:t xml:space="preserve"> </w:t>
      </w:r>
      <w:r>
        <w:t>reducirá</w:t>
      </w:r>
      <w:r>
        <w:rPr>
          <w:spacing w:val="-13"/>
        </w:rPr>
        <w:t xml:space="preserve"> </w:t>
      </w:r>
      <w:r>
        <w:t>conforme</w:t>
      </w:r>
      <w:r>
        <w:rPr>
          <w:spacing w:val="-13"/>
        </w:rPr>
        <w:t xml:space="preserve"> </w:t>
      </w:r>
      <w:r>
        <w:t>se</w:t>
      </w:r>
      <w:r>
        <w:rPr>
          <w:spacing w:val="-14"/>
        </w:rPr>
        <w:t xml:space="preserve"> </w:t>
      </w:r>
      <w:r>
        <w:t>produzcan</w:t>
      </w:r>
      <w:r>
        <w:rPr>
          <w:spacing w:val="-15"/>
        </w:rPr>
        <w:t xml:space="preserve"> </w:t>
      </w:r>
      <w:r>
        <w:t>más</w:t>
      </w:r>
      <w:r>
        <w:rPr>
          <w:spacing w:val="-16"/>
        </w:rPr>
        <w:t xml:space="preserve"> </w:t>
      </w:r>
      <w:r>
        <w:t>vacunas.</w:t>
      </w:r>
      <w:r>
        <w:rPr>
          <w:spacing w:val="-16"/>
        </w:rPr>
        <w:t xml:space="preserve"> </w:t>
      </w:r>
      <w:r>
        <w:t>Es</w:t>
      </w:r>
      <w:r>
        <w:rPr>
          <w:spacing w:val="-16"/>
        </w:rPr>
        <w:t xml:space="preserve"> </w:t>
      </w:r>
      <w:r>
        <w:t>decir, se garanticen más laboratorios o convenios interadministrativos y estatales con los centros de producción privados o públicos que se</w:t>
      </w:r>
      <w:r>
        <w:rPr>
          <w:spacing w:val="1"/>
        </w:rPr>
        <w:t xml:space="preserve"> </w:t>
      </w:r>
      <w:r>
        <w:t>generen.</w:t>
      </w:r>
    </w:p>
    <w:p w14:paraId="1D20B7B8" w14:textId="77777777" w:rsidR="00AD4E53" w:rsidRDefault="00AD4E53">
      <w:pPr>
        <w:pStyle w:val="Textoindependiente"/>
        <w:spacing w:before="3"/>
        <w:rPr>
          <w:sz w:val="33"/>
        </w:rPr>
      </w:pPr>
    </w:p>
    <w:p w14:paraId="0B34CEBC" w14:textId="77777777" w:rsidR="00AD4E53" w:rsidRDefault="00CB0556">
      <w:pPr>
        <w:pStyle w:val="Textoindependiente"/>
        <w:spacing w:line="360" w:lineRule="auto"/>
        <w:ind w:left="140" w:right="111" w:firstLine="720"/>
        <w:jc w:val="both"/>
      </w:pPr>
      <w:r>
        <w:t>Ahora</w:t>
      </w:r>
      <w:r>
        <w:rPr>
          <w:spacing w:val="-14"/>
        </w:rPr>
        <w:t xml:space="preserve"> </w:t>
      </w:r>
      <w:r>
        <w:t>bien,</w:t>
      </w:r>
      <w:r>
        <w:rPr>
          <w:spacing w:val="-16"/>
        </w:rPr>
        <w:t xml:space="preserve"> </w:t>
      </w:r>
      <w:r>
        <w:t>para</w:t>
      </w:r>
      <w:r>
        <w:rPr>
          <w:spacing w:val="-14"/>
        </w:rPr>
        <w:t xml:space="preserve"> </w:t>
      </w:r>
      <w:r>
        <w:t>este</w:t>
      </w:r>
      <w:r>
        <w:rPr>
          <w:spacing w:val="-19"/>
        </w:rPr>
        <w:t xml:space="preserve"> </w:t>
      </w:r>
      <w:r>
        <w:t>caso</w:t>
      </w:r>
      <w:r>
        <w:rPr>
          <w:spacing w:val="-16"/>
        </w:rPr>
        <w:t xml:space="preserve"> </w:t>
      </w:r>
      <w:r>
        <w:t>de</w:t>
      </w:r>
      <w:r>
        <w:rPr>
          <w:spacing w:val="-14"/>
        </w:rPr>
        <w:t xml:space="preserve"> </w:t>
      </w:r>
      <w:r>
        <w:t>estudio,</w:t>
      </w:r>
      <w:r>
        <w:rPr>
          <w:spacing w:val="-16"/>
        </w:rPr>
        <w:t xml:space="preserve"> </w:t>
      </w:r>
      <w:r>
        <w:t>la</w:t>
      </w:r>
      <w:r>
        <w:rPr>
          <w:spacing w:val="-14"/>
        </w:rPr>
        <w:t xml:space="preserve"> </w:t>
      </w:r>
      <w:r>
        <w:t>OMS</w:t>
      </w:r>
      <w:r>
        <w:rPr>
          <w:spacing w:val="-14"/>
        </w:rPr>
        <w:t xml:space="preserve"> </w:t>
      </w:r>
      <w:r>
        <w:t>recomendó</w:t>
      </w:r>
      <w:r>
        <w:rPr>
          <w:spacing w:val="-15"/>
        </w:rPr>
        <w:t xml:space="preserve"> </w:t>
      </w:r>
      <w:r>
        <w:t>que</w:t>
      </w:r>
      <w:r>
        <w:rPr>
          <w:spacing w:val="-14"/>
        </w:rPr>
        <w:t xml:space="preserve"> </w:t>
      </w:r>
      <w:r>
        <w:t>se</w:t>
      </w:r>
      <w:r>
        <w:rPr>
          <w:spacing w:val="-15"/>
        </w:rPr>
        <w:t xml:space="preserve"> </w:t>
      </w:r>
      <w:r>
        <w:t>diera</w:t>
      </w:r>
      <w:r>
        <w:rPr>
          <w:spacing w:val="-14"/>
        </w:rPr>
        <w:t xml:space="preserve"> </w:t>
      </w:r>
      <w:r>
        <w:t>prioridad,</w:t>
      </w:r>
      <w:r>
        <w:rPr>
          <w:spacing w:val="-15"/>
        </w:rPr>
        <w:t xml:space="preserve"> </w:t>
      </w:r>
      <w:r>
        <w:t>en</w:t>
      </w:r>
      <w:r>
        <w:rPr>
          <w:spacing w:val="-16"/>
        </w:rPr>
        <w:t xml:space="preserve"> </w:t>
      </w:r>
      <w:r>
        <w:t xml:space="preserve">primer lugar al personal sanitario porque es necesario protegerlos a ellos y a sus pacientes y porque es preciso mantener el funcionamiento de los sistemas de salud conforme evolucione la pandemia. También mencionó que, </w:t>
      </w:r>
      <w:r>
        <w:rPr>
          <w:spacing w:val="-3"/>
        </w:rPr>
        <w:t xml:space="preserve">se </w:t>
      </w:r>
      <w:r>
        <w:t xml:space="preserve">debe dar prioridad a otros grupos que tengan riesgo </w:t>
      </w:r>
      <w:r>
        <w:rPr>
          <w:spacing w:val="-3"/>
        </w:rPr>
        <w:t xml:space="preserve">de </w:t>
      </w:r>
      <w:r>
        <w:t xml:space="preserve">contraer una forma grave </w:t>
      </w:r>
      <w:r>
        <w:rPr>
          <w:spacing w:val="-3"/>
        </w:rPr>
        <w:t xml:space="preserve">de </w:t>
      </w:r>
      <w:r>
        <w:t xml:space="preserve">la gripe, según los resultados de los estudios clínicos. Las autoridades nacionales elaborarán y aplicarán los planes </w:t>
      </w:r>
      <w:r>
        <w:rPr>
          <w:spacing w:val="-3"/>
        </w:rPr>
        <w:t xml:space="preserve">de </w:t>
      </w:r>
      <w:r>
        <w:t>vacunación con arreglo a las circunstancias</w:t>
      </w:r>
      <w:r>
        <w:rPr>
          <w:spacing w:val="-13"/>
        </w:rPr>
        <w:t xml:space="preserve"> </w:t>
      </w:r>
      <w:r>
        <w:t>internas.</w:t>
      </w:r>
    </w:p>
    <w:p w14:paraId="03EBC151" w14:textId="77777777" w:rsidR="00AD4E53" w:rsidRDefault="00AD4E53">
      <w:pPr>
        <w:pStyle w:val="Textoindependiente"/>
        <w:rPr>
          <w:sz w:val="33"/>
        </w:rPr>
      </w:pPr>
    </w:p>
    <w:p w14:paraId="0663EAB0" w14:textId="77777777" w:rsidR="00AD4E53" w:rsidRDefault="00CB0556">
      <w:pPr>
        <w:pStyle w:val="Textoindependiente"/>
        <w:spacing w:line="360" w:lineRule="auto"/>
        <w:ind w:left="140" w:right="130" w:firstLine="720"/>
        <w:jc w:val="both"/>
      </w:pPr>
      <w:r>
        <w:t>Entre esos grupos cabe mencionar a las embarazadas; las personas mayores de 6 meses aquejadas</w:t>
      </w:r>
      <w:r>
        <w:rPr>
          <w:spacing w:val="-5"/>
        </w:rPr>
        <w:t xml:space="preserve"> </w:t>
      </w:r>
      <w:r>
        <w:t>de</w:t>
      </w:r>
      <w:r>
        <w:rPr>
          <w:spacing w:val="-3"/>
        </w:rPr>
        <w:t xml:space="preserve"> </w:t>
      </w:r>
      <w:r>
        <w:t>una</w:t>
      </w:r>
      <w:r>
        <w:rPr>
          <w:spacing w:val="-3"/>
        </w:rPr>
        <w:t xml:space="preserve"> </w:t>
      </w:r>
      <w:r>
        <w:t>o</w:t>
      </w:r>
      <w:r>
        <w:rPr>
          <w:spacing w:val="-5"/>
        </w:rPr>
        <w:t xml:space="preserve"> </w:t>
      </w:r>
      <w:r>
        <w:t>varias</w:t>
      </w:r>
      <w:r>
        <w:rPr>
          <w:spacing w:val="-6"/>
        </w:rPr>
        <w:t xml:space="preserve"> </w:t>
      </w:r>
      <w:r>
        <w:t>enfermedades</w:t>
      </w:r>
      <w:r>
        <w:rPr>
          <w:spacing w:val="-5"/>
        </w:rPr>
        <w:t xml:space="preserve"> </w:t>
      </w:r>
      <w:r>
        <w:t>crónicas;</w:t>
      </w:r>
      <w:r>
        <w:rPr>
          <w:spacing w:val="-6"/>
        </w:rPr>
        <w:t xml:space="preserve"> </w:t>
      </w:r>
      <w:r>
        <w:t>los</w:t>
      </w:r>
      <w:r>
        <w:rPr>
          <w:spacing w:val="-6"/>
        </w:rPr>
        <w:t xml:space="preserve"> </w:t>
      </w:r>
      <w:r>
        <w:t>niños</w:t>
      </w:r>
      <w:r>
        <w:rPr>
          <w:spacing w:val="-6"/>
        </w:rPr>
        <w:t xml:space="preserve"> </w:t>
      </w:r>
      <w:r>
        <w:t>sanos;</w:t>
      </w:r>
      <w:r>
        <w:rPr>
          <w:spacing w:val="-7"/>
        </w:rPr>
        <w:t xml:space="preserve"> </w:t>
      </w:r>
      <w:r>
        <w:t>los</w:t>
      </w:r>
      <w:r>
        <w:rPr>
          <w:spacing w:val="-1"/>
        </w:rPr>
        <w:t xml:space="preserve"> </w:t>
      </w:r>
      <w:r>
        <w:t>adultos</w:t>
      </w:r>
      <w:r>
        <w:rPr>
          <w:spacing w:val="-6"/>
        </w:rPr>
        <w:t xml:space="preserve"> </w:t>
      </w:r>
      <w:r>
        <w:t>sanos</w:t>
      </w:r>
      <w:r>
        <w:rPr>
          <w:spacing w:val="-5"/>
        </w:rPr>
        <w:t xml:space="preserve"> </w:t>
      </w:r>
      <w:r>
        <w:t>de</w:t>
      </w:r>
      <w:r>
        <w:rPr>
          <w:spacing w:val="-3"/>
        </w:rPr>
        <w:t xml:space="preserve"> </w:t>
      </w:r>
      <w:r>
        <w:t>más</w:t>
      </w:r>
      <w:r>
        <w:rPr>
          <w:spacing w:val="-6"/>
        </w:rPr>
        <w:t xml:space="preserve"> </w:t>
      </w:r>
      <w:r>
        <w:t>de</w:t>
      </w:r>
      <w:r>
        <w:rPr>
          <w:spacing w:val="-3"/>
        </w:rPr>
        <w:t xml:space="preserve"> </w:t>
      </w:r>
      <w:r>
        <w:t>15 a menos de 49 años; los adultos sanos de más de 49 y menos de 65 años y los adultos sanos de más de 65</w:t>
      </w:r>
      <w:r>
        <w:rPr>
          <w:spacing w:val="1"/>
        </w:rPr>
        <w:t xml:space="preserve"> </w:t>
      </w:r>
      <w:r>
        <w:t>años.</w:t>
      </w:r>
    </w:p>
    <w:p w14:paraId="422F267F" w14:textId="77777777" w:rsidR="00AD4E53" w:rsidRDefault="00AD4E53">
      <w:pPr>
        <w:pStyle w:val="Textoindependiente"/>
        <w:spacing w:before="3"/>
        <w:rPr>
          <w:sz w:val="33"/>
        </w:rPr>
      </w:pPr>
    </w:p>
    <w:p w14:paraId="25E4B7B2" w14:textId="77777777" w:rsidR="00AD4E53" w:rsidRDefault="00CB0556">
      <w:pPr>
        <w:pStyle w:val="Textoindependiente"/>
        <w:spacing w:line="360" w:lineRule="auto"/>
        <w:ind w:left="140" w:right="114" w:firstLine="720"/>
        <w:jc w:val="both"/>
        <w:rPr>
          <w:sz w:val="14"/>
        </w:rPr>
      </w:pPr>
      <w:r>
        <w:t xml:space="preserve">Para el acceso a esta vacuna, la OMS a través de su Directora General </w:t>
      </w:r>
      <w:r>
        <w:rPr>
          <w:spacing w:val="-3"/>
        </w:rPr>
        <w:t xml:space="preserve">ha </w:t>
      </w:r>
      <w:r>
        <w:t>hecho un llamamiento</w:t>
      </w:r>
      <w:r>
        <w:rPr>
          <w:spacing w:val="-6"/>
        </w:rPr>
        <w:t xml:space="preserve"> </w:t>
      </w:r>
      <w:r>
        <w:t xml:space="preserve">a </w:t>
      </w:r>
      <w:r>
        <w:rPr>
          <w:spacing w:val="-4"/>
        </w:rPr>
        <w:t xml:space="preserve">la </w:t>
      </w:r>
      <w:r>
        <w:t>solidaridad</w:t>
      </w:r>
      <w:r>
        <w:rPr>
          <w:spacing w:val="-6"/>
        </w:rPr>
        <w:t xml:space="preserve"> </w:t>
      </w:r>
      <w:r>
        <w:t>internacional</w:t>
      </w:r>
      <w:r>
        <w:rPr>
          <w:spacing w:val="-6"/>
        </w:rPr>
        <w:t xml:space="preserve"> </w:t>
      </w:r>
      <w:r>
        <w:t>con</w:t>
      </w:r>
      <w:r>
        <w:rPr>
          <w:spacing w:val="-6"/>
        </w:rPr>
        <w:t xml:space="preserve"> </w:t>
      </w:r>
      <w:r>
        <w:t>miras</w:t>
      </w:r>
      <w:r>
        <w:rPr>
          <w:spacing w:val="-11"/>
        </w:rPr>
        <w:t xml:space="preserve"> </w:t>
      </w:r>
      <w:r>
        <w:t>a</w:t>
      </w:r>
      <w:r>
        <w:rPr>
          <w:spacing w:val="-4"/>
        </w:rPr>
        <w:t xml:space="preserve"> </w:t>
      </w:r>
      <w:r>
        <w:t>que</w:t>
      </w:r>
      <w:r>
        <w:rPr>
          <w:spacing w:val="-9"/>
        </w:rPr>
        <w:t xml:space="preserve"> </w:t>
      </w:r>
      <w:r>
        <w:t>todos</w:t>
      </w:r>
      <w:r>
        <w:rPr>
          <w:spacing w:val="-12"/>
        </w:rPr>
        <w:t xml:space="preserve"> </w:t>
      </w:r>
      <w:r>
        <w:t>los</w:t>
      </w:r>
      <w:r>
        <w:rPr>
          <w:spacing w:val="-7"/>
        </w:rPr>
        <w:t xml:space="preserve"> </w:t>
      </w:r>
      <w:r>
        <w:t>países</w:t>
      </w:r>
      <w:r>
        <w:rPr>
          <w:spacing w:val="-6"/>
        </w:rPr>
        <w:t xml:space="preserve"> </w:t>
      </w:r>
      <w:r>
        <w:t>tengan</w:t>
      </w:r>
      <w:r>
        <w:rPr>
          <w:spacing w:val="-6"/>
        </w:rPr>
        <w:t xml:space="preserve"> </w:t>
      </w:r>
      <w:r>
        <w:t>un</w:t>
      </w:r>
      <w:r>
        <w:rPr>
          <w:spacing w:val="-11"/>
        </w:rPr>
        <w:t xml:space="preserve"> </w:t>
      </w:r>
      <w:r>
        <w:t>acceso</w:t>
      </w:r>
      <w:r>
        <w:rPr>
          <w:spacing w:val="-7"/>
        </w:rPr>
        <w:t xml:space="preserve"> </w:t>
      </w:r>
      <w:r>
        <w:t>justo y equitativo a las vacunas antipandémicas. Sin embargo, el objetivo de ampliar la cobertura de dicha vacuna es un compromiso de cada uno de los países. Por lo cual se hace prominente componer</w:t>
      </w:r>
      <w:r>
        <w:rPr>
          <w:spacing w:val="-1"/>
        </w:rPr>
        <w:t xml:space="preserve"> </w:t>
      </w:r>
      <w:r>
        <w:t>las</w:t>
      </w:r>
      <w:r>
        <w:rPr>
          <w:spacing w:val="-6"/>
        </w:rPr>
        <w:t xml:space="preserve"> </w:t>
      </w:r>
      <w:r>
        <w:t>estructuras</w:t>
      </w:r>
      <w:r>
        <w:rPr>
          <w:spacing w:val="-1"/>
        </w:rPr>
        <w:t xml:space="preserve"> </w:t>
      </w:r>
      <w:r>
        <w:t>normativas</w:t>
      </w:r>
      <w:r>
        <w:rPr>
          <w:spacing w:val="-2"/>
        </w:rPr>
        <w:t xml:space="preserve"> </w:t>
      </w:r>
      <w:r>
        <w:t>y</w:t>
      </w:r>
      <w:r>
        <w:rPr>
          <w:spacing w:val="-1"/>
        </w:rPr>
        <w:t xml:space="preserve"> </w:t>
      </w:r>
      <w:r>
        <w:t>legales</w:t>
      </w:r>
      <w:r>
        <w:rPr>
          <w:spacing w:val="-1"/>
        </w:rPr>
        <w:t xml:space="preserve"> </w:t>
      </w:r>
      <w:r>
        <w:t>para</w:t>
      </w:r>
      <w:r>
        <w:rPr>
          <w:spacing w:val="1"/>
        </w:rPr>
        <w:t xml:space="preserve"> </w:t>
      </w:r>
      <w:r>
        <w:t>que</w:t>
      </w:r>
      <w:r>
        <w:rPr>
          <w:spacing w:val="1"/>
        </w:rPr>
        <w:t xml:space="preserve"> </w:t>
      </w:r>
      <w:r>
        <w:t>se</w:t>
      </w:r>
      <w:r>
        <w:rPr>
          <w:spacing w:val="-5"/>
        </w:rPr>
        <w:t xml:space="preserve"> </w:t>
      </w:r>
      <w:r>
        <w:t>dé</w:t>
      </w:r>
      <w:r>
        <w:rPr>
          <w:spacing w:val="1"/>
        </w:rPr>
        <w:t xml:space="preserve"> </w:t>
      </w:r>
      <w:r>
        <w:t>esta</w:t>
      </w:r>
      <w:r>
        <w:rPr>
          <w:spacing w:val="1"/>
        </w:rPr>
        <w:t xml:space="preserve"> </w:t>
      </w:r>
      <w:r>
        <w:t>oportunidad</w:t>
      </w:r>
      <w:r>
        <w:rPr>
          <w:spacing w:val="-7"/>
        </w:rPr>
        <w:t xml:space="preserve"> </w:t>
      </w:r>
      <w:r>
        <w:t>en</w:t>
      </w:r>
      <w:r>
        <w:rPr>
          <w:spacing w:val="-29"/>
        </w:rPr>
        <w:t xml:space="preserve"> </w:t>
      </w:r>
      <w:r>
        <w:t>Colombia.</w:t>
      </w:r>
      <w:r>
        <w:rPr>
          <w:sz w:val="14"/>
        </w:rPr>
        <w:t>10</w:t>
      </w:r>
    </w:p>
    <w:p w14:paraId="5267EE2C" w14:textId="77777777" w:rsidR="00AD4E53" w:rsidRDefault="00AD4E53">
      <w:pPr>
        <w:pStyle w:val="Textoindependiente"/>
        <w:spacing w:before="10"/>
        <w:rPr>
          <w:sz w:val="32"/>
        </w:rPr>
      </w:pPr>
    </w:p>
    <w:p w14:paraId="7828E4E6" w14:textId="77777777" w:rsidR="00AD4E53" w:rsidRDefault="00CB0556">
      <w:pPr>
        <w:pStyle w:val="Textoindependiente"/>
        <w:spacing w:before="1" w:line="360" w:lineRule="auto"/>
        <w:ind w:left="140" w:right="118" w:firstLine="720"/>
        <w:jc w:val="both"/>
      </w:pPr>
      <w:r>
        <w:t>Finalmente,</w:t>
      </w:r>
      <w:r>
        <w:rPr>
          <w:spacing w:val="-3"/>
        </w:rPr>
        <w:t xml:space="preserve"> </w:t>
      </w:r>
      <w:r>
        <w:t>la</w:t>
      </w:r>
      <w:r>
        <w:rPr>
          <w:spacing w:val="-6"/>
        </w:rPr>
        <w:t xml:space="preserve"> </w:t>
      </w:r>
      <w:r>
        <w:t>OMS</w:t>
      </w:r>
      <w:r>
        <w:rPr>
          <w:spacing w:val="-6"/>
        </w:rPr>
        <w:t xml:space="preserve"> </w:t>
      </w:r>
      <w:r>
        <w:t>recomendó</w:t>
      </w:r>
      <w:r>
        <w:rPr>
          <w:spacing w:val="-8"/>
        </w:rPr>
        <w:t xml:space="preserve"> </w:t>
      </w:r>
      <w:r>
        <w:t>que</w:t>
      </w:r>
      <w:r>
        <w:rPr>
          <w:spacing w:val="-4"/>
        </w:rPr>
        <w:t xml:space="preserve"> </w:t>
      </w:r>
      <w:r>
        <w:t>las</w:t>
      </w:r>
      <w:r>
        <w:rPr>
          <w:spacing w:val="-9"/>
        </w:rPr>
        <w:t xml:space="preserve"> </w:t>
      </w:r>
      <w:r>
        <w:t>autoridades</w:t>
      </w:r>
      <w:r>
        <w:rPr>
          <w:spacing w:val="-8"/>
        </w:rPr>
        <w:t xml:space="preserve"> </w:t>
      </w:r>
      <w:r>
        <w:t>sanitarias</w:t>
      </w:r>
      <w:r>
        <w:rPr>
          <w:spacing w:val="-3"/>
        </w:rPr>
        <w:t xml:space="preserve"> </w:t>
      </w:r>
      <w:r>
        <w:t>nacionales</w:t>
      </w:r>
      <w:r>
        <w:rPr>
          <w:spacing w:val="-8"/>
        </w:rPr>
        <w:t xml:space="preserve"> </w:t>
      </w:r>
      <w:r>
        <w:t>decidirán</w:t>
      </w:r>
      <w:r>
        <w:rPr>
          <w:spacing w:val="-8"/>
        </w:rPr>
        <w:t xml:space="preserve"> </w:t>
      </w:r>
      <w:r>
        <w:t xml:space="preserve">cómo habrán </w:t>
      </w:r>
      <w:r>
        <w:rPr>
          <w:spacing w:val="-3"/>
        </w:rPr>
        <w:t xml:space="preserve">de </w:t>
      </w:r>
      <w:r>
        <w:t xml:space="preserve">llevarse a cabo las campañas </w:t>
      </w:r>
      <w:r>
        <w:rPr>
          <w:spacing w:val="-3"/>
        </w:rPr>
        <w:t xml:space="preserve">de </w:t>
      </w:r>
      <w:r>
        <w:t>vacunación. Son las que están en mejor posición para determinar el momento de poner a disposición las vacunas y cómo habrá de vacunarse a las personas. Por lo cual en el caso colombiano se hace necesario coordinar con</w:t>
      </w:r>
      <w:r>
        <w:rPr>
          <w:spacing w:val="-41"/>
        </w:rPr>
        <w:t xml:space="preserve"> </w:t>
      </w:r>
      <w:r>
        <w:t xml:space="preserve">el Director Nacional del Plan Anual de Inmunización del Ministerio de Salud y la Protección Social, para definir el esquema y su participación en el proceso </w:t>
      </w:r>
      <w:r>
        <w:rPr>
          <w:spacing w:val="-3"/>
        </w:rPr>
        <w:t xml:space="preserve">de </w:t>
      </w:r>
      <w:r>
        <w:t>distribución de la</w:t>
      </w:r>
      <w:r>
        <w:rPr>
          <w:spacing w:val="-10"/>
        </w:rPr>
        <w:t xml:space="preserve"> </w:t>
      </w:r>
      <w:r>
        <w:t>Vacuna.</w:t>
      </w:r>
    </w:p>
    <w:p w14:paraId="53E2405E" w14:textId="02E4346A" w:rsidR="00AD4E53" w:rsidRDefault="00F87588">
      <w:pPr>
        <w:pStyle w:val="Textoindependiente"/>
        <w:spacing w:before="4"/>
        <w:rPr>
          <w:sz w:val="24"/>
        </w:rPr>
      </w:pPr>
      <w:r>
        <w:rPr>
          <w:noProof/>
          <w:lang w:val="es-CO" w:eastAsia="es-CO" w:bidi="ar-SA"/>
        </w:rPr>
        <mc:AlternateContent>
          <mc:Choice Requires="wps">
            <w:drawing>
              <wp:anchor distT="0" distB="0" distL="0" distR="0" simplePos="0" relativeHeight="251672576" behindDoc="1" locked="0" layoutInCell="1" allowOverlap="1" wp14:anchorId="5E766079" wp14:editId="1E677AF1">
                <wp:simplePos x="0" y="0"/>
                <wp:positionH relativeFrom="page">
                  <wp:posOffset>1080135</wp:posOffset>
                </wp:positionH>
                <wp:positionV relativeFrom="paragraph">
                  <wp:posOffset>208280</wp:posOffset>
                </wp:positionV>
                <wp:extent cx="1830070" cy="0"/>
                <wp:effectExtent l="0" t="0" r="0" b="0"/>
                <wp:wrapTopAndBottom/>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007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16B8CC" id="Line 5"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16.4pt" to="229.1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">
                <w10:wrap type="topAndBottom" anchorx="page"/>
              </v:line>
            </w:pict>
          </mc:Fallback>
        </mc:AlternateContent>
      </w:r>
    </w:p>
    <w:p w14:paraId="29CC36E2" w14:textId="77777777" w:rsidR="00AD4E53" w:rsidRDefault="00CB0556">
      <w:pPr>
        <w:pStyle w:val="Prrafodelista"/>
        <w:numPr>
          <w:ilvl w:val="0"/>
          <w:numId w:val="2"/>
        </w:numPr>
        <w:tabs>
          <w:tab w:val="left" w:pos="326"/>
        </w:tabs>
        <w:spacing w:line="254" w:lineRule="auto"/>
        <w:ind w:right="315" w:firstLine="0"/>
        <w:rPr>
          <w:sz w:val="18"/>
        </w:rPr>
      </w:pPr>
      <w:r>
        <w:rPr>
          <w:sz w:val="18"/>
        </w:rPr>
        <w:t>Para mayor información, consultar en:</w:t>
      </w:r>
      <w:r>
        <w:rPr>
          <w:color w:val="0000FF"/>
          <w:sz w:val="18"/>
          <w:u w:val="single" w:color="0000FF"/>
        </w:rPr>
        <w:t xml:space="preserve"> </w:t>
      </w:r>
      <w:hyperlink r:id="rId25">
        <w:r>
          <w:rPr>
            <w:color w:val="0000FF"/>
            <w:spacing w:val="-1"/>
            <w:sz w:val="18"/>
            <w:u w:val="single" w:color="0000FF"/>
          </w:rPr>
          <w:t>https://www.who.int/csr/disease/swineflu/frequently_asked_questions/vaccine_preparedness/production_availability</w:t>
        </w:r>
      </w:hyperlink>
      <w:hyperlink r:id="rId26">
        <w:r>
          <w:rPr>
            <w:color w:val="0000FF"/>
            <w:spacing w:val="-1"/>
            <w:sz w:val="18"/>
            <w:u w:val="single" w:color="0000FF"/>
          </w:rPr>
          <w:t>/</w:t>
        </w:r>
      </w:hyperlink>
      <w:hyperlink r:id="rId27">
        <w:r>
          <w:rPr>
            <w:color w:val="0000FF"/>
            <w:spacing w:val="-1"/>
            <w:sz w:val="18"/>
            <w:u w:val="single" w:color="0000FF"/>
          </w:rPr>
          <w:t xml:space="preserve"> </w:t>
        </w:r>
        <w:r>
          <w:rPr>
            <w:color w:val="0000FF"/>
            <w:sz w:val="18"/>
            <w:u w:val="single" w:color="0000FF"/>
          </w:rPr>
          <w:t>es/</w:t>
        </w:r>
      </w:hyperlink>
    </w:p>
    <w:p w14:paraId="1A6242B0" w14:textId="77777777" w:rsidR="00AD4E53" w:rsidRDefault="00AD4E53">
      <w:pPr>
        <w:spacing w:line="254" w:lineRule="auto"/>
        <w:rPr>
          <w:sz w:val="18"/>
        </w:rPr>
        <w:sectPr w:rsidR="00AD4E53">
          <w:footerReference w:type="default" r:id="rId28"/>
          <w:pgSz w:w="11920" w:h="16850"/>
          <w:pgMar w:top="700" w:right="1560" w:bottom="860" w:left="1560" w:header="0" w:footer="663" w:gutter="0"/>
          <w:cols w:space="720"/>
        </w:sectPr>
      </w:pPr>
    </w:p>
    <w:p w14:paraId="46A51176" w14:textId="77777777" w:rsidR="00AD4E53" w:rsidRDefault="00CB0556">
      <w:pPr>
        <w:pStyle w:val="Textoindependiente"/>
        <w:ind w:left="2412"/>
        <w:rPr>
          <w:sz w:val="20"/>
        </w:rPr>
      </w:pPr>
      <w:r>
        <w:rPr>
          <w:noProof/>
          <w:sz w:val="20"/>
          <w:lang w:val="es-CO" w:eastAsia="es-CO" w:bidi="ar-SA"/>
        </w:rPr>
        <w:drawing>
          <wp:inline distT="0" distB="0" distL="0" distR="0" wp14:anchorId="7E5FE10A" wp14:editId="3F4929BB">
            <wp:extent cx="2509840" cy="919162"/>
            <wp:effectExtent l="0" t="0" r="0" b="0"/>
            <wp:docPr id="4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jpeg"/>
                    <pic:cNvPicPr/>
                  </pic:nvPicPr>
                  <pic:blipFill>
                    <a:blip r:embed="rId7" cstate="print"/>
                    <a:stretch>
                      <a:fillRect/>
                    </a:stretch>
                  </pic:blipFill>
                  <pic:spPr>
                    <a:xfrm>
                      <a:off x="0" y="0"/>
                      <a:ext cx="2509840" cy="919162"/>
                    </a:xfrm>
                    <a:prstGeom prst="rect">
                      <a:avLst/>
                    </a:prstGeom>
                  </pic:spPr>
                </pic:pic>
              </a:graphicData>
            </a:graphic>
          </wp:inline>
        </w:drawing>
      </w:r>
    </w:p>
    <w:p w14:paraId="459BA632" w14:textId="77777777" w:rsidR="00AD4E53" w:rsidRDefault="00AD4E53">
      <w:pPr>
        <w:pStyle w:val="Textoindependiente"/>
        <w:spacing w:before="7"/>
        <w:rPr>
          <w:sz w:val="23"/>
        </w:rPr>
      </w:pPr>
    </w:p>
    <w:p w14:paraId="7F43AD31" w14:textId="77777777" w:rsidR="00AD4E53" w:rsidRDefault="00CB0556">
      <w:pPr>
        <w:pStyle w:val="Ttulo1"/>
        <w:numPr>
          <w:ilvl w:val="1"/>
          <w:numId w:val="4"/>
        </w:numPr>
        <w:tabs>
          <w:tab w:val="left" w:pos="860"/>
          <w:tab w:val="left" w:pos="861"/>
        </w:tabs>
        <w:spacing w:before="91"/>
        <w:ind w:hanging="361"/>
      </w:pPr>
      <w:bookmarkStart w:id="11" w:name="4._Conclusiones"/>
      <w:bookmarkEnd w:id="11"/>
      <w:r>
        <w:t>Conclusiones</w:t>
      </w:r>
    </w:p>
    <w:p w14:paraId="6258399E" w14:textId="77777777" w:rsidR="00AD4E53" w:rsidRDefault="00AD4E53">
      <w:pPr>
        <w:pStyle w:val="Textoindependiente"/>
        <w:spacing w:before="1"/>
        <w:rPr>
          <w:b/>
          <w:sz w:val="24"/>
        </w:rPr>
      </w:pPr>
    </w:p>
    <w:p w14:paraId="6DA7564F" w14:textId="77777777" w:rsidR="00AD4E53" w:rsidRDefault="00CB0556">
      <w:pPr>
        <w:spacing w:line="276" w:lineRule="auto"/>
        <w:ind w:left="140" w:right="114"/>
        <w:jc w:val="both"/>
      </w:pPr>
      <w:r>
        <w:t>En</w:t>
      </w:r>
      <w:r>
        <w:rPr>
          <w:spacing w:val="-11"/>
        </w:rPr>
        <w:t xml:space="preserve"> </w:t>
      </w:r>
      <w:r>
        <w:t>atención</w:t>
      </w:r>
      <w:r>
        <w:rPr>
          <w:spacing w:val="-6"/>
        </w:rPr>
        <w:t xml:space="preserve"> </w:t>
      </w:r>
      <w:r>
        <w:t>a</w:t>
      </w:r>
      <w:r>
        <w:rPr>
          <w:spacing w:val="-9"/>
        </w:rPr>
        <w:t xml:space="preserve"> </w:t>
      </w:r>
      <w:r>
        <w:t>lo</w:t>
      </w:r>
      <w:r>
        <w:rPr>
          <w:spacing w:val="-5"/>
        </w:rPr>
        <w:t xml:space="preserve"> </w:t>
      </w:r>
      <w:r>
        <w:t>expuesto</w:t>
      </w:r>
      <w:r>
        <w:rPr>
          <w:spacing w:val="-11"/>
        </w:rPr>
        <w:t xml:space="preserve"> </w:t>
      </w:r>
      <w:r>
        <w:t>anteriormente,</w:t>
      </w:r>
      <w:r>
        <w:rPr>
          <w:spacing w:val="-5"/>
        </w:rPr>
        <w:t xml:space="preserve"> </w:t>
      </w:r>
      <w:r>
        <w:t>se</w:t>
      </w:r>
      <w:r>
        <w:rPr>
          <w:spacing w:val="-3"/>
        </w:rPr>
        <w:t xml:space="preserve"> </w:t>
      </w:r>
      <w:r>
        <w:t>presenta</w:t>
      </w:r>
      <w:r>
        <w:rPr>
          <w:spacing w:val="-4"/>
        </w:rPr>
        <w:t xml:space="preserve"> </w:t>
      </w:r>
      <w:r>
        <w:t>ante</w:t>
      </w:r>
      <w:r>
        <w:rPr>
          <w:spacing w:val="-14"/>
        </w:rPr>
        <w:t xml:space="preserve"> </w:t>
      </w:r>
      <w:r>
        <w:t>el</w:t>
      </w:r>
      <w:r>
        <w:rPr>
          <w:spacing w:val="-7"/>
        </w:rPr>
        <w:t xml:space="preserve"> </w:t>
      </w:r>
      <w:r>
        <w:t>Congreso</w:t>
      </w:r>
      <w:r>
        <w:rPr>
          <w:spacing w:val="-6"/>
        </w:rPr>
        <w:t xml:space="preserve"> </w:t>
      </w:r>
      <w:r>
        <w:rPr>
          <w:spacing w:val="-3"/>
        </w:rPr>
        <w:t>de</w:t>
      </w:r>
      <w:r>
        <w:rPr>
          <w:spacing w:val="-4"/>
        </w:rPr>
        <w:t xml:space="preserve"> la </w:t>
      </w:r>
      <w:r>
        <w:t>República</w:t>
      </w:r>
      <w:r>
        <w:rPr>
          <w:spacing w:val="-7"/>
        </w:rPr>
        <w:t xml:space="preserve"> </w:t>
      </w:r>
      <w:r>
        <w:t>el</w:t>
      </w:r>
      <w:r>
        <w:rPr>
          <w:spacing w:val="-8"/>
        </w:rPr>
        <w:t xml:space="preserve"> </w:t>
      </w:r>
      <w:r>
        <w:t>Proyecto de</w:t>
      </w:r>
      <w:r>
        <w:rPr>
          <w:spacing w:val="-14"/>
        </w:rPr>
        <w:t xml:space="preserve"> </w:t>
      </w:r>
      <w:r>
        <w:t>Ley:</w:t>
      </w:r>
      <w:r>
        <w:rPr>
          <w:spacing w:val="-16"/>
        </w:rPr>
        <w:t xml:space="preserve"> </w:t>
      </w:r>
      <w:r>
        <w:rPr>
          <w:b/>
        </w:rPr>
        <w:t>“Por</w:t>
      </w:r>
      <w:r>
        <w:rPr>
          <w:b/>
          <w:spacing w:val="-13"/>
        </w:rPr>
        <w:t xml:space="preserve"> </w:t>
      </w:r>
      <w:r>
        <w:rPr>
          <w:b/>
        </w:rPr>
        <w:t>medio</w:t>
      </w:r>
      <w:r>
        <w:rPr>
          <w:b/>
          <w:spacing w:val="-14"/>
        </w:rPr>
        <w:t xml:space="preserve"> </w:t>
      </w:r>
      <w:r>
        <w:rPr>
          <w:b/>
        </w:rPr>
        <w:t>de</w:t>
      </w:r>
      <w:r>
        <w:rPr>
          <w:b/>
          <w:spacing w:val="-13"/>
        </w:rPr>
        <w:t xml:space="preserve"> </w:t>
      </w:r>
      <w:r>
        <w:rPr>
          <w:b/>
        </w:rPr>
        <w:t>la</w:t>
      </w:r>
      <w:r>
        <w:rPr>
          <w:b/>
          <w:spacing w:val="-15"/>
        </w:rPr>
        <w:t xml:space="preserve"> </w:t>
      </w:r>
      <w:r>
        <w:rPr>
          <w:b/>
        </w:rPr>
        <w:t>cual</w:t>
      </w:r>
      <w:r>
        <w:rPr>
          <w:b/>
          <w:spacing w:val="-16"/>
        </w:rPr>
        <w:t xml:space="preserve"> </w:t>
      </w:r>
      <w:r>
        <w:rPr>
          <w:b/>
        </w:rPr>
        <w:t>se</w:t>
      </w:r>
      <w:r>
        <w:rPr>
          <w:b/>
          <w:spacing w:val="-3"/>
        </w:rPr>
        <w:t xml:space="preserve"> </w:t>
      </w:r>
      <w:r>
        <w:rPr>
          <w:b/>
        </w:rPr>
        <w:t>garantiza</w:t>
      </w:r>
      <w:r>
        <w:rPr>
          <w:b/>
          <w:spacing w:val="-4"/>
        </w:rPr>
        <w:t xml:space="preserve"> </w:t>
      </w:r>
      <w:r>
        <w:rPr>
          <w:b/>
        </w:rPr>
        <w:t>un</w:t>
      </w:r>
      <w:r>
        <w:rPr>
          <w:b/>
          <w:spacing w:val="-13"/>
        </w:rPr>
        <w:t xml:space="preserve"> </w:t>
      </w:r>
      <w:r>
        <w:rPr>
          <w:b/>
        </w:rPr>
        <w:t>programa</w:t>
      </w:r>
      <w:r>
        <w:rPr>
          <w:b/>
          <w:spacing w:val="-14"/>
        </w:rPr>
        <w:t xml:space="preserve"> </w:t>
      </w:r>
      <w:r>
        <w:rPr>
          <w:b/>
        </w:rPr>
        <w:t>ampliado</w:t>
      </w:r>
      <w:r>
        <w:rPr>
          <w:b/>
          <w:spacing w:val="-14"/>
        </w:rPr>
        <w:t xml:space="preserve"> </w:t>
      </w:r>
      <w:r>
        <w:rPr>
          <w:b/>
        </w:rPr>
        <w:t>universal</w:t>
      </w:r>
      <w:r>
        <w:rPr>
          <w:b/>
          <w:spacing w:val="-16"/>
        </w:rPr>
        <w:t xml:space="preserve"> </w:t>
      </w:r>
      <w:r>
        <w:rPr>
          <w:b/>
        </w:rPr>
        <w:t>de</w:t>
      </w:r>
      <w:r>
        <w:rPr>
          <w:b/>
          <w:spacing w:val="-13"/>
        </w:rPr>
        <w:t xml:space="preserve"> </w:t>
      </w:r>
      <w:r>
        <w:rPr>
          <w:b/>
        </w:rPr>
        <w:t xml:space="preserve">inmunización contra el virus SARS-CoV-2 el cual es responsable de la enfermedad COVID-19 y </w:t>
      </w:r>
      <w:r>
        <w:rPr>
          <w:b/>
          <w:spacing w:val="-3"/>
        </w:rPr>
        <w:t xml:space="preserve">se </w:t>
      </w:r>
      <w:r>
        <w:rPr>
          <w:b/>
        </w:rPr>
        <w:t>dictan otras</w:t>
      </w:r>
      <w:r>
        <w:rPr>
          <w:b/>
          <w:spacing w:val="-13"/>
        </w:rPr>
        <w:t xml:space="preserve"> </w:t>
      </w:r>
      <w:r>
        <w:rPr>
          <w:b/>
        </w:rPr>
        <w:t>disposiciones”</w:t>
      </w:r>
      <w:r>
        <w:rPr>
          <w:b/>
          <w:spacing w:val="-3"/>
        </w:rPr>
        <w:t xml:space="preserve"> </w:t>
      </w:r>
      <w:r>
        <w:t>para</w:t>
      </w:r>
      <w:r>
        <w:rPr>
          <w:spacing w:val="-11"/>
        </w:rPr>
        <w:t xml:space="preserve"> </w:t>
      </w:r>
      <w:r>
        <w:t>que</w:t>
      </w:r>
      <w:r>
        <w:rPr>
          <w:spacing w:val="-11"/>
        </w:rPr>
        <w:t xml:space="preserve"> </w:t>
      </w:r>
      <w:r>
        <w:t>sea</w:t>
      </w:r>
      <w:r>
        <w:rPr>
          <w:spacing w:val="-11"/>
        </w:rPr>
        <w:t xml:space="preserve"> </w:t>
      </w:r>
      <w:r>
        <w:t>tramitado,</w:t>
      </w:r>
      <w:r>
        <w:rPr>
          <w:spacing w:val="-12"/>
        </w:rPr>
        <w:t xml:space="preserve"> </w:t>
      </w:r>
      <w:r>
        <w:t>y</w:t>
      </w:r>
      <w:r>
        <w:rPr>
          <w:spacing w:val="-18"/>
        </w:rPr>
        <w:t xml:space="preserve"> </w:t>
      </w:r>
      <w:r>
        <w:t>con</w:t>
      </w:r>
      <w:r>
        <w:rPr>
          <w:spacing w:val="-17"/>
        </w:rPr>
        <w:t xml:space="preserve"> </w:t>
      </w:r>
      <w:r>
        <w:t>el</w:t>
      </w:r>
      <w:r>
        <w:rPr>
          <w:spacing w:val="-19"/>
        </w:rPr>
        <w:t xml:space="preserve"> </w:t>
      </w:r>
      <w:r>
        <w:t>apoyo</w:t>
      </w:r>
      <w:r>
        <w:rPr>
          <w:spacing w:val="-13"/>
        </w:rPr>
        <w:t xml:space="preserve"> </w:t>
      </w:r>
      <w:r>
        <w:t>de</w:t>
      </w:r>
      <w:r>
        <w:rPr>
          <w:spacing w:val="-15"/>
        </w:rPr>
        <w:t xml:space="preserve"> </w:t>
      </w:r>
      <w:r>
        <w:t>las</w:t>
      </w:r>
      <w:r>
        <w:rPr>
          <w:spacing w:val="-14"/>
        </w:rPr>
        <w:t xml:space="preserve"> </w:t>
      </w:r>
      <w:r>
        <w:t>y</w:t>
      </w:r>
      <w:r>
        <w:rPr>
          <w:spacing w:val="-17"/>
        </w:rPr>
        <w:t xml:space="preserve"> </w:t>
      </w:r>
      <w:r>
        <w:t>los</w:t>
      </w:r>
      <w:r>
        <w:rPr>
          <w:spacing w:val="-9"/>
        </w:rPr>
        <w:t xml:space="preserve"> </w:t>
      </w:r>
      <w:r>
        <w:t>Congresistas</w:t>
      </w:r>
      <w:r>
        <w:rPr>
          <w:spacing w:val="-13"/>
        </w:rPr>
        <w:t xml:space="preserve"> </w:t>
      </w:r>
      <w:r>
        <w:t>sea</w:t>
      </w:r>
      <w:r>
        <w:rPr>
          <w:spacing w:val="-11"/>
        </w:rPr>
        <w:t xml:space="preserve"> </w:t>
      </w:r>
      <w:r>
        <w:t>discutido y aprobado.</w:t>
      </w:r>
    </w:p>
    <w:p w14:paraId="47A714D4" w14:textId="77777777" w:rsidR="00AD4E53" w:rsidRDefault="00AD4E53">
      <w:pPr>
        <w:pStyle w:val="Textoindependiente"/>
        <w:rPr>
          <w:sz w:val="24"/>
        </w:rPr>
      </w:pPr>
    </w:p>
    <w:p w14:paraId="6FD6D3DE" w14:textId="7D6D8FEE" w:rsidR="00AD4E53" w:rsidRDefault="00CB0556">
      <w:pPr>
        <w:pStyle w:val="Textoindependiente"/>
        <w:spacing w:before="210"/>
        <w:ind w:left="140"/>
        <w:jc w:val="both"/>
      </w:pPr>
      <w:r>
        <w:t>Por los Honorables Congresistas,</w:t>
      </w:r>
    </w:p>
    <w:p w14:paraId="1F8AD719" w14:textId="77777777" w:rsidR="00AD4E53" w:rsidRDefault="00AD4E53">
      <w:pPr>
        <w:pStyle w:val="Textoindependiente"/>
        <w:rPr>
          <w:sz w:val="20"/>
        </w:rPr>
      </w:pPr>
    </w:p>
    <w:p w14:paraId="2C6A9FD7" w14:textId="77777777" w:rsidR="00AD4E53" w:rsidRDefault="00AD4E53">
      <w:pPr>
        <w:pStyle w:val="Textoindependiente"/>
        <w:rPr>
          <w:sz w:val="20"/>
        </w:rPr>
      </w:pPr>
    </w:p>
    <w:p w14:paraId="1182D912" w14:textId="091B753E" w:rsidR="00AD4E53" w:rsidRDefault="00AD4E53">
      <w:pPr>
        <w:pStyle w:val="Textoindependiente"/>
        <w:spacing w:before="6"/>
        <w:rPr>
          <w:sz w:val="23"/>
        </w:rPr>
      </w:pPr>
    </w:p>
    <w:p w14:paraId="63CE3279" w14:textId="77777777" w:rsidR="00AD4E53" w:rsidRDefault="00CB0556">
      <w:pPr>
        <w:pStyle w:val="Ttulo1"/>
        <w:tabs>
          <w:tab w:val="left" w:pos="5182"/>
        </w:tabs>
        <w:spacing w:before="210" w:line="246" w:lineRule="exact"/>
        <w:jc w:val="both"/>
      </w:pPr>
      <w:bookmarkStart w:id="12" w:name="IVÁN_CEPEDA_CASTRO_ANTONIO_E._SANGUINO_P"/>
      <w:bookmarkEnd w:id="12"/>
      <w:r>
        <w:t>IVÁN</w:t>
      </w:r>
      <w:r>
        <w:rPr>
          <w:spacing w:val="-6"/>
        </w:rPr>
        <w:t xml:space="preserve"> </w:t>
      </w:r>
      <w:r>
        <w:t>CEPEDA</w:t>
      </w:r>
      <w:r>
        <w:rPr>
          <w:spacing w:val="-5"/>
        </w:rPr>
        <w:t xml:space="preserve"> </w:t>
      </w:r>
      <w:r>
        <w:t>CASTRO</w:t>
      </w:r>
      <w:r>
        <w:tab/>
        <w:t>ANTONIO E. SANGUINO</w:t>
      </w:r>
      <w:r>
        <w:rPr>
          <w:spacing w:val="-7"/>
        </w:rPr>
        <w:t xml:space="preserve"> </w:t>
      </w:r>
      <w:r>
        <w:t>PÁEZ</w:t>
      </w:r>
    </w:p>
    <w:p w14:paraId="787328DD" w14:textId="228E6978" w:rsidR="00AD4E53" w:rsidRDefault="00CB0556">
      <w:pPr>
        <w:pStyle w:val="Textoindependiente"/>
        <w:tabs>
          <w:tab w:val="left" w:pos="5182"/>
        </w:tabs>
        <w:spacing w:line="235" w:lineRule="exact"/>
        <w:ind w:left="140"/>
      </w:pPr>
      <w:r>
        <w:t>Senador</w:t>
      </w:r>
      <w:r w:rsidR="00F87588">
        <w:t xml:space="preserve"> de la República</w:t>
      </w:r>
      <w:r>
        <w:tab/>
        <w:t>Senador</w:t>
      </w:r>
      <w:r w:rsidR="00F87588">
        <w:t xml:space="preserve"> de la República</w:t>
      </w:r>
    </w:p>
    <w:p w14:paraId="71036712" w14:textId="503E5F1E" w:rsidR="00AD4E53" w:rsidRDefault="00CB0556" w:rsidP="00F87588">
      <w:pPr>
        <w:pStyle w:val="Textoindependiente"/>
        <w:tabs>
          <w:tab w:val="left" w:pos="5182"/>
        </w:tabs>
        <w:spacing w:line="242" w:lineRule="exact"/>
        <w:ind w:left="140"/>
      </w:pPr>
      <w:r>
        <w:t>Polo</w:t>
      </w:r>
      <w:r>
        <w:rPr>
          <w:spacing w:val="-8"/>
        </w:rPr>
        <w:t xml:space="preserve"> </w:t>
      </w:r>
      <w:r>
        <w:t>Democrático</w:t>
      </w:r>
      <w:r>
        <w:rPr>
          <w:spacing w:val="-6"/>
        </w:rPr>
        <w:t xml:space="preserve"> </w:t>
      </w:r>
      <w:r>
        <w:t>Alternativo</w:t>
      </w:r>
      <w:r w:rsidR="00F87588">
        <w:tab/>
        <w:t>Partido Alianza Verde</w:t>
      </w:r>
    </w:p>
    <w:p w14:paraId="5DB5D826" w14:textId="24320AC4" w:rsidR="00F87588" w:rsidRDefault="00F87588" w:rsidP="00F87588">
      <w:pPr>
        <w:pStyle w:val="Textoindependiente"/>
        <w:tabs>
          <w:tab w:val="left" w:pos="5182"/>
        </w:tabs>
        <w:spacing w:line="242" w:lineRule="exact"/>
        <w:ind w:left="140"/>
      </w:pPr>
    </w:p>
    <w:p w14:paraId="2ED3B654" w14:textId="77777777" w:rsidR="00F87588" w:rsidRDefault="00F87588" w:rsidP="00F87588">
      <w:pPr>
        <w:pStyle w:val="Textoindependiente"/>
        <w:tabs>
          <w:tab w:val="left" w:pos="5182"/>
        </w:tabs>
        <w:spacing w:line="242" w:lineRule="exact"/>
        <w:ind w:left="140"/>
        <w:rPr>
          <w:sz w:val="19"/>
        </w:rPr>
      </w:pPr>
    </w:p>
    <w:p w14:paraId="6AE7847F" w14:textId="77777777" w:rsidR="00F87588" w:rsidRDefault="00F87588">
      <w:pPr>
        <w:pStyle w:val="Ttulo1"/>
        <w:spacing w:line="251" w:lineRule="exact"/>
        <w:ind w:left="5188"/>
      </w:pPr>
      <w:bookmarkStart w:id="13" w:name="ÁNGELA_MARÍA_ROBLEDO"/>
      <w:bookmarkEnd w:id="13"/>
    </w:p>
    <w:p w14:paraId="2A960744" w14:textId="27DB490E" w:rsidR="00AD4E53" w:rsidRDefault="00F87588" w:rsidP="00F87588">
      <w:pPr>
        <w:pStyle w:val="Ttulo1"/>
        <w:spacing w:line="251" w:lineRule="exact"/>
      </w:pPr>
      <w:r>
        <w:t>MARÍA JOSÉ PIZARRO R.</w:t>
      </w:r>
      <w:r>
        <w:tab/>
      </w:r>
      <w:r>
        <w:tab/>
      </w:r>
      <w:r>
        <w:tab/>
      </w:r>
      <w:r>
        <w:tab/>
        <w:t xml:space="preserve">  </w:t>
      </w:r>
      <w:r w:rsidR="00CB0556">
        <w:t>ÁNGELA MARÍA ROBLEDO</w:t>
      </w:r>
    </w:p>
    <w:p w14:paraId="58A17A91" w14:textId="77777777" w:rsidR="00AD4E53" w:rsidRDefault="00CB0556">
      <w:pPr>
        <w:pStyle w:val="Textoindependiente"/>
        <w:tabs>
          <w:tab w:val="left" w:pos="5182"/>
        </w:tabs>
        <w:spacing w:line="251" w:lineRule="exact"/>
        <w:ind w:left="140"/>
      </w:pPr>
      <w:r>
        <w:t>Representante a</w:t>
      </w:r>
      <w:r>
        <w:rPr>
          <w:spacing w:val="-5"/>
        </w:rPr>
        <w:t xml:space="preserve"> </w:t>
      </w:r>
      <w:r>
        <w:t>la Cámara</w:t>
      </w:r>
      <w:r>
        <w:tab/>
        <w:t>Representante a la</w:t>
      </w:r>
      <w:r>
        <w:rPr>
          <w:spacing w:val="5"/>
        </w:rPr>
        <w:t xml:space="preserve"> </w:t>
      </w:r>
      <w:r>
        <w:t>Cámara</w:t>
      </w:r>
    </w:p>
    <w:p w14:paraId="45E7F5BA" w14:textId="77777777" w:rsidR="00AD4E53" w:rsidRDefault="00CB0556">
      <w:pPr>
        <w:pStyle w:val="Textoindependiente"/>
        <w:tabs>
          <w:tab w:val="left" w:pos="5182"/>
        </w:tabs>
        <w:spacing w:before="7"/>
        <w:ind w:left="140"/>
      </w:pPr>
      <w:r>
        <w:t>Coalición Lista de</w:t>
      </w:r>
      <w:r>
        <w:rPr>
          <w:spacing w:val="-9"/>
        </w:rPr>
        <w:t xml:space="preserve"> </w:t>
      </w:r>
      <w:r>
        <w:t>la</w:t>
      </w:r>
      <w:r>
        <w:rPr>
          <w:spacing w:val="-1"/>
        </w:rPr>
        <w:t xml:space="preserve"> </w:t>
      </w:r>
      <w:r>
        <w:t>Decencia</w:t>
      </w:r>
      <w:r>
        <w:tab/>
        <w:t>Colombia</w:t>
      </w:r>
      <w:r>
        <w:rPr>
          <w:spacing w:val="2"/>
        </w:rPr>
        <w:t xml:space="preserve"> </w:t>
      </w:r>
      <w:r>
        <w:t>Humana</w:t>
      </w:r>
    </w:p>
    <w:sectPr w:rsidR="00AD4E53">
      <w:footerReference w:type="default" r:id="rId29"/>
      <w:pgSz w:w="11920" w:h="16850"/>
      <w:pgMar w:top="700" w:right="1560" w:bottom="860" w:left="1560" w:header="0" w:footer="66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91076" w14:textId="77777777" w:rsidR="00F24F48" w:rsidRDefault="00F24F48">
      <w:r>
        <w:separator/>
      </w:r>
    </w:p>
  </w:endnote>
  <w:endnote w:type="continuationSeparator" w:id="0">
    <w:p w14:paraId="5A1ADB21" w14:textId="77777777" w:rsidR="00F24F48" w:rsidRDefault="00F24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38D38" w14:textId="77777777" w:rsidR="00AD4E53" w:rsidRDefault="00CB0556">
    <w:pPr>
      <w:pStyle w:val="Textoindependiente"/>
      <w:spacing w:line="14" w:lineRule="auto"/>
      <w:rPr>
        <w:sz w:val="20"/>
      </w:rPr>
    </w:pPr>
    <w:r>
      <w:rPr>
        <w:noProof/>
        <w:lang w:val="es-CO" w:eastAsia="es-CO" w:bidi="ar-SA"/>
      </w:rPr>
      <w:drawing>
        <wp:anchor distT="0" distB="0" distL="0" distR="0" simplePos="0" relativeHeight="251179008" behindDoc="1" locked="0" layoutInCell="1" allowOverlap="1" wp14:anchorId="6A6F635E" wp14:editId="4E43ED95">
          <wp:simplePos x="0" y="0"/>
          <wp:positionH relativeFrom="page">
            <wp:posOffset>2313304</wp:posOffset>
          </wp:positionH>
          <wp:positionV relativeFrom="page">
            <wp:posOffset>10151744</wp:posOffset>
          </wp:positionV>
          <wp:extent cx="2927349" cy="19491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927349" cy="194919"/>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10849" w14:textId="31B4F84E" w:rsidR="00AD4E53" w:rsidRDefault="00CB0556">
    <w:pPr>
      <w:pStyle w:val="Textoindependiente"/>
      <w:spacing w:line="14" w:lineRule="auto"/>
      <w:rPr>
        <w:sz w:val="20"/>
      </w:rPr>
    </w:pPr>
    <w:r>
      <w:rPr>
        <w:noProof/>
        <w:lang w:val="es-CO" w:eastAsia="es-CO" w:bidi="ar-SA"/>
      </w:rPr>
      <w:drawing>
        <wp:anchor distT="0" distB="0" distL="0" distR="0" simplePos="0" relativeHeight="251180032" behindDoc="1" locked="0" layoutInCell="1" allowOverlap="1" wp14:anchorId="1EFE3E34" wp14:editId="1AA518E6">
          <wp:simplePos x="0" y="0"/>
          <wp:positionH relativeFrom="page">
            <wp:posOffset>2313304</wp:posOffset>
          </wp:positionH>
          <wp:positionV relativeFrom="page">
            <wp:posOffset>10151744</wp:posOffset>
          </wp:positionV>
          <wp:extent cx="2927349" cy="194919"/>
          <wp:effectExtent l="0" t="0" r="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1" cstate="print"/>
                  <a:stretch>
                    <a:fillRect/>
                  </a:stretch>
                </pic:blipFill>
                <pic:spPr>
                  <a:xfrm>
                    <a:off x="0" y="0"/>
                    <a:ext cx="2927349" cy="194919"/>
                  </a:xfrm>
                  <a:prstGeom prst="rect">
                    <a:avLst/>
                  </a:prstGeom>
                </pic:spPr>
              </pic:pic>
            </a:graphicData>
          </a:graphic>
        </wp:anchor>
      </w:drawing>
    </w:r>
    <w:r w:rsidR="00F87588">
      <w:rPr>
        <w:noProof/>
        <w:lang w:val="es-CO" w:eastAsia="es-CO" w:bidi="ar-SA"/>
      </w:rPr>
      <mc:AlternateContent>
        <mc:Choice Requires="wps">
          <w:drawing>
            <wp:anchor distT="0" distB="0" distL="114300" distR="114300" simplePos="0" relativeHeight="251181056" behindDoc="1" locked="0" layoutInCell="1" allowOverlap="1" wp14:anchorId="4AB8F862" wp14:editId="0E24B809">
              <wp:simplePos x="0" y="0"/>
              <wp:positionH relativeFrom="page">
                <wp:posOffset>3435985</wp:posOffset>
              </wp:positionH>
              <wp:positionV relativeFrom="page">
                <wp:posOffset>9055100</wp:posOffset>
              </wp:positionV>
              <wp:extent cx="27305" cy="6350"/>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635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BD66C1C" id="Rectangle 4" o:spid="_x0000_s1026" style="position:absolute;margin-left:270.55pt;margin-top:713pt;width:2.15pt;height:.5pt;z-index:-25213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" fillcolor="blue" stroked="f">
              <w10:wrap anchorx="page" anchory="page"/>
            </v:rect>
          </w:pict>
        </mc:Fallback>
      </mc:AlternateContent>
    </w:r>
    <w:r w:rsidR="00F87588">
      <w:rPr>
        <w:noProof/>
        <w:lang w:val="es-CO" w:eastAsia="es-CO" w:bidi="ar-SA"/>
      </w:rPr>
      <mc:AlternateContent>
        <mc:Choice Requires="wps">
          <w:drawing>
            <wp:anchor distT="0" distB="0" distL="114300" distR="114300" simplePos="0" relativeHeight="251182080" behindDoc="1" locked="0" layoutInCell="1" allowOverlap="1" wp14:anchorId="351DB6B9" wp14:editId="068AAD66">
              <wp:simplePos x="0" y="0"/>
              <wp:positionH relativeFrom="page">
                <wp:posOffset>3437255</wp:posOffset>
              </wp:positionH>
              <wp:positionV relativeFrom="page">
                <wp:posOffset>8981440</wp:posOffset>
              </wp:positionV>
              <wp:extent cx="28575" cy="3175"/>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317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31DC858" id="Rectangle 3" o:spid="_x0000_s1026" style="position:absolute;margin-left:270.65pt;margin-top:707.2pt;width:2.25pt;height:.25pt;z-index:-25213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" fillcolor="blue" stroked="f">
              <w10:wrap anchorx="page" anchory="page"/>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141F0" w14:textId="77777777" w:rsidR="00AD4E53" w:rsidRDefault="00CB0556">
    <w:pPr>
      <w:pStyle w:val="Textoindependiente"/>
      <w:spacing w:line="14" w:lineRule="auto"/>
      <w:rPr>
        <w:sz w:val="20"/>
      </w:rPr>
    </w:pPr>
    <w:r>
      <w:rPr>
        <w:noProof/>
        <w:lang w:val="es-CO" w:eastAsia="es-CO" w:bidi="ar-SA"/>
      </w:rPr>
      <w:drawing>
        <wp:anchor distT="0" distB="0" distL="0" distR="0" simplePos="0" relativeHeight="251183104" behindDoc="1" locked="0" layoutInCell="1" allowOverlap="1" wp14:anchorId="4FF798FE" wp14:editId="68B5348B">
          <wp:simplePos x="0" y="0"/>
          <wp:positionH relativeFrom="page">
            <wp:posOffset>2313304</wp:posOffset>
          </wp:positionH>
          <wp:positionV relativeFrom="page">
            <wp:posOffset>10151744</wp:posOffset>
          </wp:positionV>
          <wp:extent cx="2927349" cy="194919"/>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1" cstate="print"/>
                  <a:stretch>
                    <a:fillRect/>
                  </a:stretch>
                </pic:blipFill>
                <pic:spPr>
                  <a:xfrm>
                    <a:off x="0" y="0"/>
                    <a:ext cx="2927349" cy="194919"/>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5BA2F" w14:textId="5B98C5DE" w:rsidR="00AD4E53" w:rsidRDefault="00CB0556">
    <w:pPr>
      <w:pStyle w:val="Textoindependiente"/>
      <w:spacing w:line="14" w:lineRule="auto"/>
      <w:rPr>
        <w:sz w:val="20"/>
      </w:rPr>
    </w:pPr>
    <w:r>
      <w:rPr>
        <w:noProof/>
        <w:lang w:val="es-CO" w:eastAsia="es-CO" w:bidi="ar-SA"/>
      </w:rPr>
      <w:drawing>
        <wp:anchor distT="0" distB="0" distL="0" distR="0" simplePos="0" relativeHeight="251184128" behindDoc="1" locked="0" layoutInCell="1" allowOverlap="1" wp14:anchorId="0AADA465" wp14:editId="42887FBF">
          <wp:simplePos x="0" y="0"/>
          <wp:positionH relativeFrom="page">
            <wp:posOffset>2313304</wp:posOffset>
          </wp:positionH>
          <wp:positionV relativeFrom="page">
            <wp:posOffset>10151744</wp:posOffset>
          </wp:positionV>
          <wp:extent cx="2927349" cy="194919"/>
          <wp:effectExtent l="0" t="0" r="0" b="0"/>
          <wp:wrapNone/>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1" cstate="print"/>
                  <a:stretch>
                    <a:fillRect/>
                  </a:stretch>
                </pic:blipFill>
                <pic:spPr>
                  <a:xfrm>
                    <a:off x="0" y="0"/>
                    <a:ext cx="2927349" cy="194919"/>
                  </a:xfrm>
                  <a:prstGeom prst="rect">
                    <a:avLst/>
                  </a:prstGeom>
                </pic:spPr>
              </pic:pic>
            </a:graphicData>
          </a:graphic>
        </wp:anchor>
      </w:drawing>
    </w:r>
    <w:r w:rsidR="00F87588">
      <w:rPr>
        <w:noProof/>
        <w:lang w:val="es-CO" w:eastAsia="es-CO" w:bidi="ar-SA"/>
      </w:rPr>
      <mc:AlternateContent>
        <mc:Choice Requires="wps">
          <w:drawing>
            <wp:anchor distT="0" distB="0" distL="114300" distR="114300" simplePos="0" relativeHeight="251185152" behindDoc="1" locked="0" layoutInCell="1" allowOverlap="1" wp14:anchorId="0999A00D" wp14:editId="47BA92A6">
              <wp:simplePos x="0" y="0"/>
              <wp:positionH relativeFrom="page">
                <wp:posOffset>2954020</wp:posOffset>
              </wp:positionH>
              <wp:positionV relativeFrom="page">
                <wp:posOffset>9488170</wp:posOffset>
              </wp:positionV>
              <wp:extent cx="27305" cy="635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635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2FB4AB5" id="Rectangle 2" o:spid="_x0000_s1026" style="position:absolute;margin-left:232.6pt;margin-top:747.1pt;width:2.15pt;height:.5pt;z-index:-25213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" fillcolor="blue" stroked="f">
              <w10:wrap anchorx="page" anchory="page"/>
            </v:rect>
          </w:pict>
        </mc:Fallback>
      </mc:AlternateContent>
    </w:r>
    <w:r w:rsidR="00F87588">
      <w:rPr>
        <w:noProof/>
        <w:lang w:val="es-CO" w:eastAsia="es-CO" w:bidi="ar-SA"/>
      </w:rPr>
      <mc:AlternateContent>
        <mc:Choice Requires="wps">
          <w:drawing>
            <wp:anchor distT="0" distB="0" distL="114300" distR="114300" simplePos="0" relativeHeight="251186176" behindDoc="1" locked="0" layoutInCell="1" allowOverlap="1" wp14:anchorId="659DC825" wp14:editId="009AAF50">
              <wp:simplePos x="0" y="0"/>
              <wp:positionH relativeFrom="page">
                <wp:posOffset>2954020</wp:posOffset>
              </wp:positionH>
              <wp:positionV relativeFrom="page">
                <wp:posOffset>9172575</wp:posOffset>
              </wp:positionV>
              <wp:extent cx="28575" cy="317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317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D537E89" id="Rectangle 1" o:spid="_x0000_s1026" style="position:absolute;margin-left:232.6pt;margin-top:722.25pt;width:2.25pt;height:.25pt;z-index:-25213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" fillcolor="blue" stroked="f">
              <w10:wrap anchorx="page" anchory="page"/>
            </v:rect>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B5C0B" w14:textId="77777777" w:rsidR="00AD4E53" w:rsidRDefault="00CB0556">
    <w:pPr>
      <w:pStyle w:val="Textoindependiente"/>
      <w:spacing w:line="14" w:lineRule="auto"/>
      <w:rPr>
        <w:sz w:val="20"/>
      </w:rPr>
    </w:pPr>
    <w:r>
      <w:rPr>
        <w:noProof/>
        <w:lang w:val="es-CO" w:eastAsia="es-CO" w:bidi="ar-SA"/>
      </w:rPr>
      <w:drawing>
        <wp:anchor distT="0" distB="0" distL="0" distR="0" simplePos="0" relativeHeight="251187200" behindDoc="1" locked="0" layoutInCell="1" allowOverlap="1" wp14:anchorId="711420D6" wp14:editId="2C3C9313">
          <wp:simplePos x="0" y="0"/>
          <wp:positionH relativeFrom="page">
            <wp:posOffset>2313304</wp:posOffset>
          </wp:positionH>
          <wp:positionV relativeFrom="page">
            <wp:posOffset>10151744</wp:posOffset>
          </wp:positionV>
          <wp:extent cx="2927349" cy="194919"/>
          <wp:effectExtent l="0" t="0" r="0" b="0"/>
          <wp:wrapNone/>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1" cstate="print"/>
                  <a:stretch>
                    <a:fillRect/>
                  </a:stretch>
                </pic:blipFill>
                <pic:spPr>
                  <a:xfrm>
                    <a:off x="0" y="0"/>
                    <a:ext cx="2927349" cy="19491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DDBCC" w14:textId="77777777" w:rsidR="00F24F48" w:rsidRDefault="00F24F48">
      <w:r>
        <w:separator/>
      </w:r>
    </w:p>
  </w:footnote>
  <w:footnote w:type="continuationSeparator" w:id="0">
    <w:p w14:paraId="0E3BFE60" w14:textId="77777777" w:rsidR="00F24F48" w:rsidRDefault="00F24F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53E56"/>
    <w:multiLevelType w:val="hybridMultilevel"/>
    <w:tmpl w:val="7644753A"/>
    <w:lvl w:ilvl="0" w:tplc="9078C3D8">
      <w:start w:val="1"/>
      <w:numFmt w:val="lowerLetter"/>
      <w:lvlText w:val="%1)"/>
      <w:lvlJc w:val="left"/>
      <w:pPr>
        <w:ind w:left="140" w:hanging="221"/>
        <w:jc w:val="left"/>
      </w:pPr>
      <w:rPr>
        <w:rFonts w:ascii="Times New Roman" w:eastAsia="Times New Roman" w:hAnsi="Times New Roman" w:cs="Times New Roman" w:hint="default"/>
        <w:spacing w:val="0"/>
        <w:w w:val="99"/>
        <w:sz w:val="22"/>
        <w:szCs w:val="22"/>
        <w:lang w:val="es-ES" w:eastAsia="es-ES" w:bidi="es-ES"/>
      </w:rPr>
    </w:lvl>
    <w:lvl w:ilvl="1" w:tplc="DA1AD3B8">
      <w:start w:val="1"/>
      <w:numFmt w:val="decimal"/>
      <w:lvlText w:val="%2."/>
      <w:lvlJc w:val="left"/>
      <w:pPr>
        <w:ind w:left="861" w:hanging="360"/>
        <w:jc w:val="left"/>
      </w:pPr>
      <w:rPr>
        <w:rFonts w:ascii="Times New Roman" w:eastAsia="Times New Roman" w:hAnsi="Times New Roman" w:cs="Times New Roman" w:hint="default"/>
        <w:b/>
        <w:bCs/>
        <w:spacing w:val="-25"/>
        <w:w w:val="94"/>
        <w:sz w:val="22"/>
        <w:szCs w:val="22"/>
        <w:lang w:val="es-ES" w:eastAsia="es-ES" w:bidi="es-ES"/>
      </w:rPr>
    </w:lvl>
    <w:lvl w:ilvl="2" w:tplc="B9CE9D00">
      <w:numFmt w:val="bullet"/>
      <w:lvlText w:val="•"/>
      <w:lvlJc w:val="left"/>
      <w:pPr>
        <w:ind w:left="1742" w:hanging="360"/>
      </w:pPr>
      <w:rPr>
        <w:rFonts w:hint="default"/>
        <w:lang w:val="es-ES" w:eastAsia="es-ES" w:bidi="es-ES"/>
      </w:rPr>
    </w:lvl>
    <w:lvl w:ilvl="3" w:tplc="739EE5E4">
      <w:numFmt w:val="bullet"/>
      <w:lvlText w:val="•"/>
      <w:lvlJc w:val="left"/>
      <w:pPr>
        <w:ind w:left="2624" w:hanging="360"/>
      </w:pPr>
      <w:rPr>
        <w:rFonts w:hint="default"/>
        <w:lang w:val="es-ES" w:eastAsia="es-ES" w:bidi="es-ES"/>
      </w:rPr>
    </w:lvl>
    <w:lvl w:ilvl="4" w:tplc="FC469250">
      <w:numFmt w:val="bullet"/>
      <w:lvlText w:val="•"/>
      <w:lvlJc w:val="left"/>
      <w:pPr>
        <w:ind w:left="3506" w:hanging="360"/>
      </w:pPr>
      <w:rPr>
        <w:rFonts w:hint="default"/>
        <w:lang w:val="es-ES" w:eastAsia="es-ES" w:bidi="es-ES"/>
      </w:rPr>
    </w:lvl>
    <w:lvl w:ilvl="5" w:tplc="B07031CE">
      <w:numFmt w:val="bullet"/>
      <w:lvlText w:val="•"/>
      <w:lvlJc w:val="left"/>
      <w:pPr>
        <w:ind w:left="4388" w:hanging="360"/>
      </w:pPr>
      <w:rPr>
        <w:rFonts w:hint="default"/>
        <w:lang w:val="es-ES" w:eastAsia="es-ES" w:bidi="es-ES"/>
      </w:rPr>
    </w:lvl>
    <w:lvl w:ilvl="6" w:tplc="320EBA38">
      <w:numFmt w:val="bullet"/>
      <w:lvlText w:val="•"/>
      <w:lvlJc w:val="left"/>
      <w:pPr>
        <w:ind w:left="5271" w:hanging="360"/>
      </w:pPr>
      <w:rPr>
        <w:rFonts w:hint="default"/>
        <w:lang w:val="es-ES" w:eastAsia="es-ES" w:bidi="es-ES"/>
      </w:rPr>
    </w:lvl>
    <w:lvl w:ilvl="7" w:tplc="6B30B146">
      <w:numFmt w:val="bullet"/>
      <w:lvlText w:val="•"/>
      <w:lvlJc w:val="left"/>
      <w:pPr>
        <w:ind w:left="6153" w:hanging="360"/>
      </w:pPr>
      <w:rPr>
        <w:rFonts w:hint="default"/>
        <w:lang w:val="es-ES" w:eastAsia="es-ES" w:bidi="es-ES"/>
      </w:rPr>
    </w:lvl>
    <w:lvl w:ilvl="8" w:tplc="5FEA1A36">
      <w:numFmt w:val="bullet"/>
      <w:lvlText w:val="•"/>
      <w:lvlJc w:val="left"/>
      <w:pPr>
        <w:ind w:left="7035" w:hanging="360"/>
      </w:pPr>
      <w:rPr>
        <w:rFonts w:hint="default"/>
        <w:lang w:val="es-ES" w:eastAsia="es-ES" w:bidi="es-ES"/>
      </w:rPr>
    </w:lvl>
  </w:abstractNum>
  <w:abstractNum w:abstractNumId="1" w15:restartNumberingAfterBreak="0">
    <w:nsid w:val="4BFF29A2"/>
    <w:multiLevelType w:val="hybridMultilevel"/>
    <w:tmpl w:val="EB9E9C5C"/>
    <w:lvl w:ilvl="0" w:tplc="EBEEAA4C">
      <w:numFmt w:val="bullet"/>
      <w:lvlText w:val="-"/>
      <w:lvlJc w:val="left"/>
      <w:pPr>
        <w:ind w:left="861" w:hanging="360"/>
      </w:pPr>
      <w:rPr>
        <w:rFonts w:ascii="Times New Roman" w:eastAsia="Times New Roman" w:hAnsi="Times New Roman" w:cs="Times New Roman" w:hint="default"/>
        <w:w w:val="94"/>
        <w:sz w:val="22"/>
        <w:szCs w:val="22"/>
        <w:lang w:val="es-ES" w:eastAsia="es-ES" w:bidi="es-ES"/>
      </w:rPr>
    </w:lvl>
    <w:lvl w:ilvl="1" w:tplc="D6F05818">
      <w:numFmt w:val="bullet"/>
      <w:lvlText w:val="•"/>
      <w:lvlJc w:val="left"/>
      <w:pPr>
        <w:ind w:left="1654" w:hanging="360"/>
      </w:pPr>
      <w:rPr>
        <w:rFonts w:hint="default"/>
        <w:lang w:val="es-ES" w:eastAsia="es-ES" w:bidi="es-ES"/>
      </w:rPr>
    </w:lvl>
    <w:lvl w:ilvl="2" w:tplc="16B0BAC6">
      <w:numFmt w:val="bullet"/>
      <w:lvlText w:val="•"/>
      <w:lvlJc w:val="left"/>
      <w:pPr>
        <w:ind w:left="2448" w:hanging="360"/>
      </w:pPr>
      <w:rPr>
        <w:rFonts w:hint="default"/>
        <w:lang w:val="es-ES" w:eastAsia="es-ES" w:bidi="es-ES"/>
      </w:rPr>
    </w:lvl>
    <w:lvl w:ilvl="3" w:tplc="DEC27CAA">
      <w:numFmt w:val="bullet"/>
      <w:lvlText w:val="•"/>
      <w:lvlJc w:val="left"/>
      <w:pPr>
        <w:ind w:left="3242" w:hanging="360"/>
      </w:pPr>
      <w:rPr>
        <w:rFonts w:hint="default"/>
        <w:lang w:val="es-ES" w:eastAsia="es-ES" w:bidi="es-ES"/>
      </w:rPr>
    </w:lvl>
    <w:lvl w:ilvl="4" w:tplc="FCA4BD86">
      <w:numFmt w:val="bullet"/>
      <w:lvlText w:val="•"/>
      <w:lvlJc w:val="left"/>
      <w:pPr>
        <w:ind w:left="4036" w:hanging="360"/>
      </w:pPr>
      <w:rPr>
        <w:rFonts w:hint="default"/>
        <w:lang w:val="es-ES" w:eastAsia="es-ES" w:bidi="es-ES"/>
      </w:rPr>
    </w:lvl>
    <w:lvl w:ilvl="5" w:tplc="5952237C">
      <w:numFmt w:val="bullet"/>
      <w:lvlText w:val="•"/>
      <w:lvlJc w:val="left"/>
      <w:pPr>
        <w:ind w:left="4830" w:hanging="360"/>
      </w:pPr>
      <w:rPr>
        <w:rFonts w:hint="default"/>
        <w:lang w:val="es-ES" w:eastAsia="es-ES" w:bidi="es-ES"/>
      </w:rPr>
    </w:lvl>
    <w:lvl w:ilvl="6" w:tplc="AEEC2740">
      <w:numFmt w:val="bullet"/>
      <w:lvlText w:val="•"/>
      <w:lvlJc w:val="left"/>
      <w:pPr>
        <w:ind w:left="5624" w:hanging="360"/>
      </w:pPr>
      <w:rPr>
        <w:rFonts w:hint="default"/>
        <w:lang w:val="es-ES" w:eastAsia="es-ES" w:bidi="es-ES"/>
      </w:rPr>
    </w:lvl>
    <w:lvl w:ilvl="7" w:tplc="4B601C92">
      <w:numFmt w:val="bullet"/>
      <w:lvlText w:val="•"/>
      <w:lvlJc w:val="left"/>
      <w:pPr>
        <w:ind w:left="6418" w:hanging="360"/>
      </w:pPr>
      <w:rPr>
        <w:rFonts w:hint="default"/>
        <w:lang w:val="es-ES" w:eastAsia="es-ES" w:bidi="es-ES"/>
      </w:rPr>
    </w:lvl>
    <w:lvl w:ilvl="8" w:tplc="89867C60">
      <w:numFmt w:val="bullet"/>
      <w:lvlText w:val="•"/>
      <w:lvlJc w:val="left"/>
      <w:pPr>
        <w:ind w:left="7212" w:hanging="360"/>
      </w:pPr>
      <w:rPr>
        <w:rFonts w:hint="default"/>
        <w:lang w:val="es-ES" w:eastAsia="es-ES" w:bidi="es-ES"/>
      </w:rPr>
    </w:lvl>
  </w:abstractNum>
  <w:abstractNum w:abstractNumId="2" w15:restartNumberingAfterBreak="0">
    <w:nsid w:val="6E975FBF"/>
    <w:multiLevelType w:val="hybridMultilevel"/>
    <w:tmpl w:val="B9F0C34E"/>
    <w:lvl w:ilvl="0" w:tplc="3F90CC28">
      <w:start w:val="1"/>
      <w:numFmt w:val="lowerLetter"/>
      <w:lvlText w:val="%1)"/>
      <w:lvlJc w:val="left"/>
      <w:pPr>
        <w:ind w:left="140" w:hanging="236"/>
        <w:jc w:val="left"/>
      </w:pPr>
      <w:rPr>
        <w:rFonts w:ascii="Times New Roman" w:eastAsia="Times New Roman" w:hAnsi="Times New Roman" w:cs="Times New Roman" w:hint="default"/>
        <w:spacing w:val="0"/>
        <w:w w:val="99"/>
        <w:sz w:val="22"/>
        <w:szCs w:val="22"/>
        <w:lang w:val="es-ES" w:eastAsia="es-ES" w:bidi="es-ES"/>
      </w:rPr>
    </w:lvl>
    <w:lvl w:ilvl="1" w:tplc="9CD4F276">
      <w:numFmt w:val="bullet"/>
      <w:lvlText w:val="•"/>
      <w:lvlJc w:val="left"/>
      <w:pPr>
        <w:ind w:left="1006" w:hanging="236"/>
      </w:pPr>
      <w:rPr>
        <w:rFonts w:hint="default"/>
        <w:lang w:val="es-ES" w:eastAsia="es-ES" w:bidi="es-ES"/>
      </w:rPr>
    </w:lvl>
    <w:lvl w:ilvl="2" w:tplc="3198F23C">
      <w:numFmt w:val="bullet"/>
      <w:lvlText w:val="•"/>
      <w:lvlJc w:val="left"/>
      <w:pPr>
        <w:ind w:left="1872" w:hanging="236"/>
      </w:pPr>
      <w:rPr>
        <w:rFonts w:hint="default"/>
        <w:lang w:val="es-ES" w:eastAsia="es-ES" w:bidi="es-ES"/>
      </w:rPr>
    </w:lvl>
    <w:lvl w:ilvl="3" w:tplc="90FEEFA4">
      <w:numFmt w:val="bullet"/>
      <w:lvlText w:val="•"/>
      <w:lvlJc w:val="left"/>
      <w:pPr>
        <w:ind w:left="2738" w:hanging="236"/>
      </w:pPr>
      <w:rPr>
        <w:rFonts w:hint="default"/>
        <w:lang w:val="es-ES" w:eastAsia="es-ES" w:bidi="es-ES"/>
      </w:rPr>
    </w:lvl>
    <w:lvl w:ilvl="4" w:tplc="F258C052">
      <w:numFmt w:val="bullet"/>
      <w:lvlText w:val="•"/>
      <w:lvlJc w:val="left"/>
      <w:pPr>
        <w:ind w:left="3604" w:hanging="236"/>
      </w:pPr>
      <w:rPr>
        <w:rFonts w:hint="default"/>
        <w:lang w:val="es-ES" w:eastAsia="es-ES" w:bidi="es-ES"/>
      </w:rPr>
    </w:lvl>
    <w:lvl w:ilvl="5" w:tplc="9A0073B0">
      <w:numFmt w:val="bullet"/>
      <w:lvlText w:val="•"/>
      <w:lvlJc w:val="left"/>
      <w:pPr>
        <w:ind w:left="4470" w:hanging="236"/>
      </w:pPr>
      <w:rPr>
        <w:rFonts w:hint="default"/>
        <w:lang w:val="es-ES" w:eastAsia="es-ES" w:bidi="es-ES"/>
      </w:rPr>
    </w:lvl>
    <w:lvl w:ilvl="6" w:tplc="BF6C1696">
      <w:numFmt w:val="bullet"/>
      <w:lvlText w:val="•"/>
      <w:lvlJc w:val="left"/>
      <w:pPr>
        <w:ind w:left="5336" w:hanging="236"/>
      </w:pPr>
      <w:rPr>
        <w:rFonts w:hint="default"/>
        <w:lang w:val="es-ES" w:eastAsia="es-ES" w:bidi="es-ES"/>
      </w:rPr>
    </w:lvl>
    <w:lvl w:ilvl="7" w:tplc="B99AD8E2">
      <w:numFmt w:val="bullet"/>
      <w:lvlText w:val="•"/>
      <w:lvlJc w:val="left"/>
      <w:pPr>
        <w:ind w:left="6202" w:hanging="236"/>
      </w:pPr>
      <w:rPr>
        <w:rFonts w:hint="default"/>
        <w:lang w:val="es-ES" w:eastAsia="es-ES" w:bidi="es-ES"/>
      </w:rPr>
    </w:lvl>
    <w:lvl w:ilvl="8" w:tplc="E5883C34">
      <w:numFmt w:val="bullet"/>
      <w:lvlText w:val="•"/>
      <w:lvlJc w:val="left"/>
      <w:pPr>
        <w:ind w:left="7068" w:hanging="236"/>
      </w:pPr>
      <w:rPr>
        <w:rFonts w:hint="default"/>
        <w:lang w:val="es-ES" w:eastAsia="es-ES" w:bidi="es-ES"/>
      </w:rPr>
    </w:lvl>
  </w:abstractNum>
  <w:abstractNum w:abstractNumId="3" w15:restartNumberingAfterBreak="0">
    <w:nsid w:val="79795C4B"/>
    <w:multiLevelType w:val="hybridMultilevel"/>
    <w:tmpl w:val="D71C0F12"/>
    <w:lvl w:ilvl="0" w:tplc="6C241CC4">
      <w:start w:val="1"/>
      <w:numFmt w:val="decimal"/>
      <w:lvlText w:val="%1"/>
      <w:lvlJc w:val="left"/>
      <w:pPr>
        <w:ind w:left="140" w:hanging="121"/>
        <w:jc w:val="left"/>
      </w:pPr>
      <w:rPr>
        <w:rFonts w:ascii="Calibri" w:eastAsia="Calibri" w:hAnsi="Calibri" w:cs="Calibri" w:hint="default"/>
        <w:w w:val="93"/>
        <w:position w:val="7"/>
        <w:sz w:val="14"/>
        <w:szCs w:val="14"/>
        <w:lang w:val="es-ES" w:eastAsia="es-ES" w:bidi="es-ES"/>
      </w:rPr>
    </w:lvl>
    <w:lvl w:ilvl="1" w:tplc="D42048CA">
      <w:numFmt w:val="bullet"/>
      <w:lvlText w:val="•"/>
      <w:lvlJc w:val="left"/>
      <w:pPr>
        <w:ind w:left="640" w:hanging="121"/>
      </w:pPr>
      <w:rPr>
        <w:rFonts w:hint="default"/>
        <w:lang w:val="es-ES" w:eastAsia="es-ES" w:bidi="es-ES"/>
      </w:rPr>
    </w:lvl>
    <w:lvl w:ilvl="2" w:tplc="C49621EC">
      <w:numFmt w:val="bullet"/>
      <w:lvlText w:val="•"/>
      <w:lvlJc w:val="left"/>
      <w:pPr>
        <w:ind w:left="1546" w:hanging="121"/>
      </w:pPr>
      <w:rPr>
        <w:rFonts w:hint="default"/>
        <w:lang w:val="es-ES" w:eastAsia="es-ES" w:bidi="es-ES"/>
      </w:rPr>
    </w:lvl>
    <w:lvl w:ilvl="3" w:tplc="9F7E1BB0">
      <w:numFmt w:val="bullet"/>
      <w:lvlText w:val="•"/>
      <w:lvlJc w:val="left"/>
      <w:pPr>
        <w:ind w:left="2453" w:hanging="121"/>
      </w:pPr>
      <w:rPr>
        <w:rFonts w:hint="default"/>
        <w:lang w:val="es-ES" w:eastAsia="es-ES" w:bidi="es-ES"/>
      </w:rPr>
    </w:lvl>
    <w:lvl w:ilvl="4" w:tplc="ACF60384">
      <w:numFmt w:val="bullet"/>
      <w:lvlText w:val="•"/>
      <w:lvlJc w:val="left"/>
      <w:pPr>
        <w:ind w:left="3360" w:hanging="121"/>
      </w:pPr>
      <w:rPr>
        <w:rFonts w:hint="default"/>
        <w:lang w:val="es-ES" w:eastAsia="es-ES" w:bidi="es-ES"/>
      </w:rPr>
    </w:lvl>
    <w:lvl w:ilvl="5" w:tplc="60F4FAD0">
      <w:numFmt w:val="bullet"/>
      <w:lvlText w:val="•"/>
      <w:lvlJc w:val="left"/>
      <w:pPr>
        <w:ind w:left="4266" w:hanging="121"/>
      </w:pPr>
      <w:rPr>
        <w:rFonts w:hint="default"/>
        <w:lang w:val="es-ES" w:eastAsia="es-ES" w:bidi="es-ES"/>
      </w:rPr>
    </w:lvl>
    <w:lvl w:ilvl="6" w:tplc="C780EE3A">
      <w:numFmt w:val="bullet"/>
      <w:lvlText w:val="•"/>
      <w:lvlJc w:val="left"/>
      <w:pPr>
        <w:ind w:left="5173" w:hanging="121"/>
      </w:pPr>
      <w:rPr>
        <w:rFonts w:hint="default"/>
        <w:lang w:val="es-ES" w:eastAsia="es-ES" w:bidi="es-ES"/>
      </w:rPr>
    </w:lvl>
    <w:lvl w:ilvl="7" w:tplc="E8CEC7D0">
      <w:numFmt w:val="bullet"/>
      <w:lvlText w:val="•"/>
      <w:lvlJc w:val="left"/>
      <w:pPr>
        <w:ind w:left="6080" w:hanging="121"/>
      </w:pPr>
      <w:rPr>
        <w:rFonts w:hint="default"/>
        <w:lang w:val="es-ES" w:eastAsia="es-ES" w:bidi="es-ES"/>
      </w:rPr>
    </w:lvl>
    <w:lvl w:ilvl="8" w:tplc="28F0C4C0">
      <w:numFmt w:val="bullet"/>
      <w:lvlText w:val="•"/>
      <w:lvlJc w:val="left"/>
      <w:pPr>
        <w:ind w:left="6986" w:hanging="121"/>
      </w:pPr>
      <w:rPr>
        <w:rFonts w:hint="default"/>
        <w:lang w:val="es-ES" w:eastAsia="es-ES" w:bidi="es-ES"/>
      </w:rPr>
    </w:lvl>
  </w:abstractNum>
  <w:abstractNum w:abstractNumId="4" w15:restartNumberingAfterBreak="0">
    <w:nsid w:val="7A6E0F72"/>
    <w:multiLevelType w:val="hybridMultilevel"/>
    <w:tmpl w:val="537E9FBA"/>
    <w:lvl w:ilvl="0" w:tplc="4E521D08">
      <w:start w:val="1"/>
      <w:numFmt w:val="lowerRoman"/>
      <w:lvlText w:val="%1)"/>
      <w:lvlJc w:val="left"/>
      <w:pPr>
        <w:ind w:left="140" w:hanging="191"/>
        <w:jc w:val="left"/>
      </w:pPr>
      <w:rPr>
        <w:rFonts w:ascii="Times New Roman" w:eastAsia="Times New Roman" w:hAnsi="Times New Roman" w:cs="Times New Roman" w:hint="default"/>
        <w:spacing w:val="-2"/>
        <w:w w:val="99"/>
        <w:sz w:val="22"/>
        <w:szCs w:val="22"/>
        <w:lang w:val="es-ES" w:eastAsia="es-ES" w:bidi="es-ES"/>
      </w:rPr>
    </w:lvl>
    <w:lvl w:ilvl="1" w:tplc="184A3BB4">
      <w:numFmt w:val="bullet"/>
      <w:lvlText w:val="•"/>
      <w:lvlJc w:val="left"/>
      <w:pPr>
        <w:ind w:left="860" w:hanging="191"/>
      </w:pPr>
      <w:rPr>
        <w:rFonts w:hint="default"/>
        <w:lang w:val="es-ES" w:eastAsia="es-ES" w:bidi="es-ES"/>
      </w:rPr>
    </w:lvl>
    <w:lvl w:ilvl="2" w:tplc="EB92F362">
      <w:numFmt w:val="bullet"/>
      <w:lvlText w:val="•"/>
      <w:lvlJc w:val="left"/>
      <w:pPr>
        <w:ind w:left="1742" w:hanging="191"/>
      </w:pPr>
      <w:rPr>
        <w:rFonts w:hint="default"/>
        <w:lang w:val="es-ES" w:eastAsia="es-ES" w:bidi="es-ES"/>
      </w:rPr>
    </w:lvl>
    <w:lvl w:ilvl="3" w:tplc="BC9661DE">
      <w:numFmt w:val="bullet"/>
      <w:lvlText w:val="•"/>
      <w:lvlJc w:val="left"/>
      <w:pPr>
        <w:ind w:left="2624" w:hanging="191"/>
      </w:pPr>
      <w:rPr>
        <w:rFonts w:hint="default"/>
        <w:lang w:val="es-ES" w:eastAsia="es-ES" w:bidi="es-ES"/>
      </w:rPr>
    </w:lvl>
    <w:lvl w:ilvl="4" w:tplc="1236FE1E">
      <w:numFmt w:val="bullet"/>
      <w:lvlText w:val="•"/>
      <w:lvlJc w:val="left"/>
      <w:pPr>
        <w:ind w:left="3506" w:hanging="191"/>
      </w:pPr>
      <w:rPr>
        <w:rFonts w:hint="default"/>
        <w:lang w:val="es-ES" w:eastAsia="es-ES" w:bidi="es-ES"/>
      </w:rPr>
    </w:lvl>
    <w:lvl w:ilvl="5" w:tplc="4D68242A">
      <w:numFmt w:val="bullet"/>
      <w:lvlText w:val="•"/>
      <w:lvlJc w:val="left"/>
      <w:pPr>
        <w:ind w:left="4388" w:hanging="191"/>
      </w:pPr>
      <w:rPr>
        <w:rFonts w:hint="default"/>
        <w:lang w:val="es-ES" w:eastAsia="es-ES" w:bidi="es-ES"/>
      </w:rPr>
    </w:lvl>
    <w:lvl w:ilvl="6" w:tplc="E596339E">
      <w:numFmt w:val="bullet"/>
      <w:lvlText w:val="•"/>
      <w:lvlJc w:val="left"/>
      <w:pPr>
        <w:ind w:left="5271" w:hanging="191"/>
      </w:pPr>
      <w:rPr>
        <w:rFonts w:hint="default"/>
        <w:lang w:val="es-ES" w:eastAsia="es-ES" w:bidi="es-ES"/>
      </w:rPr>
    </w:lvl>
    <w:lvl w:ilvl="7" w:tplc="9C1C890E">
      <w:numFmt w:val="bullet"/>
      <w:lvlText w:val="•"/>
      <w:lvlJc w:val="left"/>
      <w:pPr>
        <w:ind w:left="6153" w:hanging="191"/>
      </w:pPr>
      <w:rPr>
        <w:rFonts w:hint="default"/>
        <w:lang w:val="es-ES" w:eastAsia="es-ES" w:bidi="es-ES"/>
      </w:rPr>
    </w:lvl>
    <w:lvl w:ilvl="8" w:tplc="473E7E5C">
      <w:numFmt w:val="bullet"/>
      <w:lvlText w:val="•"/>
      <w:lvlJc w:val="left"/>
      <w:pPr>
        <w:ind w:left="7035" w:hanging="191"/>
      </w:pPr>
      <w:rPr>
        <w:rFonts w:hint="default"/>
        <w:lang w:val="es-ES" w:eastAsia="es-ES" w:bidi="es-ES"/>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E53"/>
    <w:rsid w:val="00AD4E53"/>
    <w:rsid w:val="00BA0231"/>
    <w:rsid w:val="00CB0556"/>
    <w:rsid w:val="00F24F48"/>
    <w:rsid w:val="00F875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D4581"/>
  <w15:docId w15:val="{F0C0B62F-1219-4A5E-9EB9-D5B3B179A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es-ES" w:eastAsia="es-ES" w:bidi="es-ES"/>
    </w:rPr>
  </w:style>
  <w:style w:type="paragraph" w:styleId="Ttulo1">
    <w:name w:val="heading 1"/>
    <w:basedOn w:val="Normal"/>
    <w:uiPriority w:val="9"/>
    <w:qFormat/>
    <w:pPr>
      <w:ind w:left="140"/>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4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yperlink" Target="http://www.ambitojuridico.com/noticias/especiales/mercantilpropiedad-intelectual-y-arbitraje/licencias-obligatorias-" TargetMode="External"/><Relationship Id="rId26" Type="http://schemas.openxmlformats.org/officeDocument/2006/relationships/hyperlink" Target="https://www.who.int/csr/disease/swineflu/frequently_asked_questions/vaccine_preparedness/production_availability/es/" TargetMode="External"/><Relationship Id="rId3" Type="http://schemas.openxmlformats.org/officeDocument/2006/relationships/settings" Target="settings.xml"/><Relationship Id="rId21" Type="http://schemas.openxmlformats.org/officeDocument/2006/relationships/hyperlink" Target="http://www.plebio.unal.edu.co/images/v5" TargetMode="External"/><Relationship Id="rId7" Type="http://schemas.openxmlformats.org/officeDocument/2006/relationships/image" Target="media/image1.jpeg"/><Relationship Id="rId12" Type="http://schemas.openxmlformats.org/officeDocument/2006/relationships/hyperlink" Target="https://www.minsalud.gov.co/Normatividad_Nuevo/Ley%201751%20de%202015.pdf" TargetMode="External"/><Relationship Id="rId17" Type="http://schemas.openxmlformats.org/officeDocument/2006/relationships/hyperlink" Target="http://www.ambitojuridico.com/noticias/especiales/mercantilpropiedad-intelectual-y-arbitraje/licencias-obligatorias-" TargetMode="External"/><Relationship Id="rId25" Type="http://schemas.openxmlformats.org/officeDocument/2006/relationships/hyperlink" Target="https://www.who.int/csr/disease/swineflu/frequently_asked_questions/vaccine_preparedness/production_availability/es/" TargetMode="External"/><Relationship Id="rId2" Type="http://schemas.openxmlformats.org/officeDocument/2006/relationships/styles" Target="styles.xml"/><Relationship Id="rId16" Type="http://schemas.openxmlformats.org/officeDocument/2006/relationships/hyperlink" Target="http://www.ambitojuridico.com/noticias/especiales/mercantilpropiedad-intelectual-y-arbitraje/licencias-obligatorias-" TargetMode="External"/><Relationship Id="rId20" Type="http://schemas.openxmlformats.org/officeDocument/2006/relationships/hyperlink" Target="http://www.plebio.unal.edu.co/" TargetMode="Externa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www.oas.org/es/cidh/decisiones/pdf/Resolucion-1-20-es.pdf" TargetMode="External"/><Relationship Id="rId5" Type="http://schemas.openxmlformats.org/officeDocument/2006/relationships/footnotes" Target="footnotes.xml"/><Relationship Id="rId15" Type="http://schemas.openxmlformats.org/officeDocument/2006/relationships/hyperlink" Target="http://www.ambitojuridico.com/noticias/especiales/mercantilpropiedad-intelectual-y-arbitraje/licencias-obligatorias-" TargetMode="External"/><Relationship Id="rId23" Type="http://schemas.openxmlformats.org/officeDocument/2006/relationships/hyperlink" Target="http://www.ohchr.org/Documents/HRBodies/CESCR/STM_COVID19.docx" TargetMode="External"/><Relationship Id="rId28" Type="http://schemas.openxmlformats.org/officeDocument/2006/relationships/footer" Target="footer4.xml"/><Relationship Id="rId10" Type="http://schemas.openxmlformats.org/officeDocument/2006/relationships/hyperlink" Target="https://www.minsalud.gov.co/Normatividad_Nuevo/RESOLUCI%C3%93N%2013437%20DE%201991.pdf" TargetMode="External"/><Relationship Id="rId19" Type="http://schemas.openxmlformats.org/officeDocument/2006/relationships/hyperlink" Target="http://www.proyectodime.info/informacion-regional/recomendaciones-al-pais-sobre-propiedad-intelectual-en-epoca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n.org/chinese/center/chbus/events/hurights/spanish.htm" TargetMode="External"/><Relationship Id="rId14" Type="http://schemas.openxmlformats.org/officeDocument/2006/relationships/hyperlink" Target="http://www.ambitojuridico.com/noticias/especiales/mercantilpropiedad-intelectual-y-arbitraje/licencias-obligatorias-" TargetMode="External"/><Relationship Id="rId22" Type="http://schemas.openxmlformats.org/officeDocument/2006/relationships/hyperlink" Target="http://www.ohchr.org/Documents/HRBodies/CESCR/STM_COVID19.docx" TargetMode="External"/><Relationship Id="rId27" Type="http://schemas.openxmlformats.org/officeDocument/2006/relationships/hyperlink" Target="https://www.who.int/csr/disease/swineflu/frequently_asked_questions/vaccine_preparedness/production_availability/es/"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5383</Words>
  <Characters>29609</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CASAS</dc:creator>
  <cp:lastModifiedBy>camilo acuna</cp:lastModifiedBy>
  <cp:revision>2</cp:revision>
  <cp:lastPrinted>2020-07-29T03:16:00Z</cp:lastPrinted>
  <dcterms:created xsi:type="dcterms:W3CDTF">2020-07-30T16:00:00Z</dcterms:created>
  <dcterms:modified xsi:type="dcterms:W3CDTF">2020-07-30T16:00:00Z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2020-07-29T00:00:00Z</vt:filetime>
  </property>
  <property fmtid="{D5CDD505-2E9C-101B-9397-08002B2CF9AE}" pid="3" name="Creator">
    <vt:lpwstr>Microsoft Word</vt:lpwstr>
  </property>
  <property fmtid="{D5CDD505-2E9C-101B-9397-08002B2CF9AE}" pid="4" name="LastSaved">
    <vt:filetime>2020-07-29T00:00:00Z</vt:filetime>
  </property>
</Properties>
</file>