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5A01" w14:textId="77777777" w:rsidR="00197E3E" w:rsidRPr="009A5950" w:rsidRDefault="00197E3E" w:rsidP="009A5950">
      <w:pPr>
        <w:pStyle w:val="Textoindependiente"/>
        <w:spacing w:line="276" w:lineRule="auto"/>
        <w:rPr>
          <w:rFonts w:ascii="Century Gothic" w:hAnsi="Century Gothic"/>
          <w:sz w:val="22"/>
          <w:szCs w:val="22"/>
        </w:rPr>
      </w:pPr>
    </w:p>
    <w:p w14:paraId="2F73A850" w14:textId="77777777" w:rsidR="00197E3E" w:rsidRPr="009A5950" w:rsidRDefault="00197E3E" w:rsidP="009A5950">
      <w:pPr>
        <w:pStyle w:val="Textoindependiente"/>
        <w:spacing w:before="5" w:line="276" w:lineRule="auto"/>
        <w:rPr>
          <w:rFonts w:ascii="Century Gothic" w:hAnsi="Century Gothic"/>
          <w:sz w:val="22"/>
          <w:szCs w:val="22"/>
        </w:rPr>
      </w:pPr>
    </w:p>
    <w:p w14:paraId="030CD7A3" w14:textId="77777777" w:rsidR="00150A2C" w:rsidRPr="009A5950" w:rsidRDefault="00150A2C" w:rsidP="009A5950">
      <w:pPr>
        <w:shd w:val="clear" w:color="auto" w:fill="FFFFFF"/>
        <w:spacing w:before="100" w:beforeAutospacing="1" w:after="100" w:afterAutospacing="1" w:line="276" w:lineRule="auto"/>
        <w:jc w:val="both"/>
        <w:rPr>
          <w:rFonts w:ascii="Century Gothic" w:hAnsi="Century Gothic" w:cs="Calibri"/>
          <w:lang w:eastAsia="es-CO"/>
        </w:rPr>
      </w:pPr>
      <w:r w:rsidRPr="009A5950">
        <w:rPr>
          <w:rFonts w:ascii="Century Gothic" w:hAnsi="Century Gothic" w:cs="Calibri"/>
          <w:lang w:eastAsia="es-CO"/>
        </w:rPr>
        <w:t>Bogotá D.C. 20 de julio de 2021</w:t>
      </w:r>
    </w:p>
    <w:p w14:paraId="1EB94223" w14:textId="77777777" w:rsidR="00150A2C" w:rsidRPr="009A5950" w:rsidRDefault="00150A2C" w:rsidP="009A5950">
      <w:pPr>
        <w:shd w:val="clear" w:color="auto" w:fill="FFFFFF"/>
        <w:spacing w:before="100" w:beforeAutospacing="1" w:after="100" w:afterAutospacing="1" w:line="276" w:lineRule="auto"/>
        <w:jc w:val="both"/>
        <w:rPr>
          <w:rFonts w:ascii="Century Gothic" w:hAnsi="Century Gothic" w:cs="Calibri"/>
          <w:lang w:eastAsia="es-CO"/>
        </w:rPr>
      </w:pPr>
    </w:p>
    <w:p w14:paraId="442AFBDA" w14:textId="77777777" w:rsidR="00150A2C" w:rsidRPr="009A5950" w:rsidRDefault="00150A2C" w:rsidP="009A5950">
      <w:pPr>
        <w:shd w:val="clear" w:color="auto" w:fill="FFFFFF"/>
        <w:spacing w:before="100" w:beforeAutospacing="1" w:after="100" w:afterAutospacing="1" w:line="276" w:lineRule="auto"/>
        <w:contextualSpacing/>
        <w:jc w:val="both"/>
        <w:rPr>
          <w:rFonts w:ascii="Century Gothic" w:hAnsi="Century Gothic" w:cs="Calibri"/>
          <w:lang w:eastAsia="es-CO"/>
        </w:rPr>
      </w:pPr>
      <w:r w:rsidRPr="009A5950">
        <w:rPr>
          <w:rFonts w:ascii="Century Gothic" w:hAnsi="Century Gothic" w:cs="Calibri"/>
          <w:lang w:eastAsia="es-CO"/>
        </w:rPr>
        <w:t>Doctor,</w:t>
      </w:r>
    </w:p>
    <w:p w14:paraId="400CC172" w14:textId="77777777" w:rsidR="00150A2C" w:rsidRPr="009A5950" w:rsidRDefault="00150A2C" w:rsidP="009A5950">
      <w:pPr>
        <w:shd w:val="clear" w:color="auto" w:fill="FFFFFF"/>
        <w:spacing w:before="100" w:beforeAutospacing="1" w:after="100" w:afterAutospacing="1" w:line="276" w:lineRule="auto"/>
        <w:contextualSpacing/>
        <w:jc w:val="both"/>
        <w:rPr>
          <w:rFonts w:ascii="Century Gothic" w:hAnsi="Century Gothic" w:cs="Calibri"/>
          <w:lang w:eastAsia="es-CO"/>
        </w:rPr>
      </w:pPr>
      <w:r w:rsidRPr="009A5950">
        <w:rPr>
          <w:rFonts w:ascii="Century Gothic" w:hAnsi="Century Gothic" w:cs="Calibri"/>
          <w:b/>
          <w:bCs/>
          <w:lang w:eastAsia="es-CO"/>
        </w:rPr>
        <w:t>JORGE HUMBERTO MANTILLA SERRANO</w:t>
      </w:r>
    </w:p>
    <w:p w14:paraId="446617CB" w14:textId="77777777" w:rsidR="00150A2C" w:rsidRPr="009A5950" w:rsidRDefault="00150A2C" w:rsidP="009A5950">
      <w:pPr>
        <w:shd w:val="clear" w:color="auto" w:fill="FFFFFF"/>
        <w:spacing w:before="100" w:beforeAutospacing="1" w:after="100" w:afterAutospacing="1" w:line="276" w:lineRule="auto"/>
        <w:contextualSpacing/>
        <w:jc w:val="both"/>
        <w:rPr>
          <w:rFonts w:ascii="Century Gothic" w:hAnsi="Century Gothic" w:cs="Calibri"/>
          <w:lang w:eastAsia="es-CO"/>
        </w:rPr>
      </w:pPr>
      <w:r w:rsidRPr="009A5950">
        <w:rPr>
          <w:rFonts w:ascii="Century Gothic" w:hAnsi="Century Gothic" w:cs="Calibri"/>
          <w:lang w:eastAsia="es-CO"/>
        </w:rPr>
        <w:t>Secretario General</w:t>
      </w:r>
    </w:p>
    <w:p w14:paraId="1BAB975F" w14:textId="77777777" w:rsidR="00150A2C" w:rsidRPr="009A5950" w:rsidRDefault="00150A2C" w:rsidP="009A5950">
      <w:pPr>
        <w:shd w:val="clear" w:color="auto" w:fill="FFFFFF"/>
        <w:spacing w:before="100" w:beforeAutospacing="1" w:after="100" w:afterAutospacing="1" w:line="276" w:lineRule="auto"/>
        <w:contextualSpacing/>
        <w:jc w:val="both"/>
        <w:rPr>
          <w:rFonts w:ascii="Century Gothic" w:hAnsi="Century Gothic" w:cs="Calibri"/>
          <w:lang w:eastAsia="es-CO"/>
        </w:rPr>
      </w:pPr>
      <w:r w:rsidRPr="009A5950">
        <w:rPr>
          <w:rFonts w:ascii="Century Gothic" w:hAnsi="Century Gothic" w:cs="Calibri"/>
          <w:lang w:eastAsia="es-CO"/>
        </w:rPr>
        <w:t>Cámara de Representantes</w:t>
      </w:r>
    </w:p>
    <w:p w14:paraId="20DADC13" w14:textId="77777777" w:rsidR="00150A2C" w:rsidRPr="009A5950" w:rsidRDefault="00150A2C" w:rsidP="009A5950">
      <w:pPr>
        <w:shd w:val="clear" w:color="auto" w:fill="FFFFFF"/>
        <w:spacing w:before="100" w:beforeAutospacing="1" w:after="100" w:afterAutospacing="1" w:line="276" w:lineRule="auto"/>
        <w:contextualSpacing/>
        <w:jc w:val="both"/>
        <w:rPr>
          <w:rFonts w:ascii="Century Gothic" w:hAnsi="Century Gothic" w:cs="Calibri"/>
          <w:lang w:eastAsia="es-CO"/>
        </w:rPr>
      </w:pPr>
      <w:r w:rsidRPr="009A5950">
        <w:rPr>
          <w:rFonts w:ascii="Century Gothic" w:hAnsi="Century Gothic" w:cs="Calibri"/>
          <w:lang w:eastAsia="es-CO"/>
        </w:rPr>
        <w:t>Ciudad</w:t>
      </w:r>
    </w:p>
    <w:p w14:paraId="07398019" w14:textId="77777777" w:rsidR="00150A2C" w:rsidRPr="009A5950" w:rsidRDefault="00150A2C" w:rsidP="009A5950">
      <w:pPr>
        <w:shd w:val="clear" w:color="auto" w:fill="FFFFFF"/>
        <w:spacing w:before="100" w:beforeAutospacing="1" w:after="100" w:afterAutospacing="1" w:line="276" w:lineRule="auto"/>
        <w:jc w:val="both"/>
        <w:rPr>
          <w:rFonts w:ascii="Century Gothic" w:hAnsi="Century Gothic" w:cs="Calibri"/>
          <w:lang w:eastAsia="es-CO"/>
        </w:rPr>
      </w:pPr>
    </w:p>
    <w:p w14:paraId="43F40597" w14:textId="77777777" w:rsidR="00150A2C" w:rsidRPr="009A5950" w:rsidRDefault="00150A2C" w:rsidP="009A5950">
      <w:pPr>
        <w:shd w:val="clear" w:color="auto" w:fill="FFFFFF"/>
        <w:spacing w:before="100" w:beforeAutospacing="1" w:after="100" w:afterAutospacing="1" w:line="276" w:lineRule="auto"/>
        <w:jc w:val="right"/>
        <w:rPr>
          <w:rFonts w:ascii="Century Gothic" w:hAnsi="Century Gothic" w:cs="Calibri"/>
          <w:lang w:eastAsia="es-CO"/>
        </w:rPr>
      </w:pPr>
      <w:r w:rsidRPr="009A5950">
        <w:rPr>
          <w:rFonts w:ascii="Century Gothic" w:hAnsi="Century Gothic" w:cs="Calibri"/>
          <w:b/>
          <w:lang w:eastAsia="es-CO"/>
        </w:rPr>
        <w:t xml:space="preserve">Referencia: </w:t>
      </w:r>
      <w:r w:rsidRPr="009A5950">
        <w:rPr>
          <w:rFonts w:ascii="Century Gothic" w:hAnsi="Century Gothic" w:cs="Calibri"/>
          <w:lang w:eastAsia="es-CO"/>
        </w:rPr>
        <w:t xml:space="preserve">radicación Proyecto de Ley. </w:t>
      </w:r>
    </w:p>
    <w:p w14:paraId="038748C7" w14:textId="77777777" w:rsidR="00150A2C" w:rsidRPr="009A5950" w:rsidRDefault="00150A2C" w:rsidP="009A5950">
      <w:pPr>
        <w:shd w:val="clear" w:color="auto" w:fill="FFFFFF"/>
        <w:spacing w:before="100" w:beforeAutospacing="1" w:after="100" w:afterAutospacing="1" w:line="276" w:lineRule="auto"/>
        <w:jc w:val="both"/>
        <w:rPr>
          <w:rFonts w:ascii="Century Gothic" w:hAnsi="Century Gothic" w:cs="Calibri"/>
          <w:lang w:eastAsia="es-CO"/>
        </w:rPr>
      </w:pPr>
      <w:r w:rsidRPr="009A5950">
        <w:rPr>
          <w:rFonts w:ascii="Century Gothic" w:hAnsi="Century Gothic" w:cs="Calibri"/>
          <w:lang w:eastAsia="es-CO"/>
        </w:rPr>
        <w:t xml:space="preserve">Respetado secretario. </w:t>
      </w:r>
    </w:p>
    <w:p w14:paraId="77FFA260" w14:textId="1DFE03DB" w:rsidR="00150A2C" w:rsidRPr="009A5950" w:rsidRDefault="00150A2C" w:rsidP="009A5950">
      <w:pPr>
        <w:shd w:val="clear" w:color="auto" w:fill="FFFFFF"/>
        <w:spacing w:before="100" w:beforeAutospacing="1" w:after="100" w:afterAutospacing="1" w:line="276" w:lineRule="auto"/>
        <w:jc w:val="both"/>
        <w:rPr>
          <w:rFonts w:ascii="Century Gothic" w:hAnsi="Century Gothic" w:cs="Calibri"/>
          <w:lang w:eastAsia="es-CO"/>
        </w:rPr>
      </w:pPr>
      <w:r w:rsidRPr="009A5950">
        <w:rPr>
          <w:rFonts w:ascii="Century Gothic" w:hAnsi="Century Gothic" w:cs="Calibri"/>
          <w:lang w:eastAsia="es-CO"/>
        </w:rPr>
        <w:t>Presentamos a consideración de la Cámara de Representantes el Proyecto de Ley “</w:t>
      </w:r>
      <w:r w:rsidRPr="009A5950">
        <w:rPr>
          <w:rFonts w:ascii="Century Gothic" w:eastAsia="Roboto" w:hAnsi="Century Gothic" w:cs="Roboto"/>
        </w:rPr>
        <w:t xml:space="preserve">Por medio de la cual se promueve el acceso integral a seguridad social de </w:t>
      </w:r>
      <w:r w:rsidR="006E5170">
        <w:rPr>
          <w:rFonts w:ascii="Century Gothic" w:eastAsia="Roboto" w:hAnsi="Century Gothic" w:cs="Roboto"/>
        </w:rPr>
        <w:t>pequeños y medianos cultivadores y transformadores de caña de azúcar para la producción de panela</w:t>
      </w:r>
      <w:r w:rsidRPr="009A5950">
        <w:rPr>
          <w:rFonts w:ascii="Century Gothic" w:hAnsi="Century Gothic" w:cs="Calibri"/>
          <w:lang w:eastAsia="es-CO"/>
        </w:rPr>
        <w:t>”, iniciativa legislativa que cumple las disposiciones de la normatividad vigente.</w:t>
      </w:r>
    </w:p>
    <w:p w14:paraId="250543E6" w14:textId="77777777" w:rsidR="00150A2C" w:rsidRPr="009A5950" w:rsidRDefault="00150A2C" w:rsidP="009A5950">
      <w:pPr>
        <w:spacing w:line="276" w:lineRule="auto"/>
        <w:textAlignment w:val="center"/>
        <w:rPr>
          <w:rFonts w:ascii="Century Gothic" w:eastAsia="Roboto" w:hAnsi="Century Gothic" w:cs="Roboto"/>
        </w:rPr>
      </w:pPr>
      <w:r w:rsidRPr="009A5950">
        <w:rPr>
          <w:rFonts w:ascii="Century Gothic" w:eastAsia="Roboto" w:hAnsi="Century Gothic" w:cs="Roboto"/>
        </w:rPr>
        <w:t>Agradecemos surtir el trámite correspondiente.</w:t>
      </w:r>
    </w:p>
    <w:p w14:paraId="560A8E51" w14:textId="77777777" w:rsidR="00150A2C" w:rsidRPr="009A5950" w:rsidRDefault="00150A2C" w:rsidP="009A5950">
      <w:pPr>
        <w:spacing w:line="276" w:lineRule="auto"/>
        <w:jc w:val="both"/>
        <w:textAlignment w:val="center"/>
        <w:rPr>
          <w:rFonts w:ascii="Century Gothic" w:eastAsia="Roboto" w:hAnsi="Century Gothic" w:cs="Roboto"/>
        </w:rPr>
      </w:pPr>
    </w:p>
    <w:p w14:paraId="6E02A95E" w14:textId="77777777" w:rsidR="00150A2C" w:rsidRPr="009A5950" w:rsidRDefault="00150A2C" w:rsidP="009A5950">
      <w:pPr>
        <w:spacing w:line="276" w:lineRule="auto"/>
        <w:jc w:val="both"/>
        <w:textAlignment w:val="center"/>
        <w:rPr>
          <w:rFonts w:ascii="Century Gothic" w:hAnsi="Century Gothic" w:cs="Arial"/>
        </w:rPr>
      </w:pPr>
      <w:r w:rsidRPr="009A5950">
        <w:rPr>
          <w:rFonts w:ascii="Century Gothic" w:eastAsia="Roboto" w:hAnsi="Century Gothic" w:cs="Roboto"/>
        </w:rPr>
        <w:t xml:space="preserve">Se anexan 4 copias del proyecto en medio físico y una copia en medio magnético. </w:t>
      </w:r>
    </w:p>
    <w:p w14:paraId="77286339" w14:textId="77777777" w:rsidR="00150A2C" w:rsidRPr="009A5950" w:rsidRDefault="00150A2C" w:rsidP="009A5950">
      <w:pPr>
        <w:shd w:val="clear" w:color="auto" w:fill="FFFFFF"/>
        <w:spacing w:before="100" w:beforeAutospacing="1" w:after="100" w:afterAutospacing="1" w:line="276" w:lineRule="auto"/>
        <w:jc w:val="both"/>
        <w:rPr>
          <w:rFonts w:ascii="Century Gothic" w:hAnsi="Century Gothic" w:cs="Calibri"/>
          <w:lang w:eastAsia="es-CO"/>
        </w:rPr>
      </w:pPr>
    </w:p>
    <w:p w14:paraId="63736715" w14:textId="77777777" w:rsidR="00150A2C" w:rsidRPr="009A5950" w:rsidRDefault="00150A2C" w:rsidP="009A5950">
      <w:pPr>
        <w:shd w:val="clear" w:color="auto" w:fill="FFFFFF"/>
        <w:spacing w:before="100" w:beforeAutospacing="1" w:after="100" w:afterAutospacing="1" w:line="276" w:lineRule="auto"/>
        <w:jc w:val="both"/>
        <w:rPr>
          <w:rFonts w:ascii="Century Gothic" w:hAnsi="Century Gothic" w:cs="Calibri"/>
          <w:lang w:eastAsia="es-CO"/>
        </w:rPr>
      </w:pPr>
      <w:r w:rsidRPr="009A5950">
        <w:rPr>
          <w:rFonts w:ascii="Century Gothic" w:hAnsi="Century Gothic" w:cs="Calibri"/>
          <w:lang w:eastAsia="es-CO"/>
        </w:rPr>
        <w:t xml:space="preserve">Cordialmente, </w:t>
      </w:r>
    </w:p>
    <w:p w14:paraId="5D4687B0"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75D05CD3"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5860E73"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12E53F1A"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BUENAVENTURA LEÓN </w:t>
      </w:r>
      <w:proofErr w:type="spellStart"/>
      <w:r w:rsidRPr="009A5950">
        <w:rPr>
          <w:rStyle w:val="Ninguno"/>
          <w:rFonts w:ascii="Century Gothic" w:eastAsia="Arial Unicode MS" w:hAnsi="Century Gothic" w:cs="Arial Unicode MS"/>
          <w:b/>
          <w:bCs/>
          <w:u w:color="000000"/>
          <w:bdr w:val="nil"/>
          <w:lang w:eastAsia="es-CO"/>
        </w:rPr>
        <w:t>LEÓN</w:t>
      </w:r>
      <w:proofErr w:type="spellEnd"/>
      <w:r w:rsidRPr="009A5950">
        <w:rPr>
          <w:rStyle w:val="Ninguno"/>
          <w:rFonts w:ascii="Century Gothic" w:eastAsia="Arial Unicode MS" w:hAnsi="Century Gothic" w:cs="Arial Unicode MS"/>
          <w:b/>
          <w:bCs/>
          <w:u w:color="000000"/>
          <w:bdr w:val="nil"/>
          <w:lang w:eastAsia="es-CO"/>
        </w:rPr>
        <w:tab/>
      </w:r>
      <w:r w:rsidRPr="009A5950">
        <w:rPr>
          <w:rStyle w:val="Ninguno"/>
          <w:rFonts w:ascii="Century Gothic" w:eastAsia="Arial Unicode MS" w:hAnsi="Century Gothic" w:cs="Arial Unicode MS"/>
          <w:b/>
          <w:bCs/>
          <w:u w:color="000000"/>
          <w:bdr w:val="nil"/>
          <w:lang w:eastAsia="es-CO"/>
        </w:rPr>
        <w:tab/>
        <w:t xml:space="preserve">              ALFREDO APE CUELLO BAUTE</w:t>
      </w:r>
    </w:p>
    <w:p w14:paraId="7FB27C71" w14:textId="6FBD7F59" w:rsidR="00150A2C"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53CB6C0C" w14:textId="3DFCE5CC" w:rsidR="00FC1CE0" w:rsidRDefault="00FC1CE0"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A0889FE" w14:textId="24A2A8AC" w:rsidR="00FC1CE0" w:rsidRDefault="00FC1CE0"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F2D8855" w14:textId="77777777" w:rsidR="00FC1CE0" w:rsidRPr="009A5950" w:rsidRDefault="00FC1CE0"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D5CFD7F"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375FA7A"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0171894"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1169BCA"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u w:color="000000"/>
          <w:bdr w:val="nil"/>
          <w:lang w:eastAsia="es-CO"/>
        </w:rPr>
        <w:tab/>
      </w:r>
    </w:p>
    <w:p w14:paraId="3B636CCC"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CIRO ANTONIO RODRIGUEZ PINZON                      ADRIANA MAGALI MATIZ VARGAS</w:t>
      </w:r>
    </w:p>
    <w:p w14:paraId="7051B4D5"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099350B5"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738BF702"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B8FFDF6"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E0EB87C"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5C83906" w14:textId="6B39DB98"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JUAN CARLOS WILLS OSPINA                       </w:t>
      </w:r>
      <w:r w:rsidR="00532FC4" w:rsidRPr="009A5950">
        <w:rPr>
          <w:rStyle w:val="Ninguno"/>
          <w:rFonts w:ascii="Century Gothic" w:eastAsia="Arial Unicode MS" w:hAnsi="Century Gothic" w:cs="Arial Unicode MS"/>
          <w:b/>
          <w:bCs/>
          <w:u w:color="000000"/>
          <w:bdr w:val="nil"/>
          <w:lang w:eastAsia="es-CO"/>
        </w:rPr>
        <w:t xml:space="preserve">   </w:t>
      </w:r>
      <w:r w:rsidRPr="009A5950">
        <w:rPr>
          <w:rStyle w:val="Ninguno"/>
          <w:rFonts w:ascii="Century Gothic" w:eastAsia="Arial Unicode MS" w:hAnsi="Century Gothic" w:cs="Arial Unicode MS"/>
          <w:b/>
          <w:bCs/>
          <w:u w:color="000000"/>
          <w:bdr w:val="nil"/>
          <w:lang w:eastAsia="es-CO"/>
        </w:rPr>
        <w:t>ARMANDO ANTONIO ZABARAIN DE ARCE</w:t>
      </w:r>
    </w:p>
    <w:p w14:paraId="7D407C0F" w14:textId="25AA4976"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w:t>
      </w:r>
      <w:r w:rsidR="00532FC4" w:rsidRPr="009A5950">
        <w:rPr>
          <w:rStyle w:val="Ninguno"/>
          <w:rFonts w:ascii="Century Gothic" w:eastAsia="Arial Unicode MS" w:hAnsi="Century Gothic" w:cs="Arial Unicode MS"/>
          <w:u w:color="000000"/>
          <w:bdr w:val="nil"/>
          <w:lang w:eastAsia="es-CO"/>
        </w:rPr>
        <w:t xml:space="preserve"> </w:t>
      </w:r>
      <w:r w:rsidRPr="009A5950">
        <w:rPr>
          <w:rStyle w:val="Ninguno"/>
          <w:rFonts w:ascii="Century Gothic" w:eastAsia="Arial Unicode MS" w:hAnsi="Century Gothic" w:cs="Arial Unicode MS"/>
          <w:u w:color="000000"/>
          <w:bdr w:val="nil"/>
          <w:lang w:eastAsia="es-CO"/>
        </w:rPr>
        <w:t xml:space="preserve">Representante a la Cámara      </w:t>
      </w:r>
    </w:p>
    <w:p w14:paraId="2DE44655"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96B0086"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8FFDFC3"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B37EF77"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BEA87D8" w14:textId="3E6F44C3"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JUAN CARLOS RIVERA PEÑA                           JOSE GUSTAVO PADILLA OROZCO</w:t>
      </w:r>
    </w:p>
    <w:p w14:paraId="3F6A1441" w14:textId="1ABE8663"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       </w:t>
      </w:r>
    </w:p>
    <w:p w14:paraId="6397D096"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5229F590"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EBE84CF"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DF9B777"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00027E5" w14:textId="67202571"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WADITH ALBERTO MANZUR IMBET</w:t>
      </w:r>
      <w:r w:rsidRPr="009A5950">
        <w:rPr>
          <w:rStyle w:val="Ninguno"/>
          <w:rFonts w:ascii="Century Gothic" w:eastAsia="Arial Unicode MS" w:hAnsi="Century Gothic" w:cs="Arial Unicode MS"/>
          <w:b/>
          <w:bCs/>
          <w:u w:color="000000"/>
          <w:bdr w:val="nil"/>
          <w:lang w:eastAsia="es-CO"/>
        </w:rPr>
        <w:tab/>
      </w:r>
      <w:r w:rsidRPr="009A5950">
        <w:rPr>
          <w:rStyle w:val="Ninguno"/>
          <w:rFonts w:ascii="Century Gothic" w:eastAsia="Arial Unicode MS" w:hAnsi="Century Gothic" w:cs="Arial Unicode MS"/>
          <w:b/>
          <w:bCs/>
          <w:u w:color="000000"/>
          <w:bdr w:val="nil"/>
          <w:lang w:eastAsia="es-CO"/>
        </w:rPr>
        <w:tab/>
        <w:t xml:space="preserve">      NIDIA MARCELA OSORIO SALGADO</w:t>
      </w:r>
    </w:p>
    <w:p w14:paraId="310769F6" w14:textId="2D97E43F"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00532FC4" w:rsidRPr="009A5950">
        <w:rPr>
          <w:rStyle w:val="Ninguno"/>
          <w:rFonts w:ascii="Century Gothic" w:eastAsia="Arial Unicode MS" w:hAnsi="Century Gothic" w:cs="Arial Unicode MS"/>
          <w:u w:color="000000"/>
          <w:bdr w:val="nil"/>
          <w:lang w:eastAsia="es-CO"/>
        </w:rPr>
        <w:t xml:space="preserve">                  </w:t>
      </w:r>
      <w:r w:rsidRPr="009A5950">
        <w:rPr>
          <w:rStyle w:val="Ninguno"/>
          <w:rFonts w:ascii="Century Gothic" w:eastAsia="Arial Unicode MS" w:hAnsi="Century Gothic" w:cs="Arial Unicode MS"/>
          <w:u w:color="000000"/>
          <w:bdr w:val="nil"/>
          <w:lang w:eastAsia="es-CO"/>
        </w:rPr>
        <w:t>Representante a la Cámara</w:t>
      </w:r>
    </w:p>
    <w:p w14:paraId="0478E02E"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C3D0813"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C6B7FB1"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30E8B63"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005FF86" w14:textId="48AA9749"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FELIX ALEJANDRO CHICA CORREA </w:t>
      </w:r>
      <w:r w:rsidRPr="009A5950">
        <w:rPr>
          <w:rStyle w:val="Ninguno"/>
          <w:rFonts w:ascii="Century Gothic" w:eastAsia="Arial Unicode MS" w:hAnsi="Century Gothic" w:cs="Arial Unicode MS"/>
          <w:b/>
          <w:bCs/>
          <w:u w:color="000000"/>
          <w:bdr w:val="nil"/>
          <w:lang w:eastAsia="es-CO"/>
        </w:rPr>
        <w:tab/>
        <w:t xml:space="preserve">       EMETERIO JOSÉ MONTES CASTRO</w:t>
      </w:r>
    </w:p>
    <w:p w14:paraId="6128981D" w14:textId="08B0E0BC"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6D60789C"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8FFDDFA"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AF38979"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BEDD600"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E379F56" w14:textId="36E3A7D5"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56E857EB" w14:textId="56AA7A1B"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Representante a la Cámara                             Representante a la Cámara </w:t>
      </w:r>
    </w:p>
    <w:p w14:paraId="2A81BC9F"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E2DE8F7"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24F3754"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40A6510" w14:textId="20E5B5F9"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782D605" w14:textId="77777777" w:rsidR="00532FC4" w:rsidRPr="009A5950" w:rsidRDefault="00532FC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DD3DE98"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40F4782" w14:textId="01709D92"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NICOLAS ALBEIRO ECHEVERRY ALVARÁN         </w:t>
      </w:r>
      <w:r w:rsidR="00532FC4" w:rsidRPr="009A5950">
        <w:rPr>
          <w:rStyle w:val="Ninguno"/>
          <w:rFonts w:ascii="Century Gothic" w:eastAsia="Arial Unicode MS" w:hAnsi="Century Gothic" w:cs="Arial Unicode MS"/>
          <w:b/>
          <w:bCs/>
          <w:u w:color="000000"/>
          <w:bdr w:val="nil"/>
          <w:lang w:eastAsia="es-CO"/>
        </w:rPr>
        <w:t xml:space="preserve"> </w:t>
      </w:r>
      <w:r w:rsidRPr="009A5950">
        <w:rPr>
          <w:rStyle w:val="Ninguno"/>
          <w:rFonts w:ascii="Century Gothic" w:eastAsia="Arial Unicode MS" w:hAnsi="Century Gothic" w:cs="Arial Unicode MS"/>
          <w:b/>
          <w:bCs/>
          <w:u w:color="000000"/>
          <w:bdr w:val="nil"/>
          <w:lang w:eastAsia="es-CO"/>
        </w:rPr>
        <w:t>DIELA LILIANA BENAVIDES SOLARTE</w:t>
      </w:r>
    </w:p>
    <w:p w14:paraId="79371B58" w14:textId="08A2E24A"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Representante a la Cámara                               Representante a la Cámara     </w:t>
      </w:r>
    </w:p>
    <w:p w14:paraId="5220E5FF"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324382F"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F8C4708"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38DBD39"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D9D878B"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F65C28D"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DE57A01" w14:textId="23A1C633"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JAIME FELIPE LOZADA POLANCO                          MARIA CRISTINA SOTO DE GOMEZ</w:t>
      </w:r>
    </w:p>
    <w:p w14:paraId="47866FF3" w14:textId="44CA532D"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                                 Representante a la Cámara</w:t>
      </w:r>
    </w:p>
    <w:p w14:paraId="0B819339"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4F9B24D"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A39D71C"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7FE54A5"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3020101"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EED4CA4"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00A22226"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                                 Representante a la Cámara</w:t>
      </w:r>
    </w:p>
    <w:p w14:paraId="6704B4DD"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A9B70CE" w14:textId="61593902"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6ECEE99" w14:textId="77777777" w:rsidR="00532FC4" w:rsidRPr="009A5950" w:rsidRDefault="00532FC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8437110"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E557809"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p>
    <w:p w14:paraId="2D45456F" w14:textId="4687F3E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5856C0B"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A8ECF17" w14:textId="77777777" w:rsidR="00150A2C" w:rsidRPr="009A5950" w:rsidRDefault="00150A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3AB912D" w14:textId="77777777" w:rsidR="00197E3E" w:rsidRPr="009A5950" w:rsidRDefault="00197E3E" w:rsidP="009A5950">
      <w:pPr>
        <w:spacing w:line="276" w:lineRule="auto"/>
        <w:rPr>
          <w:rFonts w:ascii="Century Gothic" w:hAnsi="Century Gothic"/>
        </w:rPr>
        <w:sectPr w:rsidR="00197E3E" w:rsidRPr="009A5950" w:rsidSect="00150A2C">
          <w:headerReference w:type="default" r:id="rId8"/>
          <w:footerReference w:type="default" r:id="rId9"/>
          <w:type w:val="continuous"/>
          <w:pgSz w:w="12240" w:h="15840"/>
          <w:pgMar w:top="1460" w:right="1400" w:bottom="1400" w:left="1400" w:header="708" w:footer="1206" w:gutter="0"/>
          <w:cols w:space="720"/>
        </w:sectPr>
      </w:pPr>
    </w:p>
    <w:p w14:paraId="77ED53DF" w14:textId="77777777" w:rsidR="00197E3E" w:rsidRPr="009A5950" w:rsidRDefault="00197E3E" w:rsidP="009A5950">
      <w:pPr>
        <w:pStyle w:val="Textoindependiente"/>
        <w:spacing w:line="276" w:lineRule="auto"/>
        <w:rPr>
          <w:rFonts w:ascii="Century Gothic" w:hAnsi="Century Gothic"/>
          <w:sz w:val="22"/>
          <w:szCs w:val="22"/>
        </w:rPr>
      </w:pPr>
    </w:p>
    <w:p w14:paraId="27ED6248" w14:textId="77777777" w:rsidR="00150A2C" w:rsidRPr="009A5950" w:rsidRDefault="00150A2C"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r w:rsidRPr="009A5950">
        <w:rPr>
          <w:rStyle w:val="Ninguno"/>
          <w:rFonts w:ascii="Century Gothic" w:hAnsi="Century Gothic"/>
          <w:b/>
          <w:color w:val="auto"/>
        </w:rPr>
        <w:t>PROYECTO DE LEY ___ DE 2021 CÁMARA</w:t>
      </w:r>
    </w:p>
    <w:p w14:paraId="58E03D05" w14:textId="77777777" w:rsidR="00150A2C" w:rsidRPr="009A5950" w:rsidRDefault="00150A2C"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p>
    <w:p w14:paraId="16791B21" w14:textId="115F84C2" w:rsidR="003275B5" w:rsidRPr="006E5170" w:rsidRDefault="006E5170"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hAnsi="Century Gothic" w:cs="Calibri"/>
          <w:b/>
          <w:bCs/>
          <w:color w:val="auto"/>
        </w:rPr>
      </w:pPr>
      <w:r w:rsidRPr="006E5170">
        <w:rPr>
          <w:rFonts w:ascii="Century Gothic" w:hAnsi="Century Gothic" w:cs="Calibri"/>
          <w:b/>
          <w:bCs/>
          <w:color w:val="auto"/>
        </w:rPr>
        <w:t>“</w:t>
      </w:r>
      <w:r w:rsidRPr="006E5170">
        <w:rPr>
          <w:rFonts w:ascii="Century Gothic" w:eastAsia="Roboto" w:hAnsi="Century Gothic" w:cs="Roboto"/>
          <w:b/>
          <w:bCs/>
          <w:color w:val="auto"/>
        </w:rPr>
        <w:t xml:space="preserve">POR MEDIO DE LA CUAL SE PROMUEVE EL ACCESO INTEGRAL A SEGURIDAD SOCIAL DE </w:t>
      </w:r>
      <w:r w:rsidRPr="006E5170">
        <w:rPr>
          <w:rFonts w:ascii="Century Gothic" w:eastAsia="Roboto" w:hAnsi="Century Gothic" w:cs="Roboto"/>
          <w:b/>
          <w:bCs/>
        </w:rPr>
        <w:t>PEQUEÑOS Y MEDIANOS CULTIVADORES TRANSFORMADORES DE CAÑA DE AZÚCAR PARA LA PRODUCCIÓN DE PANELA</w:t>
      </w:r>
      <w:r w:rsidRPr="006E5170">
        <w:rPr>
          <w:rFonts w:ascii="Century Gothic" w:hAnsi="Century Gothic" w:cs="Calibri"/>
          <w:b/>
          <w:bCs/>
          <w:color w:val="auto"/>
        </w:rPr>
        <w:t>”</w:t>
      </w:r>
    </w:p>
    <w:p w14:paraId="43CEA9C9" w14:textId="77777777" w:rsidR="006E5170" w:rsidRPr="009A5950" w:rsidRDefault="006E5170"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54A96F2" w14:textId="77777777" w:rsidR="00150A2C" w:rsidRPr="009A5950" w:rsidRDefault="00150A2C"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9A5950">
        <w:rPr>
          <w:rStyle w:val="Ninguno"/>
          <w:rFonts w:ascii="Century Gothic" w:hAnsi="Century Gothic"/>
          <w:color w:val="auto"/>
        </w:rPr>
        <w:t>El Congreso de Colombia</w:t>
      </w:r>
    </w:p>
    <w:p w14:paraId="398D9516" w14:textId="77777777" w:rsidR="00150A2C" w:rsidRPr="009A5950" w:rsidRDefault="00150A2C"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79D384D" w14:textId="77777777" w:rsidR="00150A2C" w:rsidRPr="009A5950" w:rsidRDefault="00150A2C"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9A5950">
        <w:rPr>
          <w:rFonts w:ascii="Century Gothic" w:eastAsia="Roboto" w:hAnsi="Century Gothic" w:cs="Roboto"/>
          <w:b/>
          <w:color w:val="auto"/>
          <w:lang w:val="es-CO"/>
        </w:rPr>
        <w:t>DECRETA</w:t>
      </w:r>
    </w:p>
    <w:p w14:paraId="35858424" w14:textId="77777777" w:rsidR="00197E3E" w:rsidRPr="009A5950" w:rsidRDefault="00197E3E" w:rsidP="009A5950">
      <w:pPr>
        <w:pStyle w:val="Textoindependiente"/>
        <w:spacing w:line="276" w:lineRule="auto"/>
        <w:rPr>
          <w:rFonts w:ascii="Century Gothic" w:hAnsi="Century Gothic"/>
          <w:sz w:val="22"/>
          <w:szCs w:val="22"/>
        </w:rPr>
      </w:pPr>
    </w:p>
    <w:p w14:paraId="5E2B2C52" w14:textId="50901D01" w:rsidR="00197E3E" w:rsidRPr="009A5950" w:rsidRDefault="00D458EC" w:rsidP="009A5950">
      <w:pPr>
        <w:pStyle w:val="Textoindependiente"/>
        <w:spacing w:line="276" w:lineRule="auto"/>
        <w:ind w:left="302" w:right="296"/>
        <w:jc w:val="both"/>
        <w:rPr>
          <w:rFonts w:ascii="Century Gothic" w:hAnsi="Century Gothic"/>
          <w:sz w:val="22"/>
          <w:szCs w:val="22"/>
        </w:rPr>
      </w:pPr>
      <w:r w:rsidRPr="009A5950">
        <w:rPr>
          <w:rFonts w:ascii="Century Gothic" w:hAnsi="Century Gothic"/>
          <w:b/>
          <w:sz w:val="22"/>
          <w:szCs w:val="22"/>
        </w:rPr>
        <w:t>Artículo 1</w:t>
      </w:r>
      <w:r w:rsidRPr="009A5950">
        <w:rPr>
          <w:rFonts w:ascii="Century Gothic" w:hAnsi="Century Gothic"/>
          <w:sz w:val="22"/>
          <w:szCs w:val="22"/>
        </w:rPr>
        <w:t xml:space="preserve">. </w:t>
      </w:r>
      <w:r w:rsidRPr="009A5950">
        <w:rPr>
          <w:rFonts w:ascii="Century Gothic" w:hAnsi="Century Gothic"/>
          <w:b/>
          <w:sz w:val="22"/>
          <w:szCs w:val="22"/>
        </w:rPr>
        <w:t>Objeto</w:t>
      </w:r>
      <w:r w:rsidRPr="009A5950">
        <w:rPr>
          <w:rFonts w:ascii="Century Gothic" w:hAnsi="Century Gothic"/>
          <w:sz w:val="22"/>
          <w:szCs w:val="22"/>
        </w:rPr>
        <w:t xml:space="preserve">. La presente Ley tiene por objeto </w:t>
      </w:r>
      <w:r w:rsidR="00150A2C" w:rsidRPr="009A5950">
        <w:rPr>
          <w:rFonts w:ascii="Century Gothic" w:hAnsi="Century Gothic"/>
          <w:sz w:val="22"/>
          <w:szCs w:val="22"/>
        </w:rPr>
        <w:t>generar</w:t>
      </w:r>
      <w:r w:rsidRPr="009A5950">
        <w:rPr>
          <w:rFonts w:ascii="Century Gothic" w:hAnsi="Century Gothic"/>
          <w:sz w:val="22"/>
          <w:szCs w:val="22"/>
        </w:rPr>
        <w:t xml:space="preserve"> condiciones </w:t>
      </w:r>
      <w:r w:rsidR="00150A2C" w:rsidRPr="009A5950">
        <w:rPr>
          <w:rFonts w:ascii="Century Gothic" w:hAnsi="Century Gothic"/>
          <w:sz w:val="22"/>
          <w:szCs w:val="22"/>
        </w:rPr>
        <w:t xml:space="preserve">que garanticen el </w:t>
      </w:r>
      <w:r w:rsidRPr="009A5950">
        <w:rPr>
          <w:rFonts w:ascii="Century Gothic" w:hAnsi="Century Gothic"/>
          <w:sz w:val="22"/>
          <w:szCs w:val="22"/>
        </w:rPr>
        <w:t xml:space="preserve">acceso al Sistema </w:t>
      </w:r>
      <w:r w:rsidR="003063BD" w:rsidRPr="009A5950">
        <w:rPr>
          <w:rFonts w:ascii="Century Gothic" w:hAnsi="Century Gothic"/>
          <w:sz w:val="22"/>
          <w:szCs w:val="22"/>
        </w:rPr>
        <w:t>de Seguridad Social Integral</w:t>
      </w:r>
      <w:r w:rsidR="006E5170">
        <w:rPr>
          <w:rFonts w:ascii="Century Gothic" w:hAnsi="Century Gothic"/>
          <w:sz w:val="22"/>
          <w:szCs w:val="22"/>
        </w:rPr>
        <w:t>,</w:t>
      </w:r>
      <w:r w:rsidR="003063BD" w:rsidRPr="009A5950">
        <w:rPr>
          <w:rFonts w:ascii="Century Gothic" w:hAnsi="Century Gothic"/>
          <w:sz w:val="22"/>
          <w:szCs w:val="22"/>
        </w:rPr>
        <w:t xml:space="preserve"> </w:t>
      </w:r>
      <w:r w:rsidR="002F1683" w:rsidRPr="009A5950">
        <w:rPr>
          <w:rFonts w:ascii="Century Gothic" w:hAnsi="Century Gothic"/>
          <w:sz w:val="22"/>
          <w:szCs w:val="22"/>
        </w:rPr>
        <w:t xml:space="preserve">de </w:t>
      </w:r>
      <w:r w:rsidR="006E5170">
        <w:rPr>
          <w:rFonts w:ascii="Century Gothic" w:hAnsi="Century Gothic"/>
          <w:sz w:val="22"/>
          <w:szCs w:val="22"/>
        </w:rPr>
        <w:t>pequeños y medianos cultivadores y/o transformadores de caña de azúcar para la producción de panela</w:t>
      </w:r>
      <w:r w:rsidR="002F1683" w:rsidRPr="009A5950">
        <w:rPr>
          <w:rFonts w:ascii="Century Gothic" w:hAnsi="Century Gothic"/>
          <w:sz w:val="22"/>
          <w:szCs w:val="22"/>
        </w:rPr>
        <w:t xml:space="preserve">, </w:t>
      </w:r>
      <w:r w:rsidR="00FE4387" w:rsidRPr="009A5950">
        <w:rPr>
          <w:rFonts w:ascii="Century Gothic" w:hAnsi="Century Gothic"/>
          <w:sz w:val="22"/>
          <w:szCs w:val="22"/>
        </w:rPr>
        <w:t xml:space="preserve">debidamente certificados por las la Unidad Municipal de Asistencia Técnica Agropecuaria </w:t>
      </w:r>
      <w:r w:rsidR="002F1683" w:rsidRPr="009A5950">
        <w:rPr>
          <w:rFonts w:ascii="Century Gothic" w:hAnsi="Century Gothic"/>
          <w:sz w:val="22"/>
          <w:szCs w:val="22"/>
        </w:rPr>
        <w:t>– UMATA, o quien haga sus veces</w:t>
      </w:r>
      <w:r w:rsidRPr="009A5950">
        <w:rPr>
          <w:rFonts w:ascii="Century Gothic" w:hAnsi="Century Gothic"/>
          <w:sz w:val="22"/>
          <w:szCs w:val="22"/>
        </w:rPr>
        <w:t>.</w:t>
      </w:r>
    </w:p>
    <w:p w14:paraId="39503E6D" w14:textId="77777777" w:rsidR="00197E3E" w:rsidRPr="009A5950" w:rsidRDefault="00197E3E" w:rsidP="009A5950">
      <w:pPr>
        <w:pStyle w:val="Textoindependiente"/>
        <w:spacing w:before="1" w:line="276" w:lineRule="auto"/>
        <w:rPr>
          <w:rFonts w:ascii="Century Gothic" w:hAnsi="Century Gothic"/>
          <w:sz w:val="22"/>
          <w:szCs w:val="22"/>
        </w:rPr>
      </w:pPr>
    </w:p>
    <w:p w14:paraId="5677A002" w14:textId="101BDEF1" w:rsidR="00197E3E" w:rsidRPr="009A5950" w:rsidRDefault="00D458EC" w:rsidP="009A5950">
      <w:pPr>
        <w:pStyle w:val="Textoindependiente"/>
        <w:spacing w:line="276" w:lineRule="auto"/>
        <w:ind w:left="302" w:right="296"/>
        <w:jc w:val="both"/>
        <w:rPr>
          <w:rFonts w:ascii="Century Gothic" w:hAnsi="Century Gothic"/>
          <w:sz w:val="22"/>
          <w:szCs w:val="22"/>
        </w:rPr>
      </w:pPr>
      <w:r w:rsidRPr="009A5950">
        <w:rPr>
          <w:rFonts w:ascii="Century Gothic" w:hAnsi="Century Gothic"/>
          <w:b/>
          <w:sz w:val="22"/>
          <w:szCs w:val="22"/>
        </w:rPr>
        <w:t>Artículo 2</w:t>
      </w:r>
      <w:r w:rsidRPr="009A5950">
        <w:rPr>
          <w:rFonts w:ascii="Century Gothic" w:hAnsi="Century Gothic"/>
          <w:sz w:val="22"/>
          <w:szCs w:val="22"/>
        </w:rPr>
        <w:t xml:space="preserve">. </w:t>
      </w:r>
      <w:r w:rsidRPr="009A5950">
        <w:rPr>
          <w:rFonts w:ascii="Century Gothic" w:hAnsi="Century Gothic"/>
          <w:b/>
          <w:sz w:val="22"/>
          <w:szCs w:val="22"/>
        </w:rPr>
        <w:t xml:space="preserve">Definición. </w:t>
      </w:r>
      <w:r w:rsidRPr="009A5950">
        <w:rPr>
          <w:rFonts w:ascii="Century Gothic" w:hAnsi="Century Gothic"/>
          <w:sz w:val="22"/>
          <w:szCs w:val="22"/>
        </w:rPr>
        <w:t>Para efectos de la presente Ley se entenderán por</w:t>
      </w:r>
      <w:r w:rsidR="006E5170">
        <w:rPr>
          <w:rFonts w:ascii="Century Gothic" w:hAnsi="Century Gothic"/>
          <w:sz w:val="22"/>
          <w:szCs w:val="22"/>
        </w:rPr>
        <w:t xml:space="preserve">: </w:t>
      </w:r>
    </w:p>
    <w:p w14:paraId="46424059" w14:textId="77777777" w:rsidR="009F6DFE" w:rsidRPr="009A5950" w:rsidRDefault="009F6DFE" w:rsidP="009A5950">
      <w:pPr>
        <w:pStyle w:val="Textoindependiente"/>
        <w:spacing w:line="276" w:lineRule="auto"/>
        <w:ind w:left="302" w:right="296"/>
        <w:jc w:val="both"/>
        <w:rPr>
          <w:rFonts w:ascii="Century Gothic" w:hAnsi="Century Gothic"/>
          <w:sz w:val="22"/>
          <w:szCs w:val="22"/>
        </w:rPr>
      </w:pPr>
    </w:p>
    <w:p w14:paraId="76AB6514" w14:textId="5CA6D636" w:rsidR="009F6DFE" w:rsidRPr="009A5950" w:rsidRDefault="009F6DFE" w:rsidP="009A5950">
      <w:pPr>
        <w:pStyle w:val="Textoindependiente"/>
        <w:numPr>
          <w:ilvl w:val="0"/>
          <w:numId w:val="5"/>
        </w:numPr>
        <w:spacing w:line="276" w:lineRule="auto"/>
        <w:ind w:right="296"/>
        <w:jc w:val="both"/>
        <w:rPr>
          <w:rFonts w:ascii="Century Gothic" w:hAnsi="Century Gothic"/>
          <w:sz w:val="22"/>
          <w:szCs w:val="22"/>
        </w:rPr>
      </w:pPr>
      <w:r w:rsidRPr="009A5950">
        <w:rPr>
          <w:rFonts w:ascii="Century Gothic" w:hAnsi="Century Gothic"/>
          <w:b/>
          <w:sz w:val="22"/>
          <w:szCs w:val="22"/>
        </w:rPr>
        <w:t>Pequeños productores de ingresos bajos</w:t>
      </w:r>
      <w:r w:rsidRPr="009A5950">
        <w:rPr>
          <w:rFonts w:ascii="Century Gothic" w:hAnsi="Century Gothic"/>
          <w:sz w:val="22"/>
          <w:szCs w:val="22"/>
        </w:rPr>
        <w:t>. Se entenderá por pequeño productor de ingresos bajos la persona natural o que forme parte de la Agricultura Familiar Campesina y Comunitaria, con ingresos brutos hasta cuarenta salarios mínimos mensuales legales vigentes anuales (40 SMMLV) y que además no cuente con activos totales superiores a trescientos cincuenta salarios mínimos mensuales legales vigentes (350 SMMLV)</w:t>
      </w:r>
      <w:r w:rsidR="006E5170">
        <w:rPr>
          <w:rFonts w:ascii="Century Gothic" w:hAnsi="Century Gothic"/>
          <w:sz w:val="22"/>
          <w:szCs w:val="22"/>
        </w:rPr>
        <w:t xml:space="preserve"> y que se dediquen al cultivo y/o transformación de caña de azúcar para la producción de panela. </w:t>
      </w:r>
    </w:p>
    <w:p w14:paraId="2851ACCC" w14:textId="77777777" w:rsidR="009F6DFE" w:rsidRPr="009A5950" w:rsidRDefault="009F6DFE" w:rsidP="009A5950">
      <w:pPr>
        <w:pStyle w:val="Textoindependiente"/>
        <w:spacing w:line="276" w:lineRule="auto"/>
        <w:ind w:left="662" w:right="296"/>
        <w:jc w:val="both"/>
        <w:rPr>
          <w:rFonts w:ascii="Century Gothic" w:hAnsi="Century Gothic"/>
          <w:sz w:val="22"/>
          <w:szCs w:val="22"/>
        </w:rPr>
      </w:pPr>
    </w:p>
    <w:p w14:paraId="42DAC866" w14:textId="2BE63A3B" w:rsidR="006E5170" w:rsidRPr="009A5950" w:rsidRDefault="009F6DFE" w:rsidP="006E5170">
      <w:pPr>
        <w:pStyle w:val="Textoindependiente"/>
        <w:numPr>
          <w:ilvl w:val="0"/>
          <w:numId w:val="5"/>
        </w:numPr>
        <w:spacing w:line="276" w:lineRule="auto"/>
        <w:ind w:right="296"/>
        <w:jc w:val="both"/>
        <w:rPr>
          <w:rFonts w:ascii="Century Gothic" w:hAnsi="Century Gothic"/>
          <w:sz w:val="22"/>
          <w:szCs w:val="22"/>
        </w:rPr>
      </w:pPr>
      <w:r w:rsidRPr="009A5950">
        <w:rPr>
          <w:rFonts w:ascii="Century Gothic" w:hAnsi="Century Gothic"/>
          <w:b/>
          <w:sz w:val="22"/>
          <w:szCs w:val="22"/>
        </w:rPr>
        <w:t>Pequeño productor.</w:t>
      </w:r>
      <w:r w:rsidRPr="009A5950">
        <w:rPr>
          <w:rFonts w:ascii="Century Gothic" w:hAnsi="Century Gothic"/>
          <w:sz w:val="22"/>
          <w:szCs w:val="22"/>
        </w:rPr>
        <w:t xml:space="preserve"> Se entenderá por pequeño productor la persona natural con ingresos brutos mayores a cuarenta salarios mínimos mensuales legales vigentes anuales (40 SMMLV) y hasta ciento tres salarios mínimos mensuales legales vigentes anuales (103 SMMLV), y que además cuente con activos totales no mayores a trescientos cincuenta salarios mínimos mensuales legales vigentes (350 SMMLV)</w:t>
      </w:r>
      <w:r w:rsidR="006E5170">
        <w:rPr>
          <w:rFonts w:ascii="Century Gothic" w:hAnsi="Century Gothic"/>
          <w:sz w:val="22"/>
          <w:szCs w:val="22"/>
        </w:rPr>
        <w:t xml:space="preserve"> y que se dediquen al cultivo y/o transformación de caña de azúcar para la producción de panela. </w:t>
      </w:r>
    </w:p>
    <w:p w14:paraId="33542E31" w14:textId="77777777" w:rsidR="009F6DFE" w:rsidRPr="009A5950" w:rsidRDefault="009F6DFE" w:rsidP="009A5950">
      <w:pPr>
        <w:pStyle w:val="Prrafodelista"/>
        <w:spacing w:line="276" w:lineRule="auto"/>
        <w:rPr>
          <w:rFonts w:ascii="Century Gothic" w:hAnsi="Century Gothic"/>
          <w:b/>
        </w:rPr>
      </w:pPr>
    </w:p>
    <w:p w14:paraId="490F94B0" w14:textId="4521B29D" w:rsidR="006E5170" w:rsidRPr="009A5950" w:rsidRDefault="009F6DFE" w:rsidP="006E5170">
      <w:pPr>
        <w:pStyle w:val="Textoindependiente"/>
        <w:numPr>
          <w:ilvl w:val="0"/>
          <w:numId w:val="5"/>
        </w:numPr>
        <w:spacing w:line="276" w:lineRule="auto"/>
        <w:ind w:right="296"/>
        <w:jc w:val="both"/>
        <w:rPr>
          <w:rFonts w:ascii="Century Gothic" w:hAnsi="Century Gothic"/>
          <w:sz w:val="22"/>
          <w:szCs w:val="22"/>
        </w:rPr>
      </w:pPr>
      <w:r w:rsidRPr="009A5950">
        <w:rPr>
          <w:rFonts w:ascii="Century Gothic" w:hAnsi="Century Gothic"/>
          <w:b/>
          <w:sz w:val="22"/>
          <w:szCs w:val="22"/>
        </w:rPr>
        <w:t>Mediano productor.</w:t>
      </w:r>
      <w:r w:rsidRPr="009A5950">
        <w:rPr>
          <w:rFonts w:ascii="Century Gothic" w:hAnsi="Century Gothic"/>
          <w:sz w:val="22"/>
          <w:szCs w:val="22"/>
        </w:rPr>
        <w:t xml:space="preserve"> Aquel que tenga ingresos brutos mayores a ciento tres salarios mínimos mensuales legales vigentes anuales (103 SMMLV), sin superar los dos mil setecientos diecisiete salarios mínimos mensuales legales vigentes anuales (2.717 SMMLV)</w:t>
      </w:r>
      <w:r w:rsidR="006E5170">
        <w:rPr>
          <w:rFonts w:ascii="Century Gothic" w:hAnsi="Century Gothic"/>
          <w:sz w:val="22"/>
          <w:szCs w:val="22"/>
        </w:rPr>
        <w:t xml:space="preserve"> y que se dediquen al cultivo y/o transformación de caña </w:t>
      </w:r>
      <w:r w:rsidR="006E5170">
        <w:rPr>
          <w:rFonts w:ascii="Century Gothic" w:hAnsi="Century Gothic"/>
          <w:sz w:val="22"/>
          <w:szCs w:val="22"/>
        </w:rPr>
        <w:lastRenderedPageBreak/>
        <w:t xml:space="preserve">de azúcar para la producción de panela. </w:t>
      </w:r>
    </w:p>
    <w:p w14:paraId="3F7CE7CA" w14:textId="75C7F6CE" w:rsidR="009F6DFE" w:rsidRPr="009A5950" w:rsidRDefault="009F6DFE" w:rsidP="006E5170">
      <w:pPr>
        <w:pStyle w:val="Textoindependiente"/>
        <w:spacing w:line="276" w:lineRule="auto"/>
        <w:ind w:left="662" w:right="296"/>
        <w:jc w:val="both"/>
        <w:rPr>
          <w:rFonts w:ascii="Century Gothic" w:hAnsi="Century Gothic"/>
          <w:sz w:val="22"/>
          <w:szCs w:val="22"/>
        </w:rPr>
      </w:pPr>
    </w:p>
    <w:p w14:paraId="464AEF12" w14:textId="691C3BC0" w:rsidR="006E5170" w:rsidRPr="009A5950" w:rsidRDefault="00532FC4" w:rsidP="006E5170">
      <w:pPr>
        <w:pStyle w:val="Textoindependiente"/>
        <w:numPr>
          <w:ilvl w:val="0"/>
          <w:numId w:val="5"/>
        </w:numPr>
        <w:spacing w:line="276" w:lineRule="auto"/>
        <w:ind w:right="296"/>
        <w:jc w:val="both"/>
        <w:rPr>
          <w:rFonts w:ascii="Century Gothic" w:hAnsi="Century Gothic"/>
          <w:sz w:val="22"/>
          <w:szCs w:val="22"/>
        </w:rPr>
      </w:pPr>
      <w:r w:rsidRPr="009A5950">
        <w:rPr>
          <w:rFonts w:ascii="Century Gothic" w:hAnsi="Century Gothic"/>
          <w:b/>
          <w:bCs/>
          <w:sz w:val="22"/>
          <w:szCs w:val="22"/>
        </w:rPr>
        <w:t xml:space="preserve">Colaboradores al jornal. </w:t>
      </w:r>
      <w:r w:rsidR="00C11B2C" w:rsidRPr="009A5950">
        <w:rPr>
          <w:rFonts w:ascii="Century Gothic" w:hAnsi="Century Gothic"/>
          <w:sz w:val="22"/>
          <w:szCs w:val="22"/>
        </w:rPr>
        <w:t>Se entiende por colaborador al jornal, a toda persona mayor de edad, que preste sus servicios diarios a l</w:t>
      </w:r>
      <w:r w:rsidR="00C11B2C" w:rsidRPr="009A5950">
        <w:rPr>
          <w:rFonts w:ascii="Century Gothic" w:hAnsi="Century Gothic"/>
          <w:spacing w:val="1"/>
          <w:sz w:val="22"/>
          <w:szCs w:val="22"/>
        </w:rPr>
        <w:t xml:space="preserve">os </w:t>
      </w:r>
      <w:r w:rsidR="00C11B2C" w:rsidRPr="009A5950">
        <w:rPr>
          <w:rFonts w:ascii="Century Gothic" w:hAnsi="Century Gothic"/>
          <w:sz w:val="22"/>
          <w:szCs w:val="22"/>
        </w:rPr>
        <w:t>pequeños productores de ingresos bajos, pequeños productores propiamente dichos y de medianos productores</w:t>
      </w:r>
      <w:r w:rsidR="006E5170">
        <w:rPr>
          <w:rFonts w:ascii="Century Gothic" w:hAnsi="Century Gothic"/>
          <w:sz w:val="22"/>
          <w:szCs w:val="22"/>
        </w:rPr>
        <w:t xml:space="preserve">, </w:t>
      </w:r>
      <w:r w:rsidR="002A67DC">
        <w:rPr>
          <w:rFonts w:ascii="Century Gothic" w:hAnsi="Century Gothic"/>
          <w:sz w:val="22"/>
          <w:szCs w:val="22"/>
        </w:rPr>
        <w:t>para el cultivo y/o transformación de caña de azúcar con ocasión a la producción de panela.</w:t>
      </w:r>
    </w:p>
    <w:p w14:paraId="35D50FFE" w14:textId="77777777" w:rsidR="009F6DFE" w:rsidRPr="009A5950" w:rsidRDefault="009F6DFE" w:rsidP="009A5950">
      <w:pPr>
        <w:pStyle w:val="Prrafodelista"/>
        <w:spacing w:line="276" w:lineRule="auto"/>
        <w:rPr>
          <w:rFonts w:ascii="Century Gothic" w:hAnsi="Century Gothic"/>
        </w:rPr>
      </w:pPr>
    </w:p>
    <w:p w14:paraId="49D3546C" w14:textId="7A33BCAD" w:rsidR="009F6DFE" w:rsidRPr="009A5950" w:rsidRDefault="009F6DFE" w:rsidP="009A5950">
      <w:pPr>
        <w:pStyle w:val="Textoindependiente"/>
        <w:spacing w:line="276" w:lineRule="auto"/>
        <w:ind w:left="302" w:right="296"/>
        <w:jc w:val="both"/>
        <w:rPr>
          <w:rFonts w:ascii="Century Gothic" w:hAnsi="Century Gothic"/>
          <w:sz w:val="22"/>
          <w:szCs w:val="22"/>
        </w:rPr>
      </w:pPr>
      <w:r w:rsidRPr="009A5950">
        <w:rPr>
          <w:rFonts w:ascii="Century Gothic" w:hAnsi="Century Gothic"/>
          <w:b/>
          <w:sz w:val="22"/>
          <w:szCs w:val="22"/>
        </w:rPr>
        <w:t>Parágrafo.</w:t>
      </w:r>
      <w:r w:rsidRPr="009A5950">
        <w:rPr>
          <w:rFonts w:ascii="Century Gothic" w:hAnsi="Century Gothic"/>
          <w:sz w:val="22"/>
          <w:szCs w:val="22"/>
        </w:rPr>
        <w:t xml:space="preserve"> El valor de la tierra no será computable dentro de los activos totales</w:t>
      </w:r>
      <w:r w:rsidR="00F00FBB">
        <w:rPr>
          <w:rFonts w:ascii="Century Gothic" w:hAnsi="Century Gothic"/>
          <w:sz w:val="22"/>
          <w:szCs w:val="22"/>
        </w:rPr>
        <w:t>.</w:t>
      </w:r>
    </w:p>
    <w:p w14:paraId="4B5A8235" w14:textId="77777777" w:rsidR="00197E3E" w:rsidRPr="009A5950" w:rsidRDefault="00197E3E" w:rsidP="009A5950">
      <w:pPr>
        <w:pStyle w:val="Textoindependiente"/>
        <w:spacing w:line="276" w:lineRule="auto"/>
        <w:rPr>
          <w:rFonts w:ascii="Century Gothic" w:hAnsi="Century Gothic"/>
          <w:sz w:val="22"/>
          <w:szCs w:val="22"/>
        </w:rPr>
      </w:pPr>
    </w:p>
    <w:p w14:paraId="6A421653" w14:textId="77777777" w:rsidR="00197E3E" w:rsidRPr="009A5950" w:rsidRDefault="00D458EC" w:rsidP="009A5950">
      <w:pPr>
        <w:pStyle w:val="Textoindependiente"/>
        <w:spacing w:line="276" w:lineRule="auto"/>
        <w:ind w:left="302" w:right="305"/>
        <w:jc w:val="both"/>
        <w:rPr>
          <w:rFonts w:ascii="Century Gothic" w:hAnsi="Century Gothic"/>
          <w:sz w:val="22"/>
          <w:szCs w:val="22"/>
        </w:rPr>
      </w:pPr>
      <w:r w:rsidRPr="009A5950">
        <w:rPr>
          <w:rFonts w:ascii="Century Gothic" w:hAnsi="Century Gothic"/>
          <w:b/>
          <w:sz w:val="22"/>
          <w:szCs w:val="22"/>
        </w:rPr>
        <w:t>Artículo 3</w:t>
      </w:r>
      <w:r w:rsidRPr="009A5950">
        <w:rPr>
          <w:rFonts w:ascii="Century Gothic" w:hAnsi="Century Gothic"/>
          <w:sz w:val="22"/>
          <w:szCs w:val="22"/>
        </w:rPr>
        <w:t xml:space="preserve">. </w:t>
      </w:r>
      <w:r w:rsidR="00640017" w:rsidRPr="009A5950">
        <w:rPr>
          <w:rFonts w:ascii="Century Gothic" w:hAnsi="Century Gothic"/>
          <w:sz w:val="22"/>
          <w:szCs w:val="22"/>
        </w:rPr>
        <w:t>Adiciónese un numera</w:t>
      </w:r>
      <w:r w:rsidR="002207DA" w:rsidRPr="009A5950">
        <w:rPr>
          <w:rFonts w:ascii="Century Gothic" w:hAnsi="Century Gothic"/>
          <w:sz w:val="22"/>
          <w:szCs w:val="22"/>
        </w:rPr>
        <w:t>l al literal a</w:t>
      </w:r>
      <w:r w:rsidR="00640017" w:rsidRPr="009A5950">
        <w:rPr>
          <w:rFonts w:ascii="Century Gothic" w:hAnsi="Century Gothic"/>
          <w:sz w:val="22"/>
          <w:szCs w:val="22"/>
        </w:rPr>
        <w:t>) del artículo 2 de la Ley 1562 de 2012</w:t>
      </w:r>
      <w:r w:rsidRPr="009A5950">
        <w:rPr>
          <w:rFonts w:ascii="Century Gothic" w:hAnsi="Century Gothic"/>
          <w:sz w:val="22"/>
          <w:szCs w:val="22"/>
        </w:rPr>
        <w:t>, el cual</w:t>
      </w:r>
      <w:r w:rsidRPr="009A5950">
        <w:rPr>
          <w:rFonts w:ascii="Century Gothic" w:hAnsi="Century Gothic"/>
          <w:spacing w:val="-1"/>
          <w:sz w:val="22"/>
          <w:szCs w:val="22"/>
        </w:rPr>
        <w:t xml:space="preserve"> </w:t>
      </w:r>
      <w:r w:rsidRPr="009A5950">
        <w:rPr>
          <w:rFonts w:ascii="Century Gothic" w:hAnsi="Century Gothic"/>
          <w:sz w:val="22"/>
          <w:szCs w:val="22"/>
        </w:rPr>
        <w:t>quedará así:</w:t>
      </w:r>
    </w:p>
    <w:p w14:paraId="045F5DA6" w14:textId="77777777" w:rsidR="00640017" w:rsidRPr="009A5950" w:rsidRDefault="00640017" w:rsidP="009A5950">
      <w:pPr>
        <w:pStyle w:val="Textoindependiente"/>
        <w:spacing w:line="276" w:lineRule="auto"/>
        <w:ind w:left="302" w:right="305"/>
        <w:jc w:val="both"/>
        <w:rPr>
          <w:rFonts w:ascii="Century Gothic" w:hAnsi="Century Gothic"/>
          <w:sz w:val="22"/>
          <w:szCs w:val="22"/>
        </w:rPr>
      </w:pPr>
    </w:p>
    <w:p w14:paraId="59986792" w14:textId="77777777" w:rsidR="002207DA" w:rsidRPr="009A5950" w:rsidRDefault="002207DA" w:rsidP="009A5950">
      <w:pPr>
        <w:pStyle w:val="Textoindependiente"/>
        <w:spacing w:line="276" w:lineRule="auto"/>
        <w:ind w:left="302" w:right="305"/>
        <w:jc w:val="both"/>
        <w:rPr>
          <w:rFonts w:ascii="Century Gothic" w:hAnsi="Century Gothic"/>
          <w:b/>
          <w:sz w:val="22"/>
          <w:szCs w:val="22"/>
        </w:rPr>
      </w:pPr>
      <w:bookmarkStart w:id="0" w:name="2"/>
      <w:r w:rsidRPr="009A5950">
        <w:rPr>
          <w:rFonts w:ascii="Century Gothic" w:hAnsi="Century Gothic"/>
          <w:b/>
          <w:sz w:val="22"/>
          <w:szCs w:val="22"/>
        </w:rPr>
        <w:t>Artículo 2o.</w:t>
      </w:r>
      <w:bookmarkEnd w:id="0"/>
      <w:r w:rsidRPr="009A5950">
        <w:rPr>
          <w:rFonts w:ascii="Century Gothic" w:hAnsi="Century Gothic"/>
          <w:b/>
          <w:sz w:val="22"/>
          <w:szCs w:val="22"/>
        </w:rPr>
        <w:t> </w:t>
      </w:r>
      <w:r w:rsidRPr="009A5950">
        <w:rPr>
          <w:rFonts w:ascii="Century Gothic" w:hAnsi="Century Gothic"/>
          <w:sz w:val="22"/>
          <w:szCs w:val="22"/>
        </w:rPr>
        <w:t>Modifíquese el artículo </w:t>
      </w:r>
      <w:hyperlink r:id="rId10" w:anchor="13" w:history="1">
        <w:r w:rsidRPr="009A5950">
          <w:rPr>
            <w:rFonts w:ascii="Century Gothic" w:hAnsi="Century Gothic"/>
            <w:sz w:val="22"/>
            <w:szCs w:val="22"/>
          </w:rPr>
          <w:t>13</w:t>
        </w:r>
      </w:hyperlink>
      <w:r w:rsidRPr="009A5950">
        <w:rPr>
          <w:rFonts w:ascii="Century Gothic" w:hAnsi="Century Gothic"/>
          <w:sz w:val="22"/>
          <w:szCs w:val="22"/>
        </w:rPr>
        <w:t> del Decreto-ley 1295 de 1994, el cual quedará así:</w:t>
      </w:r>
    </w:p>
    <w:p w14:paraId="46CA23B4" w14:textId="77777777" w:rsidR="002207DA" w:rsidRPr="009A5950" w:rsidRDefault="002207DA" w:rsidP="009A5950">
      <w:pPr>
        <w:pStyle w:val="Textoindependiente"/>
        <w:spacing w:line="276" w:lineRule="auto"/>
        <w:ind w:left="302" w:right="305"/>
        <w:jc w:val="both"/>
        <w:rPr>
          <w:rFonts w:ascii="Century Gothic" w:hAnsi="Century Gothic"/>
          <w:b/>
          <w:sz w:val="22"/>
          <w:szCs w:val="22"/>
        </w:rPr>
      </w:pPr>
    </w:p>
    <w:p w14:paraId="53C89E29" w14:textId="77777777" w:rsidR="002207DA" w:rsidRPr="009A5950" w:rsidRDefault="002207DA" w:rsidP="009A5950">
      <w:pPr>
        <w:pStyle w:val="Textoindependiente"/>
        <w:spacing w:line="276" w:lineRule="auto"/>
        <w:ind w:left="302" w:right="305"/>
        <w:jc w:val="both"/>
        <w:rPr>
          <w:rFonts w:ascii="Century Gothic" w:hAnsi="Century Gothic"/>
          <w:sz w:val="22"/>
          <w:szCs w:val="22"/>
        </w:rPr>
      </w:pPr>
      <w:r w:rsidRPr="009A5950">
        <w:rPr>
          <w:rFonts w:ascii="Century Gothic" w:hAnsi="Century Gothic"/>
          <w:b/>
          <w:sz w:val="22"/>
          <w:szCs w:val="22"/>
        </w:rPr>
        <w:t>Artículo </w:t>
      </w:r>
      <w:hyperlink r:id="rId11" w:anchor="13" w:history="1">
        <w:r w:rsidRPr="009A5950">
          <w:rPr>
            <w:rFonts w:ascii="Century Gothic" w:hAnsi="Century Gothic"/>
            <w:b/>
            <w:sz w:val="22"/>
            <w:szCs w:val="22"/>
          </w:rPr>
          <w:t>13</w:t>
        </w:r>
      </w:hyperlink>
      <w:r w:rsidRPr="009A5950">
        <w:rPr>
          <w:rFonts w:ascii="Century Gothic" w:hAnsi="Century Gothic"/>
          <w:b/>
          <w:sz w:val="22"/>
          <w:szCs w:val="22"/>
        </w:rPr>
        <w:t>. Afiliados. </w:t>
      </w:r>
      <w:r w:rsidRPr="009A5950">
        <w:rPr>
          <w:rFonts w:ascii="Century Gothic" w:hAnsi="Century Gothic"/>
          <w:sz w:val="22"/>
          <w:szCs w:val="22"/>
        </w:rPr>
        <w:t>Son afiliados al Sistema General de Riesgos Laborales:</w:t>
      </w:r>
    </w:p>
    <w:p w14:paraId="526868B4" w14:textId="77777777" w:rsidR="002207DA" w:rsidRPr="009A5950" w:rsidRDefault="002207DA" w:rsidP="009A5950">
      <w:pPr>
        <w:pStyle w:val="Textoindependiente"/>
        <w:spacing w:line="276" w:lineRule="auto"/>
        <w:ind w:left="302" w:right="305"/>
        <w:jc w:val="both"/>
        <w:rPr>
          <w:rFonts w:ascii="Century Gothic" w:hAnsi="Century Gothic"/>
          <w:sz w:val="22"/>
          <w:szCs w:val="22"/>
        </w:rPr>
      </w:pPr>
    </w:p>
    <w:p w14:paraId="0A85AB1E" w14:textId="77777777" w:rsidR="002207DA" w:rsidRPr="009A5950" w:rsidRDefault="002207DA" w:rsidP="009A5950">
      <w:pPr>
        <w:pStyle w:val="Textoindependiente"/>
        <w:numPr>
          <w:ilvl w:val="0"/>
          <w:numId w:val="6"/>
        </w:numPr>
        <w:spacing w:line="276" w:lineRule="auto"/>
        <w:ind w:right="305"/>
        <w:jc w:val="both"/>
        <w:rPr>
          <w:rFonts w:ascii="Century Gothic" w:hAnsi="Century Gothic"/>
          <w:sz w:val="22"/>
          <w:szCs w:val="22"/>
        </w:rPr>
      </w:pPr>
      <w:r w:rsidRPr="009A5950">
        <w:rPr>
          <w:rFonts w:ascii="Century Gothic" w:hAnsi="Century Gothic"/>
          <w:sz w:val="22"/>
          <w:szCs w:val="22"/>
        </w:rPr>
        <w:t>En forma obligatoria:</w:t>
      </w:r>
    </w:p>
    <w:p w14:paraId="45025CB0" w14:textId="77777777" w:rsidR="002207DA" w:rsidRPr="009A5950" w:rsidRDefault="002207DA" w:rsidP="009A5950">
      <w:pPr>
        <w:pStyle w:val="Textoindependiente"/>
        <w:spacing w:line="276" w:lineRule="auto"/>
        <w:ind w:left="662" w:right="305"/>
        <w:jc w:val="both"/>
        <w:rPr>
          <w:rFonts w:ascii="Century Gothic" w:hAnsi="Century Gothic"/>
          <w:sz w:val="22"/>
          <w:szCs w:val="22"/>
        </w:rPr>
      </w:pPr>
    </w:p>
    <w:p w14:paraId="06AAAE06" w14:textId="77777777" w:rsidR="00B25949" w:rsidRPr="009A5950" w:rsidRDefault="002207DA" w:rsidP="009A5950">
      <w:pPr>
        <w:pStyle w:val="Textoindependiente"/>
        <w:spacing w:line="276" w:lineRule="auto"/>
        <w:ind w:left="662" w:right="305"/>
        <w:jc w:val="both"/>
        <w:rPr>
          <w:rFonts w:ascii="Century Gothic" w:hAnsi="Century Gothic"/>
          <w:sz w:val="22"/>
          <w:szCs w:val="22"/>
        </w:rPr>
      </w:pPr>
      <w:r w:rsidRPr="009A5950">
        <w:rPr>
          <w:rFonts w:ascii="Century Gothic" w:hAnsi="Century Gothic"/>
          <w:sz w:val="22"/>
          <w:szCs w:val="22"/>
        </w:rPr>
        <w:t>(…)</w:t>
      </w:r>
      <w:r w:rsidR="00B25949" w:rsidRPr="009A5950">
        <w:rPr>
          <w:rFonts w:ascii="Century Gothic" w:hAnsi="Century Gothic"/>
          <w:sz w:val="22"/>
          <w:szCs w:val="22"/>
        </w:rPr>
        <w:t xml:space="preserve"> </w:t>
      </w:r>
    </w:p>
    <w:p w14:paraId="5CE2C6BD" w14:textId="77777777" w:rsidR="00B25949" w:rsidRPr="009A5950" w:rsidRDefault="00B25949" w:rsidP="009A5950">
      <w:pPr>
        <w:pStyle w:val="Textoindependiente"/>
        <w:spacing w:line="276" w:lineRule="auto"/>
        <w:ind w:left="662" w:right="305"/>
        <w:jc w:val="both"/>
        <w:rPr>
          <w:rFonts w:ascii="Century Gothic" w:hAnsi="Century Gothic"/>
          <w:sz w:val="22"/>
          <w:szCs w:val="22"/>
        </w:rPr>
      </w:pPr>
    </w:p>
    <w:p w14:paraId="02EF2119" w14:textId="43B57E43" w:rsidR="00197E3E" w:rsidRPr="009A5950" w:rsidRDefault="00C8589F" w:rsidP="009A5950">
      <w:pPr>
        <w:pStyle w:val="Textoindependiente"/>
        <w:spacing w:line="276" w:lineRule="auto"/>
        <w:ind w:left="662" w:right="305"/>
        <w:jc w:val="both"/>
        <w:rPr>
          <w:rFonts w:ascii="Century Gothic" w:hAnsi="Century Gothic"/>
          <w:sz w:val="22"/>
          <w:szCs w:val="22"/>
          <w:u w:val="single"/>
        </w:rPr>
      </w:pPr>
      <w:r w:rsidRPr="009A5950">
        <w:rPr>
          <w:rFonts w:ascii="Century Gothic" w:hAnsi="Century Gothic"/>
          <w:sz w:val="22"/>
          <w:szCs w:val="22"/>
          <w:u w:val="single"/>
        </w:rPr>
        <w:t xml:space="preserve">Los colaboradores al jornal de </w:t>
      </w:r>
      <w:r w:rsidR="00B25949" w:rsidRPr="009A5950">
        <w:rPr>
          <w:rFonts w:ascii="Century Gothic" w:hAnsi="Century Gothic"/>
          <w:sz w:val="22"/>
          <w:szCs w:val="22"/>
          <w:u w:val="single"/>
        </w:rPr>
        <w:t>pequeños productores de ingresos bajos, pequeños product</w:t>
      </w:r>
      <w:r w:rsidRPr="009A5950">
        <w:rPr>
          <w:rFonts w:ascii="Century Gothic" w:hAnsi="Century Gothic"/>
          <w:sz w:val="22"/>
          <w:szCs w:val="22"/>
          <w:u w:val="single"/>
        </w:rPr>
        <w:t>ores propiamente dichos y de</w:t>
      </w:r>
      <w:r w:rsidR="00B25949" w:rsidRPr="009A5950">
        <w:rPr>
          <w:rFonts w:ascii="Century Gothic" w:hAnsi="Century Gothic"/>
          <w:sz w:val="22"/>
          <w:szCs w:val="22"/>
          <w:u w:val="single"/>
        </w:rPr>
        <w:t xml:space="preserve"> medianos productores</w:t>
      </w:r>
      <w:r w:rsidRPr="009A5950">
        <w:rPr>
          <w:rFonts w:ascii="Century Gothic" w:hAnsi="Century Gothic"/>
          <w:sz w:val="22"/>
          <w:szCs w:val="22"/>
          <w:u w:val="single"/>
        </w:rPr>
        <w:t xml:space="preserve"> de panela</w:t>
      </w:r>
      <w:r w:rsidR="00B25949" w:rsidRPr="009A5950">
        <w:rPr>
          <w:rFonts w:ascii="Century Gothic" w:hAnsi="Century Gothic"/>
          <w:sz w:val="22"/>
          <w:szCs w:val="22"/>
          <w:u w:val="single"/>
        </w:rPr>
        <w:t xml:space="preserve">,  cotizaran </w:t>
      </w:r>
      <w:r w:rsidR="00D458EC" w:rsidRPr="009A5950">
        <w:rPr>
          <w:rFonts w:ascii="Century Gothic" w:hAnsi="Century Gothic"/>
          <w:sz w:val="22"/>
          <w:szCs w:val="22"/>
          <w:u w:val="single"/>
        </w:rPr>
        <w:t>al</w:t>
      </w:r>
      <w:r w:rsidR="00D458EC" w:rsidRPr="009A5950">
        <w:rPr>
          <w:rFonts w:ascii="Century Gothic" w:hAnsi="Century Gothic"/>
          <w:spacing w:val="-13"/>
          <w:sz w:val="22"/>
          <w:szCs w:val="22"/>
          <w:u w:val="single"/>
        </w:rPr>
        <w:t xml:space="preserve"> </w:t>
      </w:r>
      <w:r w:rsidR="00D458EC" w:rsidRPr="009A5950">
        <w:rPr>
          <w:rFonts w:ascii="Century Gothic" w:hAnsi="Century Gothic"/>
          <w:sz w:val="22"/>
          <w:szCs w:val="22"/>
          <w:u w:val="single"/>
        </w:rPr>
        <w:t>Sistema</w:t>
      </w:r>
      <w:r w:rsidR="00D458EC" w:rsidRPr="009A5950">
        <w:rPr>
          <w:rFonts w:ascii="Century Gothic" w:hAnsi="Century Gothic"/>
          <w:spacing w:val="-15"/>
          <w:sz w:val="22"/>
          <w:szCs w:val="22"/>
          <w:u w:val="single"/>
        </w:rPr>
        <w:t xml:space="preserve"> </w:t>
      </w:r>
      <w:r w:rsidR="00D458EC" w:rsidRPr="009A5950">
        <w:rPr>
          <w:rFonts w:ascii="Century Gothic" w:hAnsi="Century Gothic"/>
          <w:sz w:val="22"/>
          <w:szCs w:val="22"/>
          <w:u w:val="single"/>
        </w:rPr>
        <w:t>de</w:t>
      </w:r>
      <w:r w:rsidR="00D458EC" w:rsidRPr="009A5950">
        <w:rPr>
          <w:rFonts w:ascii="Century Gothic" w:hAnsi="Century Gothic"/>
          <w:spacing w:val="-14"/>
          <w:sz w:val="22"/>
          <w:szCs w:val="22"/>
          <w:u w:val="single"/>
        </w:rPr>
        <w:t xml:space="preserve"> </w:t>
      </w:r>
      <w:r w:rsidR="00D458EC" w:rsidRPr="009A5950">
        <w:rPr>
          <w:rFonts w:ascii="Century Gothic" w:hAnsi="Century Gothic"/>
          <w:sz w:val="22"/>
          <w:szCs w:val="22"/>
          <w:u w:val="single"/>
        </w:rPr>
        <w:t>Riegos</w:t>
      </w:r>
      <w:r w:rsidR="00D458EC" w:rsidRPr="009A5950">
        <w:rPr>
          <w:rFonts w:ascii="Century Gothic" w:hAnsi="Century Gothic"/>
          <w:spacing w:val="-14"/>
          <w:sz w:val="22"/>
          <w:szCs w:val="22"/>
          <w:u w:val="single"/>
        </w:rPr>
        <w:t xml:space="preserve"> </w:t>
      </w:r>
      <w:r w:rsidR="00D458EC" w:rsidRPr="009A5950">
        <w:rPr>
          <w:rFonts w:ascii="Century Gothic" w:hAnsi="Century Gothic"/>
          <w:sz w:val="22"/>
          <w:szCs w:val="22"/>
          <w:u w:val="single"/>
        </w:rPr>
        <w:t>Laborales</w:t>
      </w:r>
      <w:r w:rsidR="00D458EC" w:rsidRPr="009A5950">
        <w:rPr>
          <w:rFonts w:ascii="Century Gothic" w:hAnsi="Century Gothic"/>
          <w:spacing w:val="-14"/>
          <w:sz w:val="22"/>
          <w:szCs w:val="22"/>
          <w:u w:val="single"/>
        </w:rPr>
        <w:t xml:space="preserve"> </w:t>
      </w:r>
      <w:r w:rsidR="00D458EC" w:rsidRPr="009A5950">
        <w:rPr>
          <w:rFonts w:ascii="Century Gothic" w:hAnsi="Century Gothic"/>
          <w:sz w:val="22"/>
          <w:szCs w:val="22"/>
          <w:u w:val="single"/>
        </w:rPr>
        <w:t>sin</w:t>
      </w:r>
      <w:r w:rsidR="00D458EC" w:rsidRPr="009A5950">
        <w:rPr>
          <w:rFonts w:ascii="Century Gothic" w:hAnsi="Century Gothic"/>
          <w:spacing w:val="-10"/>
          <w:sz w:val="22"/>
          <w:szCs w:val="22"/>
          <w:u w:val="single"/>
        </w:rPr>
        <w:t xml:space="preserve"> </w:t>
      </w:r>
      <w:r w:rsidR="00D458EC" w:rsidRPr="009A5950">
        <w:rPr>
          <w:rFonts w:ascii="Century Gothic" w:hAnsi="Century Gothic"/>
          <w:sz w:val="22"/>
          <w:szCs w:val="22"/>
          <w:u w:val="single"/>
        </w:rPr>
        <w:t>que</w:t>
      </w:r>
      <w:r w:rsidR="00D458EC" w:rsidRPr="009A5950">
        <w:rPr>
          <w:rFonts w:ascii="Century Gothic" w:hAnsi="Century Gothic"/>
          <w:spacing w:val="-14"/>
          <w:sz w:val="22"/>
          <w:szCs w:val="22"/>
          <w:u w:val="single"/>
        </w:rPr>
        <w:t xml:space="preserve"> </w:t>
      </w:r>
      <w:r w:rsidR="00D458EC" w:rsidRPr="009A5950">
        <w:rPr>
          <w:rFonts w:ascii="Century Gothic" w:hAnsi="Century Gothic"/>
          <w:sz w:val="22"/>
          <w:szCs w:val="22"/>
          <w:u w:val="single"/>
        </w:rPr>
        <w:t>sea</w:t>
      </w:r>
      <w:r w:rsidR="00D458EC" w:rsidRPr="009A5950">
        <w:rPr>
          <w:rFonts w:ascii="Century Gothic" w:hAnsi="Century Gothic"/>
          <w:spacing w:val="-14"/>
          <w:sz w:val="22"/>
          <w:szCs w:val="22"/>
          <w:u w:val="single"/>
        </w:rPr>
        <w:t xml:space="preserve"> </w:t>
      </w:r>
      <w:r w:rsidR="00D458EC" w:rsidRPr="009A5950">
        <w:rPr>
          <w:rFonts w:ascii="Century Gothic" w:hAnsi="Century Gothic"/>
          <w:sz w:val="22"/>
          <w:szCs w:val="22"/>
          <w:u w:val="single"/>
        </w:rPr>
        <w:t>requisito</w:t>
      </w:r>
      <w:r w:rsidR="00D458EC" w:rsidRPr="009A5950">
        <w:rPr>
          <w:rFonts w:ascii="Century Gothic" w:hAnsi="Century Gothic"/>
          <w:spacing w:val="-58"/>
          <w:sz w:val="22"/>
          <w:szCs w:val="22"/>
          <w:u w:val="single"/>
        </w:rPr>
        <w:t xml:space="preserve"> </w:t>
      </w:r>
      <w:r w:rsidR="00D458EC" w:rsidRPr="009A5950">
        <w:rPr>
          <w:rFonts w:ascii="Century Gothic" w:hAnsi="Century Gothic"/>
          <w:sz w:val="22"/>
          <w:szCs w:val="22"/>
          <w:u w:val="single"/>
        </w:rPr>
        <w:t>para</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ello</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la</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cotización</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al</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régimen</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contributivo</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en</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salud,</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de</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conformidad</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con</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la</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reglamentación que para tal efecto expida el Ministerio de Salud y Protección Social en</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coordinación con el Ministerio del Trabajo</w:t>
      </w:r>
      <w:r w:rsidRPr="009A5950">
        <w:rPr>
          <w:rFonts w:ascii="Century Gothic" w:hAnsi="Century Gothic"/>
          <w:sz w:val="22"/>
          <w:szCs w:val="22"/>
          <w:u w:val="single"/>
        </w:rPr>
        <w:t xml:space="preserve">, </w:t>
      </w:r>
      <w:r w:rsidR="00D458EC" w:rsidRPr="009A5950">
        <w:rPr>
          <w:rFonts w:ascii="Century Gothic" w:hAnsi="Century Gothic"/>
          <w:sz w:val="22"/>
          <w:szCs w:val="22"/>
          <w:u w:val="single"/>
        </w:rPr>
        <w:t>en la que se establecerá el valor de la cotización</w:t>
      </w:r>
      <w:r w:rsidR="00D458EC" w:rsidRPr="009A5950">
        <w:rPr>
          <w:rFonts w:ascii="Century Gothic" w:hAnsi="Century Gothic"/>
          <w:spacing w:val="1"/>
          <w:sz w:val="22"/>
          <w:szCs w:val="22"/>
          <w:u w:val="single"/>
        </w:rPr>
        <w:t xml:space="preserve"> </w:t>
      </w:r>
      <w:r w:rsidR="00D458EC" w:rsidRPr="009A5950">
        <w:rPr>
          <w:rFonts w:ascii="Century Gothic" w:hAnsi="Century Gothic"/>
          <w:sz w:val="22"/>
          <w:szCs w:val="22"/>
          <w:u w:val="single"/>
        </w:rPr>
        <w:t>según el tipo de riesgo laboral</w:t>
      </w:r>
      <w:r w:rsidR="002207DA" w:rsidRPr="009A5950">
        <w:rPr>
          <w:rFonts w:ascii="Century Gothic" w:hAnsi="Century Gothic"/>
          <w:sz w:val="22"/>
          <w:szCs w:val="22"/>
          <w:u w:val="single"/>
        </w:rPr>
        <w:t xml:space="preserve">. </w:t>
      </w:r>
    </w:p>
    <w:p w14:paraId="2AD566CB" w14:textId="77777777" w:rsidR="00B25949" w:rsidRPr="009A5950" w:rsidRDefault="00B25949" w:rsidP="009A5950">
      <w:pPr>
        <w:pStyle w:val="Textoindependiente"/>
        <w:spacing w:line="276" w:lineRule="auto"/>
        <w:ind w:left="662" w:right="305"/>
        <w:jc w:val="both"/>
        <w:rPr>
          <w:rFonts w:ascii="Century Gothic" w:hAnsi="Century Gothic"/>
          <w:sz w:val="22"/>
          <w:szCs w:val="22"/>
        </w:rPr>
      </w:pPr>
    </w:p>
    <w:p w14:paraId="57D541C1" w14:textId="77777777" w:rsidR="00B25949" w:rsidRPr="009A5950" w:rsidRDefault="00B25949" w:rsidP="009A5950">
      <w:pPr>
        <w:pStyle w:val="Textoindependiente"/>
        <w:spacing w:line="276" w:lineRule="auto"/>
        <w:ind w:left="662" w:right="305"/>
        <w:jc w:val="both"/>
        <w:rPr>
          <w:rFonts w:ascii="Century Gothic" w:hAnsi="Century Gothic"/>
          <w:sz w:val="22"/>
          <w:szCs w:val="22"/>
        </w:rPr>
      </w:pPr>
      <w:r w:rsidRPr="009A5950">
        <w:rPr>
          <w:rFonts w:ascii="Century Gothic" w:hAnsi="Century Gothic"/>
          <w:sz w:val="22"/>
          <w:szCs w:val="22"/>
        </w:rPr>
        <w:t>(…)</w:t>
      </w:r>
    </w:p>
    <w:p w14:paraId="2B4868F3" w14:textId="77777777" w:rsidR="00197E3E" w:rsidRPr="009A5950" w:rsidRDefault="00197E3E" w:rsidP="009A5950">
      <w:pPr>
        <w:pStyle w:val="Textoindependiente"/>
        <w:spacing w:line="276" w:lineRule="auto"/>
        <w:rPr>
          <w:rFonts w:ascii="Century Gothic" w:hAnsi="Century Gothic"/>
          <w:sz w:val="22"/>
          <w:szCs w:val="22"/>
        </w:rPr>
      </w:pPr>
    </w:p>
    <w:p w14:paraId="604606C0" w14:textId="7F06FF08" w:rsidR="002A67DC" w:rsidRPr="00F00FBB" w:rsidRDefault="00D458EC" w:rsidP="00F00FBB">
      <w:pPr>
        <w:pStyle w:val="Textoindependiente"/>
        <w:spacing w:line="276" w:lineRule="auto"/>
        <w:ind w:left="302" w:right="305"/>
        <w:jc w:val="both"/>
        <w:rPr>
          <w:rFonts w:ascii="Century Gothic" w:hAnsi="Century Gothic"/>
          <w:b/>
          <w:sz w:val="22"/>
          <w:szCs w:val="22"/>
        </w:rPr>
      </w:pPr>
      <w:r w:rsidRPr="009A5950">
        <w:rPr>
          <w:rFonts w:ascii="Century Gothic" w:hAnsi="Century Gothic"/>
          <w:b/>
          <w:sz w:val="22"/>
          <w:szCs w:val="22"/>
        </w:rPr>
        <w:t>Artículo</w:t>
      </w:r>
      <w:r w:rsidRPr="00F00FBB">
        <w:rPr>
          <w:rFonts w:ascii="Century Gothic" w:hAnsi="Century Gothic"/>
          <w:b/>
          <w:sz w:val="22"/>
          <w:szCs w:val="22"/>
        </w:rPr>
        <w:t xml:space="preserve"> </w:t>
      </w:r>
      <w:r w:rsidRPr="009A5950">
        <w:rPr>
          <w:rFonts w:ascii="Century Gothic" w:hAnsi="Century Gothic"/>
          <w:b/>
          <w:sz w:val="22"/>
          <w:szCs w:val="22"/>
        </w:rPr>
        <w:t>4.</w:t>
      </w:r>
      <w:r w:rsidRPr="00F00FBB">
        <w:rPr>
          <w:rFonts w:ascii="Century Gothic" w:hAnsi="Century Gothic"/>
          <w:b/>
          <w:sz w:val="22"/>
          <w:szCs w:val="22"/>
        </w:rPr>
        <w:t xml:space="preserve"> </w:t>
      </w:r>
      <w:r w:rsidRPr="009A5950">
        <w:rPr>
          <w:rFonts w:ascii="Century Gothic" w:hAnsi="Century Gothic"/>
          <w:b/>
          <w:sz w:val="22"/>
          <w:szCs w:val="22"/>
        </w:rPr>
        <w:t>Afiliación.</w:t>
      </w:r>
      <w:r w:rsidRPr="00F00FBB">
        <w:rPr>
          <w:rFonts w:ascii="Century Gothic" w:hAnsi="Century Gothic"/>
          <w:b/>
          <w:sz w:val="22"/>
          <w:szCs w:val="22"/>
        </w:rPr>
        <w:t xml:space="preserve"> </w:t>
      </w:r>
      <w:r w:rsidR="00C8589F" w:rsidRPr="00F00FBB">
        <w:rPr>
          <w:rFonts w:ascii="Century Gothic" w:hAnsi="Century Gothic"/>
          <w:bCs/>
          <w:sz w:val="22"/>
          <w:szCs w:val="22"/>
        </w:rPr>
        <w:t>Los pequeños productores de ingresos bajos, pequeños productores propiamente dichos y de medianos productores de panela, se encargarán de l</w:t>
      </w:r>
      <w:r w:rsidRPr="00F00FBB">
        <w:rPr>
          <w:rFonts w:ascii="Century Gothic" w:hAnsi="Century Gothic"/>
          <w:bCs/>
          <w:sz w:val="22"/>
          <w:szCs w:val="22"/>
        </w:rPr>
        <w:t>a afiliación</w:t>
      </w:r>
      <w:r w:rsidR="00961FA7" w:rsidRPr="00F00FBB">
        <w:rPr>
          <w:rFonts w:ascii="Century Gothic" w:hAnsi="Century Gothic"/>
          <w:bCs/>
          <w:sz w:val="22"/>
          <w:szCs w:val="22"/>
        </w:rPr>
        <w:t xml:space="preserve"> y pago del</w:t>
      </w:r>
      <w:r w:rsidRPr="00F00FBB">
        <w:rPr>
          <w:rFonts w:ascii="Century Gothic" w:hAnsi="Century Gothic"/>
          <w:bCs/>
          <w:sz w:val="22"/>
          <w:szCs w:val="22"/>
        </w:rPr>
        <w:t xml:space="preserve"> Sistema General de Riesgos Laborales</w:t>
      </w:r>
      <w:r w:rsidR="002A67DC" w:rsidRPr="00F00FBB">
        <w:rPr>
          <w:rFonts w:ascii="Century Gothic" w:hAnsi="Century Gothic"/>
          <w:bCs/>
          <w:sz w:val="22"/>
          <w:szCs w:val="22"/>
        </w:rPr>
        <w:t>,</w:t>
      </w:r>
      <w:r w:rsidRPr="00F00FBB">
        <w:rPr>
          <w:rFonts w:ascii="Century Gothic" w:hAnsi="Century Gothic"/>
          <w:bCs/>
          <w:sz w:val="22"/>
          <w:szCs w:val="22"/>
        </w:rPr>
        <w:t xml:space="preserve"> de </w:t>
      </w:r>
      <w:r w:rsidR="00C8589F" w:rsidRPr="00F00FBB">
        <w:rPr>
          <w:rFonts w:ascii="Century Gothic" w:hAnsi="Century Gothic"/>
          <w:bCs/>
          <w:sz w:val="22"/>
          <w:szCs w:val="22"/>
        </w:rPr>
        <w:t>sus colaboradores que presten sus servicios al jornal</w:t>
      </w:r>
      <w:r w:rsidR="006E5170" w:rsidRPr="00F00FBB">
        <w:rPr>
          <w:rFonts w:ascii="Century Gothic" w:hAnsi="Century Gothic"/>
          <w:bCs/>
          <w:sz w:val="22"/>
          <w:szCs w:val="22"/>
        </w:rPr>
        <w:t xml:space="preserve"> </w:t>
      </w:r>
      <w:r w:rsidR="002A67DC" w:rsidRPr="00F00FBB">
        <w:rPr>
          <w:rFonts w:ascii="Century Gothic" w:hAnsi="Century Gothic"/>
          <w:bCs/>
          <w:sz w:val="22"/>
          <w:szCs w:val="22"/>
        </w:rPr>
        <w:t>para el cultivo y/o transformación de caña de azúcar con ocasión a la producción de panela.</w:t>
      </w:r>
      <w:r w:rsidR="002A67DC" w:rsidRPr="00F00FBB">
        <w:rPr>
          <w:rFonts w:ascii="Century Gothic" w:hAnsi="Century Gothic"/>
          <w:b/>
          <w:sz w:val="22"/>
          <w:szCs w:val="22"/>
        </w:rPr>
        <w:t xml:space="preserve"> </w:t>
      </w:r>
    </w:p>
    <w:p w14:paraId="13EEF1F8" w14:textId="797DD886" w:rsidR="00197E3E" w:rsidRPr="009A5950" w:rsidRDefault="00197E3E" w:rsidP="009A5950">
      <w:pPr>
        <w:pStyle w:val="Textoindependiente"/>
        <w:spacing w:before="1" w:line="276" w:lineRule="auto"/>
        <w:ind w:left="302" w:right="301"/>
        <w:jc w:val="both"/>
        <w:rPr>
          <w:rFonts w:ascii="Century Gothic" w:hAnsi="Century Gothic"/>
          <w:sz w:val="22"/>
          <w:szCs w:val="22"/>
        </w:rPr>
      </w:pPr>
    </w:p>
    <w:p w14:paraId="50C579B4" w14:textId="77777777" w:rsidR="00C8589F" w:rsidRPr="009A5950" w:rsidRDefault="00C8589F" w:rsidP="009A5950">
      <w:pPr>
        <w:pStyle w:val="Textoindependiente"/>
        <w:spacing w:before="1" w:line="276" w:lineRule="auto"/>
        <w:ind w:left="302" w:right="301"/>
        <w:jc w:val="both"/>
        <w:rPr>
          <w:rFonts w:ascii="Century Gothic" w:hAnsi="Century Gothic"/>
          <w:sz w:val="22"/>
          <w:szCs w:val="22"/>
        </w:rPr>
      </w:pPr>
    </w:p>
    <w:p w14:paraId="42DADA96" w14:textId="23AA24FB" w:rsidR="00C8589F" w:rsidRPr="009A5950" w:rsidRDefault="00C8589F" w:rsidP="009A5950">
      <w:pPr>
        <w:pStyle w:val="Textoindependiente"/>
        <w:spacing w:before="1" w:line="276" w:lineRule="auto"/>
        <w:ind w:left="302" w:right="301"/>
        <w:jc w:val="both"/>
        <w:rPr>
          <w:rFonts w:ascii="Century Gothic" w:hAnsi="Century Gothic"/>
          <w:b/>
          <w:sz w:val="22"/>
          <w:szCs w:val="22"/>
        </w:rPr>
      </w:pPr>
      <w:r w:rsidRPr="009A5950">
        <w:rPr>
          <w:rFonts w:ascii="Century Gothic" w:hAnsi="Century Gothic"/>
          <w:b/>
          <w:sz w:val="22"/>
          <w:szCs w:val="22"/>
        </w:rPr>
        <w:lastRenderedPageBreak/>
        <w:t xml:space="preserve">Parágrafo. </w:t>
      </w:r>
      <w:r w:rsidRPr="009A5950">
        <w:rPr>
          <w:rFonts w:ascii="Century Gothic" w:hAnsi="Century Gothic"/>
          <w:sz w:val="22"/>
          <w:szCs w:val="22"/>
        </w:rPr>
        <w:t>El Ministerio de Salud y Protección Social en</w:t>
      </w:r>
      <w:r w:rsidRPr="009A5950">
        <w:rPr>
          <w:rFonts w:ascii="Century Gothic" w:hAnsi="Century Gothic"/>
          <w:spacing w:val="1"/>
          <w:sz w:val="22"/>
          <w:szCs w:val="22"/>
        </w:rPr>
        <w:t xml:space="preserve"> </w:t>
      </w:r>
      <w:r w:rsidRPr="009A5950">
        <w:rPr>
          <w:rFonts w:ascii="Century Gothic" w:hAnsi="Century Gothic"/>
          <w:sz w:val="22"/>
          <w:szCs w:val="22"/>
        </w:rPr>
        <w:t>coordinación con el Ministerio del Trabajo</w:t>
      </w:r>
      <w:r w:rsidR="009C0914" w:rsidRPr="009A5950">
        <w:rPr>
          <w:rFonts w:ascii="Century Gothic" w:hAnsi="Century Gothic"/>
          <w:sz w:val="22"/>
          <w:szCs w:val="22"/>
        </w:rPr>
        <w:t>, se encargarán de capacitar a los productores de los que trata el presente artículo, para realizar las respectivas afiliaciones y cotizaciones al Sistema</w:t>
      </w:r>
      <w:r w:rsidR="009C0914" w:rsidRPr="009A5950">
        <w:rPr>
          <w:rFonts w:ascii="Century Gothic" w:hAnsi="Century Gothic"/>
          <w:spacing w:val="1"/>
          <w:sz w:val="22"/>
          <w:szCs w:val="22"/>
        </w:rPr>
        <w:t xml:space="preserve"> </w:t>
      </w:r>
      <w:r w:rsidR="009C0914" w:rsidRPr="009A5950">
        <w:rPr>
          <w:rFonts w:ascii="Century Gothic" w:hAnsi="Century Gothic"/>
          <w:sz w:val="22"/>
          <w:szCs w:val="22"/>
        </w:rPr>
        <w:t>General</w:t>
      </w:r>
      <w:r w:rsidR="009C0914" w:rsidRPr="009A5950">
        <w:rPr>
          <w:rFonts w:ascii="Century Gothic" w:hAnsi="Century Gothic"/>
          <w:spacing w:val="1"/>
          <w:sz w:val="22"/>
          <w:szCs w:val="22"/>
        </w:rPr>
        <w:t xml:space="preserve"> </w:t>
      </w:r>
      <w:r w:rsidR="009C0914" w:rsidRPr="009A5950">
        <w:rPr>
          <w:rFonts w:ascii="Century Gothic" w:hAnsi="Century Gothic"/>
          <w:sz w:val="22"/>
          <w:szCs w:val="22"/>
        </w:rPr>
        <w:t>de</w:t>
      </w:r>
      <w:r w:rsidR="009C0914" w:rsidRPr="009A5950">
        <w:rPr>
          <w:rFonts w:ascii="Century Gothic" w:hAnsi="Century Gothic"/>
          <w:spacing w:val="1"/>
          <w:sz w:val="22"/>
          <w:szCs w:val="22"/>
        </w:rPr>
        <w:t xml:space="preserve"> </w:t>
      </w:r>
      <w:r w:rsidR="009C0914" w:rsidRPr="009A5950">
        <w:rPr>
          <w:rFonts w:ascii="Century Gothic" w:hAnsi="Century Gothic"/>
          <w:sz w:val="22"/>
          <w:szCs w:val="22"/>
        </w:rPr>
        <w:t>Riesgos</w:t>
      </w:r>
      <w:r w:rsidR="009C0914" w:rsidRPr="009A5950">
        <w:rPr>
          <w:rFonts w:ascii="Century Gothic" w:hAnsi="Century Gothic"/>
          <w:spacing w:val="1"/>
          <w:sz w:val="22"/>
          <w:szCs w:val="22"/>
        </w:rPr>
        <w:t xml:space="preserve"> </w:t>
      </w:r>
      <w:r w:rsidR="009C0914" w:rsidRPr="009A5950">
        <w:rPr>
          <w:rFonts w:ascii="Century Gothic" w:hAnsi="Century Gothic"/>
          <w:sz w:val="22"/>
          <w:szCs w:val="22"/>
        </w:rPr>
        <w:t>Laborales</w:t>
      </w:r>
      <w:r w:rsidR="00FF44BC" w:rsidRPr="009A5950">
        <w:rPr>
          <w:rFonts w:ascii="Century Gothic" w:hAnsi="Century Gothic"/>
          <w:sz w:val="22"/>
          <w:szCs w:val="22"/>
        </w:rPr>
        <w:t xml:space="preserve">. </w:t>
      </w:r>
    </w:p>
    <w:p w14:paraId="6100916B" w14:textId="77777777" w:rsidR="00150A2C" w:rsidRPr="009A5950" w:rsidRDefault="00150A2C" w:rsidP="009A5950">
      <w:pPr>
        <w:pStyle w:val="Textoindependiente"/>
        <w:spacing w:before="9" w:line="276" w:lineRule="auto"/>
        <w:ind w:left="302" w:right="302"/>
        <w:jc w:val="both"/>
        <w:rPr>
          <w:rFonts w:ascii="Century Gothic" w:hAnsi="Century Gothic"/>
          <w:b/>
          <w:sz w:val="22"/>
          <w:szCs w:val="22"/>
        </w:rPr>
      </w:pPr>
    </w:p>
    <w:p w14:paraId="454EB90A" w14:textId="3F8D6EA5" w:rsidR="002A67DC" w:rsidRPr="00D70B61" w:rsidRDefault="00D458EC" w:rsidP="002A67DC">
      <w:pPr>
        <w:pStyle w:val="Textoindependiente"/>
        <w:spacing w:line="276" w:lineRule="auto"/>
        <w:ind w:left="302" w:right="297"/>
        <w:jc w:val="both"/>
        <w:rPr>
          <w:rFonts w:ascii="Century Gothic" w:hAnsi="Century Gothic"/>
          <w:sz w:val="22"/>
          <w:szCs w:val="22"/>
        </w:rPr>
      </w:pPr>
      <w:r w:rsidRPr="009A5950">
        <w:rPr>
          <w:rFonts w:ascii="Century Gothic" w:hAnsi="Century Gothic"/>
          <w:b/>
          <w:sz w:val="22"/>
          <w:szCs w:val="22"/>
        </w:rPr>
        <w:t>Artículo</w:t>
      </w:r>
      <w:r w:rsidRPr="009A5950">
        <w:rPr>
          <w:rFonts w:ascii="Century Gothic" w:hAnsi="Century Gothic"/>
          <w:b/>
          <w:spacing w:val="-6"/>
          <w:sz w:val="22"/>
          <w:szCs w:val="22"/>
        </w:rPr>
        <w:t xml:space="preserve"> </w:t>
      </w:r>
      <w:r w:rsidR="00447D4B" w:rsidRPr="009A5950">
        <w:rPr>
          <w:rFonts w:ascii="Century Gothic" w:hAnsi="Century Gothic"/>
          <w:b/>
          <w:spacing w:val="-6"/>
          <w:sz w:val="22"/>
          <w:szCs w:val="22"/>
        </w:rPr>
        <w:t>5</w:t>
      </w:r>
      <w:r w:rsidRPr="009A5950">
        <w:rPr>
          <w:rFonts w:ascii="Century Gothic" w:hAnsi="Century Gothic"/>
          <w:b/>
          <w:sz w:val="22"/>
          <w:szCs w:val="22"/>
        </w:rPr>
        <w:t>.</w:t>
      </w:r>
      <w:r w:rsidRPr="009A5950">
        <w:rPr>
          <w:rFonts w:ascii="Century Gothic" w:hAnsi="Century Gothic"/>
          <w:b/>
          <w:spacing w:val="-6"/>
          <w:sz w:val="22"/>
          <w:szCs w:val="22"/>
        </w:rPr>
        <w:t xml:space="preserve"> </w:t>
      </w:r>
      <w:r w:rsidRPr="009A5950">
        <w:rPr>
          <w:rFonts w:ascii="Century Gothic" w:hAnsi="Century Gothic"/>
          <w:b/>
          <w:sz w:val="22"/>
          <w:szCs w:val="22"/>
        </w:rPr>
        <w:t>Incentivo</w:t>
      </w:r>
      <w:r w:rsidRPr="009A5950">
        <w:rPr>
          <w:rFonts w:ascii="Century Gothic" w:hAnsi="Century Gothic"/>
          <w:b/>
          <w:spacing w:val="-7"/>
          <w:sz w:val="22"/>
          <w:szCs w:val="22"/>
        </w:rPr>
        <w:t xml:space="preserve"> </w:t>
      </w:r>
      <w:r w:rsidRPr="009A5950">
        <w:rPr>
          <w:rFonts w:ascii="Century Gothic" w:hAnsi="Century Gothic"/>
          <w:b/>
          <w:sz w:val="22"/>
          <w:szCs w:val="22"/>
        </w:rPr>
        <w:t>a</w:t>
      </w:r>
      <w:r w:rsidRPr="009A5950">
        <w:rPr>
          <w:rFonts w:ascii="Century Gothic" w:hAnsi="Century Gothic"/>
          <w:b/>
          <w:spacing w:val="-6"/>
          <w:sz w:val="22"/>
          <w:szCs w:val="22"/>
        </w:rPr>
        <w:t xml:space="preserve"> </w:t>
      </w:r>
      <w:r w:rsidRPr="009A5950">
        <w:rPr>
          <w:rFonts w:ascii="Century Gothic" w:hAnsi="Century Gothic"/>
          <w:b/>
          <w:sz w:val="22"/>
          <w:szCs w:val="22"/>
        </w:rPr>
        <w:t>la</w:t>
      </w:r>
      <w:r w:rsidRPr="009A5950">
        <w:rPr>
          <w:rFonts w:ascii="Century Gothic" w:hAnsi="Century Gothic"/>
          <w:b/>
          <w:spacing w:val="-6"/>
          <w:sz w:val="22"/>
          <w:szCs w:val="22"/>
        </w:rPr>
        <w:t xml:space="preserve"> </w:t>
      </w:r>
      <w:r w:rsidR="002A67DC">
        <w:rPr>
          <w:rFonts w:ascii="Century Gothic" w:hAnsi="Century Gothic"/>
          <w:b/>
          <w:spacing w:val="-6"/>
          <w:sz w:val="22"/>
          <w:szCs w:val="22"/>
        </w:rPr>
        <w:t>cotización</w:t>
      </w:r>
      <w:r w:rsidRPr="009A5950">
        <w:rPr>
          <w:rFonts w:ascii="Century Gothic" w:hAnsi="Century Gothic"/>
          <w:b/>
          <w:sz w:val="22"/>
          <w:szCs w:val="22"/>
        </w:rPr>
        <w:t>.</w:t>
      </w:r>
      <w:r w:rsidRPr="009A5950">
        <w:rPr>
          <w:rFonts w:ascii="Century Gothic" w:hAnsi="Century Gothic"/>
          <w:b/>
          <w:spacing w:val="-6"/>
          <w:sz w:val="22"/>
          <w:szCs w:val="22"/>
        </w:rPr>
        <w:t xml:space="preserve"> </w:t>
      </w:r>
      <w:r w:rsidRPr="00D70B61">
        <w:rPr>
          <w:rFonts w:ascii="Century Gothic" w:hAnsi="Century Gothic"/>
          <w:sz w:val="22"/>
          <w:szCs w:val="22"/>
        </w:rPr>
        <w:t>El</w:t>
      </w:r>
      <w:r w:rsidRPr="00D70B61">
        <w:rPr>
          <w:rFonts w:ascii="Century Gothic" w:hAnsi="Century Gothic"/>
          <w:spacing w:val="-6"/>
          <w:sz w:val="22"/>
          <w:szCs w:val="22"/>
        </w:rPr>
        <w:t xml:space="preserve"> </w:t>
      </w:r>
      <w:r w:rsidR="002A67DC" w:rsidRPr="00D70B61">
        <w:rPr>
          <w:rFonts w:ascii="Century Gothic" w:hAnsi="Century Gothic"/>
          <w:sz w:val="22"/>
          <w:szCs w:val="22"/>
        </w:rPr>
        <w:t>valor</w:t>
      </w:r>
      <w:r w:rsidRPr="00D70B61">
        <w:rPr>
          <w:rFonts w:ascii="Century Gothic" w:hAnsi="Century Gothic"/>
          <w:spacing w:val="-6"/>
          <w:sz w:val="22"/>
          <w:szCs w:val="22"/>
        </w:rPr>
        <w:t xml:space="preserve"> </w:t>
      </w:r>
      <w:r w:rsidRPr="00D70B61">
        <w:rPr>
          <w:rFonts w:ascii="Century Gothic" w:hAnsi="Century Gothic"/>
          <w:sz w:val="22"/>
          <w:szCs w:val="22"/>
        </w:rPr>
        <w:t>de</w:t>
      </w:r>
      <w:r w:rsidRPr="00D70B61">
        <w:rPr>
          <w:rFonts w:ascii="Century Gothic" w:hAnsi="Century Gothic"/>
          <w:spacing w:val="-7"/>
          <w:sz w:val="22"/>
          <w:szCs w:val="22"/>
        </w:rPr>
        <w:t xml:space="preserve"> </w:t>
      </w:r>
      <w:r w:rsidRPr="00D70B61">
        <w:rPr>
          <w:rFonts w:ascii="Century Gothic" w:hAnsi="Century Gothic"/>
          <w:sz w:val="22"/>
          <w:szCs w:val="22"/>
        </w:rPr>
        <w:t>la</w:t>
      </w:r>
      <w:r w:rsidRPr="00D70B61">
        <w:rPr>
          <w:rFonts w:ascii="Century Gothic" w:hAnsi="Century Gothic"/>
          <w:spacing w:val="-7"/>
          <w:sz w:val="22"/>
          <w:szCs w:val="22"/>
        </w:rPr>
        <w:t xml:space="preserve"> </w:t>
      </w:r>
      <w:r w:rsidR="002A67DC" w:rsidRPr="00D70B61">
        <w:rPr>
          <w:rFonts w:ascii="Century Gothic" w:hAnsi="Century Gothic"/>
          <w:spacing w:val="-7"/>
          <w:sz w:val="22"/>
          <w:szCs w:val="22"/>
        </w:rPr>
        <w:t>cotización</w:t>
      </w:r>
      <w:r w:rsidRPr="00D70B61">
        <w:rPr>
          <w:rFonts w:ascii="Century Gothic" w:hAnsi="Century Gothic"/>
          <w:spacing w:val="-6"/>
          <w:sz w:val="22"/>
          <w:szCs w:val="22"/>
        </w:rPr>
        <w:t xml:space="preserve"> </w:t>
      </w:r>
      <w:r w:rsidRPr="00D70B61">
        <w:rPr>
          <w:rFonts w:ascii="Century Gothic" w:hAnsi="Century Gothic"/>
          <w:sz w:val="22"/>
          <w:szCs w:val="22"/>
        </w:rPr>
        <w:t>al</w:t>
      </w:r>
      <w:r w:rsidRPr="00D70B61">
        <w:rPr>
          <w:rFonts w:ascii="Century Gothic" w:hAnsi="Century Gothic"/>
          <w:spacing w:val="-6"/>
          <w:sz w:val="22"/>
          <w:szCs w:val="22"/>
        </w:rPr>
        <w:t xml:space="preserve"> </w:t>
      </w:r>
      <w:r w:rsidRPr="00D70B61">
        <w:rPr>
          <w:rFonts w:ascii="Century Gothic" w:hAnsi="Century Gothic"/>
          <w:sz w:val="22"/>
          <w:szCs w:val="22"/>
        </w:rPr>
        <w:t>Sistema</w:t>
      </w:r>
      <w:r w:rsidRPr="00D70B61">
        <w:rPr>
          <w:rFonts w:ascii="Century Gothic" w:hAnsi="Century Gothic"/>
          <w:spacing w:val="-7"/>
          <w:sz w:val="22"/>
          <w:szCs w:val="22"/>
        </w:rPr>
        <w:t xml:space="preserve"> </w:t>
      </w:r>
      <w:r w:rsidRPr="00D70B61">
        <w:rPr>
          <w:rFonts w:ascii="Century Gothic" w:hAnsi="Century Gothic"/>
          <w:sz w:val="22"/>
          <w:szCs w:val="22"/>
        </w:rPr>
        <w:t>General</w:t>
      </w:r>
      <w:r w:rsidRPr="00D70B61">
        <w:rPr>
          <w:rFonts w:ascii="Century Gothic" w:hAnsi="Century Gothic"/>
          <w:spacing w:val="-6"/>
          <w:sz w:val="22"/>
          <w:szCs w:val="22"/>
        </w:rPr>
        <w:t xml:space="preserve"> </w:t>
      </w:r>
      <w:r w:rsidRPr="00D70B61">
        <w:rPr>
          <w:rFonts w:ascii="Century Gothic" w:hAnsi="Century Gothic"/>
          <w:sz w:val="22"/>
          <w:szCs w:val="22"/>
        </w:rPr>
        <w:t>de</w:t>
      </w:r>
      <w:r w:rsidRPr="00D70B61">
        <w:rPr>
          <w:rFonts w:ascii="Century Gothic" w:hAnsi="Century Gothic"/>
          <w:spacing w:val="-7"/>
          <w:sz w:val="22"/>
          <w:szCs w:val="22"/>
        </w:rPr>
        <w:t xml:space="preserve"> </w:t>
      </w:r>
      <w:r w:rsidRPr="00D70B61">
        <w:rPr>
          <w:rFonts w:ascii="Century Gothic" w:hAnsi="Century Gothic"/>
          <w:sz w:val="22"/>
          <w:szCs w:val="22"/>
        </w:rPr>
        <w:t>Riesgos</w:t>
      </w:r>
      <w:r w:rsidRPr="00D70B61">
        <w:rPr>
          <w:rFonts w:ascii="Century Gothic" w:hAnsi="Century Gothic"/>
          <w:spacing w:val="-58"/>
          <w:sz w:val="22"/>
          <w:szCs w:val="22"/>
        </w:rPr>
        <w:t xml:space="preserve"> </w:t>
      </w:r>
      <w:r w:rsidR="00532FC4" w:rsidRPr="00D70B61">
        <w:rPr>
          <w:rFonts w:ascii="Century Gothic" w:hAnsi="Century Gothic"/>
          <w:spacing w:val="-58"/>
          <w:sz w:val="22"/>
          <w:szCs w:val="22"/>
        </w:rPr>
        <w:t xml:space="preserve">        </w:t>
      </w:r>
      <w:r w:rsidR="00532FC4" w:rsidRPr="00D70B61">
        <w:rPr>
          <w:rFonts w:ascii="Century Gothic" w:hAnsi="Century Gothic"/>
          <w:sz w:val="22"/>
          <w:szCs w:val="22"/>
        </w:rPr>
        <w:t xml:space="preserve"> La</w:t>
      </w:r>
      <w:r w:rsidRPr="00D70B61">
        <w:rPr>
          <w:rFonts w:ascii="Century Gothic" w:hAnsi="Century Gothic"/>
          <w:sz w:val="22"/>
          <w:szCs w:val="22"/>
        </w:rPr>
        <w:t xml:space="preserve">borales </w:t>
      </w:r>
      <w:r w:rsidR="009C0914" w:rsidRPr="00D70B61">
        <w:rPr>
          <w:rFonts w:ascii="Century Gothic" w:hAnsi="Century Gothic"/>
          <w:sz w:val="22"/>
          <w:szCs w:val="22"/>
        </w:rPr>
        <w:t xml:space="preserve">de los colaboradores que presten sus servicios al jornal, </w:t>
      </w:r>
      <w:r w:rsidR="00D70B61" w:rsidRPr="00D70B61">
        <w:rPr>
          <w:rFonts w:ascii="Century Gothic" w:hAnsi="Century Gothic"/>
          <w:sz w:val="22"/>
          <w:szCs w:val="22"/>
        </w:rPr>
        <w:t xml:space="preserve">podrá </w:t>
      </w:r>
      <w:r w:rsidRPr="00D70B61">
        <w:rPr>
          <w:rFonts w:ascii="Century Gothic" w:hAnsi="Century Gothic"/>
          <w:sz w:val="22"/>
          <w:szCs w:val="22"/>
        </w:rPr>
        <w:t xml:space="preserve">contar </w:t>
      </w:r>
      <w:r w:rsidR="00D70B61" w:rsidRPr="00D70B61">
        <w:rPr>
          <w:rFonts w:ascii="Century Gothic" w:hAnsi="Century Gothic"/>
          <w:sz w:val="22"/>
          <w:szCs w:val="22"/>
        </w:rPr>
        <w:t xml:space="preserve">con un </w:t>
      </w:r>
      <w:r w:rsidRPr="00D70B61">
        <w:rPr>
          <w:rFonts w:ascii="Century Gothic" w:hAnsi="Century Gothic"/>
          <w:sz w:val="22"/>
          <w:szCs w:val="22"/>
        </w:rPr>
        <w:t>subsidio</w:t>
      </w:r>
      <w:r w:rsidR="00D70B61" w:rsidRPr="00D70B61">
        <w:rPr>
          <w:rFonts w:ascii="Century Gothic" w:hAnsi="Century Gothic"/>
          <w:sz w:val="22"/>
          <w:szCs w:val="22"/>
        </w:rPr>
        <w:t xml:space="preserve"> para el pago de las cotizaciones</w:t>
      </w:r>
      <w:r w:rsidRPr="00D70B61">
        <w:rPr>
          <w:rFonts w:ascii="Century Gothic" w:hAnsi="Century Gothic"/>
          <w:sz w:val="22"/>
          <w:szCs w:val="22"/>
        </w:rPr>
        <w:t>.</w:t>
      </w:r>
    </w:p>
    <w:p w14:paraId="1E82A591" w14:textId="77777777" w:rsidR="002A67DC" w:rsidRDefault="002A67DC" w:rsidP="002A67DC">
      <w:pPr>
        <w:pStyle w:val="Textoindependiente"/>
        <w:spacing w:line="276" w:lineRule="auto"/>
        <w:ind w:left="302" w:right="297"/>
        <w:jc w:val="both"/>
        <w:rPr>
          <w:rFonts w:ascii="Century Gothic" w:hAnsi="Century Gothic"/>
          <w:sz w:val="22"/>
          <w:szCs w:val="22"/>
        </w:rPr>
      </w:pPr>
    </w:p>
    <w:p w14:paraId="404FA158" w14:textId="4E3C26FB" w:rsidR="00197E3E" w:rsidRDefault="002A67DC" w:rsidP="002A67DC">
      <w:pPr>
        <w:pStyle w:val="Textoindependiente"/>
        <w:spacing w:line="276" w:lineRule="auto"/>
        <w:ind w:left="302" w:right="297"/>
        <w:jc w:val="both"/>
        <w:rPr>
          <w:rFonts w:ascii="Century Gothic" w:hAnsi="Century Gothic"/>
          <w:sz w:val="22"/>
          <w:szCs w:val="22"/>
        </w:rPr>
      </w:pPr>
      <w:r w:rsidRPr="002A67DC">
        <w:rPr>
          <w:rFonts w:ascii="Century Gothic" w:hAnsi="Century Gothic"/>
          <w:b/>
          <w:bCs/>
          <w:sz w:val="22"/>
          <w:szCs w:val="22"/>
        </w:rPr>
        <w:t>Parágrafo 1.</w:t>
      </w:r>
      <w:r>
        <w:rPr>
          <w:rFonts w:ascii="Century Gothic" w:hAnsi="Century Gothic"/>
          <w:sz w:val="22"/>
          <w:szCs w:val="22"/>
        </w:rPr>
        <w:t xml:space="preserve"> </w:t>
      </w:r>
      <w:r w:rsidR="00D458EC" w:rsidRPr="009A5950">
        <w:rPr>
          <w:rFonts w:ascii="Century Gothic" w:hAnsi="Century Gothic"/>
          <w:sz w:val="22"/>
          <w:szCs w:val="22"/>
        </w:rPr>
        <w:t>Los</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recursos</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para</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este</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subsidio</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podrán</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provenir</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del</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Presupuesto</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Nacional</w:t>
      </w:r>
      <w:r w:rsidR="00532FC4" w:rsidRPr="009A5950">
        <w:rPr>
          <w:rFonts w:ascii="Century Gothic" w:hAnsi="Century Gothic"/>
          <w:sz w:val="22"/>
          <w:szCs w:val="22"/>
        </w:rPr>
        <w:t xml:space="preserve"> y/o</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de</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los</w:t>
      </w:r>
      <w:r w:rsidR="00D458EC" w:rsidRPr="009A5950">
        <w:rPr>
          <w:rFonts w:ascii="Century Gothic" w:hAnsi="Century Gothic"/>
          <w:spacing w:val="1"/>
          <w:sz w:val="22"/>
          <w:szCs w:val="22"/>
        </w:rPr>
        <w:t xml:space="preserve"> </w:t>
      </w:r>
      <w:r w:rsidR="00D458EC" w:rsidRPr="009A5950">
        <w:rPr>
          <w:rFonts w:ascii="Century Gothic" w:hAnsi="Century Gothic"/>
          <w:sz w:val="22"/>
          <w:szCs w:val="22"/>
        </w:rPr>
        <w:t xml:space="preserve">presupuestos </w:t>
      </w:r>
      <w:r w:rsidR="00FA482A" w:rsidRPr="009A5950">
        <w:rPr>
          <w:rFonts w:ascii="Century Gothic" w:hAnsi="Century Gothic"/>
          <w:sz w:val="22"/>
          <w:szCs w:val="22"/>
        </w:rPr>
        <w:t xml:space="preserve">de las entidades territoriales. </w:t>
      </w:r>
      <w:r w:rsidR="000658D6" w:rsidRPr="009A5950">
        <w:rPr>
          <w:rFonts w:ascii="Century Gothic" w:hAnsi="Century Gothic"/>
          <w:sz w:val="22"/>
          <w:szCs w:val="22"/>
        </w:rPr>
        <w:t xml:space="preserve"> </w:t>
      </w:r>
    </w:p>
    <w:p w14:paraId="74B0441F" w14:textId="29324A68" w:rsidR="002A67DC" w:rsidRDefault="002A67DC" w:rsidP="002A67DC">
      <w:pPr>
        <w:pStyle w:val="Textoindependiente"/>
        <w:spacing w:line="276" w:lineRule="auto"/>
        <w:ind w:left="302" w:right="297"/>
        <w:jc w:val="both"/>
        <w:rPr>
          <w:rFonts w:ascii="Century Gothic" w:hAnsi="Century Gothic"/>
          <w:sz w:val="22"/>
          <w:szCs w:val="22"/>
        </w:rPr>
      </w:pPr>
    </w:p>
    <w:p w14:paraId="095D360D" w14:textId="78ABDEE1" w:rsidR="002A67DC" w:rsidRPr="009A5950" w:rsidRDefault="002A67DC" w:rsidP="002A67DC">
      <w:pPr>
        <w:pStyle w:val="Textoindependiente"/>
        <w:spacing w:line="276" w:lineRule="auto"/>
        <w:ind w:left="302" w:right="297"/>
        <w:jc w:val="both"/>
        <w:rPr>
          <w:rFonts w:ascii="Century Gothic" w:hAnsi="Century Gothic"/>
          <w:sz w:val="22"/>
          <w:szCs w:val="22"/>
        </w:rPr>
      </w:pPr>
      <w:r w:rsidRPr="002A67DC">
        <w:rPr>
          <w:rFonts w:ascii="Century Gothic" w:hAnsi="Century Gothic"/>
          <w:b/>
          <w:bCs/>
          <w:sz w:val="22"/>
          <w:szCs w:val="22"/>
        </w:rPr>
        <w:t>Parágrafo 2.</w:t>
      </w:r>
      <w:r>
        <w:rPr>
          <w:rFonts w:ascii="Century Gothic" w:hAnsi="Century Gothic"/>
          <w:sz w:val="22"/>
          <w:szCs w:val="22"/>
        </w:rPr>
        <w:t xml:space="preserve"> La diferencia del valor total de la cotización estará a cargo del empleador y/o contratante. </w:t>
      </w:r>
    </w:p>
    <w:p w14:paraId="49ED8F93" w14:textId="77777777" w:rsidR="00197E3E" w:rsidRPr="009A5950" w:rsidRDefault="00197E3E" w:rsidP="009A5950">
      <w:pPr>
        <w:pStyle w:val="Textoindependiente"/>
        <w:spacing w:line="276" w:lineRule="auto"/>
        <w:rPr>
          <w:rFonts w:ascii="Century Gothic" w:hAnsi="Century Gothic"/>
          <w:sz w:val="22"/>
          <w:szCs w:val="22"/>
        </w:rPr>
      </w:pPr>
    </w:p>
    <w:p w14:paraId="56815591" w14:textId="04C38681" w:rsidR="00447D4B" w:rsidRPr="009A5950" w:rsidRDefault="00D458EC" w:rsidP="009A5950">
      <w:pPr>
        <w:pStyle w:val="Textoindependiente"/>
        <w:spacing w:line="276" w:lineRule="auto"/>
        <w:ind w:left="302" w:right="297"/>
        <w:jc w:val="both"/>
        <w:rPr>
          <w:rFonts w:ascii="Century Gothic" w:hAnsi="Century Gothic"/>
          <w:b/>
          <w:sz w:val="22"/>
          <w:szCs w:val="22"/>
        </w:rPr>
      </w:pPr>
      <w:r w:rsidRPr="009A5950">
        <w:rPr>
          <w:rFonts w:ascii="Century Gothic" w:hAnsi="Century Gothic"/>
          <w:b/>
          <w:sz w:val="22"/>
          <w:szCs w:val="22"/>
        </w:rPr>
        <w:t xml:space="preserve">Artículo </w:t>
      </w:r>
      <w:r w:rsidR="00447D4B" w:rsidRPr="009A5950">
        <w:rPr>
          <w:rFonts w:ascii="Century Gothic" w:hAnsi="Century Gothic"/>
          <w:b/>
          <w:sz w:val="22"/>
          <w:szCs w:val="22"/>
        </w:rPr>
        <w:t>6</w:t>
      </w:r>
      <w:r w:rsidRPr="009A5950">
        <w:rPr>
          <w:rFonts w:ascii="Century Gothic" w:hAnsi="Century Gothic"/>
          <w:b/>
          <w:sz w:val="22"/>
          <w:szCs w:val="22"/>
        </w:rPr>
        <w:t xml:space="preserve">. </w:t>
      </w:r>
      <w:r w:rsidR="00447D4B" w:rsidRPr="009A5950">
        <w:rPr>
          <w:rFonts w:ascii="Century Gothic" w:hAnsi="Century Gothic"/>
          <w:b/>
          <w:sz w:val="22"/>
          <w:szCs w:val="22"/>
        </w:rPr>
        <w:t xml:space="preserve">Obligaciones de las ARL. </w:t>
      </w:r>
      <w:r w:rsidR="00447D4B" w:rsidRPr="009A5950">
        <w:rPr>
          <w:rFonts w:ascii="Century Gothic" w:hAnsi="Century Gothic"/>
          <w:bCs/>
          <w:sz w:val="22"/>
          <w:szCs w:val="22"/>
        </w:rPr>
        <w:t>Para efectos de lo dispuesto en la presente ley, las Administradora de Riesgos Laborales -ARL- tendrán las siguientes obligaciones:</w:t>
      </w:r>
      <w:r w:rsidR="00447D4B" w:rsidRPr="009A5950">
        <w:rPr>
          <w:rFonts w:ascii="Century Gothic" w:hAnsi="Century Gothic"/>
          <w:b/>
          <w:sz w:val="22"/>
          <w:szCs w:val="22"/>
        </w:rPr>
        <w:t xml:space="preserve"> </w:t>
      </w:r>
    </w:p>
    <w:p w14:paraId="3ABC834D" w14:textId="77777777" w:rsidR="00447D4B" w:rsidRPr="009A5950" w:rsidRDefault="00447D4B" w:rsidP="009A5950">
      <w:pPr>
        <w:spacing w:line="276" w:lineRule="auto"/>
        <w:jc w:val="both"/>
        <w:rPr>
          <w:rFonts w:ascii="Century Gothic" w:hAnsi="Century Gothic"/>
        </w:rPr>
      </w:pPr>
    </w:p>
    <w:p w14:paraId="6D0602D4" w14:textId="2E71C172" w:rsidR="00447D4B" w:rsidRPr="009A5950" w:rsidRDefault="00447D4B" w:rsidP="009A5950">
      <w:pPr>
        <w:pStyle w:val="Prrafodelista"/>
        <w:numPr>
          <w:ilvl w:val="0"/>
          <w:numId w:val="7"/>
        </w:numPr>
        <w:spacing w:line="276" w:lineRule="auto"/>
        <w:rPr>
          <w:rFonts w:ascii="Century Gothic" w:hAnsi="Century Gothic"/>
        </w:rPr>
      </w:pPr>
      <w:r w:rsidRPr="009A5950">
        <w:rPr>
          <w:rFonts w:ascii="Century Gothic" w:hAnsi="Century Gothic"/>
        </w:rPr>
        <w:t>Desarrollar un programa especial de prevención de accidentes de trabajo</w:t>
      </w:r>
      <w:r w:rsidR="00291511" w:rsidRPr="009A5950">
        <w:rPr>
          <w:rFonts w:ascii="Century Gothic" w:hAnsi="Century Gothic"/>
        </w:rPr>
        <w:t xml:space="preserve">, </w:t>
      </w:r>
      <w:r w:rsidRPr="009A5950">
        <w:rPr>
          <w:rFonts w:ascii="Century Gothic" w:hAnsi="Century Gothic"/>
        </w:rPr>
        <w:t>enfermedades laborales</w:t>
      </w:r>
      <w:r w:rsidR="00291511" w:rsidRPr="009A5950">
        <w:rPr>
          <w:rFonts w:ascii="Century Gothic" w:hAnsi="Century Gothic"/>
        </w:rPr>
        <w:t xml:space="preserve"> y </w:t>
      </w:r>
      <w:r w:rsidRPr="009A5950">
        <w:rPr>
          <w:rFonts w:ascii="Century Gothic" w:hAnsi="Century Gothic"/>
        </w:rPr>
        <w:t>promoción de buenas prácticas, dirigido al sector de paneleros artesanales con el objetivo de mejorar los hábitos en el desarrollo de las actividade</w:t>
      </w:r>
      <w:r w:rsidR="00291511" w:rsidRPr="009A5950">
        <w:rPr>
          <w:rFonts w:ascii="Century Gothic" w:hAnsi="Century Gothic"/>
        </w:rPr>
        <w:t xml:space="preserve">s, </w:t>
      </w:r>
      <w:r w:rsidRPr="009A5950">
        <w:rPr>
          <w:rFonts w:ascii="Century Gothic" w:hAnsi="Century Gothic"/>
        </w:rPr>
        <w:t xml:space="preserve">reducir el número y gravedad de los accidentes laborales y enfermedades de trabajo asociadas. </w:t>
      </w:r>
    </w:p>
    <w:p w14:paraId="1AA76166" w14:textId="77777777" w:rsidR="00447D4B" w:rsidRPr="009A5950" w:rsidRDefault="00447D4B" w:rsidP="009A5950">
      <w:pPr>
        <w:spacing w:line="276" w:lineRule="auto"/>
        <w:jc w:val="both"/>
        <w:rPr>
          <w:rFonts w:ascii="Century Gothic" w:hAnsi="Century Gothic"/>
        </w:rPr>
      </w:pPr>
    </w:p>
    <w:p w14:paraId="22504C90" w14:textId="3AB46D69" w:rsidR="00447D4B" w:rsidRPr="009A5950" w:rsidRDefault="00447D4B" w:rsidP="009A5950">
      <w:pPr>
        <w:pStyle w:val="Prrafodelista"/>
        <w:numPr>
          <w:ilvl w:val="0"/>
          <w:numId w:val="7"/>
        </w:numPr>
        <w:spacing w:line="276" w:lineRule="auto"/>
        <w:rPr>
          <w:rFonts w:ascii="Century Gothic" w:hAnsi="Century Gothic"/>
        </w:rPr>
      </w:pPr>
      <w:r w:rsidRPr="009A5950">
        <w:rPr>
          <w:rFonts w:ascii="Century Gothic" w:hAnsi="Century Gothic"/>
        </w:rPr>
        <w:t xml:space="preserve">Eliminar las barreras de acceso de los paneleros artesanales al Sistema General de Riesgos Laborales. </w:t>
      </w:r>
    </w:p>
    <w:p w14:paraId="7D96073A" w14:textId="77777777" w:rsidR="00447D4B" w:rsidRPr="009A5950" w:rsidRDefault="00447D4B" w:rsidP="009A5950">
      <w:pPr>
        <w:spacing w:line="276" w:lineRule="auto"/>
        <w:jc w:val="both"/>
        <w:rPr>
          <w:rFonts w:ascii="Century Gothic" w:hAnsi="Century Gothic"/>
        </w:rPr>
      </w:pPr>
    </w:p>
    <w:p w14:paraId="7FA030E1" w14:textId="5D17091B" w:rsidR="00447D4B" w:rsidRPr="009A5950" w:rsidRDefault="00447D4B" w:rsidP="009A5950">
      <w:pPr>
        <w:pStyle w:val="Prrafodelista"/>
        <w:numPr>
          <w:ilvl w:val="0"/>
          <w:numId w:val="7"/>
        </w:numPr>
        <w:spacing w:line="276" w:lineRule="auto"/>
        <w:rPr>
          <w:rFonts w:ascii="Century Gothic" w:hAnsi="Century Gothic"/>
        </w:rPr>
      </w:pPr>
      <w:r w:rsidRPr="009A5950">
        <w:rPr>
          <w:rFonts w:ascii="Century Gothic" w:hAnsi="Century Gothic"/>
        </w:rPr>
        <w:t>Suministrar el material de seguridad y protección</w:t>
      </w:r>
      <w:r w:rsidR="00046F98" w:rsidRPr="009A5950">
        <w:rPr>
          <w:rFonts w:ascii="Century Gothic" w:hAnsi="Century Gothic"/>
        </w:rPr>
        <w:t>,</w:t>
      </w:r>
      <w:r w:rsidRPr="009A5950">
        <w:rPr>
          <w:rFonts w:ascii="Century Gothic" w:hAnsi="Century Gothic"/>
        </w:rPr>
        <w:t xml:space="preserve"> para </w:t>
      </w:r>
      <w:r w:rsidR="00046F98" w:rsidRPr="009A5950">
        <w:rPr>
          <w:rFonts w:ascii="Century Gothic" w:hAnsi="Century Gothic"/>
        </w:rPr>
        <w:t>la producción de panela artesanal</w:t>
      </w:r>
      <w:r w:rsidRPr="009A5950">
        <w:rPr>
          <w:rFonts w:ascii="Century Gothic" w:hAnsi="Century Gothic"/>
        </w:rPr>
        <w:t xml:space="preserve">. </w:t>
      </w:r>
    </w:p>
    <w:p w14:paraId="3F802ED6" w14:textId="77777777" w:rsidR="00447D4B" w:rsidRPr="009A5950" w:rsidRDefault="00447D4B" w:rsidP="009A5950">
      <w:pPr>
        <w:spacing w:line="276" w:lineRule="auto"/>
        <w:jc w:val="both"/>
        <w:rPr>
          <w:rFonts w:ascii="Century Gothic" w:hAnsi="Century Gothic"/>
        </w:rPr>
      </w:pPr>
    </w:p>
    <w:p w14:paraId="083887DB" w14:textId="61F8E2F8" w:rsidR="00447D4B" w:rsidRPr="009A5950" w:rsidRDefault="00447D4B" w:rsidP="009A5950">
      <w:pPr>
        <w:pStyle w:val="Prrafodelista"/>
        <w:numPr>
          <w:ilvl w:val="0"/>
          <w:numId w:val="7"/>
        </w:numPr>
        <w:spacing w:line="276" w:lineRule="auto"/>
        <w:rPr>
          <w:rFonts w:ascii="Century Gothic" w:hAnsi="Century Gothic"/>
        </w:rPr>
      </w:pPr>
      <w:r w:rsidRPr="009A5950">
        <w:rPr>
          <w:rFonts w:ascii="Century Gothic" w:hAnsi="Century Gothic"/>
        </w:rPr>
        <w:t>ofrecer cobertura a los trabajadores para prevenir, proteger y atender los efectos de las enfermedades laborales y los accidentes ocurridos durante el trabajo.</w:t>
      </w:r>
    </w:p>
    <w:p w14:paraId="7BC097AC" w14:textId="77777777" w:rsidR="00447D4B" w:rsidRPr="009A5950" w:rsidRDefault="00447D4B" w:rsidP="009A5950">
      <w:pPr>
        <w:spacing w:line="276" w:lineRule="auto"/>
        <w:jc w:val="both"/>
        <w:rPr>
          <w:rFonts w:ascii="Century Gothic" w:hAnsi="Century Gothic"/>
        </w:rPr>
      </w:pPr>
    </w:p>
    <w:p w14:paraId="2687ADC1" w14:textId="42EAC980" w:rsidR="00447D4B" w:rsidRPr="009A5950" w:rsidRDefault="00447D4B" w:rsidP="009A5950">
      <w:pPr>
        <w:pStyle w:val="Prrafodelista"/>
        <w:numPr>
          <w:ilvl w:val="0"/>
          <w:numId w:val="7"/>
        </w:numPr>
        <w:spacing w:line="276" w:lineRule="auto"/>
        <w:rPr>
          <w:rFonts w:ascii="Century Gothic" w:hAnsi="Century Gothic"/>
        </w:rPr>
      </w:pPr>
      <w:r w:rsidRPr="009A5950">
        <w:rPr>
          <w:rFonts w:ascii="Century Gothic" w:hAnsi="Century Gothic"/>
        </w:rPr>
        <w:t xml:space="preserve">Establecer brigadas de emergencias y primeros auxilios. </w:t>
      </w:r>
    </w:p>
    <w:p w14:paraId="10502145" w14:textId="77777777" w:rsidR="00291511" w:rsidRPr="009A5950" w:rsidRDefault="00291511" w:rsidP="009A5950">
      <w:pPr>
        <w:pStyle w:val="Prrafodelista"/>
        <w:spacing w:line="276" w:lineRule="auto"/>
        <w:rPr>
          <w:rFonts w:ascii="Century Gothic" w:hAnsi="Century Gothic"/>
        </w:rPr>
      </w:pPr>
    </w:p>
    <w:p w14:paraId="2C772455" w14:textId="77777777" w:rsidR="00291511" w:rsidRPr="009A5950" w:rsidRDefault="00291511" w:rsidP="009A5950">
      <w:pPr>
        <w:pStyle w:val="Prrafodelista"/>
        <w:numPr>
          <w:ilvl w:val="0"/>
          <w:numId w:val="7"/>
        </w:numPr>
        <w:spacing w:line="276" w:lineRule="auto"/>
        <w:rPr>
          <w:rFonts w:ascii="Century Gothic" w:hAnsi="Century Gothic"/>
        </w:rPr>
      </w:pPr>
      <w:r w:rsidRPr="009A5950">
        <w:rPr>
          <w:rFonts w:ascii="Century Gothic" w:hAnsi="Century Gothic"/>
        </w:rPr>
        <w:t>Las demás que se establezcan en las normas que regulen o reglamenten el Sistema General de Riesgos Laborales.</w:t>
      </w:r>
    </w:p>
    <w:p w14:paraId="67973AF4" w14:textId="3E2179CA" w:rsidR="00197E3E" w:rsidRPr="009A5950" w:rsidRDefault="00197E3E" w:rsidP="009A5950">
      <w:pPr>
        <w:spacing w:line="276" w:lineRule="auto"/>
        <w:ind w:left="302" w:right="302"/>
        <w:jc w:val="both"/>
        <w:rPr>
          <w:rFonts w:ascii="Century Gothic" w:hAnsi="Century Gothic"/>
        </w:rPr>
      </w:pPr>
    </w:p>
    <w:p w14:paraId="04CC98A6" w14:textId="1706F5CC" w:rsidR="003B2318" w:rsidRPr="009A5950" w:rsidRDefault="003B2318" w:rsidP="009A5950">
      <w:pPr>
        <w:pStyle w:val="Textoindependiente"/>
        <w:spacing w:before="90" w:line="276" w:lineRule="auto"/>
        <w:ind w:left="302" w:right="299"/>
        <w:jc w:val="both"/>
        <w:rPr>
          <w:rFonts w:ascii="Century Gothic" w:hAnsi="Century Gothic"/>
          <w:bCs/>
          <w:sz w:val="22"/>
          <w:szCs w:val="22"/>
        </w:rPr>
      </w:pPr>
      <w:r w:rsidRPr="009A5950">
        <w:rPr>
          <w:rFonts w:ascii="Century Gothic" w:hAnsi="Century Gothic"/>
          <w:b/>
          <w:sz w:val="22"/>
          <w:szCs w:val="22"/>
        </w:rPr>
        <w:t xml:space="preserve">Artículo 7. Censos. </w:t>
      </w:r>
      <w:r w:rsidRPr="009A5950">
        <w:rPr>
          <w:rFonts w:ascii="Century Gothic" w:hAnsi="Century Gothic"/>
          <w:bCs/>
          <w:sz w:val="22"/>
          <w:szCs w:val="22"/>
        </w:rPr>
        <w:t xml:space="preserve">El Gobierno Nacional, a través del Ministerio de Agricultura y </w:t>
      </w:r>
      <w:r w:rsidRPr="009A5950">
        <w:rPr>
          <w:rFonts w:ascii="Century Gothic" w:hAnsi="Century Gothic"/>
          <w:bCs/>
          <w:sz w:val="22"/>
          <w:szCs w:val="22"/>
        </w:rPr>
        <w:lastRenderedPageBreak/>
        <w:t xml:space="preserve">Desarrollo Rural, establecerá los criterios por los cuales deberán regirse los censos </w:t>
      </w:r>
      <w:r w:rsidR="002A67DC">
        <w:rPr>
          <w:rFonts w:ascii="Century Gothic" w:hAnsi="Century Gothic"/>
          <w:bCs/>
          <w:sz w:val="22"/>
          <w:szCs w:val="22"/>
        </w:rPr>
        <w:t xml:space="preserve">en las entidades territoriales, </w:t>
      </w:r>
      <w:r w:rsidRPr="009A5950">
        <w:rPr>
          <w:rFonts w:ascii="Century Gothic" w:hAnsi="Century Gothic"/>
          <w:bCs/>
          <w:sz w:val="22"/>
          <w:szCs w:val="22"/>
        </w:rPr>
        <w:t xml:space="preserve">de </w:t>
      </w:r>
      <w:r w:rsidR="002A67DC">
        <w:rPr>
          <w:rFonts w:ascii="Century Gothic" w:hAnsi="Century Gothic"/>
          <w:bCs/>
          <w:sz w:val="22"/>
          <w:szCs w:val="22"/>
        </w:rPr>
        <w:t>pequeños y medianos cultivadores y/o transformadores de caña de azúcar para la producción de panela</w:t>
      </w:r>
      <w:r w:rsidRPr="009A5950">
        <w:rPr>
          <w:rFonts w:ascii="Century Gothic" w:hAnsi="Century Gothic"/>
          <w:bCs/>
          <w:sz w:val="22"/>
          <w:szCs w:val="22"/>
        </w:rPr>
        <w:t>. Este proceso estará a cargo del DANE, deberán participar las entidades territoriales, el Ministerio de Trabajo</w:t>
      </w:r>
      <w:r w:rsidR="002A67DC">
        <w:rPr>
          <w:rFonts w:ascii="Century Gothic" w:hAnsi="Century Gothic"/>
          <w:bCs/>
          <w:sz w:val="22"/>
          <w:szCs w:val="22"/>
        </w:rPr>
        <w:t xml:space="preserve">, la </w:t>
      </w:r>
      <w:r w:rsidR="00536404">
        <w:rPr>
          <w:rFonts w:ascii="Century Gothic" w:hAnsi="Century Gothic"/>
          <w:bCs/>
          <w:sz w:val="22"/>
          <w:szCs w:val="22"/>
        </w:rPr>
        <w:t>Federación</w:t>
      </w:r>
      <w:r w:rsidR="002A67DC">
        <w:rPr>
          <w:rFonts w:ascii="Century Gothic" w:hAnsi="Century Gothic"/>
          <w:bCs/>
          <w:sz w:val="22"/>
          <w:szCs w:val="22"/>
        </w:rPr>
        <w:t xml:space="preserve"> Nacional de Paneleros</w:t>
      </w:r>
      <w:r w:rsidRPr="009A5950">
        <w:rPr>
          <w:rFonts w:ascii="Century Gothic" w:hAnsi="Century Gothic"/>
          <w:bCs/>
          <w:sz w:val="22"/>
          <w:szCs w:val="22"/>
        </w:rPr>
        <w:t xml:space="preserve"> y se actualizara cada dos años. </w:t>
      </w:r>
    </w:p>
    <w:p w14:paraId="28077D6C" w14:textId="77777777" w:rsidR="00197E3E" w:rsidRPr="009A5950" w:rsidRDefault="00197E3E" w:rsidP="009A5950">
      <w:pPr>
        <w:pStyle w:val="Textoindependiente"/>
        <w:spacing w:line="276" w:lineRule="auto"/>
        <w:rPr>
          <w:rFonts w:ascii="Century Gothic" w:hAnsi="Century Gothic"/>
          <w:sz w:val="22"/>
          <w:szCs w:val="22"/>
        </w:rPr>
      </w:pPr>
    </w:p>
    <w:p w14:paraId="4D272F4E" w14:textId="725A7A0E" w:rsidR="00C208F6" w:rsidRPr="009A5950" w:rsidRDefault="00C11B2C" w:rsidP="009A5950">
      <w:pPr>
        <w:spacing w:before="1" w:line="276" w:lineRule="auto"/>
        <w:ind w:left="302" w:right="301"/>
        <w:jc w:val="both"/>
        <w:rPr>
          <w:rFonts w:ascii="Century Gothic" w:hAnsi="Century Gothic"/>
          <w:bCs/>
        </w:rPr>
      </w:pPr>
      <w:r w:rsidRPr="009A5950">
        <w:rPr>
          <w:rFonts w:ascii="Century Gothic" w:hAnsi="Century Gothic"/>
          <w:b/>
        </w:rPr>
        <w:t>Artículo</w:t>
      </w:r>
      <w:r w:rsidR="00A91120" w:rsidRPr="009A5950">
        <w:rPr>
          <w:rFonts w:ascii="Century Gothic" w:hAnsi="Century Gothic"/>
          <w:b/>
        </w:rPr>
        <w:t xml:space="preserve"> </w:t>
      </w:r>
      <w:r w:rsidR="00D16D07" w:rsidRPr="009A5950">
        <w:rPr>
          <w:rFonts w:ascii="Century Gothic" w:hAnsi="Century Gothic"/>
          <w:b/>
        </w:rPr>
        <w:t>8</w:t>
      </w:r>
      <w:r w:rsidR="00A91120" w:rsidRPr="009A5950">
        <w:rPr>
          <w:rFonts w:ascii="Century Gothic" w:hAnsi="Century Gothic"/>
          <w:b/>
        </w:rPr>
        <w:t xml:space="preserve">. Beneficios Económicos Periódicos (BEPS). </w:t>
      </w:r>
      <w:r w:rsidR="00C208F6" w:rsidRPr="009A5950">
        <w:rPr>
          <w:rFonts w:ascii="Century Gothic" w:hAnsi="Century Gothic"/>
          <w:bCs/>
        </w:rPr>
        <w:t xml:space="preserve">Dentro de los dos (2) años siguientes a la promulgación de la presente Ley, el Ministerio de Trabajo desarrollara en los territorios, jornadas de capacitación a </w:t>
      </w:r>
      <w:r w:rsidR="00536404">
        <w:rPr>
          <w:rFonts w:ascii="Century Gothic" w:hAnsi="Century Gothic"/>
          <w:bCs/>
        </w:rPr>
        <w:t xml:space="preserve">pequeños y medianos cultivadores y/o transformadores de caña de azúcar </w:t>
      </w:r>
      <w:r w:rsidR="00C208F6" w:rsidRPr="009A5950">
        <w:rPr>
          <w:rFonts w:ascii="Century Gothic" w:hAnsi="Century Gothic"/>
          <w:bCs/>
        </w:rPr>
        <w:t xml:space="preserve">y a los colaboradores que prestan su servicio al jornal, a fin de informar los requisitos para acceder a los </w:t>
      </w:r>
      <w:r w:rsidR="00D16D07" w:rsidRPr="009A5950">
        <w:rPr>
          <w:rFonts w:ascii="Century Gothic" w:hAnsi="Century Gothic"/>
          <w:bCs/>
        </w:rPr>
        <w:t>B</w:t>
      </w:r>
      <w:r w:rsidR="00C208F6" w:rsidRPr="009A5950">
        <w:rPr>
          <w:rFonts w:ascii="Century Gothic" w:hAnsi="Century Gothic"/>
          <w:bCs/>
        </w:rPr>
        <w:t xml:space="preserve">eneficios </w:t>
      </w:r>
      <w:r w:rsidR="00D16D07" w:rsidRPr="009A5950">
        <w:rPr>
          <w:rFonts w:ascii="Century Gothic" w:hAnsi="Century Gothic"/>
          <w:bCs/>
        </w:rPr>
        <w:t>E</w:t>
      </w:r>
      <w:r w:rsidR="00C208F6" w:rsidRPr="009A5950">
        <w:rPr>
          <w:rFonts w:ascii="Century Gothic" w:hAnsi="Century Gothic"/>
          <w:bCs/>
        </w:rPr>
        <w:t xml:space="preserve">conómicos </w:t>
      </w:r>
      <w:r w:rsidR="00D16D07" w:rsidRPr="009A5950">
        <w:rPr>
          <w:rFonts w:ascii="Century Gothic" w:hAnsi="Century Gothic"/>
          <w:bCs/>
        </w:rPr>
        <w:t>P</w:t>
      </w:r>
      <w:r w:rsidR="00C208F6" w:rsidRPr="009A5950">
        <w:rPr>
          <w:rFonts w:ascii="Century Gothic" w:hAnsi="Century Gothic"/>
          <w:bCs/>
        </w:rPr>
        <w:t xml:space="preserve">eriódicos y prestar asistencia técnica para permitir su afiliación. </w:t>
      </w:r>
    </w:p>
    <w:p w14:paraId="385788AE" w14:textId="09F5E642" w:rsidR="00A91120" w:rsidRPr="009A5950" w:rsidRDefault="00C208F6" w:rsidP="009A5950">
      <w:pPr>
        <w:spacing w:before="1" w:line="276" w:lineRule="auto"/>
        <w:ind w:left="302" w:right="301"/>
        <w:jc w:val="both"/>
        <w:rPr>
          <w:rFonts w:ascii="Century Gothic" w:hAnsi="Century Gothic"/>
          <w:bCs/>
        </w:rPr>
      </w:pPr>
      <w:r w:rsidRPr="009A5950">
        <w:rPr>
          <w:rFonts w:ascii="Century Gothic" w:hAnsi="Century Gothic"/>
          <w:bCs/>
        </w:rPr>
        <w:t xml:space="preserve"> </w:t>
      </w:r>
      <w:r w:rsidR="00536404">
        <w:rPr>
          <w:rFonts w:ascii="Century Gothic" w:hAnsi="Century Gothic"/>
          <w:bCs/>
        </w:rPr>
        <w:t xml:space="preserve">           </w:t>
      </w:r>
    </w:p>
    <w:p w14:paraId="42636B2E" w14:textId="25D8A811" w:rsidR="00197E3E" w:rsidRPr="009A5950" w:rsidRDefault="00D458EC" w:rsidP="009A5950">
      <w:pPr>
        <w:spacing w:before="1" w:line="276" w:lineRule="auto"/>
        <w:ind w:left="302" w:right="301"/>
        <w:jc w:val="both"/>
        <w:rPr>
          <w:rFonts w:ascii="Century Gothic" w:hAnsi="Century Gothic"/>
        </w:rPr>
      </w:pPr>
      <w:r w:rsidRPr="009A5950">
        <w:rPr>
          <w:rFonts w:ascii="Century Gothic" w:hAnsi="Century Gothic"/>
          <w:b/>
        </w:rPr>
        <w:t>Artículo</w:t>
      </w:r>
      <w:r w:rsidRPr="009A5950">
        <w:rPr>
          <w:rFonts w:ascii="Century Gothic" w:hAnsi="Century Gothic"/>
          <w:b/>
          <w:spacing w:val="-3"/>
        </w:rPr>
        <w:t xml:space="preserve"> </w:t>
      </w:r>
      <w:r w:rsidR="00A91120" w:rsidRPr="009A5950">
        <w:rPr>
          <w:rFonts w:ascii="Century Gothic" w:hAnsi="Century Gothic"/>
          <w:b/>
        </w:rPr>
        <w:t>9</w:t>
      </w:r>
      <w:r w:rsidRPr="009A5950">
        <w:rPr>
          <w:rFonts w:ascii="Century Gothic" w:hAnsi="Century Gothic"/>
          <w:b/>
        </w:rPr>
        <w:t>.</w:t>
      </w:r>
      <w:r w:rsidRPr="009A5950">
        <w:rPr>
          <w:rFonts w:ascii="Century Gothic" w:hAnsi="Century Gothic"/>
          <w:b/>
          <w:spacing w:val="-3"/>
        </w:rPr>
        <w:t xml:space="preserve"> </w:t>
      </w:r>
      <w:r w:rsidRPr="009A5950">
        <w:rPr>
          <w:rFonts w:ascii="Century Gothic" w:hAnsi="Century Gothic"/>
          <w:b/>
        </w:rPr>
        <w:t>Reglamentación.</w:t>
      </w:r>
      <w:r w:rsidRPr="009A5950">
        <w:rPr>
          <w:rFonts w:ascii="Century Gothic" w:hAnsi="Century Gothic"/>
          <w:b/>
          <w:spacing w:val="-2"/>
        </w:rPr>
        <w:t xml:space="preserve"> </w:t>
      </w:r>
      <w:r w:rsidRPr="009A5950">
        <w:rPr>
          <w:rFonts w:ascii="Century Gothic" w:hAnsi="Century Gothic"/>
        </w:rPr>
        <w:t>El</w:t>
      </w:r>
      <w:r w:rsidRPr="009A5950">
        <w:rPr>
          <w:rFonts w:ascii="Century Gothic" w:hAnsi="Century Gothic"/>
          <w:spacing w:val="-2"/>
        </w:rPr>
        <w:t xml:space="preserve"> </w:t>
      </w:r>
      <w:r w:rsidRPr="009A5950">
        <w:rPr>
          <w:rFonts w:ascii="Century Gothic" w:hAnsi="Century Gothic"/>
        </w:rPr>
        <w:t>Gobierno</w:t>
      </w:r>
      <w:r w:rsidRPr="009A5950">
        <w:rPr>
          <w:rFonts w:ascii="Century Gothic" w:hAnsi="Century Gothic"/>
          <w:spacing w:val="-2"/>
        </w:rPr>
        <w:t xml:space="preserve"> </w:t>
      </w:r>
      <w:r w:rsidRPr="009A5950">
        <w:rPr>
          <w:rFonts w:ascii="Century Gothic" w:hAnsi="Century Gothic"/>
        </w:rPr>
        <w:t>Nacional</w:t>
      </w:r>
      <w:r w:rsidRPr="009A5950">
        <w:rPr>
          <w:rFonts w:ascii="Century Gothic" w:hAnsi="Century Gothic"/>
          <w:spacing w:val="-3"/>
        </w:rPr>
        <w:t xml:space="preserve"> </w:t>
      </w:r>
      <w:r w:rsidRPr="009A5950">
        <w:rPr>
          <w:rFonts w:ascii="Century Gothic" w:hAnsi="Century Gothic"/>
        </w:rPr>
        <w:t>tendrá</w:t>
      </w:r>
      <w:r w:rsidRPr="009A5950">
        <w:rPr>
          <w:rFonts w:ascii="Century Gothic" w:hAnsi="Century Gothic"/>
          <w:spacing w:val="-3"/>
        </w:rPr>
        <w:t xml:space="preserve"> </w:t>
      </w:r>
      <w:r w:rsidRPr="009A5950">
        <w:rPr>
          <w:rFonts w:ascii="Century Gothic" w:hAnsi="Century Gothic"/>
        </w:rPr>
        <w:t>un</w:t>
      </w:r>
      <w:r w:rsidRPr="009A5950">
        <w:rPr>
          <w:rFonts w:ascii="Century Gothic" w:hAnsi="Century Gothic"/>
          <w:spacing w:val="-3"/>
        </w:rPr>
        <w:t xml:space="preserve"> </w:t>
      </w:r>
      <w:r w:rsidRPr="009A5950">
        <w:rPr>
          <w:rFonts w:ascii="Century Gothic" w:hAnsi="Century Gothic"/>
        </w:rPr>
        <w:t>plazo</w:t>
      </w:r>
      <w:r w:rsidRPr="009A5950">
        <w:rPr>
          <w:rFonts w:ascii="Century Gothic" w:hAnsi="Century Gothic"/>
          <w:spacing w:val="-4"/>
        </w:rPr>
        <w:t xml:space="preserve"> </w:t>
      </w:r>
      <w:r w:rsidRPr="009A5950">
        <w:rPr>
          <w:rFonts w:ascii="Century Gothic" w:hAnsi="Century Gothic"/>
        </w:rPr>
        <w:t>de</w:t>
      </w:r>
      <w:r w:rsidRPr="009A5950">
        <w:rPr>
          <w:rFonts w:ascii="Century Gothic" w:hAnsi="Century Gothic"/>
          <w:spacing w:val="-4"/>
        </w:rPr>
        <w:t xml:space="preserve"> </w:t>
      </w:r>
      <w:r w:rsidRPr="009A5950">
        <w:rPr>
          <w:rFonts w:ascii="Century Gothic" w:hAnsi="Century Gothic"/>
        </w:rPr>
        <w:t>seis</w:t>
      </w:r>
      <w:r w:rsidRPr="009A5950">
        <w:rPr>
          <w:rFonts w:ascii="Century Gothic" w:hAnsi="Century Gothic"/>
          <w:spacing w:val="-3"/>
        </w:rPr>
        <w:t xml:space="preserve"> </w:t>
      </w:r>
      <w:r w:rsidRPr="009A5950">
        <w:rPr>
          <w:rFonts w:ascii="Century Gothic" w:hAnsi="Century Gothic"/>
        </w:rPr>
        <w:t>(6)</w:t>
      </w:r>
      <w:r w:rsidRPr="009A5950">
        <w:rPr>
          <w:rFonts w:ascii="Century Gothic" w:hAnsi="Century Gothic"/>
          <w:spacing w:val="-4"/>
        </w:rPr>
        <w:t xml:space="preserve"> </w:t>
      </w:r>
      <w:r w:rsidRPr="009A5950">
        <w:rPr>
          <w:rFonts w:ascii="Century Gothic" w:hAnsi="Century Gothic"/>
        </w:rPr>
        <w:t>meses</w:t>
      </w:r>
      <w:r w:rsidRPr="009A5950">
        <w:rPr>
          <w:rFonts w:ascii="Century Gothic" w:hAnsi="Century Gothic"/>
          <w:spacing w:val="-4"/>
        </w:rPr>
        <w:t xml:space="preserve"> </w:t>
      </w:r>
      <w:r w:rsidR="00536404">
        <w:rPr>
          <w:rFonts w:ascii="Century Gothic" w:hAnsi="Century Gothic"/>
        </w:rPr>
        <w:t>para reglamentar</w:t>
      </w:r>
      <w:r w:rsidRPr="009A5950">
        <w:rPr>
          <w:rFonts w:ascii="Century Gothic" w:hAnsi="Century Gothic"/>
          <w:spacing w:val="-1"/>
        </w:rPr>
        <w:t xml:space="preserve"> </w:t>
      </w:r>
      <w:r w:rsidRPr="009A5950">
        <w:rPr>
          <w:rFonts w:ascii="Century Gothic" w:hAnsi="Century Gothic"/>
        </w:rPr>
        <w:t xml:space="preserve">lo dispuesto en </w:t>
      </w:r>
      <w:r w:rsidR="00536404">
        <w:rPr>
          <w:rFonts w:ascii="Century Gothic" w:hAnsi="Century Gothic"/>
        </w:rPr>
        <w:t>la presente</w:t>
      </w:r>
      <w:r w:rsidRPr="009A5950">
        <w:rPr>
          <w:rFonts w:ascii="Century Gothic" w:hAnsi="Century Gothic"/>
        </w:rPr>
        <w:t xml:space="preserve"> ley.</w:t>
      </w:r>
    </w:p>
    <w:p w14:paraId="7B13A078" w14:textId="77777777" w:rsidR="00197E3E" w:rsidRPr="009A5950" w:rsidRDefault="00197E3E" w:rsidP="009A5950">
      <w:pPr>
        <w:pStyle w:val="Textoindependiente"/>
        <w:spacing w:line="276" w:lineRule="auto"/>
        <w:rPr>
          <w:rFonts w:ascii="Century Gothic" w:hAnsi="Century Gothic"/>
          <w:sz w:val="22"/>
          <w:szCs w:val="22"/>
        </w:rPr>
      </w:pPr>
    </w:p>
    <w:p w14:paraId="3B0016DA" w14:textId="381C0D19" w:rsidR="00197E3E" w:rsidRPr="009A5950" w:rsidRDefault="00D458EC" w:rsidP="009A5950">
      <w:pPr>
        <w:pStyle w:val="Textoindependiente"/>
        <w:spacing w:line="276" w:lineRule="auto"/>
        <w:ind w:left="302" w:right="303"/>
        <w:jc w:val="both"/>
        <w:rPr>
          <w:rFonts w:ascii="Century Gothic" w:hAnsi="Century Gothic"/>
          <w:sz w:val="22"/>
          <w:szCs w:val="22"/>
        </w:rPr>
      </w:pPr>
      <w:r w:rsidRPr="009A5950">
        <w:rPr>
          <w:rFonts w:ascii="Century Gothic" w:hAnsi="Century Gothic"/>
          <w:b/>
          <w:sz w:val="22"/>
          <w:szCs w:val="22"/>
        </w:rPr>
        <w:t>Artículo 1</w:t>
      </w:r>
      <w:r w:rsidR="00A91120" w:rsidRPr="009A5950">
        <w:rPr>
          <w:rFonts w:ascii="Century Gothic" w:hAnsi="Century Gothic"/>
          <w:b/>
          <w:sz w:val="22"/>
          <w:szCs w:val="22"/>
        </w:rPr>
        <w:t>0.</w:t>
      </w:r>
      <w:r w:rsidRPr="009A5950">
        <w:rPr>
          <w:rFonts w:ascii="Century Gothic" w:hAnsi="Century Gothic"/>
          <w:b/>
          <w:sz w:val="22"/>
          <w:szCs w:val="22"/>
        </w:rPr>
        <w:t xml:space="preserve"> Vigencia. </w:t>
      </w:r>
      <w:r w:rsidRPr="009A5950">
        <w:rPr>
          <w:rFonts w:ascii="Century Gothic" w:hAnsi="Century Gothic"/>
          <w:sz w:val="22"/>
          <w:szCs w:val="22"/>
        </w:rPr>
        <w:t>La presente ley rige a partir de la fecha de su publicación y deroga</w:t>
      </w:r>
      <w:r w:rsidRPr="009A5950">
        <w:rPr>
          <w:rFonts w:ascii="Century Gothic" w:hAnsi="Century Gothic"/>
          <w:spacing w:val="1"/>
          <w:sz w:val="22"/>
          <w:szCs w:val="22"/>
        </w:rPr>
        <w:t xml:space="preserve"> </w:t>
      </w:r>
      <w:r w:rsidRPr="009A5950">
        <w:rPr>
          <w:rFonts w:ascii="Century Gothic" w:hAnsi="Century Gothic"/>
          <w:sz w:val="22"/>
          <w:szCs w:val="22"/>
        </w:rPr>
        <w:t>toda</w:t>
      </w:r>
      <w:r w:rsidRPr="009A5950">
        <w:rPr>
          <w:rFonts w:ascii="Century Gothic" w:hAnsi="Century Gothic"/>
          <w:spacing w:val="-1"/>
          <w:sz w:val="22"/>
          <w:szCs w:val="22"/>
        </w:rPr>
        <w:t xml:space="preserve"> </w:t>
      </w:r>
      <w:r w:rsidRPr="009A5950">
        <w:rPr>
          <w:rFonts w:ascii="Century Gothic" w:hAnsi="Century Gothic"/>
          <w:sz w:val="22"/>
          <w:szCs w:val="22"/>
        </w:rPr>
        <w:t>disposición que le</w:t>
      </w:r>
      <w:r w:rsidRPr="009A5950">
        <w:rPr>
          <w:rFonts w:ascii="Century Gothic" w:hAnsi="Century Gothic"/>
          <w:spacing w:val="-1"/>
          <w:sz w:val="22"/>
          <w:szCs w:val="22"/>
        </w:rPr>
        <w:t xml:space="preserve"> </w:t>
      </w:r>
      <w:r w:rsidRPr="009A5950">
        <w:rPr>
          <w:rFonts w:ascii="Century Gothic" w:hAnsi="Century Gothic"/>
          <w:sz w:val="22"/>
          <w:szCs w:val="22"/>
        </w:rPr>
        <w:t>sea</w:t>
      </w:r>
      <w:r w:rsidR="00536404">
        <w:rPr>
          <w:rFonts w:ascii="Century Gothic" w:hAnsi="Century Gothic"/>
          <w:sz w:val="22"/>
          <w:szCs w:val="22"/>
        </w:rPr>
        <w:t>n</w:t>
      </w:r>
      <w:r w:rsidRPr="009A5950">
        <w:rPr>
          <w:rFonts w:ascii="Century Gothic" w:hAnsi="Century Gothic"/>
          <w:spacing w:val="-1"/>
          <w:sz w:val="22"/>
          <w:szCs w:val="22"/>
        </w:rPr>
        <w:t xml:space="preserve"> </w:t>
      </w:r>
      <w:r w:rsidRPr="009A5950">
        <w:rPr>
          <w:rFonts w:ascii="Century Gothic" w:hAnsi="Century Gothic"/>
          <w:sz w:val="22"/>
          <w:szCs w:val="22"/>
        </w:rPr>
        <w:t>contraria</w:t>
      </w:r>
      <w:r w:rsidR="00536404">
        <w:rPr>
          <w:rFonts w:ascii="Century Gothic" w:hAnsi="Century Gothic"/>
          <w:sz w:val="22"/>
          <w:szCs w:val="22"/>
        </w:rPr>
        <w:t>s</w:t>
      </w:r>
      <w:r w:rsidRPr="009A5950">
        <w:rPr>
          <w:rFonts w:ascii="Century Gothic" w:hAnsi="Century Gothic"/>
          <w:sz w:val="22"/>
          <w:szCs w:val="22"/>
        </w:rPr>
        <w:t>.</w:t>
      </w:r>
    </w:p>
    <w:p w14:paraId="2DAE8320" w14:textId="77777777" w:rsidR="00C11B2C" w:rsidRPr="009A5950" w:rsidRDefault="00C11B2C" w:rsidP="009A5950">
      <w:pPr>
        <w:shd w:val="clear" w:color="auto" w:fill="FFFFFF"/>
        <w:spacing w:before="100" w:beforeAutospacing="1" w:after="100" w:afterAutospacing="1" w:line="276" w:lineRule="auto"/>
        <w:jc w:val="both"/>
        <w:rPr>
          <w:rFonts w:ascii="Century Gothic" w:hAnsi="Century Gothic" w:cs="Calibri"/>
          <w:lang w:eastAsia="es-CO"/>
        </w:rPr>
      </w:pPr>
      <w:r w:rsidRPr="009A5950">
        <w:rPr>
          <w:rFonts w:ascii="Century Gothic" w:hAnsi="Century Gothic" w:cs="Calibri"/>
          <w:lang w:eastAsia="es-CO"/>
        </w:rPr>
        <w:t xml:space="preserve">Cordialmente, </w:t>
      </w:r>
    </w:p>
    <w:p w14:paraId="1AE9301A" w14:textId="77777777" w:rsidR="00C11B2C" w:rsidRPr="009A5950" w:rsidRDefault="00C11B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7EE7283D" w14:textId="77777777" w:rsidR="00C11B2C" w:rsidRPr="009A5950" w:rsidRDefault="00C11B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4FFA15A" w14:textId="77777777" w:rsidR="00C11B2C" w:rsidRPr="009A5950" w:rsidRDefault="00C11B2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1B6D5AF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BUENAVENTURA LEÓN </w:t>
      </w:r>
      <w:proofErr w:type="spellStart"/>
      <w:r w:rsidRPr="009A5950">
        <w:rPr>
          <w:rStyle w:val="Ninguno"/>
          <w:rFonts w:ascii="Century Gothic" w:eastAsia="Arial Unicode MS" w:hAnsi="Century Gothic" w:cs="Arial Unicode MS"/>
          <w:b/>
          <w:bCs/>
          <w:u w:color="000000"/>
          <w:bdr w:val="nil"/>
          <w:lang w:eastAsia="es-CO"/>
        </w:rPr>
        <w:t>LEÓN</w:t>
      </w:r>
      <w:proofErr w:type="spellEnd"/>
      <w:r w:rsidRPr="009A5950">
        <w:rPr>
          <w:rStyle w:val="Ninguno"/>
          <w:rFonts w:ascii="Century Gothic" w:eastAsia="Arial Unicode MS" w:hAnsi="Century Gothic" w:cs="Arial Unicode MS"/>
          <w:b/>
          <w:bCs/>
          <w:u w:color="000000"/>
          <w:bdr w:val="nil"/>
          <w:lang w:eastAsia="es-CO"/>
        </w:rPr>
        <w:tab/>
      </w:r>
      <w:r w:rsidRPr="009A5950">
        <w:rPr>
          <w:rStyle w:val="Ninguno"/>
          <w:rFonts w:ascii="Century Gothic" w:eastAsia="Arial Unicode MS" w:hAnsi="Century Gothic" w:cs="Arial Unicode MS"/>
          <w:b/>
          <w:bCs/>
          <w:u w:color="000000"/>
          <w:bdr w:val="nil"/>
          <w:lang w:eastAsia="es-CO"/>
        </w:rPr>
        <w:tab/>
        <w:t xml:space="preserve">              ALFREDO APE CUELLO BAUTE</w:t>
      </w:r>
    </w:p>
    <w:p w14:paraId="4D4714B0" w14:textId="77777777" w:rsidR="008D50C6"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3AF179CE" w14:textId="77777777" w:rsidR="008D50C6"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CDAB3D1" w14:textId="77777777" w:rsidR="008D50C6"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D314CE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7608DB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E2A789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E61B05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4B6F83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u w:color="000000"/>
          <w:bdr w:val="nil"/>
          <w:lang w:eastAsia="es-CO"/>
        </w:rPr>
        <w:tab/>
      </w:r>
    </w:p>
    <w:p w14:paraId="4A5DEE96"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CIRO ANTONIO RODRIGUEZ PINZON                      ADRIANA MAGALI MATIZ VARGAS</w:t>
      </w:r>
    </w:p>
    <w:p w14:paraId="1096D3B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0544406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2666DEF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383C09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080DA3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A405D00"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lastRenderedPageBreak/>
        <w:t>JUAN CARLOS WILLS OSPINA                          ARMANDO ANTONIO ZABARAIN DE ARCE</w:t>
      </w:r>
    </w:p>
    <w:p w14:paraId="423CADD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      </w:t>
      </w:r>
    </w:p>
    <w:p w14:paraId="2CE67C3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138BCD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8B0B8E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EB15B7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50FBCC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JUAN CARLOS RIVERA PEÑA                           JOSE GUSTAVO PADILLA OROZCO</w:t>
      </w:r>
    </w:p>
    <w:p w14:paraId="47C8F2A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       </w:t>
      </w:r>
    </w:p>
    <w:p w14:paraId="03110560"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3F07E32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CA2409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79591A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001FD4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WADITH ALBERTO MANZUR IMBET</w:t>
      </w:r>
      <w:r w:rsidRPr="009A5950">
        <w:rPr>
          <w:rStyle w:val="Ninguno"/>
          <w:rFonts w:ascii="Century Gothic" w:eastAsia="Arial Unicode MS" w:hAnsi="Century Gothic" w:cs="Arial Unicode MS"/>
          <w:b/>
          <w:bCs/>
          <w:u w:color="000000"/>
          <w:bdr w:val="nil"/>
          <w:lang w:eastAsia="es-CO"/>
        </w:rPr>
        <w:tab/>
      </w:r>
      <w:r w:rsidRPr="009A5950">
        <w:rPr>
          <w:rStyle w:val="Ninguno"/>
          <w:rFonts w:ascii="Century Gothic" w:eastAsia="Arial Unicode MS" w:hAnsi="Century Gothic" w:cs="Arial Unicode MS"/>
          <w:b/>
          <w:bCs/>
          <w:u w:color="000000"/>
          <w:bdr w:val="nil"/>
          <w:lang w:eastAsia="es-CO"/>
        </w:rPr>
        <w:tab/>
        <w:t xml:space="preserve">      NIDIA MARCELA OSORIO SALGADO</w:t>
      </w:r>
    </w:p>
    <w:p w14:paraId="175F44F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t xml:space="preserve">                  Representante a la Cámara</w:t>
      </w:r>
    </w:p>
    <w:p w14:paraId="3CE4C6F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FB1BD6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0BC2A2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DA9FF2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DAF0F2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FELIX ALEJANDRO CHICA CORREA </w:t>
      </w:r>
      <w:r w:rsidRPr="009A5950">
        <w:rPr>
          <w:rStyle w:val="Ninguno"/>
          <w:rFonts w:ascii="Century Gothic" w:eastAsia="Arial Unicode MS" w:hAnsi="Century Gothic" w:cs="Arial Unicode MS"/>
          <w:b/>
          <w:bCs/>
          <w:u w:color="000000"/>
          <w:bdr w:val="nil"/>
          <w:lang w:eastAsia="es-CO"/>
        </w:rPr>
        <w:tab/>
        <w:t xml:space="preserve">       EMETERIO JOSÉ MONTES CASTRO</w:t>
      </w:r>
    </w:p>
    <w:p w14:paraId="1FE43E2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12313DD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61EAC5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1C543E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7CB537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E4D751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7C92A98E"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Representante a la Cámara                             Representante a la Cámara </w:t>
      </w:r>
    </w:p>
    <w:p w14:paraId="217FAC7E"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A0913A6"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94391C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03C94A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F1E985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3C70FC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6B458A6"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NICOLAS ALBEIRO ECHEVERRY ALVARÁN          DIELA LILIANA BENAVIDES SOLARTE</w:t>
      </w:r>
    </w:p>
    <w:p w14:paraId="0FB9A39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Representante a la Cámara                               Representante a la Cámara     </w:t>
      </w:r>
    </w:p>
    <w:p w14:paraId="5FC6603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8657E2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8A4D6F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6D86C5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7C0596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932DFE5"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FC42A5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JAIME FELIPE LOZADA POLANCO                          MARIA CRISTINA SOTO DE GOMEZ</w:t>
      </w:r>
    </w:p>
    <w:p w14:paraId="7399E0E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                                 Representante a la Cámara</w:t>
      </w:r>
    </w:p>
    <w:p w14:paraId="7156548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7F507D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E39E23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DA883D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4D7A95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088A31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34E6329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                                 Representante a la Cámara</w:t>
      </w:r>
    </w:p>
    <w:p w14:paraId="7E301815"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618CB2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037466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394BB1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C0ACB4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E9F4D4F" w14:textId="7065B5D3" w:rsidR="00F934C3" w:rsidRPr="009A5950" w:rsidRDefault="00F934C3"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8FD4FAD" w14:textId="13C7B282" w:rsidR="00F934C3" w:rsidRDefault="00F934C3"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F17E284" w14:textId="0259D220"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ADEC5F4" w14:textId="5F5D018D"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E115BE3" w14:textId="4AFEC8E3"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B6D99DD" w14:textId="26B46E41"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2F68B94" w14:textId="7755900B"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883E9C3" w14:textId="67ABA9BD"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F9BB7F0" w14:textId="53EC4AD4"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AFF7C49" w14:textId="264FCB1F"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E302C7E" w14:textId="7927BB81"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4514CFC" w14:textId="3E03229C"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95383F4" w14:textId="33F9F3D8"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70C74E5" w14:textId="53ED3D59"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F575619" w14:textId="648EE3F5"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8CC16E7" w14:textId="28978126"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742517D" w14:textId="263D1B94"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157B736" w14:textId="6D1C602A"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4A22B62" w14:textId="4B850B53"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A105069" w14:textId="6EE99D24" w:rsidR="00B11DFC" w:rsidRDefault="00B11DF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33E557B" w14:textId="77777777" w:rsidR="00B11DFC" w:rsidRDefault="00B11DFC"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0082072" w14:textId="02D1A85C"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034771C" w14:textId="37CA5507"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82CAE94" w14:textId="15325715" w:rsidR="00536404" w:rsidRDefault="00536404" w:rsidP="009A5950">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993E545" w14:textId="77777777" w:rsidR="007101B1" w:rsidRPr="009A5950" w:rsidRDefault="007101B1" w:rsidP="009A5950">
      <w:pPr>
        <w:pStyle w:val="NormalWeb"/>
        <w:shd w:val="clear" w:color="auto" w:fill="FFFFFF"/>
        <w:spacing w:before="0" w:beforeAutospacing="0" w:after="0" w:afterAutospacing="0" w:line="276" w:lineRule="auto"/>
        <w:jc w:val="center"/>
        <w:rPr>
          <w:rFonts w:ascii="Century Gothic" w:hAnsi="Century Gothic" w:cs="Arial"/>
          <w:b/>
          <w:sz w:val="22"/>
          <w:szCs w:val="22"/>
          <w:lang w:val="es-ES"/>
        </w:rPr>
      </w:pPr>
      <w:r w:rsidRPr="009A5950">
        <w:rPr>
          <w:rFonts w:ascii="Century Gothic" w:hAnsi="Century Gothic" w:cs="Arial"/>
          <w:b/>
          <w:sz w:val="22"/>
          <w:szCs w:val="22"/>
          <w:lang w:val="es-ES"/>
        </w:rPr>
        <w:lastRenderedPageBreak/>
        <w:t>EXPOSICIÓN DE MOTIVOS</w:t>
      </w:r>
    </w:p>
    <w:p w14:paraId="09CF4C7B" w14:textId="77777777" w:rsidR="007101B1" w:rsidRPr="009A5950" w:rsidRDefault="007101B1"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p>
    <w:p w14:paraId="70B5B7F0" w14:textId="6A0D5A2E" w:rsidR="007101B1" w:rsidRDefault="007101B1"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r w:rsidRPr="009A5950">
        <w:rPr>
          <w:rStyle w:val="Ninguno"/>
          <w:rFonts w:ascii="Century Gothic" w:hAnsi="Century Gothic"/>
          <w:color w:val="auto"/>
        </w:rPr>
        <w:t>PROYECTO DE LEY ___ DE 2021 CÁMARA</w:t>
      </w:r>
    </w:p>
    <w:p w14:paraId="1D49787F" w14:textId="77777777" w:rsidR="006E5170" w:rsidRPr="009A5950" w:rsidRDefault="006E5170" w:rsidP="009A595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0B71695" w14:textId="364D263D" w:rsidR="00F934C3" w:rsidRPr="006E5170" w:rsidRDefault="006E5170" w:rsidP="006E5170">
      <w:pPr>
        <w:pBdr>
          <w:top w:val="nil"/>
          <w:left w:val="nil"/>
          <w:bottom w:val="nil"/>
          <w:right w:val="nil"/>
          <w:between w:val="nil"/>
        </w:pBdr>
        <w:spacing w:line="276" w:lineRule="auto"/>
        <w:ind w:hanging="2"/>
        <w:jc w:val="center"/>
        <w:rPr>
          <w:rFonts w:ascii="Century Gothic" w:hAnsi="Century Gothic" w:cs="Calibri"/>
          <w:b/>
          <w:bCs/>
          <w:lang w:eastAsia="es-CO"/>
        </w:rPr>
      </w:pPr>
      <w:r w:rsidRPr="006E5170">
        <w:rPr>
          <w:rFonts w:ascii="Century Gothic" w:hAnsi="Century Gothic" w:cs="Calibri"/>
          <w:b/>
          <w:bCs/>
          <w:lang w:eastAsia="es-CO"/>
        </w:rPr>
        <w:t>“</w:t>
      </w:r>
      <w:r w:rsidRPr="006E5170">
        <w:rPr>
          <w:rFonts w:ascii="Century Gothic" w:eastAsia="Roboto" w:hAnsi="Century Gothic" w:cs="Roboto"/>
          <w:b/>
          <w:bCs/>
        </w:rPr>
        <w:t>POR MEDIO DE LA CUAL SE PROMUEVE EL ACCESO INTEGRAL A SEGURIDAD SOCIAL DE PEQUEÑOS Y MEDIANOS CULTIVADORES Y TRANSFORMADORES DE CAÑA DE AZÚCAR PARA LA PRODUCCIÓN DE PANELA</w:t>
      </w:r>
      <w:r w:rsidRPr="006E5170">
        <w:rPr>
          <w:rFonts w:ascii="Century Gothic" w:hAnsi="Century Gothic" w:cs="Calibri"/>
          <w:b/>
          <w:bCs/>
          <w:lang w:eastAsia="es-CO"/>
        </w:rPr>
        <w:t>”</w:t>
      </w:r>
    </w:p>
    <w:p w14:paraId="13F646F8" w14:textId="77777777" w:rsidR="006E5170" w:rsidRPr="009A5950" w:rsidRDefault="006E5170" w:rsidP="009A5950">
      <w:pPr>
        <w:pBdr>
          <w:top w:val="nil"/>
          <w:left w:val="nil"/>
          <w:bottom w:val="nil"/>
          <w:right w:val="nil"/>
          <w:between w:val="nil"/>
        </w:pBdr>
        <w:spacing w:line="276" w:lineRule="auto"/>
        <w:ind w:hanging="2"/>
        <w:rPr>
          <w:rFonts w:ascii="Century Gothic" w:hAnsi="Century Gothic"/>
        </w:rPr>
      </w:pPr>
    </w:p>
    <w:p w14:paraId="70B16121" w14:textId="65E4E81E" w:rsidR="007101B1" w:rsidRPr="009A5950" w:rsidRDefault="003275B5" w:rsidP="009A5950">
      <w:pPr>
        <w:pStyle w:val="Prrafodelista"/>
        <w:numPr>
          <w:ilvl w:val="0"/>
          <w:numId w:val="9"/>
        </w:numPr>
        <w:pBdr>
          <w:top w:val="nil"/>
          <w:left w:val="nil"/>
          <w:bottom w:val="nil"/>
          <w:right w:val="nil"/>
          <w:between w:val="nil"/>
        </w:pBdr>
        <w:spacing w:line="276" w:lineRule="auto"/>
        <w:rPr>
          <w:rFonts w:ascii="Century Gothic" w:hAnsi="Century Gothic"/>
          <w:b/>
          <w:bCs/>
        </w:rPr>
      </w:pPr>
      <w:r w:rsidRPr="009A5950">
        <w:rPr>
          <w:rFonts w:ascii="Century Gothic" w:hAnsi="Century Gothic"/>
          <w:b/>
          <w:bCs/>
        </w:rPr>
        <w:t xml:space="preserve">OBJETO. </w:t>
      </w:r>
    </w:p>
    <w:p w14:paraId="19A9BD96" w14:textId="6E06AA85" w:rsidR="003275B5" w:rsidRPr="009A5950" w:rsidRDefault="003275B5" w:rsidP="009A5950">
      <w:pPr>
        <w:pStyle w:val="Prrafodelista"/>
        <w:pBdr>
          <w:top w:val="nil"/>
          <w:left w:val="nil"/>
          <w:bottom w:val="nil"/>
          <w:right w:val="nil"/>
          <w:between w:val="nil"/>
        </w:pBdr>
        <w:spacing w:line="276" w:lineRule="auto"/>
        <w:ind w:left="718" w:firstLine="0"/>
        <w:rPr>
          <w:rFonts w:ascii="Century Gothic" w:hAnsi="Century Gothic"/>
          <w:b/>
          <w:bCs/>
        </w:rPr>
      </w:pPr>
    </w:p>
    <w:p w14:paraId="6B770720" w14:textId="32F700AE" w:rsidR="003275B5" w:rsidRDefault="00536404" w:rsidP="009A5950">
      <w:pPr>
        <w:pStyle w:val="Prrafodelista"/>
        <w:pBdr>
          <w:top w:val="nil"/>
          <w:left w:val="nil"/>
          <w:bottom w:val="nil"/>
          <w:right w:val="nil"/>
          <w:between w:val="nil"/>
        </w:pBdr>
        <w:spacing w:line="276" w:lineRule="auto"/>
        <w:ind w:left="718" w:firstLine="0"/>
        <w:rPr>
          <w:rFonts w:ascii="Century Gothic" w:hAnsi="Century Gothic"/>
        </w:rPr>
      </w:pPr>
      <w:r w:rsidRPr="009A5950">
        <w:rPr>
          <w:rFonts w:ascii="Century Gothic" w:hAnsi="Century Gothic"/>
        </w:rPr>
        <w:t>generar condiciones que garanticen el acceso al Sistema de Seguridad Social Integral</w:t>
      </w:r>
      <w:r>
        <w:rPr>
          <w:rFonts w:ascii="Century Gothic" w:hAnsi="Century Gothic"/>
        </w:rPr>
        <w:t>,</w:t>
      </w:r>
      <w:r w:rsidRPr="009A5950">
        <w:rPr>
          <w:rFonts w:ascii="Century Gothic" w:hAnsi="Century Gothic"/>
        </w:rPr>
        <w:t xml:space="preserve"> de </w:t>
      </w:r>
      <w:r>
        <w:rPr>
          <w:rFonts w:ascii="Century Gothic" w:hAnsi="Century Gothic"/>
        </w:rPr>
        <w:t>pequeños y medianos cultivadores y/o transformadores de caña de azúcar para la producción de panela</w:t>
      </w:r>
      <w:r w:rsidRPr="009A5950">
        <w:rPr>
          <w:rFonts w:ascii="Century Gothic" w:hAnsi="Century Gothic"/>
        </w:rPr>
        <w:t>, debidamente certificados por las la Unidad Municipal de Asistencia Técnica Agropecuaria – UMATA, o quien haga sus veces.</w:t>
      </w:r>
    </w:p>
    <w:p w14:paraId="48E1D3B9" w14:textId="77777777" w:rsidR="00536404" w:rsidRPr="009A5950" w:rsidRDefault="00536404" w:rsidP="009A5950">
      <w:pPr>
        <w:pStyle w:val="Prrafodelista"/>
        <w:pBdr>
          <w:top w:val="nil"/>
          <w:left w:val="nil"/>
          <w:bottom w:val="nil"/>
          <w:right w:val="nil"/>
          <w:between w:val="nil"/>
        </w:pBdr>
        <w:spacing w:line="276" w:lineRule="auto"/>
        <w:ind w:left="718" w:firstLine="0"/>
        <w:rPr>
          <w:rFonts w:ascii="Century Gothic" w:hAnsi="Century Gothic"/>
        </w:rPr>
      </w:pPr>
    </w:p>
    <w:p w14:paraId="688C7FEB" w14:textId="2D15D677" w:rsidR="007101B1" w:rsidRPr="009A5950" w:rsidRDefault="00522FDD" w:rsidP="009A5950">
      <w:pPr>
        <w:pStyle w:val="Prrafodelista"/>
        <w:numPr>
          <w:ilvl w:val="0"/>
          <w:numId w:val="9"/>
        </w:numPr>
        <w:pBdr>
          <w:top w:val="nil"/>
          <w:left w:val="nil"/>
          <w:bottom w:val="nil"/>
          <w:right w:val="nil"/>
          <w:between w:val="nil"/>
        </w:pBdr>
        <w:spacing w:line="276" w:lineRule="auto"/>
        <w:rPr>
          <w:rFonts w:ascii="Century Gothic" w:hAnsi="Century Gothic"/>
          <w:b/>
          <w:bCs/>
        </w:rPr>
      </w:pPr>
      <w:r w:rsidRPr="009A5950">
        <w:rPr>
          <w:rFonts w:ascii="Century Gothic" w:hAnsi="Century Gothic"/>
          <w:b/>
          <w:bCs/>
        </w:rPr>
        <w:t xml:space="preserve">FUNDAMENTO CONSTITUCIONAL. </w:t>
      </w:r>
    </w:p>
    <w:p w14:paraId="39D158B1" w14:textId="2F444064" w:rsidR="00522FDD" w:rsidRPr="009A5950" w:rsidRDefault="00522FDD" w:rsidP="009A5950">
      <w:pPr>
        <w:pStyle w:val="Prrafodelista"/>
        <w:pBdr>
          <w:top w:val="nil"/>
          <w:left w:val="nil"/>
          <w:bottom w:val="nil"/>
          <w:right w:val="nil"/>
          <w:between w:val="nil"/>
        </w:pBdr>
        <w:spacing w:line="276" w:lineRule="auto"/>
        <w:ind w:left="718" w:firstLine="0"/>
        <w:rPr>
          <w:rFonts w:ascii="Century Gothic" w:hAnsi="Century Gothic"/>
          <w:b/>
          <w:bCs/>
        </w:rPr>
      </w:pPr>
    </w:p>
    <w:p w14:paraId="5DE0D6B1" w14:textId="1E1F75FB" w:rsidR="00DC3900"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bookmarkStart w:id="1" w:name="13"/>
      <w:r w:rsidRPr="009A5950">
        <w:rPr>
          <w:rFonts w:ascii="Century Gothic" w:hAnsi="Century Gothic" w:cs="Open Sans"/>
          <w:b/>
          <w:bCs/>
        </w:rPr>
        <w:t xml:space="preserve">Artículo </w:t>
      </w:r>
      <w:r w:rsidR="00DC3900" w:rsidRPr="009A5950">
        <w:rPr>
          <w:rFonts w:ascii="Century Gothic" w:hAnsi="Century Gothic" w:cs="Open Sans"/>
          <w:b/>
          <w:bCs/>
        </w:rPr>
        <w:t>13.</w:t>
      </w:r>
      <w:bookmarkEnd w:id="1"/>
      <w:r w:rsidR="00DC3900" w:rsidRPr="009A5950">
        <w:rPr>
          <w:rFonts w:ascii="Century Gothic" w:hAnsi="Century Gothic" w:cs="Open Sans"/>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31E351B0" w14:textId="77777777" w:rsidR="00DC3900" w:rsidRPr="009A5950" w:rsidRDefault="00DC3900"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332E8C0A" w14:textId="77777777" w:rsidR="00DC3900" w:rsidRPr="009A5950" w:rsidRDefault="00DC3900"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r w:rsidRPr="00DC3900">
        <w:rPr>
          <w:rFonts w:ascii="Century Gothic" w:hAnsi="Century Gothic" w:cs="Open Sans"/>
          <w:lang w:val="es-CO" w:eastAsia="es-CO"/>
        </w:rPr>
        <w:t>El Estado promoverá las condiciones para que la igualdad sea real y efectiva y adoptará medidas en favor de grupos discriminados o marginados.</w:t>
      </w:r>
    </w:p>
    <w:p w14:paraId="113C9717" w14:textId="77777777" w:rsidR="00DC3900" w:rsidRPr="009A5950" w:rsidRDefault="00DC3900"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4A41C3A9" w14:textId="2A4C5ACE" w:rsidR="00DC3900" w:rsidRPr="009A5950" w:rsidRDefault="00DC3900"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r w:rsidRPr="00DC3900">
        <w:rPr>
          <w:rFonts w:ascii="Century Gothic" w:hAnsi="Century Gothic" w:cs="Open Sans"/>
          <w:lang w:val="es-CO" w:eastAsia="es-CO"/>
        </w:rPr>
        <w:t xml:space="preserve">El Estado protegerá especialmente a aquellas personas </w:t>
      </w:r>
      <w:r w:rsidRPr="009A5950">
        <w:rPr>
          <w:rFonts w:ascii="Century Gothic" w:hAnsi="Century Gothic" w:cs="Open Sans"/>
          <w:lang w:val="es-CO" w:eastAsia="es-CO"/>
        </w:rPr>
        <w:t>que,</w:t>
      </w:r>
      <w:r w:rsidRPr="00DC3900">
        <w:rPr>
          <w:rFonts w:ascii="Century Gothic" w:hAnsi="Century Gothic" w:cs="Open Sans"/>
          <w:lang w:val="es-CO" w:eastAsia="es-CO"/>
        </w:rPr>
        <w:t xml:space="preserve"> por su condición económica, física o mental, se encuentren en circunstancia de debilidad manifiesta y sancionará los abusos o maltratos que contra ellas se cometan.</w:t>
      </w:r>
    </w:p>
    <w:p w14:paraId="4E444E34" w14:textId="2D78F1AA" w:rsidR="00DC3900" w:rsidRPr="009A5950" w:rsidRDefault="00DC3900"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2BFE87FD" w14:textId="20CEDD99"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bookmarkStart w:id="2" w:name="48"/>
      <w:r w:rsidRPr="009A5950">
        <w:rPr>
          <w:rFonts w:ascii="Century Gothic" w:hAnsi="Century Gothic" w:cs="Open Sans"/>
          <w:b/>
          <w:bCs/>
        </w:rPr>
        <w:t>Artículo 48. </w:t>
      </w:r>
      <w:bookmarkEnd w:id="2"/>
      <w:r w:rsidRPr="009A5950">
        <w:rPr>
          <w:rFonts w:ascii="Century Gothic" w:hAnsi="Century Gothic" w:cs="Open Sans"/>
        </w:rPr>
        <w:t>La Seguridad Social es un servicio público de carácter obligatorio que se prestará bajo la dirección, coordinación y control del Estado, en sujeción a los principios de eficiencia, universalidad y solidaridad, en los términos que establezca la Ley.</w:t>
      </w:r>
    </w:p>
    <w:p w14:paraId="3001909A" w14:textId="77777777"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p>
    <w:p w14:paraId="10610E33" w14:textId="51B79EC0"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r w:rsidRPr="009A5950">
        <w:rPr>
          <w:rFonts w:ascii="Century Gothic" w:hAnsi="Century Gothic" w:cs="Open Sans"/>
        </w:rPr>
        <w:t>Se garantiza a todos los habitantes el derecho irrenunciable a la Seguridad Social.</w:t>
      </w:r>
    </w:p>
    <w:p w14:paraId="0C520ECF" w14:textId="430ED39F"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p>
    <w:p w14:paraId="2AD94BFC" w14:textId="17601008"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r w:rsidRPr="009A5950">
        <w:rPr>
          <w:rFonts w:ascii="Century Gothic" w:hAnsi="Century Gothic" w:cs="Open Sans"/>
        </w:rPr>
        <w:t>El Estado, con la participación de los particulares, ampliará progresivamente la cobertura de la Seguridad Social que comprenderá la prestación de los servicios en la forma que determine la Ley.</w:t>
      </w:r>
    </w:p>
    <w:p w14:paraId="5B53BFF9" w14:textId="36F88EB8"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p>
    <w:p w14:paraId="6F804633" w14:textId="2B8759EA"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r w:rsidRPr="009A5950">
        <w:rPr>
          <w:rFonts w:ascii="Century Gothic" w:hAnsi="Century Gothic" w:cs="Open Sans"/>
        </w:rPr>
        <w:t>(…)</w:t>
      </w:r>
    </w:p>
    <w:p w14:paraId="7ADB67E2" w14:textId="77777777"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p>
    <w:p w14:paraId="13DBD942" w14:textId="27120F23" w:rsidR="00DC3900" w:rsidRPr="00DC3900" w:rsidRDefault="00551902" w:rsidP="009A5950">
      <w:pPr>
        <w:pStyle w:val="Prrafodelista"/>
        <w:pBdr>
          <w:top w:val="nil"/>
          <w:left w:val="nil"/>
          <w:bottom w:val="nil"/>
          <w:right w:val="nil"/>
          <w:between w:val="nil"/>
        </w:pBdr>
        <w:spacing w:line="276" w:lineRule="auto"/>
        <w:ind w:left="718" w:firstLine="0"/>
        <w:rPr>
          <w:rFonts w:ascii="Century Gothic" w:hAnsi="Century Gothic" w:cs="Open Sans"/>
        </w:rPr>
      </w:pPr>
      <w:r w:rsidRPr="009A5950">
        <w:rPr>
          <w:rFonts w:ascii="Century Gothic" w:hAnsi="Century Gothic" w:cs="Open Sans"/>
        </w:rPr>
        <w:t>Ninguna pensión podrá ser inferior al salario mínimo legal mensual vigente. Sin embargo, la ley podrá determinar los casos en que se puedan conceder beneficios económicos periódicos inferiores al salario mínimo, a personas de escasos recursos que no cumplan con las condiciones requeridas para tener derecho a una pensión.</w:t>
      </w:r>
    </w:p>
    <w:p w14:paraId="4254B2DE" w14:textId="029125B3" w:rsidR="00DC3900" w:rsidRPr="009A5950" w:rsidRDefault="00DC3900" w:rsidP="009A5950">
      <w:pPr>
        <w:pStyle w:val="Prrafodelista"/>
        <w:pBdr>
          <w:top w:val="nil"/>
          <w:left w:val="nil"/>
          <w:bottom w:val="nil"/>
          <w:right w:val="nil"/>
          <w:between w:val="nil"/>
        </w:pBdr>
        <w:spacing w:line="276" w:lineRule="auto"/>
        <w:ind w:left="718" w:firstLine="0"/>
        <w:rPr>
          <w:rFonts w:ascii="Century Gothic" w:hAnsi="Century Gothic"/>
          <w:b/>
          <w:bCs/>
        </w:rPr>
      </w:pPr>
    </w:p>
    <w:p w14:paraId="41736D5E" w14:textId="77777777" w:rsidR="009168B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rPr>
      </w:pPr>
      <w:r w:rsidRPr="009A5950">
        <w:rPr>
          <w:rFonts w:ascii="Century Gothic" w:hAnsi="Century Gothic"/>
        </w:rPr>
        <w:t>(…)</w:t>
      </w:r>
      <w:bookmarkStart w:id="3" w:name="53"/>
    </w:p>
    <w:p w14:paraId="6058B18C" w14:textId="77777777" w:rsidR="009168B2" w:rsidRPr="009A5950" w:rsidRDefault="009168B2" w:rsidP="009A5950">
      <w:pPr>
        <w:pStyle w:val="Prrafodelista"/>
        <w:pBdr>
          <w:top w:val="nil"/>
          <w:left w:val="nil"/>
          <w:bottom w:val="nil"/>
          <w:right w:val="nil"/>
          <w:between w:val="nil"/>
        </w:pBdr>
        <w:spacing w:line="276" w:lineRule="auto"/>
        <w:ind w:left="718" w:firstLine="0"/>
        <w:rPr>
          <w:rFonts w:ascii="Century Gothic" w:hAnsi="Century Gothic"/>
        </w:rPr>
      </w:pPr>
    </w:p>
    <w:p w14:paraId="2EAD4935" w14:textId="229BBC28" w:rsidR="009168B2" w:rsidRPr="009A5950" w:rsidRDefault="009168B2"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r w:rsidRPr="009A5950">
        <w:rPr>
          <w:rFonts w:ascii="Century Gothic" w:hAnsi="Century Gothic" w:cs="Open Sans"/>
          <w:b/>
          <w:bCs/>
          <w:lang w:val="es-CO" w:eastAsia="es-CO"/>
        </w:rPr>
        <w:t xml:space="preserve">Artículo </w:t>
      </w:r>
      <w:r w:rsidRPr="009168B2">
        <w:rPr>
          <w:rFonts w:ascii="Century Gothic" w:hAnsi="Century Gothic" w:cs="Open Sans"/>
          <w:b/>
          <w:bCs/>
          <w:lang w:val="es-CO" w:eastAsia="es-CO"/>
        </w:rPr>
        <w:t>53.</w:t>
      </w:r>
      <w:r w:rsidRPr="009168B2">
        <w:rPr>
          <w:rFonts w:ascii="Century Gothic" w:hAnsi="Century Gothic" w:cs="Open Sans"/>
          <w:b/>
          <w:bCs/>
          <w:u w:val="single"/>
          <w:lang w:val="es-CO" w:eastAsia="es-CO"/>
        </w:rPr>
        <w:t> </w:t>
      </w:r>
      <w:bookmarkEnd w:id="3"/>
      <w:r w:rsidRPr="009168B2">
        <w:rPr>
          <w:rFonts w:ascii="Century Gothic" w:hAnsi="Century Gothic" w:cs="Open Sans"/>
          <w:lang w:val="es-CO" w:eastAsia="es-CO"/>
        </w:rPr>
        <w:t>El Congreso expedirá el estatuto del trabajo. La ley correspondiente tendrá en cuenta por lo menos los siguientes principios mínimos fundamentales</w:t>
      </w:r>
      <w:r w:rsidRPr="009A5950">
        <w:rPr>
          <w:rFonts w:ascii="Century Gothic" w:hAnsi="Century Gothic" w:cs="Open Sans"/>
          <w:lang w:val="es-CO" w:eastAsia="es-CO"/>
        </w:rPr>
        <w:t xml:space="preserve">. </w:t>
      </w:r>
    </w:p>
    <w:p w14:paraId="120FCD46" w14:textId="77777777" w:rsidR="009168B2" w:rsidRPr="009A5950" w:rsidRDefault="009168B2"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7631B7A7" w14:textId="4B8E0054" w:rsidR="009168B2" w:rsidRPr="009A5950" w:rsidRDefault="009168B2"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r w:rsidRPr="009168B2">
        <w:rPr>
          <w:rFonts w:ascii="Century Gothic" w:hAnsi="Century Gothic" w:cs="Open Sans"/>
          <w:lang w:val="es-CO" w:eastAsia="es-CO"/>
        </w:rPr>
        <w:t>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14:paraId="21AF8064" w14:textId="64DD490E" w:rsidR="009168B2" w:rsidRPr="009A5950" w:rsidRDefault="009168B2"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184877ED" w14:textId="4CB53111" w:rsidR="009168B2" w:rsidRPr="009A5950" w:rsidRDefault="009168B2"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r w:rsidRPr="009A5950">
        <w:rPr>
          <w:rFonts w:ascii="Century Gothic" w:hAnsi="Century Gothic" w:cs="Open Sans"/>
          <w:lang w:val="es-CO" w:eastAsia="es-CO"/>
        </w:rPr>
        <w:t>(…)</w:t>
      </w:r>
    </w:p>
    <w:p w14:paraId="5E2835B6" w14:textId="47A16D78" w:rsidR="00613DCA" w:rsidRPr="009A5950" w:rsidRDefault="00613DCA"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293B17FB" w14:textId="77777777" w:rsidR="00613DCA" w:rsidRPr="009A5950" w:rsidRDefault="00613DCA"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bookmarkStart w:id="4" w:name="64"/>
      <w:r w:rsidRPr="009A5950">
        <w:rPr>
          <w:rFonts w:ascii="Century Gothic" w:hAnsi="Century Gothic" w:cs="Open Sans"/>
          <w:b/>
          <w:bCs/>
          <w:lang w:val="es-CO" w:eastAsia="es-CO"/>
        </w:rPr>
        <w:t>Artículo 64.</w:t>
      </w:r>
      <w:r w:rsidRPr="009A5950">
        <w:rPr>
          <w:rFonts w:ascii="Century Gothic" w:hAnsi="Century Gothic" w:cs="Open Sans"/>
          <w:lang w:val="es-CO" w:eastAsia="es-CO"/>
        </w:rPr>
        <w:t> </w:t>
      </w:r>
      <w:bookmarkEnd w:id="4"/>
      <w:r w:rsidRPr="009A5950">
        <w:rPr>
          <w:rFonts w:ascii="Century Gothic" w:hAnsi="Century Gothic" w:cs="Open Sans"/>
          <w:lang w:val="es-CO" w:eastAsia="es-CO"/>
        </w:rPr>
        <w:t>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bookmarkStart w:id="5" w:name="65"/>
    </w:p>
    <w:p w14:paraId="21A6AAC7" w14:textId="77777777" w:rsidR="00613DCA" w:rsidRPr="009A5950" w:rsidRDefault="00613DCA" w:rsidP="009A5950">
      <w:pPr>
        <w:pStyle w:val="Prrafodelista"/>
        <w:pBdr>
          <w:top w:val="nil"/>
          <w:left w:val="nil"/>
          <w:bottom w:val="nil"/>
          <w:right w:val="nil"/>
          <w:between w:val="nil"/>
        </w:pBdr>
        <w:spacing w:line="276" w:lineRule="auto"/>
        <w:ind w:left="718" w:firstLine="0"/>
        <w:rPr>
          <w:rFonts w:ascii="Century Gothic" w:hAnsi="Century Gothic" w:cs="Open Sans"/>
          <w:b/>
          <w:bCs/>
          <w:u w:val="single"/>
          <w:lang w:val="es-CO" w:eastAsia="es-CO"/>
        </w:rPr>
      </w:pPr>
    </w:p>
    <w:p w14:paraId="7F692322" w14:textId="421F25E9" w:rsidR="00613DCA" w:rsidRPr="009A5950" w:rsidRDefault="00A76023"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r w:rsidRPr="009A5950">
        <w:rPr>
          <w:rFonts w:ascii="Century Gothic" w:hAnsi="Century Gothic" w:cs="Open Sans"/>
          <w:b/>
          <w:bCs/>
          <w:lang w:val="es-CO" w:eastAsia="es-CO"/>
        </w:rPr>
        <w:t>Artículo</w:t>
      </w:r>
      <w:r w:rsidR="00613DCA" w:rsidRPr="00613DCA">
        <w:rPr>
          <w:rFonts w:ascii="Century Gothic" w:hAnsi="Century Gothic" w:cs="Open Sans"/>
          <w:b/>
          <w:bCs/>
          <w:lang w:val="es-CO" w:eastAsia="es-CO"/>
        </w:rPr>
        <w:t xml:space="preserve"> 65. </w:t>
      </w:r>
      <w:bookmarkEnd w:id="5"/>
      <w:r w:rsidR="00613DCA" w:rsidRPr="00613DCA">
        <w:rPr>
          <w:rFonts w:ascii="Century Gothic" w:hAnsi="Century Gothic" w:cs="Open Sans"/>
          <w:lang w:val="es-CO" w:eastAsia="es-CO"/>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63EDA03F" w14:textId="77777777" w:rsidR="00613DCA" w:rsidRPr="009A5950" w:rsidRDefault="00613DCA"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3320F453" w14:textId="7F75C403" w:rsidR="00613DCA" w:rsidRPr="00613DCA" w:rsidRDefault="00613DCA"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r w:rsidRPr="00613DCA">
        <w:rPr>
          <w:rFonts w:ascii="Century Gothic" w:hAnsi="Century Gothic" w:cs="Open Sans"/>
          <w:lang w:val="es-CO" w:eastAsia="es-CO"/>
        </w:rPr>
        <w:t xml:space="preserve">De igual manera, el Estado promoverá la investigación y la transferencia de </w:t>
      </w:r>
      <w:r w:rsidRPr="00613DCA">
        <w:rPr>
          <w:rFonts w:ascii="Century Gothic" w:hAnsi="Century Gothic" w:cs="Open Sans"/>
          <w:lang w:val="es-CO" w:eastAsia="es-CO"/>
        </w:rPr>
        <w:lastRenderedPageBreak/>
        <w:t>tecnología para la producción de alimentos y materias primas de origen agropecuario, con el propósito de incrementar la productividad.</w:t>
      </w:r>
    </w:p>
    <w:p w14:paraId="70B0A1F1" w14:textId="77777777" w:rsidR="00613DCA" w:rsidRPr="009168B2" w:rsidRDefault="00613DCA" w:rsidP="009A5950">
      <w:pPr>
        <w:pStyle w:val="Prrafodelista"/>
        <w:pBdr>
          <w:top w:val="nil"/>
          <w:left w:val="nil"/>
          <w:bottom w:val="nil"/>
          <w:right w:val="nil"/>
          <w:between w:val="nil"/>
        </w:pBdr>
        <w:spacing w:line="276" w:lineRule="auto"/>
        <w:ind w:left="718" w:firstLine="0"/>
        <w:rPr>
          <w:rFonts w:ascii="Century Gothic" w:hAnsi="Century Gothic" w:cs="Open Sans"/>
          <w:lang w:val="es-CO" w:eastAsia="es-CO"/>
        </w:rPr>
      </w:pPr>
    </w:p>
    <w:p w14:paraId="2ACC625B" w14:textId="77777777" w:rsidR="00551902" w:rsidRPr="009A5950" w:rsidRDefault="00551902" w:rsidP="009A5950">
      <w:pPr>
        <w:pStyle w:val="Prrafodelista"/>
        <w:pBdr>
          <w:top w:val="nil"/>
          <w:left w:val="nil"/>
          <w:bottom w:val="nil"/>
          <w:right w:val="nil"/>
          <w:between w:val="nil"/>
        </w:pBdr>
        <w:spacing w:line="276" w:lineRule="auto"/>
        <w:ind w:left="718" w:firstLine="0"/>
        <w:rPr>
          <w:rFonts w:ascii="Century Gothic" w:hAnsi="Century Gothic"/>
        </w:rPr>
      </w:pPr>
    </w:p>
    <w:p w14:paraId="5109AB12" w14:textId="724FEB26" w:rsidR="003275B5" w:rsidRPr="009A5950" w:rsidRDefault="009F27AF" w:rsidP="009A5950">
      <w:pPr>
        <w:pStyle w:val="Prrafodelista"/>
        <w:numPr>
          <w:ilvl w:val="0"/>
          <w:numId w:val="9"/>
        </w:numPr>
        <w:pBdr>
          <w:top w:val="nil"/>
          <w:left w:val="nil"/>
          <w:bottom w:val="nil"/>
          <w:right w:val="nil"/>
          <w:between w:val="nil"/>
        </w:pBdr>
        <w:spacing w:line="276" w:lineRule="auto"/>
        <w:rPr>
          <w:rFonts w:ascii="Century Gothic" w:hAnsi="Century Gothic"/>
          <w:b/>
          <w:bCs/>
        </w:rPr>
      </w:pPr>
      <w:r w:rsidRPr="009A5950">
        <w:rPr>
          <w:rFonts w:ascii="Century Gothic" w:hAnsi="Century Gothic"/>
          <w:b/>
          <w:bCs/>
        </w:rPr>
        <w:t xml:space="preserve">JURISPRUDENCIA. </w:t>
      </w:r>
    </w:p>
    <w:p w14:paraId="7EFD0551" w14:textId="4BC1DFA6" w:rsidR="009F27AF" w:rsidRPr="009A5950" w:rsidRDefault="009F27AF" w:rsidP="009A5950">
      <w:pPr>
        <w:pStyle w:val="Prrafodelista"/>
        <w:pBdr>
          <w:top w:val="nil"/>
          <w:left w:val="nil"/>
          <w:bottom w:val="nil"/>
          <w:right w:val="nil"/>
          <w:between w:val="nil"/>
        </w:pBdr>
        <w:spacing w:line="276" w:lineRule="auto"/>
        <w:ind w:left="718" w:firstLine="0"/>
        <w:rPr>
          <w:rFonts w:ascii="Century Gothic" w:hAnsi="Century Gothic"/>
          <w:b/>
          <w:bCs/>
        </w:rPr>
      </w:pPr>
    </w:p>
    <w:p w14:paraId="6C3F3DA0" w14:textId="7E677058" w:rsidR="00510CBE" w:rsidRPr="009A5950" w:rsidRDefault="00510CBE" w:rsidP="009A5950">
      <w:pPr>
        <w:pStyle w:val="Prrafodelista"/>
        <w:widowControl/>
        <w:numPr>
          <w:ilvl w:val="0"/>
          <w:numId w:val="10"/>
        </w:numPr>
        <w:autoSpaceDE/>
        <w:autoSpaceDN/>
        <w:spacing w:after="120" w:line="276" w:lineRule="auto"/>
        <w:contextualSpacing/>
        <w:rPr>
          <w:rFonts w:ascii="Century Gothic" w:hAnsi="Century Gothic" w:cs="Arial"/>
          <w:bCs/>
        </w:rPr>
      </w:pPr>
      <w:r w:rsidRPr="009A5950">
        <w:rPr>
          <w:rFonts w:ascii="Century Gothic" w:hAnsi="Century Gothic" w:cs="Arial"/>
          <w:bCs/>
        </w:rPr>
        <w:t xml:space="preserve">La honorable Corte Constitucional en Sentencia C – 077 de 2017, respecto de los derechos de los campesinos y trabajadores agrarios, ha argumentado que: </w:t>
      </w:r>
    </w:p>
    <w:p w14:paraId="512C1FA8" w14:textId="77777777" w:rsidR="00510CBE" w:rsidRPr="009A5950" w:rsidRDefault="00510CBE" w:rsidP="009A5950">
      <w:pPr>
        <w:pStyle w:val="Prrafodelista"/>
        <w:spacing w:after="120" w:line="276" w:lineRule="auto"/>
        <w:ind w:left="927"/>
        <w:rPr>
          <w:rFonts w:ascii="Century Gothic" w:hAnsi="Century Gothic" w:cs="Arial"/>
          <w:bCs/>
        </w:rPr>
      </w:pPr>
    </w:p>
    <w:p w14:paraId="05D24B04" w14:textId="77777777" w:rsidR="00510CBE" w:rsidRPr="009A5950" w:rsidRDefault="00510CBE" w:rsidP="009A5950">
      <w:pPr>
        <w:pStyle w:val="Prrafodelista"/>
        <w:spacing w:after="120" w:line="276" w:lineRule="auto"/>
        <w:ind w:left="927" w:firstLine="0"/>
        <w:rPr>
          <w:rFonts w:ascii="Century Gothic" w:hAnsi="Century Gothic"/>
          <w:bCs/>
          <w:i/>
          <w:iCs/>
          <w:shd w:val="clear" w:color="auto" w:fill="FFFFFF"/>
        </w:rPr>
      </w:pPr>
      <w:r w:rsidRPr="009A5950">
        <w:rPr>
          <w:rFonts w:ascii="Century Gothic" w:hAnsi="Century Gothic"/>
          <w:bCs/>
          <w:i/>
          <w:iCs/>
          <w:shd w:val="clear" w:color="auto" w:fill="FFFFFF"/>
        </w:rPr>
        <w:t>(…)</w:t>
      </w:r>
    </w:p>
    <w:p w14:paraId="24C745AD" w14:textId="199F0D6A" w:rsidR="00510CBE" w:rsidRPr="009A5950" w:rsidRDefault="00510CBE" w:rsidP="009A5950">
      <w:pPr>
        <w:pStyle w:val="Prrafodelista"/>
        <w:spacing w:after="120" w:line="276" w:lineRule="auto"/>
        <w:ind w:left="927" w:firstLine="0"/>
        <w:rPr>
          <w:rFonts w:ascii="Century Gothic" w:hAnsi="Century Gothic"/>
          <w:bCs/>
          <w:i/>
          <w:iCs/>
          <w:shd w:val="clear" w:color="auto" w:fill="FFFFFF"/>
        </w:rPr>
      </w:pPr>
      <w:r w:rsidRPr="009A5950">
        <w:rPr>
          <w:rFonts w:ascii="Century Gothic" w:hAnsi="Century Gothic"/>
          <w:bCs/>
          <w:i/>
          <w:iCs/>
          <w:shd w:val="clear" w:color="auto" w:fill="FFFFFF"/>
        </w:rPr>
        <w:t xml:space="preserve"> “</w:t>
      </w:r>
      <w:r w:rsidRPr="009A5950">
        <w:rPr>
          <w:rFonts w:ascii="Century Gothic" w:hAnsi="Century Gothic"/>
          <w:b/>
          <w:i/>
          <w:iCs/>
          <w:shd w:val="clear" w:color="auto" w:fill="FFFFFF"/>
        </w:rPr>
        <w:t>La jurisprudencia de esta Corporación ha considerado que los campesinos y los trabajadores rurales son sujetos de especial protección constitucional en determinados escenarios</w:t>
      </w:r>
      <w:r w:rsidRPr="009A5950">
        <w:rPr>
          <w:rFonts w:ascii="Century Gothic" w:hAnsi="Century Gothic"/>
          <w:bCs/>
          <w:i/>
          <w:iCs/>
          <w:shd w:val="clear" w:color="auto" w:fill="FFFFFF"/>
        </w:rPr>
        <w:t>. Lo anterior, atendiendo a las condiciones de vulnerabilidad y discriminación que los han afectado históricamente, de una parte, y, de la otra, a los cambios profundos que se están produciendo, tanto en materia de</w:t>
      </w:r>
      <w:r w:rsidRPr="009A5950">
        <w:rPr>
          <w:rFonts w:ascii="Century Gothic" w:hAnsi="Century Gothic"/>
          <w:bCs/>
          <w:i/>
          <w:iCs/>
          <w:shd w:val="clear" w:color="auto" w:fill="FFFFFF"/>
          <w:lang w:val="es-ES_tradnl"/>
        </w:rPr>
        <w:t> producción de alimentos, como en los usos y la explotación de los recursos naturales</w:t>
      </w:r>
      <w:r w:rsidRPr="009A5950">
        <w:rPr>
          <w:rFonts w:ascii="Century Gothic" w:hAnsi="Century Gothic"/>
          <w:bCs/>
          <w:i/>
          <w:iCs/>
          <w:shd w:val="clear" w:color="auto" w:fill="FFFFFF"/>
        </w:rPr>
        <w:t xml:space="preserve">. </w:t>
      </w:r>
      <w:r w:rsidRPr="009A5950">
        <w:rPr>
          <w:rFonts w:ascii="Century Gothic" w:hAnsi="Century Gothic"/>
          <w:b/>
          <w:i/>
          <w:iCs/>
          <w:shd w:val="clear" w:color="auto" w:fill="FFFFFF"/>
        </w:rPr>
        <w:t>Teniendo en cuenta la estrecha relación que se entreteje entre el nivel de vulnerabilidad y la relación de los campesinos con la tierra, nuestro ordenamiento jurídico también reconoce en el “campo” un bien jurídico de especial protección constitucional</w:t>
      </w:r>
      <w:r w:rsidRPr="009A5950">
        <w:rPr>
          <w:rFonts w:ascii="Century Gothic" w:hAnsi="Century Gothic"/>
          <w:bCs/>
          <w:i/>
          <w:iCs/>
          <w:shd w:val="clear" w:color="auto" w:fill="FFFFFF"/>
        </w:rPr>
        <w:t>,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 (…). </w:t>
      </w:r>
    </w:p>
    <w:p w14:paraId="0BC8C8EE" w14:textId="77777777" w:rsidR="00510CBE" w:rsidRPr="009A5950" w:rsidRDefault="00510CBE" w:rsidP="009A5950">
      <w:pPr>
        <w:pStyle w:val="Prrafodelista"/>
        <w:spacing w:after="120" w:line="276" w:lineRule="auto"/>
        <w:ind w:left="927"/>
        <w:rPr>
          <w:rFonts w:ascii="Century Gothic" w:hAnsi="Century Gothic"/>
          <w:bCs/>
          <w:i/>
          <w:iCs/>
          <w:shd w:val="clear" w:color="auto" w:fill="FFFFFF"/>
        </w:rPr>
      </w:pPr>
    </w:p>
    <w:p w14:paraId="30D10616" w14:textId="77777777" w:rsidR="00510CBE" w:rsidRPr="009A5950" w:rsidRDefault="00510CBE" w:rsidP="009A5950">
      <w:pPr>
        <w:pStyle w:val="Prrafodelista"/>
        <w:widowControl/>
        <w:autoSpaceDE/>
        <w:autoSpaceDN/>
        <w:spacing w:after="120" w:line="276" w:lineRule="auto"/>
        <w:ind w:left="927" w:firstLine="0"/>
        <w:contextualSpacing/>
        <w:rPr>
          <w:rFonts w:ascii="Century Gothic" w:hAnsi="Century Gothic" w:cs="Arial"/>
          <w:bCs/>
        </w:rPr>
      </w:pPr>
      <w:r w:rsidRPr="009A5950">
        <w:rPr>
          <w:rFonts w:ascii="Century Gothic" w:hAnsi="Century Gothic" w:cs="Arial"/>
          <w:bCs/>
        </w:rPr>
        <w:t>Respecto de la población campesina y su estado de vulnerabilidad, la Corte Constitucional, en la citada sentencia estableció:</w:t>
      </w:r>
    </w:p>
    <w:p w14:paraId="75F13A17" w14:textId="77777777" w:rsidR="00510CBE" w:rsidRPr="009A5950" w:rsidRDefault="00510CBE" w:rsidP="009A5950">
      <w:pPr>
        <w:shd w:val="clear" w:color="auto" w:fill="FFFFFF"/>
        <w:spacing w:line="276" w:lineRule="auto"/>
        <w:ind w:left="927"/>
        <w:jc w:val="both"/>
        <w:rPr>
          <w:rFonts w:ascii="Century Gothic" w:hAnsi="Century Gothic"/>
          <w:b/>
          <w:i/>
          <w:iCs/>
          <w:shd w:val="clear" w:color="auto" w:fill="FFFFFF"/>
        </w:rPr>
      </w:pPr>
      <w:r w:rsidRPr="009A5950">
        <w:rPr>
          <w:rFonts w:ascii="Century Gothic" w:hAnsi="Century Gothic"/>
          <w:bCs/>
          <w:i/>
          <w:iCs/>
          <w:shd w:val="clear" w:color="auto" w:fill="FFFFFF"/>
        </w:rPr>
        <w:t xml:space="preserve">Como ha sostenido esta Corporación, una persona, familia o comunidad se encuentran en estado de vulnerabilidad cuando enfrentan dificultades para procurarse su propia subsistencia y lograr niveles más altos de bienestar, debido al riesgo al que están expuestos por situaciones que los ponen en desventaja en sus activos. </w:t>
      </w:r>
      <w:r w:rsidRPr="009A5950">
        <w:rPr>
          <w:rFonts w:ascii="Century Gothic" w:hAnsi="Century Gothic"/>
          <w:b/>
          <w:i/>
          <w:iCs/>
          <w:shd w:val="clear" w:color="auto" w:fill="FFFFFF"/>
        </w:rPr>
        <w:t xml:space="preserve">Para la población campesina del país, los riesgos surgen tanto de la permanencia de un estado de cosas específico, esto es, el nivel de marginalización y vulnerabilidad socioeconómica que los ha afectado tradicionalmente; como de los cambios que están teniendo lugar en los últimos </w:t>
      </w:r>
      <w:r w:rsidRPr="009A5950">
        <w:rPr>
          <w:rFonts w:ascii="Century Gothic" w:hAnsi="Century Gothic"/>
          <w:b/>
          <w:i/>
          <w:iCs/>
          <w:shd w:val="clear" w:color="auto" w:fill="FFFFFF"/>
        </w:rPr>
        <w:lastRenderedPageBreak/>
        <w:t>tiempos, a saber: las modificaciones profundas en la producción de alimentos, al igual que en los usos y en la explotación de los recursos naturales.</w:t>
      </w:r>
    </w:p>
    <w:p w14:paraId="67ADBA72" w14:textId="4AECB094" w:rsidR="009F27AF" w:rsidRPr="009A5950" w:rsidRDefault="00732AB6" w:rsidP="009A5950">
      <w:pPr>
        <w:pStyle w:val="Prrafodelista"/>
        <w:pBdr>
          <w:top w:val="nil"/>
          <w:left w:val="nil"/>
          <w:bottom w:val="nil"/>
          <w:right w:val="nil"/>
          <w:between w:val="nil"/>
        </w:pBdr>
        <w:spacing w:line="276" w:lineRule="auto"/>
        <w:ind w:left="718" w:firstLine="0"/>
        <w:rPr>
          <w:rFonts w:ascii="Century Gothic" w:hAnsi="Century Gothic"/>
          <w:b/>
          <w:bCs/>
        </w:rPr>
      </w:pPr>
      <w:r w:rsidRPr="009A5950">
        <w:rPr>
          <w:rFonts w:ascii="Century Gothic" w:hAnsi="Century Gothic"/>
          <w:i/>
          <w:iCs/>
          <w:shd w:val="clear" w:color="auto" w:fill="FFFFFF"/>
        </w:rPr>
        <w:t> </w:t>
      </w:r>
      <w:r w:rsidRPr="009A5950">
        <w:rPr>
          <w:rFonts w:ascii="Century Gothic" w:hAnsi="Century Gothic"/>
          <w:b/>
          <w:bCs/>
        </w:rPr>
        <w:t xml:space="preserve"> </w:t>
      </w:r>
    </w:p>
    <w:p w14:paraId="03858AD1" w14:textId="77777777" w:rsidR="00732AB6" w:rsidRPr="009A5950" w:rsidRDefault="00732AB6" w:rsidP="009A5950">
      <w:pPr>
        <w:pStyle w:val="Prrafodelista"/>
        <w:pBdr>
          <w:top w:val="nil"/>
          <w:left w:val="nil"/>
          <w:bottom w:val="nil"/>
          <w:right w:val="nil"/>
          <w:between w:val="nil"/>
        </w:pBdr>
        <w:spacing w:line="276" w:lineRule="auto"/>
        <w:ind w:left="718" w:firstLine="0"/>
        <w:rPr>
          <w:rFonts w:ascii="Century Gothic" w:hAnsi="Century Gothic"/>
          <w:b/>
          <w:bCs/>
        </w:rPr>
      </w:pPr>
    </w:p>
    <w:p w14:paraId="569F8A26" w14:textId="6B39B155" w:rsidR="00522FDD" w:rsidRPr="009A5950" w:rsidRDefault="00A76023" w:rsidP="009A5950">
      <w:pPr>
        <w:pStyle w:val="Prrafodelista"/>
        <w:numPr>
          <w:ilvl w:val="0"/>
          <w:numId w:val="9"/>
        </w:numPr>
        <w:pBdr>
          <w:top w:val="nil"/>
          <w:left w:val="nil"/>
          <w:bottom w:val="nil"/>
          <w:right w:val="nil"/>
          <w:between w:val="nil"/>
        </w:pBdr>
        <w:spacing w:line="276" w:lineRule="auto"/>
        <w:rPr>
          <w:rFonts w:ascii="Century Gothic" w:hAnsi="Century Gothic"/>
          <w:b/>
          <w:bCs/>
        </w:rPr>
      </w:pPr>
      <w:r w:rsidRPr="009A5950">
        <w:rPr>
          <w:rFonts w:ascii="Century Gothic" w:hAnsi="Century Gothic"/>
          <w:b/>
          <w:bCs/>
        </w:rPr>
        <w:t xml:space="preserve">JUSTIFICACIÓN. </w:t>
      </w:r>
    </w:p>
    <w:p w14:paraId="76F035F3" w14:textId="78529200" w:rsidR="00522FDD" w:rsidRPr="009A5950" w:rsidRDefault="00522FDD" w:rsidP="009A5950">
      <w:pPr>
        <w:pStyle w:val="Prrafodelista"/>
        <w:pBdr>
          <w:top w:val="nil"/>
          <w:left w:val="nil"/>
          <w:bottom w:val="nil"/>
          <w:right w:val="nil"/>
          <w:between w:val="nil"/>
        </w:pBdr>
        <w:spacing w:line="276" w:lineRule="auto"/>
        <w:ind w:left="718" w:firstLine="0"/>
        <w:rPr>
          <w:rFonts w:ascii="Century Gothic" w:hAnsi="Century Gothic"/>
        </w:rPr>
      </w:pPr>
    </w:p>
    <w:p w14:paraId="1917FFEB" w14:textId="728971FA" w:rsidR="00A76023" w:rsidRPr="009A5950" w:rsidRDefault="00A76023" w:rsidP="009A5950">
      <w:pPr>
        <w:pStyle w:val="Prrafodelista"/>
        <w:pBdr>
          <w:top w:val="nil"/>
          <w:left w:val="nil"/>
          <w:bottom w:val="nil"/>
          <w:right w:val="nil"/>
          <w:between w:val="nil"/>
        </w:pBdr>
        <w:spacing w:line="276" w:lineRule="auto"/>
        <w:ind w:left="718" w:firstLine="0"/>
        <w:rPr>
          <w:rFonts w:ascii="Century Gothic" w:hAnsi="Century Gothic"/>
        </w:rPr>
      </w:pPr>
      <w:r w:rsidRPr="009A5950">
        <w:rPr>
          <w:rFonts w:ascii="Century Gothic" w:hAnsi="Century Gothic"/>
        </w:rPr>
        <w:t>Las políticas públicas han tenido un sesgo en lo urbano, de manera que las inversiones públicas siempre han tenido a las poblaciones campesinas y rurales en un renglón de poca importancia. Este constituye uno de los desafíos más grandes para el Estado colombiano en su conjunto, lograr que las acciones en favor de los derechos de los campesinos transformen el desequilibrio que existe en el goce efectivo de derechos de quienes viven en el campo, el cual resulta altamente inferior con relación a los habitantes de las áreas urbanas. Es obligación de las entidades del Estado poner en marcha mediadas que, desde un enfoque basado en derechos humanos, beneficie de manera incluyente los derechos de los campesinos, disponiendo de los mecanismos que logren mejorar las capacidades productivas de los campesinos, de manera que se garantice el derecho a generación de ingresos</w:t>
      </w:r>
      <w:r w:rsidR="00184489" w:rsidRPr="009A5950">
        <w:rPr>
          <w:rFonts w:ascii="Century Gothic" w:hAnsi="Century Gothic"/>
        </w:rPr>
        <w:t xml:space="preserve">, empleos </w:t>
      </w:r>
      <w:r w:rsidRPr="009A5950">
        <w:rPr>
          <w:rFonts w:ascii="Century Gothic" w:hAnsi="Century Gothic"/>
        </w:rPr>
        <w:t>dignos y ganen competitividad en el escenario global</w:t>
      </w:r>
      <w:r w:rsidR="00184489" w:rsidRPr="009A5950">
        <w:rPr>
          <w:rFonts w:ascii="Century Gothic" w:hAnsi="Century Gothic"/>
        </w:rPr>
        <w:t xml:space="preserve">. </w:t>
      </w:r>
    </w:p>
    <w:p w14:paraId="1DE673B1" w14:textId="2CF1081F" w:rsidR="00F3345C" w:rsidRPr="009A5950" w:rsidRDefault="00F3345C" w:rsidP="009A5950">
      <w:pPr>
        <w:pStyle w:val="Prrafodelista"/>
        <w:pBdr>
          <w:top w:val="nil"/>
          <w:left w:val="nil"/>
          <w:bottom w:val="nil"/>
          <w:right w:val="nil"/>
          <w:between w:val="nil"/>
        </w:pBdr>
        <w:spacing w:line="276" w:lineRule="auto"/>
        <w:ind w:left="718" w:firstLine="0"/>
        <w:rPr>
          <w:rFonts w:ascii="Century Gothic" w:hAnsi="Century Gothic"/>
        </w:rPr>
      </w:pPr>
    </w:p>
    <w:p w14:paraId="35D1574B" w14:textId="461036E5" w:rsidR="00F3345C" w:rsidRPr="009A5950" w:rsidRDefault="00F3345C" w:rsidP="009A5950">
      <w:pPr>
        <w:pStyle w:val="Prrafodelista"/>
        <w:pBdr>
          <w:top w:val="nil"/>
          <w:left w:val="nil"/>
          <w:bottom w:val="nil"/>
          <w:right w:val="nil"/>
          <w:between w:val="nil"/>
        </w:pBdr>
        <w:spacing w:line="276" w:lineRule="auto"/>
        <w:ind w:left="718" w:firstLine="0"/>
        <w:rPr>
          <w:rFonts w:ascii="Century Gothic" w:hAnsi="Century Gothic"/>
        </w:rPr>
      </w:pPr>
      <w:r w:rsidRPr="009A5950">
        <w:rPr>
          <w:rFonts w:ascii="Century Gothic" w:hAnsi="Century Gothic"/>
        </w:rPr>
        <w:t>Ello quiere decir, que las acciones institucionales y las políticas públicas que se deben desarrollar en favor de los campesinos, deben tener en cuenta sus necesidades, sus modos de vida, sus relaciones socioculturales con la tierra y el territorio, sus propias formas de organización y producción de alimentos, entre otros aspectos, ese conjunto de particularidades deben ser parte fundamental de las políticas públicas dirigidas al goce efectivo de derechos de los campesinos; para lograrlo de manera acertada es necesario garantizar el derecho a la participación de las comunidades y sus organizaciones sociales.</w:t>
      </w:r>
    </w:p>
    <w:p w14:paraId="4576E37A" w14:textId="77777777" w:rsidR="00A76023" w:rsidRPr="009A5950" w:rsidRDefault="00A76023" w:rsidP="009A5950">
      <w:pPr>
        <w:pStyle w:val="Prrafodelista"/>
        <w:pBdr>
          <w:top w:val="nil"/>
          <w:left w:val="nil"/>
          <w:bottom w:val="nil"/>
          <w:right w:val="nil"/>
          <w:between w:val="nil"/>
        </w:pBdr>
        <w:spacing w:line="276" w:lineRule="auto"/>
        <w:ind w:left="718" w:firstLine="0"/>
        <w:rPr>
          <w:rFonts w:ascii="Century Gothic" w:hAnsi="Century Gothic" w:cs="Helvetica"/>
          <w:shd w:val="clear" w:color="auto" w:fill="FFFFFF"/>
        </w:rPr>
      </w:pPr>
    </w:p>
    <w:p w14:paraId="399A3C92" w14:textId="0D6D5277" w:rsidR="00522FDD" w:rsidRDefault="001F2FE2" w:rsidP="009A5950">
      <w:pPr>
        <w:pStyle w:val="Prrafodelista"/>
        <w:pBdr>
          <w:top w:val="nil"/>
          <w:left w:val="nil"/>
          <w:bottom w:val="nil"/>
          <w:right w:val="nil"/>
          <w:between w:val="nil"/>
        </w:pBdr>
        <w:spacing w:line="276" w:lineRule="auto"/>
        <w:ind w:left="718" w:firstLine="0"/>
        <w:rPr>
          <w:rFonts w:ascii="Century Gothic" w:hAnsi="Century Gothic" w:cs="Helvetica"/>
          <w:shd w:val="clear" w:color="auto" w:fill="FFFFFF"/>
        </w:rPr>
      </w:pPr>
      <w:r w:rsidRPr="009A5950">
        <w:rPr>
          <w:rFonts w:ascii="Century Gothic" w:hAnsi="Century Gothic" w:cs="Helvetica"/>
          <w:shd w:val="clear" w:color="auto" w:fill="FFFFFF"/>
        </w:rPr>
        <w:t xml:space="preserve">Así las cosas, esta iniciativa legislativa busca </w:t>
      </w:r>
      <w:r w:rsidRPr="009A5950">
        <w:rPr>
          <w:rFonts w:ascii="Century Gothic" w:hAnsi="Century Gothic"/>
        </w:rPr>
        <w:t xml:space="preserve">Promover el acceso integral a seguridad social de </w:t>
      </w:r>
      <w:r w:rsidR="00536404">
        <w:rPr>
          <w:rFonts w:ascii="Century Gothic" w:hAnsi="Century Gothic"/>
        </w:rPr>
        <w:t xml:space="preserve">pequeños y medianos cultivadores y/o transformadores de caña de azúcar para la producción de panela </w:t>
      </w:r>
      <w:r w:rsidRPr="009A5950">
        <w:rPr>
          <w:rFonts w:ascii="Century Gothic" w:hAnsi="Century Gothic"/>
        </w:rPr>
        <w:t>y de los colaboradores que presta</w:t>
      </w:r>
      <w:r w:rsidR="009A5950">
        <w:rPr>
          <w:rFonts w:ascii="Century Gothic" w:hAnsi="Century Gothic"/>
        </w:rPr>
        <w:t>n</w:t>
      </w:r>
      <w:r w:rsidRPr="009A5950">
        <w:rPr>
          <w:rFonts w:ascii="Century Gothic" w:hAnsi="Century Gothic"/>
        </w:rPr>
        <w:t xml:space="preserve"> sus servicios al jornal</w:t>
      </w:r>
      <w:r w:rsidR="009A5950">
        <w:rPr>
          <w:rFonts w:ascii="Century Gothic" w:hAnsi="Century Gothic"/>
        </w:rPr>
        <w:t>.</w:t>
      </w:r>
      <w:r w:rsidRPr="009A5950">
        <w:rPr>
          <w:rFonts w:ascii="Century Gothic" w:hAnsi="Century Gothic"/>
        </w:rPr>
        <w:t xml:space="preserve"> </w:t>
      </w:r>
      <w:r w:rsidR="009A5950">
        <w:rPr>
          <w:rFonts w:ascii="Century Gothic" w:hAnsi="Century Gothic"/>
        </w:rPr>
        <w:t>S</w:t>
      </w:r>
      <w:r w:rsidRPr="009A5950">
        <w:rPr>
          <w:rFonts w:ascii="Century Gothic" w:hAnsi="Century Gothic"/>
        </w:rPr>
        <w:t xml:space="preserve">iendo la </w:t>
      </w:r>
      <w:r w:rsidR="00522FDD" w:rsidRPr="009A5950">
        <w:rPr>
          <w:rFonts w:ascii="Century Gothic" w:hAnsi="Century Gothic" w:cs="Helvetica"/>
          <w:shd w:val="clear" w:color="auto" w:fill="FFFFFF"/>
        </w:rPr>
        <w:t xml:space="preserve">panela un producto básico de la canasta familiar colombiana; se produce a partir de la molienda de la caña de azúcar, seguido de un proceso de evaporación en donde se forma la melaza, allí se deposita en unos moldes donde se bate y se deja secar hasta que se vuelve sólida y al final se empaca y almacena. </w:t>
      </w:r>
    </w:p>
    <w:p w14:paraId="1F36A717" w14:textId="0EB4D4E1" w:rsidR="00422C4A" w:rsidRDefault="00422C4A" w:rsidP="009A5950">
      <w:pPr>
        <w:pStyle w:val="Prrafodelista"/>
        <w:pBdr>
          <w:top w:val="nil"/>
          <w:left w:val="nil"/>
          <w:bottom w:val="nil"/>
          <w:right w:val="nil"/>
          <w:between w:val="nil"/>
        </w:pBdr>
        <w:spacing w:line="276" w:lineRule="auto"/>
        <w:ind w:left="718" w:firstLine="0"/>
        <w:rPr>
          <w:rFonts w:ascii="Century Gothic" w:hAnsi="Century Gothic" w:cs="Helvetica"/>
          <w:shd w:val="clear" w:color="auto" w:fill="FFFFFF"/>
        </w:rPr>
      </w:pPr>
    </w:p>
    <w:p w14:paraId="3AAE17D7" w14:textId="41064D1B" w:rsidR="00005782" w:rsidRDefault="00422C4A" w:rsidP="009A5950">
      <w:pPr>
        <w:pStyle w:val="Prrafodelista"/>
        <w:pBdr>
          <w:top w:val="nil"/>
          <w:left w:val="nil"/>
          <w:bottom w:val="nil"/>
          <w:right w:val="nil"/>
          <w:between w:val="nil"/>
        </w:pBdr>
        <w:spacing w:line="276" w:lineRule="auto"/>
        <w:ind w:left="718" w:firstLine="0"/>
        <w:rPr>
          <w:rFonts w:ascii="Century Gothic" w:hAnsi="Century Gothic"/>
        </w:rPr>
      </w:pPr>
      <w:r w:rsidRPr="00422C4A">
        <w:rPr>
          <w:rFonts w:ascii="Century Gothic" w:hAnsi="Century Gothic"/>
        </w:rPr>
        <w:t xml:space="preserve">La producción de panela tiene presencia en 28 de los 32 departamentos de </w:t>
      </w:r>
      <w:r w:rsidRPr="00422C4A">
        <w:rPr>
          <w:rFonts w:ascii="Century Gothic" w:hAnsi="Century Gothic"/>
        </w:rPr>
        <w:lastRenderedPageBreak/>
        <w:t xml:space="preserve">Colombia, lo que la convierte en el renglón productivo más importante del país, después del café. </w:t>
      </w:r>
      <w:r w:rsidR="00005782" w:rsidRPr="00005782">
        <w:rPr>
          <w:rFonts w:ascii="Century Gothic" w:hAnsi="Century Gothic"/>
        </w:rPr>
        <w:t>En el subsector panelero según cifra</w:t>
      </w:r>
      <w:r w:rsidR="00005782">
        <w:rPr>
          <w:rFonts w:ascii="Century Gothic" w:hAnsi="Century Gothic"/>
        </w:rPr>
        <w:t>s</w:t>
      </w:r>
      <w:r w:rsidR="00005782" w:rsidRPr="00005782">
        <w:rPr>
          <w:rFonts w:ascii="Century Gothic" w:hAnsi="Century Gothic"/>
        </w:rPr>
        <w:t xml:space="preserve"> estimada</w:t>
      </w:r>
      <w:r w:rsidR="00005782">
        <w:rPr>
          <w:rFonts w:ascii="Century Gothic" w:hAnsi="Century Gothic"/>
        </w:rPr>
        <w:t>s</w:t>
      </w:r>
      <w:r w:rsidR="00005782" w:rsidRPr="00005782">
        <w:rPr>
          <w:rFonts w:ascii="Century Gothic" w:hAnsi="Century Gothic"/>
        </w:rPr>
        <w:t xml:space="preserve"> y consolidada</w:t>
      </w:r>
      <w:r w:rsidR="00005782">
        <w:rPr>
          <w:rFonts w:ascii="Century Gothic" w:hAnsi="Century Gothic"/>
        </w:rPr>
        <w:t>s</w:t>
      </w:r>
      <w:r w:rsidR="00005782" w:rsidRPr="00005782">
        <w:rPr>
          <w:rFonts w:ascii="Century Gothic" w:hAnsi="Century Gothic"/>
        </w:rPr>
        <w:t xml:space="preserve"> por FEDEPANELA, UPRA y MADR el No. de productores a nivel nacional es de 69.980 mil productores, clasificados en productores paneleros: pequeños, medianos y grandes.</w:t>
      </w:r>
    </w:p>
    <w:p w14:paraId="29C8E4DE" w14:textId="1B00ED3F" w:rsidR="00005782" w:rsidRDefault="00005782" w:rsidP="009A5950">
      <w:pPr>
        <w:pStyle w:val="Prrafodelista"/>
        <w:pBdr>
          <w:top w:val="nil"/>
          <w:left w:val="nil"/>
          <w:bottom w:val="nil"/>
          <w:right w:val="nil"/>
          <w:between w:val="nil"/>
        </w:pBdr>
        <w:spacing w:line="276" w:lineRule="auto"/>
        <w:ind w:left="718" w:firstLine="0"/>
        <w:rPr>
          <w:rFonts w:ascii="Century Gothic" w:hAnsi="Century Gothic"/>
        </w:rPr>
      </w:pPr>
    </w:p>
    <w:p w14:paraId="0D9A4023" w14:textId="091B190A" w:rsidR="00005782" w:rsidRDefault="00005782" w:rsidP="00005782">
      <w:pPr>
        <w:pStyle w:val="Prrafodelista"/>
        <w:pBdr>
          <w:top w:val="nil"/>
          <w:left w:val="nil"/>
          <w:bottom w:val="nil"/>
          <w:right w:val="nil"/>
          <w:between w:val="nil"/>
        </w:pBdr>
        <w:spacing w:line="276" w:lineRule="auto"/>
        <w:ind w:left="718" w:firstLine="0"/>
        <w:jc w:val="center"/>
        <w:rPr>
          <w:rFonts w:ascii="Century Gothic" w:hAnsi="Century Gothic"/>
        </w:rPr>
      </w:pPr>
      <w:r>
        <w:rPr>
          <w:noProof/>
        </w:rPr>
        <w:drawing>
          <wp:inline distT="0" distB="0" distL="0" distR="0" wp14:anchorId="7EFDB435" wp14:editId="1ECF54A0">
            <wp:extent cx="4371975" cy="1247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612" t="38157" r="20710" b="44884"/>
                    <a:stretch/>
                  </pic:blipFill>
                  <pic:spPr bwMode="auto">
                    <a:xfrm>
                      <a:off x="0" y="0"/>
                      <a:ext cx="4371975" cy="1247775"/>
                    </a:xfrm>
                    <a:prstGeom prst="rect">
                      <a:avLst/>
                    </a:prstGeom>
                    <a:ln>
                      <a:noFill/>
                    </a:ln>
                    <a:extLst>
                      <a:ext uri="{53640926-AAD7-44D8-BBD7-CCE9431645EC}">
                        <a14:shadowObscured xmlns:a14="http://schemas.microsoft.com/office/drawing/2010/main"/>
                      </a:ext>
                    </a:extLst>
                  </pic:spPr>
                </pic:pic>
              </a:graphicData>
            </a:graphic>
          </wp:inline>
        </w:drawing>
      </w:r>
    </w:p>
    <w:p w14:paraId="6F8D3CE4" w14:textId="77777777" w:rsidR="00005782" w:rsidRDefault="00005782" w:rsidP="009A5950">
      <w:pPr>
        <w:pStyle w:val="Prrafodelista"/>
        <w:pBdr>
          <w:top w:val="nil"/>
          <w:left w:val="nil"/>
          <w:bottom w:val="nil"/>
          <w:right w:val="nil"/>
          <w:between w:val="nil"/>
        </w:pBdr>
        <w:spacing w:line="276" w:lineRule="auto"/>
        <w:ind w:left="718" w:firstLine="0"/>
        <w:rPr>
          <w:rFonts w:ascii="Century Gothic" w:hAnsi="Century Gothic"/>
        </w:rPr>
      </w:pPr>
    </w:p>
    <w:p w14:paraId="4A578611" w14:textId="21CFEDF6" w:rsidR="00422C4A" w:rsidRDefault="00422C4A" w:rsidP="009A5950">
      <w:pPr>
        <w:pStyle w:val="Prrafodelista"/>
        <w:pBdr>
          <w:top w:val="nil"/>
          <w:left w:val="nil"/>
          <w:bottom w:val="nil"/>
          <w:right w:val="nil"/>
          <w:between w:val="nil"/>
        </w:pBdr>
        <w:spacing w:line="276" w:lineRule="auto"/>
        <w:ind w:left="718" w:firstLine="0"/>
        <w:rPr>
          <w:rFonts w:ascii="Century Gothic" w:hAnsi="Century Gothic"/>
        </w:rPr>
      </w:pPr>
      <w:r w:rsidRPr="00422C4A">
        <w:rPr>
          <w:rFonts w:ascii="Century Gothic" w:hAnsi="Century Gothic"/>
        </w:rPr>
        <w:t>Se estima que las plantaciones de caña panelera en el país generan alrededor de 287.000 empleos directos que equivalen a 45 millones de jornales al año, y 878.000 empleos indirectos, es decir, que el 12% de la población activa en la zona rural lo es gracias a la producción de panela</w:t>
      </w:r>
      <w:r>
        <w:rPr>
          <w:rStyle w:val="Refdenotaalpie"/>
          <w:rFonts w:ascii="Century Gothic" w:hAnsi="Century Gothic"/>
        </w:rPr>
        <w:footnoteReference w:id="1"/>
      </w:r>
      <w:r w:rsidRPr="00422C4A">
        <w:rPr>
          <w:rFonts w:ascii="Century Gothic" w:hAnsi="Century Gothic"/>
        </w:rPr>
        <w:t>.</w:t>
      </w:r>
    </w:p>
    <w:p w14:paraId="40E8C365" w14:textId="3C4CEDA4" w:rsidR="00541927" w:rsidRDefault="00541927" w:rsidP="009A5950">
      <w:pPr>
        <w:pStyle w:val="Prrafodelista"/>
        <w:pBdr>
          <w:top w:val="nil"/>
          <w:left w:val="nil"/>
          <w:bottom w:val="nil"/>
          <w:right w:val="nil"/>
          <w:between w:val="nil"/>
        </w:pBdr>
        <w:spacing w:line="276" w:lineRule="auto"/>
        <w:ind w:left="718" w:firstLine="0"/>
        <w:rPr>
          <w:rFonts w:ascii="Century Gothic" w:hAnsi="Century Gothic"/>
        </w:rPr>
      </w:pPr>
    </w:p>
    <w:p w14:paraId="6E457F12" w14:textId="1040A85F" w:rsidR="00541927" w:rsidRPr="00422C4A" w:rsidRDefault="00541927" w:rsidP="009A5950">
      <w:pPr>
        <w:pStyle w:val="Prrafodelista"/>
        <w:pBdr>
          <w:top w:val="nil"/>
          <w:left w:val="nil"/>
          <w:bottom w:val="nil"/>
          <w:right w:val="nil"/>
          <w:between w:val="nil"/>
        </w:pBdr>
        <w:spacing w:line="276" w:lineRule="auto"/>
        <w:ind w:left="718" w:firstLine="0"/>
        <w:rPr>
          <w:rFonts w:ascii="Century Gothic" w:hAnsi="Century Gothic"/>
        </w:rPr>
      </w:pPr>
      <w:r w:rsidRPr="00816C2C">
        <w:rPr>
          <w:rFonts w:ascii="Century Gothic" w:hAnsi="Century Gothic"/>
        </w:rPr>
        <w:t>Por otro lado y de conformidad con la Sociedad de Agricultores de Colombia SAC, la tasa de informalidad de la ruralidad colombiana es del 86%, mientras que el promedio nacional está por el orden del 47%,  estudios realizados por la Universidad Nacional  de Colombia </w:t>
      </w:r>
      <w:r w:rsidR="00816C2C" w:rsidRPr="00816C2C">
        <w:rPr>
          <w:rFonts w:ascii="Century Gothic" w:hAnsi="Century Gothic"/>
        </w:rPr>
        <w:t>reflejan</w:t>
      </w:r>
      <w:r w:rsidRPr="00816C2C">
        <w:rPr>
          <w:rFonts w:ascii="Century Gothic" w:hAnsi="Century Gothic"/>
        </w:rPr>
        <w:t xml:space="preserve"> que, aunque los niveles de informalidad total y rural han bajado principalmente por la reforma tributaria de 2012, el 85% de la población ocupada rural es informal y otros estudios realizados</w:t>
      </w:r>
      <w:r w:rsidR="00816C2C" w:rsidRPr="00816C2C">
        <w:rPr>
          <w:rFonts w:ascii="Century Gothic" w:hAnsi="Century Gothic"/>
        </w:rPr>
        <w:t xml:space="preserve"> indican que</w:t>
      </w:r>
      <w:r w:rsidRPr="00816C2C">
        <w:rPr>
          <w:rFonts w:ascii="Century Gothic" w:hAnsi="Century Gothic"/>
        </w:rPr>
        <w:t>  el  subsector panelero no es ajeno a estas cifras</w:t>
      </w:r>
      <w:r w:rsidR="00816C2C" w:rsidRPr="00816C2C">
        <w:rPr>
          <w:rFonts w:ascii="Century Gothic" w:hAnsi="Century Gothic"/>
        </w:rPr>
        <w:t xml:space="preserve">, </w:t>
      </w:r>
      <w:r w:rsidRPr="00816C2C">
        <w:rPr>
          <w:rFonts w:ascii="Century Gothic" w:hAnsi="Century Gothic"/>
        </w:rPr>
        <w:t xml:space="preserve"> para el subsector </w:t>
      </w:r>
      <w:r w:rsidR="00816C2C" w:rsidRPr="00816C2C">
        <w:rPr>
          <w:rFonts w:ascii="Century Gothic" w:hAnsi="Century Gothic"/>
        </w:rPr>
        <w:t xml:space="preserve">la informalidad </w:t>
      </w:r>
      <w:r w:rsidR="001F3928">
        <w:rPr>
          <w:rFonts w:ascii="Century Gothic" w:hAnsi="Century Gothic"/>
        </w:rPr>
        <w:t xml:space="preserve">es superior al </w:t>
      </w:r>
      <w:r w:rsidRPr="00816C2C">
        <w:rPr>
          <w:rFonts w:ascii="Century Gothic" w:hAnsi="Century Gothic"/>
        </w:rPr>
        <w:t xml:space="preserve"> 80%, debido a diversos factores como la volatilidad de precios vs utilidad, altos costos de producción y variación de la mano de obra en las diversas zonas de trabajo, entre otros.</w:t>
      </w:r>
    </w:p>
    <w:p w14:paraId="271A7EE7" w14:textId="3E832674" w:rsidR="00395E8B" w:rsidRPr="009A5950" w:rsidRDefault="00395E8B" w:rsidP="009A5950">
      <w:pPr>
        <w:pStyle w:val="Prrafodelista"/>
        <w:pBdr>
          <w:top w:val="nil"/>
          <w:left w:val="nil"/>
          <w:bottom w:val="nil"/>
          <w:right w:val="nil"/>
          <w:between w:val="nil"/>
        </w:pBdr>
        <w:spacing w:line="276" w:lineRule="auto"/>
        <w:ind w:left="718" w:firstLine="0"/>
        <w:rPr>
          <w:rFonts w:ascii="Century Gothic" w:hAnsi="Century Gothic" w:cs="Helvetica"/>
          <w:shd w:val="clear" w:color="auto" w:fill="FFFFFF"/>
        </w:rPr>
      </w:pPr>
    </w:p>
    <w:p w14:paraId="4867155E" w14:textId="7C676CCD" w:rsidR="00395E8B" w:rsidRPr="009A5950" w:rsidRDefault="001F3928" w:rsidP="009A5950">
      <w:pPr>
        <w:pStyle w:val="Prrafodelista"/>
        <w:pBdr>
          <w:top w:val="nil"/>
          <w:left w:val="nil"/>
          <w:bottom w:val="nil"/>
          <w:right w:val="nil"/>
          <w:between w:val="nil"/>
        </w:pBdr>
        <w:spacing w:line="276" w:lineRule="auto"/>
        <w:ind w:left="718" w:firstLine="0"/>
        <w:rPr>
          <w:rFonts w:ascii="Century Gothic" w:hAnsi="Century Gothic" w:cs="Helvetica"/>
          <w:shd w:val="clear" w:color="auto" w:fill="FFFFFF"/>
        </w:rPr>
      </w:pPr>
      <w:r>
        <w:rPr>
          <w:rFonts w:ascii="Century Gothic" w:hAnsi="Century Gothic"/>
        </w:rPr>
        <w:t>Como consecuencia de dicha informalidad</w:t>
      </w:r>
      <w:r w:rsidR="009A5950">
        <w:rPr>
          <w:rFonts w:ascii="Century Gothic" w:hAnsi="Century Gothic"/>
        </w:rPr>
        <w:t xml:space="preserve">, en los trapiches paneleros, </w:t>
      </w:r>
      <w:r w:rsidR="009A5950" w:rsidRPr="009A5950">
        <w:rPr>
          <w:rFonts w:ascii="Century Gothic" w:hAnsi="Century Gothic"/>
        </w:rPr>
        <w:t>establecimientos donde se extrae y evapora el jugo de la caña de azúcar y se elabora la panela,</w:t>
      </w:r>
      <w:r w:rsidR="009A5950">
        <w:rPr>
          <w:rFonts w:ascii="Century Gothic" w:hAnsi="Century Gothic"/>
        </w:rPr>
        <w:t xml:space="preserve"> </w:t>
      </w:r>
      <w:r w:rsidR="009A5950" w:rsidRPr="009A5950">
        <w:rPr>
          <w:rFonts w:ascii="Century Gothic" w:hAnsi="Century Gothic"/>
        </w:rPr>
        <w:t>en contradicción al bienestar esperado en la relación empleador</w:t>
      </w:r>
      <w:r w:rsidR="00F732D0">
        <w:rPr>
          <w:rFonts w:ascii="Century Gothic" w:hAnsi="Century Gothic"/>
        </w:rPr>
        <w:t xml:space="preserve"> trabajador</w:t>
      </w:r>
      <w:r w:rsidR="009A5950" w:rsidRPr="009A5950">
        <w:rPr>
          <w:rFonts w:ascii="Century Gothic" w:hAnsi="Century Gothic"/>
        </w:rPr>
        <w:t xml:space="preserve">, se tiene que no son empresas oficialmente constituidas, sino lugares de trabajo ocupados por </w:t>
      </w:r>
      <w:r w:rsidR="006D3A49">
        <w:rPr>
          <w:rFonts w:ascii="Century Gothic" w:hAnsi="Century Gothic"/>
        </w:rPr>
        <w:t>colaboradores</w:t>
      </w:r>
      <w:r w:rsidR="009A5950" w:rsidRPr="009A5950">
        <w:rPr>
          <w:rFonts w:ascii="Century Gothic" w:hAnsi="Century Gothic"/>
        </w:rPr>
        <w:t xml:space="preserve"> que no cuentan con contratos de empleo seguros, prestaciones laborales, </w:t>
      </w:r>
      <w:r w:rsidR="00F732D0">
        <w:rPr>
          <w:rFonts w:ascii="Century Gothic" w:hAnsi="Century Gothic"/>
        </w:rPr>
        <w:t>seguridad social</w:t>
      </w:r>
      <w:r w:rsidR="009A5950" w:rsidRPr="009A5950">
        <w:rPr>
          <w:rFonts w:ascii="Century Gothic" w:hAnsi="Century Gothic"/>
        </w:rPr>
        <w:t xml:space="preserve"> o representación de los trabajadores. Particularmente tampoco son considerados trabajadores informales</w:t>
      </w:r>
      <w:r w:rsidR="00F732D0">
        <w:rPr>
          <w:rFonts w:ascii="Century Gothic" w:hAnsi="Century Gothic"/>
        </w:rPr>
        <w:t xml:space="preserve">. </w:t>
      </w:r>
    </w:p>
    <w:p w14:paraId="6D1271D2" w14:textId="177E7EFF" w:rsidR="00522FDD" w:rsidRDefault="00522FDD" w:rsidP="009A5950">
      <w:pPr>
        <w:pStyle w:val="Prrafodelista"/>
        <w:pBdr>
          <w:top w:val="nil"/>
          <w:left w:val="nil"/>
          <w:bottom w:val="nil"/>
          <w:right w:val="nil"/>
          <w:between w:val="nil"/>
        </w:pBdr>
        <w:spacing w:line="276" w:lineRule="auto"/>
        <w:ind w:left="718" w:firstLine="0"/>
        <w:rPr>
          <w:rFonts w:ascii="Century Gothic" w:hAnsi="Century Gothic" w:cs="Helvetica"/>
          <w:shd w:val="clear" w:color="auto" w:fill="FFFFFF"/>
        </w:rPr>
      </w:pPr>
    </w:p>
    <w:p w14:paraId="33A439B7" w14:textId="44156BF6" w:rsidR="00DF3C9B" w:rsidRDefault="00DF3C9B" w:rsidP="00442899">
      <w:pPr>
        <w:pStyle w:val="Prrafodelista"/>
        <w:pBdr>
          <w:top w:val="nil"/>
          <w:left w:val="nil"/>
          <w:bottom w:val="nil"/>
          <w:right w:val="nil"/>
          <w:between w:val="nil"/>
        </w:pBdr>
        <w:spacing w:line="276" w:lineRule="auto"/>
        <w:ind w:left="718" w:firstLine="0"/>
        <w:rPr>
          <w:rFonts w:ascii="Century Gothic" w:hAnsi="Century Gothic"/>
        </w:rPr>
      </w:pPr>
      <w:r>
        <w:rPr>
          <w:rFonts w:ascii="Century Gothic" w:hAnsi="Century Gothic"/>
        </w:rPr>
        <w:t xml:space="preserve">Aunado a lo anterior, </w:t>
      </w:r>
      <w:r w:rsidRPr="00DF3C9B">
        <w:rPr>
          <w:rFonts w:ascii="Century Gothic" w:hAnsi="Century Gothic"/>
        </w:rPr>
        <w:t>durante la producción de panela artesanal los trabajadores se ven expuestos a condiciones de trabajo como estrés térmico, ruido, inadecuada iluminación, movimientos repetitivos, posturas prolongadas de pie y el riesgo por exposición al bagazo</w:t>
      </w:r>
      <w:r>
        <w:rPr>
          <w:rFonts w:ascii="Century Gothic" w:hAnsi="Century Gothic"/>
        </w:rPr>
        <w:t xml:space="preserve">, siendo </w:t>
      </w:r>
      <w:r w:rsidR="001B6C19">
        <w:rPr>
          <w:rFonts w:ascii="Century Gothic" w:hAnsi="Century Gothic"/>
        </w:rPr>
        <w:t xml:space="preserve">este, </w:t>
      </w:r>
      <w:r w:rsidR="001B6C19" w:rsidRPr="00DF3C9B">
        <w:rPr>
          <w:rFonts w:ascii="Century Gothic" w:hAnsi="Century Gothic"/>
        </w:rPr>
        <w:t>el</w:t>
      </w:r>
      <w:r w:rsidRPr="00DF3C9B">
        <w:rPr>
          <w:rFonts w:ascii="Century Gothic" w:hAnsi="Century Gothic"/>
        </w:rPr>
        <w:t xml:space="preserve"> residuo o remanente de los tallos de la caña de azúcar después que ha sido sometida al proceso de extracción del jugo azucarado, saliendo del último molino con un 50% de humedad</w:t>
      </w:r>
      <w:r w:rsidR="001B6C19">
        <w:rPr>
          <w:rFonts w:ascii="Century Gothic" w:hAnsi="Century Gothic"/>
        </w:rPr>
        <w:t>.</w:t>
      </w:r>
      <w:r w:rsidR="001B6C19" w:rsidRPr="00442899">
        <w:rPr>
          <w:rFonts w:ascii="Century Gothic" w:hAnsi="Century Gothic"/>
        </w:rPr>
        <w:t xml:space="preserve"> La </w:t>
      </w:r>
      <w:proofErr w:type="spellStart"/>
      <w:r w:rsidR="001B6C19" w:rsidRPr="00442899">
        <w:rPr>
          <w:rFonts w:ascii="Century Gothic" w:hAnsi="Century Gothic"/>
        </w:rPr>
        <w:t>Bagazosis</w:t>
      </w:r>
      <w:proofErr w:type="spellEnd"/>
      <w:r w:rsidR="001B6C19" w:rsidRPr="00442899">
        <w:rPr>
          <w:rFonts w:ascii="Century Gothic" w:hAnsi="Century Gothic"/>
        </w:rPr>
        <w:t xml:space="preserve"> es una enfermedad pulmonar intersticial difusa que forma parte de la neumonitis por hipersensibilidad, esta se produce tras la exposición crónica a partículas de caña de azúcar enmohecida y contaminada. L</w:t>
      </w:r>
      <w:r w:rsidRPr="00442899">
        <w:rPr>
          <w:rFonts w:ascii="Century Gothic" w:hAnsi="Century Gothic"/>
        </w:rPr>
        <w:t xml:space="preserve">as condiciones descritas no son más que la omisión en el diseño y planeación de un proceso ordenado, limpio y seguro con incidencia negativa en el bienestar y la salud del trabajador. </w:t>
      </w:r>
    </w:p>
    <w:p w14:paraId="690F7AAE" w14:textId="11E25010" w:rsidR="00791DCF" w:rsidRDefault="00791DCF" w:rsidP="00442899">
      <w:pPr>
        <w:pStyle w:val="Prrafodelista"/>
        <w:pBdr>
          <w:top w:val="nil"/>
          <w:left w:val="nil"/>
          <w:bottom w:val="nil"/>
          <w:right w:val="nil"/>
          <w:between w:val="nil"/>
        </w:pBdr>
        <w:spacing w:line="276" w:lineRule="auto"/>
        <w:ind w:left="718" w:firstLine="0"/>
        <w:rPr>
          <w:rFonts w:ascii="Century Gothic" w:hAnsi="Century Gothic"/>
        </w:rPr>
      </w:pPr>
    </w:p>
    <w:p w14:paraId="6851A07D" w14:textId="3A8D72E3" w:rsidR="004E6A38" w:rsidRPr="004E6A38" w:rsidRDefault="00791DCF" w:rsidP="00442899">
      <w:pPr>
        <w:pStyle w:val="Prrafodelista"/>
        <w:pBdr>
          <w:top w:val="nil"/>
          <w:left w:val="nil"/>
          <w:bottom w:val="nil"/>
          <w:right w:val="nil"/>
          <w:between w:val="nil"/>
        </w:pBdr>
        <w:spacing w:line="276" w:lineRule="auto"/>
        <w:ind w:left="718" w:firstLine="0"/>
        <w:rPr>
          <w:rFonts w:ascii="Century Gothic" w:hAnsi="Century Gothic"/>
        </w:rPr>
      </w:pPr>
      <w:r w:rsidRPr="004E6A38">
        <w:rPr>
          <w:rFonts w:ascii="Century Gothic" w:hAnsi="Century Gothic"/>
        </w:rPr>
        <w:t xml:space="preserve">Paralelamente </w:t>
      </w:r>
      <w:r w:rsidR="004E6A38">
        <w:rPr>
          <w:rFonts w:ascii="Century Gothic" w:hAnsi="Century Gothic"/>
        </w:rPr>
        <w:t>este tipo de trabajó</w:t>
      </w:r>
      <w:r w:rsidRPr="004E6A38">
        <w:rPr>
          <w:rFonts w:ascii="Century Gothic" w:hAnsi="Century Gothic"/>
        </w:rPr>
        <w:t xml:space="preserve"> conlleva la exposición </w:t>
      </w:r>
      <w:r w:rsidR="004E6A38">
        <w:rPr>
          <w:rFonts w:ascii="Century Gothic" w:hAnsi="Century Gothic"/>
        </w:rPr>
        <w:t>a</w:t>
      </w:r>
      <w:r w:rsidRPr="004E6A38">
        <w:rPr>
          <w:rFonts w:ascii="Century Gothic" w:hAnsi="Century Gothic"/>
        </w:rPr>
        <w:t xml:space="preserve"> riesgos físicos asociados al clima, el terreno, los incendios y la maquinaria, riesgos químicos asociados a los plaguicidas, fertilizantes y combustibles; contacto </w:t>
      </w:r>
      <w:r w:rsidR="004E6A38">
        <w:rPr>
          <w:rFonts w:ascii="Century Gothic" w:hAnsi="Century Gothic"/>
        </w:rPr>
        <w:t xml:space="preserve">con </w:t>
      </w:r>
      <w:r w:rsidRPr="004E6A38">
        <w:rPr>
          <w:rFonts w:ascii="Century Gothic" w:hAnsi="Century Gothic"/>
        </w:rPr>
        <w:t>animales, con más frecuencia las culebras venenosas que pueden causar un accidente ofídico e insectos que podrían ser vectores para enfermedades, mayor probabilidad de leishmaniasis por ser zona endémica, riesgos ergonómicos y psicosociales</w:t>
      </w:r>
      <w:r w:rsidR="004E6A38">
        <w:rPr>
          <w:rFonts w:ascii="Century Gothic" w:hAnsi="Century Gothic"/>
        </w:rPr>
        <w:t xml:space="preserve">. </w:t>
      </w:r>
      <w:r w:rsidRPr="004E6A38">
        <w:rPr>
          <w:rFonts w:ascii="Century Gothic" w:hAnsi="Century Gothic"/>
        </w:rPr>
        <w:t xml:space="preserve"> </w:t>
      </w:r>
      <w:r w:rsidR="004E6A38">
        <w:rPr>
          <w:rFonts w:ascii="Century Gothic" w:hAnsi="Century Gothic"/>
        </w:rPr>
        <w:t xml:space="preserve">Siendo los trapiches paneleros, </w:t>
      </w:r>
      <w:r w:rsidRPr="004E6A38">
        <w:rPr>
          <w:rFonts w:ascii="Century Gothic" w:hAnsi="Century Gothic"/>
        </w:rPr>
        <w:t>una organización de trabajo con una gran variedad de peligros para la salud.</w:t>
      </w:r>
    </w:p>
    <w:p w14:paraId="362E0D03" w14:textId="77777777" w:rsidR="004E6A38" w:rsidRDefault="004E6A38" w:rsidP="00442899">
      <w:pPr>
        <w:pStyle w:val="Prrafodelista"/>
        <w:pBdr>
          <w:top w:val="nil"/>
          <w:left w:val="nil"/>
          <w:bottom w:val="nil"/>
          <w:right w:val="nil"/>
          <w:between w:val="nil"/>
        </w:pBdr>
        <w:spacing w:line="276" w:lineRule="auto"/>
        <w:ind w:left="718" w:firstLine="0"/>
      </w:pPr>
    </w:p>
    <w:p w14:paraId="6E5973B5" w14:textId="780AFFB1" w:rsidR="00870A85" w:rsidRDefault="00E12630" w:rsidP="001B6C19">
      <w:pPr>
        <w:pStyle w:val="Prrafodelista"/>
        <w:pBdr>
          <w:top w:val="nil"/>
          <w:left w:val="nil"/>
          <w:bottom w:val="nil"/>
          <w:right w:val="nil"/>
          <w:between w:val="nil"/>
        </w:pBdr>
        <w:spacing w:line="276" w:lineRule="auto"/>
        <w:ind w:left="718" w:firstLine="0"/>
        <w:rPr>
          <w:rFonts w:ascii="Century Gothic" w:hAnsi="Century Gothic"/>
        </w:rPr>
      </w:pPr>
      <w:r w:rsidRPr="001D5924">
        <w:rPr>
          <w:rFonts w:ascii="Century Gothic" w:hAnsi="Century Gothic"/>
        </w:rPr>
        <w:t>Así las cosas, la situación de vinculación laboral, el desconocimiento de los peligros y la falta de implementación de controles, sumado a la falta de gestión en seguridad y salud en el trabajo, asociados a la creciente demanda productiva del sector, son situaciones que aumentan la vulnerabilidad del trabajador para la presentación de accidentes y enfermedades de presunto origen laboral</w:t>
      </w:r>
      <w:r w:rsidR="001D5924" w:rsidRPr="001D5924">
        <w:rPr>
          <w:rFonts w:ascii="Century Gothic" w:hAnsi="Century Gothic"/>
        </w:rPr>
        <w:t xml:space="preserve">. </w:t>
      </w:r>
    </w:p>
    <w:p w14:paraId="64C6C1AF" w14:textId="77777777" w:rsidR="00870A85" w:rsidRPr="001B6C19" w:rsidRDefault="00870A85" w:rsidP="001B6C19">
      <w:pPr>
        <w:pStyle w:val="Prrafodelista"/>
        <w:pBdr>
          <w:top w:val="nil"/>
          <w:left w:val="nil"/>
          <w:bottom w:val="nil"/>
          <w:right w:val="nil"/>
          <w:between w:val="nil"/>
        </w:pBdr>
        <w:spacing w:line="276" w:lineRule="auto"/>
        <w:ind w:left="718" w:firstLine="0"/>
        <w:rPr>
          <w:rFonts w:ascii="Century Gothic" w:hAnsi="Century Gothic"/>
        </w:rPr>
      </w:pPr>
    </w:p>
    <w:p w14:paraId="6ADAB2E2" w14:textId="6DA08B57" w:rsidR="00F732D0" w:rsidRDefault="00F732D0" w:rsidP="009A5950">
      <w:pPr>
        <w:pStyle w:val="Prrafodelista"/>
        <w:pBdr>
          <w:top w:val="nil"/>
          <w:left w:val="nil"/>
          <w:bottom w:val="nil"/>
          <w:right w:val="nil"/>
          <w:between w:val="nil"/>
        </w:pBdr>
        <w:spacing w:line="276" w:lineRule="auto"/>
        <w:ind w:left="718" w:firstLine="0"/>
        <w:rPr>
          <w:rFonts w:ascii="Century Gothic" w:hAnsi="Century Gothic"/>
        </w:rPr>
      </w:pPr>
      <w:r w:rsidRPr="00F732D0">
        <w:rPr>
          <w:rFonts w:ascii="Century Gothic" w:hAnsi="Century Gothic"/>
        </w:rPr>
        <w:t xml:space="preserve">Lo anterior </w:t>
      </w:r>
      <w:r w:rsidR="001F3928">
        <w:rPr>
          <w:rFonts w:ascii="Century Gothic" w:hAnsi="Century Gothic"/>
        </w:rPr>
        <w:t xml:space="preserve">como ya se argumentó, </w:t>
      </w:r>
      <w:r w:rsidRPr="00F732D0">
        <w:rPr>
          <w:rFonts w:ascii="Century Gothic" w:hAnsi="Century Gothic"/>
        </w:rPr>
        <w:t xml:space="preserve">no obedece al capricho de los productores, sino por el contrario a que el sub sector panelero, se ha visto afectada debido a que no ha logrado adaptarse a las exigencias del mercado; </w:t>
      </w:r>
      <w:r w:rsidR="003D754D" w:rsidRPr="00F732D0">
        <w:rPr>
          <w:rFonts w:ascii="Century Gothic" w:hAnsi="Century Gothic"/>
        </w:rPr>
        <w:t>puesto</w:t>
      </w:r>
      <w:r w:rsidR="003D754D">
        <w:rPr>
          <w:rFonts w:ascii="Century Gothic" w:hAnsi="Century Gothic"/>
        </w:rPr>
        <w:t xml:space="preserve"> </w:t>
      </w:r>
      <w:r w:rsidR="003D754D" w:rsidRPr="00F732D0">
        <w:rPr>
          <w:rFonts w:ascii="Century Gothic" w:hAnsi="Century Gothic"/>
        </w:rPr>
        <w:t>que,</w:t>
      </w:r>
      <w:r w:rsidRPr="00F732D0">
        <w:rPr>
          <w:rFonts w:ascii="Century Gothic" w:hAnsi="Century Gothic"/>
        </w:rPr>
        <w:t xml:space="preserve"> de los 17.000 trapiches registrados ante el INVIMA</w:t>
      </w:r>
      <w:r w:rsidR="001D5924">
        <w:rPr>
          <w:rFonts w:ascii="Century Gothic" w:hAnsi="Century Gothic"/>
        </w:rPr>
        <w:t>,</w:t>
      </w:r>
      <w:r w:rsidRPr="00F732D0">
        <w:rPr>
          <w:rFonts w:ascii="Century Gothic" w:hAnsi="Century Gothic"/>
        </w:rPr>
        <w:t xml:space="preserve"> el 87.85% son pequeños productores con sistemas de producción tradicionales y minifundistas.</w:t>
      </w:r>
    </w:p>
    <w:p w14:paraId="14917568" w14:textId="2B51C5FD" w:rsidR="00442899" w:rsidRDefault="00442899" w:rsidP="009A5950">
      <w:pPr>
        <w:pStyle w:val="Prrafodelista"/>
        <w:pBdr>
          <w:top w:val="nil"/>
          <w:left w:val="nil"/>
          <w:bottom w:val="nil"/>
          <w:right w:val="nil"/>
          <w:between w:val="nil"/>
        </w:pBdr>
        <w:spacing w:line="276" w:lineRule="auto"/>
        <w:ind w:left="718" w:firstLine="0"/>
        <w:rPr>
          <w:rFonts w:ascii="Century Gothic" w:hAnsi="Century Gothic"/>
        </w:rPr>
      </w:pPr>
    </w:p>
    <w:p w14:paraId="7B253F04" w14:textId="3CB9EBC8" w:rsidR="00442899" w:rsidRDefault="00442899" w:rsidP="009A5950">
      <w:pPr>
        <w:pStyle w:val="Prrafodelista"/>
        <w:pBdr>
          <w:top w:val="nil"/>
          <w:left w:val="nil"/>
          <w:bottom w:val="nil"/>
          <w:right w:val="nil"/>
          <w:between w:val="nil"/>
        </w:pBdr>
        <w:spacing w:line="276" w:lineRule="auto"/>
        <w:ind w:left="718" w:firstLine="0"/>
        <w:rPr>
          <w:rFonts w:ascii="Century Gothic" w:hAnsi="Century Gothic"/>
        </w:rPr>
      </w:pPr>
      <w:r>
        <w:rPr>
          <w:rFonts w:ascii="Century Gothic" w:hAnsi="Century Gothic"/>
        </w:rPr>
        <w:t>L</w:t>
      </w:r>
      <w:r w:rsidRPr="00442899">
        <w:rPr>
          <w:rFonts w:ascii="Century Gothic" w:hAnsi="Century Gothic"/>
        </w:rPr>
        <w:t>os desafíos que deben enfrentar los pequeños paneleros para la generación de ingresos a partir de esta actividad económica, son la intermediación, el alto costo de los registros fitosanitarios, la ausencia de centros de acopio y distribución de los productos, el cambiante costo de los fletes y el transporte de carga, la falta de recursos para hacer mejoras a los trapiches, entre otros.</w:t>
      </w:r>
      <w:r w:rsidRPr="00442899">
        <w:rPr>
          <w:rFonts w:ascii="Century Gothic" w:hAnsi="Century Gothic"/>
        </w:rPr>
        <w:br/>
      </w:r>
      <w:r w:rsidRPr="00442899">
        <w:rPr>
          <w:rFonts w:ascii="Century Gothic" w:hAnsi="Century Gothic"/>
        </w:rPr>
        <w:lastRenderedPageBreak/>
        <w:br/>
        <w:t>Para estos productores, la panela es el medio para conseguir otros alimentos que necesitan para su sostenimiento y el de sus familias, y, por tanto, urge tomar medidas para promover la producción, compra</w:t>
      </w:r>
      <w:r w:rsidR="003D754D">
        <w:rPr>
          <w:rFonts w:ascii="Century Gothic" w:hAnsi="Century Gothic"/>
        </w:rPr>
        <w:t xml:space="preserve">, </w:t>
      </w:r>
      <w:r w:rsidRPr="00442899">
        <w:rPr>
          <w:rFonts w:ascii="Century Gothic" w:hAnsi="Century Gothic"/>
        </w:rPr>
        <w:t>consumo de panela,  implementación de canales de comercialización directa y circuitos cortos de comercialización, que permitan disminuir los efectos y consecuencias de la intermediación</w:t>
      </w:r>
      <w:r w:rsidR="001D5924">
        <w:rPr>
          <w:rFonts w:ascii="Century Gothic" w:hAnsi="Century Gothic"/>
        </w:rPr>
        <w:t>, así como medidas que promuevan en el tránsito a la formalidad,  el acceso integral de los colaboradores que prestan sus servicios al jornal, a la seguridad social, permitiendo que puedan estar afiliados al régimen subsidiado de salud, a la ARL que estaría a cargo del productor y a la</w:t>
      </w:r>
      <w:r w:rsidR="003D754D">
        <w:rPr>
          <w:rFonts w:ascii="Century Gothic" w:hAnsi="Century Gothic"/>
        </w:rPr>
        <w:t xml:space="preserve"> protección de la contingencia de la vejez, pues si bien hoy en día nuestros campesinos ya </w:t>
      </w:r>
      <w:r w:rsidR="00370B6A">
        <w:rPr>
          <w:rFonts w:ascii="Century Gothic" w:hAnsi="Century Gothic"/>
        </w:rPr>
        <w:t xml:space="preserve">pueden acceder a los </w:t>
      </w:r>
      <w:r w:rsidR="00370B6A" w:rsidRPr="00370B6A">
        <w:rPr>
          <w:rFonts w:ascii="Century Gothic" w:hAnsi="Century Gothic"/>
        </w:rPr>
        <w:t>Beneficios Económicos Periódicos (BEPS)</w:t>
      </w:r>
      <w:r w:rsidR="00253222">
        <w:rPr>
          <w:rFonts w:ascii="Century Gothic" w:hAnsi="Century Gothic"/>
        </w:rPr>
        <w:t xml:space="preserve">, se considera indispensable, que conozcan sus beneficios, requisitos y </w:t>
      </w:r>
      <w:proofErr w:type="spellStart"/>
      <w:r w:rsidR="00253222">
        <w:rPr>
          <w:rFonts w:ascii="Century Gothic" w:hAnsi="Century Gothic"/>
        </w:rPr>
        <w:t>tramites</w:t>
      </w:r>
      <w:proofErr w:type="spellEnd"/>
      <w:r w:rsidR="00253222">
        <w:rPr>
          <w:rFonts w:ascii="Century Gothic" w:hAnsi="Century Gothic"/>
        </w:rPr>
        <w:t xml:space="preserve"> para que puedan acceder a los mismo</w:t>
      </w:r>
      <w:r w:rsidR="00CC6920">
        <w:rPr>
          <w:rFonts w:ascii="Century Gothic" w:hAnsi="Century Gothic"/>
        </w:rPr>
        <w:t>s</w:t>
      </w:r>
      <w:r w:rsidR="00253222">
        <w:rPr>
          <w:rFonts w:ascii="Century Gothic" w:hAnsi="Century Gothic"/>
        </w:rPr>
        <w:t xml:space="preserve">, </w:t>
      </w:r>
      <w:proofErr w:type="spellStart"/>
      <w:r w:rsidR="00253222">
        <w:rPr>
          <w:rFonts w:ascii="Century Gothic" w:hAnsi="Century Gothic"/>
        </w:rPr>
        <w:t>por que</w:t>
      </w:r>
      <w:proofErr w:type="spellEnd"/>
      <w:r w:rsidR="00253222">
        <w:rPr>
          <w:rFonts w:ascii="Century Gothic" w:hAnsi="Century Gothic"/>
        </w:rPr>
        <w:t xml:space="preserve"> lo se propone establecer la obligación del Ministerio de Trabajo de capacitarlos en los territorios.  </w:t>
      </w:r>
    </w:p>
    <w:p w14:paraId="7B248AF8" w14:textId="360169EF" w:rsidR="00F732D0" w:rsidRDefault="00F732D0" w:rsidP="009A5950">
      <w:pPr>
        <w:pStyle w:val="Prrafodelista"/>
        <w:pBdr>
          <w:top w:val="nil"/>
          <w:left w:val="nil"/>
          <w:bottom w:val="nil"/>
          <w:right w:val="nil"/>
          <w:between w:val="nil"/>
        </w:pBdr>
        <w:spacing w:line="276" w:lineRule="auto"/>
        <w:ind w:left="718" w:firstLine="0"/>
        <w:rPr>
          <w:rFonts w:ascii="Century Gothic" w:hAnsi="Century Gothic"/>
        </w:rPr>
      </w:pPr>
    </w:p>
    <w:p w14:paraId="6F49D355" w14:textId="7E3D5817" w:rsidR="00536404" w:rsidRDefault="00536404" w:rsidP="009A5950">
      <w:pPr>
        <w:pStyle w:val="Prrafodelista"/>
        <w:pBdr>
          <w:top w:val="nil"/>
          <w:left w:val="nil"/>
          <w:bottom w:val="nil"/>
          <w:right w:val="nil"/>
          <w:between w:val="nil"/>
        </w:pBdr>
        <w:spacing w:line="276" w:lineRule="auto"/>
        <w:ind w:left="718" w:firstLine="0"/>
        <w:rPr>
          <w:rFonts w:ascii="Century Gothic" w:hAnsi="Century Gothic"/>
        </w:rPr>
      </w:pPr>
    </w:p>
    <w:p w14:paraId="6535758D" w14:textId="77777777" w:rsidR="001F3928" w:rsidRPr="009A5950" w:rsidRDefault="001F3928" w:rsidP="001F3928">
      <w:pPr>
        <w:shd w:val="clear" w:color="auto" w:fill="FFFFFF"/>
        <w:spacing w:before="100" w:beforeAutospacing="1" w:after="100" w:afterAutospacing="1" w:line="276" w:lineRule="auto"/>
        <w:jc w:val="both"/>
        <w:rPr>
          <w:rFonts w:ascii="Century Gothic" w:hAnsi="Century Gothic" w:cs="Calibri"/>
          <w:lang w:eastAsia="es-CO"/>
        </w:rPr>
      </w:pPr>
      <w:r w:rsidRPr="009A5950">
        <w:rPr>
          <w:rFonts w:ascii="Century Gothic" w:hAnsi="Century Gothic" w:cs="Calibri"/>
          <w:lang w:eastAsia="es-CO"/>
        </w:rPr>
        <w:t xml:space="preserve">Cordialmente, </w:t>
      </w:r>
    </w:p>
    <w:p w14:paraId="4EEB996F" w14:textId="77777777" w:rsidR="001F3928" w:rsidRPr="009A5950" w:rsidRDefault="001F3928" w:rsidP="001F3928">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3F6A10CA" w14:textId="77777777" w:rsidR="001F3928" w:rsidRPr="009A5950" w:rsidRDefault="001F3928" w:rsidP="001F3928">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312EA93" w14:textId="77777777" w:rsidR="001F3928" w:rsidRPr="009A5950" w:rsidRDefault="001F3928" w:rsidP="001F3928">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5525B98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BUENAVENTURA LEÓN </w:t>
      </w:r>
      <w:proofErr w:type="spellStart"/>
      <w:r w:rsidRPr="009A5950">
        <w:rPr>
          <w:rStyle w:val="Ninguno"/>
          <w:rFonts w:ascii="Century Gothic" w:eastAsia="Arial Unicode MS" w:hAnsi="Century Gothic" w:cs="Arial Unicode MS"/>
          <w:b/>
          <w:bCs/>
          <w:u w:color="000000"/>
          <w:bdr w:val="nil"/>
          <w:lang w:eastAsia="es-CO"/>
        </w:rPr>
        <w:t>LEÓN</w:t>
      </w:r>
      <w:proofErr w:type="spellEnd"/>
      <w:r w:rsidRPr="009A5950">
        <w:rPr>
          <w:rStyle w:val="Ninguno"/>
          <w:rFonts w:ascii="Century Gothic" w:eastAsia="Arial Unicode MS" w:hAnsi="Century Gothic" w:cs="Arial Unicode MS"/>
          <w:b/>
          <w:bCs/>
          <w:u w:color="000000"/>
          <w:bdr w:val="nil"/>
          <w:lang w:eastAsia="es-CO"/>
        </w:rPr>
        <w:tab/>
      </w:r>
      <w:r w:rsidRPr="009A5950">
        <w:rPr>
          <w:rStyle w:val="Ninguno"/>
          <w:rFonts w:ascii="Century Gothic" w:eastAsia="Arial Unicode MS" w:hAnsi="Century Gothic" w:cs="Arial Unicode MS"/>
          <w:b/>
          <w:bCs/>
          <w:u w:color="000000"/>
          <w:bdr w:val="nil"/>
          <w:lang w:eastAsia="es-CO"/>
        </w:rPr>
        <w:tab/>
        <w:t xml:space="preserve">              ALFREDO APE CUELLO BAUTE</w:t>
      </w:r>
    </w:p>
    <w:p w14:paraId="234BACF0" w14:textId="77777777" w:rsidR="008D50C6"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293649CE" w14:textId="77777777" w:rsidR="008D50C6"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2BA3CC7" w14:textId="77777777" w:rsidR="008D50C6"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DBA691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35DBC0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E02D58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DC72B8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CDCF74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u w:color="000000"/>
          <w:bdr w:val="nil"/>
          <w:lang w:eastAsia="es-CO"/>
        </w:rPr>
        <w:tab/>
      </w:r>
    </w:p>
    <w:p w14:paraId="04079C4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CIRO ANTONIO RODRIGUEZ PINZON                      ADRIANA MAGALI MATIZ VARGAS</w:t>
      </w:r>
    </w:p>
    <w:p w14:paraId="33038485"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28FFC0A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768E947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6E1A1B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905F4A0"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4865D5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JUAN CARLOS WILLS OSPINA                          ARMANDO ANTONIO ZABARAIN DE ARCE</w:t>
      </w:r>
    </w:p>
    <w:p w14:paraId="11B89E5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lastRenderedPageBreak/>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      </w:t>
      </w:r>
    </w:p>
    <w:p w14:paraId="729E419F"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C48537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DB5F86F"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90880C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640626D"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JUAN CARLOS RIVERA PEÑA                           JOSE GUSTAVO PADILLA OROZCO</w:t>
      </w:r>
    </w:p>
    <w:p w14:paraId="0F0CC22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       </w:t>
      </w:r>
    </w:p>
    <w:p w14:paraId="7781CBE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      </w:t>
      </w:r>
    </w:p>
    <w:p w14:paraId="4978466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632471F"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1DF385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B8157C5"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WADITH ALBERTO MANZUR IMBET</w:t>
      </w:r>
      <w:r w:rsidRPr="009A5950">
        <w:rPr>
          <w:rStyle w:val="Ninguno"/>
          <w:rFonts w:ascii="Century Gothic" w:eastAsia="Arial Unicode MS" w:hAnsi="Century Gothic" w:cs="Arial Unicode MS"/>
          <w:b/>
          <w:bCs/>
          <w:u w:color="000000"/>
          <w:bdr w:val="nil"/>
          <w:lang w:eastAsia="es-CO"/>
        </w:rPr>
        <w:tab/>
      </w:r>
      <w:r w:rsidRPr="009A5950">
        <w:rPr>
          <w:rStyle w:val="Ninguno"/>
          <w:rFonts w:ascii="Century Gothic" w:eastAsia="Arial Unicode MS" w:hAnsi="Century Gothic" w:cs="Arial Unicode MS"/>
          <w:b/>
          <w:bCs/>
          <w:u w:color="000000"/>
          <w:bdr w:val="nil"/>
          <w:lang w:eastAsia="es-CO"/>
        </w:rPr>
        <w:tab/>
        <w:t xml:space="preserve">      NIDIA MARCELA OSORIO SALGADO</w:t>
      </w:r>
    </w:p>
    <w:p w14:paraId="4C10E546"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t xml:space="preserve">                  Representante a la Cámara</w:t>
      </w:r>
    </w:p>
    <w:p w14:paraId="3F389DE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A0F4B5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7CB067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2C357B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1B08336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FELIX ALEJANDRO CHICA CORREA </w:t>
      </w:r>
      <w:r w:rsidRPr="009A5950">
        <w:rPr>
          <w:rStyle w:val="Ninguno"/>
          <w:rFonts w:ascii="Century Gothic" w:eastAsia="Arial Unicode MS" w:hAnsi="Century Gothic" w:cs="Arial Unicode MS"/>
          <w:b/>
          <w:bCs/>
          <w:u w:color="000000"/>
          <w:bdr w:val="nil"/>
          <w:lang w:eastAsia="es-CO"/>
        </w:rPr>
        <w:tab/>
        <w:t xml:space="preserve">       EMETERIO JOSÉ MONTES CASTRO</w:t>
      </w:r>
    </w:p>
    <w:p w14:paraId="24A924A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w:t>
      </w:r>
      <w:r w:rsidRPr="009A5950">
        <w:rPr>
          <w:rStyle w:val="Ninguno"/>
          <w:rFonts w:ascii="Century Gothic" w:eastAsia="Arial Unicode MS" w:hAnsi="Century Gothic" w:cs="Arial Unicode MS"/>
          <w:u w:color="000000"/>
          <w:bdr w:val="nil"/>
          <w:lang w:eastAsia="es-CO"/>
        </w:rPr>
        <w:tab/>
      </w:r>
      <w:r w:rsidRPr="009A5950">
        <w:rPr>
          <w:rStyle w:val="Ninguno"/>
          <w:rFonts w:ascii="Century Gothic" w:eastAsia="Arial Unicode MS" w:hAnsi="Century Gothic" w:cs="Arial Unicode MS"/>
          <w:u w:color="000000"/>
          <w:bdr w:val="nil"/>
          <w:lang w:eastAsia="es-CO"/>
        </w:rPr>
        <w:tab/>
        <w:t xml:space="preserve">       Representante a la Cámara</w:t>
      </w:r>
    </w:p>
    <w:p w14:paraId="07EF0B0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88703E0"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EAC9DA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F285A6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A20A8FC"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51FFB2B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Representante a la Cámara                             Representante a la Cámara </w:t>
      </w:r>
    </w:p>
    <w:p w14:paraId="597841B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57CFF0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74FFC84"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297397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E85023E"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FB3E733"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3B99846"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NICOLAS ALBEIRO ECHEVERRY ALVARÁN          DIELA LILIANA BENAVIDES SOLARTE</w:t>
      </w:r>
    </w:p>
    <w:p w14:paraId="72137BEF"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 xml:space="preserve">Representante a la Cámara                               Representante a la Cámara     </w:t>
      </w:r>
    </w:p>
    <w:p w14:paraId="70867D1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27A434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7731BB5"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75FADBC6"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3CE1FC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5A6286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5267DA3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lastRenderedPageBreak/>
        <w:t>JAIME FELIPE LOZADA POLANCO                          MARIA CRISTINA SOTO DE GOMEZ</w:t>
      </w:r>
    </w:p>
    <w:p w14:paraId="752B6D0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                                 Representante a la Cámara</w:t>
      </w:r>
    </w:p>
    <w:p w14:paraId="1E02D22E"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D45F55E"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2FE2FC0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1EA78B9"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B261A3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FC77A21"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r w:rsidRPr="009A5950">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32A523E6"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r w:rsidRPr="009A5950">
        <w:rPr>
          <w:rStyle w:val="Ninguno"/>
          <w:rFonts w:ascii="Century Gothic" w:eastAsia="Arial Unicode MS" w:hAnsi="Century Gothic" w:cs="Arial Unicode MS"/>
          <w:u w:color="000000"/>
          <w:bdr w:val="nil"/>
          <w:lang w:eastAsia="es-CO"/>
        </w:rPr>
        <w:t>Representante a la Cámara                                 Representante a la Cámara</w:t>
      </w:r>
    </w:p>
    <w:p w14:paraId="045EF537"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49F1FD78"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6395D12A"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58619AB"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04936DB2"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b/>
          <w:bCs/>
          <w:u w:color="000000"/>
          <w:bdr w:val="nil"/>
          <w:lang w:eastAsia="es-CO"/>
        </w:rPr>
      </w:pPr>
    </w:p>
    <w:p w14:paraId="59261C60" w14:textId="77777777" w:rsidR="008D50C6" w:rsidRPr="009A5950" w:rsidRDefault="008D50C6" w:rsidP="008D50C6">
      <w:pPr>
        <w:pBdr>
          <w:top w:val="nil"/>
          <w:left w:val="nil"/>
          <w:bottom w:val="nil"/>
          <w:right w:val="nil"/>
          <w:between w:val="nil"/>
        </w:pBdr>
        <w:spacing w:line="276" w:lineRule="auto"/>
        <w:ind w:hanging="2"/>
        <w:rPr>
          <w:rStyle w:val="Ninguno"/>
          <w:rFonts w:ascii="Century Gothic" w:eastAsia="Arial Unicode MS" w:hAnsi="Century Gothic" w:cs="Arial Unicode MS"/>
          <w:u w:color="000000"/>
          <w:bdr w:val="nil"/>
          <w:lang w:eastAsia="es-CO"/>
        </w:rPr>
      </w:pPr>
    </w:p>
    <w:p w14:paraId="3FFE2D51" w14:textId="77777777" w:rsidR="00A76023" w:rsidRPr="009A5950" w:rsidRDefault="00A76023" w:rsidP="008D50C6">
      <w:pPr>
        <w:pBdr>
          <w:top w:val="nil"/>
          <w:left w:val="nil"/>
          <w:bottom w:val="nil"/>
          <w:right w:val="nil"/>
          <w:between w:val="nil"/>
        </w:pBdr>
        <w:spacing w:line="276" w:lineRule="auto"/>
        <w:ind w:hanging="2"/>
        <w:rPr>
          <w:rFonts w:ascii="Century Gothic" w:hAnsi="Century Gothic"/>
        </w:rPr>
      </w:pPr>
    </w:p>
    <w:sectPr w:rsidR="00A76023" w:rsidRPr="009A5950">
      <w:pgSz w:w="12240" w:h="15840"/>
      <w:pgMar w:top="1460" w:right="1400" w:bottom="1400" w:left="1400" w:header="708"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37E2" w14:textId="77777777" w:rsidR="00C564E9" w:rsidRDefault="00D458EC">
      <w:r>
        <w:separator/>
      </w:r>
    </w:p>
  </w:endnote>
  <w:endnote w:type="continuationSeparator" w:id="0">
    <w:p w14:paraId="0198CDFE" w14:textId="77777777" w:rsidR="00C564E9" w:rsidRDefault="00D4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64E9" w14:textId="77777777" w:rsidR="00150A2C" w:rsidRPr="004E3B30" w:rsidRDefault="00150A2C" w:rsidP="00150A2C">
    <w:pPr>
      <w:pStyle w:val="Sinespaciado"/>
      <w:jc w:val="center"/>
      <w:rPr>
        <w:color w:val="000000"/>
      </w:rPr>
    </w:pPr>
    <w:r w:rsidRPr="004E3B30">
      <w:rPr>
        <w:noProof/>
        <w:color w:val="000000"/>
        <w:lang w:eastAsia="es-CO"/>
      </w:rPr>
      <w:drawing>
        <wp:inline distT="0" distB="0" distL="0" distR="0" wp14:anchorId="5085D6CD" wp14:editId="398E4526">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26D20AC6" w14:textId="77777777" w:rsidR="00150A2C" w:rsidRPr="004E3B30" w:rsidRDefault="00150A2C" w:rsidP="00150A2C">
    <w:pPr>
      <w:pStyle w:val="Sinespaciado"/>
      <w:jc w:val="center"/>
      <w:rPr>
        <w:color w:val="000000"/>
        <w:spacing w:val="60"/>
        <w:sz w:val="16"/>
        <w:szCs w:val="16"/>
      </w:rPr>
    </w:pPr>
    <w:r w:rsidRPr="004E3B30">
      <w:rPr>
        <w:color w:val="000000"/>
        <w:spacing w:val="60"/>
        <w:sz w:val="16"/>
        <w:szCs w:val="16"/>
      </w:rPr>
      <w:t>Edificio Nuevo del Congreso. Tel: 3823493</w:t>
    </w:r>
  </w:p>
  <w:p w14:paraId="62F41662" w14:textId="77777777" w:rsidR="00150A2C" w:rsidRDefault="00150A2C" w:rsidP="00150A2C">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w:t>
    </w:r>
    <w:proofErr w:type="gramStart"/>
    <w:r w:rsidRPr="004E3B30">
      <w:rPr>
        <w:color w:val="000000"/>
        <w:spacing w:val="60"/>
        <w:sz w:val="16"/>
        <w:szCs w:val="16"/>
      </w:rPr>
      <w:t>No</w:t>
    </w:r>
    <w:proofErr w:type="gramEnd"/>
    <w:r w:rsidRPr="004E3B30">
      <w:rPr>
        <w:color w:val="000000"/>
        <w:spacing w:val="60"/>
        <w:sz w:val="16"/>
        <w:szCs w:val="16"/>
      </w:rPr>
      <w:t xml:space="preserve">.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490BA03E" w14:textId="77777777" w:rsidR="00197E3E" w:rsidRPr="00150A2C" w:rsidRDefault="00150A2C" w:rsidP="00150A2C">
    <w:pPr>
      <w:pStyle w:val="Piedepgina"/>
      <w:jc w:val="center"/>
      <w:rPr>
        <w:color w:val="000000"/>
        <w:spacing w:val="60"/>
        <w:sz w:val="16"/>
        <w:szCs w:val="16"/>
      </w:rPr>
    </w:pPr>
    <w:r w:rsidRPr="005145DB">
      <w:rPr>
        <w:color w:val="000000"/>
        <w:spacing w:val="60"/>
        <w:sz w:val="16"/>
        <w:szCs w:val="16"/>
      </w:rPr>
      <w:t>buenaventura.leon@camara.gov.co</w:t>
    </w:r>
    <w:r w:rsidR="000658D6">
      <w:rPr>
        <w:noProof/>
        <w:sz w:val="24"/>
        <w:lang w:val="es-CO" w:eastAsia="es-CO"/>
      </w:rPr>
      <mc:AlternateContent>
        <mc:Choice Requires="wps">
          <w:drawing>
            <wp:anchor distT="0" distB="0" distL="114300" distR="114300" simplePos="0" relativeHeight="487343104" behindDoc="1" locked="0" layoutInCell="1" allowOverlap="1" wp14:anchorId="21FF9202" wp14:editId="649109FA">
              <wp:simplePos x="0" y="0"/>
              <wp:positionH relativeFrom="page">
                <wp:posOffset>1526540</wp:posOffset>
              </wp:positionH>
              <wp:positionV relativeFrom="page">
                <wp:posOffset>9368790</wp:posOffset>
              </wp:positionV>
              <wp:extent cx="4681220" cy="2546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9EF4" w14:textId="77777777" w:rsidR="00197E3E" w:rsidRDefault="00197E3E">
                          <w:pPr>
                            <w:spacing w:before="21"/>
                            <w:ind w:left="564" w:right="17" w:hanging="545"/>
                            <w:rPr>
                              <w:rFonts w:ascii="Microsoft Sans Serif" w:hAnsi="Microsoft Sans Serif"/>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F9202" id="_x0000_t202" coordsize="21600,21600" o:spt="202" path="m,l,21600r21600,l21600,xe">
              <v:stroke joinstyle="miter"/>
              <v:path gradientshapeok="t" o:connecttype="rect"/>
            </v:shapetype>
            <v:shape id="Text Box 1" o:spid="_x0000_s1026" type="#_x0000_t202" style="position:absolute;left:0;text-align:left;margin-left:120.2pt;margin-top:737.7pt;width:368.6pt;height:20.0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" filled="f" stroked="f">
              <v:textbox inset="0,0,0,0">
                <w:txbxContent>
                  <w:p w14:paraId="2B389EF4" w14:textId="77777777" w:rsidR="00197E3E" w:rsidRDefault="00197E3E">
                    <w:pPr>
                      <w:spacing w:before="21"/>
                      <w:ind w:left="564" w:right="17" w:hanging="545"/>
                      <w:rPr>
                        <w:rFonts w:ascii="Microsoft Sans Serif" w:hAnsi="Microsoft Sans Serif"/>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8F23" w14:textId="77777777" w:rsidR="00C564E9" w:rsidRDefault="00D458EC">
      <w:r>
        <w:separator/>
      </w:r>
    </w:p>
  </w:footnote>
  <w:footnote w:type="continuationSeparator" w:id="0">
    <w:p w14:paraId="23EEDE19" w14:textId="77777777" w:rsidR="00C564E9" w:rsidRDefault="00D458EC">
      <w:r>
        <w:continuationSeparator/>
      </w:r>
    </w:p>
  </w:footnote>
  <w:footnote w:id="1">
    <w:p w14:paraId="0E73E5CB" w14:textId="2F7D6141" w:rsidR="00422C4A" w:rsidRPr="00422C4A" w:rsidRDefault="00422C4A">
      <w:pPr>
        <w:pStyle w:val="Textonotapie"/>
        <w:rPr>
          <w:lang w:val="es-MX"/>
        </w:rPr>
      </w:pPr>
      <w:r>
        <w:rPr>
          <w:rStyle w:val="Refdenotaalpie"/>
        </w:rPr>
        <w:footnoteRef/>
      </w:r>
      <w:r>
        <w:t xml:space="preserve"> </w:t>
      </w:r>
      <w:r>
        <w:rPr>
          <w:lang w:val="es-MX"/>
        </w:rPr>
        <w:t>Organización Internacional de Trabajo.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EF53" w14:textId="77777777" w:rsidR="00197E3E" w:rsidRDefault="00D458EC">
    <w:pPr>
      <w:pStyle w:val="Textoindependiente"/>
      <w:spacing w:line="14" w:lineRule="auto"/>
      <w:rPr>
        <w:sz w:val="20"/>
      </w:rPr>
    </w:pPr>
    <w:r>
      <w:rPr>
        <w:noProof/>
        <w:lang w:val="es-CO" w:eastAsia="es-CO"/>
      </w:rPr>
      <w:drawing>
        <wp:anchor distT="0" distB="0" distL="0" distR="0" simplePos="0" relativeHeight="251659264" behindDoc="1" locked="0" layoutInCell="1" allowOverlap="1" wp14:anchorId="7705DBEB" wp14:editId="36D2D017">
          <wp:simplePos x="0" y="0"/>
          <wp:positionH relativeFrom="page">
            <wp:posOffset>2876550</wp:posOffset>
          </wp:positionH>
          <wp:positionV relativeFrom="page">
            <wp:posOffset>295275</wp:posOffset>
          </wp:positionV>
          <wp:extent cx="2200275" cy="552450"/>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00275"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770"/>
    <w:multiLevelType w:val="hybridMultilevel"/>
    <w:tmpl w:val="ADB6A7B4"/>
    <w:lvl w:ilvl="0" w:tplc="23CA77F0">
      <w:start w:val="1"/>
      <w:numFmt w:val="upperLetter"/>
      <w:lvlText w:val="%1."/>
      <w:lvlJc w:val="left"/>
      <w:pPr>
        <w:ind w:left="662" w:hanging="360"/>
      </w:pPr>
      <w:rPr>
        <w:rFonts w:ascii="Century Gothic" w:hAnsi="Century Gothic" w:hint="default"/>
        <w:b/>
        <w:sz w:val="24"/>
      </w:rPr>
    </w:lvl>
    <w:lvl w:ilvl="1" w:tplc="240A0019" w:tentative="1">
      <w:start w:val="1"/>
      <w:numFmt w:val="lowerLetter"/>
      <w:lvlText w:val="%2."/>
      <w:lvlJc w:val="left"/>
      <w:pPr>
        <w:ind w:left="1382" w:hanging="360"/>
      </w:pPr>
    </w:lvl>
    <w:lvl w:ilvl="2" w:tplc="240A001B" w:tentative="1">
      <w:start w:val="1"/>
      <w:numFmt w:val="lowerRoman"/>
      <w:lvlText w:val="%3."/>
      <w:lvlJc w:val="right"/>
      <w:pPr>
        <w:ind w:left="2102" w:hanging="180"/>
      </w:pPr>
    </w:lvl>
    <w:lvl w:ilvl="3" w:tplc="240A000F" w:tentative="1">
      <w:start w:val="1"/>
      <w:numFmt w:val="decimal"/>
      <w:lvlText w:val="%4."/>
      <w:lvlJc w:val="left"/>
      <w:pPr>
        <w:ind w:left="2822" w:hanging="360"/>
      </w:pPr>
    </w:lvl>
    <w:lvl w:ilvl="4" w:tplc="240A0019" w:tentative="1">
      <w:start w:val="1"/>
      <w:numFmt w:val="lowerLetter"/>
      <w:lvlText w:val="%5."/>
      <w:lvlJc w:val="left"/>
      <w:pPr>
        <w:ind w:left="3542" w:hanging="360"/>
      </w:pPr>
    </w:lvl>
    <w:lvl w:ilvl="5" w:tplc="240A001B" w:tentative="1">
      <w:start w:val="1"/>
      <w:numFmt w:val="lowerRoman"/>
      <w:lvlText w:val="%6."/>
      <w:lvlJc w:val="right"/>
      <w:pPr>
        <w:ind w:left="4262" w:hanging="180"/>
      </w:pPr>
    </w:lvl>
    <w:lvl w:ilvl="6" w:tplc="240A000F" w:tentative="1">
      <w:start w:val="1"/>
      <w:numFmt w:val="decimal"/>
      <w:lvlText w:val="%7."/>
      <w:lvlJc w:val="left"/>
      <w:pPr>
        <w:ind w:left="4982" w:hanging="360"/>
      </w:pPr>
    </w:lvl>
    <w:lvl w:ilvl="7" w:tplc="240A0019" w:tentative="1">
      <w:start w:val="1"/>
      <w:numFmt w:val="lowerLetter"/>
      <w:lvlText w:val="%8."/>
      <w:lvlJc w:val="left"/>
      <w:pPr>
        <w:ind w:left="5702" w:hanging="360"/>
      </w:pPr>
    </w:lvl>
    <w:lvl w:ilvl="8" w:tplc="240A001B" w:tentative="1">
      <w:start w:val="1"/>
      <w:numFmt w:val="lowerRoman"/>
      <w:lvlText w:val="%9."/>
      <w:lvlJc w:val="right"/>
      <w:pPr>
        <w:ind w:left="6422" w:hanging="180"/>
      </w:pPr>
    </w:lvl>
  </w:abstractNum>
  <w:abstractNum w:abstractNumId="1" w15:restartNumberingAfterBreak="0">
    <w:nsid w:val="1DE5013C"/>
    <w:multiLevelType w:val="hybridMultilevel"/>
    <w:tmpl w:val="CA664F8E"/>
    <w:lvl w:ilvl="0" w:tplc="EF58BD90">
      <w:start w:val="1"/>
      <w:numFmt w:val="lowerLetter"/>
      <w:lvlText w:val="%1)"/>
      <w:lvlJc w:val="left"/>
      <w:pPr>
        <w:ind w:left="662" w:hanging="360"/>
      </w:pPr>
      <w:rPr>
        <w:rFonts w:hint="default"/>
      </w:rPr>
    </w:lvl>
    <w:lvl w:ilvl="1" w:tplc="240A0019" w:tentative="1">
      <w:start w:val="1"/>
      <w:numFmt w:val="lowerLetter"/>
      <w:lvlText w:val="%2."/>
      <w:lvlJc w:val="left"/>
      <w:pPr>
        <w:ind w:left="1382" w:hanging="360"/>
      </w:pPr>
    </w:lvl>
    <w:lvl w:ilvl="2" w:tplc="240A001B" w:tentative="1">
      <w:start w:val="1"/>
      <w:numFmt w:val="lowerRoman"/>
      <w:lvlText w:val="%3."/>
      <w:lvlJc w:val="right"/>
      <w:pPr>
        <w:ind w:left="2102" w:hanging="180"/>
      </w:pPr>
    </w:lvl>
    <w:lvl w:ilvl="3" w:tplc="240A000F" w:tentative="1">
      <w:start w:val="1"/>
      <w:numFmt w:val="decimal"/>
      <w:lvlText w:val="%4."/>
      <w:lvlJc w:val="left"/>
      <w:pPr>
        <w:ind w:left="2822" w:hanging="360"/>
      </w:pPr>
    </w:lvl>
    <w:lvl w:ilvl="4" w:tplc="240A0019" w:tentative="1">
      <w:start w:val="1"/>
      <w:numFmt w:val="lowerLetter"/>
      <w:lvlText w:val="%5."/>
      <w:lvlJc w:val="left"/>
      <w:pPr>
        <w:ind w:left="3542" w:hanging="360"/>
      </w:pPr>
    </w:lvl>
    <w:lvl w:ilvl="5" w:tplc="240A001B" w:tentative="1">
      <w:start w:val="1"/>
      <w:numFmt w:val="lowerRoman"/>
      <w:lvlText w:val="%6."/>
      <w:lvlJc w:val="right"/>
      <w:pPr>
        <w:ind w:left="4262" w:hanging="180"/>
      </w:pPr>
    </w:lvl>
    <w:lvl w:ilvl="6" w:tplc="240A000F" w:tentative="1">
      <w:start w:val="1"/>
      <w:numFmt w:val="decimal"/>
      <w:lvlText w:val="%7."/>
      <w:lvlJc w:val="left"/>
      <w:pPr>
        <w:ind w:left="4982" w:hanging="360"/>
      </w:pPr>
    </w:lvl>
    <w:lvl w:ilvl="7" w:tplc="240A0019" w:tentative="1">
      <w:start w:val="1"/>
      <w:numFmt w:val="lowerLetter"/>
      <w:lvlText w:val="%8."/>
      <w:lvlJc w:val="left"/>
      <w:pPr>
        <w:ind w:left="5702" w:hanging="360"/>
      </w:pPr>
    </w:lvl>
    <w:lvl w:ilvl="8" w:tplc="240A001B" w:tentative="1">
      <w:start w:val="1"/>
      <w:numFmt w:val="lowerRoman"/>
      <w:lvlText w:val="%9."/>
      <w:lvlJc w:val="right"/>
      <w:pPr>
        <w:ind w:left="6422" w:hanging="180"/>
      </w:pPr>
    </w:lvl>
  </w:abstractNum>
  <w:abstractNum w:abstractNumId="2" w15:restartNumberingAfterBreak="0">
    <w:nsid w:val="213C25C9"/>
    <w:multiLevelType w:val="hybridMultilevel"/>
    <w:tmpl w:val="B106A364"/>
    <w:lvl w:ilvl="0" w:tplc="9D5EC7A6">
      <w:start w:val="1"/>
      <w:numFmt w:val="upperRoman"/>
      <w:lvlText w:val="%1."/>
      <w:lvlJc w:val="left"/>
      <w:pPr>
        <w:ind w:left="803" w:hanging="514"/>
        <w:jc w:val="right"/>
      </w:pPr>
      <w:rPr>
        <w:rFonts w:ascii="Times New Roman" w:eastAsia="Times New Roman" w:hAnsi="Times New Roman" w:cs="Times New Roman" w:hint="default"/>
        <w:b/>
        <w:bCs/>
        <w:w w:val="99"/>
        <w:sz w:val="24"/>
        <w:szCs w:val="24"/>
        <w:lang w:val="es-ES" w:eastAsia="en-US" w:bidi="ar-SA"/>
      </w:rPr>
    </w:lvl>
    <w:lvl w:ilvl="1" w:tplc="C11AA89A">
      <w:numFmt w:val="bullet"/>
      <w:lvlText w:val="●"/>
      <w:lvlJc w:val="left"/>
      <w:pPr>
        <w:ind w:left="1022" w:hanging="360"/>
      </w:pPr>
      <w:rPr>
        <w:rFonts w:ascii="Times New Roman" w:eastAsia="Times New Roman" w:hAnsi="Times New Roman" w:cs="Times New Roman" w:hint="default"/>
        <w:w w:val="100"/>
        <w:sz w:val="24"/>
        <w:szCs w:val="24"/>
        <w:lang w:val="es-ES" w:eastAsia="en-US" w:bidi="ar-SA"/>
      </w:rPr>
    </w:lvl>
    <w:lvl w:ilvl="2" w:tplc="8B9EA500">
      <w:numFmt w:val="bullet"/>
      <w:lvlText w:val="•"/>
      <w:lvlJc w:val="left"/>
      <w:pPr>
        <w:ind w:left="1955" w:hanging="360"/>
      </w:pPr>
      <w:rPr>
        <w:rFonts w:hint="default"/>
        <w:lang w:val="es-ES" w:eastAsia="en-US" w:bidi="ar-SA"/>
      </w:rPr>
    </w:lvl>
    <w:lvl w:ilvl="3" w:tplc="9126D2AA">
      <w:numFmt w:val="bullet"/>
      <w:lvlText w:val="•"/>
      <w:lvlJc w:val="left"/>
      <w:pPr>
        <w:ind w:left="2891" w:hanging="360"/>
      </w:pPr>
      <w:rPr>
        <w:rFonts w:hint="default"/>
        <w:lang w:val="es-ES" w:eastAsia="en-US" w:bidi="ar-SA"/>
      </w:rPr>
    </w:lvl>
    <w:lvl w:ilvl="4" w:tplc="682E3A20">
      <w:numFmt w:val="bullet"/>
      <w:lvlText w:val="•"/>
      <w:lvlJc w:val="left"/>
      <w:pPr>
        <w:ind w:left="3826" w:hanging="360"/>
      </w:pPr>
      <w:rPr>
        <w:rFonts w:hint="default"/>
        <w:lang w:val="es-ES" w:eastAsia="en-US" w:bidi="ar-SA"/>
      </w:rPr>
    </w:lvl>
    <w:lvl w:ilvl="5" w:tplc="399C8824">
      <w:numFmt w:val="bullet"/>
      <w:lvlText w:val="•"/>
      <w:lvlJc w:val="left"/>
      <w:pPr>
        <w:ind w:left="4762" w:hanging="360"/>
      </w:pPr>
      <w:rPr>
        <w:rFonts w:hint="default"/>
        <w:lang w:val="es-ES" w:eastAsia="en-US" w:bidi="ar-SA"/>
      </w:rPr>
    </w:lvl>
    <w:lvl w:ilvl="6" w:tplc="65422296">
      <w:numFmt w:val="bullet"/>
      <w:lvlText w:val="•"/>
      <w:lvlJc w:val="left"/>
      <w:pPr>
        <w:ind w:left="5697" w:hanging="360"/>
      </w:pPr>
      <w:rPr>
        <w:rFonts w:hint="default"/>
        <w:lang w:val="es-ES" w:eastAsia="en-US" w:bidi="ar-SA"/>
      </w:rPr>
    </w:lvl>
    <w:lvl w:ilvl="7" w:tplc="3A7889AE">
      <w:numFmt w:val="bullet"/>
      <w:lvlText w:val="•"/>
      <w:lvlJc w:val="left"/>
      <w:pPr>
        <w:ind w:left="6633" w:hanging="360"/>
      </w:pPr>
      <w:rPr>
        <w:rFonts w:hint="default"/>
        <w:lang w:val="es-ES" w:eastAsia="en-US" w:bidi="ar-SA"/>
      </w:rPr>
    </w:lvl>
    <w:lvl w:ilvl="8" w:tplc="5C1E3F6C">
      <w:numFmt w:val="bullet"/>
      <w:lvlText w:val="•"/>
      <w:lvlJc w:val="left"/>
      <w:pPr>
        <w:ind w:left="7568" w:hanging="360"/>
      </w:pPr>
      <w:rPr>
        <w:rFonts w:hint="default"/>
        <w:lang w:val="es-ES" w:eastAsia="en-US" w:bidi="ar-SA"/>
      </w:rPr>
    </w:lvl>
  </w:abstractNum>
  <w:abstractNum w:abstractNumId="3" w15:restartNumberingAfterBreak="0">
    <w:nsid w:val="2AD30F1B"/>
    <w:multiLevelType w:val="hybridMultilevel"/>
    <w:tmpl w:val="D13C98EE"/>
    <w:lvl w:ilvl="0" w:tplc="595ECE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3677B7"/>
    <w:multiLevelType w:val="hybridMultilevel"/>
    <w:tmpl w:val="1084DC2E"/>
    <w:lvl w:ilvl="0" w:tplc="728A7B7C">
      <w:start w:val="1"/>
      <w:numFmt w:val="upperRoman"/>
      <w:lvlText w:val="%1."/>
      <w:lvlJc w:val="left"/>
      <w:pPr>
        <w:ind w:left="1022" w:hanging="500"/>
        <w:jc w:val="right"/>
      </w:pPr>
      <w:rPr>
        <w:rFonts w:ascii="Times New Roman" w:eastAsia="Times New Roman" w:hAnsi="Times New Roman" w:cs="Times New Roman" w:hint="default"/>
        <w:spacing w:val="-4"/>
        <w:w w:val="99"/>
        <w:sz w:val="24"/>
        <w:szCs w:val="24"/>
        <w:lang w:val="es-ES" w:eastAsia="en-US" w:bidi="ar-SA"/>
      </w:rPr>
    </w:lvl>
    <w:lvl w:ilvl="1" w:tplc="EAFEC3D6">
      <w:numFmt w:val="bullet"/>
      <w:lvlText w:val="•"/>
      <w:lvlJc w:val="left"/>
      <w:pPr>
        <w:ind w:left="1862" w:hanging="500"/>
      </w:pPr>
      <w:rPr>
        <w:rFonts w:hint="default"/>
        <w:lang w:val="es-ES" w:eastAsia="en-US" w:bidi="ar-SA"/>
      </w:rPr>
    </w:lvl>
    <w:lvl w:ilvl="2" w:tplc="A00A2680">
      <w:numFmt w:val="bullet"/>
      <w:lvlText w:val="•"/>
      <w:lvlJc w:val="left"/>
      <w:pPr>
        <w:ind w:left="2704" w:hanging="500"/>
      </w:pPr>
      <w:rPr>
        <w:rFonts w:hint="default"/>
        <w:lang w:val="es-ES" w:eastAsia="en-US" w:bidi="ar-SA"/>
      </w:rPr>
    </w:lvl>
    <w:lvl w:ilvl="3" w:tplc="6D028230">
      <w:numFmt w:val="bullet"/>
      <w:lvlText w:val="•"/>
      <w:lvlJc w:val="left"/>
      <w:pPr>
        <w:ind w:left="3546" w:hanging="500"/>
      </w:pPr>
      <w:rPr>
        <w:rFonts w:hint="default"/>
        <w:lang w:val="es-ES" w:eastAsia="en-US" w:bidi="ar-SA"/>
      </w:rPr>
    </w:lvl>
    <w:lvl w:ilvl="4" w:tplc="02E8DF18">
      <w:numFmt w:val="bullet"/>
      <w:lvlText w:val="•"/>
      <w:lvlJc w:val="left"/>
      <w:pPr>
        <w:ind w:left="4388" w:hanging="500"/>
      </w:pPr>
      <w:rPr>
        <w:rFonts w:hint="default"/>
        <w:lang w:val="es-ES" w:eastAsia="en-US" w:bidi="ar-SA"/>
      </w:rPr>
    </w:lvl>
    <w:lvl w:ilvl="5" w:tplc="5D9E1246">
      <w:numFmt w:val="bullet"/>
      <w:lvlText w:val="•"/>
      <w:lvlJc w:val="left"/>
      <w:pPr>
        <w:ind w:left="5230" w:hanging="500"/>
      </w:pPr>
      <w:rPr>
        <w:rFonts w:hint="default"/>
        <w:lang w:val="es-ES" w:eastAsia="en-US" w:bidi="ar-SA"/>
      </w:rPr>
    </w:lvl>
    <w:lvl w:ilvl="6" w:tplc="5CE062CA">
      <w:numFmt w:val="bullet"/>
      <w:lvlText w:val="•"/>
      <w:lvlJc w:val="left"/>
      <w:pPr>
        <w:ind w:left="6072" w:hanging="500"/>
      </w:pPr>
      <w:rPr>
        <w:rFonts w:hint="default"/>
        <w:lang w:val="es-ES" w:eastAsia="en-US" w:bidi="ar-SA"/>
      </w:rPr>
    </w:lvl>
    <w:lvl w:ilvl="7" w:tplc="4D82E1EE">
      <w:numFmt w:val="bullet"/>
      <w:lvlText w:val="•"/>
      <w:lvlJc w:val="left"/>
      <w:pPr>
        <w:ind w:left="6914" w:hanging="500"/>
      </w:pPr>
      <w:rPr>
        <w:rFonts w:hint="default"/>
        <w:lang w:val="es-ES" w:eastAsia="en-US" w:bidi="ar-SA"/>
      </w:rPr>
    </w:lvl>
    <w:lvl w:ilvl="8" w:tplc="2D6002C8">
      <w:numFmt w:val="bullet"/>
      <w:lvlText w:val="•"/>
      <w:lvlJc w:val="left"/>
      <w:pPr>
        <w:ind w:left="7756" w:hanging="500"/>
      </w:pPr>
      <w:rPr>
        <w:rFonts w:hint="default"/>
        <w:lang w:val="es-ES" w:eastAsia="en-US" w:bidi="ar-SA"/>
      </w:rPr>
    </w:lvl>
  </w:abstractNum>
  <w:abstractNum w:abstractNumId="5" w15:restartNumberingAfterBreak="0">
    <w:nsid w:val="44634EF1"/>
    <w:multiLevelType w:val="hybridMultilevel"/>
    <w:tmpl w:val="AA8AF916"/>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6" w15:restartNumberingAfterBreak="0">
    <w:nsid w:val="446B7660"/>
    <w:multiLevelType w:val="hybridMultilevel"/>
    <w:tmpl w:val="17B27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7D3CE3"/>
    <w:multiLevelType w:val="hybridMultilevel"/>
    <w:tmpl w:val="6532A836"/>
    <w:lvl w:ilvl="0" w:tplc="AC7ED59C">
      <w:start w:val="1"/>
      <w:numFmt w:val="upperRoman"/>
      <w:lvlText w:val="%1."/>
      <w:lvlJc w:val="left"/>
      <w:pPr>
        <w:ind w:left="718" w:hanging="720"/>
      </w:pPr>
      <w:rPr>
        <w:rFonts w:hint="default"/>
        <w:b/>
        <w:bCs/>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8" w15:restartNumberingAfterBreak="0">
    <w:nsid w:val="5B994A01"/>
    <w:multiLevelType w:val="hybridMultilevel"/>
    <w:tmpl w:val="A8DA1EDA"/>
    <w:lvl w:ilvl="0" w:tplc="11B25BD0">
      <w:start w:val="8"/>
      <w:numFmt w:val="decimal"/>
      <w:lvlText w:val="%1"/>
      <w:lvlJc w:val="left"/>
      <w:pPr>
        <w:ind w:left="302" w:hanging="274"/>
        <w:jc w:val="left"/>
      </w:pPr>
      <w:rPr>
        <w:rFonts w:ascii="Arial MT" w:eastAsia="Arial MT" w:hAnsi="Arial MT" w:cs="Arial MT" w:hint="default"/>
        <w:w w:val="81"/>
        <w:position w:val="6"/>
        <w:sz w:val="14"/>
        <w:szCs w:val="14"/>
        <w:lang w:val="es-ES" w:eastAsia="en-US" w:bidi="ar-SA"/>
      </w:rPr>
    </w:lvl>
    <w:lvl w:ilvl="1" w:tplc="A0822D3E">
      <w:start w:val="1"/>
      <w:numFmt w:val="decimal"/>
      <w:lvlText w:val="%2)"/>
      <w:lvlJc w:val="left"/>
      <w:pPr>
        <w:ind w:left="945" w:hanging="360"/>
        <w:jc w:val="left"/>
      </w:pPr>
      <w:rPr>
        <w:rFonts w:hint="default"/>
        <w:w w:val="99"/>
        <w:lang w:val="es-ES" w:eastAsia="en-US" w:bidi="ar-SA"/>
      </w:rPr>
    </w:lvl>
    <w:lvl w:ilvl="2" w:tplc="0D665406">
      <w:numFmt w:val="bullet"/>
      <w:lvlText w:val="•"/>
      <w:lvlJc w:val="left"/>
      <w:pPr>
        <w:ind w:left="1884" w:hanging="360"/>
      </w:pPr>
      <w:rPr>
        <w:rFonts w:hint="default"/>
        <w:lang w:val="es-ES" w:eastAsia="en-US" w:bidi="ar-SA"/>
      </w:rPr>
    </w:lvl>
    <w:lvl w:ilvl="3" w:tplc="D534EBD8">
      <w:numFmt w:val="bullet"/>
      <w:lvlText w:val="•"/>
      <w:lvlJc w:val="left"/>
      <w:pPr>
        <w:ind w:left="2828" w:hanging="360"/>
      </w:pPr>
      <w:rPr>
        <w:rFonts w:hint="default"/>
        <w:lang w:val="es-ES" w:eastAsia="en-US" w:bidi="ar-SA"/>
      </w:rPr>
    </w:lvl>
    <w:lvl w:ilvl="4" w:tplc="530A2B96">
      <w:numFmt w:val="bullet"/>
      <w:lvlText w:val="•"/>
      <w:lvlJc w:val="left"/>
      <w:pPr>
        <w:ind w:left="3773" w:hanging="360"/>
      </w:pPr>
      <w:rPr>
        <w:rFonts w:hint="default"/>
        <w:lang w:val="es-ES" w:eastAsia="en-US" w:bidi="ar-SA"/>
      </w:rPr>
    </w:lvl>
    <w:lvl w:ilvl="5" w:tplc="79E23E32">
      <w:numFmt w:val="bullet"/>
      <w:lvlText w:val="•"/>
      <w:lvlJc w:val="left"/>
      <w:pPr>
        <w:ind w:left="4717" w:hanging="360"/>
      </w:pPr>
      <w:rPr>
        <w:rFonts w:hint="default"/>
        <w:lang w:val="es-ES" w:eastAsia="en-US" w:bidi="ar-SA"/>
      </w:rPr>
    </w:lvl>
    <w:lvl w:ilvl="6" w:tplc="7280287A">
      <w:numFmt w:val="bullet"/>
      <w:lvlText w:val="•"/>
      <w:lvlJc w:val="left"/>
      <w:pPr>
        <w:ind w:left="5662" w:hanging="360"/>
      </w:pPr>
      <w:rPr>
        <w:rFonts w:hint="default"/>
        <w:lang w:val="es-ES" w:eastAsia="en-US" w:bidi="ar-SA"/>
      </w:rPr>
    </w:lvl>
    <w:lvl w:ilvl="7" w:tplc="40183284">
      <w:numFmt w:val="bullet"/>
      <w:lvlText w:val="•"/>
      <w:lvlJc w:val="left"/>
      <w:pPr>
        <w:ind w:left="6606" w:hanging="360"/>
      </w:pPr>
      <w:rPr>
        <w:rFonts w:hint="default"/>
        <w:lang w:val="es-ES" w:eastAsia="en-US" w:bidi="ar-SA"/>
      </w:rPr>
    </w:lvl>
    <w:lvl w:ilvl="8" w:tplc="7F4E6F46">
      <w:numFmt w:val="bullet"/>
      <w:lvlText w:val="•"/>
      <w:lvlJc w:val="left"/>
      <w:pPr>
        <w:ind w:left="7551" w:hanging="360"/>
      </w:pPr>
      <w:rPr>
        <w:rFonts w:hint="default"/>
        <w:lang w:val="es-ES" w:eastAsia="en-US" w:bidi="ar-SA"/>
      </w:rPr>
    </w:lvl>
  </w:abstractNum>
  <w:abstractNum w:abstractNumId="9" w15:restartNumberingAfterBreak="0">
    <w:nsid w:val="744A1E87"/>
    <w:multiLevelType w:val="hybridMultilevel"/>
    <w:tmpl w:val="8E1E8C10"/>
    <w:lvl w:ilvl="0" w:tplc="B3C64CEE">
      <w:start w:val="1"/>
      <w:numFmt w:val="lowerLetter"/>
      <w:lvlText w:val="%1)"/>
      <w:lvlJc w:val="left"/>
      <w:pPr>
        <w:ind w:left="302" w:hanging="269"/>
        <w:jc w:val="left"/>
      </w:pPr>
      <w:rPr>
        <w:rFonts w:ascii="Times New Roman" w:eastAsia="Times New Roman" w:hAnsi="Times New Roman" w:cs="Times New Roman" w:hint="default"/>
        <w:spacing w:val="-1"/>
        <w:w w:val="100"/>
        <w:sz w:val="24"/>
        <w:szCs w:val="24"/>
        <w:lang w:val="es-ES" w:eastAsia="en-US" w:bidi="ar-SA"/>
      </w:rPr>
    </w:lvl>
    <w:lvl w:ilvl="1" w:tplc="CC4C2080">
      <w:start w:val="1"/>
      <w:numFmt w:val="decimal"/>
      <w:lvlText w:val="%2."/>
      <w:lvlJc w:val="left"/>
      <w:pPr>
        <w:ind w:left="1022" w:hanging="360"/>
        <w:jc w:val="left"/>
      </w:pPr>
      <w:rPr>
        <w:rFonts w:ascii="Times New Roman" w:eastAsia="Times New Roman" w:hAnsi="Times New Roman" w:cs="Times New Roman" w:hint="default"/>
        <w:w w:val="100"/>
        <w:sz w:val="22"/>
        <w:szCs w:val="22"/>
        <w:lang w:val="es-ES" w:eastAsia="en-US" w:bidi="ar-SA"/>
      </w:rPr>
    </w:lvl>
    <w:lvl w:ilvl="2" w:tplc="3A7CFB80">
      <w:numFmt w:val="bullet"/>
      <w:lvlText w:val="•"/>
      <w:lvlJc w:val="left"/>
      <w:pPr>
        <w:ind w:left="1955" w:hanging="360"/>
      </w:pPr>
      <w:rPr>
        <w:rFonts w:hint="default"/>
        <w:lang w:val="es-ES" w:eastAsia="en-US" w:bidi="ar-SA"/>
      </w:rPr>
    </w:lvl>
    <w:lvl w:ilvl="3" w:tplc="05EEF874">
      <w:numFmt w:val="bullet"/>
      <w:lvlText w:val="•"/>
      <w:lvlJc w:val="left"/>
      <w:pPr>
        <w:ind w:left="2891" w:hanging="360"/>
      </w:pPr>
      <w:rPr>
        <w:rFonts w:hint="default"/>
        <w:lang w:val="es-ES" w:eastAsia="en-US" w:bidi="ar-SA"/>
      </w:rPr>
    </w:lvl>
    <w:lvl w:ilvl="4" w:tplc="14322CA6">
      <w:numFmt w:val="bullet"/>
      <w:lvlText w:val="•"/>
      <w:lvlJc w:val="left"/>
      <w:pPr>
        <w:ind w:left="3826" w:hanging="360"/>
      </w:pPr>
      <w:rPr>
        <w:rFonts w:hint="default"/>
        <w:lang w:val="es-ES" w:eastAsia="en-US" w:bidi="ar-SA"/>
      </w:rPr>
    </w:lvl>
    <w:lvl w:ilvl="5" w:tplc="4D228076">
      <w:numFmt w:val="bullet"/>
      <w:lvlText w:val="•"/>
      <w:lvlJc w:val="left"/>
      <w:pPr>
        <w:ind w:left="4762" w:hanging="360"/>
      </w:pPr>
      <w:rPr>
        <w:rFonts w:hint="default"/>
        <w:lang w:val="es-ES" w:eastAsia="en-US" w:bidi="ar-SA"/>
      </w:rPr>
    </w:lvl>
    <w:lvl w:ilvl="6" w:tplc="A9E683C2">
      <w:numFmt w:val="bullet"/>
      <w:lvlText w:val="•"/>
      <w:lvlJc w:val="left"/>
      <w:pPr>
        <w:ind w:left="5697" w:hanging="360"/>
      </w:pPr>
      <w:rPr>
        <w:rFonts w:hint="default"/>
        <w:lang w:val="es-ES" w:eastAsia="en-US" w:bidi="ar-SA"/>
      </w:rPr>
    </w:lvl>
    <w:lvl w:ilvl="7" w:tplc="3E76B73C">
      <w:numFmt w:val="bullet"/>
      <w:lvlText w:val="•"/>
      <w:lvlJc w:val="left"/>
      <w:pPr>
        <w:ind w:left="6633" w:hanging="360"/>
      </w:pPr>
      <w:rPr>
        <w:rFonts w:hint="default"/>
        <w:lang w:val="es-ES" w:eastAsia="en-US" w:bidi="ar-SA"/>
      </w:rPr>
    </w:lvl>
    <w:lvl w:ilvl="8" w:tplc="0026F104">
      <w:numFmt w:val="bullet"/>
      <w:lvlText w:val="•"/>
      <w:lvlJc w:val="left"/>
      <w:pPr>
        <w:ind w:left="7568" w:hanging="360"/>
      </w:pPr>
      <w:rPr>
        <w:rFonts w:hint="default"/>
        <w:lang w:val="es-ES" w:eastAsia="en-US" w:bidi="ar-SA"/>
      </w:rPr>
    </w:lvl>
  </w:abstractNum>
  <w:num w:numId="1">
    <w:abstractNumId w:val="9"/>
  </w:num>
  <w:num w:numId="2">
    <w:abstractNumId w:val="8"/>
  </w:num>
  <w:num w:numId="3">
    <w:abstractNumId w:val="2"/>
  </w:num>
  <w:num w:numId="4">
    <w:abstractNumId w:val="4"/>
  </w:num>
  <w:num w:numId="5">
    <w:abstractNumId w:val="0"/>
  </w:num>
  <w:num w:numId="6">
    <w:abstractNumId w:val="1"/>
  </w:num>
  <w:num w:numId="7">
    <w:abstractNumId w:val="3"/>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3E"/>
    <w:rsid w:val="00003846"/>
    <w:rsid w:val="00005782"/>
    <w:rsid w:val="00046F98"/>
    <w:rsid w:val="000658D6"/>
    <w:rsid w:val="000B3B9C"/>
    <w:rsid w:val="000B7FD0"/>
    <w:rsid w:val="001416E8"/>
    <w:rsid w:val="00150A2C"/>
    <w:rsid w:val="0017333D"/>
    <w:rsid w:val="00184489"/>
    <w:rsid w:val="00197E3E"/>
    <w:rsid w:val="001B6C19"/>
    <w:rsid w:val="001C1DAC"/>
    <w:rsid w:val="001D5924"/>
    <w:rsid w:val="001F2FE2"/>
    <w:rsid w:val="001F3928"/>
    <w:rsid w:val="002207DA"/>
    <w:rsid w:val="00253222"/>
    <w:rsid w:val="00291511"/>
    <w:rsid w:val="002A67DC"/>
    <w:rsid w:val="002F1683"/>
    <w:rsid w:val="003063BD"/>
    <w:rsid w:val="003275B5"/>
    <w:rsid w:val="00370B6A"/>
    <w:rsid w:val="00395E8B"/>
    <w:rsid w:val="003B2318"/>
    <w:rsid w:val="003C6160"/>
    <w:rsid w:val="003D668C"/>
    <w:rsid w:val="003D754D"/>
    <w:rsid w:val="003E4626"/>
    <w:rsid w:val="00422C4A"/>
    <w:rsid w:val="00442899"/>
    <w:rsid w:val="00443AD5"/>
    <w:rsid w:val="00447D4B"/>
    <w:rsid w:val="00476D17"/>
    <w:rsid w:val="004E6A38"/>
    <w:rsid w:val="00510CBE"/>
    <w:rsid w:val="00522FDD"/>
    <w:rsid w:val="00532FC4"/>
    <w:rsid w:val="00536404"/>
    <w:rsid w:val="00541927"/>
    <w:rsid w:val="00551902"/>
    <w:rsid w:val="00613DCA"/>
    <w:rsid w:val="00640017"/>
    <w:rsid w:val="00654F43"/>
    <w:rsid w:val="006D3A49"/>
    <w:rsid w:val="006E5170"/>
    <w:rsid w:val="007101B1"/>
    <w:rsid w:val="00732AB6"/>
    <w:rsid w:val="00740091"/>
    <w:rsid w:val="00791DCF"/>
    <w:rsid w:val="00816C2C"/>
    <w:rsid w:val="00870A85"/>
    <w:rsid w:val="008D50C6"/>
    <w:rsid w:val="009168B2"/>
    <w:rsid w:val="00961FA7"/>
    <w:rsid w:val="0099665A"/>
    <w:rsid w:val="009A5950"/>
    <w:rsid w:val="009C0914"/>
    <w:rsid w:val="009C1AA2"/>
    <w:rsid w:val="009E5C13"/>
    <w:rsid w:val="009F27AF"/>
    <w:rsid w:val="009F6DFE"/>
    <w:rsid w:val="00A76023"/>
    <w:rsid w:val="00A91120"/>
    <w:rsid w:val="00B11DFC"/>
    <w:rsid w:val="00B243BF"/>
    <w:rsid w:val="00B25949"/>
    <w:rsid w:val="00C11B2C"/>
    <w:rsid w:val="00C208F6"/>
    <w:rsid w:val="00C564E9"/>
    <w:rsid w:val="00C8589F"/>
    <w:rsid w:val="00CC21DC"/>
    <w:rsid w:val="00CC6920"/>
    <w:rsid w:val="00D16D07"/>
    <w:rsid w:val="00D458EC"/>
    <w:rsid w:val="00D70B61"/>
    <w:rsid w:val="00DC3900"/>
    <w:rsid w:val="00DF3C9B"/>
    <w:rsid w:val="00E02C85"/>
    <w:rsid w:val="00E12630"/>
    <w:rsid w:val="00F00FBB"/>
    <w:rsid w:val="00F3345C"/>
    <w:rsid w:val="00F732D0"/>
    <w:rsid w:val="00F934C3"/>
    <w:rsid w:val="00F939E9"/>
    <w:rsid w:val="00FA482A"/>
    <w:rsid w:val="00FC1CE0"/>
    <w:rsid w:val="00FE4387"/>
    <w:rsid w:val="00FF44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CE6D"/>
  <w15:docId w15:val="{43729619-C43D-4678-9206-1247C1C6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3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aliases w:val="Ha,Resume Title"/>
    <w:basedOn w:val="Normal"/>
    <w:link w:val="PrrafodelistaCar"/>
    <w:uiPriority w:val="34"/>
    <w:qFormat/>
    <w:pPr>
      <w:ind w:left="102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50A2C"/>
    <w:pPr>
      <w:tabs>
        <w:tab w:val="center" w:pos="4419"/>
        <w:tab w:val="right" w:pos="8838"/>
      </w:tabs>
    </w:pPr>
  </w:style>
  <w:style w:type="character" w:customStyle="1" w:styleId="EncabezadoCar">
    <w:name w:val="Encabezado Car"/>
    <w:basedOn w:val="Fuentedeprrafopredeter"/>
    <w:link w:val="Encabezado"/>
    <w:uiPriority w:val="99"/>
    <w:rsid w:val="00150A2C"/>
    <w:rPr>
      <w:rFonts w:ascii="Times New Roman" w:eastAsia="Times New Roman" w:hAnsi="Times New Roman" w:cs="Times New Roman"/>
      <w:lang w:val="es-ES"/>
    </w:rPr>
  </w:style>
  <w:style w:type="paragraph" w:styleId="Piedepgina">
    <w:name w:val="footer"/>
    <w:basedOn w:val="Normal"/>
    <w:link w:val="PiedepginaCar"/>
    <w:uiPriority w:val="99"/>
    <w:unhideWhenUsed/>
    <w:rsid w:val="00150A2C"/>
    <w:pPr>
      <w:tabs>
        <w:tab w:val="center" w:pos="4419"/>
        <w:tab w:val="right" w:pos="8838"/>
      </w:tabs>
    </w:pPr>
  </w:style>
  <w:style w:type="character" w:customStyle="1" w:styleId="PiedepginaCar">
    <w:name w:val="Pie de página Car"/>
    <w:basedOn w:val="Fuentedeprrafopredeter"/>
    <w:link w:val="Piedepgina"/>
    <w:uiPriority w:val="99"/>
    <w:rsid w:val="00150A2C"/>
    <w:rPr>
      <w:rFonts w:ascii="Times New Roman" w:eastAsia="Times New Roman" w:hAnsi="Times New Roman" w:cs="Times New Roman"/>
      <w:lang w:val="es-ES"/>
    </w:rPr>
  </w:style>
  <w:style w:type="character" w:customStyle="1" w:styleId="Ninguno">
    <w:name w:val="Ninguno"/>
    <w:rsid w:val="00150A2C"/>
    <w:rPr>
      <w:lang w:val="es-ES_tradnl"/>
    </w:rPr>
  </w:style>
  <w:style w:type="paragraph" w:styleId="Sinespaciado">
    <w:name w:val="No Spacing"/>
    <w:uiPriority w:val="1"/>
    <w:qFormat/>
    <w:rsid w:val="00150A2C"/>
    <w:pPr>
      <w:widowControl/>
      <w:autoSpaceDE/>
      <w:autoSpaceDN/>
    </w:pPr>
    <w:rPr>
      <w:rFonts w:ascii="Calibri" w:eastAsia="Calibri" w:hAnsi="Calibri" w:cs="Times New Roman"/>
      <w:lang w:val="es-CO"/>
    </w:rPr>
  </w:style>
  <w:style w:type="paragraph" w:customStyle="1" w:styleId="CuerpoA">
    <w:name w:val="Cuerpo A"/>
    <w:rsid w:val="00150A2C"/>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eastAsia="es-CO"/>
    </w:rPr>
  </w:style>
  <w:style w:type="paragraph" w:styleId="NormalWeb">
    <w:name w:val="Normal (Web)"/>
    <w:basedOn w:val="Normal"/>
    <w:uiPriority w:val="99"/>
    <w:unhideWhenUsed/>
    <w:rsid w:val="00640017"/>
    <w:pPr>
      <w:widowControl/>
      <w:autoSpaceDE/>
      <w:autoSpaceDN/>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640017"/>
    <w:rPr>
      <w:color w:val="0000FF"/>
      <w:u w:val="single"/>
    </w:rPr>
  </w:style>
  <w:style w:type="character" w:customStyle="1" w:styleId="iaj">
    <w:name w:val="i_aj"/>
    <w:basedOn w:val="Fuentedeprrafopredeter"/>
    <w:rsid w:val="00640017"/>
  </w:style>
  <w:style w:type="character" w:customStyle="1" w:styleId="PrrafodelistaCar">
    <w:name w:val="Párrafo de lista Car"/>
    <w:aliases w:val="Ha Car,Resume Title Car"/>
    <w:link w:val="Prrafodelista"/>
    <w:uiPriority w:val="34"/>
    <w:locked/>
    <w:rsid w:val="00510CBE"/>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422C4A"/>
    <w:rPr>
      <w:sz w:val="20"/>
      <w:szCs w:val="20"/>
    </w:rPr>
  </w:style>
  <w:style w:type="character" w:customStyle="1" w:styleId="TextonotapieCar">
    <w:name w:val="Texto nota pie Car"/>
    <w:basedOn w:val="Fuentedeprrafopredeter"/>
    <w:link w:val="Textonotapie"/>
    <w:uiPriority w:val="99"/>
    <w:semiHidden/>
    <w:rsid w:val="00422C4A"/>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422C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7640">
      <w:bodyDiv w:val="1"/>
      <w:marLeft w:val="0"/>
      <w:marRight w:val="0"/>
      <w:marTop w:val="0"/>
      <w:marBottom w:val="0"/>
      <w:divBdr>
        <w:top w:val="none" w:sz="0" w:space="0" w:color="auto"/>
        <w:left w:val="none" w:sz="0" w:space="0" w:color="auto"/>
        <w:bottom w:val="none" w:sz="0" w:space="0" w:color="auto"/>
        <w:right w:val="none" w:sz="0" w:space="0" w:color="auto"/>
      </w:divBdr>
    </w:div>
    <w:div w:id="208735906">
      <w:bodyDiv w:val="1"/>
      <w:marLeft w:val="0"/>
      <w:marRight w:val="0"/>
      <w:marTop w:val="0"/>
      <w:marBottom w:val="0"/>
      <w:divBdr>
        <w:top w:val="none" w:sz="0" w:space="0" w:color="auto"/>
        <w:left w:val="none" w:sz="0" w:space="0" w:color="auto"/>
        <w:bottom w:val="none" w:sz="0" w:space="0" w:color="auto"/>
        <w:right w:val="none" w:sz="0" w:space="0" w:color="auto"/>
      </w:divBdr>
    </w:div>
    <w:div w:id="645401928">
      <w:bodyDiv w:val="1"/>
      <w:marLeft w:val="0"/>
      <w:marRight w:val="0"/>
      <w:marTop w:val="0"/>
      <w:marBottom w:val="0"/>
      <w:divBdr>
        <w:top w:val="none" w:sz="0" w:space="0" w:color="auto"/>
        <w:left w:val="none" w:sz="0" w:space="0" w:color="auto"/>
        <w:bottom w:val="none" w:sz="0" w:space="0" w:color="auto"/>
        <w:right w:val="none" w:sz="0" w:space="0" w:color="auto"/>
      </w:divBdr>
    </w:div>
    <w:div w:id="1172600422">
      <w:bodyDiv w:val="1"/>
      <w:marLeft w:val="0"/>
      <w:marRight w:val="0"/>
      <w:marTop w:val="0"/>
      <w:marBottom w:val="0"/>
      <w:divBdr>
        <w:top w:val="none" w:sz="0" w:space="0" w:color="auto"/>
        <w:left w:val="none" w:sz="0" w:space="0" w:color="auto"/>
        <w:bottom w:val="none" w:sz="0" w:space="0" w:color="auto"/>
        <w:right w:val="none" w:sz="0" w:space="0" w:color="auto"/>
      </w:divBdr>
    </w:div>
    <w:div w:id="1186136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decreto_1295_1994.html" TargetMode="External"/><Relationship Id="rId5" Type="http://schemas.openxmlformats.org/officeDocument/2006/relationships/webSettings" Target="webSettings.xml"/><Relationship Id="rId10" Type="http://schemas.openxmlformats.org/officeDocument/2006/relationships/hyperlink" Target="http://www.secretariasenado.gov.co/senado/basedoc/decreto_1295_1994.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97930-B314-4FEF-BD7E-A4EA2C16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18</Pages>
  <Words>4109</Words>
  <Characters>22604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1</dc:creator>
  <cp:lastModifiedBy>viviana enciso enciso</cp:lastModifiedBy>
  <cp:revision>32</cp:revision>
  <dcterms:created xsi:type="dcterms:W3CDTF">2021-07-13T21:36:00Z</dcterms:created>
  <dcterms:modified xsi:type="dcterms:W3CDTF">2021-07-19T22:29:00Z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2016</vt:lpwstr>
  </property>
  <property fmtid="{D5CDD505-2E9C-101B-9397-08002B2CF9AE}" pid="4" name="LastSaved">
    <vt:filetime>2021-07-13T00:00:00Z</vt:filetime>
  </property>
</Properties>
</file>