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0E32B" w14:textId="511291CC" w:rsidR="00684307" w:rsidRDefault="00684307" w:rsidP="00684307">
      <w:pPr>
        <w:spacing w:before="240" w:line="240" w:lineRule="auto"/>
        <w:jc w:val="center"/>
        <w:rPr>
          <w:rFonts w:ascii="Arial Narrow" w:eastAsia="Arial" w:hAnsi="Arial Narrow" w:cs="Arial"/>
          <w:b/>
          <w:bCs/>
          <w:sz w:val="24"/>
          <w:szCs w:val="24"/>
        </w:rPr>
      </w:pPr>
      <w:r>
        <w:rPr>
          <w:rFonts w:ascii="Arial Narrow" w:eastAsia="Arial" w:hAnsi="Arial Narrow" w:cs="Arial"/>
          <w:b/>
          <w:bCs/>
          <w:sz w:val="24"/>
          <w:szCs w:val="24"/>
        </w:rPr>
        <w:t>Proyecto de Ley__</w:t>
      </w:r>
      <w:r w:rsidR="00A8460A">
        <w:rPr>
          <w:rFonts w:ascii="Arial Narrow" w:eastAsia="Arial" w:hAnsi="Arial Narrow" w:cs="Arial"/>
          <w:b/>
          <w:bCs/>
          <w:sz w:val="24"/>
          <w:szCs w:val="24"/>
        </w:rPr>
        <w:t>__</w:t>
      </w:r>
      <w:r>
        <w:rPr>
          <w:rFonts w:ascii="Arial Narrow" w:eastAsia="Arial" w:hAnsi="Arial Narrow" w:cs="Arial"/>
          <w:b/>
          <w:bCs/>
          <w:sz w:val="24"/>
          <w:szCs w:val="24"/>
        </w:rPr>
        <w:t xml:space="preserve"> del 2021</w:t>
      </w:r>
    </w:p>
    <w:p w14:paraId="15A7A565" w14:textId="77777777" w:rsidR="00684307" w:rsidRDefault="00684307" w:rsidP="00684307">
      <w:pPr>
        <w:spacing w:before="240" w:line="240" w:lineRule="auto"/>
        <w:jc w:val="center"/>
        <w:rPr>
          <w:rFonts w:ascii="Arial Narrow" w:eastAsia="Arial" w:hAnsi="Arial Narrow" w:cs="Arial"/>
          <w:b/>
          <w:bCs/>
          <w:sz w:val="24"/>
          <w:szCs w:val="24"/>
        </w:rPr>
      </w:pPr>
    </w:p>
    <w:p w14:paraId="26BAB070" w14:textId="77777777" w:rsidR="00684307" w:rsidRPr="008678EA" w:rsidRDefault="00684307" w:rsidP="00684307">
      <w:pPr>
        <w:spacing w:before="240" w:line="240" w:lineRule="auto"/>
        <w:jc w:val="center"/>
        <w:rPr>
          <w:rFonts w:ascii="Arial Narrow" w:eastAsia="Arial" w:hAnsi="Arial Narrow" w:cs="Arial"/>
          <w:b/>
          <w:bCs/>
          <w:sz w:val="24"/>
          <w:szCs w:val="24"/>
        </w:rPr>
      </w:pPr>
      <w:r w:rsidRPr="008678EA">
        <w:rPr>
          <w:rFonts w:ascii="Arial Narrow" w:eastAsia="Arial" w:hAnsi="Arial Narrow" w:cs="Arial"/>
          <w:b/>
          <w:bCs/>
          <w:sz w:val="24"/>
          <w:szCs w:val="24"/>
        </w:rPr>
        <w:t xml:space="preserve">“Por la cual se adiciona un parágrafo transitorio al articulo 2 de la ley 797 de 2003 que modificó el literal e) del artículo 13 de la ley 100 de 1993”. </w:t>
      </w:r>
    </w:p>
    <w:p w14:paraId="630F8C28" w14:textId="77777777" w:rsidR="00684307" w:rsidRPr="008678EA" w:rsidRDefault="00684307" w:rsidP="00684307">
      <w:pPr>
        <w:spacing w:before="240" w:line="240" w:lineRule="auto"/>
        <w:jc w:val="center"/>
        <w:rPr>
          <w:rFonts w:ascii="Arial Narrow" w:eastAsia="Arial" w:hAnsi="Arial Narrow" w:cs="Arial"/>
          <w:b/>
          <w:bCs/>
          <w:sz w:val="24"/>
          <w:szCs w:val="24"/>
        </w:rPr>
      </w:pPr>
      <w:r w:rsidRPr="008678EA">
        <w:rPr>
          <w:rFonts w:ascii="Arial Narrow" w:eastAsia="Arial" w:hAnsi="Arial Narrow" w:cs="Arial"/>
          <w:b/>
          <w:bCs/>
          <w:sz w:val="24"/>
          <w:szCs w:val="24"/>
        </w:rPr>
        <w:t>El Congreso de Colombia</w:t>
      </w:r>
    </w:p>
    <w:p w14:paraId="6680C1B5" w14:textId="77777777" w:rsidR="00684307" w:rsidRPr="008678EA" w:rsidRDefault="00684307" w:rsidP="00684307">
      <w:pPr>
        <w:spacing w:before="240" w:line="240" w:lineRule="auto"/>
        <w:jc w:val="center"/>
        <w:rPr>
          <w:rFonts w:ascii="Arial Narrow" w:eastAsia="Arial" w:hAnsi="Arial Narrow" w:cs="Arial"/>
          <w:b/>
          <w:bCs/>
          <w:sz w:val="24"/>
          <w:szCs w:val="24"/>
        </w:rPr>
      </w:pPr>
      <w:r w:rsidRPr="008678EA">
        <w:rPr>
          <w:rFonts w:ascii="Arial Narrow" w:eastAsia="Arial" w:hAnsi="Arial Narrow" w:cs="Arial"/>
          <w:b/>
          <w:bCs/>
          <w:sz w:val="24"/>
          <w:szCs w:val="24"/>
        </w:rPr>
        <w:t xml:space="preserve"> DECRETA:</w:t>
      </w:r>
    </w:p>
    <w:p w14:paraId="74941B29" w14:textId="77777777" w:rsidR="00684307" w:rsidRPr="008522AC" w:rsidRDefault="00684307" w:rsidP="00684307">
      <w:pPr>
        <w:spacing w:line="240" w:lineRule="auto"/>
        <w:jc w:val="both"/>
        <w:rPr>
          <w:rFonts w:ascii="Arial Narrow" w:eastAsia="Arial" w:hAnsi="Arial Narrow" w:cs="Arial"/>
          <w:sz w:val="24"/>
          <w:szCs w:val="24"/>
        </w:rPr>
      </w:pPr>
    </w:p>
    <w:p w14:paraId="70E2EF00" w14:textId="77777777" w:rsidR="00684307" w:rsidRPr="008522AC" w:rsidRDefault="00684307" w:rsidP="00684307">
      <w:pPr>
        <w:spacing w:after="0" w:line="276" w:lineRule="auto"/>
        <w:jc w:val="both"/>
        <w:rPr>
          <w:rFonts w:ascii="Arial Narrow" w:eastAsia="Arial" w:hAnsi="Arial Narrow" w:cs="Arial"/>
          <w:sz w:val="24"/>
          <w:szCs w:val="24"/>
        </w:rPr>
      </w:pPr>
      <w:r w:rsidRPr="008678EA">
        <w:rPr>
          <w:rFonts w:ascii="Arial Narrow" w:eastAsia="Arial" w:hAnsi="Arial Narrow" w:cs="Arial"/>
          <w:b/>
          <w:bCs/>
          <w:sz w:val="24"/>
          <w:szCs w:val="24"/>
        </w:rPr>
        <w:t>Artículo 1°</w:t>
      </w:r>
      <w:r w:rsidRPr="008522AC">
        <w:rPr>
          <w:rFonts w:ascii="Arial Narrow" w:eastAsia="Arial" w:hAnsi="Arial Narrow" w:cs="Arial"/>
          <w:sz w:val="24"/>
          <w:szCs w:val="24"/>
        </w:rPr>
        <w:t xml:space="preserve"> Adiciónese un parágrafo transitorio al artículo 2 de la Ley 797 de 2003 que modificó el literal e) del artículo 13 de la Ley 100 de 1993.</w:t>
      </w:r>
    </w:p>
    <w:p w14:paraId="4CF7BD9F" w14:textId="77777777" w:rsidR="00684307" w:rsidRPr="008522AC" w:rsidRDefault="00684307" w:rsidP="00684307">
      <w:pPr>
        <w:spacing w:after="0" w:line="276" w:lineRule="auto"/>
        <w:jc w:val="both"/>
        <w:rPr>
          <w:rFonts w:ascii="Arial Narrow" w:eastAsia="Arial" w:hAnsi="Arial Narrow" w:cs="Arial"/>
          <w:sz w:val="24"/>
          <w:szCs w:val="24"/>
        </w:rPr>
      </w:pPr>
    </w:p>
    <w:p w14:paraId="573268E2" w14:textId="77777777" w:rsidR="00684307" w:rsidRPr="008522AC" w:rsidRDefault="00684307" w:rsidP="00684307">
      <w:pPr>
        <w:spacing w:after="0" w:line="276" w:lineRule="auto"/>
        <w:jc w:val="both"/>
        <w:rPr>
          <w:rFonts w:ascii="Arial Narrow" w:eastAsia="Arial" w:hAnsi="Arial Narrow" w:cs="Arial"/>
          <w:sz w:val="24"/>
          <w:szCs w:val="24"/>
        </w:rPr>
      </w:pPr>
      <w:r w:rsidRPr="008678EA">
        <w:rPr>
          <w:rFonts w:ascii="Arial Narrow" w:eastAsia="Arial" w:hAnsi="Arial Narrow" w:cs="Arial"/>
          <w:b/>
          <w:bCs/>
          <w:sz w:val="24"/>
          <w:szCs w:val="24"/>
        </w:rPr>
        <w:t>Parágrafo transitorio.</w:t>
      </w:r>
      <w:r w:rsidRPr="008522AC">
        <w:rPr>
          <w:rFonts w:ascii="Arial Narrow" w:eastAsia="Arial" w:hAnsi="Arial Narrow" w:cs="Arial"/>
          <w:sz w:val="24"/>
          <w:szCs w:val="24"/>
        </w:rPr>
        <w:t xml:space="preserve"> Dentro de los seis (6) meses siguientes a la promulgación de la presente ley, se permitirá el traslado de afiliados entre los Regímenes Pensionales, de ahorro individual con solidaridad y Prima Media con prestación definida, siempre que hayan cotizado un mínimo de 750 semanas, sean hombres mayores de 52 años, o mujeres mayores de 47 años</w:t>
      </w:r>
    </w:p>
    <w:p w14:paraId="43EE8410" w14:textId="77777777" w:rsidR="00684307" w:rsidRPr="008522AC" w:rsidRDefault="00684307" w:rsidP="00684307">
      <w:pPr>
        <w:spacing w:after="0" w:line="276" w:lineRule="auto"/>
        <w:jc w:val="both"/>
        <w:rPr>
          <w:rFonts w:ascii="Arial Narrow" w:eastAsia="Arial" w:hAnsi="Arial Narrow" w:cs="Arial"/>
          <w:sz w:val="24"/>
          <w:szCs w:val="24"/>
        </w:rPr>
      </w:pPr>
    </w:p>
    <w:p w14:paraId="304D2B1C" w14:textId="77777777" w:rsidR="00684307" w:rsidRPr="008522AC" w:rsidRDefault="00684307" w:rsidP="00684307">
      <w:pPr>
        <w:jc w:val="both"/>
        <w:rPr>
          <w:rFonts w:ascii="Arial Narrow" w:eastAsia="Arial" w:hAnsi="Arial Narrow" w:cs="Arial"/>
          <w:sz w:val="24"/>
          <w:szCs w:val="24"/>
        </w:rPr>
      </w:pPr>
      <w:r w:rsidRPr="008522AC">
        <w:rPr>
          <w:rFonts w:ascii="Arial Narrow" w:eastAsia="Arial" w:hAnsi="Arial Narrow" w:cs="Arial"/>
          <w:sz w:val="24"/>
          <w:szCs w:val="24"/>
        </w:rPr>
        <w:t xml:space="preserve">Una vez se solicite el respectivo traslado, las administradoras de pensiones deberán emitir al afiliado por escrito el concepto de la doble asesoría,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 </w:t>
      </w:r>
    </w:p>
    <w:p w14:paraId="1B7BAE16" w14:textId="77777777" w:rsidR="00684307" w:rsidRPr="008522AC" w:rsidRDefault="00684307" w:rsidP="00684307">
      <w:pPr>
        <w:spacing w:after="0" w:line="276" w:lineRule="auto"/>
        <w:jc w:val="both"/>
        <w:rPr>
          <w:rFonts w:ascii="Arial Narrow" w:eastAsia="Arial" w:hAnsi="Arial Narrow" w:cs="Arial"/>
          <w:sz w:val="24"/>
          <w:szCs w:val="24"/>
        </w:rPr>
      </w:pPr>
      <w:r w:rsidRPr="008522AC">
        <w:rPr>
          <w:rFonts w:ascii="Arial Narrow" w:eastAsia="Arial" w:hAnsi="Arial Narrow" w:cs="Arial"/>
          <w:sz w:val="24"/>
          <w:szCs w:val="24"/>
        </w:rPr>
        <w:t>La Administradora Colombiana de Pensiones Colpensiones y los Fondos de Pensiones podrán hacer uso de las tecnologías de información y Comunicación para agilizar las asesorías que tenga como fin el traslado de afiliados de los que habla el presente parágrafo.</w:t>
      </w:r>
    </w:p>
    <w:p w14:paraId="72D23E75" w14:textId="766A78EE" w:rsidR="00684307" w:rsidRPr="008522AC" w:rsidRDefault="00684307" w:rsidP="00684307">
      <w:pPr>
        <w:spacing w:after="0" w:line="276" w:lineRule="auto"/>
        <w:jc w:val="both"/>
        <w:rPr>
          <w:rFonts w:ascii="Arial Narrow" w:eastAsia="Arial" w:hAnsi="Arial Narrow" w:cs="Arial"/>
          <w:sz w:val="24"/>
          <w:szCs w:val="24"/>
        </w:rPr>
      </w:pPr>
    </w:p>
    <w:p w14:paraId="06B2FEC0" w14:textId="0BCC5AD9" w:rsidR="00684307" w:rsidRPr="008522AC" w:rsidRDefault="00684307" w:rsidP="00684307">
      <w:pPr>
        <w:spacing w:after="0" w:line="276" w:lineRule="auto"/>
        <w:jc w:val="both"/>
        <w:rPr>
          <w:rFonts w:ascii="Arial Narrow" w:eastAsia="Arial" w:hAnsi="Arial Narrow" w:cs="Arial"/>
          <w:sz w:val="24"/>
          <w:szCs w:val="24"/>
        </w:rPr>
      </w:pPr>
      <w:r w:rsidRPr="008678EA">
        <w:rPr>
          <w:rFonts w:ascii="Arial Narrow" w:eastAsia="Arial" w:hAnsi="Arial Narrow" w:cs="Arial"/>
          <w:b/>
          <w:bCs/>
          <w:sz w:val="24"/>
          <w:szCs w:val="24"/>
        </w:rPr>
        <w:t>Artículo 2° Vigencia.</w:t>
      </w:r>
      <w:r w:rsidRPr="008522AC">
        <w:rPr>
          <w:rFonts w:ascii="Arial Narrow" w:eastAsia="Arial" w:hAnsi="Arial Narrow" w:cs="Arial"/>
          <w:sz w:val="24"/>
          <w:szCs w:val="24"/>
        </w:rPr>
        <w:t xml:space="preserve"> La presente Ley rige a partir de su promulgación y deroga las disposiciones que le sean contrarias.</w:t>
      </w:r>
    </w:p>
    <w:p w14:paraId="32853609" w14:textId="4D22BEDF" w:rsidR="007742FF" w:rsidRDefault="007742FF" w:rsidP="00FD52D1">
      <w:pPr>
        <w:spacing w:line="276" w:lineRule="auto"/>
        <w:rPr>
          <w:rFonts w:ascii="Arial Narrow" w:hAnsi="Arial Narrow" w:cs="Arial"/>
          <w:b/>
          <w:bCs/>
          <w:sz w:val="24"/>
          <w:szCs w:val="24"/>
        </w:rPr>
      </w:pPr>
    </w:p>
    <w:p w14:paraId="1BE3C320" w14:textId="4BEDF9A6" w:rsidR="00684307" w:rsidRDefault="00684307" w:rsidP="00FD52D1">
      <w:pPr>
        <w:spacing w:line="276" w:lineRule="auto"/>
        <w:rPr>
          <w:rFonts w:ascii="Arial Narrow" w:hAnsi="Arial Narrow" w:cs="Arial"/>
          <w:b/>
          <w:bCs/>
          <w:sz w:val="24"/>
          <w:szCs w:val="24"/>
        </w:rPr>
      </w:pPr>
    </w:p>
    <w:p w14:paraId="6AFDB5BC" w14:textId="59D8A0C0" w:rsidR="00B65C1A" w:rsidRDefault="00B65C1A" w:rsidP="00FD52D1">
      <w:pPr>
        <w:spacing w:line="276" w:lineRule="auto"/>
        <w:rPr>
          <w:rFonts w:ascii="Arial Narrow" w:hAnsi="Arial Narrow" w:cs="Arial"/>
          <w:b/>
          <w:bCs/>
          <w:sz w:val="24"/>
          <w:szCs w:val="24"/>
        </w:rPr>
      </w:pPr>
    </w:p>
    <w:p w14:paraId="6022349E" w14:textId="77777777" w:rsidR="00684307" w:rsidRPr="005801F1" w:rsidRDefault="00684307" w:rsidP="00684307">
      <w:pPr>
        <w:spacing w:after="0"/>
        <w:jc w:val="both"/>
        <w:rPr>
          <w:b/>
          <w:sz w:val="24"/>
          <w:szCs w:val="24"/>
        </w:rPr>
      </w:pPr>
      <w:r w:rsidRPr="005801F1">
        <w:rPr>
          <w:b/>
          <w:sz w:val="24"/>
          <w:szCs w:val="24"/>
        </w:rPr>
        <w:t>H.R. JUAN CARLOS WILLS OSPINA</w:t>
      </w:r>
    </w:p>
    <w:p w14:paraId="1B496DB6" w14:textId="77777777" w:rsidR="00684307" w:rsidRDefault="00684307" w:rsidP="00684307">
      <w:pPr>
        <w:spacing w:after="0"/>
        <w:jc w:val="both"/>
        <w:rPr>
          <w:sz w:val="24"/>
          <w:szCs w:val="24"/>
        </w:rPr>
      </w:pPr>
      <w:r w:rsidRPr="005801F1">
        <w:rPr>
          <w:sz w:val="24"/>
          <w:szCs w:val="24"/>
        </w:rPr>
        <w:t>Representante a la Cámara</w:t>
      </w:r>
    </w:p>
    <w:p w14:paraId="294BF054" w14:textId="77777777" w:rsidR="00A8460A" w:rsidRDefault="00A8460A" w:rsidP="00684307">
      <w:pPr>
        <w:spacing w:after="0"/>
        <w:jc w:val="both"/>
        <w:rPr>
          <w:sz w:val="24"/>
          <w:szCs w:val="24"/>
        </w:rPr>
      </w:pPr>
    </w:p>
    <w:p w14:paraId="614F8DFF" w14:textId="77777777" w:rsidR="00A8460A" w:rsidRDefault="00A8460A" w:rsidP="00684307">
      <w:pPr>
        <w:spacing w:after="0"/>
        <w:jc w:val="both"/>
        <w:rPr>
          <w:sz w:val="24"/>
          <w:szCs w:val="24"/>
        </w:rPr>
      </w:pPr>
    </w:p>
    <w:p w14:paraId="683E4C1C" w14:textId="49015591" w:rsidR="00A8460A" w:rsidRDefault="00A8460A" w:rsidP="00A8460A">
      <w:pPr>
        <w:spacing w:after="0"/>
        <w:jc w:val="both"/>
        <w:rPr>
          <w:sz w:val="24"/>
          <w:szCs w:val="24"/>
        </w:rPr>
      </w:pPr>
    </w:p>
    <w:p w14:paraId="38FAB3B3" w14:textId="77777777" w:rsidR="00A8460A" w:rsidRDefault="00A8460A" w:rsidP="00A8460A">
      <w:pPr>
        <w:rPr>
          <w:sz w:val="24"/>
          <w:szCs w:val="24"/>
        </w:rPr>
      </w:pPr>
    </w:p>
    <w:p w14:paraId="5030A2EE" w14:textId="6618795B" w:rsidR="00FB4956" w:rsidRPr="00FB4956" w:rsidRDefault="00FB4956" w:rsidP="00A8460A">
      <w:pPr>
        <w:rPr>
          <w:b/>
          <w:sz w:val="24"/>
          <w:szCs w:val="24"/>
        </w:rPr>
      </w:pPr>
      <w:r>
        <w:rPr>
          <w:b/>
          <w:sz w:val="24"/>
          <w:szCs w:val="24"/>
        </w:rPr>
        <w:t>BUENAVENTURA LEÓN LEÓN</w:t>
      </w:r>
    </w:p>
    <w:p w14:paraId="04CCB897" w14:textId="630B1554" w:rsidR="00A8460A" w:rsidRPr="00A8460A" w:rsidRDefault="00FB4956" w:rsidP="00A8460A">
      <w:pPr>
        <w:rPr>
          <w:sz w:val="24"/>
          <w:szCs w:val="24"/>
        </w:rPr>
      </w:pPr>
      <w:r>
        <w:rPr>
          <w:sz w:val="24"/>
          <w:szCs w:val="24"/>
        </w:rPr>
        <w:t>Representante a la Cámara</w:t>
      </w:r>
    </w:p>
    <w:p w14:paraId="3CD2352C" w14:textId="77777777" w:rsidR="00A8460A" w:rsidRPr="00A8460A" w:rsidRDefault="00A8460A" w:rsidP="00A8460A">
      <w:pPr>
        <w:rPr>
          <w:sz w:val="24"/>
          <w:szCs w:val="24"/>
        </w:rPr>
      </w:pPr>
    </w:p>
    <w:p w14:paraId="674EBB4A" w14:textId="77777777" w:rsidR="00A8460A" w:rsidRDefault="00A8460A" w:rsidP="00A8460A">
      <w:pPr>
        <w:rPr>
          <w:sz w:val="24"/>
          <w:szCs w:val="24"/>
        </w:rPr>
      </w:pPr>
    </w:p>
    <w:p w14:paraId="5273EBB6" w14:textId="77777777" w:rsidR="00A8460A" w:rsidRDefault="00A8460A" w:rsidP="00A8460A">
      <w:r w:rsidRPr="00A8460A">
        <w:rPr>
          <w:b/>
        </w:rPr>
        <w:t>MARIA CRISTINA SOTO DE GOMEZ</w:t>
      </w:r>
      <w:r>
        <w:br/>
        <w:t xml:space="preserve"> Representante La Guajira</w:t>
      </w:r>
    </w:p>
    <w:p w14:paraId="44267930" w14:textId="77777777" w:rsidR="00A8460A" w:rsidRDefault="00A8460A" w:rsidP="00A8460A"/>
    <w:p w14:paraId="1395C04F" w14:textId="77777777" w:rsidR="00A8460A" w:rsidRDefault="00A8460A" w:rsidP="00A8460A">
      <w:pPr>
        <w:rPr>
          <w:sz w:val="24"/>
          <w:szCs w:val="24"/>
        </w:rPr>
      </w:pPr>
    </w:p>
    <w:p w14:paraId="72FF4A06" w14:textId="77777777" w:rsidR="00A8460A" w:rsidRDefault="00A8460A" w:rsidP="00A8460A">
      <w:r w:rsidRPr="002327C9">
        <w:rPr>
          <w:b/>
          <w:bCs/>
        </w:rPr>
        <w:t>MARGARITA MARÍA RESTREPO</w:t>
      </w:r>
      <w:r>
        <w:t xml:space="preserve"> </w:t>
      </w:r>
    </w:p>
    <w:p w14:paraId="46C7B247" w14:textId="77777777" w:rsidR="00A8460A" w:rsidRPr="00A8460A" w:rsidRDefault="00A8460A" w:rsidP="00A8460A">
      <w:pPr>
        <w:rPr>
          <w:sz w:val="24"/>
          <w:szCs w:val="24"/>
        </w:rPr>
      </w:pPr>
      <w:r w:rsidRPr="00004007">
        <w:t>Representante a la Cámara</w:t>
      </w:r>
      <w:r>
        <w:t xml:space="preserve"> - Antioquia</w:t>
      </w:r>
    </w:p>
    <w:p w14:paraId="4407546A" w14:textId="77777777" w:rsidR="00A8460A" w:rsidRDefault="00A8460A" w:rsidP="00684307">
      <w:pPr>
        <w:spacing w:after="0"/>
        <w:jc w:val="both"/>
        <w:rPr>
          <w:sz w:val="24"/>
          <w:szCs w:val="24"/>
        </w:rPr>
      </w:pPr>
    </w:p>
    <w:p w14:paraId="1ECA2A1D" w14:textId="77777777" w:rsidR="00A8460A" w:rsidRDefault="00A8460A" w:rsidP="00684307">
      <w:pPr>
        <w:spacing w:after="0"/>
        <w:jc w:val="both"/>
        <w:rPr>
          <w:sz w:val="24"/>
          <w:szCs w:val="24"/>
        </w:rPr>
      </w:pPr>
    </w:p>
    <w:p w14:paraId="4CBE6CA8" w14:textId="77777777" w:rsidR="00A8460A" w:rsidRDefault="00A8460A" w:rsidP="00684307">
      <w:pPr>
        <w:spacing w:after="0"/>
        <w:jc w:val="both"/>
        <w:rPr>
          <w:sz w:val="24"/>
          <w:szCs w:val="24"/>
        </w:rPr>
      </w:pPr>
    </w:p>
    <w:p w14:paraId="405B45DE" w14:textId="25DFD1E5" w:rsidR="00A8460A" w:rsidRPr="00FB4956" w:rsidRDefault="00FB4956" w:rsidP="00684307">
      <w:pPr>
        <w:spacing w:after="0"/>
        <w:jc w:val="both"/>
        <w:rPr>
          <w:b/>
          <w:sz w:val="24"/>
          <w:szCs w:val="24"/>
        </w:rPr>
      </w:pPr>
      <w:r w:rsidRPr="00FB4956">
        <w:rPr>
          <w:b/>
          <w:sz w:val="24"/>
          <w:szCs w:val="24"/>
        </w:rPr>
        <w:t>ARMANDO ANTONIO ZABARAÍN DE ARCE</w:t>
      </w:r>
    </w:p>
    <w:p w14:paraId="0E8E3CF4" w14:textId="77777777" w:rsidR="00FB4956" w:rsidRPr="00A8460A" w:rsidRDefault="00FB4956" w:rsidP="00FB4956">
      <w:pPr>
        <w:rPr>
          <w:sz w:val="24"/>
          <w:szCs w:val="24"/>
        </w:rPr>
      </w:pPr>
      <w:r>
        <w:rPr>
          <w:sz w:val="24"/>
          <w:szCs w:val="24"/>
        </w:rPr>
        <w:t>Representante a la Cámara</w:t>
      </w:r>
    </w:p>
    <w:p w14:paraId="26FA9425" w14:textId="77777777" w:rsidR="00FB4956" w:rsidRDefault="00FB4956" w:rsidP="00684307">
      <w:pPr>
        <w:spacing w:after="0"/>
        <w:jc w:val="both"/>
        <w:rPr>
          <w:sz w:val="24"/>
          <w:szCs w:val="24"/>
        </w:rPr>
      </w:pPr>
    </w:p>
    <w:p w14:paraId="2CD8999B" w14:textId="77777777" w:rsidR="00FB4956" w:rsidRDefault="00FB4956" w:rsidP="00684307">
      <w:pPr>
        <w:spacing w:after="0"/>
        <w:jc w:val="both"/>
        <w:rPr>
          <w:sz w:val="24"/>
          <w:szCs w:val="24"/>
        </w:rPr>
      </w:pPr>
    </w:p>
    <w:p w14:paraId="0C89887B" w14:textId="77777777" w:rsidR="00FB4956" w:rsidRDefault="00FB4956" w:rsidP="00684307">
      <w:pPr>
        <w:spacing w:after="0"/>
        <w:jc w:val="both"/>
        <w:rPr>
          <w:sz w:val="24"/>
          <w:szCs w:val="24"/>
        </w:rPr>
      </w:pPr>
    </w:p>
    <w:p w14:paraId="1345A0DE" w14:textId="77777777" w:rsidR="00FB4956" w:rsidRDefault="00FB4956" w:rsidP="00684307">
      <w:pPr>
        <w:spacing w:after="0"/>
        <w:jc w:val="both"/>
        <w:rPr>
          <w:sz w:val="24"/>
          <w:szCs w:val="24"/>
        </w:rPr>
      </w:pPr>
    </w:p>
    <w:p w14:paraId="71391161" w14:textId="481A299D" w:rsidR="00FB4956" w:rsidRPr="00FB4956" w:rsidRDefault="00FB4956" w:rsidP="00684307">
      <w:pPr>
        <w:spacing w:after="0"/>
        <w:jc w:val="both"/>
        <w:rPr>
          <w:b/>
          <w:sz w:val="24"/>
          <w:szCs w:val="24"/>
        </w:rPr>
      </w:pPr>
      <w:r w:rsidRPr="00FB4956">
        <w:rPr>
          <w:b/>
          <w:sz w:val="24"/>
          <w:szCs w:val="24"/>
        </w:rPr>
        <w:t>JOSE GUSTAVO PADILLA OROZCO</w:t>
      </w:r>
    </w:p>
    <w:p w14:paraId="01C526C0" w14:textId="77777777" w:rsidR="00FB4956" w:rsidRPr="00A8460A" w:rsidRDefault="00FB4956" w:rsidP="00FB4956">
      <w:pPr>
        <w:rPr>
          <w:sz w:val="24"/>
          <w:szCs w:val="24"/>
        </w:rPr>
      </w:pPr>
      <w:r>
        <w:rPr>
          <w:sz w:val="24"/>
          <w:szCs w:val="24"/>
        </w:rPr>
        <w:t>Representante a la Cámara</w:t>
      </w:r>
    </w:p>
    <w:p w14:paraId="08943184" w14:textId="77777777" w:rsidR="00A8460A" w:rsidRDefault="00A8460A" w:rsidP="00684307">
      <w:pPr>
        <w:spacing w:after="0"/>
        <w:jc w:val="both"/>
        <w:rPr>
          <w:sz w:val="24"/>
          <w:szCs w:val="24"/>
        </w:rPr>
      </w:pPr>
    </w:p>
    <w:p w14:paraId="383C3C97" w14:textId="77777777" w:rsidR="00A8460A" w:rsidRDefault="00A8460A" w:rsidP="00684307">
      <w:pPr>
        <w:spacing w:after="0"/>
        <w:jc w:val="both"/>
        <w:rPr>
          <w:sz w:val="24"/>
          <w:szCs w:val="24"/>
        </w:rPr>
      </w:pPr>
    </w:p>
    <w:p w14:paraId="79ED4A10" w14:textId="77777777" w:rsidR="00A8460A" w:rsidRDefault="00A8460A" w:rsidP="00684307">
      <w:pPr>
        <w:spacing w:after="0"/>
        <w:jc w:val="both"/>
        <w:rPr>
          <w:sz w:val="24"/>
          <w:szCs w:val="24"/>
        </w:rPr>
      </w:pPr>
    </w:p>
    <w:p w14:paraId="1F3F4685" w14:textId="77777777" w:rsidR="00A8460A" w:rsidRDefault="00A8460A" w:rsidP="00684307">
      <w:pPr>
        <w:spacing w:after="0"/>
        <w:jc w:val="both"/>
        <w:rPr>
          <w:sz w:val="24"/>
          <w:szCs w:val="24"/>
        </w:rPr>
      </w:pPr>
    </w:p>
    <w:p w14:paraId="598115C9" w14:textId="77777777" w:rsidR="00A8460A" w:rsidRDefault="00A8460A" w:rsidP="00684307">
      <w:pPr>
        <w:spacing w:after="0"/>
        <w:jc w:val="both"/>
        <w:rPr>
          <w:sz w:val="24"/>
          <w:szCs w:val="24"/>
        </w:rPr>
      </w:pPr>
    </w:p>
    <w:p w14:paraId="482DA612" w14:textId="77777777" w:rsidR="00A8460A" w:rsidRDefault="00A8460A" w:rsidP="00684307">
      <w:pPr>
        <w:spacing w:after="0"/>
        <w:jc w:val="both"/>
        <w:rPr>
          <w:sz w:val="24"/>
          <w:szCs w:val="24"/>
        </w:rPr>
      </w:pPr>
    </w:p>
    <w:p w14:paraId="1A48E984" w14:textId="77777777" w:rsidR="00A8460A" w:rsidRDefault="00A8460A" w:rsidP="00684307">
      <w:pPr>
        <w:spacing w:after="0"/>
        <w:jc w:val="both"/>
        <w:rPr>
          <w:sz w:val="24"/>
          <w:szCs w:val="24"/>
        </w:rPr>
      </w:pPr>
    </w:p>
    <w:p w14:paraId="7A3332C8" w14:textId="77777777" w:rsidR="00A8460A" w:rsidRDefault="00A8460A" w:rsidP="00684307">
      <w:pPr>
        <w:spacing w:after="0"/>
        <w:jc w:val="both"/>
        <w:rPr>
          <w:sz w:val="24"/>
          <w:szCs w:val="24"/>
        </w:rPr>
      </w:pPr>
    </w:p>
    <w:p w14:paraId="19302DF3" w14:textId="77777777" w:rsidR="00A8460A" w:rsidRDefault="00A8460A" w:rsidP="00684307">
      <w:pPr>
        <w:spacing w:after="0"/>
        <w:jc w:val="both"/>
        <w:rPr>
          <w:sz w:val="24"/>
          <w:szCs w:val="24"/>
        </w:rPr>
      </w:pPr>
    </w:p>
    <w:p w14:paraId="685F9087" w14:textId="77777777" w:rsidR="00A8460A" w:rsidRDefault="00A8460A" w:rsidP="00684307">
      <w:pPr>
        <w:spacing w:after="0"/>
        <w:jc w:val="both"/>
        <w:rPr>
          <w:sz w:val="24"/>
          <w:szCs w:val="24"/>
        </w:rPr>
      </w:pPr>
    </w:p>
    <w:p w14:paraId="35386F4C" w14:textId="77777777" w:rsidR="00A8460A" w:rsidRPr="005801F1" w:rsidRDefault="00A8460A" w:rsidP="00684307">
      <w:pPr>
        <w:spacing w:after="0"/>
        <w:jc w:val="both"/>
        <w:rPr>
          <w:sz w:val="24"/>
          <w:szCs w:val="24"/>
        </w:rPr>
      </w:pPr>
    </w:p>
    <w:p w14:paraId="0BC15F05" w14:textId="77777777" w:rsidR="00684307" w:rsidRDefault="00684307" w:rsidP="00FD52D1">
      <w:pPr>
        <w:spacing w:line="276" w:lineRule="auto"/>
        <w:rPr>
          <w:rFonts w:ascii="Arial Narrow" w:hAnsi="Arial Narrow" w:cs="Arial"/>
          <w:b/>
          <w:bCs/>
          <w:sz w:val="24"/>
          <w:szCs w:val="24"/>
        </w:rPr>
      </w:pPr>
    </w:p>
    <w:p w14:paraId="146705BB" w14:textId="77777777" w:rsidR="00684307" w:rsidRDefault="00684307" w:rsidP="00FD52D1">
      <w:pPr>
        <w:spacing w:line="276" w:lineRule="auto"/>
        <w:rPr>
          <w:rFonts w:ascii="Arial Narrow" w:hAnsi="Arial Narrow" w:cs="Arial"/>
          <w:b/>
          <w:bCs/>
          <w:sz w:val="24"/>
          <w:szCs w:val="24"/>
        </w:rPr>
      </w:pPr>
    </w:p>
    <w:p w14:paraId="01C8DCF2" w14:textId="77777777" w:rsidR="00684307" w:rsidRDefault="00684307" w:rsidP="00FD52D1">
      <w:pPr>
        <w:spacing w:line="276" w:lineRule="auto"/>
        <w:rPr>
          <w:rFonts w:ascii="Arial Narrow" w:hAnsi="Arial Narrow" w:cs="Arial"/>
          <w:b/>
          <w:bCs/>
          <w:sz w:val="24"/>
          <w:szCs w:val="24"/>
        </w:rPr>
      </w:pPr>
    </w:p>
    <w:p w14:paraId="36804AB0" w14:textId="4AC5D821" w:rsidR="00AC7859" w:rsidRPr="00FE5323" w:rsidRDefault="000B362B" w:rsidP="00FD52D1">
      <w:pPr>
        <w:spacing w:line="276" w:lineRule="auto"/>
        <w:rPr>
          <w:rFonts w:ascii="Arial Narrow" w:hAnsi="Arial Narrow" w:cs="Arial"/>
          <w:b/>
          <w:bCs/>
          <w:sz w:val="24"/>
          <w:szCs w:val="24"/>
        </w:rPr>
      </w:pPr>
      <w:r w:rsidRPr="00FE5323">
        <w:rPr>
          <w:rFonts w:ascii="Arial Narrow" w:hAnsi="Arial Narrow" w:cs="Arial"/>
          <w:b/>
          <w:bCs/>
          <w:sz w:val="24"/>
          <w:szCs w:val="24"/>
        </w:rPr>
        <w:t>1.- Competencia.</w:t>
      </w:r>
    </w:p>
    <w:p w14:paraId="12B3A790" w14:textId="77777777" w:rsidR="00504352" w:rsidRDefault="00504352" w:rsidP="00FD52D1">
      <w:pPr>
        <w:spacing w:line="276" w:lineRule="auto"/>
        <w:jc w:val="both"/>
        <w:rPr>
          <w:rFonts w:ascii="Arial Narrow" w:hAnsi="Arial Narrow" w:cs="Arial"/>
          <w:sz w:val="24"/>
          <w:szCs w:val="24"/>
        </w:rPr>
      </w:pPr>
    </w:p>
    <w:p w14:paraId="48C071B9" w14:textId="5CD5D75B" w:rsidR="000B362B" w:rsidRPr="008522AC" w:rsidRDefault="000B362B" w:rsidP="00FD52D1">
      <w:pPr>
        <w:spacing w:line="276" w:lineRule="auto"/>
        <w:jc w:val="both"/>
        <w:rPr>
          <w:rFonts w:ascii="Arial Narrow" w:hAnsi="Arial Narrow" w:cs="Arial"/>
          <w:sz w:val="24"/>
          <w:szCs w:val="24"/>
        </w:rPr>
      </w:pPr>
      <w:r w:rsidRPr="008522AC">
        <w:rPr>
          <w:rFonts w:ascii="Arial Narrow" w:hAnsi="Arial Narrow" w:cs="Arial"/>
          <w:sz w:val="24"/>
          <w:szCs w:val="24"/>
        </w:rPr>
        <w:t>De conformidad con los artículos 48</w:t>
      </w:r>
      <w:r w:rsidR="00CB1384" w:rsidRPr="008522AC">
        <w:rPr>
          <w:rFonts w:ascii="Arial Narrow" w:hAnsi="Arial Narrow" w:cs="Arial"/>
          <w:sz w:val="24"/>
          <w:szCs w:val="24"/>
        </w:rPr>
        <w:t>, 53</w:t>
      </w:r>
      <w:r w:rsidRPr="008522AC">
        <w:rPr>
          <w:rFonts w:ascii="Arial Narrow" w:hAnsi="Arial Narrow" w:cs="Arial"/>
          <w:sz w:val="24"/>
          <w:szCs w:val="24"/>
        </w:rPr>
        <w:t xml:space="preserve"> y 150 numeral 1 de la Constitución Política, el Congreso de la República es competente para proferir leyes en materia de Seguridad Social en Pensiones.</w:t>
      </w:r>
    </w:p>
    <w:p w14:paraId="5A55DD38" w14:textId="77777777" w:rsidR="00A90B3D" w:rsidRPr="008522AC" w:rsidRDefault="00A90B3D" w:rsidP="00FD52D1">
      <w:pPr>
        <w:spacing w:after="0" w:line="276" w:lineRule="auto"/>
        <w:rPr>
          <w:rFonts w:ascii="Arial Narrow" w:hAnsi="Arial Narrow" w:cs="Arial"/>
          <w:sz w:val="24"/>
          <w:szCs w:val="24"/>
        </w:rPr>
      </w:pPr>
    </w:p>
    <w:p w14:paraId="4DC6A56B" w14:textId="383644E5" w:rsidR="00B2528D" w:rsidRPr="00FE5323" w:rsidRDefault="008864AC" w:rsidP="00FD52D1">
      <w:pPr>
        <w:spacing w:line="276" w:lineRule="auto"/>
        <w:rPr>
          <w:rFonts w:ascii="Arial Narrow" w:hAnsi="Arial Narrow"/>
          <w:b/>
          <w:bCs/>
          <w:sz w:val="24"/>
          <w:szCs w:val="24"/>
        </w:rPr>
      </w:pPr>
      <w:r>
        <w:rPr>
          <w:rFonts w:ascii="Arial Narrow" w:hAnsi="Arial Narrow"/>
          <w:b/>
          <w:bCs/>
          <w:sz w:val="24"/>
          <w:szCs w:val="24"/>
        </w:rPr>
        <w:t>2</w:t>
      </w:r>
      <w:r w:rsidR="00E70FCC" w:rsidRPr="00FE5323">
        <w:rPr>
          <w:rFonts w:ascii="Arial Narrow" w:hAnsi="Arial Narrow"/>
          <w:b/>
          <w:bCs/>
          <w:sz w:val="24"/>
          <w:szCs w:val="24"/>
        </w:rPr>
        <w:t>.- Objeto del Proyecto.</w:t>
      </w:r>
      <w:r w:rsidR="00A90B3D" w:rsidRPr="00FE5323">
        <w:rPr>
          <w:rFonts w:ascii="Arial Narrow" w:hAnsi="Arial Narrow"/>
          <w:b/>
          <w:bCs/>
          <w:sz w:val="24"/>
          <w:szCs w:val="24"/>
        </w:rPr>
        <w:t xml:space="preserve"> </w:t>
      </w:r>
    </w:p>
    <w:p w14:paraId="58C4D5CF" w14:textId="4C56EB6B" w:rsidR="00B2528D" w:rsidRPr="008522AC" w:rsidRDefault="00E70FCC" w:rsidP="00FD52D1">
      <w:pPr>
        <w:spacing w:before="100" w:beforeAutospacing="1" w:after="100" w:afterAutospacing="1" w:line="276" w:lineRule="auto"/>
        <w:jc w:val="both"/>
        <w:rPr>
          <w:rFonts w:ascii="Arial Narrow" w:hAnsi="Arial Narrow" w:cs="Arial"/>
          <w:color w:val="000000"/>
          <w:sz w:val="24"/>
          <w:szCs w:val="24"/>
          <w:lang w:val="es-ES_tradnl" w:eastAsia="es-ES_tradnl"/>
        </w:rPr>
      </w:pPr>
      <w:r w:rsidRPr="008522AC">
        <w:rPr>
          <w:rFonts w:ascii="Arial Narrow" w:hAnsi="Arial Narrow" w:cs="Arial"/>
          <w:color w:val="000000"/>
          <w:sz w:val="24"/>
          <w:szCs w:val="24"/>
          <w:lang w:val="es-ES_tradnl" w:eastAsia="es-ES_tradnl"/>
        </w:rPr>
        <w:t xml:space="preserve">El presente proyecto de ley tiene por objeto </w:t>
      </w:r>
      <w:r w:rsidR="0042677B" w:rsidRPr="008522AC">
        <w:rPr>
          <w:rFonts w:ascii="Arial Narrow" w:hAnsi="Arial Narrow" w:cs="Arial"/>
          <w:color w:val="000000"/>
          <w:sz w:val="24"/>
          <w:szCs w:val="24"/>
          <w:lang w:val="es-ES_tradnl" w:eastAsia="es-ES_tradnl"/>
        </w:rPr>
        <w:t xml:space="preserve">restablecer los derechos que le fueron conculcados a un grupo significativo de ciudadanos, </w:t>
      </w:r>
      <w:r w:rsidR="00F60501" w:rsidRPr="008522AC">
        <w:rPr>
          <w:rFonts w:ascii="Arial Narrow" w:hAnsi="Arial Narrow" w:cs="Arial"/>
          <w:color w:val="000000"/>
          <w:sz w:val="24"/>
          <w:szCs w:val="24"/>
          <w:lang w:val="es-ES_tradnl" w:eastAsia="es-ES_tradnl"/>
        </w:rPr>
        <w:t xml:space="preserve">preponderantemente de los sectores sociales más vulnerables, al omitirse la obligación constitucional de brindarles la doble asesoría previa a la decisión de afiliación o traslado entre regímenes pensionales, </w:t>
      </w:r>
      <w:r w:rsidRPr="008522AC">
        <w:rPr>
          <w:rFonts w:ascii="Arial Narrow" w:hAnsi="Arial Narrow" w:cs="Arial"/>
          <w:color w:val="000000"/>
          <w:sz w:val="24"/>
          <w:szCs w:val="24"/>
          <w:lang w:val="es-ES_tradnl" w:eastAsia="es-ES_tradnl"/>
        </w:rPr>
        <w:t>permiti</w:t>
      </w:r>
      <w:r w:rsidR="00F60501" w:rsidRPr="008522AC">
        <w:rPr>
          <w:rFonts w:ascii="Arial Narrow" w:hAnsi="Arial Narrow" w:cs="Arial"/>
          <w:color w:val="000000"/>
          <w:sz w:val="24"/>
          <w:szCs w:val="24"/>
          <w:lang w:val="es-ES_tradnl" w:eastAsia="es-ES_tradnl"/>
        </w:rPr>
        <w:t>endo</w:t>
      </w:r>
      <w:r w:rsidR="00B2528D" w:rsidRPr="008522AC">
        <w:rPr>
          <w:rFonts w:ascii="Arial Narrow" w:hAnsi="Arial Narrow" w:cs="Arial"/>
          <w:color w:val="000000"/>
          <w:sz w:val="24"/>
          <w:szCs w:val="24"/>
          <w:lang w:val="es-ES_tradnl" w:eastAsia="es-ES_tradnl"/>
        </w:rPr>
        <w:t xml:space="preserve"> </w:t>
      </w:r>
      <w:r w:rsidR="00347DA3" w:rsidRPr="008522AC">
        <w:rPr>
          <w:rFonts w:ascii="Arial Narrow" w:hAnsi="Arial Narrow" w:cs="Arial"/>
          <w:color w:val="000000"/>
          <w:sz w:val="24"/>
          <w:szCs w:val="24"/>
          <w:lang w:val="es-ES_tradnl" w:eastAsia="es-ES_tradnl"/>
        </w:rPr>
        <w:t>por un breve lapso</w:t>
      </w:r>
      <w:r w:rsidR="00C924B0" w:rsidRPr="008522AC">
        <w:rPr>
          <w:rFonts w:ascii="Arial Narrow" w:hAnsi="Arial Narrow" w:cs="Arial"/>
          <w:color w:val="000000"/>
          <w:sz w:val="24"/>
          <w:szCs w:val="24"/>
          <w:lang w:val="es-ES_tradnl" w:eastAsia="es-ES_tradnl"/>
        </w:rPr>
        <w:t xml:space="preserve"> </w:t>
      </w:r>
      <w:r w:rsidR="00B2528D" w:rsidRPr="008522AC">
        <w:rPr>
          <w:rFonts w:ascii="Arial Narrow" w:hAnsi="Arial Narrow" w:cs="Arial"/>
          <w:color w:val="000000"/>
          <w:sz w:val="24"/>
          <w:szCs w:val="24"/>
          <w:lang w:val="es-ES_tradnl" w:eastAsia="es-ES_tradnl"/>
        </w:rPr>
        <w:t>e</w:t>
      </w:r>
      <w:r w:rsidR="00F60501" w:rsidRPr="008522AC">
        <w:rPr>
          <w:rFonts w:ascii="Arial Narrow" w:hAnsi="Arial Narrow" w:cs="Arial"/>
          <w:color w:val="000000"/>
          <w:sz w:val="24"/>
          <w:szCs w:val="24"/>
          <w:lang w:val="es-ES_tradnl" w:eastAsia="es-ES_tradnl"/>
        </w:rPr>
        <w:t>se</w:t>
      </w:r>
      <w:r w:rsidR="00B2528D" w:rsidRPr="008522AC">
        <w:rPr>
          <w:rFonts w:ascii="Arial Narrow" w:hAnsi="Arial Narrow" w:cs="Arial"/>
          <w:color w:val="000000"/>
          <w:sz w:val="24"/>
          <w:szCs w:val="24"/>
          <w:lang w:val="es-ES_tradnl" w:eastAsia="es-ES_tradnl"/>
        </w:rPr>
        <w:t xml:space="preserve"> traslado</w:t>
      </w:r>
      <w:r w:rsidR="00F60501" w:rsidRPr="008522AC">
        <w:rPr>
          <w:rFonts w:ascii="Arial Narrow" w:hAnsi="Arial Narrow" w:cs="Arial"/>
          <w:color w:val="000000"/>
          <w:sz w:val="24"/>
          <w:szCs w:val="24"/>
          <w:lang w:val="es-ES_tradnl" w:eastAsia="es-ES_tradnl"/>
        </w:rPr>
        <w:t xml:space="preserve"> que se viene tramitando por vía judicial, con altísimos costos para el Estado, la administración de justicia y los usuarios, siempre que los interesados cumplan</w:t>
      </w:r>
      <w:r w:rsidR="00C924B0" w:rsidRPr="008522AC">
        <w:rPr>
          <w:rFonts w:ascii="Arial Narrow" w:hAnsi="Arial Narrow" w:cs="Arial"/>
          <w:color w:val="000000"/>
          <w:sz w:val="24"/>
          <w:szCs w:val="24"/>
          <w:lang w:val="es-ES_tradnl" w:eastAsia="es-ES_tradnl"/>
        </w:rPr>
        <w:t xml:space="preserve"> </w:t>
      </w:r>
      <w:r w:rsidR="00B2528D" w:rsidRPr="008522AC">
        <w:rPr>
          <w:rFonts w:ascii="Arial Narrow" w:hAnsi="Arial Narrow" w:cs="Arial"/>
          <w:color w:val="000000"/>
          <w:sz w:val="24"/>
          <w:szCs w:val="24"/>
          <w:lang w:val="es-ES_tradnl" w:eastAsia="es-ES_tradnl"/>
        </w:rPr>
        <w:t>las siguientes condiciones: </w:t>
      </w:r>
    </w:p>
    <w:p w14:paraId="124B3B2C" w14:textId="095CF428" w:rsidR="00B2528D" w:rsidRPr="008522AC" w:rsidRDefault="00B2528D" w:rsidP="00FD52D1">
      <w:pPr>
        <w:spacing w:before="100" w:beforeAutospacing="1" w:after="100" w:afterAutospacing="1" w:line="276" w:lineRule="auto"/>
        <w:ind w:firstLine="708"/>
        <w:jc w:val="both"/>
        <w:rPr>
          <w:rFonts w:ascii="Arial Narrow" w:hAnsi="Arial Narrow" w:cs="Arial"/>
          <w:color w:val="000000"/>
          <w:sz w:val="24"/>
          <w:szCs w:val="24"/>
          <w:lang w:val="es-ES_tradnl" w:eastAsia="es-ES_tradnl"/>
        </w:rPr>
      </w:pPr>
      <w:r w:rsidRPr="008522AC">
        <w:rPr>
          <w:rFonts w:ascii="Arial Narrow" w:hAnsi="Arial Narrow" w:cs="Arial"/>
          <w:color w:val="000000"/>
          <w:sz w:val="24"/>
          <w:szCs w:val="24"/>
          <w:lang w:val="es-ES_tradnl" w:eastAsia="es-ES_tradnl"/>
        </w:rPr>
        <w:t>-</w:t>
      </w:r>
      <w:r w:rsidR="00B45FA7" w:rsidRPr="008522AC">
        <w:rPr>
          <w:rFonts w:ascii="Arial Narrow" w:hAnsi="Arial Narrow" w:cs="Arial"/>
          <w:color w:val="000000"/>
          <w:sz w:val="24"/>
          <w:szCs w:val="24"/>
          <w:lang w:val="es-ES_tradnl" w:eastAsia="es-ES_tradnl"/>
        </w:rPr>
        <w:t xml:space="preserve"> </w:t>
      </w:r>
      <w:r w:rsidRPr="008522AC">
        <w:rPr>
          <w:rFonts w:ascii="Arial Narrow" w:hAnsi="Arial Narrow" w:cs="Arial"/>
          <w:color w:val="000000"/>
          <w:sz w:val="24"/>
          <w:szCs w:val="24"/>
          <w:lang w:val="es-ES_tradnl" w:eastAsia="es-ES_tradnl"/>
        </w:rPr>
        <w:t>Hombres mayores de</w:t>
      </w:r>
      <w:r w:rsidR="00C94356" w:rsidRPr="008522AC">
        <w:rPr>
          <w:rFonts w:ascii="Arial Narrow" w:hAnsi="Arial Narrow" w:cs="Arial"/>
          <w:color w:val="000000"/>
          <w:sz w:val="24"/>
          <w:szCs w:val="24"/>
          <w:lang w:val="es-ES_tradnl" w:eastAsia="es-ES_tradnl"/>
        </w:rPr>
        <w:t xml:space="preserve"> 52 años o mujeres mayores de 47</w:t>
      </w:r>
      <w:r w:rsidRPr="008522AC">
        <w:rPr>
          <w:rFonts w:ascii="Arial Narrow" w:hAnsi="Arial Narrow" w:cs="Arial"/>
          <w:color w:val="000000"/>
          <w:sz w:val="24"/>
          <w:szCs w:val="24"/>
          <w:lang w:val="es-ES_tradnl" w:eastAsia="es-ES_tradnl"/>
        </w:rPr>
        <w:t xml:space="preserve"> años. </w:t>
      </w:r>
    </w:p>
    <w:p w14:paraId="44B6AD08" w14:textId="112FE933" w:rsidR="00FE5323" w:rsidRPr="00504352" w:rsidRDefault="00B2528D" w:rsidP="00504352">
      <w:pPr>
        <w:spacing w:before="100" w:beforeAutospacing="1" w:after="100" w:afterAutospacing="1" w:line="276" w:lineRule="auto"/>
        <w:ind w:firstLine="708"/>
        <w:jc w:val="both"/>
        <w:rPr>
          <w:rFonts w:ascii="Arial Narrow" w:hAnsi="Arial Narrow" w:cs="Arial"/>
          <w:color w:val="000000"/>
          <w:sz w:val="24"/>
          <w:szCs w:val="24"/>
          <w:lang w:val="es-ES_tradnl" w:eastAsia="es-ES_tradnl"/>
        </w:rPr>
      </w:pPr>
      <w:r w:rsidRPr="008522AC">
        <w:rPr>
          <w:rFonts w:ascii="Arial Narrow" w:hAnsi="Arial Narrow" w:cs="Arial"/>
          <w:color w:val="000000"/>
          <w:sz w:val="24"/>
          <w:szCs w:val="24"/>
          <w:lang w:val="es-ES_tradnl" w:eastAsia="es-ES_tradnl"/>
        </w:rPr>
        <w:t xml:space="preserve">- </w:t>
      </w:r>
      <w:r w:rsidR="00C924B0" w:rsidRPr="008522AC">
        <w:rPr>
          <w:rFonts w:ascii="Arial Narrow" w:hAnsi="Arial Narrow" w:cs="Arial"/>
          <w:color w:val="000000"/>
          <w:sz w:val="24"/>
          <w:szCs w:val="24"/>
          <w:lang w:val="es-ES_tradnl" w:eastAsia="es-ES_tradnl"/>
        </w:rPr>
        <w:t>Que hayan cotizado</w:t>
      </w:r>
      <w:r w:rsidRPr="008522AC">
        <w:rPr>
          <w:rFonts w:ascii="Arial Narrow" w:hAnsi="Arial Narrow" w:cs="Arial"/>
          <w:color w:val="000000"/>
          <w:sz w:val="24"/>
          <w:szCs w:val="24"/>
          <w:lang w:val="es-ES_tradnl" w:eastAsia="es-ES_tradnl"/>
        </w:rPr>
        <w:t xml:space="preserve"> mínim</w:t>
      </w:r>
      <w:r w:rsidR="00C924B0" w:rsidRPr="008522AC">
        <w:rPr>
          <w:rFonts w:ascii="Arial Narrow" w:hAnsi="Arial Narrow" w:cs="Arial"/>
          <w:color w:val="000000"/>
          <w:sz w:val="24"/>
          <w:szCs w:val="24"/>
          <w:lang w:val="es-ES_tradnl" w:eastAsia="es-ES_tradnl"/>
        </w:rPr>
        <w:t>o</w:t>
      </w:r>
      <w:r w:rsidRPr="008522AC">
        <w:rPr>
          <w:rFonts w:ascii="Arial Narrow" w:hAnsi="Arial Narrow" w:cs="Arial"/>
          <w:color w:val="000000"/>
          <w:sz w:val="24"/>
          <w:szCs w:val="24"/>
          <w:lang w:val="es-ES_tradnl" w:eastAsia="es-ES_tradnl"/>
        </w:rPr>
        <w:t xml:space="preserve"> de 750 semanas.</w:t>
      </w:r>
    </w:p>
    <w:p w14:paraId="22E49C3A" w14:textId="6A848606" w:rsidR="00EF0E2B" w:rsidRPr="00FE5323" w:rsidRDefault="008864AC" w:rsidP="00FD52D1">
      <w:pPr>
        <w:spacing w:line="276" w:lineRule="auto"/>
        <w:rPr>
          <w:rFonts w:ascii="Arial Narrow" w:hAnsi="Arial Narrow"/>
          <w:b/>
          <w:bCs/>
          <w:sz w:val="24"/>
          <w:szCs w:val="24"/>
        </w:rPr>
      </w:pPr>
      <w:r>
        <w:rPr>
          <w:rFonts w:ascii="Arial Narrow" w:hAnsi="Arial Narrow"/>
          <w:b/>
          <w:bCs/>
          <w:sz w:val="24"/>
          <w:szCs w:val="24"/>
        </w:rPr>
        <w:t>3</w:t>
      </w:r>
      <w:r w:rsidR="00C924B0" w:rsidRPr="00FE5323">
        <w:rPr>
          <w:rFonts w:ascii="Arial Narrow" w:hAnsi="Arial Narrow"/>
          <w:b/>
          <w:bCs/>
          <w:sz w:val="24"/>
          <w:szCs w:val="24"/>
        </w:rPr>
        <w:t>.- Necesidad y conveniencia.</w:t>
      </w:r>
    </w:p>
    <w:p w14:paraId="3A69A0C6" w14:textId="77777777" w:rsidR="00734D53" w:rsidRPr="008522AC" w:rsidRDefault="00734D53"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 xml:space="preserve">El modelo de Estado consagrado en la Constitución se funda en el respeto de la dignidad humana, la solidaridad, y la prevalencia del interés general. La promoción de la prosperidad general, la garantía y efectividad de los derechos y la vigencia de un orden justo, son fines esenciales del Estado y misión de las autoridades. De otro lado, según el artículo 90 de la Carta, el Estado es responsable por los daños antijurídicos que le sean imputables. </w:t>
      </w:r>
    </w:p>
    <w:p w14:paraId="56DB6FF9" w14:textId="77777777" w:rsidR="00734D53" w:rsidRPr="008522AC" w:rsidRDefault="00734D53" w:rsidP="00FD52D1">
      <w:pPr>
        <w:tabs>
          <w:tab w:val="left" w:pos="915"/>
        </w:tabs>
        <w:spacing w:after="0" w:line="276" w:lineRule="auto"/>
        <w:jc w:val="both"/>
        <w:rPr>
          <w:rFonts w:ascii="Arial Narrow" w:hAnsi="Arial Narrow" w:cs="Arial"/>
          <w:sz w:val="24"/>
          <w:szCs w:val="24"/>
        </w:rPr>
      </w:pPr>
    </w:p>
    <w:p w14:paraId="1788DD92" w14:textId="3B638B88" w:rsidR="00C924B0" w:rsidRPr="008522AC" w:rsidRDefault="00C924B0"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 xml:space="preserve">Colombia adoptó a partir de la Ley 100 de 1193 -vigente desde el 1° de abril de 1994-, un modelo paralelo de seguridad social en pensiones, caracterizado por la competencia entre regímenes público y privado, teniendo como principios orientadores la solidaridad, la universalidad, la integralidad, y la protección de todas las personas en el cubrimiento de los riesgos socialmente relevantes. </w:t>
      </w:r>
    </w:p>
    <w:p w14:paraId="01FBFA7B" w14:textId="77777777" w:rsidR="00C924B0" w:rsidRPr="008522AC" w:rsidRDefault="00C924B0" w:rsidP="00FD52D1">
      <w:pPr>
        <w:tabs>
          <w:tab w:val="left" w:pos="915"/>
        </w:tabs>
        <w:spacing w:after="0" w:line="276" w:lineRule="auto"/>
        <w:jc w:val="both"/>
        <w:rPr>
          <w:rFonts w:ascii="Arial Narrow" w:hAnsi="Arial Narrow" w:cs="Arial"/>
          <w:sz w:val="24"/>
          <w:szCs w:val="24"/>
        </w:rPr>
      </w:pPr>
    </w:p>
    <w:p w14:paraId="4A906C6D" w14:textId="2BF8A5E0" w:rsidR="00BD0098" w:rsidRPr="008522AC" w:rsidRDefault="00BD0098"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La implementación de ese modelo, no contó desde un principio con los mecanismos que garantizaran la protección de los usuarios, desde la perspectiva de la oferta adecuada en cantidad y calidad de la información que debía brindárseles, con el fin de que la toma de decisiones en cuanto a la afiliación o traslado a, o desde, determinado régimen de pensiones, estuviera precedida de un conocimiento integral, capáz de generar un consentimiento auténticamente informado.</w:t>
      </w:r>
    </w:p>
    <w:p w14:paraId="7D004821" w14:textId="0EDC1E51" w:rsidR="002928AA" w:rsidRPr="008522AC" w:rsidRDefault="002928AA" w:rsidP="00FD52D1">
      <w:pPr>
        <w:tabs>
          <w:tab w:val="left" w:pos="915"/>
        </w:tabs>
        <w:spacing w:after="0" w:line="276" w:lineRule="auto"/>
        <w:jc w:val="both"/>
        <w:rPr>
          <w:rFonts w:ascii="Arial Narrow" w:hAnsi="Arial Narrow" w:cs="Arial"/>
          <w:sz w:val="24"/>
          <w:szCs w:val="24"/>
        </w:rPr>
      </w:pPr>
    </w:p>
    <w:p w14:paraId="2D4437D5" w14:textId="0D44F3D3" w:rsidR="0046775A" w:rsidRPr="008522AC" w:rsidRDefault="002928AA"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 xml:space="preserve">La deficiencia en el suministro de esa información, </w:t>
      </w:r>
      <w:r w:rsidR="00496FC8" w:rsidRPr="008522AC">
        <w:rPr>
          <w:rFonts w:ascii="Arial Narrow" w:hAnsi="Arial Narrow" w:cs="Arial"/>
          <w:sz w:val="24"/>
          <w:szCs w:val="24"/>
        </w:rPr>
        <w:t>o</w:t>
      </w:r>
      <w:r w:rsidRPr="008522AC">
        <w:rPr>
          <w:rFonts w:ascii="Arial Narrow" w:hAnsi="Arial Narrow" w:cs="Arial"/>
          <w:sz w:val="24"/>
          <w:szCs w:val="24"/>
        </w:rPr>
        <w:t xml:space="preserve"> su total ausencia </w:t>
      </w:r>
      <w:r w:rsidR="00D82DFB" w:rsidRPr="008522AC">
        <w:rPr>
          <w:rFonts w:ascii="Arial Narrow" w:hAnsi="Arial Narrow" w:cs="Arial"/>
          <w:sz w:val="24"/>
          <w:szCs w:val="24"/>
        </w:rPr>
        <w:t xml:space="preserve">por </w:t>
      </w:r>
      <w:r w:rsidRPr="008522AC">
        <w:rPr>
          <w:rFonts w:ascii="Arial Narrow" w:hAnsi="Arial Narrow" w:cs="Arial"/>
          <w:sz w:val="24"/>
          <w:szCs w:val="24"/>
        </w:rPr>
        <w:t xml:space="preserve">más de 22 años, </w:t>
      </w:r>
      <w:r w:rsidR="00446730" w:rsidRPr="008522AC">
        <w:rPr>
          <w:rFonts w:ascii="Arial Narrow" w:hAnsi="Arial Narrow" w:cs="Arial"/>
          <w:sz w:val="24"/>
          <w:szCs w:val="24"/>
        </w:rPr>
        <w:t>gener</w:t>
      </w:r>
      <w:r w:rsidR="00D82DFB" w:rsidRPr="008522AC">
        <w:rPr>
          <w:rFonts w:ascii="Arial Narrow" w:hAnsi="Arial Narrow" w:cs="Arial"/>
          <w:sz w:val="24"/>
          <w:szCs w:val="24"/>
        </w:rPr>
        <w:t>ó</w:t>
      </w:r>
      <w:r w:rsidR="00446730" w:rsidRPr="008522AC">
        <w:rPr>
          <w:rFonts w:ascii="Arial Narrow" w:hAnsi="Arial Narrow" w:cs="Arial"/>
          <w:sz w:val="24"/>
          <w:szCs w:val="24"/>
        </w:rPr>
        <w:t xml:space="preserve"> </w:t>
      </w:r>
      <w:r w:rsidRPr="008522AC">
        <w:rPr>
          <w:rFonts w:ascii="Arial Narrow" w:hAnsi="Arial Narrow" w:cs="Arial"/>
          <w:sz w:val="24"/>
          <w:szCs w:val="24"/>
        </w:rPr>
        <w:t xml:space="preserve">uno de los problemas más sentidos en la actualidad por la población, </w:t>
      </w:r>
      <w:r w:rsidR="00446730" w:rsidRPr="008522AC">
        <w:rPr>
          <w:rFonts w:ascii="Arial Narrow" w:hAnsi="Arial Narrow" w:cs="Arial"/>
          <w:sz w:val="24"/>
          <w:szCs w:val="24"/>
        </w:rPr>
        <w:t xml:space="preserve">casi siempre de </w:t>
      </w:r>
      <w:r w:rsidRPr="008522AC">
        <w:rPr>
          <w:rFonts w:ascii="Arial Narrow" w:hAnsi="Arial Narrow" w:cs="Arial"/>
          <w:sz w:val="24"/>
          <w:szCs w:val="24"/>
        </w:rPr>
        <w:t xml:space="preserve">los sectores más vulnerables, </w:t>
      </w:r>
      <w:r w:rsidR="00D82DFB" w:rsidRPr="008522AC">
        <w:rPr>
          <w:rFonts w:ascii="Arial Narrow" w:hAnsi="Arial Narrow" w:cs="Arial"/>
          <w:sz w:val="24"/>
          <w:szCs w:val="24"/>
        </w:rPr>
        <w:t xml:space="preserve">frente al </w:t>
      </w:r>
      <w:r w:rsidRPr="008522AC">
        <w:rPr>
          <w:rFonts w:ascii="Arial Narrow" w:hAnsi="Arial Narrow" w:cs="Arial"/>
          <w:sz w:val="24"/>
          <w:szCs w:val="24"/>
        </w:rPr>
        <w:t xml:space="preserve">hecho de que, como consecuencia de </w:t>
      </w:r>
      <w:r w:rsidR="0046775A" w:rsidRPr="008522AC">
        <w:rPr>
          <w:rFonts w:ascii="Arial Narrow" w:hAnsi="Arial Narrow" w:cs="Arial"/>
          <w:sz w:val="24"/>
          <w:szCs w:val="24"/>
        </w:rPr>
        <w:t xml:space="preserve">la </w:t>
      </w:r>
      <w:r w:rsidR="00D82DFB" w:rsidRPr="008522AC">
        <w:rPr>
          <w:rFonts w:ascii="Arial Narrow" w:hAnsi="Arial Narrow" w:cs="Arial"/>
          <w:sz w:val="24"/>
          <w:szCs w:val="24"/>
        </w:rPr>
        <w:t xml:space="preserve">ignorancia sobre el funcionamiento de los diferentes regímenes y sus consecuencias prácticas en el monto </w:t>
      </w:r>
      <w:r w:rsidR="003F43C7" w:rsidRPr="008522AC">
        <w:rPr>
          <w:rFonts w:ascii="Arial Narrow" w:hAnsi="Arial Narrow" w:cs="Arial"/>
          <w:sz w:val="24"/>
          <w:szCs w:val="24"/>
        </w:rPr>
        <w:t xml:space="preserve">y momento </w:t>
      </w:r>
      <w:r w:rsidR="00D82DFB" w:rsidRPr="008522AC">
        <w:rPr>
          <w:rFonts w:ascii="Arial Narrow" w:hAnsi="Arial Narrow" w:cs="Arial"/>
          <w:sz w:val="24"/>
          <w:szCs w:val="24"/>
        </w:rPr>
        <w:t xml:space="preserve">de la pensión, </w:t>
      </w:r>
      <w:r w:rsidR="00446730" w:rsidRPr="008522AC">
        <w:rPr>
          <w:rFonts w:ascii="Arial Narrow" w:hAnsi="Arial Narrow" w:cs="Arial"/>
          <w:sz w:val="24"/>
          <w:szCs w:val="24"/>
        </w:rPr>
        <w:t>tomó la decisión</w:t>
      </w:r>
      <w:r w:rsidR="00D82DFB" w:rsidRPr="008522AC">
        <w:rPr>
          <w:rFonts w:ascii="Arial Narrow" w:hAnsi="Arial Narrow" w:cs="Arial"/>
          <w:sz w:val="24"/>
          <w:szCs w:val="24"/>
        </w:rPr>
        <w:t xml:space="preserve"> que menos convenía a sus condiciones de existencia durante la vejez.</w:t>
      </w:r>
      <w:r w:rsidR="00446730" w:rsidRPr="008522AC">
        <w:rPr>
          <w:rFonts w:ascii="Arial Narrow" w:hAnsi="Arial Narrow" w:cs="Arial"/>
          <w:sz w:val="24"/>
          <w:szCs w:val="24"/>
        </w:rPr>
        <w:t xml:space="preserve"> </w:t>
      </w:r>
    </w:p>
    <w:p w14:paraId="1061EEC7" w14:textId="77777777" w:rsidR="0046775A" w:rsidRPr="008522AC" w:rsidRDefault="0046775A" w:rsidP="00FD52D1">
      <w:pPr>
        <w:tabs>
          <w:tab w:val="left" w:pos="915"/>
        </w:tabs>
        <w:spacing w:after="0" w:line="276" w:lineRule="auto"/>
        <w:jc w:val="both"/>
        <w:rPr>
          <w:rFonts w:ascii="Arial Narrow" w:hAnsi="Arial Narrow" w:cs="Arial"/>
          <w:sz w:val="24"/>
          <w:szCs w:val="24"/>
        </w:rPr>
      </w:pPr>
    </w:p>
    <w:p w14:paraId="5D579EAB" w14:textId="140B5D36" w:rsidR="00D276BE" w:rsidRPr="008522AC" w:rsidRDefault="005C7870" w:rsidP="00FD52D1">
      <w:pPr>
        <w:tabs>
          <w:tab w:val="left" w:pos="915"/>
        </w:tabs>
        <w:spacing w:after="0" w:line="276" w:lineRule="auto"/>
        <w:jc w:val="both"/>
        <w:rPr>
          <w:rFonts w:ascii="Arial Narrow" w:hAnsi="Arial Narrow" w:cs="Arial"/>
          <w:sz w:val="24"/>
          <w:szCs w:val="24"/>
        </w:rPr>
      </w:pPr>
      <w:r>
        <w:rPr>
          <w:rFonts w:ascii="Arial Narrow" w:hAnsi="Arial Narrow" w:cs="Arial"/>
          <w:sz w:val="24"/>
          <w:szCs w:val="24"/>
        </w:rPr>
        <w:t>La solución de esa ine</w:t>
      </w:r>
      <w:r w:rsidR="00591476" w:rsidRPr="008522AC">
        <w:rPr>
          <w:rFonts w:ascii="Arial Narrow" w:hAnsi="Arial Narrow" w:cs="Arial"/>
          <w:sz w:val="24"/>
          <w:szCs w:val="24"/>
        </w:rPr>
        <w:t xml:space="preserve">quidad se ha buscado y obtenido parcialmente por la vía judicial. </w:t>
      </w:r>
      <w:r w:rsidR="00833070" w:rsidRPr="008522AC">
        <w:rPr>
          <w:rFonts w:ascii="Arial Narrow" w:hAnsi="Arial Narrow" w:cs="Arial"/>
          <w:sz w:val="24"/>
          <w:szCs w:val="24"/>
        </w:rPr>
        <w:t xml:space="preserve">Ello ha </w:t>
      </w:r>
      <w:r w:rsidR="002928AA" w:rsidRPr="008522AC">
        <w:rPr>
          <w:rFonts w:ascii="Arial Narrow" w:hAnsi="Arial Narrow" w:cs="Arial"/>
          <w:sz w:val="24"/>
          <w:szCs w:val="24"/>
        </w:rPr>
        <w:t xml:space="preserve">desencadenado un considerable incremento de acciones judiciales en procura del traslado de un régimen pensional a otro, con </w:t>
      </w:r>
      <w:r w:rsidR="00833070" w:rsidRPr="008522AC">
        <w:rPr>
          <w:rFonts w:ascii="Arial Narrow" w:hAnsi="Arial Narrow" w:cs="Arial"/>
          <w:sz w:val="24"/>
          <w:szCs w:val="24"/>
        </w:rPr>
        <w:t>un alto costo</w:t>
      </w:r>
      <w:r w:rsidR="002928AA" w:rsidRPr="008522AC">
        <w:rPr>
          <w:rFonts w:ascii="Arial Narrow" w:hAnsi="Arial Narrow" w:cs="Arial"/>
          <w:sz w:val="24"/>
          <w:szCs w:val="24"/>
        </w:rPr>
        <w:t xml:space="preserve"> </w:t>
      </w:r>
      <w:r w:rsidR="00833070" w:rsidRPr="008522AC">
        <w:rPr>
          <w:rFonts w:ascii="Arial Narrow" w:hAnsi="Arial Narrow" w:cs="Arial"/>
          <w:sz w:val="24"/>
          <w:szCs w:val="24"/>
        </w:rPr>
        <w:t xml:space="preserve">emocional, </w:t>
      </w:r>
      <w:r w:rsidR="002928AA" w:rsidRPr="008522AC">
        <w:rPr>
          <w:rFonts w:ascii="Arial Narrow" w:hAnsi="Arial Narrow" w:cs="Arial"/>
          <w:sz w:val="24"/>
          <w:szCs w:val="24"/>
        </w:rPr>
        <w:t xml:space="preserve">económico y social, y la </w:t>
      </w:r>
      <w:r w:rsidR="00833070" w:rsidRPr="008522AC">
        <w:rPr>
          <w:rFonts w:ascii="Arial Narrow" w:hAnsi="Arial Narrow" w:cs="Arial"/>
          <w:sz w:val="24"/>
          <w:szCs w:val="24"/>
        </w:rPr>
        <w:t xml:space="preserve">correlativa </w:t>
      </w:r>
      <w:r w:rsidR="002928AA" w:rsidRPr="008522AC">
        <w:rPr>
          <w:rFonts w:ascii="Arial Narrow" w:hAnsi="Arial Narrow" w:cs="Arial"/>
          <w:sz w:val="24"/>
          <w:szCs w:val="24"/>
        </w:rPr>
        <w:t>congestión del aparato jurisdiccional encargado de resolver</w:t>
      </w:r>
      <w:r w:rsidR="00833070" w:rsidRPr="008522AC">
        <w:rPr>
          <w:rFonts w:ascii="Arial Narrow" w:hAnsi="Arial Narrow" w:cs="Arial"/>
          <w:sz w:val="24"/>
          <w:szCs w:val="24"/>
        </w:rPr>
        <w:t>las. Precisamente, esos pronunciamientos judiciales, proferidos por el tribunal de cierre en materia de justicia laboral, la Sala de Casación Laboral de la Corte Suprema de Justicia, configuran</w:t>
      </w:r>
      <w:r w:rsidR="00D459B5" w:rsidRPr="008522AC">
        <w:rPr>
          <w:rFonts w:ascii="Arial Narrow" w:hAnsi="Arial Narrow" w:cs="Arial"/>
          <w:sz w:val="24"/>
          <w:szCs w:val="24"/>
        </w:rPr>
        <w:t>,</w:t>
      </w:r>
      <w:r w:rsidR="00833070" w:rsidRPr="008522AC">
        <w:rPr>
          <w:rFonts w:ascii="Arial Narrow" w:hAnsi="Arial Narrow" w:cs="Arial"/>
          <w:sz w:val="24"/>
          <w:szCs w:val="24"/>
        </w:rPr>
        <w:t xml:space="preserve"> hoy por hoy</w:t>
      </w:r>
      <w:r w:rsidR="00D459B5" w:rsidRPr="008522AC">
        <w:rPr>
          <w:rFonts w:ascii="Arial Narrow" w:hAnsi="Arial Narrow" w:cs="Arial"/>
          <w:sz w:val="24"/>
          <w:szCs w:val="24"/>
        </w:rPr>
        <w:t>,</w:t>
      </w:r>
      <w:r w:rsidR="00833070" w:rsidRPr="008522AC">
        <w:rPr>
          <w:rFonts w:ascii="Arial Narrow" w:hAnsi="Arial Narrow" w:cs="Arial"/>
          <w:sz w:val="24"/>
          <w:szCs w:val="24"/>
        </w:rPr>
        <w:t xml:space="preserve"> una sólida línea jurisprudencial que </w:t>
      </w:r>
      <w:r w:rsidR="00B23451" w:rsidRPr="008522AC">
        <w:rPr>
          <w:rFonts w:ascii="Arial Narrow" w:hAnsi="Arial Narrow" w:cs="Arial"/>
          <w:sz w:val="24"/>
          <w:szCs w:val="24"/>
        </w:rPr>
        <w:t>define la calidad de información que debió brindarse a los usuarios, y reconoce como derecho, y por eso lo ordena</w:t>
      </w:r>
      <w:r w:rsidR="00D459B5" w:rsidRPr="008522AC">
        <w:rPr>
          <w:rFonts w:ascii="Arial Narrow" w:hAnsi="Arial Narrow" w:cs="Arial"/>
          <w:sz w:val="24"/>
          <w:szCs w:val="24"/>
        </w:rPr>
        <w:t xml:space="preserve"> en las sentencias</w:t>
      </w:r>
      <w:r w:rsidR="00B23451" w:rsidRPr="008522AC">
        <w:rPr>
          <w:rFonts w:ascii="Arial Narrow" w:hAnsi="Arial Narrow" w:cs="Arial"/>
          <w:sz w:val="24"/>
          <w:szCs w:val="24"/>
        </w:rPr>
        <w:t xml:space="preserve">, el traslado de régimen cuando esa asesoría se omitió, o se brindó de manera deficiente. </w:t>
      </w:r>
      <w:r w:rsidR="00D459B5" w:rsidRPr="008522AC">
        <w:rPr>
          <w:rFonts w:ascii="Arial Narrow" w:hAnsi="Arial Narrow" w:cs="Arial"/>
          <w:sz w:val="24"/>
          <w:szCs w:val="24"/>
        </w:rPr>
        <w:t>Dice la Corte:</w:t>
      </w:r>
    </w:p>
    <w:p w14:paraId="314B3159" w14:textId="77777777" w:rsidR="00AE472E" w:rsidRPr="008522AC" w:rsidRDefault="00D276BE" w:rsidP="00FD52D1">
      <w:pPr>
        <w:tabs>
          <w:tab w:val="left" w:pos="915"/>
        </w:tabs>
        <w:spacing w:after="0" w:line="276" w:lineRule="auto"/>
        <w:ind w:left="851" w:right="1182"/>
        <w:jc w:val="both"/>
        <w:rPr>
          <w:rFonts w:ascii="Arial Narrow" w:hAnsi="Arial Narrow" w:cs="Arial"/>
          <w:sz w:val="24"/>
          <w:szCs w:val="24"/>
        </w:rPr>
      </w:pPr>
      <w:r w:rsidRPr="008522AC">
        <w:rPr>
          <w:rFonts w:ascii="Arial Narrow" w:hAnsi="Arial Narrow" w:cs="Arial"/>
          <w:sz w:val="24"/>
          <w:szCs w:val="24"/>
        </w:rPr>
        <w:tab/>
      </w:r>
    </w:p>
    <w:p w14:paraId="056EE4AF" w14:textId="294AAFE8" w:rsidR="00D276BE" w:rsidRPr="008522AC" w:rsidRDefault="00D276BE" w:rsidP="00FD52D1">
      <w:pPr>
        <w:tabs>
          <w:tab w:val="left" w:pos="915"/>
        </w:tabs>
        <w:spacing w:after="0" w:line="276" w:lineRule="auto"/>
        <w:ind w:left="851" w:right="1182"/>
        <w:jc w:val="both"/>
        <w:rPr>
          <w:rFonts w:ascii="Arial Narrow" w:hAnsi="Arial Narrow" w:cs="Arial"/>
          <w:sz w:val="24"/>
          <w:szCs w:val="24"/>
        </w:rPr>
      </w:pPr>
      <w:r w:rsidRPr="00504352">
        <w:rPr>
          <w:rFonts w:ascii="Arial Narrow" w:hAnsi="Arial Narrow" w:cs="Arial"/>
          <w:i/>
          <w:iCs/>
          <w:sz w:val="24"/>
          <w:szCs w:val="24"/>
        </w:rPr>
        <w:t>“</w:t>
      </w:r>
      <w:r w:rsidRPr="00504352">
        <w:rPr>
          <w:rFonts w:ascii="Arial Narrow" w:hAnsi="Arial Narrow" w:cs="Arial"/>
          <w:i/>
          <w:iCs/>
          <w:sz w:val="24"/>
          <w:szCs w:val="24"/>
          <w:u w:val="single"/>
        </w:rPr>
        <w:t>La información cierta es aquella en la que el afiliado conoce al detalle las características legales del régimen, sus condiciones, requisitos y las circunstancias en las que se encontraría de afiliarse a él. La información suficiente incluye la obligación de dar a conocer al usuario, de la manera más amplia posible, todo lo relacionado sobre el producto o servicio que adquiere</w:t>
      </w:r>
      <w:r w:rsidRPr="00504352">
        <w:rPr>
          <w:rFonts w:ascii="Arial Narrow" w:hAnsi="Arial Narrow" w:cs="Arial"/>
          <w:i/>
          <w:iCs/>
          <w:sz w:val="24"/>
          <w:szCs w:val="24"/>
        </w:rPr>
        <w:t>; por tanto, la suficiencia es incompatible con informaciones incompletas, deficitarias o sesgadas, que le impidan al afiliado tomar una decisión reflexiva sobre su futuro. La información oportuna busca que esta se transmita en el momento que debe ser, en este caso, en el momento de la afiliación o aquel en el cual legalmente no puede hacer más traslados entre regímenes; la idea es que el usuario pueda tomar decisiones a tiempo”.</w:t>
      </w:r>
      <w:r w:rsidR="00E03D77" w:rsidRPr="008522AC">
        <w:rPr>
          <w:rStyle w:val="Refdenotaalpie"/>
          <w:rFonts w:ascii="Arial Narrow" w:hAnsi="Arial Narrow" w:cs="Arial"/>
          <w:sz w:val="24"/>
          <w:szCs w:val="24"/>
        </w:rPr>
        <w:footnoteReference w:id="1"/>
      </w:r>
    </w:p>
    <w:p w14:paraId="0A47C9E5" w14:textId="77777777" w:rsidR="00D276BE" w:rsidRPr="008522AC" w:rsidRDefault="00D276BE" w:rsidP="00FD52D1">
      <w:pPr>
        <w:tabs>
          <w:tab w:val="left" w:pos="915"/>
        </w:tabs>
        <w:spacing w:after="0" w:line="276" w:lineRule="auto"/>
        <w:jc w:val="both"/>
        <w:rPr>
          <w:rFonts w:ascii="Arial Narrow" w:hAnsi="Arial Narrow" w:cs="Arial"/>
          <w:sz w:val="24"/>
          <w:szCs w:val="24"/>
        </w:rPr>
      </w:pPr>
    </w:p>
    <w:p w14:paraId="7F191221" w14:textId="37154871" w:rsidR="00D276BE" w:rsidRPr="008522AC" w:rsidRDefault="00E03D77"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 xml:space="preserve">Es absolutamente claro, como se deduce de la jurisprudencia en cita, que </w:t>
      </w:r>
      <w:r w:rsidR="00D276BE" w:rsidRPr="008522AC">
        <w:rPr>
          <w:rFonts w:ascii="Arial Narrow" w:hAnsi="Arial Narrow" w:cs="Arial"/>
          <w:sz w:val="24"/>
          <w:szCs w:val="24"/>
        </w:rPr>
        <w:t xml:space="preserve">el acto jurídico de </w:t>
      </w:r>
      <w:r w:rsidRPr="008522AC">
        <w:rPr>
          <w:rFonts w:ascii="Arial Narrow" w:hAnsi="Arial Narrow" w:cs="Arial"/>
          <w:sz w:val="24"/>
          <w:szCs w:val="24"/>
        </w:rPr>
        <w:t xml:space="preserve">afiliación o </w:t>
      </w:r>
      <w:r w:rsidR="00D276BE" w:rsidRPr="008522AC">
        <w:rPr>
          <w:rFonts w:ascii="Arial Narrow" w:hAnsi="Arial Narrow" w:cs="Arial"/>
          <w:sz w:val="24"/>
          <w:szCs w:val="24"/>
        </w:rPr>
        <w:t>cambio de régimen</w:t>
      </w:r>
      <w:r w:rsidRPr="008522AC">
        <w:rPr>
          <w:rFonts w:ascii="Arial Narrow" w:hAnsi="Arial Narrow" w:cs="Arial"/>
          <w:sz w:val="24"/>
          <w:szCs w:val="24"/>
        </w:rPr>
        <w:t>,</w:t>
      </w:r>
      <w:r w:rsidR="00D276BE" w:rsidRPr="008522AC">
        <w:rPr>
          <w:rFonts w:ascii="Arial Narrow" w:hAnsi="Arial Narrow" w:cs="Arial"/>
          <w:sz w:val="24"/>
          <w:szCs w:val="24"/>
        </w:rPr>
        <w:t xml:space="preserve"> deb</w:t>
      </w:r>
      <w:r w:rsidRPr="008522AC">
        <w:rPr>
          <w:rFonts w:ascii="Arial Narrow" w:hAnsi="Arial Narrow" w:cs="Arial"/>
          <w:sz w:val="24"/>
          <w:szCs w:val="24"/>
        </w:rPr>
        <w:t>ió</w:t>
      </w:r>
      <w:r w:rsidR="00D276BE" w:rsidRPr="008522AC">
        <w:rPr>
          <w:rFonts w:ascii="Arial Narrow" w:hAnsi="Arial Narrow" w:cs="Arial"/>
          <w:sz w:val="24"/>
          <w:szCs w:val="24"/>
        </w:rPr>
        <w:t xml:space="preserve"> estar precedido de una ilustración al trabajador o usuario, como mínimo, acerca de las características, condiciones, acceso, ventajas y desventajas de cada uno de los regímenes pensionales, así como de los riesgos y consecuencias del traslado. </w:t>
      </w:r>
    </w:p>
    <w:p w14:paraId="7FD9882D" w14:textId="77777777" w:rsidR="00D276BE" w:rsidRPr="008522AC" w:rsidRDefault="00D276BE" w:rsidP="00FD52D1">
      <w:pPr>
        <w:tabs>
          <w:tab w:val="left" w:pos="915"/>
        </w:tabs>
        <w:spacing w:after="0" w:line="276" w:lineRule="auto"/>
        <w:jc w:val="both"/>
        <w:rPr>
          <w:rFonts w:ascii="Arial Narrow" w:hAnsi="Arial Narrow" w:cs="Arial"/>
          <w:sz w:val="24"/>
          <w:szCs w:val="24"/>
        </w:rPr>
      </w:pPr>
    </w:p>
    <w:p w14:paraId="534FFB6C" w14:textId="6F4F3CF4" w:rsidR="00AE472E" w:rsidRPr="008522AC" w:rsidRDefault="00AE472E"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Para nadie es un secreto que las fórmulas actuariales, cálculos matemáticos y financieros, la dependencia de los mercados de capitales y las resultantes de las fluctuaciones cambiarias y bursátiles, factores de incidencia en el cálculo de una mesada pensional en el ámbito de la libre competencia, implican un alto nivel de complejidad y sofistic</w:t>
      </w:r>
      <w:r w:rsidR="00814EFF" w:rsidRPr="008522AC">
        <w:rPr>
          <w:rFonts w:ascii="Arial Narrow" w:hAnsi="Arial Narrow" w:cs="Arial"/>
          <w:sz w:val="24"/>
          <w:szCs w:val="24"/>
        </w:rPr>
        <w:t>ac</w:t>
      </w:r>
      <w:r w:rsidRPr="008522AC">
        <w:rPr>
          <w:rFonts w:ascii="Arial Narrow" w:hAnsi="Arial Narrow" w:cs="Arial"/>
          <w:sz w:val="24"/>
          <w:szCs w:val="24"/>
        </w:rPr>
        <w:t xml:space="preserve">ión que se encuentra lejos de las posibilidades de comprensión de la inmensa mayoría, requiriéndose para ello altos grados de especialización. Eso imponía la obligación de brindar ilustración siquiera aproximada, pero sobre todo auténtica y práctica, a los destinatarios del sistema. </w:t>
      </w:r>
    </w:p>
    <w:p w14:paraId="19163EE3" w14:textId="77777777" w:rsidR="00AE472E" w:rsidRPr="008522AC" w:rsidRDefault="00AE472E" w:rsidP="00FD52D1">
      <w:pPr>
        <w:tabs>
          <w:tab w:val="left" w:pos="915"/>
        </w:tabs>
        <w:spacing w:after="0" w:line="276" w:lineRule="auto"/>
        <w:jc w:val="both"/>
        <w:rPr>
          <w:rFonts w:ascii="Arial Narrow" w:hAnsi="Arial Narrow" w:cs="Arial"/>
          <w:sz w:val="24"/>
          <w:szCs w:val="24"/>
        </w:rPr>
      </w:pPr>
    </w:p>
    <w:p w14:paraId="574A20DB" w14:textId="48AD2F3A" w:rsidR="00D276BE" w:rsidRPr="008522AC" w:rsidRDefault="00E03D77"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E</w:t>
      </w:r>
      <w:r w:rsidR="00D276BE" w:rsidRPr="008522AC">
        <w:rPr>
          <w:rFonts w:ascii="Arial Narrow" w:hAnsi="Arial Narrow" w:cs="Arial"/>
          <w:sz w:val="24"/>
          <w:szCs w:val="24"/>
        </w:rPr>
        <w:t xml:space="preserve">xiste </w:t>
      </w:r>
      <w:r w:rsidRPr="008522AC">
        <w:rPr>
          <w:rFonts w:ascii="Arial Narrow" w:hAnsi="Arial Narrow" w:cs="Arial"/>
          <w:sz w:val="24"/>
          <w:szCs w:val="24"/>
        </w:rPr>
        <w:t xml:space="preserve">entonces, </w:t>
      </w:r>
      <w:r w:rsidR="00D276BE" w:rsidRPr="008522AC">
        <w:rPr>
          <w:rFonts w:ascii="Arial Narrow" w:hAnsi="Arial Narrow" w:cs="Arial"/>
          <w:sz w:val="24"/>
          <w:szCs w:val="24"/>
        </w:rPr>
        <w:t xml:space="preserve">un verdadero e insoslayable deber de </w:t>
      </w:r>
      <w:r w:rsidR="00CB1384" w:rsidRPr="008522AC">
        <w:rPr>
          <w:rFonts w:ascii="Arial Narrow" w:hAnsi="Arial Narrow" w:cs="Arial"/>
          <w:sz w:val="24"/>
          <w:szCs w:val="24"/>
        </w:rPr>
        <w:t>brindar</w:t>
      </w:r>
      <w:r w:rsidR="00D276BE" w:rsidRPr="008522AC">
        <w:rPr>
          <w:rFonts w:ascii="Arial Narrow" w:hAnsi="Arial Narrow" w:cs="Arial"/>
          <w:sz w:val="24"/>
          <w:szCs w:val="24"/>
        </w:rPr>
        <w:t xml:space="preserve"> un consentimiento informado, entendido como un procedimiento que garanti</w:t>
      </w:r>
      <w:r w:rsidRPr="008522AC">
        <w:rPr>
          <w:rFonts w:ascii="Arial Narrow" w:hAnsi="Arial Narrow" w:cs="Arial"/>
          <w:sz w:val="24"/>
          <w:szCs w:val="24"/>
        </w:rPr>
        <w:t>ce</w:t>
      </w:r>
      <w:r w:rsidR="00D276BE" w:rsidRPr="008522AC">
        <w:rPr>
          <w:rFonts w:ascii="Arial Narrow" w:hAnsi="Arial Narrow" w:cs="Arial"/>
          <w:sz w:val="24"/>
          <w:szCs w:val="24"/>
        </w:rPr>
        <w:t xml:space="preserve">, antes de aceptar un ofrecimiento o un servicio, la comprensión por el usuario de las condiciones, riesgos y consecuencias de su afiliación al régimen. Vale decir, que el afiliado antes de dar su consentimiento, ha </w:t>
      </w:r>
      <w:r w:rsidRPr="008522AC">
        <w:rPr>
          <w:rFonts w:ascii="Arial Narrow" w:hAnsi="Arial Narrow" w:cs="Arial"/>
          <w:sz w:val="24"/>
          <w:szCs w:val="24"/>
        </w:rPr>
        <w:t>debi</w:t>
      </w:r>
      <w:r w:rsidR="00AE472E" w:rsidRPr="008522AC">
        <w:rPr>
          <w:rFonts w:ascii="Arial Narrow" w:hAnsi="Arial Narrow" w:cs="Arial"/>
          <w:sz w:val="24"/>
          <w:szCs w:val="24"/>
        </w:rPr>
        <w:t>do</w:t>
      </w:r>
      <w:r w:rsidRPr="008522AC">
        <w:rPr>
          <w:rFonts w:ascii="Arial Narrow" w:hAnsi="Arial Narrow" w:cs="Arial"/>
          <w:sz w:val="24"/>
          <w:szCs w:val="24"/>
        </w:rPr>
        <w:t xml:space="preserve"> </w:t>
      </w:r>
      <w:r w:rsidR="00D276BE" w:rsidRPr="008522AC">
        <w:rPr>
          <w:rFonts w:ascii="Arial Narrow" w:hAnsi="Arial Narrow" w:cs="Arial"/>
          <w:sz w:val="24"/>
          <w:szCs w:val="24"/>
        </w:rPr>
        <w:t>recibi</w:t>
      </w:r>
      <w:r w:rsidRPr="008522AC">
        <w:rPr>
          <w:rFonts w:ascii="Arial Narrow" w:hAnsi="Arial Narrow" w:cs="Arial"/>
          <w:sz w:val="24"/>
          <w:szCs w:val="24"/>
        </w:rPr>
        <w:t>r</w:t>
      </w:r>
      <w:r w:rsidR="00D276BE" w:rsidRPr="008522AC">
        <w:rPr>
          <w:rFonts w:ascii="Arial Narrow" w:hAnsi="Arial Narrow" w:cs="Arial"/>
          <w:sz w:val="24"/>
          <w:szCs w:val="24"/>
        </w:rPr>
        <w:t xml:space="preserve"> información </w:t>
      </w:r>
      <w:r w:rsidR="00DA329B" w:rsidRPr="008522AC">
        <w:rPr>
          <w:rFonts w:ascii="Arial Narrow" w:hAnsi="Arial Narrow" w:cs="Arial"/>
          <w:sz w:val="24"/>
          <w:szCs w:val="24"/>
        </w:rPr>
        <w:t xml:space="preserve">transparente, </w:t>
      </w:r>
      <w:r w:rsidR="00D276BE" w:rsidRPr="008522AC">
        <w:rPr>
          <w:rFonts w:ascii="Arial Narrow" w:hAnsi="Arial Narrow" w:cs="Arial"/>
          <w:sz w:val="24"/>
          <w:szCs w:val="24"/>
        </w:rPr>
        <w:t>clara, cierta, comprensible y oportuna.</w:t>
      </w:r>
      <w:r w:rsidR="00DA329B" w:rsidRPr="008522AC">
        <w:rPr>
          <w:rFonts w:ascii="Arial Narrow" w:hAnsi="Arial Narrow" w:cs="Arial"/>
          <w:sz w:val="24"/>
          <w:szCs w:val="24"/>
        </w:rPr>
        <w:t xml:space="preserve"> </w:t>
      </w:r>
      <w:r w:rsidR="00AE472E" w:rsidRPr="008522AC">
        <w:rPr>
          <w:rFonts w:ascii="Arial Narrow" w:hAnsi="Arial Narrow" w:cs="Arial"/>
          <w:sz w:val="24"/>
          <w:szCs w:val="24"/>
        </w:rPr>
        <w:t xml:space="preserve">Solo de esa manera se hubiera respetado el derecho a la igualdad de los usuarios, que no se encontraban en un plano de equilibrio contractual al momento de </w:t>
      </w:r>
      <w:r w:rsidR="00A71003" w:rsidRPr="008522AC">
        <w:rPr>
          <w:rFonts w:ascii="Arial Narrow" w:hAnsi="Arial Narrow" w:cs="Arial"/>
          <w:sz w:val="24"/>
          <w:szCs w:val="24"/>
        </w:rPr>
        <w:t>exteriorizar su manfestación de voluntad</w:t>
      </w:r>
      <w:r w:rsidR="00AE472E" w:rsidRPr="008522AC">
        <w:rPr>
          <w:rFonts w:ascii="Arial Narrow" w:hAnsi="Arial Narrow" w:cs="Arial"/>
          <w:sz w:val="24"/>
          <w:szCs w:val="24"/>
        </w:rPr>
        <w:t xml:space="preserve">. Al respecto, </w:t>
      </w:r>
      <w:r w:rsidR="00DA329B" w:rsidRPr="008522AC">
        <w:rPr>
          <w:rFonts w:ascii="Arial Narrow" w:hAnsi="Arial Narrow" w:cs="Arial"/>
          <w:sz w:val="24"/>
          <w:szCs w:val="24"/>
        </w:rPr>
        <w:t>la Sala Laboral de la Corte, en sentencia SL19447-2017</w:t>
      </w:r>
      <w:r w:rsidR="00A71003" w:rsidRPr="008522AC">
        <w:rPr>
          <w:rFonts w:ascii="Arial Narrow" w:hAnsi="Arial Narrow" w:cs="Arial"/>
          <w:sz w:val="24"/>
          <w:szCs w:val="24"/>
        </w:rPr>
        <w:t>, precisa lo siguiente</w:t>
      </w:r>
      <w:r w:rsidR="00DA329B" w:rsidRPr="008522AC">
        <w:rPr>
          <w:rFonts w:ascii="Arial Narrow" w:hAnsi="Arial Narrow" w:cs="Arial"/>
          <w:sz w:val="24"/>
          <w:szCs w:val="24"/>
        </w:rPr>
        <w:t>:</w:t>
      </w:r>
    </w:p>
    <w:p w14:paraId="51DB4ACC" w14:textId="77777777" w:rsidR="00D276BE" w:rsidRPr="008522AC" w:rsidRDefault="00D276BE" w:rsidP="00FD52D1">
      <w:pPr>
        <w:tabs>
          <w:tab w:val="left" w:pos="915"/>
        </w:tabs>
        <w:spacing w:after="0" w:line="276" w:lineRule="auto"/>
        <w:jc w:val="both"/>
        <w:rPr>
          <w:rFonts w:ascii="Arial Narrow" w:hAnsi="Arial Narrow" w:cs="Arial"/>
          <w:sz w:val="24"/>
          <w:szCs w:val="24"/>
        </w:rPr>
      </w:pPr>
    </w:p>
    <w:p w14:paraId="64D15AC2" w14:textId="77777777" w:rsidR="00D276BE" w:rsidRPr="00504352" w:rsidRDefault="00D276BE" w:rsidP="00FD52D1">
      <w:pPr>
        <w:tabs>
          <w:tab w:val="left" w:pos="915"/>
        </w:tabs>
        <w:spacing w:after="0" w:line="276" w:lineRule="auto"/>
        <w:ind w:left="851" w:right="1182"/>
        <w:jc w:val="both"/>
        <w:rPr>
          <w:rFonts w:ascii="Arial Narrow" w:hAnsi="Arial Narrow" w:cs="Arial"/>
          <w:i/>
          <w:iCs/>
          <w:sz w:val="24"/>
          <w:szCs w:val="24"/>
        </w:rPr>
      </w:pPr>
      <w:r w:rsidRPr="00504352">
        <w:rPr>
          <w:rFonts w:ascii="Arial Narrow" w:hAnsi="Arial Narrow" w:cs="Arial"/>
          <w:i/>
          <w:iCs/>
          <w:sz w:val="24"/>
          <w:szCs w:val="24"/>
        </w:rPr>
        <w:tab/>
        <w:t>(…) “Por su parte, la transparencia es una norma de diálogo que le impone a la administradora, a través del promotor de servicios o asesor comercial, dar a conocer al usuario, en un lenguaje claro, simple y comprensible, los elementos definitorios y condiciones del régimen de ahorro individual con solidaridad y del de prima media con prestación definida, de manera que la elección pueda realizarse por el afiliado después de comprender a plenitud las reglas, consecuencias y riesgos de cada uno de los oferentes de servicios. En otros términos, la transparencia impone la obligación de dar a conocer toda la verdad objetiva de los regímenes, evitando sobredimensionar lo bueno, callar sobre lo malo y parcializar.</w:t>
      </w:r>
    </w:p>
    <w:p w14:paraId="4E93BED5" w14:textId="77777777" w:rsidR="00D276BE" w:rsidRPr="008522AC" w:rsidRDefault="00D276BE" w:rsidP="00FD52D1">
      <w:pPr>
        <w:tabs>
          <w:tab w:val="left" w:pos="915"/>
        </w:tabs>
        <w:spacing w:after="0" w:line="276" w:lineRule="auto"/>
        <w:ind w:left="851" w:right="1182"/>
        <w:jc w:val="both"/>
        <w:rPr>
          <w:rFonts w:ascii="Arial Narrow" w:hAnsi="Arial Narrow" w:cs="Arial"/>
          <w:sz w:val="24"/>
          <w:szCs w:val="24"/>
        </w:rPr>
      </w:pPr>
    </w:p>
    <w:p w14:paraId="150CE2F9" w14:textId="77777777" w:rsidR="00D276BE" w:rsidRPr="00504352" w:rsidRDefault="00D276BE" w:rsidP="00FD52D1">
      <w:pPr>
        <w:tabs>
          <w:tab w:val="left" w:pos="915"/>
        </w:tabs>
        <w:spacing w:after="0" w:line="276" w:lineRule="auto"/>
        <w:ind w:left="851" w:right="1182"/>
        <w:jc w:val="both"/>
        <w:rPr>
          <w:rFonts w:ascii="Arial Narrow" w:hAnsi="Arial Narrow" w:cs="Arial"/>
          <w:i/>
          <w:iCs/>
          <w:sz w:val="24"/>
          <w:szCs w:val="24"/>
        </w:rPr>
      </w:pPr>
      <w:r w:rsidRPr="00504352">
        <w:rPr>
          <w:rFonts w:ascii="Arial Narrow" w:hAnsi="Arial Narrow" w:cs="Arial"/>
          <w:i/>
          <w:iCs/>
          <w:sz w:val="24"/>
          <w:szCs w:val="24"/>
        </w:rPr>
        <w:tab/>
        <w:t xml:space="preserve">(…) Y no podía ser de otra manera, pues las instituciones financieras cuentan con una estructura corporativa especializada, experta en la materia y respaldada en complejos equipos actuariales capaces de conocer los detalles de su servicio, lo que las ubica en una posición de preeminencia frente a los usuarios. Estos últimos, no solo se enfrentan a un asunto complejo, hiperregulado, sometido a múltiples variables actuariales, financieras y macroeconómicas, sino que también se enfrentan a barreras derivadas de sus condiciones económicas, sociales, educativas y culturales que profundizan las dificultades en la toma de sus decisiones. Por consiguiente, la administradora profesional y el afiliado inexperto se encuentran en un plano desigual, que la legislación intenta reequilibrar mediante la exigencia de un deber de información y probatorio a cargo de la primera.” </w:t>
      </w:r>
    </w:p>
    <w:p w14:paraId="2A6C2C05" w14:textId="36F99EF6" w:rsidR="00D276BE" w:rsidRPr="008522AC" w:rsidRDefault="00D276BE" w:rsidP="00FD52D1">
      <w:pPr>
        <w:tabs>
          <w:tab w:val="left" w:pos="915"/>
        </w:tabs>
        <w:spacing w:after="0" w:line="276" w:lineRule="auto"/>
        <w:jc w:val="both"/>
        <w:rPr>
          <w:rFonts w:ascii="Arial Narrow" w:hAnsi="Arial Narrow" w:cs="Arial"/>
          <w:sz w:val="24"/>
          <w:szCs w:val="24"/>
        </w:rPr>
      </w:pPr>
    </w:p>
    <w:p w14:paraId="2DA2BBFE" w14:textId="2592CAB4" w:rsidR="00CB1384" w:rsidRPr="008522AC" w:rsidRDefault="00CB1384"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 xml:space="preserve">En </w:t>
      </w:r>
      <w:r w:rsidR="00965BE0" w:rsidRPr="008522AC">
        <w:rPr>
          <w:rFonts w:ascii="Arial Narrow" w:hAnsi="Arial Narrow" w:cs="Arial"/>
          <w:sz w:val="24"/>
          <w:szCs w:val="24"/>
        </w:rPr>
        <w:t>pretérita oportunidad, sobre el mismo punto, en la sentencia del 3 de septiembre de 2014, dentro del radicado 46292, había dicho la misma Alta Corporación:</w:t>
      </w:r>
    </w:p>
    <w:p w14:paraId="0B772619" w14:textId="74FD443A" w:rsidR="00965BE0" w:rsidRPr="008522AC" w:rsidRDefault="00965BE0" w:rsidP="00FD52D1">
      <w:pPr>
        <w:tabs>
          <w:tab w:val="left" w:pos="915"/>
        </w:tabs>
        <w:spacing w:after="0" w:line="276" w:lineRule="auto"/>
        <w:jc w:val="both"/>
        <w:rPr>
          <w:rFonts w:ascii="Arial Narrow" w:hAnsi="Arial Narrow" w:cs="Arial"/>
          <w:sz w:val="24"/>
          <w:szCs w:val="24"/>
        </w:rPr>
      </w:pPr>
    </w:p>
    <w:p w14:paraId="4073253D" w14:textId="6BD9B306" w:rsidR="00965BE0" w:rsidRPr="00504352" w:rsidRDefault="00965BE0" w:rsidP="00FD52D1">
      <w:pPr>
        <w:tabs>
          <w:tab w:val="left" w:pos="915"/>
        </w:tabs>
        <w:spacing w:after="0" w:line="276" w:lineRule="auto"/>
        <w:ind w:left="851" w:right="1182"/>
        <w:jc w:val="both"/>
        <w:rPr>
          <w:rFonts w:ascii="Arial Narrow" w:hAnsi="Arial Narrow" w:cs="Arial"/>
          <w:i/>
          <w:iCs/>
          <w:sz w:val="24"/>
          <w:szCs w:val="24"/>
          <w:lang w:val="es-ES" w:eastAsia="es-ES" w:bidi="es-ES"/>
        </w:rPr>
      </w:pPr>
      <w:r w:rsidRPr="00504352">
        <w:rPr>
          <w:rFonts w:ascii="Arial Narrow" w:hAnsi="Arial Narrow" w:cs="Arial"/>
          <w:i/>
          <w:iCs/>
          <w:sz w:val="24"/>
          <w:szCs w:val="24"/>
          <w:lang w:val="es-ES" w:eastAsia="es-ES" w:bidi="es-ES"/>
        </w:rPr>
        <w:t xml:space="preserve">“Una inoportuna o insuficiente asesoría sobre los puntos del tránsito de régimen son indicativos de que la decisión no estuvo precedida de la comprensión suficiente, y menos del real consentimiento para adoptarla. </w:t>
      </w:r>
    </w:p>
    <w:p w14:paraId="1C687C57" w14:textId="77777777" w:rsidR="00965BE0" w:rsidRPr="00504352" w:rsidRDefault="00965BE0" w:rsidP="00FD52D1">
      <w:pPr>
        <w:tabs>
          <w:tab w:val="left" w:pos="915"/>
        </w:tabs>
        <w:spacing w:after="0" w:line="276" w:lineRule="auto"/>
        <w:ind w:left="851" w:right="1182"/>
        <w:jc w:val="both"/>
        <w:rPr>
          <w:rFonts w:ascii="Arial Narrow" w:hAnsi="Arial Narrow" w:cs="Arial"/>
          <w:i/>
          <w:iCs/>
          <w:sz w:val="24"/>
          <w:szCs w:val="24"/>
          <w:lang w:val="es-ES_tradnl" w:eastAsia="es-ES" w:bidi="es-ES"/>
        </w:rPr>
      </w:pPr>
    </w:p>
    <w:p w14:paraId="332F5949" w14:textId="7B0A8FD3" w:rsidR="00965BE0" w:rsidRPr="008522AC" w:rsidRDefault="00965BE0" w:rsidP="00FD52D1">
      <w:pPr>
        <w:tabs>
          <w:tab w:val="left" w:pos="915"/>
        </w:tabs>
        <w:spacing w:after="0" w:line="276" w:lineRule="auto"/>
        <w:ind w:left="915" w:right="1182"/>
        <w:jc w:val="both"/>
        <w:rPr>
          <w:rFonts w:ascii="Arial Narrow" w:hAnsi="Arial Narrow" w:cs="Arial"/>
          <w:sz w:val="24"/>
          <w:szCs w:val="24"/>
        </w:rPr>
      </w:pPr>
      <w:r w:rsidRPr="00504352">
        <w:rPr>
          <w:rFonts w:ascii="Arial Narrow" w:hAnsi="Arial Narrow" w:cs="Arial"/>
          <w:i/>
          <w:iCs/>
          <w:sz w:val="24"/>
          <w:szCs w:val="24"/>
          <w:lang w:val="es-ES" w:eastAsia="es-ES" w:bidi="es-ES"/>
        </w:rPr>
        <w:t>Es evidente que cualquier determinaci</w:t>
      </w:r>
      <w:r w:rsidRPr="00504352">
        <w:rPr>
          <w:rFonts w:ascii="Arial Narrow" w:hAnsi="Arial Narrow" w:cs="Arial Narrow"/>
          <w:i/>
          <w:iCs/>
          <w:sz w:val="24"/>
          <w:szCs w:val="24"/>
          <w:lang w:val="es-ES" w:eastAsia="es-ES" w:bidi="es-ES"/>
        </w:rPr>
        <w:t>ó</w:t>
      </w:r>
      <w:r w:rsidRPr="00504352">
        <w:rPr>
          <w:rFonts w:ascii="Arial Narrow" w:hAnsi="Arial Narrow" w:cs="Arial"/>
          <w:i/>
          <w:iCs/>
          <w:sz w:val="24"/>
          <w:szCs w:val="24"/>
          <w:lang w:val="es-ES" w:eastAsia="es-ES" w:bidi="es-ES"/>
        </w:rPr>
        <w:t xml:space="preserve">n personal de la </w:t>
      </w:r>
      <w:r w:rsidRPr="00504352">
        <w:rPr>
          <w:rFonts w:ascii="Arial Narrow" w:hAnsi="Arial Narrow" w:cs="Arial Narrow"/>
          <w:i/>
          <w:iCs/>
          <w:sz w:val="24"/>
          <w:szCs w:val="24"/>
          <w:lang w:val="es-ES" w:eastAsia="es-ES" w:bidi="es-ES"/>
        </w:rPr>
        <w:t>í</w:t>
      </w:r>
      <w:r w:rsidRPr="00504352">
        <w:rPr>
          <w:rFonts w:ascii="Arial Narrow" w:hAnsi="Arial Narrow" w:cs="Arial"/>
          <w:i/>
          <w:iCs/>
          <w:sz w:val="24"/>
          <w:szCs w:val="24"/>
          <w:lang w:val="es-ES" w:eastAsia="es-ES" w:bidi="es-ES"/>
        </w:rPr>
        <w:t>ndole que aqu</w:t>
      </w:r>
      <w:r w:rsidRPr="00504352">
        <w:rPr>
          <w:rFonts w:ascii="Arial Narrow" w:hAnsi="Arial Narrow" w:cs="Arial Narrow"/>
          <w:i/>
          <w:iCs/>
          <w:sz w:val="24"/>
          <w:szCs w:val="24"/>
          <w:lang w:val="es-ES" w:eastAsia="es-ES" w:bidi="es-ES"/>
        </w:rPr>
        <w:t>í</w:t>
      </w:r>
      <w:r w:rsidRPr="00504352">
        <w:rPr>
          <w:rFonts w:ascii="Arial Narrow" w:hAnsi="Arial Narrow" w:cs="Arial"/>
          <w:i/>
          <w:iCs/>
          <w:sz w:val="24"/>
          <w:szCs w:val="24"/>
          <w:lang w:val="es-ES" w:eastAsia="es-ES" w:bidi="es-ES"/>
        </w:rPr>
        <w:t xml:space="preserve">́ se discute, </w:t>
      </w:r>
      <w:r w:rsidRPr="00504352">
        <w:rPr>
          <w:rFonts w:ascii="Arial Narrow" w:hAnsi="Arial Narrow" w:cs="Arial"/>
          <w:b/>
          <w:bCs/>
          <w:i/>
          <w:iCs/>
          <w:sz w:val="24"/>
          <w:szCs w:val="24"/>
          <w:u w:val="single"/>
          <w:lang w:val="es-ES" w:eastAsia="es-ES" w:bidi="es-ES"/>
        </w:rPr>
        <w:t>es eficaz, cuando existe un consentimiento informado</w:t>
      </w:r>
      <w:r w:rsidRPr="00504352">
        <w:rPr>
          <w:rFonts w:ascii="Arial Narrow" w:hAnsi="Arial Narrow" w:cs="Arial"/>
          <w:i/>
          <w:iCs/>
          <w:sz w:val="24"/>
          <w:szCs w:val="24"/>
          <w:lang w:val="es-ES" w:eastAsia="es-ES" w:bidi="es-ES"/>
        </w:rPr>
        <w:t>; en materia de seguridad social, el juez no puede ignorar que, por la trascendencia de los derechos pensionales, la información, en este caso, del traslado de régimen, debe ser de transparencia máxima”.</w:t>
      </w:r>
      <w:r w:rsidRPr="008522AC">
        <w:rPr>
          <w:rFonts w:ascii="Arial Narrow" w:hAnsi="Arial Narrow" w:cs="Arial"/>
          <w:sz w:val="24"/>
          <w:szCs w:val="24"/>
          <w:lang w:val="es-ES" w:eastAsia="es-ES" w:bidi="es-ES"/>
        </w:rPr>
        <w:t xml:space="preserve"> (Destacamos).</w:t>
      </w:r>
    </w:p>
    <w:p w14:paraId="364ADC03" w14:textId="77777777" w:rsidR="00965BE0" w:rsidRPr="008522AC" w:rsidRDefault="00965BE0" w:rsidP="00FD52D1">
      <w:pPr>
        <w:tabs>
          <w:tab w:val="left" w:pos="915"/>
        </w:tabs>
        <w:spacing w:after="0" w:line="276" w:lineRule="auto"/>
        <w:jc w:val="both"/>
        <w:rPr>
          <w:rFonts w:ascii="Arial Narrow" w:hAnsi="Arial Narrow" w:cs="Arial"/>
          <w:sz w:val="24"/>
          <w:szCs w:val="24"/>
        </w:rPr>
      </w:pPr>
    </w:p>
    <w:p w14:paraId="12E19330" w14:textId="7A2C9FA3" w:rsidR="00D276BE" w:rsidRPr="008522AC" w:rsidRDefault="00D276BE"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Fueron estas exigencias que la juris</w:t>
      </w:r>
      <w:r w:rsidR="00965BE0" w:rsidRPr="008522AC">
        <w:rPr>
          <w:rFonts w:ascii="Arial Narrow" w:hAnsi="Arial Narrow" w:cs="Arial"/>
          <w:sz w:val="24"/>
          <w:szCs w:val="24"/>
        </w:rPr>
        <w:t>prudencia</w:t>
      </w:r>
      <w:r w:rsidRPr="008522AC">
        <w:rPr>
          <w:rFonts w:ascii="Arial Narrow" w:hAnsi="Arial Narrow" w:cs="Arial"/>
          <w:sz w:val="24"/>
          <w:szCs w:val="24"/>
        </w:rPr>
        <w:t xml:space="preserve"> reclama, las que no se cumplieron desde el inicio de la puesta en vigencia del sistema. De esas manifestaciones de la Corte, no puede concluirse cosa distinta que, por lo menos hasta la expedición de la Circular 016 del 28 de abril de 2016, no se brindó a los usuarios la cantidad y calidad de información que permitiera la toma de una dec</w:t>
      </w:r>
      <w:r w:rsidR="003D6EAA" w:rsidRPr="008522AC">
        <w:rPr>
          <w:rFonts w:ascii="Arial Narrow" w:hAnsi="Arial Narrow" w:cs="Arial"/>
          <w:sz w:val="24"/>
          <w:szCs w:val="24"/>
        </w:rPr>
        <w:t>isión cons</w:t>
      </w:r>
      <w:r w:rsidR="000D68F6" w:rsidRPr="008522AC">
        <w:rPr>
          <w:rFonts w:ascii="Arial Narrow" w:hAnsi="Arial Narrow" w:cs="Arial"/>
          <w:sz w:val="24"/>
          <w:szCs w:val="24"/>
        </w:rPr>
        <w:t>c</w:t>
      </w:r>
      <w:r w:rsidR="003D6EAA" w:rsidRPr="008522AC">
        <w:rPr>
          <w:rFonts w:ascii="Arial Narrow" w:hAnsi="Arial Narrow" w:cs="Arial"/>
          <w:sz w:val="24"/>
          <w:szCs w:val="24"/>
        </w:rPr>
        <w:t>iente</w:t>
      </w:r>
      <w:r w:rsidR="0095350A" w:rsidRPr="008522AC">
        <w:rPr>
          <w:rFonts w:ascii="Arial Narrow" w:hAnsi="Arial Narrow" w:cs="Arial"/>
          <w:sz w:val="24"/>
          <w:szCs w:val="24"/>
        </w:rPr>
        <w:t>,</w:t>
      </w:r>
      <w:r w:rsidR="003D6EAA" w:rsidRPr="008522AC">
        <w:rPr>
          <w:rFonts w:ascii="Arial Narrow" w:hAnsi="Arial Narrow" w:cs="Arial"/>
          <w:sz w:val="24"/>
          <w:szCs w:val="24"/>
        </w:rPr>
        <w:t xml:space="preserve"> acerca del régimen</w:t>
      </w:r>
      <w:r w:rsidRPr="008522AC">
        <w:rPr>
          <w:rFonts w:ascii="Arial Narrow" w:hAnsi="Arial Narrow" w:cs="Arial"/>
          <w:sz w:val="24"/>
          <w:szCs w:val="24"/>
        </w:rPr>
        <w:t xml:space="preserve"> pensional al que debían afiliarse, en procura de obtener el mejor provecho de sus aportes pensionales, y, con ello, un</w:t>
      </w:r>
      <w:r w:rsidR="00A71003" w:rsidRPr="008522AC">
        <w:rPr>
          <w:rFonts w:ascii="Arial Narrow" w:hAnsi="Arial Narrow" w:cs="Arial"/>
          <w:sz w:val="24"/>
          <w:szCs w:val="24"/>
        </w:rPr>
        <w:t>a</w:t>
      </w:r>
      <w:r w:rsidRPr="008522AC">
        <w:rPr>
          <w:rFonts w:ascii="Arial Narrow" w:hAnsi="Arial Narrow" w:cs="Arial"/>
          <w:sz w:val="24"/>
          <w:szCs w:val="24"/>
        </w:rPr>
        <w:t xml:space="preserve"> mejor </w:t>
      </w:r>
      <w:r w:rsidR="00A71003" w:rsidRPr="008522AC">
        <w:rPr>
          <w:rFonts w:ascii="Arial Narrow" w:hAnsi="Arial Narrow" w:cs="Arial"/>
          <w:sz w:val="24"/>
          <w:szCs w:val="24"/>
        </w:rPr>
        <w:t xml:space="preserve">calidad </w:t>
      </w:r>
      <w:r w:rsidRPr="008522AC">
        <w:rPr>
          <w:rFonts w:ascii="Arial Narrow" w:hAnsi="Arial Narrow" w:cs="Arial"/>
          <w:sz w:val="24"/>
          <w:szCs w:val="24"/>
        </w:rPr>
        <w:t xml:space="preserve">de vida </w:t>
      </w:r>
      <w:r w:rsidR="00A71003" w:rsidRPr="008522AC">
        <w:rPr>
          <w:rFonts w:ascii="Arial Narrow" w:hAnsi="Arial Narrow" w:cs="Arial"/>
          <w:sz w:val="24"/>
          <w:szCs w:val="24"/>
        </w:rPr>
        <w:t xml:space="preserve">durante </w:t>
      </w:r>
      <w:r w:rsidRPr="008522AC">
        <w:rPr>
          <w:rFonts w:ascii="Arial Narrow" w:hAnsi="Arial Narrow" w:cs="Arial"/>
          <w:sz w:val="24"/>
          <w:szCs w:val="24"/>
        </w:rPr>
        <w:t>la vejez o la invalidez.</w:t>
      </w:r>
    </w:p>
    <w:p w14:paraId="72D843F8" w14:textId="1A4074F7" w:rsidR="00D276BE" w:rsidRPr="008522AC" w:rsidRDefault="00D276BE" w:rsidP="00FD52D1">
      <w:pPr>
        <w:tabs>
          <w:tab w:val="left" w:pos="915"/>
        </w:tabs>
        <w:spacing w:after="0" w:line="276" w:lineRule="auto"/>
        <w:jc w:val="both"/>
        <w:rPr>
          <w:rFonts w:ascii="Arial Narrow" w:hAnsi="Arial Narrow" w:cs="Arial"/>
          <w:sz w:val="24"/>
          <w:szCs w:val="24"/>
        </w:rPr>
      </w:pPr>
    </w:p>
    <w:p w14:paraId="35D3EEFD" w14:textId="708C9930" w:rsidR="00A82B7C" w:rsidRPr="000212B2" w:rsidRDefault="008864AC" w:rsidP="00FD52D1">
      <w:pPr>
        <w:tabs>
          <w:tab w:val="left" w:pos="915"/>
        </w:tabs>
        <w:spacing w:after="0" w:line="276" w:lineRule="auto"/>
        <w:jc w:val="both"/>
        <w:rPr>
          <w:rFonts w:ascii="Arial Narrow" w:hAnsi="Arial Narrow" w:cs="Arial"/>
          <w:b/>
          <w:bCs/>
          <w:sz w:val="24"/>
          <w:szCs w:val="24"/>
        </w:rPr>
      </w:pPr>
      <w:r>
        <w:rPr>
          <w:rFonts w:ascii="Arial Narrow" w:hAnsi="Arial Narrow" w:cs="Arial"/>
          <w:b/>
          <w:bCs/>
          <w:sz w:val="24"/>
          <w:szCs w:val="24"/>
        </w:rPr>
        <w:t>4</w:t>
      </w:r>
      <w:r w:rsidR="00A82B7C" w:rsidRPr="000212B2">
        <w:rPr>
          <w:rFonts w:ascii="Arial Narrow" w:hAnsi="Arial Narrow" w:cs="Arial"/>
          <w:b/>
          <w:bCs/>
          <w:sz w:val="24"/>
          <w:szCs w:val="24"/>
        </w:rPr>
        <w:t>.- Respaldo de la Academia.</w:t>
      </w:r>
    </w:p>
    <w:p w14:paraId="16F9476D" w14:textId="367FF1A6" w:rsidR="005F636E" w:rsidRPr="008522AC" w:rsidRDefault="005F636E" w:rsidP="00FD52D1">
      <w:pPr>
        <w:tabs>
          <w:tab w:val="left" w:pos="915"/>
        </w:tabs>
        <w:spacing w:after="0" w:line="276" w:lineRule="auto"/>
        <w:jc w:val="both"/>
        <w:rPr>
          <w:rFonts w:ascii="Arial Narrow" w:hAnsi="Arial Narrow" w:cs="Arial"/>
          <w:sz w:val="24"/>
          <w:szCs w:val="24"/>
        </w:rPr>
      </w:pPr>
    </w:p>
    <w:p w14:paraId="02191659" w14:textId="0E9B395F" w:rsidR="0028359A" w:rsidRPr="008522AC" w:rsidRDefault="00D276BE"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 xml:space="preserve">En la búsqueda de soluciones a los problemas de </w:t>
      </w:r>
      <w:r w:rsidR="00965BE0" w:rsidRPr="008522AC">
        <w:rPr>
          <w:rFonts w:ascii="Arial Narrow" w:hAnsi="Arial Narrow" w:cs="Arial"/>
          <w:sz w:val="24"/>
          <w:szCs w:val="24"/>
        </w:rPr>
        <w:t xml:space="preserve">la población </w:t>
      </w:r>
      <w:r w:rsidRPr="008522AC">
        <w:rPr>
          <w:rFonts w:ascii="Arial Narrow" w:hAnsi="Arial Narrow" w:cs="Arial"/>
          <w:sz w:val="24"/>
          <w:szCs w:val="24"/>
        </w:rPr>
        <w:t>usuari</w:t>
      </w:r>
      <w:r w:rsidR="0028359A" w:rsidRPr="008522AC">
        <w:rPr>
          <w:rFonts w:ascii="Arial Narrow" w:hAnsi="Arial Narrow" w:cs="Arial"/>
          <w:sz w:val="24"/>
          <w:szCs w:val="24"/>
        </w:rPr>
        <w:t>a</w:t>
      </w:r>
      <w:r w:rsidRPr="008522AC">
        <w:rPr>
          <w:rFonts w:ascii="Arial Narrow" w:hAnsi="Arial Narrow" w:cs="Arial"/>
          <w:sz w:val="24"/>
          <w:szCs w:val="24"/>
        </w:rPr>
        <w:t xml:space="preserve">, elevamos consulta al </w:t>
      </w:r>
      <w:r w:rsidR="00A71003" w:rsidRPr="008522AC">
        <w:rPr>
          <w:rFonts w:ascii="Arial Narrow" w:hAnsi="Arial Narrow" w:cs="Arial"/>
          <w:sz w:val="24"/>
          <w:szCs w:val="24"/>
        </w:rPr>
        <w:t xml:space="preserve">sector académico. </w:t>
      </w:r>
      <w:r w:rsidR="000D68F6" w:rsidRPr="008522AC">
        <w:rPr>
          <w:rFonts w:ascii="Arial Narrow" w:hAnsi="Arial Narrow" w:cs="Arial"/>
          <w:sz w:val="24"/>
          <w:szCs w:val="24"/>
        </w:rPr>
        <w:t>Las siguientes fueron las respuestas.</w:t>
      </w:r>
    </w:p>
    <w:p w14:paraId="64D92E07" w14:textId="656637DB" w:rsidR="0028359A" w:rsidRPr="008522AC" w:rsidRDefault="0028359A" w:rsidP="00FD52D1">
      <w:pPr>
        <w:tabs>
          <w:tab w:val="left" w:pos="915"/>
        </w:tabs>
        <w:spacing w:after="0" w:line="276" w:lineRule="auto"/>
        <w:jc w:val="both"/>
        <w:rPr>
          <w:rFonts w:ascii="Arial Narrow" w:hAnsi="Arial Narrow" w:cs="Arial"/>
          <w:sz w:val="24"/>
          <w:szCs w:val="24"/>
        </w:rPr>
      </w:pPr>
    </w:p>
    <w:p w14:paraId="1D79C280" w14:textId="4068725D" w:rsidR="005F636E" w:rsidRPr="000212B2" w:rsidRDefault="008864AC" w:rsidP="00FD52D1">
      <w:pPr>
        <w:tabs>
          <w:tab w:val="left" w:pos="915"/>
        </w:tabs>
        <w:spacing w:after="0" w:line="276" w:lineRule="auto"/>
        <w:jc w:val="both"/>
        <w:rPr>
          <w:rFonts w:ascii="Arial Narrow" w:hAnsi="Arial Narrow" w:cs="Arial"/>
          <w:b/>
          <w:bCs/>
          <w:sz w:val="24"/>
          <w:szCs w:val="24"/>
        </w:rPr>
      </w:pPr>
      <w:r>
        <w:rPr>
          <w:rFonts w:ascii="Arial Narrow" w:hAnsi="Arial Narrow" w:cs="Arial"/>
          <w:b/>
          <w:bCs/>
          <w:sz w:val="24"/>
          <w:szCs w:val="24"/>
        </w:rPr>
        <w:t>4</w:t>
      </w:r>
      <w:r w:rsidR="005F636E" w:rsidRPr="000212B2">
        <w:rPr>
          <w:rFonts w:ascii="Arial Narrow" w:hAnsi="Arial Narrow" w:cs="Arial"/>
          <w:b/>
          <w:bCs/>
          <w:sz w:val="24"/>
          <w:szCs w:val="24"/>
        </w:rPr>
        <w:t>.1 La Universidad del Rosario.</w:t>
      </w:r>
    </w:p>
    <w:p w14:paraId="7B479E00" w14:textId="77777777" w:rsidR="00B15B8E" w:rsidRPr="008522AC" w:rsidRDefault="00B15B8E" w:rsidP="00FD52D1">
      <w:pPr>
        <w:tabs>
          <w:tab w:val="left" w:pos="915"/>
        </w:tabs>
        <w:spacing w:after="0" w:line="276" w:lineRule="auto"/>
        <w:jc w:val="both"/>
        <w:rPr>
          <w:rFonts w:ascii="Arial Narrow" w:hAnsi="Arial Narrow" w:cs="Arial"/>
          <w:sz w:val="24"/>
          <w:szCs w:val="24"/>
        </w:rPr>
      </w:pPr>
    </w:p>
    <w:p w14:paraId="6DB46F63" w14:textId="6B1E9A15" w:rsidR="00D276BE" w:rsidRPr="008522AC" w:rsidRDefault="00B15B8E"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E</w:t>
      </w:r>
      <w:r w:rsidR="00A71003" w:rsidRPr="008522AC">
        <w:rPr>
          <w:rFonts w:ascii="Arial Narrow" w:hAnsi="Arial Narrow" w:cs="Arial"/>
          <w:sz w:val="24"/>
          <w:szCs w:val="24"/>
        </w:rPr>
        <w:t xml:space="preserve">l </w:t>
      </w:r>
      <w:r w:rsidR="00D276BE" w:rsidRPr="008522AC">
        <w:rPr>
          <w:rFonts w:ascii="Arial Narrow" w:hAnsi="Arial Narrow" w:cs="Arial"/>
          <w:sz w:val="24"/>
          <w:szCs w:val="24"/>
        </w:rPr>
        <w:t>Observatorio Laboral de la Facultad de Jurisprudencia de la Universidad del Rosario</w:t>
      </w:r>
      <w:r w:rsidR="00127A57" w:rsidRPr="008522AC">
        <w:rPr>
          <w:rFonts w:ascii="Arial Narrow" w:hAnsi="Arial Narrow" w:cs="Arial"/>
          <w:sz w:val="24"/>
          <w:szCs w:val="24"/>
        </w:rPr>
        <w:t xml:space="preserve">, a través de </w:t>
      </w:r>
      <w:r w:rsidR="00D276BE" w:rsidRPr="008522AC">
        <w:rPr>
          <w:rFonts w:ascii="Arial Narrow" w:hAnsi="Arial Narrow" w:cs="Arial"/>
          <w:sz w:val="24"/>
          <w:szCs w:val="24"/>
        </w:rPr>
        <w:t>valiosa contribución</w:t>
      </w:r>
      <w:r w:rsidR="003D6EAA" w:rsidRPr="008522AC">
        <w:rPr>
          <w:rFonts w:ascii="Arial Narrow" w:hAnsi="Arial Narrow" w:cs="Arial"/>
          <w:sz w:val="24"/>
          <w:szCs w:val="24"/>
        </w:rPr>
        <w:t xml:space="preserve"> </w:t>
      </w:r>
      <w:r w:rsidR="00127A57" w:rsidRPr="008522AC">
        <w:rPr>
          <w:rFonts w:ascii="Arial Narrow" w:hAnsi="Arial Narrow" w:cs="Arial"/>
          <w:sz w:val="24"/>
          <w:szCs w:val="24"/>
        </w:rPr>
        <w:t xml:space="preserve">de su director, </w:t>
      </w:r>
      <w:r w:rsidR="003D6EAA" w:rsidRPr="008522AC">
        <w:rPr>
          <w:rFonts w:ascii="Arial Narrow" w:hAnsi="Arial Narrow" w:cs="Arial"/>
          <w:sz w:val="24"/>
          <w:szCs w:val="24"/>
        </w:rPr>
        <w:t>el Doctor Ivan Daniel Jaramillo Jassir</w:t>
      </w:r>
      <w:r w:rsidR="00127A57" w:rsidRPr="008522AC">
        <w:rPr>
          <w:rFonts w:ascii="Arial Narrow" w:hAnsi="Arial Narrow" w:cs="Arial"/>
          <w:sz w:val="24"/>
          <w:szCs w:val="24"/>
        </w:rPr>
        <w:t>,</w:t>
      </w:r>
      <w:r w:rsidR="00D276BE" w:rsidRPr="008522AC">
        <w:rPr>
          <w:rFonts w:ascii="Arial Narrow" w:hAnsi="Arial Narrow" w:cs="Arial"/>
          <w:sz w:val="24"/>
          <w:szCs w:val="24"/>
        </w:rPr>
        <w:t xml:space="preserve"> considera:</w:t>
      </w:r>
    </w:p>
    <w:p w14:paraId="3BFA51C1" w14:textId="05C10474" w:rsidR="00D276BE" w:rsidRPr="00504352" w:rsidRDefault="00D276BE" w:rsidP="00FD52D1">
      <w:pPr>
        <w:tabs>
          <w:tab w:val="left" w:pos="915"/>
        </w:tabs>
        <w:spacing w:after="0" w:line="276" w:lineRule="auto"/>
        <w:ind w:left="709" w:right="1182"/>
        <w:jc w:val="both"/>
        <w:rPr>
          <w:rFonts w:ascii="Arial Narrow" w:hAnsi="Arial Narrow" w:cs="Arial"/>
          <w:i/>
          <w:iCs/>
          <w:sz w:val="24"/>
          <w:szCs w:val="24"/>
        </w:rPr>
      </w:pPr>
      <w:r w:rsidRPr="00504352">
        <w:rPr>
          <w:rFonts w:ascii="Arial Narrow" w:hAnsi="Arial Narrow" w:cs="Arial"/>
          <w:i/>
          <w:iCs/>
          <w:sz w:val="24"/>
          <w:szCs w:val="24"/>
        </w:rPr>
        <w:t>“El fuerte debate a propósito de los traslados entre regímenes, sin mediar la doble asesoría, prevista desde la expedición de la Circular 16 de 2016 de la Superintendencia Financiera de Colombia, demanda intervención legislativa para habilitar la facultad de libre selección de régimen pensional sin restricciones que compense los 22 años de funcionamiento del modelo pensional paralelo sin disposiciones sobre el deber de asesoría para garantizar los deberes de transparencia y buena fé en la información de las Administradoras de Fondos de Pensiones”.</w:t>
      </w:r>
    </w:p>
    <w:p w14:paraId="0D1F217F" w14:textId="77777777" w:rsidR="00D276BE" w:rsidRPr="008522AC" w:rsidRDefault="00D276BE" w:rsidP="00FD52D1">
      <w:pPr>
        <w:tabs>
          <w:tab w:val="left" w:pos="915"/>
        </w:tabs>
        <w:spacing w:after="0" w:line="276" w:lineRule="auto"/>
        <w:jc w:val="both"/>
        <w:rPr>
          <w:rFonts w:ascii="Arial Narrow" w:hAnsi="Arial Narrow" w:cs="Arial"/>
          <w:sz w:val="24"/>
          <w:szCs w:val="24"/>
        </w:rPr>
      </w:pPr>
    </w:p>
    <w:p w14:paraId="15E751EE" w14:textId="300CA140" w:rsidR="00D276BE" w:rsidRPr="008522AC" w:rsidRDefault="00D276BE"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En términos sencillos: Si durante 22 años se produjeron afili</w:t>
      </w:r>
      <w:r w:rsidR="003D6EAA" w:rsidRPr="008522AC">
        <w:rPr>
          <w:rFonts w:ascii="Arial Narrow" w:hAnsi="Arial Narrow" w:cs="Arial"/>
          <w:sz w:val="24"/>
          <w:szCs w:val="24"/>
        </w:rPr>
        <w:t>aciones y traslados entre régimenes</w:t>
      </w:r>
      <w:r w:rsidRPr="008522AC">
        <w:rPr>
          <w:rFonts w:ascii="Arial Narrow" w:hAnsi="Arial Narrow" w:cs="Arial"/>
          <w:sz w:val="24"/>
          <w:szCs w:val="24"/>
        </w:rPr>
        <w:t xml:space="preserve"> de pensiones, sin que se hubieran cumplido obligaciones esenciales como la completa y debida información, es de elemental </w:t>
      </w:r>
      <w:r w:rsidR="008734B4" w:rsidRPr="008522AC">
        <w:rPr>
          <w:rFonts w:ascii="Arial Narrow" w:hAnsi="Arial Narrow" w:cs="Arial"/>
          <w:sz w:val="24"/>
          <w:szCs w:val="24"/>
        </w:rPr>
        <w:t xml:space="preserve">justicia y </w:t>
      </w:r>
      <w:r w:rsidRPr="008522AC">
        <w:rPr>
          <w:rFonts w:ascii="Arial Narrow" w:hAnsi="Arial Narrow" w:cs="Arial"/>
          <w:sz w:val="24"/>
          <w:szCs w:val="24"/>
        </w:rPr>
        <w:t>equidad, permitir una especie de período de gracia, que compense esa dramática de</w:t>
      </w:r>
      <w:r w:rsidR="008734B4" w:rsidRPr="008522AC">
        <w:rPr>
          <w:rFonts w:ascii="Arial Narrow" w:hAnsi="Arial Narrow" w:cs="Arial"/>
          <w:sz w:val="24"/>
          <w:szCs w:val="24"/>
        </w:rPr>
        <w:t>sigualdad</w:t>
      </w:r>
      <w:r w:rsidRPr="008522AC">
        <w:rPr>
          <w:rFonts w:ascii="Arial Narrow" w:hAnsi="Arial Narrow" w:cs="Arial"/>
          <w:sz w:val="24"/>
          <w:szCs w:val="24"/>
        </w:rPr>
        <w:t>, perm</w:t>
      </w:r>
      <w:r w:rsidR="003D6EAA" w:rsidRPr="008522AC">
        <w:rPr>
          <w:rFonts w:ascii="Arial Narrow" w:hAnsi="Arial Narrow" w:cs="Arial"/>
          <w:sz w:val="24"/>
          <w:szCs w:val="24"/>
        </w:rPr>
        <w:t>itiendo el traslado entre régimenes</w:t>
      </w:r>
      <w:r w:rsidRPr="008522AC">
        <w:rPr>
          <w:rFonts w:ascii="Arial Narrow" w:hAnsi="Arial Narrow" w:cs="Arial"/>
          <w:sz w:val="24"/>
          <w:szCs w:val="24"/>
        </w:rPr>
        <w:t xml:space="preserve"> de quienes fueron víctimas de </w:t>
      </w:r>
      <w:r w:rsidR="008734B4" w:rsidRPr="008522AC">
        <w:rPr>
          <w:rFonts w:ascii="Arial Narrow" w:hAnsi="Arial Narrow" w:cs="Arial"/>
          <w:sz w:val="24"/>
          <w:szCs w:val="24"/>
        </w:rPr>
        <w:t xml:space="preserve">semejante </w:t>
      </w:r>
      <w:r w:rsidRPr="008522AC">
        <w:rPr>
          <w:rFonts w:ascii="Arial Narrow" w:hAnsi="Arial Narrow" w:cs="Arial"/>
          <w:sz w:val="24"/>
          <w:szCs w:val="24"/>
        </w:rPr>
        <w:t>omisión.</w:t>
      </w:r>
      <w:r w:rsidR="00CA554F" w:rsidRPr="008522AC">
        <w:rPr>
          <w:rFonts w:ascii="Arial Narrow" w:hAnsi="Arial Narrow" w:cs="Arial"/>
          <w:sz w:val="24"/>
          <w:szCs w:val="24"/>
        </w:rPr>
        <w:t xml:space="preserve"> Para lo cual, es de suma importancia </w:t>
      </w:r>
      <w:r w:rsidR="0028359A" w:rsidRPr="008522AC">
        <w:rPr>
          <w:rFonts w:ascii="Arial Narrow" w:hAnsi="Arial Narrow" w:cs="Arial"/>
          <w:sz w:val="24"/>
          <w:szCs w:val="24"/>
        </w:rPr>
        <w:t xml:space="preserve">entender </w:t>
      </w:r>
      <w:r w:rsidR="00CA554F" w:rsidRPr="008522AC">
        <w:rPr>
          <w:rFonts w:ascii="Arial Narrow" w:hAnsi="Arial Narrow" w:cs="Arial"/>
          <w:sz w:val="24"/>
          <w:szCs w:val="24"/>
        </w:rPr>
        <w:t>que no se está imponiendo un mandato, sino restableciendo un derecho de libre disposición, lo que implica que no todos los beneficiarios optarán por el traslado.</w:t>
      </w:r>
    </w:p>
    <w:p w14:paraId="71E763FC" w14:textId="77777777" w:rsidR="0028359A" w:rsidRPr="008522AC" w:rsidRDefault="0028359A" w:rsidP="00FD52D1">
      <w:pPr>
        <w:tabs>
          <w:tab w:val="left" w:pos="915"/>
        </w:tabs>
        <w:spacing w:after="0" w:line="276" w:lineRule="auto"/>
        <w:jc w:val="both"/>
        <w:rPr>
          <w:rFonts w:ascii="Arial Narrow" w:hAnsi="Arial Narrow" w:cs="Arial"/>
          <w:sz w:val="24"/>
          <w:szCs w:val="24"/>
        </w:rPr>
      </w:pPr>
    </w:p>
    <w:p w14:paraId="663EDB1F" w14:textId="3351B21C" w:rsidR="00D276BE" w:rsidRPr="008522AC" w:rsidRDefault="0028359A"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La misma fuente académica aporta un ejercicio de mitos y realidades, que ilustra las bondades de la medida de la presente propuesta legislativa:</w:t>
      </w:r>
    </w:p>
    <w:p w14:paraId="14690EEE" w14:textId="77777777" w:rsidR="00D276BE" w:rsidRPr="008522AC" w:rsidRDefault="00D276BE" w:rsidP="00FD52D1">
      <w:pPr>
        <w:tabs>
          <w:tab w:val="left" w:pos="915"/>
        </w:tabs>
        <w:spacing w:after="0" w:line="276" w:lineRule="auto"/>
        <w:jc w:val="both"/>
        <w:rPr>
          <w:rFonts w:ascii="Arial Narrow" w:hAnsi="Arial Narrow" w:cs="Arial"/>
          <w:sz w:val="24"/>
          <w:szCs w:val="24"/>
        </w:rPr>
      </w:pPr>
    </w:p>
    <w:p w14:paraId="1D6E6BB2" w14:textId="77777777" w:rsidR="00D276BE" w:rsidRPr="00504352" w:rsidRDefault="00D276BE" w:rsidP="00FD52D1">
      <w:pPr>
        <w:tabs>
          <w:tab w:val="left" w:pos="915"/>
        </w:tabs>
        <w:spacing w:after="0" w:line="276" w:lineRule="auto"/>
        <w:ind w:left="708" w:right="1182"/>
        <w:jc w:val="both"/>
        <w:rPr>
          <w:rFonts w:ascii="Arial Narrow" w:hAnsi="Arial Narrow" w:cs="Arial"/>
          <w:i/>
          <w:iCs/>
          <w:sz w:val="24"/>
          <w:szCs w:val="24"/>
        </w:rPr>
      </w:pPr>
      <w:r w:rsidRPr="00504352">
        <w:rPr>
          <w:rFonts w:ascii="Arial Narrow" w:hAnsi="Arial Narrow" w:cs="Arial"/>
          <w:b/>
          <w:bCs/>
          <w:i/>
          <w:iCs/>
          <w:sz w:val="24"/>
          <w:szCs w:val="24"/>
        </w:rPr>
        <w:t>“Mito 1:</w:t>
      </w:r>
      <w:r w:rsidRPr="00504352">
        <w:rPr>
          <w:rFonts w:ascii="Arial Narrow" w:hAnsi="Arial Narrow" w:cs="Arial"/>
          <w:i/>
          <w:iCs/>
          <w:sz w:val="24"/>
          <w:szCs w:val="24"/>
        </w:rPr>
        <w:t xml:space="preserve"> La libertad de traslado constituye competencia desleal.</w:t>
      </w:r>
    </w:p>
    <w:p w14:paraId="30265E16" w14:textId="77777777" w:rsidR="00D276BE" w:rsidRPr="00504352" w:rsidRDefault="00D276BE" w:rsidP="00FD52D1">
      <w:pPr>
        <w:tabs>
          <w:tab w:val="left" w:pos="915"/>
        </w:tabs>
        <w:spacing w:after="0" w:line="276" w:lineRule="auto"/>
        <w:ind w:left="708" w:right="1182"/>
        <w:jc w:val="both"/>
        <w:rPr>
          <w:rFonts w:ascii="Arial Narrow" w:hAnsi="Arial Narrow" w:cs="Arial"/>
          <w:i/>
          <w:iCs/>
          <w:sz w:val="24"/>
          <w:szCs w:val="24"/>
        </w:rPr>
      </w:pPr>
      <w:r w:rsidRPr="00504352">
        <w:rPr>
          <w:rFonts w:ascii="Arial Narrow" w:hAnsi="Arial Narrow" w:cs="Arial"/>
          <w:i/>
          <w:iCs/>
          <w:sz w:val="24"/>
          <w:szCs w:val="24"/>
        </w:rPr>
        <w:t>Realidad: Resulta contraevidente considerar la libertad de selección del régimen pensional como conducta constitutiva de competencia desleal.</w:t>
      </w:r>
    </w:p>
    <w:p w14:paraId="4AF44457" w14:textId="4149269F" w:rsidR="00D276BE" w:rsidRPr="00504352" w:rsidRDefault="00D276BE" w:rsidP="00FD52D1">
      <w:pPr>
        <w:tabs>
          <w:tab w:val="left" w:pos="915"/>
        </w:tabs>
        <w:spacing w:after="0" w:line="276" w:lineRule="auto"/>
        <w:ind w:left="708" w:right="1182"/>
        <w:jc w:val="both"/>
        <w:rPr>
          <w:rFonts w:ascii="Arial Narrow" w:hAnsi="Arial Narrow" w:cs="Arial"/>
          <w:i/>
          <w:iCs/>
          <w:sz w:val="24"/>
          <w:szCs w:val="24"/>
        </w:rPr>
      </w:pPr>
      <w:r w:rsidRPr="00504352">
        <w:rPr>
          <w:rFonts w:ascii="Arial Narrow" w:hAnsi="Arial Narrow" w:cs="Arial"/>
          <w:i/>
          <w:iCs/>
          <w:sz w:val="24"/>
          <w:szCs w:val="24"/>
        </w:rPr>
        <w:t>Se considera que la hab</w:t>
      </w:r>
      <w:r w:rsidR="003D6EAA" w:rsidRPr="00504352">
        <w:rPr>
          <w:rFonts w:ascii="Arial Narrow" w:hAnsi="Arial Narrow" w:cs="Arial"/>
          <w:i/>
          <w:iCs/>
          <w:sz w:val="24"/>
          <w:szCs w:val="24"/>
        </w:rPr>
        <w:t>ilitación de traslados durante 6</w:t>
      </w:r>
      <w:r w:rsidRPr="00504352">
        <w:rPr>
          <w:rFonts w:ascii="Arial Narrow" w:hAnsi="Arial Narrow" w:cs="Arial"/>
          <w:i/>
          <w:iCs/>
          <w:sz w:val="24"/>
          <w:szCs w:val="24"/>
        </w:rPr>
        <w:t xml:space="preserve"> meses a contrario sensu de constituir una competencia desleal, procura corregir legislativamente la brecha de 22 años de funcionamiento del Sistema General de Pensiones, en el que no han existido obligaciones específicas de transparencia en la información y debida asesoría en la selección de régimen pensional.</w:t>
      </w:r>
    </w:p>
    <w:p w14:paraId="17EE88FC" w14:textId="77777777" w:rsidR="00D276BE" w:rsidRPr="00504352" w:rsidRDefault="00D276BE" w:rsidP="00FD52D1">
      <w:pPr>
        <w:tabs>
          <w:tab w:val="left" w:pos="915"/>
        </w:tabs>
        <w:spacing w:after="0" w:line="276" w:lineRule="auto"/>
        <w:ind w:left="708" w:right="1182"/>
        <w:jc w:val="both"/>
        <w:rPr>
          <w:rFonts w:ascii="Arial Narrow" w:hAnsi="Arial Narrow" w:cs="Arial"/>
          <w:i/>
          <w:iCs/>
          <w:sz w:val="24"/>
          <w:szCs w:val="24"/>
        </w:rPr>
      </w:pPr>
    </w:p>
    <w:p w14:paraId="3509FB0C" w14:textId="77777777" w:rsidR="00D276BE" w:rsidRPr="00504352" w:rsidRDefault="00D276BE" w:rsidP="00FD52D1">
      <w:pPr>
        <w:tabs>
          <w:tab w:val="left" w:pos="915"/>
        </w:tabs>
        <w:spacing w:after="0" w:line="276" w:lineRule="auto"/>
        <w:ind w:left="708" w:right="1182"/>
        <w:jc w:val="both"/>
        <w:rPr>
          <w:rFonts w:ascii="Arial Narrow" w:hAnsi="Arial Narrow" w:cs="Arial"/>
          <w:i/>
          <w:iCs/>
          <w:sz w:val="24"/>
          <w:szCs w:val="24"/>
        </w:rPr>
      </w:pPr>
      <w:r w:rsidRPr="00504352">
        <w:rPr>
          <w:rFonts w:ascii="Arial Narrow" w:hAnsi="Arial Narrow" w:cs="Arial"/>
          <w:b/>
          <w:bCs/>
          <w:i/>
          <w:iCs/>
          <w:sz w:val="24"/>
          <w:szCs w:val="24"/>
        </w:rPr>
        <w:t xml:space="preserve">Mito </w:t>
      </w:r>
      <w:r w:rsidR="000D4DB2" w:rsidRPr="00504352">
        <w:rPr>
          <w:rFonts w:ascii="Arial Narrow" w:hAnsi="Arial Narrow" w:cs="Arial"/>
          <w:b/>
          <w:bCs/>
          <w:i/>
          <w:iCs/>
          <w:sz w:val="24"/>
          <w:szCs w:val="24"/>
        </w:rPr>
        <w:t>2</w:t>
      </w:r>
      <w:r w:rsidRPr="00504352">
        <w:rPr>
          <w:rFonts w:ascii="Arial Narrow" w:hAnsi="Arial Narrow" w:cs="Arial"/>
          <w:b/>
          <w:bCs/>
          <w:i/>
          <w:iCs/>
          <w:sz w:val="24"/>
          <w:szCs w:val="24"/>
        </w:rPr>
        <w:t>:</w:t>
      </w:r>
      <w:r w:rsidRPr="00504352">
        <w:rPr>
          <w:rFonts w:ascii="Arial Narrow" w:hAnsi="Arial Narrow" w:cs="Arial"/>
          <w:i/>
          <w:iCs/>
          <w:sz w:val="24"/>
          <w:szCs w:val="24"/>
        </w:rPr>
        <w:t xml:space="preserve"> La medida es muy costosa en materia fiscal y de distribución regresiva:</w:t>
      </w:r>
    </w:p>
    <w:p w14:paraId="5AF0CA7B" w14:textId="77777777" w:rsidR="00D276BE" w:rsidRPr="008522AC" w:rsidRDefault="00D276BE" w:rsidP="00FD52D1">
      <w:pPr>
        <w:tabs>
          <w:tab w:val="left" w:pos="915"/>
        </w:tabs>
        <w:spacing w:after="0" w:line="276" w:lineRule="auto"/>
        <w:ind w:left="708" w:right="1182"/>
        <w:jc w:val="both"/>
        <w:rPr>
          <w:rFonts w:ascii="Arial Narrow" w:hAnsi="Arial Narrow" w:cs="Arial"/>
          <w:sz w:val="24"/>
          <w:szCs w:val="24"/>
        </w:rPr>
      </w:pPr>
      <w:r w:rsidRPr="00504352">
        <w:rPr>
          <w:rFonts w:ascii="Arial Narrow" w:hAnsi="Arial Narrow" w:cs="Arial"/>
          <w:i/>
          <w:iCs/>
          <w:sz w:val="24"/>
          <w:szCs w:val="24"/>
        </w:rPr>
        <w:t>Realidad: La funcionalidad de los sistemas de prima media está ligada a una cantidad específica de afiliados para hacer sostenible financieramente el sistema. En esa medida, la posibilidad de traslado favorece el crecimiento de la base de cotizantes para financiar las prestaciones por vejez debidas reduciendo el subsidio a cargo el estado. Los teóricos efectos regresivos de la medida carecen de base empírica si se toma en consideración que el 80% de las pensiones a reconocer oscila entre 1 y 2 s.m.l.m.v.”</w:t>
      </w:r>
    </w:p>
    <w:p w14:paraId="6294C9B1" w14:textId="36DF808D" w:rsidR="00D276BE" w:rsidRPr="008522AC" w:rsidRDefault="00D276BE" w:rsidP="00FD52D1">
      <w:pPr>
        <w:tabs>
          <w:tab w:val="left" w:pos="915"/>
        </w:tabs>
        <w:spacing w:after="0" w:line="276" w:lineRule="auto"/>
        <w:jc w:val="both"/>
        <w:rPr>
          <w:rFonts w:ascii="Arial Narrow" w:hAnsi="Arial Narrow" w:cs="Arial"/>
          <w:sz w:val="24"/>
          <w:szCs w:val="24"/>
        </w:rPr>
      </w:pPr>
    </w:p>
    <w:p w14:paraId="37538015" w14:textId="4CDF6EFF" w:rsidR="00B62F4F" w:rsidRPr="008522AC" w:rsidRDefault="00B62F4F"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No menos relevante es el siguiente aporte del mismo claustro académico:</w:t>
      </w:r>
    </w:p>
    <w:p w14:paraId="32B1F8D8" w14:textId="70A43688" w:rsidR="00B62F4F" w:rsidRPr="008522AC" w:rsidRDefault="00B62F4F" w:rsidP="00FD52D1">
      <w:pPr>
        <w:tabs>
          <w:tab w:val="left" w:pos="915"/>
        </w:tabs>
        <w:spacing w:after="0" w:line="276" w:lineRule="auto"/>
        <w:jc w:val="both"/>
        <w:rPr>
          <w:rFonts w:ascii="Arial Narrow" w:hAnsi="Arial Narrow" w:cs="Arial"/>
          <w:sz w:val="24"/>
          <w:szCs w:val="24"/>
        </w:rPr>
      </w:pPr>
    </w:p>
    <w:p w14:paraId="6DB85385" w14:textId="4F7A6131" w:rsidR="00B62F4F" w:rsidRPr="005D0DFF" w:rsidRDefault="00504352" w:rsidP="005D0DFF">
      <w:pPr>
        <w:spacing w:line="276" w:lineRule="auto"/>
        <w:ind w:left="1080"/>
        <w:jc w:val="both"/>
        <w:rPr>
          <w:rFonts w:ascii="Arial Narrow" w:hAnsi="Arial Narrow"/>
          <w:i/>
          <w:iCs/>
          <w:sz w:val="24"/>
          <w:szCs w:val="24"/>
        </w:rPr>
      </w:pPr>
      <w:r w:rsidRPr="005D0DFF">
        <w:rPr>
          <w:rFonts w:ascii="Arial Narrow" w:hAnsi="Arial Narrow" w:cs="Arial"/>
          <w:i/>
          <w:iCs/>
          <w:sz w:val="24"/>
          <w:szCs w:val="24"/>
        </w:rPr>
        <w:t>“</w:t>
      </w:r>
      <w:r w:rsidR="00B62F4F" w:rsidRPr="005D0DFF">
        <w:rPr>
          <w:rFonts w:ascii="Arial Narrow" w:hAnsi="Arial Narrow"/>
          <w:i/>
          <w:iCs/>
          <w:sz w:val="24"/>
          <w:szCs w:val="24"/>
        </w:rPr>
        <w:t>1.- Resulta conveniente y necesario corregir legislativamente la brecha de traslados sin regulación de doble asesoría específica, comprendida entre los años 1994 y 2014 cuyo traslado al ámbito judicial supone la asunción de costos a cargo del afiliado contradiciendo el mandato de aplicación preferencial contenido en el artículo 272 de la Ley 100 de 1993 sin perjuicio de la profundización de la congestión judicial en el ámbito judicial recientemente intervenida para incorporar esquemas específicos de descongestión.</w:t>
      </w:r>
    </w:p>
    <w:p w14:paraId="536919F0" w14:textId="77777777" w:rsidR="00B62F4F" w:rsidRPr="005D0DFF" w:rsidRDefault="00B62F4F" w:rsidP="00FD52D1">
      <w:pPr>
        <w:spacing w:line="276" w:lineRule="auto"/>
        <w:ind w:left="360" w:right="1182"/>
        <w:jc w:val="both"/>
        <w:rPr>
          <w:rFonts w:ascii="Arial Narrow" w:hAnsi="Arial Narrow" w:cs="Arial"/>
          <w:i/>
          <w:iCs/>
          <w:sz w:val="24"/>
          <w:szCs w:val="24"/>
        </w:rPr>
      </w:pPr>
    </w:p>
    <w:p w14:paraId="0214F983" w14:textId="780B153E" w:rsidR="00B62F4F" w:rsidRPr="005D0DFF" w:rsidRDefault="00B62F4F" w:rsidP="00FD52D1">
      <w:pPr>
        <w:pStyle w:val="Prrafodelista"/>
        <w:spacing w:line="276" w:lineRule="auto"/>
        <w:ind w:left="1080" w:right="1182" w:firstLine="0"/>
        <w:jc w:val="both"/>
        <w:rPr>
          <w:rFonts w:ascii="Arial Narrow" w:hAnsi="Arial Narrow"/>
          <w:i/>
          <w:iCs/>
          <w:sz w:val="24"/>
          <w:szCs w:val="24"/>
        </w:rPr>
      </w:pPr>
      <w:r w:rsidRPr="005D0DFF">
        <w:rPr>
          <w:rFonts w:ascii="Arial Narrow" w:hAnsi="Arial Narrow"/>
          <w:i/>
          <w:iCs/>
          <w:sz w:val="24"/>
          <w:szCs w:val="24"/>
        </w:rPr>
        <w:t>2.- La habilitación del período de gracia de 6 meses no comporta obligación de traslado manteniendo el respeto del principio de libertad de selección de régimen pensional. Al tiempo, el período de inaplicación de la restricción de traslados ya fue implementado en el año 2004 sin haber incluido estándares de doble asesoría que demanda un sistema de corrección general y abstracto.</w:t>
      </w:r>
    </w:p>
    <w:p w14:paraId="79B4CA96" w14:textId="77777777" w:rsidR="00B62F4F" w:rsidRPr="005D0DFF" w:rsidRDefault="00B62F4F" w:rsidP="00FD52D1">
      <w:pPr>
        <w:spacing w:line="276" w:lineRule="auto"/>
        <w:ind w:left="360" w:right="1182"/>
        <w:jc w:val="both"/>
        <w:rPr>
          <w:rFonts w:ascii="Arial Narrow" w:hAnsi="Arial Narrow" w:cs="Arial"/>
          <w:i/>
          <w:iCs/>
          <w:sz w:val="24"/>
          <w:szCs w:val="24"/>
        </w:rPr>
      </w:pPr>
    </w:p>
    <w:p w14:paraId="27CCDEF2" w14:textId="42353F5C" w:rsidR="00B62F4F" w:rsidRPr="005D0DFF" w:rsidRDefault="00B62F4F" w:rsidP="00FD52D1">
      <w:pPr>
        <w:pStyle w:val="Prrafodelista"/>
        <w:spacing w:line="276" w:lineRule="auto"/>
        <w:ind w:left="1080" w:right="1182" w:firstLine="0"/>
        <w:jc w:val="both"/>
        <w:rPr>
          <w:rFonts w:ascii="Arial Narrow" w:hAnsi="Arial Narrow"/>
          <w:i/>
          <w:iCs/>
          <w:sz w:val="24"/>
          <w:szCs w:val="24"/>
        </w:rPr>
      </w:pPr>
      <w:r w:rsidRPr="005D0DFF">
        <w:rPr>
          <w:rFonts w:ascii="Arial Narrow" w:hAnsi="Arial Narrow"/>
          <w:i/>
          <w:iCs/>
          <w:sz w:val="24"/>
          <w:szCs w:val="24"/>
        </w:rPr>
        <w:t>3.- El período propuesto de inaplicación de la restricción legal de traslado pensional pretende corregir las disfuncionalidades en la implementación del modelo paralelo de pensiones habilitando traslados cuyo efecto está ligado a la transferencia de los saldos en las cuentas de ahorro individual a las reservas del régimen de prima media con prestación definida.</w:t>
      </w:r>
    </w:p>
    <w:p w14:paraId="7991BD75" w14:textId="77777777" w:rsidR="00B62F4F" w:rsidRPr="005D0DFF" w:rsidRDefault="00B62F4F" w:rsidP="00FD52D1">
      <w:pPr>
        <w:spacing w:line="276" w:lineRule="auto"/>
        <w:ind w:left="360" w:right="1182"/>
        <w:jc w:val="both"/>
        <w:rPr>
          <w:rFonts w:ascii="Arial Narrow" w:hAnsi="Arial Narrow" w:cs="Arial"/>
          <w:i/>
          <w:iCs/>
          <w:sz w:val="24"/>
          <w:szCs w:val="24"/>
        </w:rPr>
      </w:pPr>
    </w:p>
    <w:p w14:paraId="671E1FA5" w14:textId="72454F33" w:rsidR="00B62F4F" w:rsidRPr="005D0DFF" w:rsidRDefault="00B62F4F" w:rsidP="00FD52D1">
      <w:pPr>
        <w:pStyle w:val="Prrafodelista"/>
        <w:spacing w:line="276" w:lineRule="auto"/>
        <w:ind w:left="1080" w:right="1182" w:firstLine="0"/>
        <w:jc w:val="both"/>
        <w:rPr>
          <w:rFonts w:ascii="Arial Narrow" w:hAnsi="Arial Narrow"/>
          <w:i/>
          <w:iCs/>
          <w:sz w:val="24"/>
          <w:szCs w:val="24"/>
        </w:rPr>
      </w:pPr>
      <w:r w:rsidRPr="005D0DFF">
        <w:rPr>
          <w:rFonts w:ascii="Arial Narrow" w:hAnsi="Arial Narrow"/>
          <w:i/>
          <w:iCs/>
          <w:sz w:val="24"/>
          <w:szCs w:val="24"/>
        </w:rPr>
        <w:t>4.- La información veraz y completa, el deber de buen consejo y la doble asesoría en las decisiones pensionales para la realización de la cobertura de los riesgos de invalidez, vejez y muerte socialmente relevantes que estructuran el Sistema Integral de Seguridad Social en concordancia con lo previsto en el Convenio 102 de la Organización Internacional del Trabajo.</w:t>
      </w:r>
    </w:p>
    <w:p w14:paraId="09B0FDBF" w14:textId="77777777" w:rsidR="00B62F4F" w:rsidRPr="005D0DFF" w:rsidRDefault="00B62F4F" w:rsidP="00FD52D1">
      <w:pPr>
        <w:spacing w:line="276" w:lineRule="auto"/>
        <w:ind w:left="360" w:right="1182"/>
        <w:jc w:val="both"/>
        <w:rPr>
          <w:rFonts w:ascii="Arial Narrow" w:hAnsi="Arial Narrow" w:cs="Arial"/>
          <w:i/>
          <w:iCs/>
          <w:sz w:val="24"/>
          <w:szCs w:val="24"/>
        </w:rPr>
      </w:pPr>
    </w:p>
    <w:p w14:paraId="66034514" w14:textId="246C85A3" w:rsidR="00B62F4F" w:rsidRPr="005D0DFF" w:rsidRDefault="00B62F4F" w:rsidP="00FD52D1">
      <w:pPr>
        <w:pStyle w:val="Prrafodelista"/>
        <w:spacing w:line="276" w:lineRule="auto"/>
        <w:ind w:left="1080" w:right="1182" w:firstLine="0"/>
        <w:jc w:val="both"/>
        <w:rPr>
          <w:rFonts w:ascii="Arial Narrow" w:hAnsi="Arial Narrow"/>
          <w:i/>
          <w:iCs/>
          <w:sz w:val="24"/>
          <w:szCs w:val="24"/>
        </w:rPr>
      </w:pPr>
      <w:r w:rsidRPr="005D0DFF">
        <w:rPr>
          <w:rFonts w:ascii="Arial Narrow" w:hAnsi="Arial Narrow"/>
          <w:i/>
          <w:iCs/>
          <w:sz w:val="24"/>
          <w:szCs w:val="24"/>
        </w:rPr>
        <w:t>5.- Francia asigna el 14% del PIB a la financiación del sistema pensional, Italia el 16%, Alemania el 10%, sin perjuicio del promedio general de los países de la OCDE que en promedio imputan el 8% en contraste con el 3,5% que asigna Colombia. (The Economist, 2019)”.</w:t>
      </w:r>
    </w:p>
    <w:p w14:paraId="0478CF36" w14:textId="3563F4CD" w:rsidR="00B62F4F" w:rsidRPr="008522AC" w:rsidRDefault="00B62F4F" w:rsidP="00FD52D1">
      <w:pPr>
        <w:spacing w:line="276" w:lineRule="auto"/>
        <w:jc w:val="both"/>
        <w:rPr>
          <w:rFonts w:ascii="Arial Narrow" w:hAnsi="Arial Narrow"/>
          <w:sz w:val="24"/>
          <w:szCs w:val="24"/>
        </w:rPr>
      </w:pPr>
    </w:p>
    <w:p w14:paraId="484896F2" w14:textId="29997608" w:rsidR="00B62F4F" w:rsidRPr="000212B2" w:rsidRDefault="008864AC" w:rsidP="00FD52D1">
      <w:pPr>
        <w:adjustRightInd w:val="0"/>
        <w:spacing w:after="0" w:line="276" w:lineRule="auto"/>
        <w:contextualSpacing/>
        <w:jc w:val="both"/>
        <w:textAlignment w:val="center"/>
        <w:rPr>
          <w:rFonts w:ascii="Arial Narrow" w:eastAsia="Times New Roman" w:hAnsi="Arial Narrow" w:cs="Arial"/>
          <w:b/>
          <w:bCs/>
          <w:sz w:val="24"/>
          <w:szCs w:val="24"/>
          <w:lang w:val="es-ES_tradnl" w:eastAsia="es-CO"/>
        </w:rPr>
      </w:pPr>
      <w:r>
        <w:rPr>
          <w:rFonts w:ascii="Arial Narrow" w:eastAsia="Times New Roman" w:hAnsi="Arial Narrow" w:cs="Arial"/>
          <w:b/>
          <w:bCs/>
          <w:sz w:val="24"/>
          <w:szCs w:val="24"/>
          <w:lang w:val="es-ES_tradnl" w:eastAsia="es-CO"/>
        </w:rPr>
        <w:t>4</w:t>
      </w:r>
      <w:r w:rsidR="005F636E" w:rsidRPr="000212B2">
        <w:rPr>
          <w:rFonts w:ascii="Arial Narrow" w:eastAsia="Times New Roman" w:hAnsi="Arial Narrow" w:cs="Arial"/>
          <w:b/>
          <w:bCs/>
          <w:sz w:val="24"/>
          <w:szCs w:val="24"/>
          <w:lang w:val="es-ES_tradnl" w:eastAsia="es-CO"/>
        </w:rPr>
        <w:t>.2 La Universidad Externado de Colombia – Departamento de Derecho Laboral.</w:t>
      </w:r>
    </w:p>
    <w:p w14:paraId="23D397DC" w14:textId="1A0830D6" w:rsidR="00B62F4F" w:rsidRPr="008522AC" w:rsidRDefault="00B62F4F" w:rsidP="00FD52D1">
      <w:pPr>
        <w:adjustRightInd w:val="0"/>
        <w:spacing w:after="0" w:line="276" w:lineRule="auto"/>
        <w:contextualSpacing/>
        <w:jc w:val="both"/>
        <w:textAlignment w:val="center"/>
        <w:rPr>
          <w:rFonts w:ascii="Arial Narrow" w:eastAsia="Times New Roman" w:hAnsi="Arial Narrow" w:cs="Arial"/>
          <w:sz w:val="24"/>
          <w:szCs w:val="24"/>
          <w:lang w:val="es-ES_tradnl" w:eastAsia="es-CO"/>
        </w:rPr>
      </w:pPr>
    </w:p>
    <w:p w14:paraId="47463AB0" w14:textId="2B3E8219" w:rsidR="005F636E" w:rsidRPr="008522AC" w:rsidRDefault="005F636E" w:rsidP="00FD52D1">
      <w:pPr>
        <w:adjustRightInd w:val="0"/>
        <w:spacing w:after="0" w:line="276" w:lineRule="auto"/>
        <w:contextualSpacing/>
        <w:jc w:val="both"/>
        <w:textAlignment w:val="center"/>
        <w:rPr>
          <w:rFonts w:ascii="Arial Narrow" w:eastAsia="Times New Roman" w:hAnsi="Arial Narrow" w:cs="Arial"/>
          <w:sz w:val="24"/>
          <w:szCs w:val="24"/>
          <w:lang w:val="es-ES_tradnl" w:eastAsia="es-CO"/>
        </w:rPr>
      </w:pPr>
      <w:r w:rsidRPr="008522AC">
        <w:rPr>
          <w:rFonts w:ascii="Arial Narrow" w:eastAsia="Times New Roman" w:hAnsi="Arial Narrow" w:cs="Arial"/>
          <w:sz w:val="24"/>
          <w:szCs w:val="24"/>
          <w:lang w:val="es-ES_tradnl" w:eastAsia="es-CO"/>
        </w:rPr>
        <w:t>El Departamento de Derecho Laboral de la Universidad Externado de Colombia se sumó a la presente discusión, realizando el siguiente aporte ilustrativo:</w:t>
      </w:r>
    </w:p>
    <w:p w14:paraId="4FAB26E3" w14:textId="77777777" w:rsidR="00117FBA" w:rsidRPr="008522AC" w:rsidRDefault="00117FBA" w:rsidP="00FD52D1">
      <w:pPr>
        <w:adjustRightInd w:val="0"/>
        <w:spacing w:line="276" w:lineRule="auto"/>
        <w:ind w:right="615"/>
        <w:contextualSpacing/>
        <w:jc w:val="both"/>
        <w:textAlignment w:val="center"/>
        <w:rPr>
          <w:rFonts w:ascii="Arial Narrow" w:eastAsia="Times New Roman" w:hAnsi="Arial Narrow" w:cs="Arial"/>
          <w:sz w:val="24"/>
          <w:szCs w:val="24"/>
          <w:lang w:val="es-ES_tradnl" w:eastAsia="es-CO"/>
        </w:rPr>
      </w:pPr>
    </w:p>
    <w:p w14:paraId="44A8D218" w14:textId="3783A058" w:rsidR="00B62F4F" w:rsidRPr="005D0DFF" w:rsidRDefault="005F636E" w:rsidP="00FD52D1">
      <w:pPr>
        <w:adjustRightInd w:val="0"/>
        <w:spacing w:line="276" w:lineRule="auto"/>
        <w:ind w:right="615" w:firstLine="708"/>
        <w:contextualSpacing/>
        <w:jc w:val="both"/>
        <w:textAlignment w:val="center"/>
        <w:rPr>
          <w:rFonts w:ascii="Arial Narrow" w:eastAsia="Times New Roman" w:hAnsi="Arial Narrow"/>
          <w:b/>
          <w:bCs/>
          <w:i/>
          <w:iCs/>
          <w:sz w:val="24"/>
          <w:szCs w:val="24"/>
          <w:lang w:val="es-ES_tradnl" w:eastAsia="es-CO"/>
        </w:rPr>
      </w:pPr>
      <w:r w:rsidRPr="005D0DFF">
        <w:rPr>
          <w:rFonts w:ascii="Arial Narrow" w:eastAsia="Times New Roman" w:hAnsi="Arial Narrow"/>
          <w:b/>
          <w:bCs/>
          <w:i/>
          <w:iCs/>
          <w:sz w:val="24"/>
          <w:szCs w:val="24"/>
          <w:lang w:val="es-ES_tradnl" w:eastAsia="es-CO"/>
        </w:rPr>
        <w:t>“1.-</w:t>
      </w:r>
      <w:r w:rsidR="00B62F4F" w:rsidRPr="005D0DFF">
        <w:rPr>
          <w:rFonts w:ascii="Arial Narrow" w:eastAsia="Times New Roman" w:hAnsi="Arial Narrow"/>
          <w:b/>
          <w:bCs/>
          <w:i/>
          <w:iCs/>
          <w:sz w:val="24"/>
          <w:szCs w:val="24"/>
          <w:lang w:val="es-ES_tradnl" w:eastAsia="es-CO"/>
        </w:rPr>
        <w:t>DE LA FUNDAMENTALIZACION DEL DERECHO A LA SEGUIRIDAD SOCIAL</w:t>
      </w:r>
    </w:p>
    <w:p w14:paraId="1B90C3D4" w14:textId="77777777" w:rsidR="00B62F4F" w:rsidRPr="005D0DFF" w:rsidRDefault="00B62F4F" w:rsidP="00FD52D1">
      <w:pPr>
        <w:adjustRightInd w:val="0"/>
        <w:spacing w:line="276" w:lineRule="auto"/>
        <w:ind w:left="360" w:firstLine="1134"/>
        <w:contextualSpacing/>
        <w:jc w:val="both"/>
        <w:textAlignment w:val="center"/>
        <w:rPr>
          <w:rFonts w:ascii="Arial Narrow" w:eastAsia="Times New Roman" w:hAnsi="Arial Narrow" w:cs="Arial"/>
          <w:i/>
          <w:iCs/>
          <w:sz w:val="24"/>
          <w:szCs w:val="24"/>
          <w:lang w:val="es-ES_tradnl" w:eastAsia="es-CO"/>
        </w:rPr>
      </w:pPr>
    </w:p>
    <w:p w14:paraId="1BB55F14" w14:textId="77777777" w:rsidR="00B62F4F" w:rsidRPr="005D0DFF" w:rsidRDefault="00B62F4F" w:rsidP="00FD52D1">
      <w:pPr>
        <w:spacing w:before="94" w:line="276" w:lineRule="auto"/>
        <w:ind w:left="783" w:right="488"/>
        <w:jc w:val="both"/>
        <w:rPr>
          <w:rFonts w:ascii="Arial Narrow" w:hAnsi="Arial Narrow" w:cs="Arial"/>
          <w:i/>
          <w:iCs/>
          <w:sz w:val="24"/>
          <w:szCs w:val="24"/>
        </w:rPr>
      </w:pPr>
      <w:r w:rsidRPr="005D0DFF">
        <w:rPr>
          <w:rFonts w:ascii="Arial Narrow" w:hAnsi="Arial Narrow" w:cs="Arial"/>
          <w:i/>
          <w:iCs/>
          <w:sz w:val="24"/>
          <w:szCs w:val="24"/>
        </w:rPr>
        <w:t>El</w:t>
      </w:r>
      <w:r w:rsidRPr="005D0DFF">
        <w:rPr>
          <w:rFonts w:ascii="Arial Narrow" w:hAnsi="Arial Narrow" w:cs="Arial"/>
          <w:i/>
          <w:iCs/>
          <w:spacing w:val="-16"/>
          <w:sz w:val="24"/>
          <w:szCs w:val="24"/>
        </w:rPr>
        <w:t xml:space="preserve"> </w:t>
      </w:r>
      <w:r w:rsidRPr="005D0DFF">
        <w:rPr>
          <w:rFonts w:ascii="Arial Narrow" w:hAnsi="Arial Narrow" w:cs="Arial"/>
          <w:i/>
          <w:iCs/>
          <w:sz w:val="24"/>
          <w:szCs w:val="24"/>
        </w:rPr>
        <w:t>artículo</w:t>
      </w:r>
      <w:r w:rsidRPr="005D0DFF">
        <w:rPr>
          <w:rFonts w:ascii="Arial Narrow" w:hAnsi="Arial Narrow" w:cs="Arial"/>
          <w:i/>
          <w:iCs/>
          <w:spacing w:val="-8"/>
          <w:sz w:val="24"/>
          <w:szCs w:val="24"/>
        </w:rPr>
        <w:t xml:space="preserve"> </w:t>
      </w:r>
      <w:r w:rsidRPr="005D0DFF">
        <w:rPr>
          <w:rFonts w:ascii="Arial Narrow" w:hAnsi="Arial Narrow" w:cs="Arial"/>
          <w:i/>
          <w:iCs/>
          <w:sz w:val="24"/>
          <w:szCs w:val="24"/>
        </w:rPr>
        <w:t>48</w:t>
      </w:r>
      <w:r w:rsidRPr="005D0DFF">
        <w:rPr>
          <w:rFonts w:ascii="Arial Narrow" w:hAnsi="Arial Narrow" w:cs="Arial"/>
          <w:i/>
          <w:iCs/>
          <w:spacing w:val="-7"/>
          <w:sz w:val="24"/>
          <w:szCs w:val="24"/>
        </w:rPr>
        <w:t xml:space="preserve"> </w:t>
      </w:r>
      <w:r w:rsidRPr="005D0DFF">
        <w:rPr>
          <w:rFonts w:ascii="Arial Narrow" w:hAnsi="Arial Narrow" w:cs="Arial"/>
          <w:i/>
          <w:iCs/>
          <w:sz w:val="24"/>
          <w:szCs w:val="24"/>
        </w:rPr>
        <w:t>de</w:t>
      </w:r>
      <w:r w:rsidRPr="005D0DFF">
        <w:rPr>
          <w:rFonts w:ascii="Arial Narrow" w:hAnsi="Arial Narrow" w:cs="Arial"/>
          <w:i/>
          <w:iCs/>
          <w:spacing w:val="-17"/>
          <w:sz w:val="24"/>
          <w:szCs w:val="24"/>
        </w:rPr>
        <w:t xml:space="preserve"> </w:t>
      </w:r>
      <w:r w:rsidRPr="005D0DFF">
        <w:rPr>
          <w:rFonts w:ascii="Arial Narrow" w:hAnsi="Arial Narrow" w:cs="Arial"/>
          <w:i/>
          <w:iCs/>
          <w:sz w:val="24"/>
          <w:szCs w:val="24"/>
        </w:rPr>
        <w:t>la</w:t>
      </w:r>
      <w:r w:rsidRPr="005D0DFF">
        <w:rPr>
          <w:rFonts w:ascii="Arial Narrow" w:hAnsi="Arial Narrow" w:cs="Arial"/>
          <w:i/>
          <w:iCs/>
          <w:spacing w:val="-12"/>
          <w:sz w:val="24"/>
          <w:szCs w:val="24"/>
        </w:rPr>
        <w:t xml:space="preserve"> </w:t>
      </w:r>
      <w:r w:rsidRPr="005D0DFF">
        <w:rPr>
          <w:rFonts w:ascii="Arial Narrow" w:hAnsi="Arial Narrow" w:cs="Arial"/>
          <w:i/>
          <w:iCs/>
          <w:sz w:val="24"/>
          <w:szCs w:val="24"/>
        </w:rPr>
        <w:t>Constitución Política</w:t>
      </w:r>
      <w:r w:rsidRPr="005D0DFF">
        <w:rPr>
          <w:rFonts w:ascii="Arial Narrow" w:hAnsi="Arial Narrow" w:cs="Arial"/>
          <w:i/>
          <w:iCs/>
          <w:spacing w:val="-1"/>
          <w:sz w:val="24"/>
          <w:szCs w:val="24"/>
        </w:rPr>
        <w:t xml:space="preserve"> </w:t>
      </w:r>
      <w:r w:rsidRPr="005D0DFF">
        <w:rPr>
          <w:rFonts w:ascii="Arial Narrow" w:hAnsi="Arial Narrow" w:cs="Arial"/>
          <w:i/>
          <w:iCs/>
          <w:sz w:val="24"/>
          <w:szCs w:val="24"/>
        </w:rPr>
        <w:t>de</w:t>
      </w:r>
      <w:r w:rsidRPr="005D0DFF">
        <w:rPr>
          <w:rFonts w:ascii="Arial Narrow" w:hAnsi="Arial Narrow" w:cs="Arial"/>
          <w:i/>
          <w:iCs/>
          <w:spacing w:val="-13"/>
          <w:sz w:val="24"/>
          <w:szCs w:val="24"/>
        </w:rPr>
        <w:t xml:space="preserve"> </w:t>
      </w:r>
      <w:r w:rsidRPr="005D0DFF">
        <w:rPr>
          <w:rFonts w:ascii="Arial Narrow" w:hAnsi="Arial Narrow" w:cs="Arial"/>
          <w:i/>
          <w:iCs/>
          <w:sz w:val="24"/>
          <w:szCs w:val="24"/>
        </w:rPr>
        <w:t>Colombia</w:t>
      </w:r>
      <w:r w:rsidRPr="005D0DFF">
        <w:rPr>
          <w:rFonts w:ascii="Arial Narrow" w:hAnsi="Arial Narrow" w:cs="Arial"/>
          <w:i/>
          <w:iCs/>
          <w:spacing w:val="1"/>
          <w:sz w:val="24"/>
          <w:szCs w:val="24"/>
        </w:rPr>
        <w:t xml:space="preserve"> </w:t>
      </w:r>
      <w:r w:rsidRPr="005D0DFF">
        <w:rPr>
          <w:rFonts w:ascii="Arial Narrow" w:hAnsi="Arial Narrow" w:cs="Arial"/>
          <w:i/>
          <w:iCs/>
          <w:sz w:val="24"/>
          <w:szCs w:val="24"/>
        </w:rPr>
        <w:t>ha</w:t>
      </w:r>
      <w:r w:rsidRPr="005D0DFF">
        <w:rPr>
          <w:rFonts w:ascii="Arial Narrow" w:hAnsi="Arial Narrow" w:cs="Arial"/>
          <w:i/>
          <w:iCs/>
          <w:spacing w:val="-12"/>
          <w:sz w:val="24"/>
          <w:szCs w:val="24"/>
        </w:rPr>
        <w:t xml:space="preserve"> </w:t>
      </w:r>
      <w:r w:rsidRPr="005D0DFF">
        <w:rPr>
          <w:rFonts w:ascii="Arial Narrow" w:hAnsi="Arial Narrow" w:cs="Arial"/>
          <w:i/>
          <w:iCs/>
          <w:sz w:val="24"/>
          <w:szCs w:val="24"/>
        </w:rPr>
        <w:t>tenido</w:t>
      </w:r>
      <w:r w:rsidRPr="005D0DFF">
        <w:rPr>
          <w:rFonts w:ascii="Arial Narrow" w:hAnsi="Arial Narrow" w:cs="Arial"/>
          <w:i/>
          <w:iCs/>
          <w:spacing w:val="-8"/>
          <w:sz w:val="24"/>
          <w:szCs w:val="24"/>
        </w:rPr>
        <w:t xml:space="preserve"> </w:t>
      </w:r>
      <w:r w:rsidRPr="005D0DFF">
        <w:rPr>
          <w:rFonts w:ascii="Arial Narrow" w:hAnsi="Arial Narrow" w:cs="Arial"/>
          <w:i/>
          <w:iCs/>
          <w:sz w:val="24"/>
          <w:szCs w:val="24"/>
        </w:rPr>
        <w:t>una</w:t>
      </w:r>
      <w:r w:rsidRPr="005D0DFF">
        <w:rPr>
          <w:rFonts w:ascii="Arial Narrow" w:hAnsi="Arial Narrow" w:cs="Arial"/>
          <w:i/>
          <w:iCs/>
          <w:spacing w:val="-4"/>
          <w:sz w:val="24"/>
          <w:szCs w:val="24"/>
        </w:rPr>
        <w:t xml:space="preserve"> </w:t>
      </w:r>
      <w:r w:rsidRPr="005D0DFF">
        <w:rPr>
          <w:rFonts w:ascii="Arial Narrow" w:hAnsi="Arial Narrow" w:cs="Arial"/>
          <w:i/>
          <w:iCs/>
          <w:sz w:val="24"/>
          <w:szCs w:val="24"/>
        </w:rPr>
        <w:t>transformación con el enfoque que le ha otorgado la jurisprudencia constitucional. Actualmente, el derecho</w:t>
      </w:r>
      <w:r w:rsidRPr="005D0DFF">
        <w:rPr>
          <w:rFonts w:ascii="Arial Narrow" w:hAnsi="Arial Narrow" w:cs="Arial"/>
          <w:i/>
          <w:iCs/>
          <w:spacing w:val="-6"/>
          <w:sz w:val="24"/>
          <w:szCs w:val="24"/>
        </w:rPr>
        <w:t xml:space="preserve"> </w:t>
      </w:r>
      <w:r w:rsidRPr="005D0DFF">
        <w:rPr>
          <w:rFonts w:ascii="Arial Narrow" w:hAnsi="Arial Narrow" w:cs="Arial"/>
          <w:i/>
          <w:iCs/>
          <w:sz w:val="24"/>
          <w:szCs w:val="24"/>
        </w:rPr>
        <w:t>a</w:t>
      </w:r>
      <w:r w:rsidRPr="005D0DFF">
        <w:rPr>
          <w:rFonts w:ascii="Arial Narrow" w:hAnsi="Arial Narrow" w:cs="Arial"/>
          <w:i/>
          <w:iCs/>
          <w:spacing w:val="-18"/>
          <w:sz w:val="24"/>
          <w:szCs w:val="24"/>
        </w:rPr>
        <w:t xml:space="preserve"> </w:t>
      </w:r>
      <w:r w:rsidRPr="005D0DFF">
        <w:rPr>
          <w:rFonts w:ascii="Arial Narrow" w:hAnsi="Arial Narrow" w:cs="Arial"/>
          <w:i/>
          <w:iCs/>
          <w:sz w:val="24"/>
          <w:szCs w:val="24"/>
        </w:rPr>
        <w:t>la</w:t>
      </w:r>
      <w:r w:rsidRPr="005D0DFF">
        <w:rPr>
          <w:rFonts w:ascii="Arial Narrow" w:hAnsi="Arial Narrow" w:cs="Arial"/>
          <w:i/>
          <w:iCs/>
          <w:spacing w:val="-17"/>
          <w:sz w:val="24"/>
          <w:szCs w:val="24"/>
        </w:rPr>
        <w:t xml:space="preserve"> </w:t>
      </w:r>
      <w:r w:rsidRPr="005D0DFF">
        <w:rPr>
          <w:rFonts w:ascii="Arial Narrow" w:hAnsi="Arial Narrow" w:cs="Arial"/>
          <w:i/>
          <w:iCs/>
          <w:sz w:val="24"/>
          <w:szCs w:val="24"/>
        </w:rPr>
        <w:t>seguridad</w:t>
      </w:r>
      <w:r w:rsidRPr="005D0DFF">
        <w:rPr>
          <w:rFonts w:ascii="Arial Narrow" w:hAnsi="Arial Narrow" w:cs="Arial"/>
          <w:i/>
          <w:iCs/>
          <w:spacing w:val="-3"/>
          <w:sz w:val="24"/>
          <w:szCs w:val="24"/>
        </w:rPr>
        <w:t xml:space="preserve"> </w:t>
      </w:r>
      <w:r w:rsidRPr="005D0DFF">
        <w:rPr>
          <w:rFonts w:ascii="Arial Narrow" w:hAnsi="Arial Narrow" w:cs="Arial"/>
          <w:i/>
          <w:iCs/>
          <w:sz w:val="24"/>
          <w:szCs w:val="24"/>
        </w:rPr>
        <w:t>social</w:t>
      </w:r>
      <w:r w:rsidRPr="005D0DFF">
        <w:rPr>
          <w:rFonts w:ascii="Arial Narrow" w:hAnsi="Arial Narrow" w:cs="Arial"/>
          <w:i/>
          <w:iCs/>
          <w:spacing w:val="-13"/>
          <w:sz w:val="24"/>
          <w:szCs w:val="24"/>
        </w:rPr>
        <w:t xml:space="preserve"> </w:t>
      </w:r>
      <w:r w:rsidRPr="005D0DFF">
        <w:rPr>
          <w:rFonts w:ascii="Arial Narrow" w:hAnsi="Arial Narrow" w:cs="Arial"/>
          <w:i/>
          <w:iCs/>
          <w:sz w:val="24"/>
          <w:szCs w:val="24"/>
        </w:rPr>
        <w:t>se</w:t>
      </w:r>
      <w:r w:rsidRPr="005D0DFF">
        <w:rPr>
          <w:rFonts w:ascii="Arial Narrow" w:hAnsi="Arial Narrow" w:cs="Arial"/>
          <w:i/>
          <w:iCs/>
          <w:spacing w:val="-17"/>
          <w:sz w:val="24"/>
          <w:szCs w:val="24"/>
        </w:rPr>
        <w:t xml:space="preserve"> </w:t>
      </w:r>
      <w:r w:rsidRPr="005D0DFF">
        <w:rPr>
          <w:rFonts w:ascii="Arial Narrow" w:hAnsi="Arial Narrow" w:cs="Arial"/>
          <w:i/>
          <w:iCs/>
          <w:sz w:val="24"/>
          <w:szCs w:val="24"/>
        </w:rPr>
        <w:t>considera</w:t>
      </w:r>
      <w:r w:rsidRPr="005D0DFF">
        <w:rPr>
          <w:rFonts w:ascii="Arial Narrow" w:hAnsi="Arial Narrow" w:cs="Arial"/>
          <w:i/>
          <w:iCs/>
          <w:spacing w:val="-3"/>
          <w:sz w:val="24"/>
          <w:szCs w:val="24"/>
        </w:rPr>
        <w:t xml:space="preserve"> </w:t>
      </w:r>
      <w:r w:rsidRPr="005D0DFF">
        <w:rPr>
          <w:rFonts w:ascii="Arial Narrow" w:hAnsi="Arial Narrow" w:cs="Arial"/>
          <w:i/>
          <w:iCs/>
          <w:sz w:val="24"/>
          <w:szCs w:val="24"/>
        </w:rPr>
        <w:t>un</w:t>
      </w:r>
      <w:r w:rsidRPr="005D0DFF">
        <w:rPr>
          <w:rFonts w:ascii="Arial Narrow" w:hAnsi="Arial Narrow" w:cs="Arial"/>
          <w:i/>
          <w:iCs/>
          <w:spacing w:val="-23"/>
          <w:sz w:val="24"/>
          <w:szCs w:val="24"/>
        </w:rPr>
        <w:t xml:space="preserve"> </w:t>
      </w:r>
      <w:r w:rsidRPr="005D0DFF">
        <w:rPr>
          <w:rFonts w:ascii="Arial Narrow" w:hAnsi="Arial Narrow" w:cs="Arial"/>
          <w:i/>
          <w:iCs/>
          <w:sz w:val="24"/>
          <w:szCs w:val="24"/>
        </w:rPr>
        <w:t>derecho</w:t>
      </w:r>
      <w:r w:rsidRPr="005D0DFF">
        <w:rPr>
          <w:rFonts w:ascii="Arial Narrow" w:hAnsi="Arial Narrow" w:cs="Arial"/>
          <w:i/>
          <w:iCs/>
          <w:spacing w:val="-7"/>
          <w:sz w:val="24"/>
          <w:szCs w:val="24"/>
        </w:rPr>
        <w:t xml:space="preserve"> </w:t>
      </w:r>
      <w:r w:rsidRPr="005D0DFF">
        <w:rPr>
          <w:rFonts w:ascii="Arial Narrow" w:hAnsi="Arial Narrow" w:cs="Arial"/>
          <w:i/>
          <w:iCs/>
          <w:sz w:val="24"/>
          <w:szCs w:val="24"/>
        </w:rPr>
        <w:t>fundamental</w:t>
      </w:r>
      <w:r w:rsidRPr="005D0DFF">
        <w:rPr>
          <w:rFonts w:ascii="Arial Narrow" w:hAnsi="Arial Narrow" w:cs="Arial"/>
          <w:i/>
          <w:iCs/>
          <w:spacing w:val="-8"/>
          <w:sz w:val="24"/>
          <w:szCs w:val="24"/>
        </w:rPr>
        <w:t xml:space="preserve"> </w:t>
      </w:r>
      <w:r w:rsidRPr="005D0DFF">
        <w:rPr>
          <w:rFonts w:ascii="Arial Narrow" w:hAnsi="Arial Narrow" w:cs="Arial"/>
          <w:i/>
          <w:iCs/>
          <w:sz w:val="24"/>
          <w:szCs w:val="24"/>
        </w:rPr>
        <w:t>porque</w:t>
      </w:r>
      <w:r w:rsidRPr="005D0DFF">
        <w:rPr>
          <w:rFonts w:ascii="Arial Narrow" w:hAnsi="Arial Narrow" w:cs="Arial"/>
          <w:i/>
          <w:iCs/>
          <w:spacing w:val="-10"/>
          <w:sz w:val="24"/>
          <w:szCs w:val="24"/>
        </w:rPr>
        <w:t xml:space="preserve"> </w:t>
      </w:r>
      <w:r w:rsidRPr="005D0DFF">
        <w:rPr>
          <w:rFonts w:ascii="Arial Narrow" w:hAnsi="Arial Narrow" w:cs="Arial"/>
          <w:i/>
          <w:iCs/>
          <w:sz w:val="24"/>
          <w:szCs w:val="24"/>
        </w:rPr>
        <w:t>atañe</w:t>
      </w:r>
      <w:r w:rsidRPr="005D0DFF">
        <w:rPr>
          <w:rFonts w:ascii="Arial Narrow" w:hAnsi="Arial Narrow" w:cs="Arial"/>
          <w:i/>
          <w:iCs/>
          <w:spacing w:val="-19"/>
          <w:sz w:val="24"/>
          <w:szCs w:val="24"/>
        </w:rPr>
        <w:t xml:space="preserve"> </w:t>
      </w:r>
      <w:r w:rsidRPr="005D0DFF">
        <w:rPr>
          <w:rFonts w:ascii="Arial Narrow" w:hAnsi="Arial Narrow" w:cs="Arial"/>
          <w:i/>
          <w:iCs/>
          <w:sz w:val="24"/>
          <w:szCs w:val="24"/>
        </w:rPr>
        <w:t>a los aspectos más sensibles del ser humano. En efecto, la afectación de la salud y la</w:t>
      </w:r>
      <w:r w:rsidRPr="005D0DFF">
        <w:rPr>
          <w:rFonts w:ascii="Arial Narrow" w:hAnsi="Arial Narrow" w:cs="Arial"/>
          <w:i/>
          <w:iCs/>
          <w:spacing w:val="-6"/>
          <w:sz w:val="24"/>
          <w:szCs w:val="24"/>
        </w:rPr>
        <w:t xml:space="preserve"> </w:t>
      </w:r>
      <w:r w:rsidRPr="005D0DFF">
        <w:rPr>
          <w:rFonts w:ascii="Arial Narrow" w:hAnsi="Arial Narrow" w:cs="Arial"/>
          <w:i/>
          <w:iCs/>
          <w:sz w:val="24"/>
          <w:szCs w:val="24"/>
        </w:rPr>
        <w:t>vejez</w:t>
      </w:r>
      <w:r w:rsidRPr="005D0DFF">
        <w:rPr>
          <w:rFonts w:ascii="Arial Narrow" w:hAnsi="Arial Narrow" w:cs="Arial"/>
          <w:i/>
          <w:iCs/>
          <w:spacing w:val="-10"/>
          <w:sz w:val="24"/>
          <w:szCs w:val="24"/>
        </w:rPr>
        <w:t xml:space="preserve"> </w:t>
      </w:r>
      <w:r w:rsidRPr="005D0DFF">
        <w:rPr>
          <w:rFonts w:ascii="Arial Narrow" w:hAnsi="Arial Narrow" w:cs="Arial"/>
          <w:i/>
          <w:iCs/>
          <w:sz w:val="24"/>
          <w:szCs w:val="24"/>
        </w:rPr>
        <w:t>en</w:t>
      </w:r>
      <w:r w:rsidRPr="005D0DFF">
        <w:rPr>
          <w:rFonts w:ascii="Arial Narrow" w:hAnsi="Arial Narrow" w:cs="Arial"/>
          <w:i/>
          <w:iCs/>
          <w:spacing w:val="-13"/>
          <w:sz w:val="24"/>
          <w:szCs w:val="24"/>
        </w:rPr>
        <w:t xml:space="preserve"> </w:t>
      </w:r>
      <w:r w:rsidRPr="005D0DFF">
        <w:rPr>
          <w:rFonts w:ascii="Arial Narrow" w:hAnsi="Arial Narrow" w:cs="Arial"/>
          <w:i/>
          <w:iCs/>
          <w:sz w:val="24"/>
          <w:szCs w:val="24"/>
        </w:rPr>
        <w:t>si</w:t>
      </w:r>
      <w:r w:rsidRPr="005D0DFF">
        <w:rPr>
          <w:rFonts w:ascii="Arial Narrow" w:hAnsi="Arial Narrow" w:cs="Arial"/>
          <w:i/>
          <w:iCs/>
          <w:spacing w:val="-14"/>
          <w:sz w:val="24"/>
          <w:szCs w:val="24"/>
        </w:rPr>
        <w:t xml:space="preserve"> </w:t>
      </w:r>
      <w:r w:rsidRPr="005D0DFF">
        <w:rPr>
          <w:rFonts w:ascii="Arial Narrow" w:hAnsi="Arial Narrow" w:cs="Arial"/>
          <w:i/>
          <w:iCs/>
          <w:sz w:val="24"/>
          <w:szCs w:val="24"/>
        </w:rPr>
        <w:t>misma</w:t>
      </w:r>
      <w:r w:rsidRPr="005D0DFF">
        <w:rPr>
          <w:rFonts w:ascii="Arial Narrow" w:hAnsi="Arial Narrow" w:cs="Arial"/>
          <w:i/>
          <w:iCs/>
          <w:spacing w:val="-3"/>
          <w:sz w:val="24"/>
          <w:szCs w:val="24"/>
        </w:rPr>
        <w:t xml:space="preserve"> </w:t>
      </w:r>
      <w:r w:rsidRPr="005D0DFF">
        <w:rPr>
          <w:rFonts w:ascii="Arial Narrow" w:hAnsi="Arial Narrow" w:cs="Arial"/>
          <w:i/>
          <w:iCs/>
          <w:sz w:val="24"/>
          <w:szCs w:val="24"/>
        </w:rPr>
        <w:t>son</w:t>
      </w:r>
      <w:r w:rsidRPr="005D0DFF">
        <w:rPr>
          <w:rFonts w:ascii="Arial Narrow" w:hAnsi="Arial Narrow" w:cs="Arial"/>
          <w:i/>
          <w:iCs/>
          <w:spacing w:val="-17"/>
          <w:sz w:val="24"/>
          <w:szCs w:val="24"/>
        </w:rPr>
        <w:t xml:space="preserve"> </w:t>
      </w:r>
      <w:r w:rsidRPr="005D0DFF">
        <w:rPr>
          <w:rFonts w:ascii="Arial Narrow" w:hAnsi="Arial Narrow" w:cs="Arial"/>
          <w:i/>
          <w:iCs/>
          <w:sz w:val="24"/>
          <w:szCs w:val="24"/>
        </w:rPr>
        <w:t>situaciones</w:t>
      </w:r>
      <w:r w:rsidRPr="005D0DFF">
        <w:rPr>
          <w:rFonts w:ascii="Arial Narrow" w:hAnsi="Arial Narrow" w:cs="Arial"/>
          <w:i/>
          <w:iCs/>
          <w:spacing w:val="6"/>
          <w:sz w:val="24"/>
          <w:szCs w:val="24"/>
        </w:rPr>
        <w:t xml:space="preserve"> </w:t>
      </w:r>
      <w:r w:rsidRPr="005D0DFF">
        <w:rPr>
          <w:rFonts w:ascii="Arial Narrow" w:hAnsi="Arial Narrow" w:cs="Arial"/>
          <w:i/>
          <w:iCs/>
          <w:sz w:val="24"/>
          <w:szCs w:val="24"/>
        </w:rPr>
        <w:t>que</w:t>
      </w:r>
      <w:r w:rsidRPr="005D0DFF">
        <w:rPr>
          <w:rFonts w:ascii="Arial Narrow" w:hAnsi="Arial Narrow" w:cs="Arial"/>
          <w:i/>
          <w:iCs/>
          <w:spacing w:val="-13"/>
          <w:sz w:val="24"/>
          <w:szCs w:val="24"/>
        </w:rPr>
        <w:t xml:space="preserve"> </w:t>
      </w:r>
      <w:r w:rsidRPr="005D0DFF">
        <w:rPr>
          <w:rFonts w:ascii="Arial Narrow" w:hAnsi="Arial Narrow" w:cs="Arial"/>
          <w:i/>
          <w:iCs/>
          <w:sz w:val="24"/>
          <w:szCs w:val="24"/>
        </w:rPr>
        <w:t>incrementan</w:t>
      </w:r>
      <w:r w:rsidRPr="005D0DFF">
        <w:rPr>
          <w:rFonts w:ascii="Arial Narrow" w:hAnsi="Arial Narrow" w:cs="Arial"/>
          <w:i/>
          <w:iCs/>
          <w:spacing w:val="3"/>
          <w:sz w:val="24"/>
          <w:szCs w:val="24"/>
        </w:rPr>
        <w:t xml:space="preserve"> </w:t>
      </w:r>
      <w:r w:rsidRPr="005D0DFF">
        <w:rPr>
          <w:rFonts w:ascii="Arial Narrow" w:hAnsi="Arial Narrow" w:cs="Arial"/>
          <w:i/>
          <w:iCs/>
          <w:sz w:val="24"/>
          <w:szCs w:val="24"/>
        </w:rPr>
        <w:t>el</w:t>
      </w:r>
      <w:r w:rsidRPr="005D0DFF">
        <w:rPr>
          <w:rFonts w:ascii="Arial Narrow" w:hAnsi="Arial Narrow" w:cs="Arial"/>
          <w:i/>
          <w:iCs/>
          <w:spacing w:val="-17"/>
          <w:sz w:val="24"/>
          <w:szCs w:val="24"/>
        </w:rPr>
        <w:t xml:space="preserve"> </w:t>
      </w:r>
      <w:r w:rsidRPr="005D0DFF">
        <w:rPr>
          <w:rFonts w:ascii="Arial Narrow" w:hAnsi="Arial Narrow" w:cs="Arial"/>
          <w:i/>
          <w:iCs/>
          <w:sz w:val="24"/>
          <w:szCs w:val="24"/>
        </w:rPr>
        <w:t>grado</w:t>
      </w:r>
      <w:r w:rsidRPr="005D0DFF">
        <w:rPr>
          <w:rFonts w:ascii="Arial Narrow" w:hAnsi="Arial Narrow" w:cs="Arial"/>
          <w:i/>
          <w:iCs/>
          <w:spacing w:val="-14"/>
          <w:sz w:val="24"/>
          <w:szCs w:val="24"/>
        </w:rPr>
        <w:t xml:space="preserve"> </w:t>
      </w:r>
      <w:r w:rsidRPr="005D0DFF">
        <w:rPr>
          <w:rFonts w:ascii="Arial Narrow" w:hAnsi="Arial Narrow" w:cs="Arial"/>
          <w:i/>
          <w:iCs/>
          <w:sz w:val="24"/>
          <w:szCs w:val="24"/>
        </w:rPr>
        <w:t>de</w:t>
      </w:r>
      <w:r w:rsidRPr="005D0DFF">
        <w:rPr>
          <w:rFonts w:ascii="Arial Narrow" w:hAnsi="Arial Narrow" w:cs="Arial"/>
          <w:i/>
          <w:iCs/>
          <w:spacing w:val="-16"/>
          <w:sz w:val="24"/>
          <w:szCs w:val="24"/>
        </w:rPr>
        <w:t xml:space="preserve"> </w:t>
      </w:r>
      <w:r w:rsidRPr="005D0DFF">
        <w:rPr>
          <w:rFonts w:ascii="Arial Narrow" w:hAnsi="Arial Narrow" w:cs="Arial"/>
          <w:i/>
          <w:iCs/>
          <w:sz w:val="24"/>
          <w:szCs w:val="24"/>
        </w:rPr>
        <w:t>vulnerabilidad</w:t>
      </w:r>
      <w:r w:rsidRPr="005D0DFF">
        <w:rPr>
          <w:rFonts w:ascii="Arial Narrow" w:hAnsi="Arial Narrow" w:cs="Arial"/>
          <w:i/>
          <w:iCs/>
          <w:spacing w:val="-15"/>
          <w:sz w:val="24"/>
          <w:szCs w:val="24"/>
        </w:rPr>
        <w:t xml:space="preserve"> </w:t>
      </w:r>
      <w:r w:rsidRPr="005D0DFF">
        <w:rPr>
          <w:rFonts w:ascii="Arial Narrow" w:hAnsi="Arial Narrow" w:cs="Arial"/>
          <w:i/>
          <w:iCs/>
          <w:sz w:val="24"/>
          <w:szCs w:val="24"/>
        </w:rPr>
        <w:t>de los</w:t>
      </w:r>
      <w:r w:rsidRPr="005D0DFF">
        <w:rPr>
          <w:rFonts w:ascii="Arial Narrow" w:hAnsi="Arial Narrow" w:cs="Arial"/>
          <w:i/>
          <w:iCs/>
          <w:spacing w:val="10"/>
          <w:sz w:val="24"/>
          <w:szCs w:val="24"/>
        </w:rPr>
        <w:t xml:space="preserve"> </w:t>
      </w:r>
      <w:r w:rsidRPr="005D0DFF">
        <w:rPr>
          <w:rFonts w:ascii="Arial Narrow" w:hAnsi="Arial Narrow" w:cs="Arial"/>
          <w:i/>
          <w:iCs/>
          <w:sz w:val="24"/>
          <w:szCs w:val="24"/>
        </w:rPr>
        <w:t>sujetos.</w:t>
      </w:r>
    </w:p>
    <w:p w14:paraId="180D4B8C" w14:textId="77777777" w:rsidR="00B62F4F" w:rsidRPr="005D0DFF" w:rsidRDefault="00B62F4F" w:rsidP="00FD52D1">
      <w:pPr>
        <w:pStyle w:val="Textoindependiente"/>
        <w:spacing w:before="9" w:line="276" w:lineRule="auto"/>
        <w:ind w:left="360" w:firstLine="1134"/>
        <w:jc w:val="both"/>
        <w:rPr>
          <w:rFonts w:ascii="Arial Narrow" w:hAnsi="Arial Narrow"/>
          <w:i/>
          <w:iCs/>
          <w:sz w:val="24"/>
          <w:szCs w:val="24"/>
        </w:rPr>
      </w:pPr>
    </w:p>
    <w:p w14:paraId="51180610" w14:textId="77777777" w:rsidR="00B62F4F" w:rsidRPr="005D0DFF" w:rsidRDefault="00B62F4F" w:rsidP="00FD52D1">
      <w:pPr>
        <w:spacing w:before="1" w:line="276" w:lineRule="auto"/>
        <w:ind w:left="746" w:right="511"/>
        <w:jc w:val="both"/>
        <w:rPr>
          <w:rFonts w:ascii="Arial Narrow" w:hAnsi="Arial Narrow" w:cs="Arial"/>
          <w:i/>
          <w:iCs/>
          <w:sz w:val="24"/>
          <w:szCs w:val="24"/>
        </w:rPr>
      </w:pPr>
      <w:r w:rsidRPr="005D0DFF">
        <w:rPr>
          <w:rFonts w:ascii="Arial Narrow" w:hAnsi="Arial Narrow" w:cs="Arial"/>
          <w:i/>
          <w:iCs/>
          <w:sz w:val="24"/>
          <w:szCs w:val="24"/>
        </w:rPr>
        <w:t>Ahora bien, la libertad y autonomía, la posibilidad de elegir y autodeterminarse impregnan</w:t>
      </w:r>
      <w:r w:rsidRPr="005D0DFF">
        <w:rPr>
          <w:rFonts w:ascii="Arial Narrow" w:hAnsi="Arial Narrow" w:cs="Arial"/>
          <w:i/>
          <w:iCs/>
          <w:spacing w:val="-8"/>
          <w:sz w:val="24"/>
          <w:szCs w:val="24"/>
        </w:rPr>
        <w:t xml:space="preserve"> </w:t>
      </w:r>
      <w:r w:rsidRPr="005D0DFF">
        <w:rPr>
          <w:rFonts w:ascii="Arial Narrow" w:hAnsi="Arial Narrow" w:cs="Arial"/>
          <w:i/>
          <w:iCs/>
          <w:sz w:val="24"/>
          <w:szCs w:val="24"/>
        </w:rPr>
        <w:t>las</w:t>
      </w:r>
      <w:r w:rsidRPr="005D0DFF">
        <w:rPr>
          <w:rFonts w:ascii="Arial Narrow" w:hAnsi="Arial Narrow" w:cs="Arial"/>
          <w:i/>
          <w:iCs/>
          <w:spacing w:val="-20"/>
          <w:sz w:val="24"/>
          <w:szCs w:val="24"/>
        </w:rPr>
        <w:t xml:space="preserve"> </w:t>
      </w:r>
      <w:r w:rsidRPr="005D0DFF">
        <w:rPr>
          <w:rFonts w:ascii="Arial Narrow" w:hAnsi="Arial Narrow" w:cs="Arial"/>
          <w:i/>
          <w:iCs/>
          <w:sz w:val="24"/>
          <w:szCs w:val="24"/>
        </w:rPr>
        <w:t>decisiones</w:t>
      </w:r>
      <w:r w:rsidRPr="005D0DFF">
        <w:rPr>
          <w:rFonts w:ascii="Arial Narrow" w:hAnsi="Arial Narrow" w:cs="Arial"/>
          <w:i/>
          <w:iCs/>
          <w:spacing w:val="-2"/>
          <w:sz w:val="24"/>
          <w:szCs w:val="24"/>
        </w:rPr>
        <w:t xml:space="preserve"> </w:t>
      </w:r>
      <w:r w:rsidRPr="005D0DFF">
        <w:rPr>
          <w:rFonts w:ascii="Arial Narrow" w:hAnsi="Arial Narrow" w:cs="Arial"/>
          <w:i/>
          <w:iCs/>
          <w:sz w:val="24"/>
          <w:szCs w:val="24"/>
        </w:rPr>
        <w:t>que</w:t>
      </w:r>
      <w:r w:rsidRPr="005D0DFF">
        <w:rPr>
          <w:rFonts w:ascii="Arial Narrow" w:hAnsi="Arial Narrow" w:cs="Arial"/>
          <w:i/>
          <w:iCs/>
          <w:spacing w:val="-18"/>
          <w:sz w:val="24"/>
          <w:szCs w:val="24"/>
        </w:rPr>
        <w:t xml:space="preserve"> </w:t>
      </w:r>
      <w:r w:rsidRPr="005D0DFF">
        <w:rPr>
          <w:rFonts w:ascii="Arial Narrow" w:hAnsi="Arial Narrow" w:cs="Arial"/>
          <w:i/>
          <w:iCs/>
          <w:sz w:val="24"/>
          <w:szCs w:val="24"/>
        </w:rPr>
        <w:t>debe</w:t>
      </w:r>
      <w:r w:rsidRPr="005D0DFF">
        <w:rPr>
          <w:rFonts w:ascii="Arial Narrow" w:hAnsi="Arial Narrow" w:cs="Arial"/>
          <w:i/>
          <w:iCs/>
          <w:spacing w:val="-14"/>
          <w:sz w:val="24"/>
          <w:szCs w:val="24"/>
        </w:rPr>
        <w:t xml:space="preserve"> </w:t>
      </w:r>
      <w:r w:rsidRPr="005D0DFF">
        <w:rPr>
          <w:rFonts w:ascii="Arial Narrow" w:hAnsi="Arial Narrow" w:cs="Arial"/>
          <w:i/>
          <w:iCs/>
          <w:sz w:val="24"/>
          <w:szCs w:val="24"/>
        </w:rPr>
        <w:t>tomar</w:t>
      </w:r>
      <w:r w:rsidRPr="005D0DFF">
        <w:rPr>
          <w:rFonts w:ascii="Arial Narrow" w:hAnsi="Arial Narrow" w:cs="Arial"/>
          <w:i/>
          <w:iCs/>
          <w:spacing w:val="-15"/>
          <w:sz w:val="24"/>
          <w:szCs w:val="24"/>
        </w:rPr>
        <w:t xml:space="preserve"> </w:t>
      </w:r>
      <w:r w:rsidRPr="005D0DFF">
        <w:rPr>
          <w:rFonts w:ascii="Arial Narrow" w:hAnsi="Arial Narrow" w:cs="Arial"/>
          <w:i/>
          <w:iCs/>
          <w:sz w:val="24"/>
          <w:szCs w:val="24"/>
        </w:rPr>
        <w:t>un</w:t>
      </w:r>
      <w:r w:rsidRPr="005D0DFF">
        <w:rPr>
          <w:rFonts w:ascii="Arial Narrow" w:hAnsi="Arial Narrow" w:cs="Arial"/>
          <w:i/>
          <w:iCs/>
          <w:spacing w:val="-23"/>
          <w:sz w:val="24"/>
          <w:szCs w:val="24"/>
        </w:rPr>
        <w:t xml:space="preserve"> </w:t>
      </w:r>
      <w:r w:rsidRPr="005D0DFF">
        <w:rPr>
          <w:rFonts w:ascii="Arial Narrow" w:hAnsi="Arial Narrow" w:cs="Arial"/>
          <w:i/>
          <w:iCs/>
          <w:sz w:val="24"/>
          <w:szCs w:val="24"/>
        </w:rPr>
        <w:t>afiliado</w:t>
      </w:r>
      <w:r w:rsidRPr="005D0DFF">
        <w:rPr>
          <w:rFonts w:ascii="Arial Narrow" w:hAnsi="Arial Narrow" w:cs="Arial"/>
          <w:i/>
          <w:iCs/>
          <w:spacing w:val="-16"/>
          <w:sz w:val="24"/>
          <w:szCs w:val="24"/>
        </w:rPr>
        <w:t xml:space="preserve"> </w:t>
      </w:r>
      <w:r w:rsidRPr="005D0DFF">
        <w:rPr>
          <w:rFonts w:ascii="Arial Narrow" w:hAnsi="Arial Narrow" w:cs="Arial"/>
          <w:i/>
          <w:iCs/>
          <w:sz w:val="24"/>
          <w:szCs w:val="24"/>
        </w:rPr>
        <w:t>en</w:t>
      </w:r>
      <w:r w:rsidRPr="005D0DFF">
        <w:rPr>
          <w:rFonts w:ascii="Arial Narrow" w:hAnsi="Arial Narrow" w:cs="Arial"/>
          <w:i/>
          <w:iCs/>
          <w:spacing w:val="-23"/>
          <w:sz w:val="24"/>
          <w:szCs w:val="24"/>
        </w:rPr>
        <w:t xml:space="preserve"> </w:t>
      </w:r>
      <w:r w:rsidRPr="005D0DFF">
        <w:rPr>
          <w:rFonts w:ascii="Arial Narrow" w:hAnsi="Arial Narrow" w:cs="Arial"/>
          <w:i/>
          <w:iCs/>
          <w:sz w:val="24"/>
          <w:szCs w:val="24"/>
        </w:rPr>
        <w:t>cuanto</w:t>
      </w:r>
      <w:r w:rsidRPr="005D0DFF">
        <w:rPr>
          <w:rFonts w:ascii="Arial Narrow" w:hAnsi="Arial Narrow" w:cs="Arial"/>
          <w:i/>
          <w:iCs/>
          <w:spacing w:val="-17"/>
          <w:sz w:val="24"/>
          <w:szCs w:val="24"/>
        </w:rPr>
        <w:t xml:space="preserve"> </w:t>
      </w:r>
      <w:r w:rsidRPr="005D0DFF">
        <w:rPr>
          <w:rFonts w:ascii="Arial Narrow" w:hAnsi="Arial Narrow" w:cs="Arial"/>
          <w:i/>
          <w:iCs/>
          <w:sz w:val="24"/>
          <w:szCs w:val="24"/>
        </w:rPr>
        <w:t>al</w:t>
      </w:r>
      <w:r w:rsidRPr="005D0DFF">
        <w:rPr>
          <w:rFonts w:ascii="Arial Narrow" w:hAnsi="Arial Narrow" w:cs="Arial"/>
          <w:i/>
          <w:iCs/>
          <w:spacing w:val="-30"/>
          <w:sz w:val="24"/>
          <w:szCs w:val="24"/>
        </w:rPr>
        <w:t xml:space="preserve"> </w:t>
      </w:r>
      <w:r w:rsidRPr="005D0DFF">
        <w:rPr>
          <w:rFonts w:ascii="Arial Narrow" w:hAnsi="Arial Narrow" w:cs="Arial"/>
          <w:i/>
          <w:iCs/>
          <w:sz w:val="24"/>
          <w:szCs w:val="24"/>
        </w:rPr>
        <w:t>régimen</w:t>
      </w:r>
      <w:r w:rsidRPr="005D0DFF">
        <w:rPr>
          <w:rFonts w:ascii="Arial Narrow" w:hAnsi="Arial Narrow" w:cs="Arial"/>
          <w:i/>
          <w:iCs/>
          <w:spacing w:val="-3"/>
          <w:sz w:val="24"/>
          <w:szCs w:val="24"/>
        </w:rPr>
        <w:t xml:space="preserve"> </w:t>
      </w:r>
      <w:r w:rsidRPr="005D0DFF">
        <w:rPr>
          <w:rFonts w:ascii="Arial Narrow" w:hAnsi="Arial Narrow" w:cs="Arial"/>
          <w:i/>
          <w:iCs/>
          <w:sz w:val="24"/>
          <w:szCs w:val="24"/>
        </w:rPr>
        <w:t>en</w:t>
      </w:r>
      <w:r w:rsidRPr="005D0DFF">
        <w:rPr>
          <w:rFonts w:ascii="Arial Narrow" w:hAnsi="Arial Narrow" w:cs="Arial"/>
          <w:i/>
          <w:iCs/>
          <w:spacing w:val="-26"/>
          <w:sz w:val="24"/>
          <w:szCs w:val="24"/>
        </w:rPr>
        <w:t xml:space="preserve"> </w:t>
      </w:r>
      <w:r w:rsidRPr="005D0DFF">
        <w:rPr>
          <w:rFonts w:ascii="Arial Narrow" w:hAnsi="Arial Narrow" w:cs="Arial"/>
          <w:i/>
          <w:iCs/>
          <w:sz w:val="24"/>
          <w:szCs w:val="24"/>
        </w:rPr>
        <w:t>el</w:t>
      </w:r>
      <w:r w:rsidRPr="005D0DFF">
        <w:rPr>
          <w:rFonts w:ascii="Arial Narrow" w:hAnsi="Arial Narrow" w:cs="Arial"/>
          <w:i/>
          <w:iCs/>
          <w:spacing w:val="-28"/>
          <w:sz w:val="24"/>
          <w:szCs w:val="24"/>
        </w:rPr>
        <w:t xml:space="preserve"> </w:t>
      </w:r>
      <w:r w:rsidRPr="005D0DFF">
        <w:rPr>
          <w:rFonts w:ascii="Arial Narrow" w:hAnsi="Arial Narrow" w:cs="Arial"/>
          <w:i/>
          <w:iCs/>
          <w:sz w:val="24"/>
          <w:szCs w:val="24"/>
        </w:rPr>
        <w:t>que quiere</w:t>
      </w:r>
      <w:r w:rsidRPr="005D0DFF">
        <w:rPr>
          <w:rFonts w:ascii="Arial Narrow" w:hAnsi="Arial Narrow" w:cs="Arial"/>
          <w:i/>
          <w:iCs/>
          <w:spacing w:val="-12"/>
          <w:sz w:val="24"/>
          <w:szCs w:val="24"/>
        </w:rPr>
        <w:t xml:space="preserve"> </w:t>
      </w:r>
      <w:r w:rsidRPr="005D0DFF">
        <w:rPr>
          <w:rFonts w:ascii="Arial Narrow" w:hAnsi="Arial Narrow" w:cs="Arial"/>
          <w:i/>
          <w:iCs/>
          <w:sz w:val="24"/>
          <w:szCs w:val="24"/>
        </w:rPr>
        <w:t>pensionarse.</w:t>
      </w:r>
      <w:r w:rsidRPr="005D0DFF">
        <w:rPr>
          <w:rFonts w:ascii="Arial Narrow" w:hAnsi="Arial Narrow" w:cs="Arial"/>
          <w:i/>
          <w:iCs/>
          <w:spacing w:val="1"/>
          <w:sz w:val="24"/>
          <w:szCs w:val="24"/>
        </w:rPr>
        <w:t xml:space="preserve"> </w:t>
      </w:r>
      <w:r w:rsidRPr="005D0DFF">
        <w:rPr>
          <w:rFonts w:ascii="Arial Narrow" w:hAnsi="Arial Narrow" w:cs="Arial"/>
          <w:i/>
          <w:iCs/>
          <w:sz w:val="24"/>
          <w:szCs w:val="24"/>
        </w:rPr>
        <w:t>Pues</w:t>
      </w:r>
      <w:r w:rsidRPr="005D0DFF">
        <w:rPr>
          <w:rFonts w:ascii="Arial Narrow" w:hAnsi="Arial Narrow" w:cs="Arial"/>
          <w:i/>
          <w:iCs/>
          <w:spacing w:val="-14"/>
          <w:sz w:val="24"/>
          <w:szCs w:val="24"/>
        </w:rPr>
        <w:t xml:space="preserve"> </w:t>
      </w:r>
      <w:r w:rsidRPr="005D0DFF">
        <w:rPr>
          <w:rFonts w:ascii="Arial Narrow" w:hAnsi="Arial Narrow" w:cs="Arial"/>
          <w:i/>
          <w:iCs/>
          <w:sz w:val="24"/>
          <w:szCs w:val="24"/>
        </w:rPr>
        <w:t>bien,</w:t>
      </w:r>
      <w:r w:rsidRPr="005D0DFF">
        <w:rPr>
          <w:rFonts w:ascii="Arial Narrow" w:hAnsi="Arial Narrow" w:cs="Arial"/>
          <w:i/>
          <w:iCs/>
          <w:spacing w:val="-17"/>
          <w:sz w:val="24"/>
          <w:szCs w:val="24"/>
        </w:rPr>
        <w:t xml:space="preserve"> </w:t>
      </w:r>
      <w:r w:rsidRPr="005D0DFF">
        <w:rPr>
          <w:rFonts w:ascii="Arial Narrow" w:hAnsi="Arial Narrow" w:cs="Arial"/>
          <w:i/>
          <w:iCs/>
          <w:sz w:val="24"/>
          <w:szCs w:val="24"/>
        </w:rPr>
        <w:t>esta</w:t>
      </w:r>
      <w:r w:rsidRPr="005D0DFF">
        <w:rPr>
          <w:rFonts w:ascii="Arial Narrow" w:hAnsi="Arial Narrow" w:cs="Arial"/>
          <w:i/>
          <w:iCs/>
          <w:spacing w:val="-14"/>
          <w:sz w:val="24"/>
          <w:szCs w:val="24"/>
        </w:rPr>
        <w:t xml:space="preserve"> </w:t>
      </w:r>
      <w:r w:rsidRPr="005D0DFF">
        <w:rPr>
          <w:rFonts w:ascii="Arial Narrow" w:hAnsi="Arial Narrow" w:cs="Arial"/>
          <w:i/>
          <w:iCs/>
          <w:sz w:val="24"/>
          <w:szCs w:val="24"/>
        </w:rPr>
        <w:t>libertad</w:t>
      </w:r>
      <w:r w:rsidRPr="005D0DFF">
        <w:rPr>
          <w:rFonts w:ascii="Arial Narrow" w:hAnsi="Arial Narrow" w:cs="Arial"/>
          <w:i/>
          <w:iCs/>
          <w:spacing w:val="-14"/>
          <w:sz w:val="24"/>
          <w:szCs w:val="24"/>
        </w:rPr>
        <w:t xml:space="preserve"> </w:t>
      </w:r>
      <w:r w:rsidRPr="005D0DFF">
        <w:rPr>
          <w:rFonts w:ascii="Arial Narrow" w:hAnsi="Arial Narrow" w:cs="Arial"/>
          <w:i/>
          <w:iCs/>
          <w:sz w:val="24"/>
          <w:szCs w:val="24"/>
        </w:rPr>
        <w:t>de</w:t>
      </w:r>
      <w:r w:rsidRPr="005D0DFF">
        <w:rPr>
          <w:rFonts w:ascii="Arial Narrow" w:hAnsi="Arial Narrow" w:cs="Arial"/>
          <w:i/>
          <w:iCs/>
          <w:spacing w:val="-24"/>
          <w:sz w:val="24"/>
          <w:szCs w:val="24"/>
        </w:rPr>
        <w:t xml:space="preserve"> </w:t>
      </w:r>
      <w:r w:rsidRPr="005D0DFF">
        <w:rPr>
          <w:rFonts w:ascii="Arial Narrow" w:hAnsi="Arial Narrow" w:cs="Arial"/>
          <w:i/>
          <w:iCs/>
          <w:sz w:val="24"/>
          <w:szCs w:val="24"/>
        </w:rPr>
        <w:t>elección</w:t>
      </w:r>
      <w:r w:rsidRPr="005D0DFF">
        <w:rPr>
          <w:rFonts w:ascii="Arial Narrow" w:hAnsi="Arial Narrow" w:cs="Arial"/>
          <w:i/>
          <w:iCs/>
          <w:spacing w:val="-10"/>
          <w:sz w:val="24"/>
          <w:szCs w:val="24"/>
        </w:rPr>
        <w:t xml:space="preserve"> </w:t>
      </w:r>
      <w:r w:rsidRPr="005D0DFF">
        <w:rPr>
          <w:rFonts w:ascii="Arial Narrow" w:hAnsi="Arial Narrow" w:cs="Arial"/>
          <w:i/>
          <w:iCs/>
          <w:sz w:val="24"/>
          <w:szCs w:val="24"/>
        </w:rPr>
        <w:t>del</w:t>
      </w:r>
      <w:r w:rsidRPr="005D0DFF">
        <w:rPr>
          <w:rFonts w:ascii="Arial Narrow" w:hAnsi="Arial Narrow" w:cs="Arial"/>
          <w:i/>
          <w:iCs/>
          <w:spacing w:val="-22"/>
          <w:sz w:val="24"/>
          <w:szCs w:val="24"/>
        </w:rPr>
        <w:t xml:space="preserve"> </w:t>
      </w:r>
      <w:r w:rsidRPr="005D0DFF">
        <w:rPr>
          <w:rFonts w:ascii="Arial Narrow" w:hAnsi="Arial Narrow" w:cs="Arial"/>
          <w:i/>
          <w:iCs/>
          <w:sz w:val="24"/>
          <w:szCs w:val="24"/>
        </w:rPr>
        <w:t>régimen</w:t>
      </w:r>
      <w:r w:rsidRPr="005D0DFF">
        <w:rPr>
          <w:rFonts w:ascii="Arial Narrow" w:hAnsi="Arial Narrow" w:cs="Arial"/>
          <w:i/>
          <w:iCs/>
          <w:spacing w:val="-7"/>
          <w:sz w:val="24"/>
          <w:szCs w:val="24"/>
        </w:rPr>
        <w:t xml:space="preserve"> </w:t>
      </w:r>
      <w:r w:rsidRPr="005D0DFF">
        <w:rPr>
          <w:rFonts w:ascii="Arial Narrow" w:hAnsi="Arial Narrow" w:cs="Arial"/>
          <w:i/>
          <w:iCs/>
          <w:sz w:val="24"/>
          <w:szCs w:val="24"/>
        </w:rPr>
        <w:t>y</w:t>
      </w:r>
      <w:r w:rsidRPr="005D0DFF">
        <w:rPr>
          <w:rFonts w:ascii="Arial Narrow" w:hAnsi="Arial Narrow" w:cs="Arial"/>
          <w:i/>
          <w:iCs/>
          <w:spacing w:val="-21"/>
          <w:sz w:val="24"/>
          <w:szCs w:val="24"/>
        </w:rPr>
        <w:t xml:space="preserve"> </w:t>
      </w:r>
      <w:r w:rsidRPr="005D0DFF">
        <w:rPr>
          <w:rFonts w:ascii="Arial Narrow" w:hAnsi="Arial Narrow" w:cs="Arial"/>
          <w:i/>
          <w:iCs/>
          <w:sz w:val="24"/>
          <w:szCs w:val="24"/>
        </w:rPr>
        <w:t>la</w:t>
      </w:r>
      <w:r w:rsidRPr="005D0DFF">
        <w:rPr>
          <w:rFonts w:ascii="Arial Narrow" w:hAnsi="Arial Narrow" w:cs="Arial"/>
          <w:i/>
          <w:iCs/>
          <w:spacing w:val="-19"/>
          <w:sz w:val="24"/>
          <w:szCs w:val="24"/>
        </w:rPr>
        <w:t xml:space="preserve"> </w:t>
      </w:r>
      <w:r w:rsidRPr="005D0DFF">
        <w:rPr>
          <w:rFonts w:ascii="Arial Narrow" w:hAnsi="Arial Narrow" w:cs="Arial"/>
          <w:i/>
          <w:iCs/>
          <w:sz w:val="24"/>
          <w:szCs w:val="24"/>
        </w:rPr>
        <w:t>libertad</w:t>
      </w:r>
      <w:r w:rsidRPr="005D0DFF">
        <w:rPr>
          <w:rFonts w:ascii="Arial Narrow" w:hAnsi="Arial Narrow" w:cs="Arial"/>
          <w:i/>
          <w:iCs/>
          <w:spacing w:val="-5"/>
          <w:sz w:val="24"/>
          <w:szCs w:val="24"/>
        </w:rPr>
        <w:t xml:space="preserve"> </w:t>
      </w:r>
      <w:r w:rsidRPr="005D0DFF">
        <w:rPr>
          <w:rFonts w:ascii="Arial Narrow" w:hAnsi="Arial Narrow" w:cs="Arial"/>
          <w:i/>
          <w:iCs/>
          <w:sz w:val="24"/>
          <w:szCs w:val="24"/>
        </w:rPr>
        <w:t>de traslado entre regímenes parte de la base del ejercicio plena de la autodeterminación. Ahora bien, esa libertad no puede ser ejercida si al afiliado no se le ha dado la información suficiente y veraz sobre las opciones que tiene y las consecuencias reales que traerá para su</w:t>
      </w:r>
      <w:r w:rsidRPr="005D0DFF">
        <w:rPr>
          <w:rFonts w:ascii="Arial Narrow" w:hAnsi="Arial Narrow" w:cs="Arial"/>
          <w:i/>
          <w:iCs/>
          <w:spacing w:val="53"/>
          <w:sz w:val="24"/>
          <w:szCs w:val="24"/>
        </w:rPr>
        <w:t xml:space="preserve"> </w:t>
      </w:r>
      <w:r w:rsidRPr="005D0DFF">
        <w:rPr>
          <w:rFonts w:ascii="Arial Narrow" w:hAnsi="Arial Narrow" w:cs="Arial"/>
          <w:i/>
          <w:iCs/>
          <w:sz w:val="24"/>
          <w:szCs w:val="24"/>
        </w:rPr>
        <w:t>vida.</w:t>
      </w:r>
    </w:p>
    <w:p w14:paraId="21AD633D" w14:textId="77777777" w:rsidR="00B62F4F" w:rsidRPr="005D0DFF" w:rsidRDefault="00B62F4F" w:rsidP="00FD52D1">
      <w:pPr>
        <w:pStyle w:val="Textoindependiente"/>
        <w:spacing w:before="5" w:line="276" w:lineRule="auto"/>
        <w:ind w:left="360" w:firstLine="1134"/>
        <w:jc w:val="both"/>
        <w:rPr>
          <w:rFonts w:ascii="Arial Narrow" w:hAnsi="Arial Narrow"/>
          <w:i/>
          <w:iCs/>
          <w:sz w:val="24"/>
          <w:szCs w:val="24"/>
        </w:rPr>
      </w:pPr>
    </w:p>
    <w:p w14:paraId="13C4E352" w14:textId="77777777" w:rsidR="00B62F4F" w:rsidRPr="005D0DFF" w:rsidRDefault="00B62F4F" w:rsidP="00FD52D1">
      <w:pPr>
        <w:spacing w:line="276" w:lineRule="auto"/>
        <w:ind w:left="728" w:right="544"/>
        <w:jc w:val="both"/>
        <w:rPr>
          <w:rFonts w:ascii="Arial Narrow" w:hAnsi="Arial Narrow" w:cs="Arial"/>
          <w:i/>
          <w:iCs/>
          <w:sz w:val="24"/>
          <w:szCs w:val="24"/>
        </w:rPr>
      </w:pPr>
      <w:r w:rsidRPr="005D0DFF">
        <w:rPr>
          <w:rFonts w:ascii="Arial Narrow" w:hAnsi="Arial Narrow" w:cs="Arial"/>
          <w:i/>
          <w:iCs/>
          <w:sz w:val="24"/>
          <w:szCs w:val="24"/>
        </w:rPr>
        <w:t xml:space="preserve">Así las cosas, han sido dos los derechos fundamentales vulnerados por la omisión de controles del legislador antes de la incorporación de la doble asesoría, la afectación directa del derecho </w:t>
      </w:r>
      <w:r w:rsidRPr="005D0DFF">
        <w:rPr>
          <w:rFonts w:ascii="Arial Narrow" w:hAnsi="Arial Narrow" w:cs="Arial"/>
          <w:i/>
          <w:iCs/>
          <w:color w:val="0A0A0A"/>
          <w:sz w:val="24"/>
          <w:szCs w:val="24"/>
        </w:rPr>
        <w:t xml:space="preserve">a </w:t>
      </w:r>
      <w:r w:rsidRPr="005D0DFF">
        <w:rPr>
          <w:rFonts w:ascii="Arial Narrow" w:hAnsi="Arial Narrow" w:cs="Arial"/>
          <w:i/>
          <w:iCs/>
          <w:sz w:val="24"/>
          <w:szCs w:val="24"/>
        </w:rPr>
        <w:t>la seguridad social y la afectación a la libre autodeterminación en la selección del régimen pensional.</w:t>
      </w:r>
    </w:p>
    <w:p w14:paraId="03517132" w14:textId="77777777" w:rsidR="00B62F4F" w:rsidRPr="005D0DFF" w:rsidRDefault="00B62F4F" w:rsidP="00FD52D1">
      <w:pPr>
        <w:spacing w:line="276" w:lineRule="auto"/>
        <w:ind w:left="728" w:right="544" w:firstLine="1134"/>
        <w:jc w:val="both"/>
        <w:rPr>
          <w:rFonts w:ascii="Arial Narrow" w:hAnsi="Arial Narrow" w:cs="Arial"/>
          <w:i/>
          <w:iCs/>
          <w:sz w:val="24"/>
          <w:szCs w:val="24"/>
        </w:rPr>
      </w:pPr>
    </w:p>
    <w:p w14:paraId="66704BAD" w14:textId="49437999" w:rsidR="00B62F4F" w:rsidRPr="005D0DFF" w:rsidRDefault="005F636E" w:rsidP="00FD52D1">
      <w:pPr>
        <w:spacing w:line="276" w:lineRule="auto"/>
        <w:ind w:left="660" w:right="544"/>
        <w:jc w:val="both"/>
        <w:rPr>
          <w:rFonts w:ascii="Arial Narrow" w:hAnsi="Arial Narrow"/>
          <w:b/>
          <w:bCs/>
          <w:i/>
          <w:iCs/>
          <w:sz w:val="24"/>
          <w:szCs w:val="24"/>
        </w:rPr>
      </w:pPr>
      <w:r w:rsidRPr="005D0DFF">
        <w:rPr>
          <w:rFonts w:ascii="Arial Narrow" w:hAnsi="Arial Narrow"/>
          <w:b/>
          <w:bCs/>
          <w:i/>
          <w:iCs/>
          <w:sz w:val="24"/>
          <w:szCs w:val="24"/>
        </w:rPr>
        <w:t xml:space="preserve">2.- </w:t>
      </w:r>
      <w:r w:rsidR="00B62F4F" w:rsidRPr="005D0DFF">
        <w:rPr>
          <w:rFonts w:ascii="Arial Narrow" w:hAnsi="Arial Narrow"/>
          <w:b/>
          <w:bCs/>
          <w:i/>
          <w:iCs/>
          <w:sz w:val="24"/>
          <w:szCs w:val="24"/>
        </w:rPr>
        <w:t>DE LA CONSOLIDADA JURISPRUDENCIA EN MATERIA DE NULIDAD E INEFICACIA</w:t>
      </w:r>
      <w:r w:rsidRPr="005D0DFF">
        <w:rPr>
          <w:rFonts w:ascii="Arial Narrow" w:hAnsi="Arial Narrow"/>
          <w:b/>
          <w:bCs/>
          <w:i/>
          <w:iCs/>
          <w:sz w:val="24"/>
          <w:szCs w:val="24"/>
        </w:rPr>
        <w:t xml:space="preserve"> </w:t>
      </w:r>
      <w:r w:rsidR="00B62F4F" w:rsidRPr="005D0DFF">
        <w:rPr>
          <w:rFonts w:ascii="Arial Narrow" w:hAnsi="Arial Narrow"/>
          <w:b/>
          <w:bCs/>
          <w:i/>
          <w:iCs/>
          <w:sz w:val="24"/>
          <w:szCs w:val="24"/>
        </w:rPr>
        <w:t>DE TRASLADOS PENSIONALES POR VIOLACION A LA INFORMACION</w:t>
      </w:r>
    </w:p>
    <w:p w14:paraId="7D1414BF" w14:textId="77777777" w:rsidR="00B62F4F" w:rsidRPr="005D0DFF" w:rsidRDefault="00B62F4F" w:rsidP="00FD52D1">
      <w:pPr>
        <w:spacing w:line="276" w:lineRule="auto"/>
        <w:ind w:left="360" w:right="544" w:firstLine="1134"/>
        <w:jc w:val="both"/>
        <w:rPr>
          <w:rFonts w:ascii="Arial Narrow" w:hAnsi="Arial Narrow" w:cs="Arial"/>
          <w:i/>
          <w:iCs/>
          <w:sz w:val="24"/>
          <w:szCs w:val="24"/>
        </w:rPr>
      </w:pPr>
    </w:p>
    <w:p w14:paraId="462B8CE3" w14:textId="77777777" w:rsidR="00117FBA" w:rsidRPr="005D0DFF" w:rsidRDefault="00B62F4F" w:rsidP="00FD52D1">
      <w:pPr>
        <w:spacing w:line="276" w:lineRule="auto"/>
        <w:ind w:left="660" w:right="544"/>
        <w:jc w:val="both"/>
        <w:rPr>
          <w:rFonts w:ascii="Arial Narrow" w:hAnsi="Arial Narrow" w:cs="Arial"/>
          <w:i/>
          <w:iCs/>
          <w:sz w:val="24"/>
          <w:szCs w:val="24"/>
        </w:rPr>
      </w:pPr>
      <w:r w:rsidRPr="005D0DFF">
        <w:rPr>
          <w:rFonts w:ascii="Arial Narrow" w:hAnsi="Arial Narrow" w:cs="Arial"/>
          <w:i/>
          <w:iCs/>
          <w:sz w:val="24"/>
          <w:szCs w:val="24"/>
        </w:rPr>
        <w:t>La jurisprudencia de la Sala Laboral de la Corte Suprema de justicia se ha pronunciado en relacion con las nulidades e ineficacias de los traslados pensionales que se dieron duraante muchos años sin haberse acreditado que se otorgo la informacion necesaria al afiliado para tomar una decision de tal impacto en su vida.</w:t>
      </w:r>
    </w:p>
    <w:p w14:paraId="19CB9089" w14:textId="30CD11AB" w:rsidR="00B62F4F" w:rsidRPr="005D0DFF" w:rsidRDefault="00B62F4F" w:rsidP="00FD52D1">
      <w:pPr>
        <w:spacing w:line="276" w:lineRule="auto"/>
        <w:ind w:left="660" w:right="544"/>
        <w:jc w:val="both"/>
        <w:rPr>
          <w:rFonts w:ascii="Arial Narrow" w:hAnsi="Arial Narrow" w:cs="Arial"/>
          <w:i/>
          <w:iCs/>
          <w:sz w:val="24"/>
          <w:szCs w:val="24"/>
        </w:rPr>
      </w:pPr>
      <w:r w:rsidRPr="005D0DFF">
        <w:rPr>
          <w:rFonts w:ascii="Arial Narrow" w:hAnsi="Arial Narrow" w:cs="Arial"/>
          <w:i/>
          <w:iCs/>
          <w:sz w:val="24"/>
          <w:szCs w:val="24"/>
        </w:rPr>
        <w:t>Asi entonces ya es consolidada la jurisprudencia en esta materia. Por ejemplo, por mencionar algunas de las sentencias expedidas en el año 2019 se podrian referir las siguientes: SL 1421, SL 1452, SL 1688, SL 1689, SL 3058, entre muchas otras que declararon la ineficacia de los traslados por falta de informacion a los afiliados.</w:t>
      </w:r>
    </w:p>
    <w:p w14:paraId="1150A5E1" w14:textId="77777777" w:rsidR="000212B2" w:rsidRPr="005D0DFF" w:rsidRDefault="000212B2" w:rsidP="00FD52D1">
      <w:pPr>
        <w:spacing w:line="276" w:lineRule="auto"/>
        <w:ind w:left="360" w:right="544"/>
        <w:jc w:val="both"/>
        <w:rPr>
          <w:rFonts w:ascii="Arial Narrow" w:hAnsi="Arial Narrow" w:cs="Arial"/>
          <w:i/>
          <w:iCs/>
          <w:sz w:val="24"/>
          <w:szCs w:val="24"/>
        </w:rPr>
      </w:pPr>
    </w:p>
    <w:p w14:paraId="31748CF8" w14:textId="5DF81529" w:rsidR="00B62F4F" w:rsidRPr="005D0DFF" w:rsidRDefault="00B62F4F" w:rsidP="00FD52D1">
      <w:pPr>
        <w:spacing w:line="276" w:lineRule="auto"/>
        <w:ind w:left="360" w:right="544"/>
        <w:jc w:val="both"/>
        <w:rPr>
          <w:rFonts w:ascii="Arial Narrow" w:hAnsi="Arial Narrow" w:cs="Arial"/>
          <w:i/>
          <w:iCs/>
          <w:sz w:val="24"/>
          <w:szCs w:val="24"/>
        </w:rPr>
      </w:pPr>
      <w:r w:rsidRPr="005D0DFF">
        <w:rPr>
          <w:rFonts w:ascii="Arial Narrow" w:hAnsi="Arial Narrow" w:cs="Arial"/>
          <w:i/>
          <w:iCs/>
          <w:sz w:val="24"/>
          <w:szCs w:val="24"/>
        </w:rPr>
        <w:t>La jurisprudencia ha impulsado cambios legislativos en la seguiridad social. Toda la reestructuracion del sistema general de seguridad social en salud y la expedicion de la ley estatutaria en salud (Ley 715 de 2015) fue consecuencia de años de jurisprudencia constitucional al respecto y de la sentencia estructural T- 760 de 2008.</w:t>
      </w:r>
    </w:p>
    <w:p w14:paraId="5F50DE95" w14:textId="77777777" w:rsidR="00B62F4F" w:rsidRPr="005D0DFF" w:rsidRDefault="00B62F4F" w:rsidP="00FD52D1">
      <w:pPr>
        <w:pStyle w:val="Textoindependiente"/>
        <w:spacing w:before="229" w:line="276" w:lineRule="auto"/>
        <w:ind w:left="360" w:right="239" w:firstLine="1134"/>
        <w:jc w:val="both"/>
        <w:rPr>
          <w:rFonts w:ascii="Arial Narrow" w:eastAsiaTheme="minorHAnsi" w:hAnsi="Arial Narrow"/>
          <w:i/>
          <w:iCs/>
          <w:sz w:val="24"/>
          <w:szCs w:val="24"/>
          <w:lang w:val="es-CO" w:eastAsia="en-US" w:bidi="ar-SA"/>
        </w:rPr>
      </w:pPr>
    </w:p>
    <w:p w14:paraId="3C77E7D3" w14:textId="77777777" w:rsidR="00B62F4F" w:rsidRPr="005D0DFF" w:rsidRDefault="00B62F4F" w:rsidP="00FD52D1">
      <w:pPr>
        <w:spacing w:line="276" w:lineRule="auto"/>
        <w:ind w:left="360"/>
        <w:jc w:val="both"/>
        <w:rPr>
          <w:rFonts w:ascii="Arial Narrow" w:hAnsi="Arial Narrow" w:cs="Arial"/>
          <w:i/>
          <w:iCs/>
          <w:sz w:val="24"/>
          <w:szCs w:val="24"/>
        </w:rPr>
      </w:pPr>
      <w:r w:rsidRPr="005D0DFF">
        <w:rPr>
          <w:rFonts w:ascii="Arial Narrow" w:hAnsi="Arial Narrow" w:cs="Arial"/>
          <w:i/>
          <w:iCs/>
          <w:sz w:val="24"/>
          <w:szCs w:val="24"/>
        </w:rPr>
        <w:t>En el caso del sistema general de pensiones podemos ver una tendencia consolidada y creciente de protección al afiliado que no tuvo información suficiente para adoptar una decisión libre y consciente sobre su futuro pensional. Así las cosas, esta consolidada jurisprudencia puede impulsar un cambio legislativo para dar respuesta a una omisión que generó el problema que hoy está siendo resuelto por los jueces caso a caso. Dicho problema puede ser solucionado con el Proyecto de Ley 050 de 2019 sin necesidad de someter al Estado a miles de demandas y decisiones judiciales en contra y a los usuarios llevarlos a un escenario litigioso y judicial cuando ya está clara la existencia de su derecho.</w:t>
      </w:r>
    </w:p>
    <w:p w14:paraId="5F05607E" w14:textId="77777777" w:rsidR="00B62F4F" w:rsidRPr="005D0DFF" w:rsidRDefault="00B62F4F" w:rsidP="00FD52D1">
      <w:pPr>
        <w:spacing w:line="276" w:lineRule="auto"/>
        <w:ind w:left="360" w:firstLine="1134"/>
        <w:jc w:val="both"/>
        <w:rPr>
          <w:rFonts w:ascii="Arial Narrow" w:hAnsi="Arial Narrow" w:cs="Arial"/>
          <w:i/>
          <w:iCs/>
          <w:sz w:val="24"/>
          <w:szCs w:val="24"/>
        </w:rPr>
      </w:pPr>
    </w:p>
    <w:p w14:paraId="6C53AF9E" w14:textId="77777777" w:rsidR="00B62F4F" w:rsidRPr="005D0DFF" w:rsidRDefault="00B62F4F" w:rsidP="00FD52D1">
      <w:pPr>
        <w:spacing w:line="276" w:lineRule="auto"/>
        <w:ind w:left="360"/>
        <w:jc w:val="both"/>
        <w:rPr>
          <w:rFonts w:ascii="Arial Narrow" w:hAnsi="Arial Narrow" w:cs="Arial"/>
          <w:i/>
          <w:iCs/>
          <w:sz w:val="24"/>
          <w:szCs w:val="24"/>
        </w:rPr>
      </w:pPr>
      <w:r w:rsidRPr="005D0DFF">
        <w:rPr>
          <w:rFonts w:ascii="Arial Narrow" w:hAnsi="Arial Narrow" w:cs="Arial"/>
          <w:i/>
          <w:iCs/>
          <w:sz w:val="24"/>
          <w:szCs w:val="24"/>
        </w:rPr>
        <w:t>Muchos de los afiliados son personas con 1.6 o 2 salarios mínimos (como lo señaló en su intervención el Ministerio de Hacienda), someterlos a un proceso judicial sería una carga excesiva que no tienen por qué llevar cuando el error estuvo en la configuración original de la Ley y su regulación sobre traslados.</w:t>
      </w:r>
    </w:p>
    <w:p w14:paraId="36FA374B" w14:textId="77777777" w:rsidR="00F73F37" w:rsidRPr="005D0DFF" w:rsidRDefault="00F73F37" w:rsidP="00FD52D1">
      <w:pPr>
        <w:pStyle w:val="Textoindependiente"/>
        <w:spacing w:before="92" w:line="276" w:lineRule="auto"/>
        <w:ind w:left="360" w:right="213"/>
        <w:jc w:val="both"/>
        <w:rPr>
          <w:rFonts w:ascii="Arial Narrow" w:hAnsi="Arial Narrow"/>
          <w:i/>
          <w:iCs/>
          <w:sz w:val="24"/>
          <w:szCs w:val="24"/>
        </w:rPr>
      </w:pPr>
    </w:p>
    <w:p w14:paraId="546373AD" w14:textId="533F1AF6" w:rsidR="00B62F4F" w:rsidRPr="005D0DFF" w:rsidRDefault="00117FBA" w:rsidP="00FD52D1">
      <w:pPr>
        <w:pStyle w:val="Textoindependiente"/>
        <w:spacing w:before="92" w:line="276" w:lineRule="auto"/>
        <w:ind w:left="360" w:right="213"/>
        <w:jc w:val="both"/>
        <w:rPr>
          <w:rFonts w:ascii="Arial Narrow" w:hAnsi="Arial Narrow"/>
          <w:b/>
          <w:bCs/>
          <w:i/>
          <w:iCs/>
          <w:sz w:val="24"/>
          <w:szCs w:val="24"/>
        </w:rPr>
      </w:pPr>
      <w:r w:rsidRPr="005D0DFF">
        <w:rPr>
          <w:rFonts w:ascii="Arial Narrow" w:hAnsi="Arial Narrow"/>
          <w:b/>
          <w:bCs/>
          <w:i/>
          <w:iCs/>
          <w:sz w:val="24"/>
          <w:szCs w:val="24"/>
        </w:rPr>
        <w:t xml:space="preserve">3.- </w:t>
      </w:r>
      <w:r w:rsidR="00B62F4F" w:rsidRPr="005D0DFF">
        <w:rPr>
          <w:rFonts w:ascii="Arial Narrow" w:hAnsi="Arial Narrow"/>
          <w:b/>
          <w:bCs/>
          <w:i/>
          <w:iCs/>
          <w:sz w:val="24"/>
          <w:szCs w:val="24"/>
        </w:rPr>
        <w:t>DEL AHORRO EN COSTOS JUDICIALES Y DISMINUCION DE LA LITIGIOSIDAD.</w:t>
      </w:r>
    </w:p>
    <w:p w14:paraId="06598E4A" w14:textId="77777777" w:rsidR="00B62F4F" w:rsidRPr="005D0DFF" w:rsidRDefault="00B62F4F" w:rsidP="00FD52D1">
      <w:pPr>
        <w:pStyle w:val="Textoindependiente"/>
        <w:spacing w:before="92" w:line="276" w:lineRule="auto"/>
        <w:ind w:left="360" w:right="213" w:firstLine="1134"/>
        <w:jc w:val="both"/>
        <w:rPr>
          <w:rFonts w:ascii="Arial Narrow" w:hAnsi="Arial Narrow"/>
          <w:i/>
          <w:iCs/>
          <w:sz w:val="24"/>
          <w:szCs w:val="24"/>
        </w:rPr>
      </w:pPr>
    </w:p>
    <w:p w14:paraId="34B46993" w14:textId="2EC23967" w:rsidR="00B62F4F" w:rsidRPr="005D0DFF" w:rsidRDefault="00B62F4F" w:rsidP="00FD52D1">
      <w:pPr>
        <w:pStyle w:val="Textoindependiente"/>
        <w:spacing w:line="276" w:lineRule="auto"/>
        <w:ind w:left="360" w:right="161"/>
        <w:jc w:val="both"/>
        <w:rPr>
          <w:rFonts w:ascii="Arial Narrow" w:hAnsi="Arial Narrow"/>
          <w:i/>
          <w:iCs/>
          <w:sz w:val="24"/>
          <w:szCs w:val="24"/>
        </w:rPr>
      </w:pPr>
      <w:r w:rsidRPr="005D0DFF">
        <w:rPr>
          <w:rFonts w:ascii="Arial Narrow" w:hAnsi="Arial Narrow"/>
          <w:i/>
          <w:iCs/>
          <w:sz w:val="24"/>
          <w:szCs w:val="24"/>
        </w:rPr>
        <w:t>El Proyecto de Ley 050 de 2019 evitaría costos judiciales al Estado. En efecto, Colpensiones ha sido condenada repetidamente por la situación ya planteada. Mencionó el vocero de Colpensiones que a la fecha tienen</w:t>
      </w:r>
      <w:r w:rsidR="008F595A" w:rsidRPr="005D0DFF">
        <w:rPr>
          <w:rFonts w:ascii="Arial Narrow" w:hAnsi="Arial Narrow"/>
          <w:i/>
          <w:iCs/>
          <w:sz w:val="24"/>
          <w:szCs w:val="24"/>
        </w:rPr>
        <w:t xml:space="preserve"> </w:t>
      </w:r>
      <w:r w:rsidR="00650767" w:rsidRPr="005D0DFF">
        <w:rPr>
          <w:rFonts w:ascii="Arial Narrow" w:hAnsi="Arial Narrow"/>
          <w:i/>
          <w:iCs/>
          <w:sz w:val="24"/>
          <w:szCs w:val="24"/>
        </w:rPr>
        <w:t>más de 26</w:t>
      </w:r>
      <w:r w:rsidRPr="005D0DFF">
        <w:rPr>
          <w:rFonts w:ascii="Arial Narrow" w:hAnsi="Arial Narrow"/>
          <w:i/>
          <w:iCs/>
          <w:sz w:val="24"/>
          <w:szCs w:val="24"/>
        </w:rPr>
        <w:t xml:space="preserve"> mil procesos en marcha por temas de traslados pensionales </w:t>
      </w:r>
      <w:r w:rsidR="00084FD2" w:rsidRPr="005D0DFF">
        <w:rPr>
          <w:rFonts w:ascii="Arial Narrow" w:hAnsi="Arial Narrow"/>
          <w:i/>
          <w:iCs/>
          <w:sz w:val="24"/>
          <w:szCs w:val="24"/>
        </w:rPr>
        <w:t>los cuales tienen éxito en el 92%</w:t>
      </w:r>
    </w:p>
    <w:p w14:paraId="08430B31" w14:textId="77777777" w:rsidR="00B62F4F" w:rsidRPr="005D0DFF" w:rsidRDefault="00B62F4F" w:rsidP="00FD52D1">
      <w:pPr>
        <w:pStyle w:val="Textoindependiente"/>
        <w:spacing w:before="8" w:line="276" w:lineRule="auto"/>
        <w:ind w:left="360" w:firstLine="1134"/>
        <w:jc w:val="both"/>
        <w:rPr>
          <w:rFonts w:ascii="Arial Narrow" w:hAnsi="Arial Narrow"/>
          <w:i/>
          <w:iCs/>
          <w:sz w:val="24"/>
          <w:szCs w:val="24"/>
        </w:rPr>
      </w:pPr>
    </w:p>
    <w:p w14:paraId="0F1101AA" w14:textId="77777777" w:rsidR="00B62F4F" w:rsidRPr="005D0DFF" w:rsidRDefault="00B62F4F" w:rsidP="00FD52D1">
      <w:pPr>
        <w:pStyle w:val="Textoindependiente"/>
        <w:spacing w:before="1" w:line="276" w:lineRule="auto"/>
        <w:ind w:left="360" w:right="109"/>
        <w:jc w:val="both"/>
        <w:rPr>
          <w:rFonts w:ascii="Arial Narrow" w:hAnsi="Arial Narrow"/>
          <w:i/>
          <w:iCs/>
          <w:sz w:val="24"/>
          <w:szCs w:val="24"/>
        </w:rPr>
      </w:pPr>
      <w:r w:rsidRPr="005D0DFF">
        <w:rPr>
          <w:rFonts w:ascii="Arial Narrow" w:hAnsi="Arial Narrow"/>
          <w:i/>
          <w:iCs/>
          <w:sz w:val="24"/>
          <w:szCs w:val="24"/>
        </w:rPr>
        <w:t xml:space="preserve">Estas cifras muestran que la litigiosidad de este tema está exacerbada. Los costos judiciales y la congestión judicial son injustificables en un tema cuya claridad no se cuestiona y por el contrario judicialmente se ha reconocido abierta y reiteradamente </w:t>
      </w:r>
      <w:r w:rsidRPr="005D0DFF">
        <w:rPr>
          <w:rFonts w:ascii="Arial Narrow" w:hAnsi="Arial Narrow"/>
          <w:i/>
          <w:iCs/>
          <w:position w:val="-2"/>
          <w:sz w:val="24"/>
          <w:szCs w:val="24"/>
        </w:rPr>
        <w:t xml:space="preserve">la </w:t>
      </w:r>
      <w:r w:rsidRPr="005D0DFF">
        <w:rPr>
          <w:rFonts w:ascii="Arial Narrow" w:hAnsi="Arial Narrow"/>
          <w:i/>
          <w:iCs/>
          <w:sz w:val="24"/>
          <w:szCs w:val="24"/>
        </w:rPr>
        <w:t>violación de derechos a los</w:t>
      </w:r>
      <w:r w:rsidRPr="005D0DFF">
        <w:rPr>
          <w:rFonts w:ascii="Arial Narrow" w:hAnsi="Arial Narrow"/>
          <w:i/>
          <w:iCs/>
          <w:spacing w:val="21"/>
          <w:sz w:val="24"/>
          <w:szCs w:val="24"/>
        </w:rPr>
        <w:t xml:space="preserve"> </w:t>
      </w:r>
      <w:r w:rsidRPr="005D0DFF">
        <w:rPr>
          <w:rFonts w:ascii="Arial Narrow" w:hAnsi="Arial Narrow"/>
          <w:i/>
          <w:iCs/>
          <w:sz w:val="24"/>
          <w:szCs w:val="24"/>
        </w:rPr>
        <w:t>afiliados.</w:t>
      </w:r>
    </w:p>
    <w:p w14:paraId="1A798657" w14:textId="77777777" w:rsidR="00B62F4F" w:rsidRPr="005D0DFF" w:rsidRDefault="00B62F4F" w:rsidP="00FD52D1">
      <w:pPr>
        <w:pStyle w:val="Textoindependiente"/>
        <w:spacing w:before="1" w:line="276" w:lineRule="auto"/>
        <w:ind w:left="360" w:right="109" w:firstLine="1134"/>
        <w:jc w:val="both"/>
        <w:rPr>
          <w:rFonts w:ascii="Arial Narrow" w:hAnsi="Arial Narrow"/>
          <w:i/>
          <w:iCs/>
          <w:sz w:val="24"/>
          <w:szCs w:val="24"/>
        </w:rPr>
      </w:pPr>
    </w:p>
    <w:p w14:paraId="43237832" w14:textId="613FD31F" w:rsidR="00B62F4F" w:rsidRPr="005D0DFF" w:rsidRDefault="00117FBA" w:rsidP="00FD52D1">
      <w:pPr>
        <w:pStyle w:val="Textoindependiente"/>
        <w:spacing w:before="1" w:line="276" w:lineRule="auto"/>
        <w:ind w:left="360" w:right="109"/>
        <w:jc w:val="both"/>
        <w:rPr>
          <w:rFonts w:ascii="Arial Narrow" w:hAnsi="Arial Narrow"/>
          <w:b/>
          <w:bCs/>
          <w:i/>
          <w:iCs/>
          <w:sz w:val="24"/>
          <w:szCs w:val="24"/>
        </w:rPr>
      </w:pPr>
      <w:r w:rsidRPr="005D0DFF">
        <w:rPr>
          <w:rFonts w:ascii="Arial Narrow" w:hAnsi="Arial Narrow"/>
          <w:b/>
          <w:bCs/>
          <w:i/>
          <w:iCs/>
          <w:sz w:val="24"/>
          <w:szCs w:val="24"/>
        </w:rPr>
        <w:t xml:space="preserve">4.- </w:t>
      </w:r>
      <w:r w:rsidR="00B62F4F" w:rsidRPr="005D0DFF">
        <w:rPr>
          <w:rFonts w:ascii="Arial Narrow" w:hAnsi="Arial Narrow"/>
          <w:b/>
          <w:bCs/>
          <w:i/>
          <w:iCs/>
          <w:sz w:val="24"/>
          <w:szCs w:val="24"/>
        </w:rPr>
        <w:t>DE LA DEUDA HISTORICA DEL LEGISLADOR CON AFILIADOS NO PROTEGIDOS DE LA INDEBIDA INFORMACION.</w:t>
      </w:r>
    </w:p>
    <w:p w14:paraId="42C6DFAB" w14:textId="77777777" w:rsidR="00B62F4F" w:rsidRPr="005D0DFF" w:rsidRDefault="00B62F4F" w:rsidP="00FD52D1">
      <w:pPr>
        <w:pStyle w:val="Textoindependiente"/>
        <w:spacing w:before="1" w:line="276" w:lineRule="auto"/>
        <w:ind w:left="360" w:right="109" w:firstLine="1134"/>
        <w:jc w:val="both"/>
        <w:rPr>
          <w:rFonts w:ascii="Arial Narrow" w:hAnsi="Arial Narrow"/>
          <w:i/>
          <w:iCs/>
          <w:sz w:val="24"/>
          <w:szCs w:val="24"/>
        </w:rPr>
      </w:pPr>
    </w:p>
    <w:p w14:paraId="627F843A" w14:textId="77777777" w:rsidR="00B62F4F" w:rsidRPr="005D0DFF" w:rsidRDefault="00B62F4F" w:rsidP="00FD52D1">
      <w:pPr>
        <w:pStyle w:val="Textoindependiente"/>
        <w:spacing w:before="1" w:line="276" w:lineRule="auto"/>
        <w:ind w:left="360" w:right="109"/>
        <w:jc w:val="both"/>
        <w:rPr>
          <w:rFonts w:ascii="Arial Narrow" w:hAnsi="Arial Narrow"/>
          <w:i/>
          <w:iCs/>
          <w:sz w:val="24"/>
          <w:szCs w:val="24"/>
        </w:rPr>
      </w:pPr>
      <w:r w:rsidRPr="005D0DFF">
        <w:rPr>
          <w:rFonts w:ascii="Arial Narrow" w:hAnsi="Arial Narrow"/>
          <w:i/>
          <w:iCs/>
          <w:sz w:val="24"/>
          <w:szCs w:val="24"/>
        </w:rPr>
        <w:t>Consideramos que el legislador tiene una deuda histórica con aquellos afiliados que tuvieron que elegir su régimen pensional sin contar con la información debida, suficiente y veraz, en la primera selección o en los sucedáneos traslados.</w:t>
      </w:r>
    </w:p>
    <w:p w14:paraId="51008E7E" w14:textId="77777777" w:rsidR="00B62F4F" w:rsidRPr="005D0DFF" w:rsidRDefault="00B62F4F" w:rsidP="00FD52D1">
      <w:pPr>
        <w:pStyle w:val="Textoindependiente"/>
        <w:spacing w:before="1" w:line="276" w:lineRule="auto"/>
        <w:ind w:left="360" w:right="109" w:firstLine="1134"/>
        <w:jc w:val="both"/>
        <w:rPr>
          <w:rFonts w:ascii="Arial Narrow" w:hAnsi="Arial Narrow"/>
          <w:i/>
          <w:iCs/>
          <w:sz w:val="24"/>
          <w:szCs w:val="24"/>
        </w:rPr>
      </w:pPr>
    </w:p>
    <w:p w14:paraId="1D67676B" w14:textId="77777777" w:rsidR="00B62F4F" w:rsidRPr="005D0DFF" w:rsidRDefault="00B62F4F" w:rsidP="00FD52D1">
      <w:pPr>
        <w:pStyle w:val="Textoindependiente"/>
        <w:spacing w:before="1" w:line="276" w:lineRule="auto"/>
        <w:ind w:left="360" w:right="109"/>
        <w:jc w:val="both"/>
        <w:rPr>
          <w:rFonts w:ascii="Arial Narrow" w:hAnsi="Arial Narrow"/>
          <w:i/>
          <w:iCs/>
          <w:sz w:val="24"/>
          <w:szCs w:val="24"/>
        </w:rPr>
      </w:pPr>
      <w:r w:rsidRPr="005D0DFF">
        <w:rPr>
          <w:rFonts w:ascii="Arial Narrow" w:hAnsi="Arial Narrow"/>
          <w:i/>
          <w:iCs/>
          <w:sz w:val="24"/>
          <w:szCs w:val="24"/>
        </w:rPr>
        <w:t>De igual forma, es una población a quienes no se les brindo por parte del Estado protección frente a los grandes actores del mercado financiero que incursionaron con su práctica de marketing al sistema pensional colombiano</w:t>
      </w:r>
    </w:p>
    <w:p w14:paraId="22F74013" w14:textId="77777777" w:rsidR="00B62F4F" w:rsidRPr="005D0DFF" w:rsidRDefault="00B62F4F" w:rsidP="00FD52D1">
      <w:pPr>
        <w:pStyle w:val="Textoindependiente"/>
        <w:spacing w:before="1" w:line="276" w:lineRule="auto"/>
        <w:ind w:left="360" w:right="109" w:firstLine="1134"/>
        <w:jc w:val="both"/>
        <w:rPr>
          <w:rFonts w:ascii="Arial Narrow" w:hAnsi="Arial Narrow"/>
          <w:i/>
          <w:iCs/>
          <w:sz w:val="24"/>
          <w:szCs w:val="24"/>
        </w:rPr>
      </w:pPr>
    </w:p>
    <w:p w14:paraId="4F7CAC97" w14:textId="77777777" w:rsidR="00117FBA" w:rsidRPr="005D0DFF" w:rsidRDefault="00B62F4F" w:rsidP="00FD52D1">
      <w:pPr>
        <w:pStyle w:val="Textoindependiente"/>
        <w:spacing w:before="1" w:line="276" w:lineRule="auto"/>
        <w:ind w:left="360" w:right="109"/>
        <w:jc w:val="both"/>
        <w:rPr>
          <w:rFonts w:ascii="Arial Narrow" w:hAnsi="Arial Narrow"/>
          <w:i/>
          <w:iCs/>
          <w:sz w:val="24"/>
          <w:szCs w:val="24"/>
        </w:rPr>
      </w:pPr>
      <w:r w:rsidRPr="005D0DFF">
        <w:rPr>
          <w:rFonts w:ascii="Arial Narrow" w:hAnsi="Arial Narrow"/>
          <w:i/>
          <w:iCs/>
          <w:sz w:val="24"/>
          <w:szCs w:val="24"/>
        </w:rPr>
        <w:t>El rango de edad que ampara el proyecto de ley incluye a las personas que no estuvieron cubiertas por la doble asesoría incorporada por la ley 1748 de 2014, es decir, aquellas que no recibieron esta asesoría y que, por su edad a la fecha, ya no podrían optar por el traslado por estar dentro de la prohibición de los 10 años anteriores al cumplimiento de la edad para acceder a una pensión de vejez. Este rango se considera razonable.</w:t>
      </w:r>
    </w:p>
    <w:p w14:paraId="02FA5CDB" w14:textId="77777777" w:rsidR="00117FBA" w:rsidRPr="005D0DFF" w:rsidRDefault="00117FBA" w:rsidP="00FD52D1">
      <w:pPr>
        <w:pStyle w:val="Textoindependiente"/>
        <w:spacing w:before="1" w:line="276" w:lineRule="auto"/>
        <w:ind w:left="360" w:right="109"/>
        <w:jc w:val="both"/>
        <w:rPr>
          <w:rFonts w:ascii="Arial Narrow" w:hAnsi="Arial Narrow"/>
          <w:i/>
          <w:iCs/>
          <w:sz w:val="24"/>
          <w:szCs w:val="24"/>
        </w:rPr>
      </w:pPr>
    </w:p>
    <w:p w14:paraId="66CCE4DB" w14:textId="02C7E73E" w:rsidR="00B62F4F" w:rsidRPr="005D0DFF" w:rsidRDefault="00B62F4F" w:rsidP="00FD52D1">
      <w:pPr>
        <w:pStyle w:val="Textoindependiente"/>
        <w:spacing w:before="1" w:line="276" w:lineRule="auto"/>
        <w:ind w:left="360" w:right="109"/>
        <w:jc w:val="both"/>
        <w:rPr>
          <w:rFonts w:ascii="Arial Narrow" w:hAnsi="Arial Narrow"/>
          <w:i/>
          <w:iCs/>
          <w:sz w:val="24"/>
          <w:szCs w:val="24"/>
        </w:rPr>
      </w:pPr>
      <w:r w:rsidRPr="005D0DFF">
        <w:rPr>
          <w:rFonts w:ascii="Arial Narrow" w:hAnsi="Arial Narrow"/>
          <w:i/>
          <w:iCs/>
          <w:sz w:val="24"/>
          <w:szCs w:val="24"/>
        </w:rPr>
        <w:t>Conforme a los argumentos anteriores, el Departamento de Derecho Laboral de la Universidad Externado de Colombia aplaude esta iniciativa legislativa como parte de la solución al problema creado en la configuración original del régimen de traslados dentro del Sistema General de Seguridad Social en Pensiones</w:t>
      </w:r>
      <w:r w:rsidR="00117FBA" w:rsidRPr="005D0DFF">
        <w:rPr>
          <w:rFonts w:ascii="Arial Narrow" w:hAnsi="Arial Narrow"/>
          <w:i/>
          <w:iCs/>
          <w:sz w:val="24"/>
          <w:szCs w:val="24"/>
        </w:rPr>
        <w:t>”</w:t>
      </w:r>
      <w:r w:rsidRPr="005D0DFF">
        <w:rPr>
          <w:rFonts w:ascii="Arial Narrow" w:hAnsi="Arial Narrow"/>
          <w:i/>
          <w:iCs/>
          <w:sz w:val="24"/>
          <w:szCs w:val="24"/>
        </w:rPr>
        <w:t>.</w:t>
      </w:r>
    </w:p>
    <w:p w14:paraId="35505887" w14:textId="77777777" w:rsidR="00117FBA" w:rsidRPr="008522AC" w:rsidRDefault="00117FBA" w:rsidP="00FD52D1">
      <w:pPr>
        <w:tabs>
          <w:tab w:val="left" w:pos="915"/>
        </w:tabs>
        <w:spacing w:after="0" w:line="276" w:lineRule="auto"/>
        <w:jc w:val="both"/>
        <w:rPr>
          <w:rFonts w:ascii="Arial Narrow" w:hAnsi="Arial Narrow" w:cs="Arial"/>
          <w:sz w:val="24"/>
          <w:szCs w:val="24"/>
          <w:lang w:val="es-ES"/>
        </w:rPr>
      </w:pPr>
    </w:p>
    <w:p w14:paraId="010A728E" w14:textId="73EBCBEE" w:rsidR="00D276BE" w:rsidRPr="008522AC" w:rsidRDefault="00A82B7C"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Como se observa, la</w:t>
      </w:r>
      <w:r w:rsidR="00D276BE" w:rsidRPr="008522AC">
        <w:rPr>
          <w:rFonts w:ascii="Arial Narrow" w:hAnsi="Arial Narrow" w:cs="Arial"/>
          <w:sz w:val="24"/>
          <w:szCs w:val="24"/>
        </w:rPr>
        <w:t xml:space="preserve"> propuesta legislativa enmarca </w:t>
      </w:r>
      <w:r w:rsidRPr="008522AC">
        <w:rPr>
          <w:rFonts w:ascii="Arial Narrow" w:hAnsi="Arial Narrow" w:cs="Arial"/>
          <w:sz w:val="24"/>
          <w:szCs w:val="24"/>
        </w:rPr>
        <w:t xml:space="preserve">a la perfección </w:t>
      </w:r>
      <w:r w:rsidR="00D276BE" w:rsidRPr="008522AC">
        <w:rPr>
          <w:rFonts w:ascii="Arial Narrow" w:hAnsi="Arial Narrow" w:cs="Arial"/>
          <w:sz w:val="24"/>
          <w:szCs w:val="24"/>
        </w:rPr>
        <w:t>dentro de los fines constitucionales</w:t>
      </w:r>
      <w:r w:rsidRPr="008522AC">
        <w:rPr>
          <w:rFonts w:ascii="Arial Narrow" w:hAnsi="Arial Narrow" w:cs="Arial"/>
          <w:sz w:val="24"/>
          <w:szCs w:val="24"/>
        </w:rPr>
        <w:t xml:space="preserve"> del Estado</w:t>
      </w:r>
      <w:r w:rsidR="0028359A" w:rsidRPr="008522AC">
        <w:rPr>
          <w:rFonts w:ascii="Arial Narrow" w:hAnsi="Arial Narrow" w:cs="Arial"/>
          <w:sz w:val="24"/>
          <w:szCs w:val="24"/>
        </w:rPr>
        <w:t>,</w:t>
      </w:r>
      <w:r w:rsidR="00D276BE" w:rsidRPr="008522AC">
        <w:rPr>
          <w:rFonts w:ascii="Arial Narrow" w:hAnsi="Arial Narrow" w:cs="Arial"/>
          <w:sz w:val="24"/>
          <w:szCs w:val="24"/>
        </w:rPr>
        <w:t xml:space="preserve"> y restablece derechos a un sector vulnerable de la población</w:t>
      </w:r>
      <w:r w:rsidR="0028359A" w:rsidRPr="008522AC">
        <w:rPr>
          <w:rFonts w:ascii="Arial Narrow" w:hAnsi="Arial Narrow" w:cs="Arial"/>
          <w:sz w:val="24"/>
          <w:szCs w:val="24"/>
        </w:rPr>
        <w:t xml:space="preserve">. </w:t>
      </w:r>
    </w:p>
    <w:p w14:paraId="08D9709B" w14:textId="77777777" w:rsidR="00D276BE" w:rsidRPr="008522AC" w:rsidRDefault="00D276BE" w:rsidP="00FD52D1">
      <w:pPr>
        <w:spacing w:line="276" w:lineRule="auto"/>
        <w:rPr>
          <w:rFonts w:ascii="Arial Narrow" w:hAnsi="Arial Narrow" w:cs="Arial"/>
          <w:sz w:val="24"/>
          <w:szCs w:val="24"/>
        </w:rPr>
      </w:pPr>
    </w:p>
    <w:p w14:paraId="3E0FA675" w14:textId="520EB5E1" w:rsidR="00BC750C" w:rsidRPr="008522AC" w:rsidRDefault="002A75E4"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lang w:val="es-ES" w:eastAsia="es-ES" w:bidi="es-ES"/>
        </w:rPr>
        <w:t xml:space="preserve">Adicionalmente, </w:t>
      </w:r>
      <w:r w:rsidRPr="008522AC">
        <w:rPr>
          <w:rFonts w:ascii="Arial Narrow" w:hAnsi="Arial Narrow" w:cs="Arial"/>
          <w:sz w:val="24"/>
          <w:szCs w:val="24"/>
        </w:rPr>
        <w:t>s</w:t>
      </w:r>
      <w:r w:rsidR="00B62DE5" w:rsidRPr="008522AC">
        <w:rPr>
          <w:rFonts w:ascii="Arial Narrow" w:hAnsi="Arial Narrow" w:cs="Arial"/>
          <w:sz w:val="24"/>
          <w:szCs w:val="24"/>
        </w:rPr>
        <w:t>egún el presidente de Colpensiones Juan Miguel Villa</w:t>
      </w:r>
      <w:r w:rsidR="009F07EA" w:rsidRPr="008522AC">
        <w:rPr>
          <w:rFonts w:ascii="Arial Narrow" w:hAnsi="Arial Narrow" w:cs="Arial"/>
          <w:sz w:val="24"/>
          <w:szCs w:val="24"/>
        </w:rPr>
        <w:t>,</w:t>
      </w:r>
      <w:r w:rsidR="00B62DE5" w:rsidRPr="008522AC">
        <w:rPr>
          <w:rFonts w:ascii="Arial Narrow" w:hAnsi="Arial Narrow" w:cs="Arial"/>
          <w:sz w:val="24"/>
          <w:szCs w:val="24"/>
        </w:rPr>
        <w:t xml:space="preserve"> </w:t>
      </w:r>
      <w:r w:rsidR="009F07EA" w:rsidRPr="008522AC">
        <w:rPr>
          <w:rFonts w:ascii="Arial Narrow" w:hAnsi="Arial Narrow" w:cs="Arial"/>
          <w:sz w:val="24"/>
          <w:szCs w:val="24"/>
        </w:rPr>
        <w:t>m</w:t>
      </w:r>
      <w:r w:rsidRPr="008522AC">
        <w:rPr>
          <w:rFonts w:ascii="Arial Narrow" w:hAnsi="Arial Narrow" w:cs="Arial"/>
          <w:sz w:val="24"/>
          <w:szCs w:val="24"/>
        </w:rPr>
        <w:t>á</w:t>
      </w:r>
      <w:r w:rsidR="009F07EA" w:rsidRPr="008522AC">
        <w:rPr>
          <w:rFonts w:ascii="Arial Narrow" w:hAnsi="Arial Narrow" w:cs="Arial"/>
          <w:sz w:val="24"/>
          <w:szCs w:val="24"/>
        </w:rPr>
        <w:t>s de 2</w:t>
      </w:r>
      <w:r w:rsidR="00B62DE5" w:rsidRPr="008522AC">
        <w:rPr>
          <w:rFonts w:ascii="Arial Narrow" w:hAnsi="Arial Narrow" w:cs="Arial"/>
          <w:sz w:val="24"/>
          <w:szCs w:val="24"/>
        </w:rPr>
        <w:t>6.000 personas ha</w:t>
      </w:r>
      <w:r w:rsidRPr="008522AC">
        <w:rPr>
          <w:rFonts w:ascii="Arial Narrow" w:hAnsi="Arial Narrow" w:cs="Arial"/>
          <w:sz w:val="24"/>
          <w:szCs w:val="24"/>
        </w:rPr>
        <w:t>bía</w:t>
      </w:r>
      <w:r w:rsidR="00B62DE5" w:rsidRPr="008522AC">
        <w:rPr>
          <w:rFonts w:ascii="Arial Narrow" w:hAnsi="Arial Narrow" w:cs="Arial"/>
          <w:sz w:val="24"/>
          <w:szCs w:val="24"/>
        </w:rPr>
        <w:t>n demandad</w:t>
      </w:r>
      <w:r w:rsidR="009F07EA" w:rsidRPr="008522AC">
        <w:rPr>
          <w:rFonts w:ascii="Arial Narrow" w:hAnsi="Arial Narrow" w:cs="Arial"/>
          <w:sz w:val="24"/>
          <w:szCs w:val="24"/>
        </w:rPr>
        <w:t>o s</w:t>
      </w:r>
      <w:r w:rsidR="003D6EAA" w:rsidRPr="008522AC">
        <w:rPr>
          <w:rFonts w:ascii="Arial Narrow" w:hAnsi="Arial Narrow" w:cs="Arial"/>
          <w:sz w:val="24"/>
          <w:szCs w:val="24"/>
        </w:rPr>
        <w:t>u afiliacion para finales del 2</w:t>
      </w:r>
      <w:r w:rsidR="009F07EA" w:rsidRPr="008522AC">
        <w:rPr>
          <w:rFonts w:ascii="Arial Narrow" w:hAnsi="Arial Narrow" w:cs="Arial"/>
          <w:sz w:val="24"/>
          <w:szCs w:val="24"/>
        </w:rPr>
        <w:t>019, un aumento de 17</w:t>
      </w:r>
      <w:r w:rsidR="00B62DE5" w:rsidRPr="008522AC">
        <w:rPr>
          <w:rFonts w:ascii="Arial Narrow" w:hAnsi="Arial Narrow" w:cs="Arial"/>
          <w:sz w:val="24"/>
          <w:szCs w:val="24"/>
        </w:rPr>
        <w:t xml:space="preserve">.000 personas que </w:t>
      </w:r>
      <w:r w:rsidRPr="008522AC">
        <w:rPr>
          <w:rFonts w:ascii="Arial Narrow" w:hAnsi="Arial Narrow" w:cs="Arial"/>
          <w:sz w:val="24"/>
          <w:szCs w:val="24"/>
        </w:rPr>
        <w:t>reclamaron judicialmente</w:t>
      </w:r>
      <w:r w:rsidR="00B62DE5" w:rsidRPr="008522AC">
        <w:rPr>
          <w:rFonts w:ascii="Arial Narrow" w:hAnsi="Arial Narrow" w:cs="Arial"/>
          <w:sz w:val="24"/>
          <w:szCs w:val="24"/>
        </w:rPr>
        <w:t xml:space="preserve"> su traslado </w:t>
      </w:r>
      <w:r w:rsidR="00814EFF" w:rsidRPr="008522AC">
        <w:rPr>
          <w:rFonts w:ascii="Arial Narrow" w:hAnsi="Arial Narrow" w:cs="Arial"/>
          <w:sz w:val="24"/>
          <w:szCs w:val="24"/>
        </w:rPr>
        <w:t xml:space="preserve">de </w:t>
      </w:r>
      <w:r w:rsidR="009F07EA" w:rsidRPr="008522AC">
        <w:rPr>
          <w:rFonts w:ascii="Arial Narrow" w:hAnsi="Arial Narrow" w:cs="Arial"/>
          <w:sz w:val="24"/>
          <w:szCs w:val="24"/>
        </w:rPr>
        <w:t>régimen</w:t>
      </w:r>
      <w:r w:rsidRPr="008522AC">
        <w:rPr>
          <w:rFonts w:ascii="Arial Narrow" w:hAnsi="Arial Narrow" w:cs="Arial"/>
          <w:sz w:val="24"/>
          <w:szCs w:val="24"/>
        </w:rPr>
        <w:t>,</w:t>
      </w:r>
      <w:r w:rsidR="00B62DE5" w:rsidRPr="008522AC">
        <w:rPr>
          <w:rFonts w:ascii="Arial Narrow" w:hAnsi="Arial Narrow" w:cs="Arial"/>
          <w:sz w:val="24"/>
          <w:szCs w:val="24"/>
        </w:rPr>
        <w:t xml:space="preserve"> </w:t>
      </w:r>
      <w:r w:rsidRPr="008522AC">
        <w:rPr>
          <w:rFonts w:ascii="Arial Narrow" w:hAnsi="Arial Narrow" w:cs="Arial"/>
          <w:sz w:val="24"/>
          <w:szCs w:val="24"/>
        </w:rPr>
        <w:t xml:space="preserve">puesto </w:t>
      </w:r>
      <w:r w:rsidR="00B62DE5" w:rsidRPr="008522AC">
        <w:rPr>
          <w:rFonts w:ascii="Arial Narrow" w:hAnsi="Arial Narrow" w:cs="Arial"/>
          <w:sz w:val="24"/>
          <w:szCs w:val="24"/>
        </w:rPr>
        <w:t>que para el cierre de 2018 la cifra asce</w:t>
      </w:r>
      <w:r w:rsidR="009F07EA" w:rsidRPr="008522AC">
        <w:rPr>
          <w:rFonts w:ascii="Arial Narrow" w:hAnsi="Arial Narrow" w:cs="Arial"/>
          <w:sz w:val="24"/>
          <w:szCs w:val="24"/>
        </w:rPr>
        <w:t>ndia a 9</w:t>
      </w:r>
      <w:r w:rsidR="00B62DE5" w:rsidRPr="008522AC">
        <w:rPr>
          <w:rFonts w:ascii="Arial Narrow" w:hAnsi="Arial Narrow" w:cs="Arial"/>
          <w:sz w:val="24"/>
          <w:szCs w:val="24"/>
        </w:rPr>
        <w:t>.000.  Las probabilidades de</w:t>
      </w:r>
      <w:r w:rsidR="00856832" w:rsidRPr="008522AC">
        <w:rPr>
          <w:rFonts w:ascii="Arial Narrow" w:hAnsi="Arial Narrow" w:cs="Arial"/>
          <w:sz w:val="24"/>
          <w:szCs w:val="24"/>
        </w:rPr>
        <w:t xml:space="preserve"> éxito de </w:t>
      </w:r>
      <w:r w:rsidRPr="008522AC">
        <w:rPr>
          <w:rFonts w:ascii="Arial Narrow" w:hAnsi="Arial Narrow" w:cs="Arial"/>
          <w:sz w:val="24"/>
          <w:szCs w:val="24"/>
        </w:rPr>
        <w:t xml:space="preserve">los demandantes en </w:t>
      </w:r>
      <w:r w:rsidR="00856832" w:rsidRPr="008522AC">
        <w:rPr>
          <w:rFonts w:ascii="Arial Narrow" w:hAnsi="Arial Narrow" w:cs="Arial"/>
          <w:sz w:val="24"/>
          <w:szCs w:val="24"/>
        </w:rPr>
        <w:t>estos procesos ronda el 92%</w:t>
      </w:r>
      <w:r w:rsidR="00104730" w:rsidRPr="008522AC">
        <w:rPr>
          <w:rFonts w:ascii="Arial Narrow" w:hAnsi="Arial Narrow" w:cs="Arial"/>
          <w:sz w:val="24"/>
          <w:szCs w:val="24"/>
        </w:rPr>
        <w:t>, al costo de una duración superior a los diez (10) años de proceso, más gastos de abogados y costas procesales. La intervención del Estado en la defensa judicial, también implica cuantiosos recursos públicos.</w:t>
      </w:r>
      <w:r w:rsidRPr="008522AC">
        <w:rPr>
          <w:rFonts w:ascii="Arial Narrow" w:hAnsi="Arial Narrow" w:cs="Arial"/>
          <w:sz w:val="24"/>
          <w:szCs w:val="24"/>
        </w:rPr>
        <w:t xml:space="preserve"> </w:t>
      </w:r>
      <w:r w:rsidR="00B62DE5" w:rsidRPr="008522AC">
        <w:rPr>
          <w:rFonts w:ascii="Arial Narrow" w:hAnsi="Arial Narrow" w:cs="Arial"/>
          <w:sz w:val="24"/>
          <w:szCs w:val="24"/>
        </w:rPr>
        <w:t xml:space="preserve">Esta </w:t>
      </w:r>
      <w:r w:rsidR="00856832" w:rsidRPr="008522AC">
        <w:rPr>
          <w:rFonts w:ascii="Arial Narrow" w:hAnsi="Arial Narrow" w:cs="Arial"/>
          <w:sz w:val="24"/>
          <w:szCs w:val="24"/>
        </w:rPr>
        <w:t>iniciativa legislativa</w:t>
      </w:r>
      <w:r w:rsidR="00B62DE5" w:rsidRPr="008522AC">
        <w:rPr>
          <w:rFonts w:ascii="Arial Narrow" w:hAnsi="Arial Narrow" w:cs="Arial"/>
          <w:sz w:val="24"/>
          <w:szCs w:val="24"/>
        </w:rPr>
        <w:t xml:space="preserve"> alivia la carga de la justicia laboral, solucionando de manera efectiva requerimentos de los ciudadanos</w:t>
      </w:r>
      <w:r w:rsidRPr="008522AC">
        <w:rPr>
          <w:rFonts w:ascii="Arial Narrow" w:hAnsi="Arial Narrow" w:cs="Arial"/>
          <w:sz w:val="24"/>
          <w:szCs w:val="24"/>
        </w:rPr>
        <w:t>,</w:t>
      </w:r>
      <w:r w:rsidR="00B62DE5" w:rsidRPr="008522AC">
        <w:rPr>
          <w:rFonts w:ascii="Arial Narrow" w:hAnsi="Arial Narrow" w:cs="Arial"/>
          <w:sz w:val="24"/>
          <w:szCs w:val="24"/>
        </w:rPr>
        <w:t xml:space="preserve"> que est</w:t>
      </w:r>
      <w:r w:rsidR="00B15B8E" w:rsidRPr="008522AC">
        <w:rPr>
          <w:rFonts w:ascii="Arial Narrow" w:hAnsi="Arial Narrow" w:cs="Arial"/>
          <w:sz w:val="24"/>
          <w:szCs w:val="24"/>
        </w:rPr>
        <w:t>á</w:t>
      </w:r>
      <w:r w:rsidR="00B62DE5" w:rsidRPr="008522AC">
        <w:rPr>
          <w:rFonts w:ascii="Arial Narrow" w:hAnsi="Arial Narrow" w:cs="Arial"/>
          <w:sz w:val="24"/>
          <w:szCs w:val="24"/>
        </w:rPr>
        <w:t>n siendo asumidos por jueces laborales en procesos con alt</w:t>
      </w:r>
      <w:r w:rsidRPr="008522AC">
        <w:rPr>
          <w:rFonts w:ascii="Arial Narrow" w:hAnsi="Arial Narrow" w:cs="Arial"/>
          <w:sz w:val="24"/>
          <w:szCs w:val="24"/>
        </w:rPr>
        <w:t>í</w:t>
      </w:r>
      <w:r w:rsidR="00B62DE5" w:rsidRPr="008522AC">
        <w:rPr>
          <w:rFonts w:ascii="Arial Narrow" w:hAnsi="Arial Narrow" w:cs="Arial"/>
          <w:sz w:val="24"/>
          <w:szCs w:val="24"/>
        </w:rPr>
        <w:t>simas probabilidades de ser fallados a favor de los deman</w:t>
      </w:r>
      <w:r w:rsidR="00814EFF" w:rsidRPr="008522AC">
        <w:rPr>
          <w:rFonts w:ascii="Arial Narrow" w:hAnsi="Arial Narrow" w:cs="Arial"/>
          <w:sz w:val="24"/>
          <w:szCs w:val="24"/>
        </w:rPr>
        <w:t>d</w:t>
      </w:r>
      <w:r w:rsidR="00B62DE5" w:rsidRPr="008522AC">
        <w:rPr>
          <w:rFonts w:ascii="Arial Narrow" w:hAnsi="Arial Narrow" w:cs="Arial"/>
          <w:sz w:val="24"/>
          <w:szCs w:val="24"/>
        </w:rPr>
        <w:t>an</w:t>
      </w:r>
      <w:r w:rsidR="00814EFF" w:rsidRPr="008522AC">
        <w:rPr>
          <w:rFonts w:ascii="Arial Narrow" w:hAnsi="Arial Narrow" w:cs="Arial"/>
          <w:sz w:val="24"/>
          <w:szCs w:val="24"/>
        </w:rPr>
        <w:t>t</w:t>
      </w:r>
      <w:r w:rsidR="00B62DE5" w:rsidRPr="008522AC">
        <w:rPr>
          <w:rFonts w:ascii="Arial Narrow" w:hAnsi="Arial Narrow" w:cs="Arial"/>
          <w:sz w:val="24"/>
          <w:szCs w:val="24"/>
        </w:rPr>
        <w:t>es</w:t>
      </w:r>
      <w:r w:rsidRPr="008522AC">
        <w:rPr>
          <w:rFonts w:ascii="Arial Narrow" w:hAnsi="Arial Narrow" w:cs="Arial"/>
          <w:sz w:val="24"/>
          <w:szCs w:val="24"/>
        </w:rPr>
        <w:t xml:space="preserve">. </w:t>
      </w:r>
    </w:p>
    <w:p w14:paraId="17FA4EF4" w14:textId="77777777" w:rsidR="00BC750C" w:rsidRPr="008522AC" w:rsidRDefault="00BC750C" w:rsidP="00FD52D1">
      <w:pPr>
        <w:tabs>
          <w:tab w:val="left" w:pos="915"/>
        </w:tabs>
        <w:spacing w:after="0" w:line="276" w:lineRule="auto"/>
        <w:jc w:val="both"/>
        <w:rPr>
          <w:rFonts w:ascii="Arial Narrow" w:hAnsi="Arial Narrow" w:cs="Arial"/>
          <w:sz w:val="24"/>
          <w:szCs w:val="24"/>
        </w:rPr>
      </w:pPr>
    </w:p>
    <w:p w14:paraId="7875083D" w14:textId="51548058" w:rsidR="00B62DE5" w:rsidRPr="008522AC" w:rsidRDefault="002A75E4" w:rsidP="00FD52D1">
      <w:pPr>
        <w:tabs>
          <w:tab w:val="left" w:pos="915"/>
        </w:tabs>
        <w:spacing w:after="0" w:line="276" w:lineRule="auto"/>
        <w:jc w:val="both"/>
        <w:rPr>
          <w:rFonts w:ascii="Arial Narrow" w:hAnsi="Arial Narrow" w:cs="Arial"/>
          <w:sz w:val="24"/>
          <w:szCs w:val="24"/>
        </w:rPr>
      </w:pPr>
      <w:r w:rsidRPr="008522AC">
        <w:rPr>
          <w:rFonts w:ascii="Arial Narrow" w:hAnsi="Arial Narrow" w:cs="Arial"/>
          <w:sz w:val="24"/>
          <w:szCs w:val="24"/>
        </w:rPr>
        <w:t xml:space="preserve">En conclusión, el Congreso debe ponderar entre la conveniencia para la sociedad de que la solución a la injusticia se siga imponiendo por la vía judicial, con sus altísimos costos en tiempo, dinero, congestión y </w:t>
      </w:r>
      <w:r w:rsidR="00BC750C" w:rsidRPr="008522AC">
        <w:rPr>
          <w:rFonts w:ascii="Arial Narrow" w:hAnsi="Arial Narrow" w:cs="Arial"/>
          <w:sz w:val="24"/>
          <w:szCs w:val="24"/>
        </w:rPr>
        <w:t>emocional, o, por el c</w:t>
      </w:r>
      <w:r w:rsidR="001C7BD8" w:rsidRPr="008522AC">
        <w:rPr>
          <w:rFonts w:ascii="Arial Narrow" w:hAnsi="Arial Narrow" w:cs="Arial"/>
          <w:sz w:val="24"/>
          <w:szCs w:val="24"/>
        </w:rPr>
        <w:t>o</w:t>
      </w:r>
      <w:r w:rsidR="00BC750C" w:rsidRPr="008522AC">
        <w:rPr>
          <w:rFonts w:ascii="Arial Narrow" w:hAnsi="Arial Narrow" w:cs="Arial"/>
          <w:sz w:val="24"/>
          <w:szCs w:val="24"/>
        </w:rPr>
        <w:t>ntrario, a través del eficaz ejercicio de sus competencias, como se propone en este proyecto de ley.</w:t>
      </w:r>
    </w:p>
    <w:p w14:paraId="3CCA1727" w14:textId="77777777" w:rsidR="00B62DE5" w:rsidRPr="008522AC" w:rsidRDefault="00B62DE5" w:rsidP="00FD52D1">
      <w:pPr>
        <w:tabs>
          <w:tab w:val="left" w:pos="915"/>
        </w:tabs>
        <w:spacing w:after="0" w:line="276" w:lineRule="auto"/>
        <w:jc w:val="both"/>
        <w:rPr>
          <w:rFonts w:ascii="Arial Narrow" w:hAnsi="Arial Narrow" w:cs="Arial"/>
          <w:sz w:val="24"/>
          <w:szCs w:val="24"/>
          <w:lang w:eastAsia="es-ES" w:bidi="es-ES"/>
        </w:rPr>
      </w:pPr>
    </w:p>
    <w:p w14:paraId="74ACFE0A" w14:textId="77777777" w:rsidR="006C461B" w:rsidRPr="008522AC" w:rsidRDefault="006C461B" w:rsidP="00FD52D1">
      <w:pPr>
        <w:adjustRightInd w:val="0"/>
        <w:spacing w:after="0" w:line="276" w:lineRule="auto"/>
        <w:contextualSpacing/>
        <w:jc w:val="both"/>
        <w:textAlignment w:val="center"/>
        <w:rPr>
          <w:rFonts w:ascii="Arial Narrow" w:eastAsia="Times New Roman" w:hAnsi="Arial Narrow" w:cs="Arial"/>
          <w:sz w:val="24"/>
          <w:szCs w:val="24"/>
          <w:lang w:val="es-ES_tradnl" w:eastAsia="es-CO"/>
        </w:rPr>
      </w:pPr>
    </w:p>
    <w:p w14:paraId="2B9AAA43" w14:textId="02C77FAA" w:rsidR="00AC7859" w:rsidRPr="000212B2" w:rsidRDefault="008864AC" w:rsidP="00FD52D1">
      <w:pPr>
        <w:adjustRightInd w:val="0"/>
        <w:spacing w:line="276" w:lineRule="auto"/>
        <w:contextualSpacing/>
        <w:textAlignment w:val="center"/>
        <w:rPr>
          <w:rFonts w:ascii="Arial Narrow" w:eastAsia="Times New Roman" w:hAnsi="Arial Narrow"/>
          <w:b/>
          <w:bCs/>
          <w:sz w:val="24"/>
          <w:szCs w:val="24"/>
          <w:lang w:eastAsia="es-CO"/>
        </w:rPr>
      </w:pPr>
      <w:r>
        <w:rPr>
          <w:rFonts w:ascii="Arial Narrow" w:eastAsia="Times New Roman" w:hAnsi="Arial Narrow"/>
          <w:b/>
          <w:bCs/>
          <w:sz w:val="24"/>
          <w:szCs w:val="24"/>
          <w:lang w:eastAsia="es-CO"/>
        </w:rPr>
        <w:t>5</w:t>
      </w:r>
      <w:r w:rsidR="00BC750C" w:rsidRPr="000212B2">
        <w:rPr>
          <w:rFonts w:ascii="Arial Narrow" w:eastAsia="Times New Roman" w:hAnsi="Arial Narrow"/>
          <w:b/>
          <w:bCs/>
          <w:sz w:val="24"/>
          <w:szCs w:val="24"/>
          <w:lang w:eastAsia="es-CO"/>
        </w:rPr>
        <w:t>.- Impacto fiscal.</w:t>
      </w:r>
    </w:p>
    <w:p w14:paraId="6782A414" w14:textId="77777777" w:rsidR="00F37100" w:rsidRPr="008522AC" w:rsidRDefault="00F37100" w:rsidP="00FD52D1">
      <w:pPr>
        <w:adjustRightInd w:val="0"/>
        <w:spacing w:line="276" w:lineRule="auto"/>
        <w:contextualSpacing/>
        <w:textAlignment w:val="center"/>
        <w:rPr>
          <w:rFonts w:ascii="Arial Narrow" w:eastAsia="Times New Roman" w:hAnsi="Arial Narrow" w:cs="Arial"/>
          <w:sz w:val="24"/>
          <w:szCs w:val="24"/>
          <w:lang w:eastAsia="es-CO"/>
        </w:rPr>
      </w:pPr>
    </w:p>
    <w:p w14:paraId="51AF682C" w14:textId="3E62A37E" w:rsidR="00F37100" w:rsidRPr="008522AC" w:rsidRDefault="00585177" w:rsidP="00FD52D1">
      <w:pPr>
        <w:spacing w:line="276" w:lineRule="auto"/>
        <w:jc w:val="both"/>
        <w:rPr>
          <w:rFonts w:ascii="Arial Narrow" w:eastAsia="Cambria" w:hAnsi="Arial Narrow" w:cs="Arial"/>
          <w:sz w:val="24"/>
          <w:szCs w:val="24"/>
        </w:rPr>
      </w:pPr>
      <w:r w:rsidRPr="008522AC">
        <w:rPr>
          <w:rFonts w:ascii="Arial Narrow" w:eastAsia="Times New Roman" w:hAnsi="Arial Narrow" w:cs="Arial"/>
          <w:sz w:val="24"/>
          <w:szCs w:val="24"/>
          <w:lang w:eastAsia="es-CO"/>
        </w:rPr>
        <w:t>La Sostenibilidad F</w:t>
      </w:r>
      <w:r w:rsidR="00C47EFD" w:rsidRPr="008522AC">
        <w:rPr>
          <w:rFonts w:ascii="Arial Narrow" w:eastAsia="Times New Roman" w:hAnsi="Arial Narrow" w:cs="Arial"/>
          <w:sz w:val="24"/>
          <w:szCs w:val="24"/>
          <w:lang w:eastAsia="es-CO"/>
        </w:rPr>
        <w:t xml:space="preserve">iscal </w:t>
      </w:r>
      <w:r w:rsidR="00BC750C" w:rsidRPr="008522AC">
        <w:rPr>
          <w:rFonts w:ascii="Arial Narrow" w:eastAsia="Times New Roman" w:hAnsi="Arial Narrow" w:cs="Arial"/>
          <w:sz w:val="24"/>
          <w:szCs w:val="24"/>
          <w:lang w:eastAsia="es-CO"/>
        </w:rPr>
        <w:t xml:space="preserve">prevista en </w:t>
      </w:r>
      <w:r w:rsidRPr="008522AC">
        <w:rPr>
          <w:rFonts w:ascii="Arial Narrow" w:eastAsia="Times New Roman" w:hAnsi="Arial Narrow" w:cs="Arial"/>
          <w:sz w:val="24"/>
          <w:szCs w:val="24"/>
          <w:lang w:eastAsia="es-CO"/>
        </w:rPr>
        <w:t>el articulo 334 constitucional establece los par</w:t>
      </w:r>
      <w:r w:rsidR="00BC750C" w:rsidRPr="008522AC">
        <w:rPr>
          <w:rFonts w:ascii="Arial Narrow" w:eastAsia="Times New Roman" w:hAnsi="Arial Narrow" w:cs="Arial"/>
          <w:sz w:val="24"/>
          <w:szCs w:val="24"/>
          <w:lang w:eastAsia="es-CO"/>
        </w:rPr>
        <w:t>á</w:t>
      </w:r>
      <w:r w:rsidRPr="008522AC">
        <w:rPr>
          <w:rFonts w:ascii="Arial Narrow" w:eastAsia="Times New Roman" w:hAnsi="Arial Narrow" w:cs="Arial"/>
          <w:sz w:val="24"/>
          <w:szCs w:val="24"/>
          <w:lang w:eastAsia="es-CO"/>
        </w:rPr>
        <w:t xml:space="preserve">metros </w:t>
      </w:r>
      <w:r w:rsidR="00326ACD" w:rsidRPr="008522AC">
        <w:rPr>
          <w:rFonts w:ascii="Arial Narrow" w:eastAsia="Times New Roman" w:hAnsi="Arial Narrow" w:cs="Arial"/>
          <w:sz w:val="24"/>
          <w:szCs w:val="24"/>
          <w:lang w:eastAsia="es-CO"/>
        </w:rPr>
        <w:t>en los cuales el Estado har</w:t>
      </w:r>
      <w:r w:rsidR="00BC750C" w:rsidRPr="008522AC">
        <w:rPr>
          <w:rFonts w:ascii="Arial Narrow" w:eastAsia="Times New Roman" w:hAnsi="Arial Narrow" w:cs="Arial"/>
          <w:sz w:val="24"/>
          <w:szCs w:val="24"/>
          <w:lang w:eastAsia="es-CO"/>
        </w:rPr>
        <w:t>á</w:t>
      </w:r>
      <w:r w:rsidR="00326ACD" w:rsidRPr="008522AC">
        <w:rPr>
          <w:rFonts w:ascii="Arial Narrow" w:eastAsia="Times New Roman" w:hAnsi="Arial Narrow" w:cs="Arial"/>
          <w:sz w:val="24"/>
          <w:szCs w:val="24"/>
          <w:lang w:eastAsia="es-CO"/>
        </w:rPr>
        <w:t xml:space="preserve"> su intervencion para racionalizar la economía</w:t>
      </w:r>
      <w:r w:rsidR="00BC750C" w:rsidRPr="008522AC">
        <w:rPr>
          <w:rFonts w:ascii="Arial Narrow" w:eastAsia="Times New Roman" w:hAnsi="Arial Narrow" w:cs="Arial"/>
          <w:sz w:val="24"/>
          <w:szCs w:val="24"/>
          <w:lang w:eastAsia="es-CO"/>
        </w:rPr>
        <w:t xml:space="preserve">. La interpretación de esta potestad, prevista en la misma norma, establece que, </w:t>
      </w:r>
      <w:r w:rsidR="00326ACD" w:rsidRPr="008522AC">
        <w:rPr>
          <w:rFonts w:ascii="Arial Narrow" w:eastAsia="Times New Roman" w:hAnsi="Arial Narrow" w:cs="Arial"/>
          <w:sz w:val="24"/>
          <w:szCs w:val="24"/>
          <w:lang w:eastAsia="es-CO"/>
        </w:rPr>
        <w:t>bajo ninguna ciruntancia</w:t>
      </w:r>
      <w:r w:rsidR="00BC750C" w:rsidRPr="008522AC">
        <w:rPr>
          <w:rFonts w:ascii="Arial Narrow" w:eastAsia="Times New Roman" w:hAnsi="Arial Narrow" w:cs="Arial"/>
          <w:sz w:val="24"/>
          <w:szCs w:val="24"/>
          <w:lang w:eastAsia="es-CO"/>
        </w:rPr>
        <w:t>,</w:t>
      </w:r>
      <w:r w:rsidR="00326ACD" w:rsidRPr="008522AC">
        <w:rPr>
          <w:rFonts w:ascii="Arial Narrow" w:eastAsia="Times New Roman" w:hAnsi="Arial Narrow" w:cs="Arial"/>
          <w:sz w:val="24"/>
          <w:szCs w:val="24"/>
          <w:lang w:eastAsia="es-CO"/>
        </w:rPr>
        <w:t xml:space="preserve"> </w:t>
      </w:r>
      <w:r w:rsidR="00BC750C" w:rsidRPr="008522AC">
        <w:rPr>
          <w:rFonts w:ascii="Arial Narrow" w:eastAsia="Times New Roman" w:hAnsi="Arial Narrow" w:cs="Arial"/>
          <w:sz w:val="24"/>
          <w:szCs w:val="24"/>
          <w:lang w:eastAsia="es-CO"/>
        </w:rPr>
        <w:t xml:space="preserve">las autoridades administrativas, legislativas o judiciales, </w:t>
      </w:r>
      <w:r w:rsidR="00326ACD" w:rsidRPr="008522AC">
        <w:rPr>
          <w:rFonts w:ascii="Arial Narrow" w:eastAsia="Times New Roman" w:hAnsi="Arial Narrow" w:cs="Arial"/>
          <w:sz w:val="24"/>
          <w:szCs w:val="24"/>
          <w:lang w:eastAsia="es-CO"/>
        </w:rPr>
        <w:t>podr</w:t>
      </w:r>
      <w:r w:rsidR="00BC750C" w:rsidRPr="008522AC">
        <w:rPr>
          <w:rFonts w:ascii="Arial Narrow" w:eastAsia="Times New Roman" w:hAnsi="Arial Narrow" w:cs="Arial"/>
          <w:sz w:val="24"/>
          <w:szCs w:val="24"/>
          <w:lang w:eastAsia="es-CO"/>
        </w:rPr>
        <w:t>án</w:t>
      </w:r>
      <w:r w:rsidR="00326ACD" w:rsidRPr="008522AC">
        <w:rPr>
          <w:rFonts w:ascii="Arial Narrow" w:eastAsia="Times New Roman" w:hAnsi="Arial Narrow" w:cs="Arial"/>
          <w:sz w:val="24"/>
          <w:szCs w:val="24"/>
          <w:lang w:eastAsia="es-CO"/>
        </w:rPr>
        <w:t xml:space="preserve"> invocar la </w:t>
      </w:r>
      <w:r w:rsidR="00F50126" w:rsidRPr="008522AC">
        <w:rPr>
          <w:rFonts w:ascii="Arial Narrow" w:eastAsia="Times New Roman" w:hAnsi="Arial Narrow" w:cs="Arial"/>
          <w:sz w:val="24"/>
          <w:szCs w:val="24"/>
          <w:lang w:eastAsia="es-CO"/>
        </w:rPr>
        <w:t>s</w:t>
      </w:r>
      <w:r w:rsidR="00326ACD" w:rsidRPr="008522AC">
        <w:rPr>
          <w:rFonts w:ascii="Arial Narrow" w:eastAsia="Times New Roman" w:hAnsi="Arial Narrow" w:cs="Arial"/>
          <w:sz w:val="24"/>
          <w:szCs w:val="24"/>
          <w:lang w:eastAsia="es-CO"/>
        </w:rPr>
        <w:t xml:space="preserve">ostenibilidad </w:t>
      </w:r>
      <w:r w:rsidR="00F50126" w:rsidRPr="008522AC">
        <w:rPr>
          <w:rFonts w:ascii="Arial Narrow" w:eastAsia="Times New Roman" w:hAnsi="Arial Narrow" w:cs="Arial"/>
          <w:sz w:val="24"/>
          <w:szCs w:val="24"/>
          <w:lang w:eastAsia="es-CO"/>
        </w:rPr>
        <w:t>f</w:t>
      </w:r>
      <w:r w:rsidR="00326ACD" w:rsidRPr="008522AC">
        <w:rPr>
          <w:rFonts w:ascii="Arial Narrow" w:eastAsia="Times New Roman" w:hAnsi="Arial Narrow" w:cs="Arial"/>
          <w:sz w:val="24"/>
          <w:szCs w:val="24"/>
          <w:lang w:eastAsia="es-CO"/>
        </w:rPr>
        <w:t>iscal para menoscabar los Derechos Fundamentales</w:t>
      </w:r>
      <w:r w:rsidR="00F50126" w:rsidRPr="008522AC">
        <w:rPr>
          <w:rFonts w:ascii="Arial Narrow" w:eastAsia="Times New Roman" w:hAnsi="Arial Narrow" w:cs="Arial"/>
          <w:sz w:val="24"/>
          <w:szCs w:val="24"/>
          <w:lang w:eastAsia="es-CO"/>
        </w:rPr>
        <w:t>, restringir su alcance,</w:t>
      </w:r>
      <w:r w:rsidR="00326ACD" w:rsidRPr="008522AC">
        <w:rPr>
          <w:rFonts w:ascii="Arial Narrow" w:eastAsia="Times New Roman" w:hAnsi="Arial Narrow" w:cs="Arial"/>
          <w:sz w:val="24"/>
          <w:szCs w:val="24"/>
          <w:lang w:eastAsia="es-CO"/>
        </w:rPr>
        <w:t xml:space="preserve"> o negar su proteccion efectiva</w:t>
      </w:r>
      <w:r w:rsidR="00CD7520" w:rsidRPr="008522AC">
        <w:rPr>
          <w:rFonts w:ascii="Arial Narrow" w:eastAsia="Times New Roman" w:hAnsi="Arial Narrow" w:cs="Arial"/>
          <w:sz w:val="24"/>
          <w:szCs w:val="24"/>
          <w:lang w:eastAsia="es-CO"/>
        </w:rPr>
        <w:t>. Dice el mandato superior:</w:t>
      </w:r>
    </w:p>
    <w:p w14:paraId="0E2D42BE" w14:textId="77777777" w:rsidR="00326ACD" w:rsidRPr="000212B2" w:rsidRDefault="00326ACD" w:rsidP="00FD52D1">
      <w:pPr>
        <w:spacing w:line="276" w:lineRule="auto"/>
        <w:ind w:left="708"/>
        <w:jc w:val="both"/>
        <w:rPr>
          <w:rFonts w:ascii="Arial Narrow" w:hAnsi="Arial Narrow" w:cs="Arial"/>
          <w:i/>
          <w:iCs/>
          <w:sz w:val="24"/>
          <w:szCs w:val="24"/>
        </w:rPr>
      </w:pPr>
      <w:r w:rsidRPr="000212B2">
        <w:rPr>
          <w:rFonts w:ascii="Arial Narrow" w:hAnsi="Arial Narrow" w:cs="Arial"/>
          <w:b/>
          <w:bCs/>
          <w:i/>
          <w:iCs/>
          <w:sz w:val="24"/>
          <w:szCs w:val="24"/>
        </w:rPr>
        <w:t>Artículo 334.</w:t>
      </w:r>
      <w:r w:rsidRPr="000212B2">
        <w:rPr>
          <w:rFonts w:ascii="Arial Narrow" w:hAnsi="Arial Narrow" w:cs="Arial"/>
          <w:i/>
          <w:iCs/>
          <w:sz w:val="24"/>
          <w:szCs w:val="24"/>
        </w:rPr>
        <w:t xml:space="preserve">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caso el gasto público social será prioritario.</w:t>
      </w:r>
    </w:p>
    <w:p w14:paraId="06E756CC" w14:textId="3EFE4050" w:rsidR="00326ACD" w:rsidRPr="008522AC" w:rsidRDefault="00326ACD" w:rsidP="00FD52D1">
      <w:pPr>
        <w:spacing w:line="276" w:lineRule="auto"/>
        <w:ind w:left="708"/>
        <w:jc w:val="both"/>
        <w:rPr>
          <w:rFonts w:ascii="Arial Narrow" w:hAnsi="Arial Narrow" w:cs="Arial"/>
          <w:sz w:val="24"/>
          <w:szCs w:val="24"/>
        </w:rPr>
      </w:pPr>
      <w:r w:rsidRPr="000212B2">
        <w:rPr>
          <w:rFonts w:ascii="Arial Narrow" w:hAnsi="Arial Narrow" w:cs="Arial"/>
          <w:b/>
          <w:bCs/>
          <w:i/>
          <w:iCs/>
          <w:sz w:val="24"/>
          <w:szCs w:val="24"/>
        </w:rPr>
        <w:t>Parágrafo.</w:t>
      </w:r>
      <w:r w:rsidRPr="000212B2">
        <w:rPr>
          <w:rFonts w:ascii="Arial Narrow" w:hAnsi="Arial Narrow" w:cs="Arial"/>
          <w:i/>
          <w:iCs/>
          <w:sz w:val="24"/>
          <w:szCs w:val="24"/>
        </w:rPr>
        <w:t xml:space="preserve"> Al interpretar el presente artículo, bajo ninguna circunstancia, autoridad alguna de naturaleza administrativa, legislativa o judicial, podrá invocar la sostenibilidad fiscal para menoscabar </w:t>
      </w:r>
      <w:r w:rsidR="001B720A" w:rsidRPr="000212B2">
        <w:rPr>
          <w:rFonts w:ascii="Arial Narrow" w:hAnsi="Arial Narrow" w:cs="Arial"/>
          <w:i/>
          <w:iCs/>
          <w:sz w:val="24"/>
          <w:szCs w:val="24"/>
        </w:rPr>
        <w:t>l</w:t>
      </w:r>
      <w:r w:rsidRPr="000212B2">
        <w:rPr>
          <w:rFonts w:ascii="Arial Narrow" w:hAnsi="Arial Narrow" w:cs="Arial"/>
          <w:i/>
          <w:iCs/>
          <w:sz w:val="24"/>
          <w:szCs w:val="24"/>
        </w:rPr>
        <w:t>os derechos fundamentales, restringir su alcance o negar su protección efectiva.</w:t>
      </w:r>
      <w:r w:rsidRPr="008522AC">
        <w:rPr>
          <w:rFonts w:ascii="Arial Narrow" w:hAnsi="Arial Narrow" w:cs="Arial"/>
          <w:sz w:val="24"/>
          <w:szCs w:val="24"/>
        </w:rPr>
        <w:t> </w:t>
      </w:r>
    </w:p>
    <w:p w14:paraId="5B378AB6" w14:textId="05842475" w:rsidR="00CD7520" w:rsidRPr="008522AC" w:rsidRDefault="001B720A" w:rsidP="001B720A">
      <w:pPr>
        <w:adjustRightInd w:val="0"/>
        <w:spacing w:line="276" w:lineRule="auto"/>
        <w:contextualSpacing/>
        <w:jc w:val="both"/>
        <w:textAlignment w:val="center"/>
        <w:rPr>
          <w:rFonts w:ascii="Arial Narrow" w:eastAsia="Times New Roman" w:hAnsi="Arial Narrow" w:cs="Arial"/>
          <w:sz w:val="24"/>
          <w:szCs w:val="24"/>
          <w:lang w:val="es-ES_tradnl" w:eastAsia="es-ES_tradnl"/>
        </w:rPr>
      </w:pPr>
      <w:r w:rsidRPr="008522AC">
        <w:rPr>
          <w:rFonts w:ascii="Arial Narrow" w:eastAsia="Times New Roman" w:hAnsi="Arial Narrow" w:cs="Arial"/>
          <w:sz w:val="24"/>
          <w:szCs w:val="24"/>
          <w:lang w:val="es-ES_tradnl" w:eastAsia="es-ES_tradnl"/>
        </w:rPr>
        <w:t xml:space="preserve">De esa manera, queda meridianamente claro que existe un verdadero mandato constitucional, en el sentido de </w:t>
      </w:r>
      <w:r w:rsidR="005D0DFF">
        <w:rPr>
          <w:rFonts w:ascii="Arial Narrow" w:eastAsia="Times New Roman" w:hAnsi="Arial Narrow" w:cs="Arial"/>
          <w:sz w:val="24"/>
          <w:szCs w:val="24"/>
          <w:lang w:val="es-ES_tradnl" w:eastAsia="es-ES_tradnl"/>
        </w:rPr>
        <w:t xml:space="preserve">que </w:t>
      </w:r>
      <w:r w:rsidRPr="008522AC">
        <w:rPr>
          <w:rFonts w:ascii="Arial Narrow" w:eastAsia="Times New Roman" w:hAnsi="Arial Narrow" w:cs="Arial"/>
          <w:sz w:val="24"/>
          <w:szCs w:val="24"/>
          <w:lang w:val="es-ES_tradnl" w:eastAsia="es-ES_tradnl"/>
        </w:rPr>
        <w:t>el Congreso de la República, como autoridad legislativa, no puede invocar, bajo ninguna circunstancia, la sostenibilidad fiscal para menoscabar los derechos fundamentales. En tal sentido, la disposición superior en cita, además de ser un claro mandato, entraña una auténtica prohibición</w:t>
      </w:r>
      <w:r w:rsidR="008522AC" w:rsidRPr="008522AC">
        <w:rPr>
          <w:rFonts w:ascii="Arial Narrow" w:eastAsia="Times New Roman" w:hAnsi="Arial Narrow" w:cs="Arial"/>
          <w:sz w:val="24"/>
          <w:szCs w:val="24"/>
          <w:lang w:val="es-ES_tradnl" w:eastAsia="es-ES_tradnl"/>
        </w:rPr>
        <w:t xml:space="preserve"> de escudarse en la sostenibilidad fiscal para conculcar derechos, máxime cuando no se trata de crearlos, sino de restablecerlos luego de una flagrante violación</w:t>
      </w:r>
      <w:r w:rsidRPr="008522AC">
        <w:rPr>
          <w:rFonts w:ascii="Arial Narrow" w:eastAsia="Times New Roman" w:hAnsi="Arial Narrow" w:cs="Arial"/>
          <w:sz w:val="24"/>
          <w:szCs w:val="24"/>
          <w:lang w:val="es-ES_tradnl" w:eastAsia="es-ES_tradnl"/>
        </w:rPr>
        <w:t xml:space="preserve">. </w:t>
      </w:r>
      <w:r w:rsidR="008522AC" w:rsidRPr="008522AC">
        <w:rPr>
          <w:rFonts w:ascii="Arial Narrow" w:eastAsia="Times New Roman" w:hAnsi="Arial Narrow" w:cs="Arial"/>
          <w:sz w:val="24"/>
          <w:szCs w:val="24"/>
          <w:lang w:val="es-ES_tradnl" w:eastAsia="es-ES_tradnl"/>
        </w:rPr>
        <w:t>No debe olvidarse, se reitera, que por mandato expreso del artículo 90 de la Carta, el Estado es responsable por los daños antijurídicos que le sean imputables, como resulta ostensible en el tema que este proyecto pretende solucionar.</w:t>
      </w:r>
    </w:p>
    <w:p w14:paraId="2647CBBF" w14:textId="77777777" w:rsidR="008522AC" w:rsidRPr="008522AC" w:rsidRDefault="008522AC" w:rsidP="001B720A">
      <w:pPr>
        <w:adjustRightInd w:val="0"/>
        <w:spacing w:line="276" w:lineRule="auto"/>
        <w:contextualSpacing/>
        <w:jc w:val="both"/>
        <w:textAlignment w:val="center"/>
        <w:rPr>
          <w:rFonts w:ascii="Arial Narrow" w:eastAsia="Times New Roman" w:hAnsi="Arial Narrow" w:cs="Arial"/>
          <w:sz w:val="24"/>
          <w:szCs w:val="24"/>
          <w:lang w:val="es-ES_tradnl" w:eastAsia="es-ES_tradnl"/>
        </w:rPr>
      </w:pPr>
    </w:p>
    <w:p w14:paraId="67920A7B" w14:textId="594773A5" w:rsidR="00CD7520" w:rsidRPr="000212B2" w:rsidRDefault="008864AC" w:rsidP="00FD52D1">
      <w:pPr>
        <w:adjustRightInd w:val="0"/>
        <w:spacing w:line="276" w:lineRule="auto"/>
        <w:contextualSpacing/>
        <w:textAlignment w:val="center"/>
        <w:rPr>
          <w:rFonts w:ascii="Arial Narrow" w:eastAsia="Times New Roman" w:hAnsi="Arial Narrow"/>
          <w:b/>
          <w:bCs/>
          <w:sz w:val="24"/>
          <w:szCs w:val="24"/>
          <w:lang w:eastAsia="es-CO"/>
        </w:rPr>
      </w:pPr>
      <w:r>
        <w:rPr>
          <w:rFonts w:ascii="Arial Narrow" w:eastAsia="Times New Roman" w:hAnsi="Arial Narrow"/>
          <w:b/>
          <w:bCs/>
          <w:sz w:val="24"/>
          <w:szCs w:val="24"/>
          <w:lang w:eastAsia="es-CO"/>
        </w:rPr>
        <w:t>6</w:t>
      </w:r>
      <w:r w:rsidR="00CD7520" w:rsidRPr="000212B2">
        <w:rPr>
          <w:rFonts w:ascii="Arial Narrow" w:eastAsia="Times New Roman" w:hAnsi="Arial Narrow"/>
          <w:b/>
          <w:bCs/>
          <w:sz w:val="24"/>
          <w:szCs w:val="24"/>
          <w:lang w:eastAsia="es-CO"/>
        </w:rPr>
        <w:t>.- Causales de impedimento.</w:t>
      </w:r>
    </w:p>
    <w:p w14:paraId="6C20EF58" w14:textId="77777777" w:rsidR="00084FD2" w:rsidRPr="008522AC" w:rsidRDefault="00084FD2" w:rsidP="0055077F">
      <w:pPr>
        <w:adjustRightInd w:val="0"/>
        <w:spacing w:line="276" w:lineRule="auto"/>
        <w:contextualSpacing/>
        <w:jc w:val="both"/>
        <w:textAlignment w:val="center"/>
        <w:rPr>
          <w:rFonts w:ascii="Arial Narrow" w:eastAsia="Times New Roman" w:hAnsi="Arial Narrow"/>
          <w:sz w:val="24"/>
          <w:szCs w:val="24"/>
          <w:lang w:eastAsia="es-CO"/>
        </w:rPr>
      </w:pPr>
    </w:p>
    <w:p w14:paraId="468AF562" w14:textId="4BA7DD2C" w:rsidR="00084FD2" w:rsidRPr="008522AC" w:rsidRDefault="00697CE9" w:rsidP="0055077F">
      <w:pPr>
        <w:adjustRightInd w:val="0"/>
        <w:spacing w:line="276" w:lineRule="auto"/>
        <w:contextualSpacing/>
        <w:jc w:val="both"/>
        <w:textAlignment w:val="center"/>
        <w:rPr>
          <w:rFonts w:ascii="Arial Narrow" w:eastAsia="Times New Roman" w:hAnsi="Arial Narrow"/>
          <w:sz w:val="24"/>
          <w:szCs w:val="24"/>
          <w:lang w:eastAsia="es-CO"/>
        </w:rPr>
      </w:pPr>
      <w:r w:rsidRPr="008522AC">
        <w:rPr>
          <w:rFonts w:ascii="Arial Narrow" w:eastAsia="Times New Roman" w:hAnsi="Arial Narrow"/>
          <w:sz w:val="24"/>
          <w:szCs w:val="24"/>
          <w:lang w:eastAsia="es-CO"/>
        </w:rPr>
        <w:t xml:space="preserve">En virtud del </w:t>
      </w:r>
      <w:r w:rsidR="0055077F" w:rsidRPr="008522AC">
        <w:rPr>
          <w:rFonts w:ascii="Arial Narrow" w:eastAsia="Times New Roman" w:hAnsi="Arial Narrow"/>
          <w:sz w:val="24"/>
          <w:szCs w:val="24"/>
          <w:lang w:eastAsia="es-CO"/>
        </w:rPr>
        <w:t>artí</w:t>
      </w:r>
      <w:r w:rsidRPr="008522AC">
        <w:rPr>
          <w:rFonts w:ascii="Arial Narrow" w:eastAsia="Times New Roman" w:hAnsi="Arial Narrow"/>
          <w:sz w:val="24"/>
          <w:szCs w:val="24"/>
          <w:lang w:eastAsia="es-CO"/>
        </w:rPr>
        <w:t xml:space="preserve">culo 286 de la ley 5 </w:t>
      </w:r>
      <w:r w:rsidR="00861CC2" w:rsidRPr="008522AC">
        <w:rPr>
          <w:rFonts w:ascii="Arial Narrow" w:eastAsia="Times New Roman" w:hAnsi="Arial Narrow"/>
          <w:sz w:val="24"/>
          <w:szCs w:val="24"/>
          <w:lang w:eastAsia="es-CO"/>
        </w:rPr>
        <w:t xml:space="preserve">de 1992 </w:t>
      </w:r>
      <w:r w:rsidR="0055077F" w:rsidRPr="008522AC">
        <w:rPr>
          <w:rFonts w:ascii="Arial Narrow" w:eastAsia="Times New Roman" w:hAnsi="Arial Narrow"/>
          <w:sz w:val="24"/>
          <w:szCs w:val="24"/>
          <w:lang w:eastAsia="es-CO"/>
        </w:rPr>
        <w:t>y del artí</w:t>
      </w:r>
      <w:r w:rsidRPr="008522AC">
        <w:rPr>
          <w:rFonts w:ascii="Arial Narrow" w:eastAsia="Times New Roman" w:hAnsi="Arial Narrow"/>
          <w:sz w:val="24"/>
          <w:szCs w:val="24"/>
          <w:lang w:eastAsia="es-CO"/>
        </w:rPr>
        <w:t xml:space="preserve">culo 1 de la ley 2003 del </w:t>
      </w:r>
      <w:r w:rsidR="0055077F" w:rsidRPr="008522AC">
        <w:rPr>
          <w:rFonts w:ascii="Arial Narrow" w:eastAsia="Times New Roman" w:hAnsi="Arial Narrow"/>
          <w:sz w:val="24"/>
          <w:szCs w:val="24"/>
          <w:lang w:eastAsia="es-CO"/>
        </w:rPr>
        <w:t>2009, e</w:t>
      </w:r>
      <w:r w:rsidR="00861CC2" w:rsidRPr="008522AC">
        <w:rPr>
          <w:rFonts w:ascii="Arial Narrow" w:eastAsia="Times New Roman" w:hAnsi="Arial Narrow"/>
          <w:sz w:val="24"/>
          <w:szCs w:val="24"/>
          <w:lang w:eastAsia="es-CO"/>
        </w:rPr>
        <w:t>ste proyecto de ley reune las condiciones del literal a y b de las circunstancias en las cuales es inexistente el conflicto de interes como lo desarrolla el articulo 286 de la ley 5 de 1992, to</w:t>
      </w:r>
      <w:r w:rsidR="0055077F" w:rsidRPr="008522AC">
        <w:rPr>
          <w:rFonts w:ascii="Arial Narrow" w:eastAsia="Times New Roman" w:hAnsi="Arial Narrow"/>
          <w:sz w:val="24"/>
          <w:szCs w:val="24"/>
          <w:lang w:eastAsia="es-CO"/>
        </w:rPr>
        <w:t>da vez que es un Pr</w:t>
      </w:r>
      <w:r w:rsidR="00D4150D" w:rsidRPr="008522AC">
        <w:rPr>
          <w:rFonts w:ascii="Arial Narrow" w:eastAsia="Times New Roman" w:hAnsi="Arial Narrow"/>
          <w:sz w:val="24"/>
          <w:szCs w:val="24"/>
          <w:lang w:eastAsia="es-CO"/>
        </w:rPr>
        <w:t>oyecto de Ley de interés genera</w:t>
      </w:r>
      <w:r w:rsidR="0055077F" w:rsidRPr="008522AC">
        <w:rPr>
          <w:rFonts w:ascii="Arial Narrow" w:eastAsia="Times New Roman" w:hAnsi="Arial Narrow"/>
          <w:sz w:val="24"/>
          <w:szCs w:val="24"/>
          <w:lang w:eastAsia="es-CO"/>
        </w:rPr>
        <w:t>l</w:t>
      </w:r>
      <w:r w:rsidR="00D4150D" w:rsidRPr="008522AC">
        <w:rPr>
          <w:rFonts w:ascii="Arial Narrow" w:eastAsia="Times New Roman" w:hAnsi="Arial Narrow"/>
          <w:sz w:val="24"/>
          <w:szCs w:val="24"/>
          <w:lang w:eastAsia="es-CO"/>
        </w:rPr>
        <w:t>,</w:t>
      </w:r>
      <w:r w:rsidR="0055077F" w:rsidRPr="008522AC">
        <w:rPr>
          <w:rFonts w:ascii="Arial Narrow" w:eastAsia="Times New Roman" w:hAnsi="Arial Narrow"/>
          <w:sz w:val="24"/>
          <w:szCs w:val="24"/>
          <w:lang w:eastAsia="es-CO"/>
        </w:rPr>
        <w:t xml:space="preserve"> que puede coincidir y fusionarse con los intereses del electorado.</w:t>
      </w:r>
    </w:p>
    <w:p w14:paraId="38055121" w14:textId="77777777" w:rsidR="00CD7520" w:rsidRPr="008522AC" w:rsidRDefault="00CD7520" w:rsidP="0055077F">
      <w:pPr>
        <w:adjustRightInd w:val="0"/>
        <w:spacing w:line="276" w:lineRule="auto"/>
        <w:contextualSpacing/>
        <w:jc w:val="both"/>
        <w:textAlignment w:val="center"/>
        <w:rPr>
          <w:rFonts w:ascii="Arial Narrow" w:eastAsia="Times New Roman" w:hAnsi="Arial Narrow"/>
          <w:sz w:val="24"/>
          <w:szCs w:val="24"/>
          <w:lang w:eastAsia="es-CO"/>
        </w:rPr>
      </w:pPr>
    </w:p>
    <w:p w14:paraId="4B23D6A4" w14:textId="3F063D66" w:rsidR="000354FB" w:rsidRPr="008522AC" w:rsidRDefault="007F17F3" w:rsidP="0055077F">
      <w:pPr>
        <w:adjustRightInd w:val="0"/>
        <w:spacing w:line="276" w:lineRule="auto"/>
        <w:contextualSpacing/>
        <w:jc w:val="both"/>
        <w:textAlignment w:val="center"/>
        <w:rPr>
          <w:rFonts w:ascii="Arial Narrow" w:eastAsia="Times New Roman" w:hAnsi="Arial Narrow" w:cs="Arial"/>
          <w:sz w:val="24"/>
          <w:szCs w:val="24"/>
          <w:lang w:eastAsia="es-CO"/>
        </w:rPr>
      </w:pPr>
      <w:r w:rsidRPr="008522AC">
        <w:rPr>
          <w:rFonts w:ascii="Arial Narrow" w:eastAsia="Times New Roman" w:hAnsi="Arial Narrow" w:cs="Arial"/>
          <w:sz w:val="24"/>
          <w:szCs w:val="24"/>
          <w:lang w:eastAsia="es-CO"/>
        </w:rPr>
        <w:t xml:space="preserve">En cumplimiento del artículo 3 de la ley 2003 de 2019 </w:t>
      </w:r>
    </w:p>
    <w:p w14:paraId="38EE3BE7" w14:textId="77777777" w:rsidR="000354FB" w:rsidRPr="008522AC" w:rsidRDefault="000354FB" w:rsidP="00FD52D1">
      <w:pPr>
        <w:adjustRightInd w:val="0"/>
        <w:spacing w:after="0" w:line="276" w:lineRule="auto"/>
        <w:contextualSpacing/>
        <w:textAlignment w:val="center"/>
        <w:rPr>
          <w:rFonts w:ascii="Arial Narrow" w:eastAsia="Times New Roman" w:hAnsi="Arial Narrow" w:cs="Arial"/>
          <w:sz w:val="24"/>
          <w:szCs w:val="24"/>
          <w:lang w:eastAsia="es-CO"/>
        </w:rPr>
      </w:pPr>
    </w:p>
    <w:p w14:paraId="2D7ED63E" w14:textId="77777777" w:rsidR="00543715" w:rsidRPr="008522AC" w:rsidRDefault="00543715" w:rsidP="00FD52D1">
      <w:pPr>
        <w:adjustRightInd w:val="0"/>
        <w:spacing w:after="0" w:line="276" w:lineRule="auto"/>
        <w:contextualSpacing/>
        <w:textAlignment w:val="center"/>
        <w:rPr>
          <w:rFonts w:ascii="Arial Narrow" w:eastAsia="Times New Roman" w:hAnsi="Arial Narrow" w:cs="Arial"/>
          <w:sz w:val="24"/>
          <w:szCs w:val="24"/>
          <w:lang w:eastAsia="es-CO"/>
        </w:rPr>
      </w:pPr>
    </w:p>
    <w:p w14:paraId="797D1954" w14:textId="50166A67" w:rsidR="00AC7859" w:rsidRPr="008522AC" w:rsidRDefault="00AC7859" w:rsidP="00FD52D1">
      <w:pPr>
        <w:spacing w:after="0" w:line="276" w:lineRule="auto"/>
        <w:ind w:right="127"/>
        <w:jc w:val="both"/>
        <w:rPr>
          <w:rFonts w:ascii="Arial Narrow" w:hAnsi="Arial Narrow" w:cs="Arial"/>
          <w:sz w:val="24"/>
          <w:szCs w:val="24"/>
        </w:rPr>
      </w:pPr>
      <w:r w:rsidRPr="008522AC">
        <w:rPr>
          <w:rFonts w:ascii="Arial Narrow" w:hAnsi="Arial Narrow" w:cs="Arial"/>
          <w:sz w:val="24"/>
          <w:szCs w:val="24"/>
        </w:rPr>
        <w:t>Cordialmente,</w:t>
      </w:r>
    </w:p>
    <w:p w14:paraId="4F41B336" w14:textId="34A89A64" w:rsidR="00AC7859" w:rsidRDefault="00AC7859" w:rsidP="00FD52D1">
      <w:pPr>
        <w:spacing w:after="0" w:line="276" w:lineRule="auto"/>
        <w:ind w:right="127"/>
        <w:jc w:val="both"/>
        <w:rPr>
          <w:rFonts w:ascii="Arial Narrow" w:hAnsi="Arial Narrow" w:cs="Arial"/>
          <w:sz w:val="24"/>
          <w:szCs w:val="24"/>
        </w:rPr>
      </w:pPr>
    </w:p>
    <w:p w14:paraId="6B02B090" w14:textId="266FABAB" w:rsidR="00684307" w:rsidRDefault="00684307" w:rsidP="00FD52D1">
      <w:pPr>
        <w:spacing w:after="0" w:line="276" w:lineRule="auto"/>
        <w:ind w:right="127"/>
        <w:jc w:val="both"/>
        <w:rPr>
          <w:rFonts w:ascii="Arial Narrow" w:hAnsi="Arial Narrow" w:cs="Arial"/>
          <w:sz w:val="24"/>
          <w:szCs w:val="24"/>
        </w:rPr>
      </w:pPr>
    </w:p>
    <w:p w14:paraId="613C6F29" w14:textId="1DFB1185" w:rsidR="00684307" w:rsidRDefault="00684307" w:rsidP="00FD52D1">
      <w:pPr>
        <w:spacing w:after="0" w:line="276" w:lineRule="auto"/>
        <w:ind w:right="127"/>
        <w:jc w:val="both"/>
        <w:rPr>
          <w:rFonts w:ascii="Arial Narrow" w:hAnsi="Arial Narrow" w:cs="Arial"/>
          <w:sz w:val="24"/>
          <w:szCs w:val="24"/>
        </w:rPr>
      </w:pPr>
    </w:p>
    <w:p w14:paraId="668152A1" w14:textId="77777777" w:rsidR="00684307" w:rsidRPr="008522AC" w:rsidRDefault="00684307" w:rsidP="00FD52D1">
      <w:pPr>
        <w:spacing w:after="0" w:line="276" w:lineRule="auto"/>
        <w:ind w:right="127"/>
        <w:jc w:val="both"/>
        <w:rPr>
          <w:rFonts w:ascii="Arial Narrow" w:hAnsi="Arial Narrow" w:cs="Arial"/>
          <w:sz w:val="24"/>
          <w:szCs w:val="24"/>
        </w:rPr>
      </w:pPr>
    </w:p>
    <w:p w14:paraId="0A4BE96C" w14:textId="77777777" w:rsidR="00684307" w:rsidRPr="005801F1" w:rsidRDefault="00684307" w:rsidP="00684307">
      <w:pPr>
        <w:spacing w:after="0"/>
        <w:jc w:val="both"/>
        <w:rPr>
          <w:b/>
          <w:sz w:val="24"/>
          <w:szCs w:val="24"/>
        </w:rPr>
      </w:pPr>
      <w:r w:rsidRPr="005801F1">
        <w:rPr>
          <w:b/>
          <w:sz w:val="24"/>
          <w:szCs w:val="24"/>
        </w:rPr>
        <w:t>H.R. JUAN CARLOS WILLS OSPINA</w:t>
      </w:r>
    </w:p>
    <w:p w14:paraId="1D467C2C" w14:textId="77777777" w:rsidR="00684307" w:rsidRPr="005801F1" w:rsidRDefault="00684307" w:rsidP="00684307">
      <w:pPr>
        <w:spacing w:after="0"/>
        <w:jc w:val="both"/>
        <w:rPr>
          <w:sz w:val="24"/>
          <w:szCs w:val="24"/>
        </w:rPr>
      </w:pPr>
      <w:r w:rsidRPr="005801F1">
        <w:rPr>
          <w:sz w:val="24"/>
          <w:szCs w:val="24"/>
        </w:rPr>
        <w:t>Representante a la Cámara</w:t>
      </w:r>
    </w:p>
    <w:p w14:paraId="55F77547" w14:textId="77777777" w:rsidR="00E91571" w:rsidRDefault="00E91571" w:rsidP="00FD52D1">
      <w:pPr>
        <w:spacing w:after="0" w:line="276" w:lineRule="auto"/>
        <w:ind w:right="127"/>
        <w:jc w:val="both"/>
        <w:rPr>
          <w:rFonts w:ascii="Arial Narrow" w:hAnsi="Arial Narrow" w:cs="Arial"/>
          <w:sz w:val="24"/>
          <w:szCs w:val="24"/>
        </w:rPr>
      </w:pPr>
    </w:p>
    <w:p w14:paraId="04A585BD" w14:textId="06FCCEDB" w:rsidR="00A8460A" w:rsidRDefault="00A8460A" w:rsidP="00A8460A">
      <w:pPr>
        <w:spacing w:after="0"/>
        <w:jc w:val="both"/>
        <w:rPr>
          <w:sz w:val="24"/>
          <w:szCs w:val="24"/>
        </w:rPr>
      </w:pPr>
    </w:p>
    <w:p w14:paraId="5D08502B" w14:textId="77777777" w:rsidR="00A8460A" w:rsidRPr="00A8460A" w:rsidRDefault="00A8460A" w:rsidP="00A8460A">
      <w:pPr>
        <w:rPr>
          <w:sz w:val="24"/>
          <w:szCs w:val="24"/>
        </w:rPr>
      </w:pPr>
    </w:p>
    <w:p w14:paraId="22F8576B" w14:textId="77777777" w:rsidR="00A8460A" w:rsidRDefault="00A8460A" w:rsidP="00A8460A">
      <w:pPr>
        <w:rPr>
          <w:sz w:val="24"/>
          <w:szCs w:val="24"/>
        </w:rPr>
      </w:pPr>
    </w:p>
    <w:p w14:paraId="1C15C46F" w14:textId="77777777" w:rsidR="00FB4956" w:rsidRPr="00A8460A" w:rsidRDefault="00FB4956" w:rsidP="00A8460A">
      <w:pPr>
        <w:rPr>
          <w:sz w:val="24"/>
          <w:szCs w:val="24"/>
        </w:rPr>
      </w:pPr>
    </w:p>
    <w:p w14:paraId="313EFBA4" w14:textId="77777777" w:rsidR="00FB4956" w:rsidRPr="00FB4956" w:rsidRDefault="00FB4956" w:rsidP="00FB4956">
      <w:pPr>
        <w:rPr>
          <w:b/>
          <w:sz w:val="24"/>
          <w:szCs w:val="24"/>
        </w:rPr>
      </w:pPr>
      <w:r>
        <w:rPr>
          <w:b/>
          <w:sz w:val="24"/>
          <w:szCs w:val="24"/>
        </w:rPr>
        <w:t>BUENAVENTURA LEÓN LEÓN</w:t>
      </w:r>
    </w:p>
    <w:p w14:paraId="58488138" w14:textId="77777777" w:rsidR="00FB4956" w:rsidRPr="00A8460A" w:rsidRDefault="00FB4956" w:rsidP="00FB4956">
      <w:pPr>
        <w:rPr>
          <w:sz w:val="24"/>
          <w:szCs w:val="24"/>
        </w:rPr>
      </w:pPr>
      <w:r>
        <w:rPr>
          <w:sz w:val="24"/>
          <w:szCs w:val="24"/>
        </w:rPr>
        <w:t>Representante a la Cámara</w:t>
      </w:r>
    </w:p>
    <w:p w14:paraId="7092157C" w14:textId="77777777" w:rsidR="00FB4956" w:rsidRPr="00A8460A" w:rsidRDefault="00FB4956" w:rsidP="00FB4956">
      <w:pPr>
        <w:rPr>
          <w:sz w:val="24"/>
          <w:szCs w:val="24"/>
        </w:rPr>
      </w:pPr>
    </w:p>
    <w:p w14:paraId="2F4F3594" w14:textId="77777777" w:rsidR="00FB4956" w:rsidRDefault="00FB4956" w:rsidP="00FB4956">
      <w:pPr>
        <w:rPr>
          <w:sz w:val="24"/>
          <w:szCs w:val="24"/>
        </w:rPr>
      </w:pPr>
    </w:p>
    <w:p w14:paraId="0CC7283D" w14:textId="77777777" w:rsidR="00FB4956" w:rsidRDefault="00FB4956" w:rsidP="00FB4956">
      <w:r w:rsidRPr="00A8460A">
        <w:rPr>
          <w:b/>
        </w:rPr>
        <w:t>MARIA CRISTINA SOTO DE GOMEZ</w:t>
      </w:r>
      <w:r>
        <w:br/>
        <w:t xml:space="preserve"> Representante La Guajira</w:t>
      </w:r>
    </w:p>
    <w:p w14:paraId="4F5F6BD9" w14:textId="77777777" w:rsidR="00FB4956" w:rsidRDefault="00FB4956" w:rsidP="00FB4956"/>
    <w:p w14:paraId="1AB94CCF" w14:textId="77777777" w:rsidR="00FB4956" w:rsidRDefault="00FB4956" w:rsidP="00FB4956">
      <w:pPr>
        <w:rPr>
          <w:sz w:val="24"/>
          <w:szCs w:val="24"/>
        </w:rPr>
      </w:pPr>
    </w:p>
    <w:p w14:paraId="51C46708" w14:textId="77777777" w:rsidR="00FB4956" w:rsidRDefault="00FB4956" w:rsidP="00FB4956">
      <w:r w:rsidRPr="002327C9">
        <w:rPr>
          <w:b/>
          <w:bCs/>
        </w:rPr>
        <w:t>MARGARITA MARÍA RESTREPO</w:t>
      </w:r>
      <w:r>
        <w:t xml:space="preserve"> </w:t>
      </w:r>
    </w:p>
    <w:p w14:paraId="76B182D5" w14:textId="77777777" w:rsidR="00FB4956" w:rsidRPr="00A8460A" w:rsidRDefault="00FB4956" w:rsidP="00FB4956">
      <w:pPr>
        <w:rPr>
          <w:sz w:val="24"/>
          <w:szCs w:val="24"/>
        </w:rPr>
      </w:pPr>
      <w:r w:rsidRPr="00004007">
        <w:t>Representante a la Cámara</w:t>
      </w:r>
      <w:r>
        <w:t xml:space="preserve"> - Antioquia</w:t>
      </w:r>
    </w:p>
    <w:p w14:paraId="12F518EC" w14:textId="77777777" w:rsidR="00FB4956" w:rsidRDefault="00FB4956" w:rsidP="00FB4956">
      <w:pPr>
        <w:spacing w:after="0"/>
        <w:jc w:val="both"/>
        <w:rPr>
          <w:sz w:val="24"/>
          <w:szCs w:val="24"/>
        </w:rPr>
      </w:pPr>
    </w:p>
    <w:p w14:paraId="5FC9CCCE" w14:textId="77777777" w:rsidR="00FB4956" w:rsidRDefault="00FB4956" w:rsidP="00FB4956">
      <w:pPr>
        <w:spacing w:after="0"/>
        <w:jc w:val="both"/>
        <w:rPr>
          <w:sz w:val="24"/>
          <w:szCs w:val="24"/>
        </w:rPr>
      </w:pPr>
    </w:p>
    <w:p w14:paraId="5BC2E814" w14:textId="77777777" w:rsidR="00FB4956" w:rsidRDefault="00FB4956" w:rsidP="00FB4956">
      <w:pPr>
        <w:spacing w:after="0"/>
        <w:jc w:val="both"/>
        <w:rPr>
          <w:sz w:val="24"/>
          <w:szCs w:val="24"/>
        </w:rPr>
      </w:pPr>
    </w:p>
    <w:p w14:paraId="5F4E4106" w14:textId="77777777" w:rsidR="00FB4956" w:rsidRPr="00FB4956" w:rsidRDefault="00FB4956" w:rsidP="00FB4956">
      <w:pPr>
        <w:spacing w:after="0"/>
        <w:jc w:val="both"/>
        <w:rPr>
          <w:b/>
          <w:sz w:val="24"/>
          <w:szCs w:val="24"/>
        </w:rPr>
      </w:pPr>
      <w:r w:rsidRPr="00FB4956">
        <w:rPr>
          <w:b/>
          <w:sz w:val="24"/>
          <w:szCs w:val="24"/>
        </w:rPr>
        <w:t>ARMANDO ANTONIO ZABARAÍN DE ARCE</w:t>
      </w:r>
    </w:p>
    <w:p w14:paraId="58216363" w14:textId="77777777" w:rsidR="00FB4956" w:rsidRPr="00A8460A" w:rsidRDefault="00FB4956" w:rsidP="00FB4956">
      <w:pPr>
        <w:rPr>
          <w:sz w:val="24"/>
          <w:szCs w:val="24"/>
        </w:rPr>
      </w:pPr>
      <w:r>
        <w:rPr>
          <w:sz w:val="24"/>
          <w:szCs w:val="24"/>
        </w:rPr>
        <w:t>Representante a la Cámara</w:t>
      </w:r>
    </w:p>
    <w:p w14:paraId="13EEAF80" w14:textId="77777777" w:rsidR="00FB4956" w:rsidRDefault="00FB4956" w:rsidP="00FB4956">
      <w:pPr>
        <w:spacing w:after="0"/>
        <w:jc w:val="both"/>
        <w:rPr>
          <w:sz w:val="24"/>
          <w:szCs w:val="24"/>
        </w:rPr>
      </w:pPr>
    </w:p>
    <w:p w14:paraId="46CF6F82" w14:textId="77777777" w:rsidR="00FB4956" w:rsidRDefault="00FB4956" w:rsidP="00FB4956">
      <w:pPr>
        <w:spacing w:after="0"/>
        <w:jc w:val="both"/>
        <w:rPr>
          <w:sz w:val="24"/>
          <w:szCs w:val="24"/>
        </w:rPr>
      </w:pPr>
    </w:p>
    <w:p w14:paraId="1EF595EF" w14:textId="77777777" w:rsidR="00FB4956" w:rsidRDefault="00FB4956" w:rsidP="00FB4956">
      <w:pPr>
        <w:spacing w:after="0"/>
        <w:jc w:val="both"/>
        <w:rPr>
          <w:sz w:val="24"/>
          <w:szCs w:val="24"/>
        </w:rPr>
      </w:pPr>
    </w:p>
    <w:p w14:paraId="4E85C525" w14:textId="77777777" w:rsidR="00FB4956" w:rsidRDefault="00FB4956" w:rsidP="00FB4956">
      <w:pPr>
        <w:spacing w:after="0"/>
        <w:jc w:val="both"/>
        <w:rPr>
          <w:sz w:val="24"/>
          <w:szCs w:val="24"/>
        </w:rPr>
      </w:pPr>
    </w:p>
    <w:p w14:paraId="7CE8F5AD" w14:textId="77777777" w:rsidR="00FB4956" w:rsidRPr="00FB4956" w:rsidRDefault="00FB4956" w:rsidP="00FB4956">
      <w:pPr>
        <w:spacing w:after="0"/>
        <w:jc w:val="both"/>
        <w:rPr>
          <w:b/>
          <w:sz w:val="24"/>
          <w:szCs w:val="24"/>
        </w:rPr>
      </w:pPr>
      <w:r w:rsidRPr="00FB4956">
        <w:rPr>
          <w:b/>
          <w:sz w:val="24"/>
          <w:szCs w:val="24"/>
        </w:rPr>
        <w:t>JOSE GUSTAVO PADILLA OROZCO</w:t>
      </w:r>
    </w:p>
    <w:p w14:paraId="1025FADE" w14:textId="77777777" w:rsidR="00FB4956" w:rsidRPr="00A8460A" w:rsidRDefault="00FB4956" w:rsidP="00FB4956">
      <w:pPr>
        <w:rPr>
          <w:sz w:val="24"/>
          <w:szCs w:val="24"/>
        </w:rPr>
      </w:pPr>
      <w:r>
        <w:rPr>
          <w:sz w:val="24"/>
          <w:szCs w:val="24"/>
        </w:rPr>
        <w:t>Representante a la Cámara</w:t>
      </w:r>
    </w:p>
    <w:p w14:paraId="0A08378F" w14:textId="6B3BA754" w:rsidR="00AC7859" w:rsidRPr="008678EA" w:rsidRDefault="00CD7520" w:rsidP="00684307">
      <w:pPr>
        <w:adjustRightInd w:val="0"/>
        <w:spacing w:after="0" w:line="276" w:lineRule="auto"/>
        <w:contextualSpacing/>
        <w:jc w:val="center"/>
        <w:textAlignment w:val="center"/>
        <w:rPr>
          <w:rFonts w:ascii="Arial Narrow" w:eastAsia="Times New Roman" w:hAnsi="Arial Narrow" w:cs="Arial"/>
          <w:b/>
          <w:bCs/>
          <w:sz w:val="24"/>
          <w:szCs w:val="24"/>
          <w:lang w:eastAsia="es-CO"/>
        </w:rPr>
      </w:pPr>
      <w:r w:rsidRPr="008522AC">
        <w:rPr>
          <w:rFonts w:ascii="Arial Narrow" w:eastAsia="Times New Roman" w:hAnsi="Arial Narrow" w:cs="Arial"/>
          <w:sz w:val="24"/>
          <w:szCs w:val="24"/>
          <w:lang w:val="es-ES_tradnl" w:eastAsia="es-CO"/>
        </w:rPr>
        <w:br w:type="column"/>
      </w:r>
      <w:r w:rsidR="00197BEC" w:rsidRPr="008678EA">
        <w:rPr>
          <w:rFonts w:ascii="Arial Narrow" w:eastAsia="Times New Roman" w:hAnsi="Arial Narrow" w:cs="Arial"/>
          <w:b/>
          <w:bCs/>
          <w:sz w:val="24"/>
          <w:szCs w:val="24"/>
          <w:lang w:val="es-ES_tradnl" w:eastAsia="es-CO"/>
        </w:rPr>
        <w:t xml:space="preserve"> </w:t>
      </w:r>
    </w:p>
    <w:p w14:paraId="78482929" w14:textId="77777777" w:rsidR="00AC7859" w:rsidRPr="008678EA" w:rsidRDefault="00AC7859" w:rsidP="00FD52D1">
      <w:pPr>
        <w:adjustRightInd w:val="0"/>
        <w:spacing w:after="57" w:line="276" w:lineRule="auto"/>
        <w:contextualSpacing/>
        <w:jc w:val="both"/>
        <w:textAlignment w:val="center"/>
        <w:rPr>
          <w:rFonts w:ascii="Arial Narrow" w:eastAsia="Times New Roman" w:hAnsi="Arial Narrow" w:cs="Arial"/>
          <w:b/>
          <w:bCs/>
          <w:sz w:val="24"/>
          <w:szCs w:val="24"/>
          <w:lang w:val="es-ES_tradnl" w:eastAsia="es-CO"/>
        </w:rPr>
      </w:pPr>
    </w:p>
    <w:p w14:paraId="4C2916A3" w14:textId="0E391D00" w:rsidR="00197BEC" w:rsidRPr="008678EA" w:rsidRDefault="00DC58EC" w:rsidP="00197BEC">
      <w:pPr>
        <w:spacing w:before="240" w:line="240" w:lineRule="auto"/>
        <w:jc w:val="center"/>
        <w:rPr>
          <w:rFonts w:ascii="Arial Narrow" w:eastAsia="Arial" w:hAnsi="Arial Narrow" w:cs="Arial"/>
          <w:b/>
          <w:bCs/>
          <w:sz w:val="24"/>
          <w:szCs w:val="24"/>
        </w:rPr>
      </w:pPr>
      <w:r w:rsidRPr="008678EA">
        <w:rPr>
          <w:rFonts w:ascii="Arial Narrow" w:eastAsia="Arial" w:hAnsi="Arial Narrow" w:cs="Arial"/>
          <w:b/>
          <w:bCs/>
          <w:sz w:val="24"/>
          <w:szCs w:val="24"/>
        </w:rPr>
        <w:t xml:space="preserve"> </w:t>
      </w:r>
      <w:r w:rsidR="00197BEC" w:rsidRPr="008678EA">
        <w:rPr>
          <w:rFonts w:ascii="Arial Narrow" w:eastAsia="Arial" w:hAnsi="Arial Narrow" w:cs="Arial"/>
          <w:b/>
          <w:bCs/>
          <w:sz w:val="24"/>
          <w:szCs w:val="24"/>
        </w:rPr>
        <w:t>“Por la cual se adiciona un parágrafo transitorio al articulo 2 de la ley 797 de 2003 que modificó el literal e) del art</w:t>
      </w:r>
      <w:r w:rsidR="001E4FF6" w:rsidRPr="008678EA">
        <w:rPr>
          <w:rFonts w:ascii="Arial Narrow" w:eastAsia="Arial" w:hAnsi="Arial Narrow" w:cs="Arial"/>
          <w:b/>
          <w:bCs/>
          <w:sz w:val="24"/>
          <w:szCs w:val="24"/>
        </w:rPr>
        <w:t>ículo 13 de la ley 100 de 1993</w:t>
      </w:r>
      <w:r w:rsidR="00197BEC" w:rsidRPr="008678EA">
        <w:rPr>
          <w:rFonts w:ascii="Arial Narrow" w:eastAsia="Arial" w:hAnsi="Arial Narrow" w:cs="Arial"/>
          <w:b/>
          <w:bCs/>
          <w:sz w:val="24"/>
          <w:szCs w:val="24"/>
        </w:rPr>
        <w:t xml:space="preserve">”. </w:t>
      </w:r>
    </w:p>
    <w:p w14:paraId="5F5654CA" w14:textId="550C913B" w:rsidR="00197BEC" w:rsidRPr="008678EA" w:rsidRDefault="00197BEC" w:rsidP="00197BEC">
      <w:pPr>
        <w:spacing w:before="240" w:line="240" w:lineRule="auto"/>
        <w:jc w:val="center"/>
        <w:rPr>
          <w:rFonts w:ascii="Arial Narrow" w:eastAsia="Arial" w:hAnsi="Arial Narrow" w:cs="Arial"/>
          <w:b/>
          <w:bCs/>
          <w:sz w:val="24"/>
          <w:szCs w:val="24"/>
        </w:rPr>
      </w:pPr>
      <w:r w:rsidRPr="008678EA">
        <w:rPr>
          <w:rFonts w:ascii="Arial Narrow" w:eastAsia="Arial" w:hAnsi="Arial Narrow" w:cs="Arial"/>
          <w:b/>
          <w:bCs/>
          <w:sz w:val="24"/>
          <w:szCs w:val="24"/>
        </w:rPr>
        <w:t xml:space="preserve">El Congreso de </w:t>
      </w:r>
      <w:r w:rsidR="00684307">
        <w:rPr>
          <w:rFonts w:ascii="Arial Narrow" w:eastAsia="Arial" w:hAnsi="Arial Narrow" w:cs="Arial"/>
          <w:b/>
          <w:bCs/>
          <w:sz w:val="24"/>
          <w:szCs w:val="24"/>
        </w:rPr>
        <w:t xml:space="preserve">la República de </w:t>
      </w:r>
      <w:r w:rsidRPr="008678EA">
        <w:rPr>
          <w:rFonts w:ascii="Arial Narrow" w:eastAsia="Arial" w:hAnsi="Arial Narrow" w:cs="Arial"/>
          <w:b/>
          <w:bCs/>
          <w:sz w:val="24"/>
          <w:szCs w:val="24"/>
        </w:rPr>
        <w:t>Colombia</w:t>
      </w:r>
    </w:p>
    <w:p w14:paraId="0DFFA09A" w14:textId="77777777" w:rsidR="00197BEC" w:rsidRPr="008678EA" w:rsidRDefault="00197BEC" w:rsidP="00197BEC">
      <w:pPr>
        <w:spacing w:before="240" w:line="240" w:lineRule="auto"/>
        <w:jc w:val="center"/>
        <w:rPr>
          <w:rFonts w:ascii="Arial Narrow" w:eastAsia="Arial" w:hAnsi="Arial Narrow" w:cs="Arial"/>
          <w:b/>
          <w:bCs/>
          <w:sz w:val="24"/>
          <w:szCs w:val="24"/>
        </w:rPr>
      </w:pPr>
      <w:r w:rsidRPr="008678EA">
        <w:rPr>
          <w:rFonts w:ascii="Arial Narrow" w:eastAsia="Arial" w:hAnsi="Arial Narrow" w:cs="Arial"/>
          <w:b/>
          <w:bCs/>
          <w:sz w:val="24"/>
          <w:szCs w:val="24"/>
        </w:rPr>
        <w:t xml:space="preserve"> DECRETA:</w:t>
      </w:r>
    </w:p>
    <w:p w14:paraId="22C0F7E8" w14:textId="77777777" w:rsidR="00197BEC" w:rsidRPr="008522AC" w:rsidRDefault="00197BEC" w:rsidP="00197BEC">
      <w:pPr>
        <w:spacing w:line="240" w:lineRule="auto"/>
        <w:jc w:val="both"/>
        <w:rPr>
          <w:rFonts w:ascii="Arial Narrow" w:eastAsia="Arial" w:hAnsi="Arial Narrow" w:cs="Arial"/>
          <w:sz w:val="24"/>
          <w:szCs w:val="24"/>
        </w:rPr>
      </w:pPr>
    </w:p>
    <w:p w14:paraId="5FF34F74" w14:textId="77777777" w:rsidR="00197BEC" w:rsidRPr="008522AC" w:rsidRDefault="00197BEC" w:rsidP="00197BEC">
      <w:pPr>
        <w:spacing w:after="0" w:line="276" w:lineRule="auto"/>
        <w:jc w:val="both"/>
        <w:rPr>
          <w:rFonts w:ascii="Arial Narrow" w:eastAsia="Arial" w:hAnsi="Arial Narrow" w:cs="Arial"/>
          <w:sz w:val="24"/>
          <w:szCs w:val="24"/>
        </w:rPr>
      </w:pPr>
      <w:r w:rsidRPr="008678EA">
        <w:rPr>
          <w:rFonts w:ascii="Arial Narrow" w:eastAsia="Arial" w:hAnsi="Arial Narrow" w:cs="Arial"/>
          <w:b/>
          <w:bCs/>
          <w:sz w:val="24"/>
          <w:szCs w:val="24"/>
        </w:rPr>
        <w:t>Artículo 1°</w:t>
      </w:r>
      <w:r w:rsidRPr="008522AC">
        <w:rPr>
          <w:rFonts w:ascii="Arial Narrow" w:eastAsia="Arial" w:hAnsi="Arial Narrow" w:cs="Arial"/>
          <w:sz w:val="24"/>
          <w:szCs w:val="24"/>
        </w:rPr>
        <w:t xml:space="preserve"> Adiciónese un parágrafo transitorio al artículo 2 de la Ley 797 de 2003 que modificó el literal e) del artículo 13 de la Ley 100 de 1993.</w:t>
      </w:r>
    </w:p>
    <w:p w14:paraId="143BFC9F" w14:textId="77777777" w:rsidR="00197BEC" w:rsidRPr="008522AC" w:rsidRDefault="00197BEC" w:rsidP="00197BEC">
      <w:pPr>
        <w:spacing w:after="0" w:line="276" w:lineRule="auto"/>
        <w:jc w:val="both"/>
        <w:rPr>
          <w:rFonts w:ascii="Arial Narrow" w:eastAsia="Arial" w:hAnsi="Arial Narrow" w:cs="Arial"/>
          <w:sz w:val="24"/>
          <w:szCs w:val="24"/>
        </w:rPr>
      </w:pPr>
    </w:p>
    <w:p w14:paraId="5C570D51" w14:textId="77777777" w:rsidR="00197BEC" w:rsidRPr="008522AC" w:rsidRDefault="00197BEC" w:rsidP="00197BEC">
      <w:pPr>
        <w:spacing w:after="0" w:line="276" w:lineRule="auto"/>
        <w:jc w:val="both"/>
        <w:rPr>
          <w:rFonts w:ascii="Arial Narrow" w:eastAsia="Arial" w:hAnsi="Arial Narrow" w:cs="Arial"/>
          <w:sz w:val="24"/>
          <w:szCs w:val="24"/>
        </w:rPr>
      </w:pPr>
      <w:r w:rsidRPr="008678EA">
        <w:rPr>
          <w:rFonts w:ascii="Arial Narrow" w:eastAsia="Arial" w:hAnsi="Arial Narrow" w:cs="Arial"/>
          <w:b/>
          <w:bCs/>
          <w:sz w:val="24"/>
          <w:szCs w:val="24"/>
        </w:rPr>
        <w:t>Parágrafo transitorio.</w:t>
      </w:r>
      <w:r w:rsidRPr="008522AC">
        <w:rPr>
          <w:rFonts w:ascii="Arial Narrow" w:eastAsia="Arial" w:hAnsi="Arial Narrow" w:cs="Arial"/>
          <w:sz w:val="24"/>
          <w:szCs w:val="24"/>
        </w:rPr>
        <w:t xml:space="preserve"> Dentro de los seis (6) meses siguientes a la promulgación de la presente ley, se permitirá el traslado de afiliados entre los Regímenes Pensionales, de ahorro individual con solidaridad y Prima Media con prestación definida, siempre que hayan cotizado un mínimo de 750 semanas, sean hombres mayores de 52 años, o mujeres mayores de 47 años</w:t>
      </w:r>
    </w:p>
    <w:p w14:paraId="12A6C70D" w14:textId="77777777" w:rsidR="00197BEC" w:rsidRPr="008522AC" w:rsidRDefault="00197BEC" w:rsidP="00197BEC">
      <w:pPr>
        <w:spacing w:after="0" w:line="276" w:lineRule="auto"/>
        <w:jc w:val="both"/>
        <w:rPr>
          <w:rFonts w:ascii="Arial Narrow" w:eastAsia="Arial" w:hAnsi="Arial Narrow" w:cs="Arial"/>
          <w:sz w:val="24"/>
          <w:szCs w:val="24"/>
        </w:rPr>
      </w:pPr>
    </w:p>
    <w:p w14:paraId="232F0368" w14:textId="77777777" w:rsidR="00197BEC" w:rsidRPr="008522AC" w:rsidRDefault="00197BEC" w:rsidP="00197BEC">
      <w:pPr>
        <w:jc w:val="both"/>
        <w:rPr>
          <w:rFonts w:ascii="Arial Narrow" w:eastAsia="Arial" w:hAnsi="Arial Narrow" w:cs="Arial"/>
          <w:sz w:val="24"/>
          <w:szCs w:val="24"/>
        </w:rPr>
      </w:pPr>
      <w:r w:rsidRPr="008522AC">
        <w:rPr>
          <w:rFonts w:ascii="Arial Narrow" w:eastAsia="Arial" w:hAnsi="Arial Narrow" w:cs="Arial"/>
          <w:sz w:val="24"/>
          <w:szCs w:val="24"/>
        </w:rPr>
        <w:t xml:space="preserve">Una vez se solicite el respectivo traslado, las administradoras de pensiones deberán emitir al afiliado por escrito el concepto de la doble asesoría,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 </w:t>
      </w:r>
    </w:p>
    <w:p w14:paraId="5DA283C6" w14:textId="77777777" w:rsidR="00197BEC" w:rsidRPr="008522AC" w:rsidRDefault="00197BEC" w:rsidP="00197BEC">
      <w:pPr>
        <w:spacing w:after="0" w:line="276" w:lineRule="auto"/>
        <w:jc w:val="both"/>
        <w:rPr>
          <w:rFonts w:ascii="Arial Narrow" w:eastAsia="Arial" w:hAnsi="Arial Narrow" w:cs="Arial"/>
          <w:sz w:val="24"/>
          <w:szCs w:val="24"/>
        </w:rPr>
      </w:pPr>
      <w:r w:rsidRPr="008522AC">
        <w:rPr>
          <w:rFonts w:ascii="Arial Narrow" w:eastAsia="Arial" w:hAnsi="Arial Narrow" w:cs="Arial"/>
          <w:sz w:val="24"/>
          <w:szCs w:val="24"/>
        </w:rPr>
        <w:t>La Administradora Colombiana de Pensiones Colpensiones y los Fondos de Pensiones podrán hacer uso de las tecnologías de información y Comunicación para agilizar las asesorías que tenga como fin el traslado de afiliados de los que habla el presente parágrafo.</w:t>
      </w:r>
    </w:p>
    <w:p w14:paraId="3EA61859" w14:textId="77777777" w:rsidR="00197BEC" w:rsidRPr="008522AC" w:rsidRDefault="00197BEC" w:rsidP="00197BEC">
      <w:pPr>
        <w:spacing w:after="0" w:line="276" w:lineRule="auto"/>
        <w:jc w:val="both"/>
        <w:rPr>
          <w:rFonts w:ascii="Arial Narrow" w:eastAsia="Arial" w:hAnsi="Arial Narrow" w:cs="Arial"/>
          <w:sz w:val="24"/>
          <w:szCs w:val="24"/>
        </w:rPr>
      </w:pPr>
    </w:p>
    <w:p w14:paraId="0500EADF" w14:textId="77777777" w:rsidR="00197BEC" w:rsidRPr="008522AC" w:rsidRDefault="00197BEC" w:rsidP="00197BEC">
      <w:pPr>
        <w:spacing w:after="0" w:line="276" w:lineRule="auto"/>
        <w:jc w:val="both"/>
        <w:rPr>
          <w:rFonts w:ascii="Arial Narrow" w:eastAsia="Arial" w:hAnsi="Arial Narrow" w:cs="Arial"/>
          <w:sz w:val="24"/>
          <w:szCs w:val="24"/>
        </w:rPr>
      </w:pPr>
      <w:r w:rsidRPr="008678EA">
        <w:rPr>
          <w:rFonts w:ascii="Arial Narrow" w:eastAsia="Arial" w:hAnsi="Arial Narrow" w:cs="Arial"/>
          <w:b/>
          <w:bCs/>
          <w:sz w:val="24"/>
          <w:szCs w:val="24"/>
        </w:rPr>
        <w:t>Artículo 2° Vigencia.</w:t>
      </w:r>
      <w:r w:rsidRPr="008522AC">
        <w:rPr>
          <w:rFonts w:ascii="Arial Narrow" w:eastAsia="Arial" w:hAnsi="Arial Narrow" w:cs="Arial"/>
          <w:sz w:val="24"/>
          <w:szCs w:val="24"/>
        </w:rPr>
        <w:t xml:space="preserve"> La presente Ley rige a partir de su promulgación y deroga las disposiciones que le sean contrarias.</w:t>
      </w:r>
    </w:p>
    <w:p w14:paraId="0F3F2D01" w14:textId="11D1B873" w:rsidR="00197BEC" w:rsidRPr="008522AC" w:rsidRDefault="00197BEC" w:rsidP="00197BEC">
      <w:pPr>
        <w:spacing w:after="200" w:line="240" w:lineRule="auto"/>
        <w:jc w:val="both"/>
        <w:rPr>
          <w:rFonts w:ascii="Arial Narrow" w:eastAsia="Arial" w:hAnsi="Arial Narrow" w:cs="Arial"/>
          <w:sz w:val="24"/>
          <w:szCs w:val="24"/>
        </w:rPr>
      </w:pPr>
    </w:p>
    <w:p w14:paraId="6A8F2B89" w14:textId="1A299733" w:rsidR="00684307" w:rsidRDefault="00684307" w:rsidP="00684307">
      <w:pPr>
        <w:spacing w:after="0"/>
        <w:jc w:val="both"/>
        <w:rPr>
          <w:b/>
          <w:sz w:val="24"/>
          <w:szCs w:val="24"/>
        </w:rPr>
      </w:pPr>
    </w:p>
    <w:p w14:paraId="30C3F7B0" w14:textId="77777777" w:rsidR="00A8460A" w:rsidRDefault="00A8460A" w:rsidP="00684307">
      <w:pPr>
        <w:spacing w:after="0"/>
        <w:jc w:val="both"/>
        <w:rPr>
          <w:b/>
          <w:sz w:val="24"/>
          <w:szCs w:val="24"/>
        </w:rPr>
      </w:pPr>
    </w:p>
    <w:p w14:paraId="7130DDB4" w14:textId="77777777" w:rsidR="00A8460A" w:rsidRDefault="00A8460A" w:rsidP="00684307">
      <w:pPr>
        <w:spacing w:after="0"/>
        <w:jc w:val="both"/>
        <w:rPr>
          <w:b/>
          <w:sz w:val="24"/>
          <w:szCs w:val="24"/>
        </w:rPr>
      </w:pPr>
    </w:p>
    <w:p w14:paraId="3F02F211" w14:textId="77777777" w:rsidR="00684307" w:rsidRDefault="00684307" w:rsidP="00684307">
      <w:pPr>
        <w:spacing w:after="0"/>
        <w:jc w:val="both"/>
        <w:rPr>
          <w:b/>
          <w:sz w:val="24"/>
          <w:szCs w:val="24"/>
        </w:rPr>
      </w:pPr>
    </w:p>
    <w:p w14:paraId="341676B5" w14:textId="77777777" w:rsidR="00684307" w:rsidRPr="005801F1" w:rsidRDefault="00684307" w:rsidP="00684307">
      <w:pPr>
        <w:spacing w:after="0"/>
        <w:jc w:val="both"/>
        <w:rPr>
          <w:b/>
          <w:sz w:val="24"/>
          <w:szCs w:val="24"/>
        </w:rPr>
      </w:pPr>
      <w:r w:rsidRPr="005801F1">
        <w:rPr>
          <w:b/>
          <w:sz w:val="24"/>
          <w:szCs w:val="24"/>
        </w:rPr>
        <w:t>H.R. JUAN CARLOS WILLS OSPINA</w:t>
      </w:r>
    </w:p>
    <w:p w14:paraId="20331279" w14:textId="69ADD2ED" w:rsidR="008D261D" w:rsidRDefault="00684307" w:rsidP="00684307">
      <w:pPr>
        <w:spacing w:after="0"/>
        <w:jc w:val="both"/>
        <w:rPr>
          <w:sz w:val="24"/>
          <w:szCs w:val="24"/>
        </w:rPr>
      </w:pPr>
      <w:r w:rsidRPr="005801F1">
        <w:rPr>
          <w:sz w:val="24"/>
          <w:szCs w:val="24"/>
        </w:rPr>
        <w:t>Representante a la Cámara</w:t>
      </w:r>
    </w:p>
    <w:p w14:paraId="7AB62C09" w14:textId="77777777" w:rsidR="00A8460A" w:rsidRDefault="00A8460A" w:rsidP="00684307">
      <w:pPr>
        <w:spacing w:after="0"/>
        <w:jc w:val="both"/>
        <w:rPr>
          <w:sz w:val="24"/>
          <w:szCs w:val="24"/>
        </w:rPr>
      </w:pPr>
    </w:p>
    <w:p w14:paraId="39C459F8" w14:textId="77777777" w:rsidR="00A8460A" w:rsidRDefault="00A8460A" w:rsidP="00684307">
      <w:pPr>
        <w:spacing w:after="0"/>
        <w:jc w:val="both"/>
        <w:rPr>
          <w:sz w:val="24"/>
          <w:szCs w:val="24"/>
        </w:rPr>
      </w:pPr>
    </w:p>
    <w:p w14:paraId="535AD014" w14:textId="77777777" w:rsidR="00A616DA" w:rsidRPr="00FB4956" w:rsidRDefault="00A616DA" w:rsidP="00A616DA">
      <w:pPr>
        <w:rPr>
          <w:b/>
          <w:sz w:val="24"/>
          <w:szCs w:val="24"/>
        </w:rPr>
      </w:pPr>
      <w:r>
        <w:rPr>
          <w:b/>
          <w:sz w:val="24"/>
          <w:szCs w:val="24"/>
        </w:rPr>
        <w:t>BUENAVENTURA LEÓN LEÓN</w:t>
      </w:r>
    </w:p>
    <w:p w14:paraId="5DED8367" w14:textId="77777777" w:rsidR="00A616DA" w:rsidRPr="00A8460A" w:rsidRDefault="00A616DA" w:rsidP="00A616DA">
      <w:pPr>
        <w:rPr>
          <w:sz w:val="24"/>
          <w:szCs w:val="24"/>
        </w:rPr>
      </w:pPr>
      <w:r>
        <w:rPr>
          <w:sz w:val="24"/>
          <w:szCs w:val="24"/>
        </w:rPr>
        <w:t>Representante a la Cámara</w:t>
      </w:r>
    </w:p>
    <w:p w14:paraId="7BD6F515" w14:textId="77777777" w:rsidR="00A616DA" w:rsidRPr="00A8460A" w:rsidRDefault="00A616DA" w:rsidP="00A616DA">
      <w:pPr>
        <w:rPr>
          <w:sz w:val="24"/>
          <w:szCs w:val="24"/>
        </w:rPr>
      </w:pPr>
    </w:p>
    <w:p w14:paraId="008531B3" w14:textId="77777777" w:rsidR="00A616DA" w:rsidRDefault="00A616DA" w:rsidP="00A616DA">
      <w:pPr>
        <w:rPr>
          <w:sz w:val="24"/>
          <w:szCs w:val="24"/>
        </w:rPr>
      </w:pPr>
    </w:p>
    <w:p w14:paraId="10D0584D" w14:textId="77777777" w:rsidR="00A616DA" w:rsidRDefault="00A616DA" w:rsidP="00A616DA">
      <w:r w:rsidRPr="00A8460A">
        <w:rPr>
          <w:b/>
        </w:rPr>
        <w:t>MARIA CRISTINA SOTO DE GOMEZ</w:t>
      </w:r>
      <w:r>
        <w:br/>
        <w:t xml:space="preserve"> Representante La Guajira</w:t>
      </w:r>
    </w:p>
    <w:p w14:paraId="23D84543" w14:textId="77777777" w:rsidR="00A616DA" w:rsidRDefault="00A616DA" w:rsidP="00A616DA"/>
    <w:p w14:paraId="3AE5DEAA" w14:textId="77777777" w:rsidR="00A616DA" w:rsidRDefault="00A616DA" w:rsidP="00A616DA">
      <w:pPr>
        <w:rPr>
          <w:sz w:val="24"/>
          <w:szCs w:val="24"/>
        </w:rPr>
      </w:pPr>
    </w:p>
    <w:p w14:paraId="1F9BEE3F" w14:textId="77777777" w:rsidR="00A616DA" w:rsidRDefault="00A616DA" w:rsidP="00A616DA">
      <w:r w:rsidRPr="002327C9">
        <w:rPr>
          <w:b/>
          <w:bCs/>
        </w:rPr>
        <w:t>MARGARITA MARÍA RESTREPO</w:t>
      </w:r>
      <w:r>
        <w:t xml:space="preserve"> </w:t>
      </w:r>
    </w:p>
    <w:p w14:paraId="3C0FB7CF" w14:textId="77777777" w:rsidR="00A616DA" w:rsidRPr="00A8460A" w:rsidRDefault="00A616DA" w:rsidP="00A616DA">
      <w:pPr>
        <w:rPr>
          <w:sz w:val="24"/>
          <w:szCs w:val="24"/>
        </w:rPr>
      </w:pPr>
      <w:r w:rsidRPr="00004007">
        <w:t>Representante a la Cámara</w:t>
      </w:r>
      <w:r>
        <w:t xml:space="preserve"> - Antioquia</w:t>
      </w:r>
    </w:p>
    <w:p w14:paraId="420B60A2" w14:textId="77777777" w:rsidR="00A616DA" w:rsidRDefault="00A616DA" w:rsidP="00A616DA">
      <w:pPr>
        <w:spacing w:after="0"/>
        <w:jc w:val="both"/>
        <w:rPr>
          <w:sz w:val="24"/>
          <w:szCs w:val="24"/>
        </w:rPr>
      </w:pPr>
    </w:p>
    <w:p w14:paraId="4986F7EC" w14:textId="77777777" w:rsidR="00A616DA" w:rsidRDefault="00A616DA" w:rsidP="00A616DA">
      <w:pPr>
        <w:spacing w:after="0"/>
        <w:jc w:val="both"/>
        <w:rPr>
          <w:sz w:val="24"/>
          <w:szCs w:val="24"/>
        </w:rPr>
      </w:pPr>
    </w:p>
    <w:p w14:paraId="59E2071A" w14:textId="77777777" w:rsidR="00A616DA" w:rsidRDefault="00A616DA" w:rsidP="00A616DA">
      <w:pPr>
        <w:spacing w:after="0"/>
        <w:jc w:val="both"/>
        <w:rPr>
          <w:sz w:val="24"/>
          <w:szCs w:val="24"/>
        </w:rPr>
      </w:pPr>
    </w:p>
    <w:p w14:paraId="4F375FA3" w14:textId="77777777" w:rsidR="00A616DA" w:rsidRPr="00FB4956" w:rsidRDefault="00A616DA" w:rsidP="00A616DA">
      <w:pPr>
        <w:spacing w:after="0"/>
        <w:jc w:val="both"/>
        <w:rPr>
          <w:b/>
          <w:sz w:val="24"/>
          <w:szCs w:val="24"/>
        </w:rPr>
      </w:pPr>
      <w:r w:rsidRPr="00FB4956">
        <w:rPr>
          <w:b/>
          <w:sz w:val="24"/>
          <w:szCs w:val="24"/>
        </w:rPr>
        <w:t>ARMANDO ANTONIO ZABARAÍN DE ARCE</w:t>
      </w:r>
    </w:p>
    <w:p w14:paraId="1A5CDF56" w14:textId="77777777" w:rsidR="00A616DA" w:rsidRPr="00A8460A" w:rsidRDefault="00A616DA" w:rsidP="00A616DA">
      <w:pPr>
        <w:rPr>
          <w:sz w:val="24"/>
          <w:szCs w:val="24"/>
        </w:rPr>
      </w:pPr>
      <w:r>
        <w:rPr>
          <w:sz w:val="24"/>
          <w:szCs w:val="24"/>
        </w:rPr>
        <w:t>Representante a la Cámara</w:t>
      </w:r>
    </w:p>
    <w:p w14:paraId="77F0A807" w14:textId="77777777" w:rsidR="00A616DA" w:rsidRDefault="00A616DA" w:rsidP="00A616DA">
      <w:pPr>
        <w:spacing w:after="0"/>
        <w:jc w:val="both"/>
        <w:rPr>
          <w:sz w:val="24"/>
          <w:szCs w:val="24"/>
        </w:rPr>
      </w:pPr>
    </w:p>
    <w:p w14:paraId="666B00D0" w14:textId="77777777" w:rsidR="00A616DA" w:rsidRDefault="00A616DA" w:rsidP="00A616DA">
      <w:pPr>
        <w:spacing w:after="0"/>
        <w:jc w:val="both"/>
        <w:rPr>
          <w:sz w:val="24"/>
          <w:szCs w:val="24"/>
        </w:rPr>
      </w:pPr>
    </w:p>
    <w:p w14:paraId="320B1789" w14:textId="77777777" w:rsidR="00A616DA" w:rsidRDefault="00A616DA" w:rsidP="00A616DA">
      <w:pPr>
        <w:spacing w:after="0"/>
        <w:jc w:val="both"/>
        <w:rPr>
          <w:sz w:val="24"/>
          <w:szCs w:val="24"/>
        </w:rPr>
      </w:pPr>
    </w:p>
    <w:p w14:paraId="6E92B2CA" w14:textId="77777777" w:rsidR="00A616DA" w:rsidRDefault="00A616DA" w:rsidP="00A616DA">
      <w:pPr>
        <w:spacing w:after="0"/>
        <w:jc w:val="both"/>
        <w:rPr>
          <w:sz w:val="24"/>
          <w:szCs w:val="24"/>
        </w:rPr>
      </w:pPr>
    </w:p>
    <w:p w14:paraId="0CE1EF4A" w14:textId="77777777" w:rsidR="00A616DA" w:rsidRPr="00FB4956" w:rsidRDefault="00A616DA" w:rsidP="00A616DA">
      <w:pPr>
        <w:spacing w:after="0"/>
        <w:jc w:val="both"/>
        <w:rPr>
          <w:b/>
          <w:sz w:val="24"/>
          <w:szCs w:val="24"/>
        </w:rPr>
      </w:pPr>
      <w:r w:rsidRPr="00FB4956">
        <w:rPr>
          <w:b/>
          <w:sz w:val="24"/>
          <w:szCs w:val="24"/>
        </w:rPr>
        <w:t>JOSE GUSTAVO PADILLA OROZCO</w:t>
      </w:r>
    </w:p>
    <w:p w14:paraId="52A59FC1" w14:textId="77777777" w:rsidR="00A616DA" w:rsidRPr="00A8460A" w:rsidRDefault="00A616DA" w:rsidP="00A616DA">
      <w:pPr>
        <w:rPr>
          <w:sz w:val="24"/>
          <w:szCs w:val="24"/>
        </w:rPr>
      </w:pPr>
      <w:r>
        <w:rPr>
          <w:sz w:val="24"/>
          <w:szCs w:val="24"/>
        </w:rPr>
        <w:t>Representante a la Cámara</w:t>
      </w:r>
    </w:p>
    <w:p w14:paraId="3CBC4CF2" w14:textId="359DCD9F" w:rsidR="00A8460A" w:rsidRDefault="00A8460A" w:rsidP="00684307">
      <w:pPr>
        <w:spacing w:after="0"/>
        <w:jc w:val="both"/>
        <w:rPr>
          <w:sz w:val="24"/>
          <w:szCs w:val="24"/>
        </w:rPr>
      </w:pPr>
      <w:bookmarkStart w:id="0" w:name="_GoBack"/>
      <w:bookmarkEnd w:id="0"/>
    </w:p>
    <w:p w14:paraId="63F8C68B" w14:textId="77777777" w:rsidR="00A8460A" w:rsidRPr="00A8460A" w:rsidRDefault="00A8460A" w:rsidP="00A8460A">
      <w:pPr>
        <w:rPr>
          <w:sz w:val="24"/>
          <w:szCs w:val="24"/>
        </w:rPr>
      </w:pPr>
    </w:p>
    <w:p w14:paraId="59AB3567" w14:textId="77777777" w:rsidR="00A8460A" w:rsidRPr="00A8460A" w:rsidRDefault="00A8460A" w:rsidP="00A8460A">
      <w:pPr>
        <w:rPr>
          <w:sz w:val="24"/>
          <w:szCs w:val="24"/>
        </w:rPr>
      </w:pPr>
    </w:p>
    <w:p w14:paraId="02365B55" w14:textId="77777777" w:rsidR="00A8460A" w:rsidRPr="00A8460A" w:rsidRDefault="00A8460A" w:rsidP="00A8460A">
      <w:pPr>
        <w:rPr>
          <w:sz w:val="24"/>
          <w:szCs w:val="24"/>
        </w:rPr>
      </w:pPr>
    </w:p>
    <w:p w14:paraId="2ED4C136" w14:textId="1D86341E" w:rsidR="00A8460A" w:rsidRPr="00A8460A" w:rsidRDefault="00A8460A" w:rsidP="00A8460A">
      <w:pPr>
        <w:rPr>
          <w:sz w:val="24"/>
          <w:szCs w:val="24"/>
        </w:rPr>
      </w:pPr>
    </w:p>
    <w:sectPr w:rsidR="00A8460A" w:rsidRPr="00A8460A" w:rsidSect="00AA4BCE">
      <w:headerReference w:type="default" r:id="rId8"/>
      <w:footerReference w:type="even"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CCFCE" w14:textId="77777777" w:rsidR="008D413D" w:rsidRDefault="008D413D" w:rsidP="00AC7859">
      <w:pPr>
        <w:spacing w:after="0" w:line="240" w:lineRule="auto"/>
      </w:pPr>
      <w:r>
        <w:separator/>
      </w:r>
    </w:p>
  </w:endnote>
  <w:endnote w:type="continuationSeparator" w:id="0">
    <w:p w14:paraId="3768EA99" w14:textId="77777777" w:rsidR="008D413D" w:rsidRDefault="008D413D" w:rsidP="00AC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82685220"/>
      <w:docPartObj>
        <w:docPartGallery w:val="Page Numbers (Bottom of Page)"/>
        <w:docPartUnique/>
      </w:docPartObj>
    </w:sdtPr>
    <w:sdtEndPr>
      <w:rPr>
        <w:rStyle w:val="Nmerodepgina"/>
      </w:rPr>
    </w:sdtEndPr>
    <w:sdtContent>
      <w:p w14:paraId="6C90B1BE" w14:textId="3E0BABEC"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316CBAF" w14:textId="77777777" w:rsidR="005B3D44" w:rsidRDefault="005B3D44" w:rsidP="00565018">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484745044"/>
      <w:docPartObj>
        <w:docPartGallery w:val="Page Numbers (Bottom of Page)"/>
        <w:docPartUnique/>
      </w:docPartObj>
    </w:sdtPr>
    <w:sdtEndPr>
      <w:rPr>
        <w:rStyle w:val="Nmerodepgina"/>
      </w:rPr>
    </w:sdtEndPr>
    <w:sdtContent>
      <w:p w14:paraId="51C1E015" w14:textId="59E28B90"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D413D">
          <w:rPr>
            <w:rStyle w:val="Nmerodepgina"/>
            <w:noProof/>
          </w:rPr>
          <w:t>1</w:t>
        </w:r>
        <w:r>
          <w:rPr>
            <w:rStyle w:val="Nmerodepgina"/>
          </w:rPr>
          <w:fldChar w:fldCharType="end"/>
        </w:r>
      </w:p>
    </w:sdtContent>
  </w:sdt>
  <w:p w14:paraId="34AAF824" w14:textId="77777777" w:rsidR="005B3D44" w:rsidRDefault="005B3D44" w:rsidP="00565018">
    <w:pPr>
      <w:pStyle w:val="Piedepgina"/>
      <w:ind w:right="360"/>
      <w:jc w:val="center"/>
    </w:pPr>
    <w:r>
      <w:rPr>
        <w:noProof/>
        <w:lang w:val="es-ES_tradnl" w:eastAsia="es-ES_tradnl"/>
      </w:rPr>
      <w:drawing>
        <wp:inline distT="0" distB="0" distL="0" distR="0" wp14:anchorId="2191515D" wp14:editId="5EEB1D86">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14:paraId="1DFE4589" w14:textId="77777777" w:rsidR="005B3D44" w:rsidRPr="007601FF" w:rsidRDefault="005B3D44" w:rsidP="00AA4BCE">
    <w:pPr>
      <w:pStyle w:val="Piedepgina"/>
      <w:jc w:val="center"/>
    </w:pPr>
  </w:p>
  <w:p w14:paraId="3EBE650C" w14:textId="77777777" w:rsidR="005B3D44" w:rsidRDefault="005B3D44" w:rsidP="00AA4BC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B177F" w14:textId="77777777" w:rsidR="008D413D" w:rsidRDefault="008D413D" w:rsidP="00AC7859">
      <w:pPr>
        <w:spacing w:after="0" w:line="240" w:lineRule="auto"/>
      </w:pPr>
      <w:r>
        <w:separator/>
      </w:r>
    </w:p>
  </w:footnote>
  <w:footnote w:type="continuationSeparator" w:id="0">
    <w:p w14:paraId="1DD859D0" w14:textId="77777777" w:rsidR="008D413D" w:rsidRDefault="008D413D" w:rsidP="00AC7859">
      <w:pPr>
        <w:spacing w:after="0" w:line="240" w:lineRule="auto"/>
      </w:pPr>
      <w:r>
        <w:continuationSeparator/>
      </w:r>
    </w:p>
  </w:footnote>
  <w:footnote w:id="1">
    <w:p w14:paraId="2E6B19D5" w14:textId="04D66D65" w:rsidR="005B3D44" w:rsidRPr="00E03D77" w:rsidRDefault="005B3D44">
      <w:pPr>
        <w:pStyle w:val="Textonotapie"/>
        <w:rPr>
          <w:lang w:val="es-ES"/>
        </w:rPr>
      </w:pPr>
      <w:r>
        <w:rPr>
          <w:rStyle w:val="Refdenotaalpie"/>
        </w:rPr>
        <w:footnoteRef/>
      </w:r>
      <w:r>
        <w:t xml:space="preserve"> Corte Suprema de Justicia. Sala de Casación Laboral. </w:t>
      </w:r>
      <w:r>
        <w:rPr>
          <w:lang w:val="es-ES"/>
        </w:rPr>
        <w:t>Sentencia SL1452-2019 del 3 de abril de 2019.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D693" w14:textId="1ADA17EB" w:rsidR="005B3D44" w:rsidRDefault="005B3D44" w:rsidP="00AA4BCE">
    <w:pPr>
      <w:pStyle w:val="Encabezado"/>
      <w:tabs>
        <w:tab w:val="clear" w:pos="4419"/>
        <w:tab w:val="clear" w:pos="8838"/>
        <w:tab w:val="left" w:pos="2430"/>
      </w:tabs>
      <w:jc w:val="center"/>
    </w:pPr>
    <w:r>
      <w:rPr>
        <w:noProof/>
        <w:lang w:val="es-ES_tradnl" w:eastAsia="es-ES_tradnl"/>
      </w:rPr>
      <w:drawing>
        <wp:inline distT="0" distB="0" distL="0" distR="0" wp14:anchorId="3BD45296" wp14:editId="5B711184">
          <wp:extent cx="2743200" cy="895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EEC5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3782C"/>
    <w:multiLevelType w:val="hybridMultilevel"/>
    <w:tmpl w:val="E6F6FF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7200DFD"/>
    <w:multiLevelType w:val="hybridMultilevel"/>
    <w:tmpl w:val="C8A2839E"/>
    <w:lvl w:ilvl="0" w:tplc="CCA462B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B67AE1"/>
    <w:multiLevelType w:val="hybridMultilevel"/>
    <w:tmpl w:val="7C22A650"/>
    <w:lvl w:ilvl="0" w:tplc="F5D817E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D4A0518"/>
    <w:multiLevelType w:val="hybridMultilevel"/>
    <w:tmpl w:val="C80E74CA"/>
    <w:lvl w:ilvl="0" w:tplc="061E1122">
      <w:start w:val="1"/>
      <w:numFmt w:val="bullet"/>
      <w:lvlText w:val="-"/>
      <w:lvlJc w:val="left"/>
      <w:pPr>
        <w:ind w:left="1080" w:hanging="360"/>
      </w:pPr>
      <w:rPr>
        <w:rFonts w:ascii="Arial" w:eastAsia="Arial"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10A243ED"/>
    <w:multiLevelType w:val="hybridMultilevel"/>
    <w:tmpl w:val="7EE0DCFC"/>
    <w:lvl w:ilvl="0" w:tplc="D602889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nsid w:val="1472147D"/>
    <w:multiLevelType w:val="multilevel"/>
    <w:tmpl w:val="5622A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7E60DFB"/>
    <w:multiLevelType w:val="hybridMultilevel"/>
    <w:tmpl w:val="D972A14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63D348E"/>
    <w:multiLevelType w:val="multilevel"/>
    <w:tmpl w:val="D304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74C4E18"/>
    <w:multiLevelType w:val="multilevel"/>
    <w:tmpl w:val="46A6C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B20C37"/>
    <w:multiLevelType w:val="hybridMultilevel"/>
    <w:tmpl w:val="312CB0AA"/>
    <w:lvl w:ilvl="0" w:tplc="15408CE2">
      <w:start w:val="1"/>
      <w:numFmt w:val="decimal"/>
      <w:lvlText w:val="%1."/>
      <w:lvlJc w:val="left"/>
      <w:pPr>
        <w:ind w:left="360" w:hanging="360"/>
      </w:pPr>
      <w:rPr>
        <w:rFonts w:eastAsia="Arial" w:cs="Arial" w:hint="default"/>
        <w:b/>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36E94C6B"/>
    <w:multiLevelType w:val="multilevel"/>
    <w:tmpl w:val="F6E0B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6724A91"/>
    <w:multiLevelType w:val="multilevel"/>
    <w:tmpl w:val="C226A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51250CC"/>
    <w:multiLevelType w:val="hybridMultilevel"/>
    <w:tmpl w:val="2618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1916DB"/>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5D1C3D96"/>
    <w:multiLevelType w:val="multilevel"/>
    <w:tmpl w:val="EA0EC6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5E7D1B5A"/>
    <w:multiLevelType w:val="multilevel"/>
    <w:tmpl w:val="E864DDEA"/>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7">
    <w:nsid w:val="6DAD49D1"/>
    <w:multiLevelType w:val="hybridMultilevel"/>
    <w:tmpl w:val="BB4263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6FC8203F"/>
    <w:multiLevelType w:val="hybridMultilevel"/>
    <w:tmpl w:val="7C9872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nsid w:val="71E70465"/>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79C02011"/>
    <w:multiLevelType w:val="multilevel"/>
    <w:tmpl w:val="A39E7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893359"/>
    <w:multiLevelType w:val="multilevel"/>
    <w:tmpl w:val="3D901A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5"/>
  </w:num>
  <w:num w:numId="3">
    <w:abstractNumId w:val="4"/>
  </w:num>
  <w:num w:numId="4">
    <w:abstractNumId w:val="13"/>
  </w:num>
  <w:num w:numId="5">
    <w:abstractNumId w:val="18"/>
  </w:num>
  <w:num w:numId="6">
    <w:abstractNumId w:val="5"/>
  </w:num>
  <w:num w:numId="7">
    <w:abstractNumId w:val="10"/>
  </w:num>
  <w:num w:numId="8">
    <w:abstractNumId w:val="1"/>
  </w:num>
  <w:num w:numId="9">
    <w:abstractNumId w:val="14"/>
  </w:num>
  <w:num w:numId="10">
    <w:abstractNumId w:val="19"/>
  </w:num>
  <w:num w:numId="11">
    <w:abstractNumId w:val="2"/>
  </w:num>
  <w:num w:numId="12">
    <w:abstractNumId w:val="3"/>
  </w:num>
  <w:num w:numId="13">
    <w:abstractNumId w:val="11"/>
  </w:num>
  <w:num w:numId="14">
    <w:abstractNumId w:val="21"/>
  </w:num>
  <w:num w:numId="15">
    <w:abstractNumId w:val="8"/>
  </w:num>
  <w:num w:numId="16">
    <w:abstractNumId w:val="20"/>
  </w:num>
  <w:num w:numId="17">
    <w:abstractNumId w:val="17"/>
  </w:num>
  <w:num w:numId="18">
    <w:abstractNumId w:val="12"/>
  </w:num>
  <w:num w:numId="19">
    <w:abstractNumId w:val="9"/>
  </w:num>
  <w:num w:numId="20">
    <w:abstractNumId w:val="0"/>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9"/>
    <w:rsid w:val="00001A19"/>
    <w:rsid w:val="000212B2"/>
    <w:rsid w:val="000354FB"/>
    <w:rsid w:val="000527E9"/>
    <w:rsid w:val="00084FD2"/>
    <w:rsid w:val="000B31B4"/>
    <w:rsid w:val="000B362B"/>
    <w:rsid w:val="000D4DB2"/>
    <w:rsid w:val="000D68F6"/>
    <w:rsid w:val="000F1EE6"/>
    <w:rsid w:val="00104730"/>
    <w:rsid w:val="0010739F"/>
    <w:rsid w:val="00112D96"/>
    <w:rsid w:val="00117FBA"/>
    <w:rsid w:val="00127A57"/>
    <w:rsid w:val="00147A5F"/>
    <w:rsid w:val="001806AD"/>
    <w:rsid w:val="00191B46"/>
    <w:rsid w:val="00197BEC"/>
    <w:rsid w:val="001B720A"/>
    <w:rsid w:val="001C7BD8"/>
    <w:rsid w:val="001C7C15"/>
    <w:rsid w:val="001D5453"/>
    <w:rsid w:val="001D7A0A"/>
    <w:rsid w:val="001E2533"/>
    <w:rsid w:val="001E4FF6"/>
    <w:rsid w:val="00204978"/>
    <w:rsid w:val="00204B10"/>
    <w:rsid w:val="00217003"/>
    <w:rsid w:val="002530BF"/>
    <w:rsid w:val="002744B0"/>
    <w:rsid w:val="002829AE"/>
    <w:rsid w:val="0028359A"/>
    <w:rsid w:val="00287C13"/>
    <w:rsid w:val="002928AA"/>
    <w:rsid w:val="002A75E4"/>
    <w:rsid w:val="00312E65"/>
    <w:rsid w:val="00326ACD"/>
    <w:rsid w:val="00347DA3"/>
    <w:rsid w:val="0036669C"/>
    <w:rsid w:val="00367F14"/>
    <w:rsid w:val="00375339"/>
    <w:rsid w:val="003A5A96"/>
    <w:rsid w:val="003C3271"/>
    <w:rsid w:val="003D6EAA"/>
    <w:rsid w:val="003F43C7"/>
    <w:rsid w:val="0042677B"/>
    <w:rsid w:val="00446730"/>
    <w:rsid w:val="0046775A"/>
    <w:rsid w:val="004765DD"/>
    <w:rsid w:val="00495E01"/>
    <w:rsid w:val="00496FC8"/>
    <w:rsid w:val="004C29F7"/>
    <w:rsid w:val="00503E2B"/>
    <w:rsid w:val="00504352"/>
    <w:rsid w:val="00543715"/>
    <w:rsid w:val="0055077F"/>
    <w:rsid w:val="00565018"/>
    <w:rsid w:val="00585177"/>
    <w:rsid w:val="00591476"/>
    <w:rsid w:val="005A16A4"/>
    <w:rsid w:val="005B1B53"/>
    <w:rsid w:val="005B3D44"/>
    <w:rsid w:val="005B59BA"/>
    <w:rsid w:val="005C376F"/>
    <w:rsid w:val="005C7870"/>
    <w:rsid w:val="005D0DFF"/>
    <w:rsid w:val="005D5426"/>
    <w:rsid w:val="005F2F03"/>
    <w:rsid w:val="005F636E"/>
    <w:rsid w:val="005F795E"/>
    <w:rsid w:val="006009E0"/>
    <w:rsid w:val="006068A3"/>
    <w:rsid w:val="0062542B"/>
    <w:rsid w:val="006333BB"/>
    <w:rsid w:val="00650767"/>
    <w:rsid w:val="006533B6"/>
    <w:rsid w:val="006725F9"/>
    <w:rsid w:val="00684307"/>
    <w:rsid w:val="00684C13"/>
    <w:rsid w:val="00697CE9"/>
    <w:rsid w:val="006A17E0"/>
    <w:rsid w:val="006C461B"/>
    <w:rsid w:val="006D7F8D"/>
    <w:rsid w:val="006E1F25"/>
    <w:rsid w:val="006E38C4"/>
    <w:rsid w:val="00717650"/>
    <w:rsid w:val="00734D53"/>
    <w:rsid w:val="0074083A"/>
    <w:rsid w:val="00763A08"/>
    <w:rsid w:val="007742FF"/>
    <w:rsid w:val="007B2840"/>
    <w:rsid w:val="007B7C1E"/>
    <w:rsid w:val="007D6DC9"/>
    <w:rsid w:val="007F17F3"/>
    <w:rsid w:val="007F5401"/>
    <w:rsid w:val="00814EFF"/>
    <w:rsid w:val="00817C5D"/>
    <w:rsid w:val="00833070"/>
    <w:rsid w:val="008522AC"/>
    <w:rsid w:val="008524C3"/>
    <w:rsid w:val="00856832"/>
    <w:rsid w:val="00861CC2"/>
    <w:rsid w:val="008678EA"/>
    <w:rsid w:val="008734B4"/>
    <w:rsid w:val="008846EB"/>
    <w:rsid w:val="008864AC"/>
    <w:rsid w:val="008C1557"/>
    <w:rsid w:val="008D261D"/>
    <w:rsid w:val="008D413D"/>
    <w:rsid w:val="008F595A"/>
    <w:rsid w:val="0090318F"/>
    <w:rsid w:val="00934A17"/>
    <w:rsid w:val="0095350A"/>
    <w:rsid w:val="00965BE0"/>
    <w:rsid w:val="00967576"/>
    <w:rsid w:val="0097437B"/>
    <w:rsid w:val="00980918"/>
    <w:rsid w:val="009B4559"/>
    <w:rsid w:val="009B6968"/>
    <w:rsid w:val="009C4169"/>
    <w:rsid w:val="009D2750"/>
    <w:rsid w:val="009F07EA"/>
    <w:rsid w:val="009F5AD7"/>
    <w:rsid w:val="00A36B76"/>
    <w:rsid w:val="00A616DA"/>
    <w:rsid w:val="00A71003"/>
    <w:rsid w:val="00A71580"/>
    <w:rsid w:val="00A82B7C"/>
    <w:rsid w:val="00A8460A"/>
    <w:rsid w:val="00A90B3D"/>
    <w:rsid w:val="00A9250D"/>
    <w:rsid w:val="00AA4BCE"/>
    <w:rsid w:val="00AC7859"/>
    <w:rsid w:val="00AD0C65"/>
    <w:rsid w:val="00AE2451"/>
    <w:rsid w:val="00AE472E"/>
    <w:rsid w:val="00AF691A"/>
    <w:rsid w:val="00B15B8E"/>
    <w:rsid w:val="00B23451"/>
    <w:rsid w:val="00B24372"/>
    <w:rsid w:val="00B2528D"/>
    <w:rsid w:val="00B31BDB"/>
    <w:rsid w:val="00B45FA7"/>
    <w:rsid w:val="00B50C40"/>
    <w:rsid w:val="00B62DE5"/>
    <w:rsid w:val="00B62F4F"/>
    <w:rsid w:val="00B65C1A"/>
    <w:rsid w:val="00B66052"/>
    <w:rsid w:val="00B8024E"/>
    <w:rsid w:val="00BC750C"/>
    <w:rsid w:val="00BD0098"/>
    <w:rsid w:val="00BE61E8"/>
    <w:rsid w:val="00C10A21"/>
    <w:rsid w:val="00C25365"/>
    <w:rsid w:val="00C34DA8"/>
    <w:rsid w:val="00C47EFD"/>
    <w:rsid w:val="00C51310"/>
    <w:rsid w:val="00C9044C"/>
    <w:rsid w:val="00C924B0"/>
    <w:rsid w:val="00C94356"/>
    <w:rsid w:val="00C97991"/>
    <w:rsid w:val="00CA3B25"/>
    <w:rsid w:val="00CA554F"/>
    <w:rsid w:val="00CB1384"/>
    <w:rsid w:val="00CD7520"/>
    <w:rsid w:val="00CE456C"/>
    <w:rsid w:val="00CE7A0E"/>
    <w:rsid w:val="00D12020"/>
    <w:rsid w:val="00D14690"/>
    <w:rsid w:val="00D276BE"/>
    <w:rsid w:val="00D4150D"/>
    <w:rsid w:val="00D459B5"/>
    <w:rsid w:val="00D556FC"/>
    <w:rsid w:val="00D82DFB"/>
    <w:rsid w:val="00D83368"/>
    <w:rsid w:val="00DA329B"/>
    <w:rsid w:val="00DC44D6"/>
    <w:rsid w:val="00DC58EC"/>
    <w:rsid w:val="00DD0364"/>
    <w:rsid w:val="00DE7D69"/>
    <w:rsid w:val="00DF25B9"/>
    <w:rsid w:val="00DF6BC1"/>
    <w:rsid w:val="00E03D77"/>
    <w:rsid w:val="00E047D7"/>
    <w:rsid w:val="00E47D33"/>
    <w:rsid w:val="00E57347"/>
    <w:rsid w:val="00E70FCC"/>
    <w:rsid w:val="00E91571"/>
    <w:rsid w:val="00EA1DB8"/>
    <w:rsid w:val="00EA1F9C"/>
    <w:rsid w:val="00EC28D4"/>
    <w:rsid w:val="00EC364F"/>
    <w:rsid w:val="00ED79F6"/>
    <w:rsid w:val="00EE0578"/>
    <w:rsid w:val="00EF0B6C"/>
    <w:rsid w:val="00EF0E2B"/>
    <w:rsid w:val="00F11808"/>
    <w:rsid w:val="00F37100"/>
    <w:rsid w:val="00F50126"/>
    <w:rsid w:val="00F60501"/>
    <w:rsid w:val="00F73F37"/>
    <w:rsid w:val="00F755C9"/>
    <w:rsid w:val="00F85C68"/>
    <w:rsid w:val="00F96B46"/>
    <w:rsid w:val="00FB091B"/>
    <w:rsid w:val="00FB4956"/>
    <w:rsid w:val="00FD52D1"/>
    <w:rsid w:val="00FE5323"/>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411"/>
  <w15:chartTrackingRefBased/>
  <w15:docId w15:val="{FFC69E19-6473-4AE6-98D4-9A37CF2F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78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859"/>
  </w:style>
  <w:style w:type="paragraph" w:styleId="Sinespaciado">
    <w:name w:val="No Spacing"/>
    <w:uiPriority w:val="1"/>
    <w:qFormat/>
    <w:rsid w:val="00AC7859"/>
    <w:pPr>
      <w:spacing w:after="0" w:line="240" w:lineRule="auto"/>
    </w:pPr>
  </w:style>
  <w:style w:type="paragraph" w:styleId="Prrafodelista">
    <w:name w:val="List Paragraph"/>
    <w:basedOn w:val="Normal"/>
    <w:uiPriority w:val="34"/>
    <w:qFormat/>
    <w:rsid w:val="00AC7859"/>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78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744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 w:type="character" w:customStyle="1" w:styleId="apple-converted-space">
    <w:name w:val="apple-converted-space"/>
    <w:basedOn w:val="Fuentedeprrafopredeter"/>
    <w:rsid w:val="00B2528D"/>
  </w:style>
  <w:style w:type="character" w:styleId="Refdenotaalpie">
    <w:name w:val="footnote reference"/>
    <w:basedOn w:val="Fuentedeprrafopredeter"/>
    <w:uiPriority w:val="99"/>
    <w:unhideWhenUsed/>
    <w:rsid w:val="00B62DE5"/>
  </w:style>
  <w:style w:type="paragraph" w:styleId="Textonotapie">
    <w:name w:val="footnote text"/>
    <w:basedOn w:val="Normal"/>
    <w:link w:val="TextonotapieCar"/>
    <w:uiPriority w:val="99"/>
    <w:unhideWhenUsed/>
    <w:rsid w:val="00B62DE5"/>
    <w:pPr>
      <w:spacing w:after="0" w:line="240" w:lineRule="auto"/>
    </w:pPr>
    <w:rPr>
      <w:sz w:val="20"/>
      <w:szCs w:val="20"/>
    </w:rPr>
  </w:style>
  <w:style w:type="character" w:customStyle="1" w:styleId="TextonotapieCar">
    <w:name w:val="Texto nota pie Car"/>
    <w:basedOn w:val="Fuentedeprrafopredeter"/>
    <w:link w:val="Textonotapie"/>
    <w:uiPriority w:val="99"/>
    <w:rsid w:val="00B62DE5"/>
    <w:rPr>
      <w:sz w:val="20"/>
      <w:szCs w:val="20"/>
    </w:rPr>
  </w:style>
  <w:style w:type="paragraph" w:styleId="Textoindependiente">
    <w:name w:val="Body Text"/>
    <w:basedOn w:val="Normal"/>
    <w:link w:val="TextoindependienteCar"/>
    <w:uiPriority w:val="1"/>
    <w:qFormat/>
    <w:rsid w:val="00AA4BCE"/>
    <w:pPr>
      <w:widowControl w:val="0"/>
      <w:autoSpaceDE w:val="0"/>
      <w:autoSpaceDN w:val="0"/>
      <w:spacing w:after="0" w:line="240" w:lineRule="auto"/>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AA4BCE"/>
    <w:rPr>
      <w:rFonts w:ascii="Arial" w:eastAsia="Arial" w:hAnsi="Arial" w:cs="Arial"/>
      <w:sz w:val="25"/>
      <w:szCs w:val="25"/>
      <w:lang w:val="es-ES" w:eastAsia="es-ES" w:bidi="es-ES"/>
    </w:rPr>
  </w:style>
  <w:style w:type="character" w:styleId="Nmerodepgina">
    <w:name w:val="page number"/>
    <w:basedOn w:val="Fuentedeprrafopredeter"/>
    <w:uiPriority w:val="99"/>
    <w:semiHidden/>
    <w:unhideWhenUsed/>
    <w:rsid w:val="00565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7406">
      <w:bodyDiv w:val="1"/>
      <w:marLeft w:val="0"/>
      <w:marRight w:val="0"/>
      <w:marTop w:val="0"/>
      <w:marBottom w:val="0"/>
      <w:divBdr>
        <w:top w:val="none" w:sz="0" w:space="0" w:color="auto"/>
        <w:left w:val="none" w:sz="0" w:space="0" w:color="auto"/>
        <w:bottom w:val="none" w:sz="0" w:space="0" w:color="auto"/>
        <w:right w:val="none" w:sz="0" w:space="0" w:color="auto"/>
      </w:divBdr>
    </w:div>
    <w:div w:id="463349438">
      <w:bodyDiv w:val="1"/>
      <w:marLeft w:val="0"/>
      <w:marRight w:val="0"/>
      <w:marTop w:val="0"/>
      <w:marBottom w:val="0"/>
      <w:divBdr>
        <w:top w:val="none" w:sz="0" w:space="0" w:color="auto"/>
        <w:left w:val="none" w:sz="0" w:space="0" w:color="auto"/>
        <w:bottom w:val="none" w:sz="0" w:space="0" w:color="auto"/>
        <w:right w:val="none" w:sz="0" w:space="0" w:color="auto"/>
      </w:divBdr>
    </w:div>
    <w:div w:id="969558007">
      <w:bodyDiv w:val="1"/>
      <w:marLeft w:val="0"/>
      <w:marRight w:val="0"/>
      <w:marTop w:val="0"/>
      <w:marBottom w:val="0"/>
      <w:divBdr>
        <w:top w:val="none" w:sz="0" w:space="0" w:color="auto"/>
        <w:left w:val="none" w:sz="0" w:space="0" w:color="auto"/>
        <w:bottom w:val="none" w:sz="0" w:space="0" w:color="auto"/>
        <w:right w:val="none" w:sz="0" w:space="0" w:color="auto"/>
      </w:divBdr>
    </w:div>
    <w:div w:id="1073703737">
      <w:bodyDiv w:val="1"/>
      <w:marLeft w:val="0"/>
      <w:marRight w:val="0"/>
      <w:marTop w:val="0"/>
      <w:marBottom w:val="0"/>
      <w:divBdr>
        <w:top w:val="none" w:sz="0" w:space="0" w:color="auto"/>
        <w:left w:val="none" w:sz="0" w:space="0" w:color="auto"/>
        <w:bottom w:val="none" w:sz="0" w:space="0" w:color="auto"/>
        <w:right w:val="none" w:sz="0" w:space="0" w:color="auto"/>
      </w:divBdr>
    </w:div>
    <w:div w:id="17112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D575D-6F3F-8E4A-BA63-7DD16D4C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4344</Words>
  <Characters>23893</Characters>
  <Application>Microsoft Macintosh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Brito.HR Maria Cristina Soto De Gomez</dc:creator>
  <cp:keywords/>
  <dc:description/>
  <cp:lastModifiedBy>Usuario de Microsoft Office</cp:lastModifiedBy>
  <cp:revision>3</cp:revision>
  <cp:lastPrinted>2020-05-21T14:58:00Z</cp:lastPrinted>
  <dcterms:created xsi:type="dcterms:W3CDTF">2021-11-12T22:35:00Z</dcterms:created>
  <dcterms:modified xsi:type="dcterms:W3CDTF">2021-11-12T22:36:00Z</dcterms:modified>
</cp:coreProperties>
</file>