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A3758"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PROYECTO DE LEY No.             DE 2022 CÁMARA, “POR MEDIO DE LA CUAL SE EXPIDE LA LEY GENERAL PARA EL MANEJO INTEGRAL AL SOBREPESO Y LA OBESIDAD”.</w:t>
      </w:r>
    </w:p>
    <w:p w14:paraId="7DA9F9A4"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EL CONGRESO DE COLOMBIA</w:t>
      </w:r>
    </w:p>
    <w:p w14:paraId="7CDB0C86"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DECRETA:</w:t>
      </w:r>
    </w:p>
    <w:p w14:paraId="7A7C6BEF"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TÍTULO PRIMERO</w:t>
      </w:r>
    </w:p>
    <w:p w14:paraId="1245A863"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DISPOSICIONES GENERALES</w:t>
      </w:r>
    </w:p>
    <w:p w14:paraId="15599B7C"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CAPÍTULO ÚNICO</w:t>
      </w:r>
    </w:p>
    <w:p w14:paraId="29AE9C65"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Artículo 1.</w:t>
      </w:r>
      <w:r w:rsidRPr="0019003C">
        <w:rPr>
          <w:rFonts w:ascii="Arial" w:eastAsia="Times New Roman" w:hAnsi="Arial" w:cs="Arial"/>
          <w:color w:val="000000"/>
        </w:rPr>
        <w:t xml:space="preserve"> La presente ley tiene por objeto fortalecer integralmente los programas de prevención, atención y tratamiento en el Sistema General de Seguridad Social en Salud a las personas que se encuentran o están en riesgo por sobrepeso y obesidad, teniendo derecho a estar informadas oportunamente y recibir la atención idónea que requieran.</w:t>
      </w:r>
    </w:p>
    <w:p w14:paraId="2AB298F2"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color w:val="000000"/>
        </w:rPr>
        <w:t>Las personas que se encuentren bajo esta condición no podrán sufrir ningún tipo de discriminación por su peso, estando obligadas todas las entidades a su protección y garantía en el acceso a la salud, información y oportuno tratamiento.</w:t>
      </w:r>
    </w:p>
    <w:p w14:paraId="20A255FB" w14:textId="77777777" w:rsidR="00362CFF" w:rsidRDefault="00362CFF" w:rsidP="00362CFF">
      <w:pPr>
        <w:spacing w:before="100" w:beforeAutospacing="1" w:after="100" w:afterAutospacing="1" w:line="240" w:lineRule="auto"/>
        <w:jc w:val="both"/>
        <w:rPr>
          <w:rFonts w:ascii="Arial" w:eastAsia="Times New Roman" w:hAnsi="Arial" w:cs="Arial"/>
          <w:b/>
          <w:color w:val="000000"/>
        </w:rPr>
      </w:pPr>
    </w:p>
    <w:p w14:paraId="0EC93E67"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Artículo 2.</w:t>
      </w:r>
      <w:r w:rsidRPr="0019003C">
        <w:rPr>
          <w:rFonts w:ascii="Arial" w:eastAsia="Times New Roman" w:hAnsi="Arial" w:cs="Arial"/>
          <w:color w:val="000000"/>
        </w:rPr>
        <w:t xml:space="preserve"> Les compete a las entidades promotoras de salud, la promoción, prevención y tratamiento integral de las personas en condición sobrepeso y obesidad.</w:t>
      </w:r>
    </w:p>
    <w:p w14:paraId="596B9C14" w14:textId="77777777" w:rsidR="00362CFF" w:rsidRDefault="00362CFF" w:rsidP="00362CFF">
      <w:pPr>
        <w:spacing w:before="100" w:beforeAutospacing="1" w:after="100" w:afterAutospacing="1" w:line="240" w:lineRule="auto"/>
        <w:jc w:val="both"/>
        <w:rPr>
          <w:rFonts w:ascii="Arial" w:eastAsia="Times New Roman" w:hAnsi="Arial" w:cs="Arial"/>
          <w:color w:val="000000"/>
        </w:rPr>
      </w:pPr>
    </w:p>
    <w:p w14:paraId="104FA0FB"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color w:val="000000"/>
        </w:rPr>
        <w:t>Para los fines de la presente ley, se entiende por:</w:t>
      </w:r>
    </w:p>
    <w:p w14:paraId="59DF7E5F" w14:textId="77777777" w:rsidR="00362CFF" w:rsidRDefault="00362CFF" w:rsidP="00362CFF">
      <w:pPr>
        <w:spacing w:before="100" w:beforeAutospacing="1" w:after="100" w:afterAutospacing="1" w:line="240" w:lineRule="auto"/>
        <w:jc w:val="both"/>
        <w:rPr>
          <w:rFonts w:ascii="Arial" w:eastAsia="Times New Roman" w:hAnsi="Arial" w:cs="Arial"/>
          <w:b/>
          <w:color w:val="000000"/>
        </w:rPr>
      </w:pPr>
    </w:p>
    <w:p w14:paraId="6DFFDD66"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 xml:space="preserve"> Promoción:</w:t>
      </w:r>
      <w:r w:rsidRPr="0019003C">
        <w:rPr>
          <w:rFonts w:ascii="Arial" w:eastAsia="Times New Roman" w:hAnsi="Arial" w:cs="Arial"/>
          <w:color w:val="000000"/>
        </w:rPr>
        <w:t xml:space="preserve"> Conjunto de acciones, planes y programas, para conservar y mejorar las condiciones de salud en beneficio de las personas, permitiendo mejorar la calidad de vida mediante la prevención y atención oportuna.</w:t>
      </w:r>
    </w:p>
    <w:p w14:paraId="0BDD788F" w14:textId="77777777" w:rsidR="00362CFF" w:rsidRPr="0019003C" w:rsidRDefault="00362CFF" w:rsidP="00362CFF">
      <w:pPr>
        <w:spacing w:before="100" w:beforeAutospacing="1" w:after="100" w:afterAutospacing="1" w:line="240" w:lineRule="auto"/>
        <w:jc w:val="both"/>
        <w:rPr>
          <w:rFonts w:ascii="Arial" w:eastAsia="Times New Roman" w:hAnsi="Arial" w:cs="Arial"/>
          <w:b/>
          <w:color w:val="000000"/>
        </w:rPr>
      </w:pPr>
      <w:r w:rsidRPr="0019003C">
        <w:rPr>
          <w:rFonts w:ascii="Arial" w:eastAsia="Times New Roman" w:hAnsi="Arial" w:cs="Arial"/>
          <w:b/>
          <w:color w:val="000000"/>
        </w:rPr>
        <w:t xml:space="preserve"> Prevención:</w:t>
      </w:r>
      <w:r w:rsidRPr="0019003C">
        <w:rPr>
          <w:rFonts w:ascii="Arial" w:eastAsia="Times New Roman" w:hAnsi="Arial" w:cs="Arial"/>
          <w:color w:val="000000"/>
        </w:rPr>
        <w:t xml:space="preserve"> Conjunto de acciones dirigidas a evitar o reducir los riesgos de sobrepeso y la obesidad, así como limitar los daños asociados;</w:t>
      </w:r>
    </w:p>
    <w:p w14:paraId="4A66CC02"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Tratamiento integral:</w:t>
      </w:r>
      <w:r w:rsidRPr="0019003C">
        <w:rPr>
          <w:rFonts w:ascii="Arial" w:eastAsia="Times New Roman" w:hAnsi="Arial" w:cs="Arial"/>
          <w:color w:val="000000"/>
        </w:rPr>
        <w:t xml:space="preserve"> Conjunto de acciones que se realizan a partir de la formación, educación y el estudio clínico y diagnóstico completo y personal de cada individuo con o sin sobrepeso u obesidad, que incluye el suministro de los medicamentes necesarios, el tratamiento médico, nutricional, psicológico, terapéutico y fortalecimiento de actividad física; </w:t>
      </w:r>
      <w:r w:rsidRPr="0019003C">
        <w:rPr>
          <w:rFonts w:ascii="Arial" w:eastAsia="Times New Roman" w:hAnsi="Arial" w:cs="Arial"/>
          <w:color w:val="000000"/>
        </w:rPr>
        <w:lastRenderedPageBreak/>
        <w:t>y/o en su caso, atención quirúrgica; orientado a disminuir o erradicar los riesgos para la salud, corregir las comorbilidades y mejorar la calidad de vida del paciente, garantizando el consentimiento previo libre e informado.</w:t>
      </w:r>
    </w:p>
    <w:p w14:paraId="64AD3C32" w14:textId="77777777" w:rsidR="00362CFF" w:rsidRDefault="00362CFF" w:rsidP="00362CFF">
      <w:pPr>
        <w:spacing w:before="100" w:beforeAutospacing="1" w:after="100" w:afterAutospacing="1" w:line="240" w:lineRule="auto"/>
        <w:jc w:val="center"/>
        <w:rPr>
          <w:rFonts w:ascii="Arial" w:eastAsia="Times New Roman" w:hAnsi="Arial" w:cs="Arial"/>
          <w:b/>
          <w:color w:val="000000"/>
        </w:rPr>
      </w:pPr>
    </w:p>
    <w:p w14:paraId="64EB3157"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TÍTULO SEGUNDO</w:t>
      </w:r>
    </w:p>
    <w:p w14:paraId="2DD0B504"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DE LA PREVENCIÓN DEL SOBREPESO Y LA OBESIDAD</w:t>
      </w:r>
    </w:p>
    <w:p w14:paraId="3ABD2F33"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CAPÍTULO ÚNICO</w:t>
      </w:r>
    </w:p>
    <w:p w14:paraId="06C87BB7" w14:textId="77777777" w:rsidR="00362CFF"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GARANTÍA DE RECURSOS PARA LA PREVENCIÓN E INFORMACIÓN DEL SOBREPESO Y OBESIDAD</w:t>
      </w:r>
    </w:p>
    <w:p w14:paraId="543EDA32"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p>
    <w:p w14:paraId="0A458B48"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Artículo 3.</w:t>
      </w:r>
      <w:r w:rsidRPr="0019003C">
        <w:rPr>
          <w:rFonts w:ascii="Arial" w:eastAsia="Times New Roman" w:hAnsi="Arial" w:cs="Arial"/>
          <w:color w:val="000000"/>
        </w:rPr>
        <w:t xml:space="preserve"> Corresponde a los gobiernos Nacional y regionales, a las asambleas departamentales y concejos municipales, reglamentar a través de las normas de su competencia las políticas públicas que garanticen la disponibilidad de recursos económicos para:</w:t>
      </w:r>
    </w:p>
    <w:p w14:paraId="28FCF7D7"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color w:val="000000"/>
        </w:rPr>
        <w:t>Establecer programas para lograr el autocuidado, tendientes a evitar el sobrepeso y la obesidad y que la población esté debidamente informada sobre los derechos que tienen, tratamiento integral frente a esta condición en el sistema de salud.</w:t>
      </w:r>
    </w:p>
    <w:p w14:paraId="0BBCACCE" w14:textId="77777777" w:rsidR="00362CFF" w:rsidRDefault="00362CFF" w:rsidP="00362CFF">
      <w:pPr>
        <w:spacing w:before="100" w:beforeAutospacing="1" w:after="100" w:afterAutospacing="1" w:line="240" w:lineRule="auto"/>
        <w:jc w:val="center"/>
        <w:rPr>
          <w:rFonts w:ascii="Arial" w:eastAsia="Times New Roman" w:hAnsi="Arial" w:cs="Arial"/>
          <w:b/>
          <w:color w:val="000000"/>
        </w:rPr>
      </w:pPr>
    </w:p>
    <w:p w14:paraId="603E0911"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TÍTULO TERCERO</w:t>
      </w:r>
    </w:p>
    <w:p w14:paraId="46EEADC9"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ATENCIÓN INTEGRAL DEL SOBREPESO Y LA OBESIDAD</w:t>
      </w:r>
    </w:p>
    <w:p w14:paraId="4D8DE557" w14:textId="77777777" w:rsidR="00362CFF" w:rsidRDefault="00362CFF" w:rsidP="00362CFF">
      <w:pPr>
        <w:spacing w:before="100" w:beforeAutospacing="1" w:after="100" w:afterAutospacing="1" w:line="240" w:lineRule="auto"/>
        <w:jc w:val="center"/>
        <w:rPr>
          <w:rFonts w:ascii="Arial" w:eastAsia="Times New Roman" w:hAnsi="Arial" w:cs="Arial"/>
          <w:b/>
          <w:color w:val="000000"/>
        </w:rPr>
      </w:pPr>
    </w:p>
    <w:p w14:paraId="57A414F8"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CAPÍTULO PRIMERO</w:t>
      </w:r>
    </w:p>
    <w:p w14:paraId="4CC54A2E"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DEL MANEJO INTEGRAL DEL SOBREPESO Y LA OBESIDAD / VIGILANCIA EPIDEMIOLÓGICA</w:t>
      </w:r>
    </w:p>
    <w:p w14:paraId="47BBA99E" w14:textId="77777777" w:rsidR="00362CFF" w:rsidRDefault="00362CFF" w:rsidP="00362CFF">
      <w:pPr>
        <w:spacing w:before="100" w:beforeAutospacing="1" w:after="100" w:afterAutospacing="1" w:line="240" w:lineRule="auto"/>
        <w:jc w:val="both"/>
        <w:rPr>
          <w:rFonts w:ascii="Arial" w:eastAsia="Times New Roman" w:hAnsi="Arial" w:cs="Arial"/>
          <w:b/>
          <w:color w:val="000000"/>
        </w:rPr>
      </w:pPr>
    </w:p>
    <w:p w14:paraId="0566E340"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Artículo 4.</w:t>
      </w:r>
      <w:r w:rsidRPr="0019003C">
        <w:rPr>
          <w:rFonts w:ascii="Arial" w:eastAsia="Times New Roman" w:hAnsi="Arial" w:cs="Arial"/>
          <w:color w:val="000000"/>
        </w:rPr>
        <w:t xml:space="preserve"> El sistema General de Seguridad Social en Salud proporcionará el tratamiento integral del sobrepeso y de la obesidad a quienes los padezcan, con base en el diagnóstico personalizado y debidamente registrado en la historia clínica del paciente con sobrepeso u </w:t>
      </w:r>
      <w:r w:rsidRPr="0019003C">
        <w:rPr>
          <w:rFonts w:ascii="Arial" w:eastAsia="Times New Roman" w:hAnsi="Arial" w:cs="Arial"/>
          <w:color w:val="000000"/>
        </w:rPr>
        <w:lastRenderedPageBreak/>
        <w:t>obesidad sobre la atención médica, situación nutricional, psicológica, terapéutica, el establecimiento de un régimen de actividad física y de ejercicio, y la intervención quirúrgica.</w:t>
      </w:r>
    </w:p>
    <w:p w14:paraId="5728C15A"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color w:val="000000"/>
        </w:rPr>
        <w:t>El seguimiento a las normas de competencia del Sistema General de Seguridad Social en Salud contenidas en la presente ley, se realizarán a través del Sistema de Inspección, Vigilancia y Control de que trata la Ley 1122 del 2007.</w:t>
      </w:r>
    </w:p>
    <w:p w14:paraId="518E6EE3" w14:textId="77777777" w:rsidR="00362CFF" w:rsidRDefault="00362CFF" w:rsidP="00362CFF">
      <w:pPr>
        <w:spacing w:before="100" w:beforeAutospacing="1" w:after="100" w:afterAutospacing="1" w:line="240" w:lineRule="auto"/>
        <w:jc w:val="both"/>
        <w:rPr>
          <w:rFonts w:ascii="Arial" w:eastAsia="Times New Roman" w:hAnsi="Arial" w:cs="Arial"/>
          <w:b/>
          <w:color w:val="000000"/>
        </w:rPr>
      </w:pPr>
    </w:p>
    <w:p w14:paraId="6040E875"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Artículo 5.</w:t>
      </w:r>
      <w:r w:rsidRPr="0019003C">
        <w:rPr>
          <w:rFonts w:ascii="Arial" w:eastAsia="Times New Roman" w:hAnsi="Arial" w:cs="Arial"/>
          <w:color w:val="000000"/>
        </w:rPr>
        <w:t xml:space="preserve"> Las instituciones prestadoras de servicios de salud IPS, tendrán la obligación de difundir entre sus respectivos afiliados, beneficiarios y/o usuarios que asisten a sus servicios asistenciales, la información acerca de los mecanismos para conocer y controlar los riesgos con relación a su peso y alcanzar el índice de masa corporal ideal. Asimismo, se proporcionarán los servicios salud que permitan la protección del estado integral de salud para toda la población.</w:t>
      </w:r>
    </w:p>
    <w:p w14:paraId="3522C338" w14:textId="77777777" w:rsidR="00362CFF" w:rsidRDefault="00362CFF" w:rsidP="00362CFF">
      <w:pPr>
        <w:spacing w:before="100" w:beforeAutospacing="1" w:after="100" w:afterAutospacing="1" w:line="240" w:lineRule="auto"/>
        <w:jc w:val="both"/>
        <w:rPr>
          <w:rFonts w:ascii="Arial" w:eastAsia="Times New Roman" w:hAnsi="Arial" w:cs="Arial"/>
          <w:b/>
          <w:color w:val="000000"/>
        </w:rPr>
      </w:pPr>
    </w:p>
    <w:p w14:paraId="11A818B5"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Parágrafo:</w:t>
      </w:r>
      <w:r w:rsidRPr="0019003C">
        <w:rPr>
          <w:rFonts w:ascii="Arial" w:eastAsia="Times New Roman" w:hAnsi="Arial" w:cs="Arial"/>
          <w:color w:val="000000"/>
        </w:rPr>
        <w:t xml:space="preserve"> El Ministerio de Salud y Protección Social, dentro de los seis (6) meses a partir de la entrada en vigencia de la presente ley, deberá reglamentar las disposiciones necesarias para que, dentro de las instituciones prestadoras de salud, sea obligatoria la existencia de equipos médicos interdisciplinares y especializados en el tratamiento de enfermedades por sobrepeso y obesidad.</w:t>
      </w:r>
    </w:p>
    <w:p w14:paraId="78C897AA" w14:textId="77777777" w:rsidR="00362CFF" w:rsidRDefault="00362CFF" w:rsidP="00362CFF">
      <w:pPr>
        <w:spacing w:before="100" w:beforeAutospacing="1" w:after="100" w:afterAutospacing="1" w:line="240" w:lineRule="auto"/>
        <w:jc w:val="both"/>
        <w:rPr>
          <w:rFonts w:ascii="Arial" w:eastAsia="Times New Roman" w:hAnsi="Arial" w:cs="Arial"/>
          <w:b/>
          <w:color w:val="000000"/>
        </w:rPr>
      </w:pPr>
    </w:p>
    <w:p w14:paraId="426F52A3"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Artículo 6.</w:t>
      </w:r>
      <w:r w:rsidRPr="0019003C">
        <w:rPr>
          <w:rFonts w:ascii="Arial" w:eastAsia="Times New Roman" w:hAnsi="Arial" w:cs="Arial"/>
          <w:color w:val="000000"/>
        </w:rPr>
        <w:t xml:space="preserve"> Al Ministerio de Salud y de Protección Social y los gobiernos de las entidades departamentales, municipales y distritales, les corresponde garantizar los recursos económicos suficientes para realizar y/o contratar las acciones administrativas de control y seguimiento necesarias, en el ámbito de su competencia para que desde los aseguradores se garantice el acceso al tratamiento médico, nutricional, farmacológico y quirúrgico frente el sobrepeso y la obesidad.</w:t>
      </w:r>
    </w:p>
    <w:p w14:paraId="43C2170C" w14:textId="77777777" w:rsidR="00362CFF" w:rsidRDefault="00362CFF" w:rsidP="00362CFF">
      <w:pPr>
        <w:spacing w:before="100" w:beforeAutospacing="1" w:after="100" w:afterAutospacing="1" w:line="240" w:lineRule="auto"/>
        <w:jc w:val="both"/>
        <w:rPr>
          <w:rFonts w:ascii="Arial" w:eastAsia="Times New Roman" w:hAnsi="Arial" w:cs="Arial"/>
          <w:b/>
          <w:color w:val="000000"/>
        </w:rPr>
      </w:pPr>
    </w:p>
    <w:p w14:paraId="07FB0D6A"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Artículo 7.</w:t>
      </w:r>
      <w:r w:rsidRPr="0019003C">
        <w:rPr>
          <w:rFonts w:ascii="Arial" w:eastAsia="Times New Roman" w:hAnsi="Arial" w:cs="Arial"/>
          <w:color w:val="000000"/>
        </w:rPr>
        <w:t xml:space="preserve"> El Ministerio de Salud y Protección Social deberá actualizar la Guía de Práctica Clínica (GPC) para la prevención, diagnóstico y tratamiento del sobrepeso y la obesidad en adultos, mínimo cada dos años.</w:t>
      </w:r>
    </w:p>
    <w:p w14:paraId="453E5E1E" w14:textId="77777777" w:rsidR="00362CFF" w:rsidRDefault="00362CFF" w:rsidP="00362CFF">
      <w:pPr>
        <w:spacing w:before="100" w:beforeAutospacing="1" w:after="100" w:afterAutospacing="1" w:line="240" w:lineRule="auto"/>
        <w:jc w:val="both"/>
        <w:rPr>
          <w:rFonts w:ascii="Arial" w:eastAsia="Times New Roman" w:hAnsi="Arial" w:cs="Arial"/>
          <w:b/>
          <w:color w:val="000000"/>
        </w:rPr>
      </w:pPr>
    </w:p>
    <w:p w14:paraId="04AD9119"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Parágrafo:</w:t>
      </w:r>
      <w:r w:rsidRPr="0019003C">
        <w:rPr>
          <w:rFonts w:ascii="Arial" w:eastAsia="Times New Roman" w:hAnsi="Arial" w:cs="Arial"/>
          <w:color w:val="000000"/>
        </w:rPr>
        <w:t xml:space="preserve"> Esta política deberá tener en cuenta y respetar la cultura alimenticia del País.</w:t>
      </w:r>
    </w:p>
    <w:p w14:paraId="6204EF7B" w14:textId="4180DE65" w:rsidR="00362CFF" w:rsidRPr="00D279BA" w:rsidRDefault="00362CFF" w:rsidP="00D279BA">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color w:val="000000"/>
        </w:rPr>
        <w:t>Dicha política pública propenderá por la no discriminación en ningún escenario de una persona que se encuentre en sobrepeso u obesidad.</w:t>
      </w:r>
    </w:p>
    <w:p w14:paraId="72641EF7" w14:textId="77777777" w:rsidR="00362CFF" w:rsidRDefault="00362CFF" w:rsidP="00362CFF">
      <w:pPr>
        <w:spacing w:before="100" w:beforeAutospacing="1" w:after="100" w:afterAutospacing="1" w:line="240" w:lineRule="auto"/>
        <w:jc w:val="center"/>
        <w:rPr>
          <w:rFonts w:ascii="Arial" w:eastAsia="Times New Roman" w:hAnsi="Arial" w:cs="Arial"/>
          <w:b/>
          <w:color w:val="000000"/>
        </w:rPr>
      </w:pPr>
    </w:p>
    <w:p w14:paraId="0604EF68"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CAPÍTULO SEGUNDO</w:t>
      </w:r>
    </w:p>
    <w:p w14:paraId="06611E0F" w14:textId="77777777" w:rsidR="00362CFF" w:rsidRDefault="00362CFF" w:rsidP="00362CFF">
      <w:pPr>
        <w:spacing w:before="100" w:beforeAutospacing="1" w:after="100" w:afterAutospacing="1" w:line="240" w:lineRule="auto"/>
        <w:jc w:val="center"/>
        <w:rPr>
          <w:rFonts w:ascii="Arial" w:eastAsia="Times New Roman" w:hAnsi="Arial" w:cs="Arial"/>
          <w:b/>
          <w:color w:val="000000"/>
        </w:rPr>
      </w:pPr>
    </w:p>
    <w:p w14:paraId="56CADE8B"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DEL PROGRAMA NACIONAL DE PREVENCIÓN Y ATENCIÓN INTEGRAL DEL SOBREPESO Y LA OBESIDAD</w:t>
      </w:r>
    </w:p>
    <w:p w14:paraId="3FC86412" w14:textId="77777777" w:rsidR="00362CFF" w:rsidRDefault="00362CFF" w:rsidP="00362CFF">
      <w:pPr>
        <w:spacing w:before="100" w:beforeAutospacing="1" w:after="100" w:afterAutospacing="1" w:line="240" w:lineRule="auto"/>
        <w:jc w:val="both"/>
        <w:rPr>
          <w:rFonts w:ascii="Arial" w:eastAsia="Times New Roman" w:hAnsi="Arial" w:cs="Arial"/>
          <w:b/>
          <w:color w:val="000000"/>
        </w:rPr>
      </w:pPr>
    </w:p>
    <w:p w14:paraId="05B3DDC2" w14:textId="77777777" w:rsidR="00362CFF" w:rsidRPr="00DE6FB1"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Artículo 8.</w:t>
      </w:r>
      <w:r w:rsidRPr="0019003C">
        <w:rPr>
          <w:rFonts w:ascii="Arial" w:eastAsia="Times New Roman" w:hAnsi="Arial" w:cs="Arial"/>
          <w:color w:val="000000"/>
        </w:rPr>
        <w:t xml:space="preserve"> El Ministerio de Salud y Protección Social, dentro de los seis (6) meses después a la entrada en vigencia de la presente ley, diseñará una política Pública que evalúe si el sobrepeso y la obesidad son la enfermedad base o al contrario esta es una causa de otras enfermedades que requieren una atención de manera integral.</w:t>
      </w:r>
    </w:p>
    <w:p w14:paraId="604F1F6F" w14:textId="77777777" w:rsidR="00362CFF" w:rsidRDefault="00362CFF" w:rsidP="00362CFF">
      <w:pPr>
        <w:spacing w:before="100" w:beforeAutospacing="1" w:after="100" w:afterAutospacing="1" w:line="240" w:lineRule="auto"/>
        <w:jc w:val="center"/>
        <w:rPr>
          <w:rFonts w:ascii="Arial" w:eastAsia="Times New Roman" w:hAnsi="Arial" w:cs="Arial"/>
          <w:b/>
          <w:color w:val="000000"/>
        </w:rPr>
      </w:pPr>
    </w:p>
    <w:p w14:paraId="5675DBDC"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CAPÍTULO TERCERO</w:t>
      </w:r>
    </w:p>
    <w:p w14:paraId="02806E67" w14:textId="77777777" w:rsidR="00362CFF" w:rsidRDefault="00362CFF" w:rsidP="00362CFF">
      <w:pPr>
        <w:spacing w:before="100" w:beforeAutospacing="1" w:after="100" w:afterAutospacing="1" w:line="240" w:lineRule="auto"/>
        <w:jc w:val="center"/>
        <w:rPr>
          <w:rFonts w:ascii="Arial" w:eastAsia="Times New Roman" w:hAnsi="Arial" w:cs="Arial"/>
          <w:b/>
          <w:color w:val="000000"/>
        </w:rPr>
      </w:pPr>
    </w:p>
    <w:p w14:paraId="141812FA" w14:textId="77777777" w:rsidR="00362CFF"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FACULTADES ENTIDADES DEPARTAMENTALES, MUNICIPALES Y DISTRITALES</w:t>
      </w:r>
    </w:p>
    <w:p w14:paraId="7A9CC514"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p>
    <w:p w14:paraId="6B419350"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Artículo 9.</w:t>
      </w:r>
      <w:r w:rsidRPr="0019003C">
        <w:rPr>
          <w:rFonts w:ascii="Arial" w:eastAsia="Times New Roman" w:hAnsi="Arial" w:cs="Arial"/>
          <w:color w:val="000000"/>
        </w:rPr>
        <w:t xml:space="preserve"> Las entidades departamentales, municipales y distritales podrán formular planes, programas y/o proyectos, para que el sistema de Seguridad Social de manera integral atienda con eficiencia, cumplimiento y prontitud a las personas que requieran la atención, garantizando un equipo médico interdisciplinar el cual deberá tener toda la suficiencia y profesionalidad para atender a sus pacientes y brindar la información científica sustentada, adecuada y veraz, orientando los programas y/o tratamientos de acuerdo con las condiciones socioeconómicas de la población.</w:t>
      </w:r>
    </w:p>
    <w:p w14:paraId="4DBD586D" w14:textId="77777777" w:rsidR="00362CFF" w:rsidRDefault="00362CFF" w:rsidP="00362CFF">
      <w:pPr>
        <w:spacing w:before="100" w:beforeAutospacing="1" w:after="100" w:afterAutospacing="1" w:line="240" w:lineRule="auto"/>
        <w:jc w:val="both"/>
        <w:rPr>
          <w:rFonts w:ascii="Arial" w:eastAsia="Times New Roman" w:hAnsi="Arial" w:cs="Arial"/>
          <w:b/>
          <w:color w:val="000000"/>
        </w:rPr>
      </w:pPr>
    </w:p>
    <w:p w14:paraId="73F62AE1" w14:textId="4FC48721" w:rsidR="00362CFF"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Parágrafo:</w:t>
      </w:r>
      <w:r w:rsidRPr="0019003C">
        <w:rPr>
          <w:rFonts w:ascii="Arial" w:eastAsia="Times New Roman" w:hAnsi="Arial" w:cs="Arial"/>
          <w:color w:val="000000"/>
        </w:rPr>
        <w:t xml:space="preserve"> De conformidad con lo establecido en literal c) del artículo 6 de la ley 1164 de 2007 dentro de los 6 meses siguientes a la expedición de la presente Ley, el Ministerio de Salud y Protección Social en conjunto con el consejo nacional de talento humano en salud, </w:t>
      </w:r>
      <w:r w:rsidR="00D279BA">
        <w:rPr>
          <w:rFonts w:ascii="Arial" w:eastAsia="Times New Roman" w:hAnsi="Arial" w:cs="Arial"/>
          <w:color w:val="000000"/>
        </w:rPr>
        <w:t>Ministerio de Educación Nacional</w:t>
      </w:r>
      <w:r w:rsidR="00331587">
        <w:rPr>
          <w:rFonts w:ascii="Arial" w:eastAsia="Times New Roman" w:hAnsi="Arial" w:cs="Arial"/>
          <w:color w:val="000000"/>
        </w:rPr>
        <w:t xml:space="preserve">, </w:t>
      </w:r>
      <w:r w:rsidRPr="0019003C">
        <w:rPr>
          <w:rFonts w:ascii="Arial" w:eastAsia="Times New Roman" w:hAnsi="Arial" w:cs="Arial"/>
          <w:color w:val="000000"/>
        </w:rPr>
        <w:t>deberá crear una especialidad médica</w:t>
      </w:r>
      <w:r w:rsidR="00331587">
        <w:rPr>
          <w:rFonts w:ascii="Arial" w:eastAsia="Times New Roman" w:hAnsi="Arial" w:cs="Arial"/>
          <w:color w:val="000000"/>
        </w:rPr>
        <w:t xml:space="preserve">, NUTRIOLOGIA MEDICA, </w:t>
      </w:r>
      <w:r w:rsidRPr="0019003C">
        <w:rPr>
          <w:rFonts w:ascii="Arial" w:eastAsia="Times New Roman" w:hAnsi="Arial" w:cs="Arial"/>
          <w:color w:val="000000"/>
        </w:rPr>
        <w:t xml:space="preserve"> que estudie la alimentación humana su relación con los procesos químicos, biológicos</w:t>
      </w:r>
      <w:r w:rsidR="00331587">
        <w:rPr>
          <w:rFonts w:ascii="Arial" w:eastAsia="Times New Roman" w:hAnsi="Arial" w:cs="Arial"/>
          <w:color w:val="000000"/>
        </w:rPr>
        <w:t>,</w:t>
      </w:r>
      <w:r w:rsidRPr="0019003C">
        <w:rPr>
          <w:rFonts w:ascii="Arial" w:eastAsia="Times New Roman" w:hAnsi="Arial" w:cs="Arial"/>
          <w:color w:val="000000"/>
        </w:rPr>
        <w:t xml:space="preserve"> metabólicos</w:t>
      </w:r>
      <w:r w:rsidR="00331587">
        <w:rPr>
          <w:rFonts w:ascii="Arial" w:eastAsia="Times New Roman" w:hAnsi="Arial" w:cs="Arial"/>
          <w:color w:val="000000"/>
        </w:rPr>
        <w:t xml:space="preserve"> </w:t>
      </w:r>
      <w:r w:rsidR="00D279BA">
        <w:rPr>
          <w:rFonts w:ascii="Arial" w:eastAsia="Times New Roman" w:hAnsi="Arial" w:cs="Arial"/>
          <w:color w:val="000000"/>
        </w:rPr>
        <w:t xml:space="preserve">y ambientales </w:t>
      </w:r>
      <w:r w:rsidRPr="0019003C">
        <w:rPr>
          <w:rFonts w:ascii="Arial" w:eastAsia="Times New Roman" w:hAnsi="Arial" w:cs="Arial"/>
          <w:color w:val="000000"/>
        </w:rPr>
        <w:t>así como su relación con la composición corporal, para la atención</w:t>
      </w:r>
      <w:r w:rsidR="00331587">
        <w:rPr>
          <w:rFonts w:ascii="Arial" w:eastAsia="Times New Roman" w:hAnsi="Arial" w:cs="Arial"/>
          <w:color w:val="000000"/>
        </w:rPr>
        <w:t xml:space="preserve">, </w:t>
      </w:r>
      <w:r w:rsidR="00D279BA">
        <w:rPr>
          <w:rFonts w:ascii="Arial" w:eastAsia="Times New Roman" w:hAnsi="Arial" w:cs="Arial"/>
          <w:color w:val="000000"/>
        </w:rPr>
        <w:t>prevención, causas,</w:t>
      </w:r>
      <w:r w:rsidR="00D279BA" w:rsidRPr="0019003C">
        <w:rPr>
          <w:rFonts w:ascii="Arial" w:eastAsia="Times New Roman" w:hAnsi="Arial" w:cs="Arial"/>
          <w:color w:val="000000"/>
        </w:rPr>
        <w:t xml:space="preserve"> </w:t>
      </w:r>
      <w:r w:rsidRPr="0019003C">
        <w:rPr>
          <w:rFonts w:ascii="Arial" w:eastAsia="Times New Roman" w:hAnsi="Arial" w:cs="Arial"/>
          <w:color w:val="000000"/>
        </w:rPr>
        <w:t>de enfermedades por sobrepeso y obesidad.</w:t>
      </w:r>
    </w:p>
    <w:p w14:paraId="3540186A" w14:textId="77777777" w:rsidR="00D279BA" w:rsidRDefault="00D279BA" w:rsidP="00362CFF">
      <w:pPr>
        <w:spacing w:before="100" w:beforeAutospacing="1" w:after="100" w:afterAutospacing="1" w:line="240" w:lineRule="auto"/>
        <w:jc w:val="both"/>
        <w:rPr>
          <w:rFonts w:ascii="Arial" w:eastAsia="Times New Roman" w:hAnsi="Arial" w:cs="Arial"/>
          <w:color w:val="000000"/>
        </w:rPr>
      </w:pPr>
    </w:p>
    <w:p w14:paraId="76F571DF" w14:textId="77777777" w:rsidR="00D279BA" w:rsidRDefault="00D279BA" w:rsidP="00362CFF">
      <w:pPr>
        <w:spacing w:before="100" w:beforeAutospacing="1" w:after="100" w:afterAutospacing="1" w:line="240" w:lineRule="auto"/>
        <w:jc w:val="both"/>
        <w:rPr>
          <w:rFonts w:ascii="Arial" w:eastAsia="Times New Roman" w:hAnsi="Arial" w:cs="Arial"/>
          <w:color w:val="000000"/>
        </w:rPr>
      </w:pPr>
    </w:p>
    <w:p w14:paraId="45D7FF69" w14:textId="77777777" w:rsidR="00362CFF" w:rsidRDefault="00362CFF" w:rsidP="00362CFF">
      <w:pPr>
        <w:spacing w:before="100" w:beforeAutospacing="1" w:after="100" w:afterAutospacing="1" w:line="240" w:lineRule="auto"/>
        <w:jc w:val="center"/>
        <w:rPr>
          <w:rFonts w:ascii="Arial" w:eastAsia="Times New Roman" w:hAnsi="Arial" w:cs="Arial"/>
          <w:b/>
          <w:color w:val="000000"/>
        </w:rPr>
      </w:pPr>
    </w:p>
    <w:p w14:paraId="2D0F441C"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TÍTULO CUARTO</w:t>
      </w:r>
    </w:p>
    <w:p w14:paraId="3DB4BD64"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CAPÍTULO ÚNICO</w:t>
      </w:r>
    </w:p>
    <w:p w14:paraId="59D26949"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SANCIONES</w:t>
      </w:r>
    </w:p>
    <w:p w14:paraId="781E0C0E" w14:textId="77777777" w:rsidR="00362CFF" w:rsidRDefault="00362CFF" w:rsidP="00362CFF">
      <w:pPr>
        <w:spacing w:before="100" w:beforeAutospacing="1" w:after="100" w:afterAutospacing="1" w:line="240" w:lineRule="auto"/>
        <w:jc w:val="both"/>
        <w:rPr>
          <w:rFonts w:ascii="Arial" w:eastAsia="Times New Roman" w:hAnsi="Arial" w:cs="Arial"/>
          <w:b/>
          <w:color w:val="000000"/>
        </w:rPr>
      </w:pPr>
    </w:p>
    <w:p w14:paraId="33C15C90"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Artículo 10.</w:t>
      </w:r>
      <w:r w:rsidRPr="0019003C">
        <w:rPr>
          <w:rFonts w:ascii="Arial" w:eastAsia="Times New Roman" w:hAnsi="Arial" w:cs="Arial"/>
          <w:color w:val="000000"/>
        </w:rPr>
        <w:t xml:space="preserve"> La Superintendencia Nacional de Salud ejercerá sus funciones de vigilancia y control frente a las entidades que no ofrezcan la atención integral a las personas objeto del presente proyecto.</w:t>
      </w:r>
    </w:p>
    <w:p w14:paraId="1C08D44F" w14:textId="77777777" w:rsidR="00362CFF" w:rsidRDefault="00362CFF" w:rsidP="00362CFF">
      <w:pPr>
        <w:spacing w:before="100" w:beforeAutospacing="1" w:after="100" w:afterAutospacing="1" w:line="240" w:lineRule="auto"/>
        <w:jc w:val="both"/>
        <w:rPr>
          <w:rFonts w:ascii="Arial" w:eastAsia="Times New Roman" w:hAnsi="Arial" w:cs="Arial"/>
          <w:color w:val="000000"/>
        </w:rPr>
      </w:pPr>
    </w:p>
    <w:p w14:paraId="19C5A5EE"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TÍTULO QUINTO</w:t>
      </w:r>
    </w:p>
    <w:p w14:paraId="4E7B5D06" w14:textId="77777777" w:rsidR="00362CFF" w:rsidRPr="0019003C" w:rsidRDefault="00362CFF" w:rsidP="00362CFF">
      <w:pPr>
        <w:spacing w:before="100" w:beforeAutospacing="1" w:after="100" w:afterAutospacing="1" w:line="240" w:lineRule="auto"/>
        <w:jc w:val="center"/>
        <w:rPr>
          <w:rFonts w:ascii="Arial" w:eastAsia="Times New Roman" w:hAnsi="Arial" w:cs="Arial"/>
          <w:b/>
          <w:color w:val="000000"/>
        </w:rPr>
      </w:pPr>
      <w:r w:rsidRPr="0019003C">
        <w:rPr>
          <w:rFonts w:ascii="Arial" w:eastAsia="Times New Roman" w:hAnsi="Arial" w:cs="Arial"/>
          <w:b/>
          <w:color w:val="000000"/>
        </w:rPr>
        <w:t>DISPOSICIONES TRANSITORIAS</w:t>
      </w:r>
    </w:p>
    <w:p w14:paraId="6DAC868B" w14:textId="77777777" w:rsidR="00362CFF" w:rsidRDefault="00362CFF" w:rsidP="00362CFF">
      <w:pPr>
        <w:spacing w:before="100" w:beforeAutospacing="1" w:after="100" w:afterAutospacing="1" w:line="240" w:lineRule="auto"/>
        <w:jc w:val="both"/>
        <w:rPr>
          <w:rFonts w:ascii="Arial" w:eastAsia="Times New Roman" w:hAnsi="Arial" w:cs="Arial"/>
          <w:color w:val="000000"/>
        </w:rPr>
      </w:pPr>
    </w:p>
    <w:p w14:paraId="0EB27AC2" w14:textId="77777777" w:rsidR="00362CFF" w:rsidRPr="0019003C" w:rsidRDefault="00362CFF" w:rsidP="00362CFF">
      <w:pPr>
        <w:spacing w:before="100" w:beforeAutospacing="1" w:after="100" w:afterAutospacing="1" w:line="240" w:lineRule="auto"/>
        <w:jc w:val="both"/>
        <w:rPr>
          <w:rFonts w:ascii="Arial" w:eastAsia="Times New Roman" w:hAnsi="Arial" w:cs="Arial"/>
          <w:color w:val="000000"/>
        </w:rPr>
      </w:pPr>
      <w:r w:rsidRPr="0019003C">
        <w:rPr>
          <w:rFonts w:ascii="Arial" w:eastAsia="Times New Roman" w:hAnsi="Arial" w:cs="Arial"/>
          <w:b/>
          <w:color w:val="000000"/>
        </w:rPr>
        <w:t>Artículo 11. Vigencia.</w:t>
      </w:r>
      <w:r w:rsidRPr="0019003C">
        <w:rPr>
          <w:rFonts w:ascii="Arial" w:eastAsia="Times New Roman" w:hAnsi="Arial" w:cs="Arial"/>
          <w:color w:val="000000"/>
        </w:rPr>
        <w:t xml:space="preserve"> La presente ley entrará en vigor a partir de su publicación en el Diario Oficial y deroga todas las disposiciones que le sean contrarias.</w:t>
      </w:r>
    </w:p>
    <w:p w14:paraId="03E359E2" w14:textId="77777777" w:rsidR="00362CFF" w:rsidRDefault="00362CFF" w:rsidP="00362CFF">
      <w:pPr>
        <w:spacing w:after="0" w:line="240" w:lineRule="auto"/>
        <w:ind w:right="49"/>
        <w:jc w:val="both"/>
        <w:rPr>
          <w:rFonts w:ascii="Arial" w:eastAsia="Arial" w:hAnsi="Arial" w:cs="Arial"/>
        </w:rPr>
      </w:pPr>
    </w:p>
    <w:p w14:paraId="43FBD57E" w14:textId="77777777" w:rsidR="00362CFF" w:rsidRPr="0019003C" w:rsidRDefault="00362CFF" w:rsidP="00362CFF">
      <w:pPr>
        <w:spacing w:after="0" w:line="240" w:lineRule="auto"/>
        <w:ind w:right="49"/>
        <w:jc w:val="both"/>
        <w:rPr>
          <w:rFonts w:ascii="Arial" w:eastAsia="Arial" w:hAnsi="Arial" w:cs="Arial"/>
        </w:rPr>
      </w:pPr>
    </w:p>
    <w:p w14:paraId="2F3A2AED" w14:textId="77777777" w:rsidR="00362CFF" w:rsidRDefault="00362CFF" w:rsidP="00362CFF">
      <w:pPr>
        <w:spacing w:after="0" w:line="240" w:lineRule="auto"/>
        <w:jc w:val="both"/>
        <w:rPr>
          <w:rFonts w:ascii="Arial" w:eastAsia="Arial" w:hAnsi="Arial" w:cs="Arial"/>
        </w:rPr>
      </w:pPr>
      <w:r w:rsidRPr="0019003C">
        <w:rPr>
          <w:rFonts w:ascii="Arial" w:eastAsia="Arial" w:hAnsi="Arial" w:cs="Arial"/>
        </w:rPr>
        <w:t xml:space="preserve">De los Honorables </w:t>
      </w:r>
      <w:r>
        <w:rPr>
          <w:rFonts w:ascii="Arial" w:eastAsia="Arial" w:hAnsi="Arial" w:cs="Arial"/>
        </w:rPr>
        <w:t>congresistas</w:t>
      </w:r>
      <w:r w:rsidRPr="0019003C">
        <w:rPr>
          <w:rFonts w:ascii="Arial" w:eastAsia="Arial" w:hAnsi="Arial" w:cs="Arial"/>
        </w:rPr>
        <w:t xml:space="preserve">, </w:t>
      </w:r>
    </w:p>
    <w:p w14:paraId="1C69855B" w14:textId="77777777" w:rsidR="00362CFF" w:rsidRDefault="00362CFF" w:rsidP="00362CFF">
      <w:pPr>
        <w:spacing w:after="0" w:line="240" w:lineRule="auto"/>
        <w:jc w:val="both"/>
        <w:rPr>
          <w:rFonts w:ascii="Arial" w:eastAsia="Arial" w:hAnsi="Arial" w:cs="Arial"/>
          <w:b/>
        </w:rPr>
      </w:pPr>
    </w:p>
    <w:p w14:paraId="172DC07D" w14:textId="77777777" w:rsidR="00362CFF" w:rsidRDefault="00362CFF" w:rsidP="00362CFF">
      <w:pPr>
        <w:spacing w:after="0" w:line="240" w:lineRule="auto"/>
        <w:jc w:val="both"/>
        <w:rPr>
          <w:rFonts w:ascii="Arial" w:eastAsia="Arial" w:hAnsi="Arial" w:cs="Arial"/>
          <w:b/>
        </w:rPr>
      </w:pPr>
    </w:p>
    <w:p w14:paraId="513E3960" w14:textId="77777777" w:rsidR="00362CFF" w:rsidRDefault="00362CFF" w:rsidP="00362CFF">
      <w:pPr>
        <w:spacing w:after="0" w:line="240" w:lineRule="auto"/>
        <w:jc w:val="both"/>
        <w:rPr>
          <w:rFonts w:ascii="Arial" w:eastAsia="Arial" w:hAnsi="Arial" w:cs="Arial"/>
          <w:b/>
        </w:rPr>
      </w:pPr>
      <w:bookmarkStart w:id="0" w:name="_GoBack"/>
      <w:bookmarkEnd w:id="0"/>
    </w:p>
    <w:p w14:paraId="5B2BFA08" w14:textId="77777777" w:rsidR="00362CFF" w:rsidRDefault="00362CFF" w:rsidP="00362CFF">
      <w:pPr>
        <w:spacing w:after="0" w:line="240" w:lineRule="auto"/>
        <w:jc w:val="both"/>
        <w:rPr>
          <w:rFonts w:ascii="Arial" w:eastAsia="Arial" w:hAnsi="Arial" w:cs="Arial"/>
          <w:b/>
        </w:rPr>
      </w:pPr>
    </w:p>
    <w:p w14:paraId="4123DCCC" w14:textId="77777777" w:rsidR="00362CFF" w:rsidRDefault="00362CFF" w:rsidP="00362CFF">
      <w:pPr>
        <w:spacing w:after="0" w:line="240" w:lineRule="auto"/>
        <w:jc w:val="both"/>
        <w:rPr>
          <w:rFonts w:ascii="Arial" w:eastAsia="Arial" w:hAnsi="Arial" w:cs="Arial"/>
          <w:b/>
        </w:rPr>
      </w:pPr>
    </w:p>
    <w:p w14:paraId="17DA5A6C" w14:textId="77777777" w:rsidR="00362CFF" w:rsidRPr="00DE6FB1" w:rsidRDefault="00362CFF" w:rsidP="00362CFF">
      <w:pPr>
        <w:spacing w:after="0" w:line="240" w:lineRule="auto"/>
        <w:jc w:val="both"/>
        <w:rPr>
          <w:rFonts w:ascii="Arial" w:eastAsia="Arial" w:hAnsi="Arial" w:cs="Arial"/>
          <w:b/>
        </w:rPr>
      </w:pPr>
    </w:p>
    <w:p w14:paraId="2ECBB2AF" w14:textId="1AAEB469" w:rsidR="00362CFF" w:rsidRPr="00DE6FB1" w:rsidRDefault="00362CFF" w:rsidP="00362CFF">
      <w:pPr>
        <w:spacing w:after="0" w:line="240" w:lineRule="auto"/>
        <w:jc w:val="both"/>
        <w:rPr>
          <w:rFonts w:ascii="Arial" w:eastAsia="Arial" w:hAnsi="Arial" w:cs="Arial"/>
          <w:b/>
        </w:rPr>
      </w:pPr>
      <w:r w:rsidRPr="00DE6FB1">
        <w:rPr>
          <w:rFonts w:ascii="Arial" w:eastAsia="Arial" w:hAnsi="Arial" w:cs="Arial"/>
          <w:b/>
        </w:rPr>
        <w:t>JAIRO HUMBERTO CRISTO CORREA</w:t>
      </w:r>
      <w:r w:rsidRPr="00DE6FB1">
        <w:rPr>
          <w:rFonts w:ascii="Arial" w:eastAsia="Arial" w:hAnsi="Arial" w:cs="Arial"/>
          <w:b/>
        </w:rPr>
        <w:tab/>
      </w:r>
      <w:r w:rsidR="00871381">
        <w:rPr>
          <w:rFonts w:ascii="Arial" w:eastAsia="Arial" w:hAnsi="Arial" w:cs="Arial"/>
          <w:b/>
        </w:rPr>
        <w:t xml:space="preserve"> VICTOR MANUEL SALCEDO  GUERRERO</w:t>
      </w:r>
    </w:p>
    <w:p w14:paraId="1B7BE2A8" w14:textId="6587EA5E" w:rsidR="00871381" w:rsidRDefault="00362CFF" w:rsidP="00362CFF">
      <w:pPr>
        <w:spacing w:after="0" w:line="240" w:lineRule="auto"/>
        <w:jc w:val="both"/>
        <w:rPr>
          <w:rFonts w:ascii="Arial" w:eastAsia="Arial" w:hAnsi="Arial" w:cs="Arial"/>
        </w:rPr>
      </w:pPr>
      <w:r>
        <w:rPr>
          <w:rFonts w:ascii="Arial" w:eastAsia="Arial" w:hAnsi="Arial" w:cs="Arial"/>
        </w:rPr>
        <w:t>Representante  Norte De Santander</w:t>
      </w:r>
      <w:r>
        <w:rPr>
          <w:rFonts w:ascii="Arial" w:eastAsia="Arial" w:hAnsi="Arial" w:cs="Arial"/>
        </w:rPr>
        <w:tab/>
      </w:r>
      <w:r>
        <w:rPr>
          <w:rFonts w:ascii="Arial" w:eastAsia="Arial" w:hAnsi="Arial" w:cs="Arial"/>
        </w:rPr>
        <w:tab/>
      </w:r>
      <w:r w:rsidR="00871381">
        <w:rPr>
          <w:rFonts w:ascii="Arial" w:eastAsia="Arial" w:hAnsi="Arial" w:cs="Arial"/>
        </w:rPr>
        <w:t xml:space="preserve"> Representante  del valle</w:t>
      </w:r>
    </w:p>
    <w:p w14:paraId="3B4BDC76" w14:textId="7CDF88F4" w:rsidR="00871381" w:rsidRDefault="00362CFF" w:rsidP="00362CFF">
      <w:pPr>
        <w:spacing w:after="0" w:line="240" w:lineRule="auto"/>
        <w:jc w:val="both"/>
        <w:rPr>
          <w:rFonts w:ascii="Arial" w:eastAsia="Arial" w:hAnsi="Arial" w:cs="Arial"/>
        </w:rPr>
      </w:pPr>
      <w:r>
        <w:rPr>
          <w:rFonts w:ascii="Arial" w:eastAsia="Arial" w:hAnsi="Arial" w:cs="Arial"/>
        </w:rPr>
        <w:t>Partido Cambio Radical</w:t>
      </w:r>
      <w:r>
        <w:rPr>
          <w:rFonts w:ascii="Arial" w:eastAsia="Arial" w:hAnsi="Arial" w:cs="Arial"/>
        </w:rPr>
        <w:tab/>
      </w:r>
      <w:r w:rsidR="00871381">
        <w:rPr>
          <w:rFonts w:ascii="Arial" w:eastAsia="Arial" w:hAnsi="Arial" w:cs="Arial"/>
        </w:rPr>
        <w:tab/>
      </w:r>
      <w:r w:rsidR="00871381">
        <w:rPr>
          <w:rFonts w:ascii="Arial" w:eastAsia="Arial" w:hAnsi="Arial" w:cs="Arial"/>
        </w:rPr>
        <w:tab/>
        <w:t>Partido de  la U</w:t>
      </w:r>
    </w:p>
    <w:p w14:paraId="32AFE6D0" w14:textId="77777777" w:rsidR="00871381" w:rsidRDefault="00871381" w:rsidP="00362CFF">
      <w:pPr>
        <w:spacing w:after="0" w:line="240" w:lineRule="auto"/>
        <w:jc w:val="both"/>
        <w:rPr>
          <w:rFonts w:ascii="Arial" w:eastAsia="Arial" w:hAnsi="Arial" w:cs="Arial"/>
        </w:rPr>
      </w:pPr>
    </w:p>
    <w:p w14:paraId="21368DA2" w14:textId="77777777" w:rsidR="00871381" w:rsidRDefault="00871381" w:rsidP="00362CFF">
      <w:pPr>
        <w:spacing w:after="0" w:line="240" w:lineRule="auto"/>
        <w:jc w:val="both"/>
        <w:rPr>
          <w:rFonts w:ascii="Arial" w:eastAsia="Arial" w:hAnsi="Arial" w:cs="Arial"/>
        </w:rPr>
      </w:pPr>
    </w:p>
    <w:p w14:paraId="44E4520C" w14:textId="77777777" w:rsidR="00871381" w:rsidRDefault="00871381" w:rsidP="00362CFF">
      <w:pPr>
        <w:spacing w:after="0" w:line="240" w:lineRule="auto"/>
        <w:jc w:val="both"/>
        <w:rPr>
          <w:rFonts w:ascii="Arial" w:eastAsia="Arial" w:hAnsi="Arial" w:cs="Arial"/>
        </w:rPr>
      </w:pPr>
    </w:p>
    <w:p w14:paraId="062C7A2B" w14:textId="77777777" w:rsidR="00871381" w:rsidRPr="00871381" w:rsidRDefault="00871381" w:rsidP="00362CFF">
      <w:pPr>
        <w:spacing w:after="0" w:line="240" w:lineRule="auto"/>
        <w:jc w:val="both"/>
        <w:rPr>
          <w:rFonts w:ascii="Arial" w:eastAsia="Arial" w:hAnsi="Arial" w:cs="Arial"/>
          <w:b/>
        </w:rPr>
      </w:pPr>
    </w:p>
    <w:p w14:paraId="63BF425A" w14:textId="09E88045" w:rsidR="00871381" w:rsidRPr="00871381" w:rsidRDefault="00871381" w:rsidP="00362CFF">
      <w:pPr>
        <w:spacing w:after="0" w:line="240" w:lineRule="auto"/>
        <w:jc w:val="both"/>
        <w:rPr>
          <w:rFonts w:ascii="Arial" w:eastAsia="Arial" w:hAnsi="Arial" w:cs="Arial"/>
          <w:b/>
        </w:rPr>
      </w:pPr>
      <w:r w:rsidRPr="00871381">
        <w:rPr>
          <w:rFonts w:ascii="Arial" w:eastAsia="Arial" w:hAnsi="Arial" w:cs="Arial"/>
          <w:b/>
        </w:rPr>
        <w:t xml:space="preserve">CAMILO ESTEBAN  AVILA MORALES </w:t>
      </w:r>
    </w:p>
    <w:p w14:paraId="2695FE9D" w14:textId="378D8C57" w:rsidR="00871381" w:rsidRDefault="00871381" w:rsidP="00362CFF">
      <w:pPr>
        <w:spacing w:after="0" w:line="240" w:lineRule="auto"/>
        <w:jc w:val="both"/>
        <w:rPr>
          <w:rFonts w:ascii="Arial" w:eastAsia="Arial" w:hAnsi="Arial" w:cs="Arial"/>
        </w:rPr>
      </w:pPr>
      <w:r>
        <w:rPr>
          <w:rFonts w:ascii="Arial" w:eastAsia="Arial" w:hAnsi="Arial" w:cs="Arial"/>
        </w:rPr>
        <w:t xml:space="preserve">Departamento Del Vaupés </w:t>
      </w:r>
    </w:p>
    <w:p w14:paraId="79939B6F" w14:textId="1FF73EBD" w:rsidR="00871381" w:rsidRDefault="00871381" w:rsidP="00362CFF">
      <w:pPr>
        <w:spacing w:after="0" w:line="240" w:lineRule="auto"/>
        <w:jc w:val="both"/>
        <w:rPr>
          <w:rFonts w:ascii="Arial" w:eastAsia="Arial" w:hAnsi="Arial" w:cs="Arial"/>
        </w:rPr>
      </w:pPr>
      <w:r>
        <w:rPr>
          <w:rFonts w:ascii="Arial" w:eastAsia="Arial" w:hAnsi="Arial" w:cs="Arial"/>
        </w:rPr>
        <w:t>Partido de la U</w:t>
      </w:r>
    </w:p>
    <w:p w14:paraId="3046220A" w14:textId="15871093" w:rsidR="00362CFF" w:rsidRPr="0019003C" w:rsidRDefault="00362CFF" w:rsidP="00362CFF">
      <w:pPr>
        <w:spacing w:after="0" w:line="240" w:lineRule="auto"/>
        <w:jc w:val="both"/>
        <w:rPr>
          <w:rFonts w:ascii="Arial" w:eastAsia="Arial" w:hAnsi="Arial" w:cs="Arial"/>
        </w:rPr>
      </w:pPr>
      <w:r>
        <w:rPr>
          <w:rFonts w:ascii="Arial" w:eastAsia="Arial" w:hAnsi="Arial" w:cs="Arial"/>
        </w:rPr>
        <w:lastRenderedPageBreak/>
        <w:tab/>
      </w:r>
      <w:r>
        <w:rPr>
          <w:rFonts w:ascii="Arial" w:eastAsia="Arial" w:hAnsi="Arial" w:cs="Arial"/>
        </w:rPr>
        <w:tab/>
        <w:t xml:space="preserve"> </w:t>
      </w:r>
    </w:p>
    <w:p w14:paraId="0D94A444" w14:textId="77777777" w:rsidR="00362CFF" w:rsidRPr="0019003C" w:rsidRDefault="00362CFF" w:rsidP="00362CFF">
      <w:pPr>
        <w:spacing w:after="0" w:line="240" w:lineRule="auto"/>
        <w:jc w:val="both"/>
        <w:rPr>
          <w:rFonts w:ascii="Arial" w:eastAsia="Arial" w:hAnsi="Arial" w:cs="Arial"/>
        </w:rPr>
      </w:pPr>
    </w:p>
    <w:p w14:paraId="1A6E74E2" w14:textId="77777777" w:rsidR="00362CFF" w:rsidRDefault="00362CFF" w:rsidP="00362CFF">
      <w:pPr>
        <w:spacing w:after="0" w:line="240" w:lineRule="auto"/>
        <w:jc w:val="both"/>
        <w:rPr>
          <w:rFonts w:ascii="Arial" w:eastAsia="Arial" w:hAnsi="Arial" w:cs="Arial"/>
        </w:rPr>
      </w:pPr>
    </w:p>
    <w:p w14:paraId="1A86D413" w14:textId="77777777" w:rsidR="00362CFF" w:rsidRPr="0019003C" w:rsidRDefault="00362CFF" w:rsidP="00362CFF">
      <w:pPr>
        <w:spacing w:after="0" w:line="240" w:lineRule="auto"/>
        <w:jc w:val="both"/>
        <w:rPr>
          <w:rFonts w:ascii="Arial" w:eastAsia="Arial" w:hAnsi="Arial" w:cs="Arial"/>
        </w:rPr>
      </w:pPr>
    </w:p>
    <w:p w14:paraId="4182ABCD" w14:textId="77777777" w:rsidR="00362CFF" w:rsidRDefault="00362CFF" w:rsidP="00362CFF">
      <w:pPr>
        <w:pBdr>
          <w:top w:val="nil"/>
          <w:left w:val="nil"/>
          <w:bottom w:val="nil"/>
          <w:right w:val="nil"/>
          <w:between w:val="nil"/>
        </w:pBdr>
        <w:spacing w:after="0" w:line="240" w:lineRule="auto"/>
        <w:jc w:val="both"/>
        <w:rPr>
          <w:rFonts w:ascii="Arial" w:eastAsia="Arial" w:hAnsi="Arial" w:cs="Arial"/>
        </w:rPr>
      </w:pPr>
    </w:p>
    <w:p w14:paraId="4D05BB94" w14:textId="77777777" w:rsidR="00362CFF" w:rsidRDefault="00362CFF" w:rsidP="00362CFF">
      <w:pPr>
        <w:pBdr>
          <w:top w:val="nil"/>
          <w:left w:val="nil"/>
          <w:bottom w:val="nil"/>
          <w:right w:val="nil"/>
          <w:between w:val="nil"/>
        </w:pBdr>
        <w:spacing w:after="0" w:line="240" w:lineRule="auto"/>
        <w:jc w:val="both"/>
        <w:rPr>
          <w:rFonts w:ascii="Arial" w:eastAsia="Arial" w:hAnsi="Arial" w:cs="Arial"/>
        </w:rPr>
      </w:pPr>
    </w:p>
    <w:p w14:paraId="6FF9EA04" w14:textId="77777777" w:rsidR="00362CFF" w:rsidRDefault="00362CFF" w:rsidP="00362CFF">
      <w:pPr>
        <w:pBdr>
          <w:top w:val="nil"/>
          <w:left w:val="nil"/>
          <w:bottom w:val="nil"/>
          <w:right w:val="nil"/>
          <w:between w:val="nil"/>
        </w:pBdr>
        <w:spacing w:after="0" w:line="240" w:lineRule="auto"/>
        <w:jc w:val="both"/>
        <w:rPr>
          <w:rFonts w:ascii="Arial" w:eastAsia="Arial" w:hAnsi="Arial" w:cs="Arial"/>
        </w:rPr>
      </w:pPr>
    </w:p>
    <w:p w14:paraId="61937FB5" w14:textId="77777777" w:rsidR="00362CFF" w:rsidRDefault="00362CFF" w:rsidP="00362CFF">
      <w:pPr>
        <w:pBdr>
          <w:top w:val="nil"/>
          <w:left w:val="nil"/>
          <w:bottom w:val="nil"/>
          <w:right w:val="nil"/>
          <w:between w:val="nil"/>
        </w:pBdr>
        <w:spacing w:after="0" w:line="240" w:lineRule="auto"/>
        <w:jc w:val="both"/>
        <w:rPr>
          <w:rFonts w:ascii="Arial" w:eastAsia="Arial" w:hAnsi="Arial" w:cs="Arial"/>
        </w:rPr>
      </w:pPr>
    </w:p>
    <w:p w14:paraId="72971E17" w14:textId="77777777" w:rsidR="00362CFF" w:rsidRDefault="00362CFF" w:rsidP="00362CFF">
      <w:pPr>
        <w:pBdr>
          <w:top w:val="nil"/>
          <w:left w:val="nil"/>
          <w:bottom w:val="nil"/>
          <w:right w:val="nil"/>
          <w:between w:val="nil"/>
        </w:pBdr>
        <w:spacing w:after="0" w:line="240" w:lineRule="auto"/>
        <w:jc w:val="both"/>
        <w:rPr>
          <w:rFonts w:ascii="Arial" w:eastAsia="Arial" w:hAnsi="Arial" w:cs="Arial"/>
        </w:rPr>
      </w:pPr>
    </w:p>
    <w:p w14:paraId="2A6A424E" w14:textId="77777777" w:rsidR="00362CFF" w:rsidRDefault="00362CFF" w:rsidP="00362CFF">
      <w:pPr>
        <w:pBdr>
          <w:top w:val="nil"/>
          <w:left w:val="nil"/>
          <w:bottom w:val="nil"/>
          <w:right w:val="nil"/>
          <w:between w:val="nil"/>
        </w:pBdr>
        <w:spacing w:after="0" w:line="240" w:lineRule="auto"/>
        <w:jc w:val="both"/>
        <w:rPr>
          <w:rFonts w:ascii="Arial" w:eastAsia="Arial" w:hAnsi="Arial" w:cs="Arial"/>
        </w:rPr>
      </w:pPr>
    </w:p>
    <w:p w14:paraId="497E7E2E" w14:textId="77777777" w:rsidR="00362CFF" w:rsidRDefault="00362CFF" w:rsidP="00362CFF">
      <w:pPr>
        <w:jc w:val="center"/>
        <w:rPr>
          <w:rFonts w:ascii="Arial" w:hAnsi="Arial" w:cs="Arial"/>
          <w:b/>
          <w:sz w:val="24"/>
          <w:szCs w:val="24"/>
          <w:lang w:val="es-ES" w:eastAsia="es-ES"/>
        </w:rPr>
      </w:pPr>
      <w:r>
        <w:rPr>
          <w:rFonts w:ascii="Arial" w:hAnsi="Arial" w:cs="Arial"/>
          <w:b/>
          <w:sz w:val="24"/>
          <w:szCs w:val="24"/>
          <w:lang w:val="es-ES" w:eastAsia="es-ES"/>
        </w:rPr>
        <w:t xml:space="preserve">EXPOSICIÓN DE MOTIVOS </w:t>
      </w:r>
    </w:p>
    <w:p w14:paraId="14BB8E5E" w14:textId="77777777" w:rsidR="00362CFF" w:rsidRPr="00937C22" w:rsidRDefault="00362CFF" w:rsidP="00362CFF">
      <w:pPr>
        <w:jc w:val="center"/>
        <w:rPr>
          <w:rFonts w:ascii="Arial" w:hAnsi="Arial" w:cs="Arial"/>
          <w:b/>
          <w:sz w:val="24"/>
          <w:szCs w:val="24"/>
          <w:lang w:val="es-ES" w:eastAsia="es-ES"/>
        </w:rPr>
      </w:pPr>
    </w:p>
    <w:p w14:paraId="7A5175F3" w14:textId="77777777" w:rsidR="00362CFF" w:rsidRPr="00937C22" w:rsidRDefault="00362CFF" w:rsidP="00362CFF">
      <w:pPr>
        <w:numPr>
          <w:ilvl w:val="0"/>
          <w:numId w:val="1"/>
        </w:numPr>
        <w:spacing w:after="200" w:line="276" w:lineRule="auto"/>
        <w:jc w:val="both"/>
        <w:rPr>
          <w:rFonts w:ascii="Arial" w:hAnsi="Arial" w:cs="Arial"/>
          <w:i/>
          <w:sz w:val="24"/>
          <w:szCs w:val="24"/>
          <w:lang w:val="es-ES" w:eastAsia="es-ES"/>
        </w:rPr>
      </w:pPr>
      <w:r w:rsidRPr="00937C22">
        <w:rPr>
          <w:rFonts w:ascii="Arial" w:hAnsi="Arial" w:cs="Arial"/>
          <w:b/>
          <w:i/>
          <w:sz w:val="24"/>
          <w:szCs w:val="24"/>
          <w:lang w:val="es-ES" w:eastAsia="es-ES"/>
        </w:rPr>
        <w:t>La</w:t>
      </w:r>
      <w:r w:rsidRPr="00937C22">
        <w:rPr>
          <w:rFonts w:ascii="Arial" w:hAnsi="Arial" w:cs="Arial"/>
          <w:i/>
          <w:sz w:val="24"/>
          <w:szCs w:val="24"/>
          <w:lang w:val="es-ES" w:eastAsia="es-ES"/>
        </w:rPr>
        <w:t xml:space="preserve"> </w:t>
      </w:r>
      <w:r w:rsidRPr="00937C22">
        <w:rPr>
          <w:rFonts w:ascii="Arial" w:hAnsi="Arial" w:cs="Arial"/>
          <w:b/>
          <w:i/>
          <w:sz w:val="24"/>
          <w:szCs w:val="24"/>
          <w:lang w:val="es-ES" w:eastAsia="es-ES"/>
        </w:rPr>
        <w:t>Organización mundial de la salud (OMS) y el problema del sobrepeso y la obesidad.</w:t>
      </w:r>
    </w:p>
    <w:p w14:paraId="2226E843" w14:textId="77777777" w:rsidR="00362CFF" w:rsidRPr="00937C22" w:rsidRDefault="00362CFF" w:rsidP="00362CFF">
      <w:pPr>
        <w:ind w:left="360"/>
        <w:jc w:val="both"/>
        <w:rPr>
          <w:rFonts w:ascii="Arial" w:hAnsi="Arial" w:cs="Arial"/>
          <w:sz w:val="24"/>
          <w:szCs w:val="24"/>
          <w:lang w:val="es-ES" w:eastAsia="es-ES"/>
        </w:rPr>
      </w:pPr>
      <w:r w:rsidRPr="00937C22">
        <w:rPr>
          <w:rFonts w:ascii="Arial" w:hAnsi="Arial" w:cs="Arial"/>
          <w:sz w:val="24"/>
          <w:szCs w:val="24"/>
          <w:lang w:val="es-ES" w:eastAsia="es-ES"/>
        </w:rPr>
        <w:t xml:space="preserve"> </w:t>
      </w:r>
    </w:p>
    <w:p w14:paraId="49A904EB"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eastAsia="es-ES"/>
        </w:rPr>
      </w:pPr>
      <w:r w:rsidRPr="00937C22">
        <w:rPr>
          <w:rFonts w:ascii="Arial" w:hAnsi="Arial" w:cs="Arial"/>
          <w:sz w:val="24"/>
          <w:szCs w:val="24"/>
          <w:lang w:val="es-ES" w:eastAsia="es-ES"/>
        </w:rPr>
        <w:t xml:space="preserve">Para la </w:t>
      </w:r>
      <w:r w:rsidRPr="00937C22">
        <w:rPr>
          <w:rFonts w:ascii="Arial" w:hAnsi="Arial" w:cs="Arial"/>
          <w:sz w:val="24"/>
          <w:szCs w:val="24"/>
          <w:lang w:eastAsia="es-ES"/>
        </w:rPr>
        <w:t>Organización mundial de la salud</w:t>
      </w:r>
      <w:r w:rsidRPr="00937C22">
        <w:rPr>
          <w:rFonts w:ascii="Arial" w:hAnsi="Arial" w:cs="Arial"/>
          <w:sz w:val="24"/>
          <w:szCs w:val="24"/>
          <w:lang w:val="es-ES" w:eastAsia="es-ES"/>
        </w:rPr>
        <w:t xml:space="preserve"> (OMS) </w:t>
      </w:r>
      <w:r w:rsidRPr="00937C22">
        <w:rPr>
          <w:rFonts w:ascii="Arial" w:hAnsi="Arial" w:cs="Arial"/>
          <w:sz w:val="24"/>
          <w:szCs w:val="24"/>
          <w:lang w:eastAsia="es-ES"/>
        </w:rPr>
        <w:t>el sobrepeso y la obesidad se definen como «una acumulación anormal o excesiva de grasa que supone un riesgo para la salud»; en ese sentido, la misma OMS ha establecido un procedimiento para establecer si una persona padece de este tipo de enfermedad.</w:t>
      </w:r>
    </w:p>
    <w:p w14:paraId="742E7626" w14:textId="77777777" w:rsidR="00362CFF" w:rsidRPr="00937C22" w:rsidRDefault="00362CFF" w:rsidP="00362CFF">
      <w:pPr>
        <w:autoSpaceDE w:val="0"/>
        <w:autoSpaceDN w:val="0"/>
        <w:adjustRightInd w:val="0"/>
        <w:spacing w:before="240" w:after="0" w:line="240" w:lineRule="auto"/>
        <w:jc w:val="both"/>
        <w:rPr>
          <w:rFonts w:ascii="Arial" w:hAnsi="Arial" w:cs="Arial"/>
          <w:sz w:val="24"/>
          <w:szCs w:val="24"/>
          <w:lang w:eastAsia="es-ES"/>
        </w:rPr>
      </w:pPr>
      <w:r w:rsidRPr="00937C22">
        <w:rPr>
          <w:rFonts w:ascii="Arial" w:hAnsi="Arial" w:cs="Arial"/>
          <w:sz w:val="24"/>
          <w:szCs w:val="24"/>
          <w:lang w:val="es-ES" w:eastAsia="es-ES"/>
        </w:rPr>
        <w:t>El procedimiento para identificar si una persona padece de sobrepeso u obesidad, es sencillo: se debe establecer el valor de su índice de masa corporal (IMC), el cual resulta de dividir el peso de la persona (en Kg) por el cuadrado de la talla o estatura de la misma (m</w:t>
      </w:r>
      <w:r w:rsidRPr="00937C22">
        <w:rPr>
          <w:rFonts w:ascii="Arial" w:hAnsi="Arial" w:cs="Arial"/>
          <w:sz w:val="24"/>
          <w:szCs w:val="24"/>
          <w:vertAlign w:val="superscript"/>
          <w:lang w:val="es-ES" w:eastAsia="es-ES"/>
        </w:rPr>
        <w:t>2</w:t>
      </w:r>
      <w:r w:rsidRPr="00937C22">
        <w:rPr>
          <w:rFonts w:ascii="Arial" w:hAnsi="Arial" w:cs="Arial"/>
          <w:sz w:val="24"/>
          <w:szCs w:val="24"/>
          <w:lang w:val="es-ES" w:eastAsia="es-ES"/>
        </w:rPr>
        <w:t>); y evidenciar en que rango o categoría se encuentra, dentro de la clasificación que define la OMS.</w:t>
      </w:r>
    </w:p>
    <w:p w14:paraId="35777449" w14:textId="77777777" w:rsidR="00362CFF" w:rsidRPr="00937C22" w:rsidRDefault="00362CFF" w:rsidP="00362CFF">
      <w:pPr>
        <w:autoSpaceDE w:val="0"/>
        <w:autoSpaceDN w:val="0"/>
        <w:adjustRightInd w:val="0"/>
        <w:spacing w:before="240"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 xml:space="preserve">Esta clasificación establece que </w:t>
      </w:r>
      <w:r w:rsidRPr="00937C22">
        <w:rPr>
          <w:rFonts w:ascii="Arial" w:hAnsi="Arial" w:cs="Arial"/>
          <w:i/>
          <w:sz w:val="24"/>
          <w:szCs w:val="24"/>
          <w:lang w:val="es-ES" w:eastAsia="es-ES"/>
        </w:rPr>
        <w:t xml:space="preserve">“Los valores de IMC considerados "normales" son de entre 18,5 y 24.9 y es el ideal de toda persona. Quienes se encuentran debajo de esos márgenes presentan delgadez severa </w:t>
      </w:r>
      <w:r w:rsidRPr="00937C22">
        <w:rPr>
          <w:rFonts w:ascii="Arial" w:hAnsi="Arial" w:cs="Arial"/>
          <w:b/>
          <w:i/>
          <w:sz w:val="24"/>
          <w:szCs w:val="24"/>
          <w:lang w:val="es-ES" w:eastAsia="es-ES"/>
        </w:rPr>
        <w:t>(&lt;16),</w:t>
      </w:r>
      <w:r w:rsidRPr="00937C22">
        <w:rPr>
          <w:rFonts w:ascii="Arial" w:hAnsi="Arial" w:cs="Arial"/>
          <w:i/>
          <w:sz w:val="24"/>
          <w:szCs w:val="24"/>
          <w:lang w:val="es-ES" w:eastAsia="es-ES"/>
        </w:rPr>
        <w:t xml:space="preserve"> moderada </w:t>
      </w:r>
      <w:r w:rsidRPr="00937C22">
        <w:rPr>
          <w:rFonts w:ascii="Arial" w:hAnsi="Arial" w:cs="Arial"/>
          <w:b/>
          <w:i/>
          <w:sz w:val="24"/>
          <w:szCs w:val="24"/>
          <w:lang w:val="es-ES" w:eastAsia="es-ES"/>
        </w:rPr>
        <w:t>(16-16.9)</w:t>
      </w:r>
      <w:r w:rsidRPr="00937C22">
        <w:rPr>
          <w:rFonts w:ascii="Arial" w:hAnsi="Arial" w:cs="Arial"/>
          <w:i/>
          <w:sz w:val="24"/>
          <w:szCs w:val="24"/>
          <w:lang w:val="es-ES" w:eastAsia="es-ES"/>
        </w:rPr>
        <w:t xml:space="preserve"> o leve </w:t>
      </w:r>
      <w:r w:rsidRPr="00937C22">
        <w:rPr>
          <w:rFonts w:ascii="Arial" w:hAnsi="Arial" w:cs="Arial"/>
          <w:b/>
          <w:i/>
          <w:sz w:val="24"/>
          <w:szCs w:val="24"/>
          <w:lang w:val="es-ES" w:eastAsia="es-ES"/>
        </w:rPr>
        <w:t>(17-18,5)</w:t>
      </w:r>
      <w:r w:rsidRPr="00937C22">
        <w:rPr>
          <w:rFonts w:ascii="Arial" w:hAnsi="Arial" w:cs="Arial"/>
          <w:i/>
          <w:sz w:val="24"/>
          <w:szCs w:val="24"/>
          <w:lang w:val="es-ES" w:eastAsia="es-ES"/>
        </w:rPr>
        <w:t xml:space="preserve">. Los que están entre </w:t>
      </w:r>
      <w:r w:rsidRPr="00937C22">
        <w:rPr>
          <w:rFonts w:ascii="Arial" w:hAnsi="Arial" w:cs="Arial"/>
          <w:b/>
          <w:i/>
          <w:sz w:val="24"/>
          <w:szCs w:val="24"/>
          <w:lang w:val="es-ES" w:eastAsia="es-ES"/>
        </w:rPr>
        <w:t>25</w:t>
      </w:r>
      <w:r w:rsidRPr="00937C22">
        <w:rPr>
          <w:rFonts w:ascii="Arial" w:hAnsi="Arial" w:cs="Arial"/>
          <w:i/>
          <w:sz w:val="24"/>
          <w:szCs w:val="24"/>
          <w:lang w:val="es-ES" w:eastAsia="es-ES"/>
        </w:rPr>
        <w:t xml:space="preserve"> y </w:t>
      </w:r>
      <w:r w:rsidRPr="00937C22">
        <w:rPr>
          <w:rFonts w:ascii="Arial" w:hAnsi="Arial" w:cs="Arial"/>
          <w:b/>
          <w:i/>
          <w:sz w:val="24"/>
          <w:szCs w:val="24"/>
          <w:lang w:val="es-ES" w:eastAsia="es-ES"/>
        </w:rPr>
        <w:t>29.9</w:t>
      </w:r>
      <w:r w:rsidRPr="00937C22">
        <w:rPr>
          <w:rFonts w:ascii="Arial" w:hAnsi="Arial" w:cs="Arial"/>
          <w:i/>
          <w:sz w:val="24"/>
          <w:szCs w:val="24"/>
          <w:lang w:val="es-ES" w:eastAsia="es-ES"/>
        </w:rPr>
        <w:t xml:space="preserve"> de IMC, tienen sobrepeso; </w:t>
      </w:r>
      <w:r w:rsidRPr="00937C22">
        <w:rPr>
          <w:rFonts w:ascii="Arial" w:hAnsi="Arial" w:cs="Arial"/>
          <w:b/>
          <w:i/>
          <w:sz w:val="24"/>
          <w:szCs w:val="24"/>
          <w:lang w:val="es-ES" w:eastAsia="es-ES"/>
        </w:rPr>
        <w:t>entre 30 y 39.9</w:t>
      </w:r>
      <w:r w:rsidRPr="00937C22">
        <w:rPr>
          <w:rFonts w:ascii="Arial" w:hAnsi="Arial" w:cs="Arial"/>
          <w:i/>
          <w:sz w:val="24"/>
          <w:szCs w:val="24"/>
          <w:lang w:val="es-ES" w:eastAsia="es-ES"/>
        </w:rPr>
        <w:t xml:space="preserve">, obesidad; </w:t>
      </w:r>
      <w:r w:rsidRPr="00937C22">
        <w:rPr>
          <w:rFonts w:ascii="Arial" w:hAnsi="Arial" w:cs="Arial"/>
          <w:b/>
          <w:i/>
          <w:sz w:val="24"/>
          <w:szCs w:val="24"/>
          <w:lang w:val="es-ES" w:eastAsia="es-ES"/>
        </w:rPr>
        <w:t>e igual o mayor de 40</w:t>
      </w:r>
      <w:r w:rsidRPr="00937C22">
        <w:rPr>
          <w:rFonts w:ascii="Arial" w:hAnsi="Arial" w:cs="Arial"/>
          <w:i/>
          <w:sz w:val="24"/>
          <w:szCs w:val="24"/>
          <w:lang w:val="es-ES" w:eastAsia="es-ES"/>
        </w:rPr>
        <w:t>, obesidad mórbida.”</w:t>
      </w:r>
      <w:r w:rsidRPr="00937C22">
        <w:rPr>
          <w:rStyle w:val="Refdenotaalpie"/>
          <w:rFonts w:ascii="Arial" w:hAnsi="Arial" w:cs="Arial"/>
          <w:i/>
          <w:sz w:val="24"/>
          <w:szCs w:val="24"/>
          <w:lang w:val="es-ES" w:eastAsia="es-ES"/>
        </w:rPr>
        <w:footnoteReference w:id="1"/>
      </w:r>
    </w:p>
    <w:p w14:paraId="42B4DE53" w14:textId="77777777" w:rsidR="00362CFF"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2FC1ECC5"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3DA51A82"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tbl>
      <w:tblPr>
        <w:tblW w:w="4691" w:type="dxa"/>
        <w:jc w:val="center"/>
        <w:tblCellMar>
          <w:left w:w="70" w:type="dxa"/>
          <w:right w:w="70" w:type="dxa"/>
        </w:tblCellMar>
        <w:tblLook w:val="04A0" w:firstRow="1" w:lastRow="0" w:firstColumn="1" w:lastColumn="0" w:noHBand="0" w:noVBand="1"/>
      </w:tblPr>
      <w:tblGrid>
        <w:gridCol w:w="3321"/>
        <w:gridCol w:w="1370"/>
      </w:tblGrid>
      <w:tr w:rsidR="00362CFF" w:rsidRPr="00937C22" w14:paraId="56F44233" w14:textId="77777777" w:rsidTr="00CB015C">
        <w:trPr>
          <w:trHeight w:val="441"/>
          <w:jc w:val="center"/>
        </w:trPr>
        <w:tc>
          <w:tcPr>
            <w:tcW w:w="3321"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01F6B802" w14:textId="77777777" w:rsidR="00362CFF" w:rsidRPr="00937C22" w:rsidRDefault="00362CFF" w:rsidP="00CB015C">
            <w:pPr>
              <w:spacing w:after="0" w:line="240" w:lineRule="auto"/>
              <w:jc w:val="center"/>
              <w:rPr>
                <w:rFonts w:ascii="Arial" w:hAnsi="Arial" w:cs="Arial"/>
                <w:b/>
                <w:bCs/>
                <w:color w:val="000000"/>
                <w:sz w:val="20"/>
                <w:szCs w:val="24"/>
                <w:lang w:eastAsia="es-CO"/>
              </w:rPr>
            </w:pPr>
            <w:r w:rsidRPr="00937C22">
              <w:rPr>
                <w:rFonts w:ascii="Arial" w:hAnsi="Arial" w:cs="Arial"/>
                <w:b/>
                <w:bCs/>
                <w:color w:val="000000"/>
                <w:sz w:val="20"/>
                <w:szCs w:val="24"/>
                <w:lang w:eastAsia="es-CO"/>
              </w:rPr>
              <w:t>CLASIFICACIÓN DE PESOS SEGÚN EL IMC</w:t>
            </w:r>
          </w:p>
        </w:tc>
        <w:tc>
          <w:tcPr>
            <w:tcW w:w="1370" w:type="dxa"/>
            <w:tcBorders>
              <w:top w:val="single" w:sz="4" w:space="0" w:color="auto"/>
              <w:left w:val="nil"/>
              <w:bottom w:val="single" w:sz="4" w:space="0" w:color="auto"/>
              <w:right w:val="single" w:sz="4" w:space="0" w:color="auto"/>
            </w:tcBorders>
            <w:shd w:val="clear" w:color="000000" w:fill="BDD7EE"/>
            <w:noWrap/>
            <w:vAlign w:val="bottom"/>
            <w:hideMark/>
          </w:tcPr>
          <w:p w14:paraId="70FDE2D7" w14:textId="77777777" w:rsidR="00362CFF" w:rsidRPr="00937C22" w:rsidRDefault="00362CFF" w:rsidP="00CB015C">
            <w:pPr>
              <w:spacing w:after="0" w:line="240" w:lineRule="auto"/>
              <w:jc w:val="center"/>
              <w:rPr>
                <w:rFonts w:ascii="Arial" w:hAnsi="Arial" w:cs="Arial"/>
                <w:b/>
                <w:bCs/>
                <w:color w:val="000000"/>
                <w:sz w:val="20"/>
                <w:szCs w:val="24"/>
                <w:lang w:eastAsia="es-CO"/>
              </w:rPr>
            </w:pPr>
            <w:r w:rsidRPr="00937C22">
              <w:rPr>
                <w:rFonts w:ascii="Arial" w:hAnsi="Arial" w:cs="Arial"/>
                <w:b/>
                <w:bCs/>
                <w:color w:val="000000"/>
                <w:sz w:val="20"/>
                <w:szCs w:val="24"/>
                <w:lang w:eastAsia="es-CO"/>
              </w:rPr>
              <w:t>IMC</w:t>
            </w:r>
          </w:p>
        </w:tc>
      </w:tr>
      <w:tr w:rsidR="00362CFF" w:rsidRPr="00937C22" w14:paraId="5BFD9A05" w14:textId="77777777" w:rsidTr="00CB015C">
        <w:trPr>
          <w:trHeight w:val="231"/>
          <w:jc w:val="center"/>
        </w:trPr>
        <w:tc>
          <w:tcPr>
            <w:tcW w:w="3321" w:type="dxa"/>
            <w:tcBorders>
              <w:top w:val="nil"/>
              <w:left w:val="single" w:sz="4" w:space="0" w:color="auto"/>
              <w:bottom w:val="single" w:sz="4" w:space="0" w:color="auto"/>
              <w:right w:val="single" w:sz="4" w:space="0" w:color="auto"/>
            </w:tcBorders>
            <w:shd w:val="clear" w:color="000000" w:fill="305496"/>
            <w:noWrap/>
            <w:vAlign w:val="bottom"/>
            <w:hideMark/>
          </w:tcPr>
          <w:p w14:paraId="739C8540" w14:textId="77777777" w:rsidR="00362CFF" w:rsidRPr="00937C22" w:rsidRDefault="00362CFF" w:rsidP="00CB015C">
            <w:pPr>
              <w:spacing w:after="0" w:line="240" w:lineRule="auto"/>
              <w:jc w:val="center"/>
              <w:rPr>
                <w:rFonts w:ascii="Arial" w:hAnsi="Arial" w:cs="Arial"/>
                <w:b/>
                <w:bCs/>
                <w:color w:val="000000"/>
                <w:sz w:val="20"/>
                <w:szCs w:val="24"/>
                <w:lang w:eastAsia="es-CO"/>
              </w:rPr>
            </w:pPr>
            <w:r w:rsidRPr="00937C22">
              <w:rPr>
                <w:rFonts w:ascii="Arial" w:hAnsi="Arial" w:cs="Arial"/>
                <w:b/>
                <w:bCs/>
                <w:color w:val="000000"/>
                <w:sz w:val="20"/>
                <w:szCs w:val="24"/>
                <w:lang w:eastAsia="es-CO"/>
              </w:rPr>
              <w:t>Delgadez severa</w:t>
            </w:r>
          </w:p>
        </w:tc>
        <w:tc>
          <w:tcPr>
            <w:tcW w:w="1370" w:type="dxa"/>
            <w:tcBorders>
              <w:top w:val="nil"/>
              <w:left w:val="nil"/>
              <w:bottom w:val="single" w:sz="4" w:space="0" w:color="auto"/>
              <w:right w:val="single" w:sz="4" w:space="0" w:color="auto"/>
            </w:tcBorders>
            <w:shd w:val="clear" w:color="auto" w:fill="auto"/>
            <w:noWrap/>
            <w:vAlign w:val="bottom"/>
            <w:hideMark/>
          </w:tcPr>
          <w:p w14:paraId="56B0E993" w14:textId="77777777" w:rsidR="00362CFF" w:rsidRPr="00937C22" w:rsidRDefault="00362CFF" w:rsidP="00CB015C">
            <w:pPr>
              <w:spacing w:after="0" w:line="240" w:lineRule="auto"/>
              <w:jc w:val="center"/>
              <w:rPr>
                <w:rFonts w:ascii="Arial" w:hAnsi="Arial" w:cs="Arial"/>
                <w:color w:val="000000"/>
                <w:sz w:val="20"/>
                <w:szCs w:val="24"/>
                <w:lang w:eastAsia="es-CO"/>
              </w:rPr>
            </w:pPr>
            <w:r w:rsidRPr="00937C22">
              <w:rPr>
                <w:rFonts w:ascii="Arial" w:hAnsi="Arial" w:cs="Arial"/>
                <w:color w:val="000000"/>
                <w:sz w:val="20"/>
                <w:szCs w:val="24"/>
                <w:lang w:eastAsia="es-CO"/>
              </w:rPr>
              <w:t>&lt;16</w:t>
            </w:r>
          </w:p>
        </w:tc>
      </w:tr>
      <w:tr w:rsidR="00362CFF" w:rsidRPr="00937C22" w14:paraId="26CE0058" w14:textId="77777777" w:rsidTr="00CB015C">
        <w:trPr>
          <w:trHeight w:val="231"/>
          <w:jc w:val="center"/>
        </w:trPr>
        <w:tc>
          <w:tcPr>
            <w:tcW w:w="3321" w:type="dxa"/>
            <w:tcBorders>
              <w:top w:val="nil"/>
              <w:left w:val="single" w:sz="4" w:space="0" w:color="auto"/>
              <w:bottom w:val="single" w:sz="4" w:space="0" w:color="auto"/>
              <w:right w:val="single" w:sz="4" w:space="0" w:color="auto"/>
            </w:tcBorders>
            <w:shd w:val="clear" w:color="000000" w:fill="0070C0"/>
            <w:noWrap/>
            <w:vAlign w:val="bottom"/>
            <w:hideMark/>
          </w:tcPr>
          <w:p w14:paraId="2B0AA80E" w14:textId="77777777" w:rsidR="00362CFF" w:rsidRPr="00937C22" w:rsidRDefault="00362CFF" w:rsidP="00CB015C">
            <w:pPr>
              <w:spacing w:after="0" w:line="240" w:lineRule="auto"/>
              <w:jc w:val="center"/>
              <w:rPr>
                <w:rFonts w:ascii="Arial" w:hAnsi="Arial" w:cs="Arial"/>
                <w:b/>
                <w:bCs/>
                <w:color w:val="000000"/>
                <w:sz w:val="20"/>
                <w:szCs w:val="24"/>
                <w:lang w:eastAsia="es-CO"/>
              </w:rPr>
            </w:pPr>
            <w:r w:rsidRPr="00937C22">
              <w:rPr>
                <w:rFonts w:ascii="Arial" w:hAnsi="Arial" w:cs="Arial"/>
                <w:b/>
                <w:bCs/>
                <w:color w:val="000000"/>
                <w:sz w:val="20"/>
                <w:szCs w:val="24"/>
                <w:lang w:eastAsia="es-CO"/>
              </w:rPr>
              <w:t>Delgadez moderada</w:t>
            </w:r>
          </w:p>
        </w:tc>
        <w:tc>
          <w:tcPr>
            <w:tcW w:w="1370" w:type="dxa"/>
            <w:tcBorders>
              <w:top w:val="nil"/>
              <w:left w:val="nil"/>
              <w:bottom w:val="single" w:sz="4" w:space="0" w:color="auto"/>
              <w:right w:val="single" w:sz="4" w:space="0" w:color="auto"/>
            </w:tcBorders>
            <w:shd w:val="clear" w:color="auto" w:fill="auto"/>
            <w:noWrap/>
            <w:vAlign w:val="bottom"/>
            <w:hideMark/>
          </w:tcPr>
          <w:p w14:paraId="52DDECB0" w14:textId="77777777" w:rsidR="00362CFF" w:rsidRPr="00937C22" w:rsidRDefault="00362CFF" w:rsidP="00CB015C">
            <w:pPr>
              <w:spacing w:after="0" w:line="240" w:lineRule="auto"/>
              <w:jc w:val="center"/>
              <w:rPr>
                <w:rFonts w:ascii="Arial" w:hAnsi="Arial" w:cs="Arial"/>
                <w:color w:val="000000"/>
                <w:sz w:val="20"/>
                <w:szCs w:val="24"/>
                <w:lang w:eastAsia="es-CO"/>
              </w:rPr>
            </w:pPr>
            <w:r w:rsidRPr="00937C22">
              <w:rPr>
                <w:rFonts w:ascii="Arial" w:hAnsi="Arial" w:cs="Arial"/>
                <w:color w:val="000000"/>
                <w:sz w:val="20"/>
                <w:szCs w:val="24"/>
                <w:lang w:eastAsia="es-CO"/>
              </w:rPr>
              <w:t>16-16,9</w:t>
            </w:r>
          </w:p>
        </w:tc>
      </w:tr>
      <w:tr w:rsidR="00362CFF" w:rsidRPr="00937C22" w14:paraId="3843AD14" w14:textId="77777777" w:rsidTr="00CB015C">
        <w:trPr>
          <w:trHeight w:val="231"/>
          <w:jc w:val="center"/>
        </w:trPr>
        <w:tc>
          <w:tcPr>
            <w:tcW w:w="3321" w:type="dxa"/>
            <w:tcBorders>
              <w:top w:val="nil"/>
              <w:left w:val="single" w:sz="4" w:space="0" w:color="auto"/>
              <w:bottom w:val="single" w:sz="4" w:space="0" w:color="auto"/>
              <w:right w:val="single" w:sz="4" w:space="0" w:color="auto"/>
            </w:tcBorders>
            <w:shd w:val="clear" w:color="000000" w:fill="00B0F0"/>
            <w:noWrap/>
            <w:vAlign w:val="bottom"/>
            <w:hideMark/>
          </w:tcPr>
          <w:p w14:paraId="47EFF2BB" w14:textId="77777777" w:rsidR="00362CFF" w:rsidRPr="00937C22" w:rsidRDefault="00362CFF" w:rsidP="00CB015C">
            <w:pPr>
              <w:spacing w:after="0" w:line="240" w:lineRule="auto"/>
              <w:jc w:val="center"/>
              <w:rPr>
                <w:rFonts w:ascii="Arial" w:hAnsi="Arial" w:cs="Arial"/>
                <w:b/>
                <w:bCs/>
                <w:color w:val="000000"/>
                <w:sz w:val="20"/>
                <w:szCs w:val="24"/>
                <w:lang w:eastAsia="es-CO"/>
              </w:rPr>
            </w:pPr>
            <w:r w:rsidRPr="00937C22">
              <w:rPr>
                <w:rFonts w:ascii="Arial" w:hAnsi="Arial" w:cs="Arial"/>
                <w:b/>
                <w:bCs/>
                <w:color w:val="000000"/>
                <w:sz w:val="20"/>
                <w:szCs w:val="24"/>
                <w:lang w:eastAsia="es-CO"/>
              </w:rPr>
              <w:t>Delgadez leve</w:t>
            </w:r>
          </w:p>
        </w:tc>
        <w:tc>
          <w:tcPr>
            <w:tcW w:w="1370" w:type="dxa"/>
            <w:tcBorders>
              <w:top w:val="nil"/>
              <w:left w:val="nil"/>
              <w:bottom w:val="single" w:sz="4" w:space="0" w:color="auto"/>
              <w:right w:val="single" w:sz="4" w:space="0" w:color="auto"/>
            </w:tcBorders>
            <w:shd w:val="clear" w:color="auto" w:fill="auto"/>
            <w:noWrap/>
            <w:vAlign w:val="bottom"/>
            <w:hideMark/>
          </w:tcPr>
          <w:p w14:paraId="5B3FC3B4" w14:textId="77777777" w:rsidR="00362CFF" w:rsidRPr="00937C22" w:rsidRDefault="00362CFF" w:rsidP="00CB015C">
            <w:pPr>
              <w:spacing w:after="0" w:line="240" w:lineRule="auto"/>
              <w:jc w:val="center"/>
              <w:rPr>
                <w:rFonts w:ascii="Arial" w:hAnsi="Arial" w:cs="Arial"/>
                <w:color w:val="000000"/>
                <w:sz w:val="20"/>
                <w:szCs w:val="24"/>
                <w:lang w:eastAsia="es-CO"/>
              </w:rPr>
            </w:pPr>
            <w:r w:rsidRPr="00937C22">
              <w:rPr>
                <w:rFonts w:ascii="Arial" w:hAnsi="Arial" w:cs="Arial"/>
                <w:color w:val="000000"/>
                <w:sz w:val="20"/>
                <w:szCs w:val="24"/>
                <w:lang w:eastAsia="es-CO"/>
              </w:rPr>
              <w:t>17-18,4</w:t>
            </w:r>
          </w:p>
        </w:tc>
      </w:tr>
      <w:tr w:rsidR="00362CFF" w:rsidRPr="00937C22" w14:paraId="5C728E75" w14:textId="77777777" w:rsidTr="00CB015C">
        <w:trPr>
          <w:trHeight w:val="231"/>
          <w:jc w:val="center"/>
        </w:trPr>
        <w:tc>
          <w:tcPr>
            <w:tcW w:w="3321" w:type="dxa"/>
            <w:tcBorders>
              <w:top w:val="nil"/>
              <w:left w:val="single" w:sz="4" w:space="0" w:color="auto"/>
              <w:bottom w:val="single" w:sz="4" w:space="0" w:color="auto"/>
              <w:right w:val="single" w:sz="4" w:space="0" w:color="auto"/>
            </w:tcBorders>
            <w:shd w:val="clear" w:color="000000" w:fill="00B050"/>
            <w:noWrap/>
            <w:vAlign w:val="bottom"/>
            <w:hideMark/>
          </w:tcPr>
          <w:p w14:paraId="1753A632" w14:textId="77777777" w:rsidR="00362CFF" w:rsidRPr="00937C22" w:rsidRDefault="00362CFF" w:rsidP="00CB015C">
            <w:pPr>
              <w:spacing w:after="0" w:line="240" w:lineRule="auto"/>
              <w:jc w:val="center"/>
              <w:rPr>
                <w:rFonts w:ascii="Arial" w:hAnsi="Arial" w:cs="Arial"/>
                <w:b/>
                <w:bCs/>
                <w:color w:val="000000"/>
                <w:sz w:val="20"/>
                <w:szCs w:val="24"/>
                <w:lang w:eastAsia="es-CO"/>
              </w:rPr>
            </w:pPr>
            <w:r w:rsidRPr="00937C22">
              <w:rPr>
                <w:rFonts w:ascii="Arial" w:hAnsi="Arial" w:cs="Arial"/>
                <w:b/>
                <w:bCs/>
                <w:color w:val="000000"/>
                <w:sz w:val="20"/>
                <w:szCs w:val="24"/>
                <w:lang w:eastAsia="es-CO"/>
              </w:rPr>
              <w:lastRenderedPageBreak/>
              <w:t>Normal</w:t>
            </w:r>
          </w:p>
        </w:tc>
        <w:tc>
          <w:tcPr>
            <w:tcW w:w="1370" w:type="dxa"/>
            <w:tcBorders>
              <w:top w:val="nil"/>
              <w:left w:val="nil"/>
              <w:bottom w:val="single" w:sz="4" w:space="0" w:color="auto"/>
              <w:right w:val="single" w:sz="4" w:space="0" w:color="auto"/>
            </w:tcBorders>
            <w:shd w:val="clear" w:color="auto" w:fill="auto"/>
            <w:noWrap/>
            <w:vAlign w:val="bottom"/>
            <w:hideMark/>
          </w:tcPr>
          <w:p w14:paraId="7F1B7C0A" w14:textId="77777777" w:rsidR="00362CFF" w:rsidRPr="00937C22" w:rsidRDefault="00362CFF" w:rsidP="00CB015C">
            <w:pPr>
              <w:spacing w:after="0" w:line="240" w:lineRule="auto"/>
              <w:jc w:val="center"/>
              <w:rPr>
                <w:rFonts w:ascii="Arial" w:hAnsi="Arial" w:cs="Arial"/>
                <w:color w:val="000000"/>
                <w:sz w:val="20"/>
                <w:szCs w:val="24"/>
                <w:lang w:eastAsia="es-CO"/>
              </w:rPr>
            </w:pPr>
            <w:r w:rsidRPr="00937C22">
              <w:rPr>
                <w:rFonts w:ascii="Arial" w:hAnsi="Arial" w:cs="Arial"/>
                <w:color w:val="000000"/>
                <w:sz w:val="20"/>
                <w:szCs w:val="24"/>
                <w:lang w:eastAsia="es-CO"/>
              </w:rPr>
              <w:t>18,5-24,9</w:t>
            </w:r>
          </w:p>
        </w:tc>
      </w:tr>
      <w:tr w:rsidR="00362CFF" w:rsidRPr="00937C22" w14:paraId="3B06F1A9" w14:textId="77777777" w:rsidTr="00CB015C">
        <w:trPr>
          <w:trHeight w:val="231"/>
          <w:jc w:val="center"/>
        </w:trPr>
        <w:tc>
          <w:tcPr>
            <w:tcW w:w="3321" w:type="dxa"/>
            <w:tcBorders>
              <w:top w:val="nil"/>
              <w:left w:val="single" w:sz="4" w:space="0" w:color="auto"/>
              <w:bottom w:val="single" w:sz="4" w:space="0" w:color="auto"/>
              <w:right w:val="single" w:sz="4" w:space="0" w:color="auto"/>
            </w:tcBorders>
            <w:shd w:val="clear" w:color="000000" w:fill="FFC000"/>
            <w:noWrap/>
            <w:vAlign w:val="bottom"/>
            <w:hideMark/>
          </w:tcPr>
          <w:p w14:paraId="31CFFE0A" w14:textId="77777777" w:rsidR="00362CFF" w:rsidRPr="00937C22" w:rsidRDefault="00362CFF" w:rsidP="00CB015C">
            <w:pPr>
              <w:spacing w:after="0" w:line="240" w:lineRule="auto"/>
              <w:jc w:val="center"/>
              <w:rPr>
                <w:rFonts w:ascii="Arial" w:hAnsi="Arial" w:cs="Arial"/>
                <w:b/>
                <w:bCs/>
                <w:color w:val="000000"/>
                <w:sz w:val="20"/>
                <w:szCs w:val="24"/>
                <w:lang w:eastAsia="es-CO"/>
              </w:rPr>
            </w:pPr>
            <w:r w:rsidRPr="00937C22">
              <w:rPr>
                <w:rFonts w:ascii="Arial" w:hAnsi="Arial" w:cs="Arial"/>
                <w:b/>
                <w:bCs/>
                <w:color w:val="000000"/>
                <w:sz w:val="20"/>
                <w:szCs w:val="24"/>
                <w:lang w:eastAsia="es-CO"/>
              </w:rPr>
              <w:t>Sobrepeso</w:t>
            </w:r>
          </w:p>
        </w:tc>
        <w:tc>
          <w:tcPr>
            <w:tcW w:w="1370" w:type="dxa"/>
            <w:tcBorders>
              <w:top w:val="nil"/>
              <w:left w:val="nil"/>
              <w:bottom w:val="single" w:sz="4" w:space="0" w:color="auto"/>
              <w:right w:val="single" w:sz="4" w:space="0" w:color="auto"/>
            </w:tcBorders>
            <w:shd w:val="clear" w:color="auto" w:fill="auto"/>
            <w:noWrap/>
            <w:vAlign w:val="bottom"/>
            <w:hideMark/>
          </w:tcPr>
          <w:p w14:paraId="13518FD1" w14:textId="77777777" w:rsidR="00362CFF" w:rsidRPr="00937C22" w:rsidRDefault="00362CFF" w:rsidP="00CB015C">
            <w:pPr>
              <w:spacing w:after="0" w:line="240" w:lineRule="auto"/>
              <w:jc w:val="center"/>
              <w:rPr>
                <w:rFonts w:ascii="Arial" w:hAnsi="Arial" w:cs="Arial"/>
                <w:color w:val="000000"/>
                <w:sz w:val="20"/>
                <w:szCs w:val="24"/>
                <w:lang w:eastAsia="es-CO"/>
              </w:rPr>
            </w:pPr>
            <w:r w:rsidRPr="00937C22">
              <w:rPr>
                <w:rFonts w:ascii="Arial" w:hAnsi="Arial" w:cs="Arial"/>
                <w:color w:val="000000"/>
                <w:sz w:val="20"/>
                <w:szCs w:val="24"/>
                <w:lang w:eastAsia="es-CO"/>
              </w:rPr>
              <w:t>25-29,9</w:t>
            </w:r>
          </w:p>
        </w:tc>
      </w:tr>
      <w:tr w:rsidR="00362CFF" w:rsidRPr="00937C22" w14:paraId="57715B5D" w14:textId="77777777" w:rsidTr="00CB015C">
        <w:trPr>
          <w:trHeight w:val="231"/>
          <w:jc w:val="center"/>
        </w:trPr>
        <w:tc>
          <w:tcPr>
            <w:tcW w:w="3321" w:type="dxa"/>
            <w:tcBorders>
              <w:top w:val="nil"/>
              <w:left w:val="single" w:sz="4" w:space="0" w:color="auto"/>
              <w:bottom w:val="single" w:sz="4" w:space="0" w:color="auto"/>
              <w:right w:val="single" w:sz="4" w:space="0" w:color="auto"/>
            </w:tcBorders>
            <w:shd w:val="clear" w:color="000000" w:fill="F86514"/>
            <w:noWrap/>
            <w:vAlign w:val="bottom"/>
            <w:hideMark/>
          </w:tcPr>
          <w:p w14:paraId="1471A4BB" w14:textId="77777777" w:rsidR="00362CFF" w:rsidRPr="00937C22" w:rsidRDefault="00362CFF" w:rsidP="00CB015C">
            <w:pPr>
              <w:spacing w:after="0" w:line="240" w:lineRule="auto"/>
              <w:jc w:val="center"/>
              <w:rPr>
                <w:rFonts w:ascii="Arial" w:hAnsi="Arial" w:cs="Arial"/>
                <w:b/>
                <w:bCs/>
                <w:color w:val="000000"/>
                <w:sz w:val="20"/>
                <w:szCs w:val="24"/>
                <w:lang w:eastAsia="es-CO"/>
              </w:rPr>
            </w:pPr>
            <w:r w:rsidRPr="00937C22">
              <w:rPr>
                <w:rFonts w:ascii="Arial" w:hAnsi="Arial" w:cs="Arial"/>
                <w:b/>
                <w:bCs/>
                <w:color w:val="000000"/>
                <w:sz w:val="20"/>
                <w:szCs w:val="24"/>
                <w:lang w:eastAsia="es-CO"/>
              </w:rPr>
              <w:t>Obesidad I</w:t>
            </w:r>
          </w:p>
        </w:tc>
        <w:tc>
          <w:tcPr>
            <w:tcW w:w="1370" w:type="dxa"/>
            <w:tcBorders>
              <w:top w:val="nil"/>
              <w:left w:val="nil"/>
              <w:bottom w:val="single" w:sz="4" w:space="0" w:color="auto"/>
              <w:right w:val="single" w:sz="4" w:space="0" w:color="auto"/>
            </w:tcBorders>
            <w:shd w:val="clear" w:color="auto" w:fill="auto"/>
            <w:noWrap/>
            <w:vAlign w:val="bottom"/>
            <w:hideMark/>
          </w:tcPr>
          <w:p w14:paraId="66C96695" w14:textId="77777777" w:rsidR="00362CFF" w:rsidRPr="00937C22" w:rsidRDefault="00362CFF" w:rsidP="00CB015C">
            <w:pPr>
              <w:spacing w:after="0" w:line="240" w:lineRule="auto"/>
              <w:jc w:val="center"/>
              <w:rPr>
                <w:rFonts w:ascii="Arial" w:hAnsi="Arial" w:cs="Arial"/>
                <w:color w:val="000000"/>
                <w:sz w:val="20"/>
                <w:szCs w:val="24"/>
                <w:lang w:eastAsia="es-CO"/>
              </w:rPr>
            </w:pPr>
            <w:r w:rsidRPr="00937C22">
              <w:rPr>
                <w:rFonts w:ascii="Arial" w:hAnsi="Arial" w:cs="Arial"/>
                <w:color w:val="000000"/>
                <w:sz w:val="20"/>
                <w:szCs w:val="24"/>
                <w:lang w:eastAsia="es-CO"/>
              </w:rPr>
              <w:t>30-34,9</w:t>
            </w:r>
          </w:p>
        </w:tc>
      </w:tr>
      <w:tr w:rsidR="00362CFF" w:rsidRPr="00937C22" w14:paraId="758C6C66" w14:textId="77777777" w:rsidTr="00CB015C">
        <w:trPr>
          <w:trHeight w:val="231"/>
          <w:jc w:val="center"/>
        </w:trPr>
        <w:tc>
          <w:tcPr>
            <w:tcW w:w="3321" w:type="dxa"/>
            <w:tcBorders>
              <w:top w:val="nil"/>
              <w:left w:val="single" w:sz="4" w:space="0" w:color="auto"/>
              <w:bottom w:val="single" w:sz="4" w:space="0" w:color="auto"/>
              <w:right w:val="single" w:sz="4" w:space="0" w:color="auto"/>
            </w:tcBorders>
            <w:shd w:val="clear" w:color="000000" w:fill="E94917"/>
            <w:noWrap/>
            <w:vAlign w:val="bottom"/>
            <w:hideMark/>
          </w:tcPr>
          <w:p w14:paraId="32CAD494" w14:textId="77777777" w:rsidR="00362CFF" w:rsidRPr="00937C22" w:rsidRDefault="00362CFF" w:rsidP="00CB015C">
            <w:pPr>
              <w:spacing w:after="0" w:line="240" w:lineRule="auto"/>
              <w:jc w:val="center"/>
              <w:rPr>
                <w:rFonts w:ascii="Arial" w:hAnsi="Arial" w:cs="Arial"/>
                <w:b/>
                <w:bCs/>
                <w:color w:val="000000"/>
                <w:sz w:val="20"/>
                <w:szCs w:val="24"/>
                <w:lang w:eastAsia="es-CO"/>
              </w:rPr>
            </w:pPr>
            <w:r w:rsidRPr="00937C22">
              <w:rPr>
                <w:rFonts w:ascii="Arial" w:hAnsi="Arial" w:cs="Arial"/>
                <w:b/>
                <w:bCs/>
                <w:color w:val="000000"/>
                <w:sz w:val="20"/>
                <w:szCs w:val="24"/>
                <w:lang w:eastAsia="es-CO"/>
              </w:rPr>
              <w:t>Obesidad II</w:t>
            </w:r>
          </w:p>
        </w:tc>
        <w:tc>
          <w:tcPr>
            <w:tcW w:w="1370" w:type="dxa"/>
            <w:tcBorders>
              <w:top w:val="nil"/>
              <w:left w:val="nil"/>
              <w:bottom w:val="single" w:sz="4" w:space="0" w:color="auto"/>
              <w:right w:val="single" w:sz="4" w:space="0" w:color="auto"/>
            </w:tcBorders>
            <w:shd w:val="clear" w:color="auto" w:fill="auto"/>
            <w:noWrap/>
            <w:vAlign w:val="bottom"/>
            <w:hideMark/>
          </w:tcPr>
          <w:p w14:paraId="2A4A0AC8" w14:textId="77777777" w:rsidR="00362CFF" w:rsidRPr="00937C22" w:rsidRDefault="00362CFF" w:rsidP="00CB015C">
            <w:pPr>
              <w:spacing w:after="0" w:line="240" w:lineRule="auto"/>
              <w:jc w:val="center"/>
              <w:rPr>
                <w:rFonts w:ascii="Arial" w:hAnsi="Arial" w:cs="Arial"/>
                <w:color w:val="000000"/>
                <w:sz w:val="20"/>
                <w:szCs w:val="24"/>
                <w:lang w:eastAsia="es-CO"/>
              </w:rPr>
            </w:pPr>
            <w:r w:rsidRPr="00937C22">
              <w:rPr>
                <w:rFonts w:ascii="Arial" w:hAnsi="Arial" w:cs="Arial"/>
                <w:color w:val="000000"/>
                <w:sz w:val="20"/>
                <w:szCs w:val="24"/>
                <w:lang w:eastAsia="es-CO"/>
              </w:rPr>
              <w:t>35-39,</w:t>
            </w:r>
          </w:p>
        </w:tc>
      </w:tr>
      <w:tr w:rsidR="00362CFF" w:rsidRPr="00937C22" w14:paraId="716FA3EC" w14:textId="77777777" w:rsidTr="00CB015C">
        <w:trPr>
          <w:trHeight w:val="231"/>
          <w:jc w:val="center"/>
        </w:trPr>
        <w:tc>
          <w:tcPr>
            <w:tcW w:w="3321" w:type="dxa"/>
            <w:tcBorders>
              <w:top w:val="nil"/>
              <w:left w:val="single" w:sz="4" w:space="0" w:color="auto"/>
              <w:bottom w:val="single" w:sz="4" w:space="0" w:color="auto"/>
              <w:right w:val="single" w:sz="4" w:space="0" w:color="auto"/>
            </w:tcBorders>
            <w:shd w:val="clear" w:color="000000" w:fill="FF0000"/>
            <w:noWrap/>
            <w:vAlign w:val="bottom"/>
            <w:hideMark/>
          </w:tcPr>
          <w:p w14:paraId="27278BC7" w14:textId="77777777" w:rsidR="00362CFF" w:rsidRPr="00937C22" w:rsidRDefault="00362CFF" w:rsidP="00CB015C">
            <w:pPr>
              <w:spacing w:after="0" w:line="240" w:lineRule="auto"/>
              <w:jc w:val="center"/>
              <w:rPr>
                <w:rFonts w:ascii="Arial" w:hAnsi="Arial" w:cs="Arial"/>
                <w:b/>
                <w:bCs/>
                <w:color w:val="000000"/>
                <w:sz w:val="20"/>
                <w:szCs w:val="24"/>
                <w:lang w:eastAsia="es-CO"/>
              </w:rPr>
            </w:pPr>
            <w:r w:rsidRPr="00937C22">
              <w:rPr>
                <w:rFonts w:ascii="Arial" w:hAnsi="Arial" w:cs="Arial"/>
                <w:b/>
                <w:bCs/>
                <w:color w:val="000000"/>
                <w:sz w:val="20"/>
                <w:szCs w:val="24"/>
                <w:lang w:eastAsia="es-CO"/>
              </w:rPr>
              <w:t>Obesidad mórbida</w:t>
            </w:r>
          </w:p>
        </w:tc>
        <w:tc>
          <w:tcPr>
            <w:tcW w:w="1370" w:type="dxa"/>
            <w:tcBorders>
              <w:top w:val="nil"/>
              <w:left w:val="nil"/>
              <w:bottom w:val="single" w:sz="4" w:space="0" w:color="auto"/>
              <w:right w:val="single" w:sz="4" w:space="0" w:color="auto"/>
            </w:tcBorders>
            <w:shd w:val="clear" w:color="auto" w:fill="auto"/>
            <w:noWrap/>
            <w:vAlign w:val="bottom"/>
            <w:hideMark/>
          </w:tcPr>
          <w:p w14:paraId="332A1B8C" w14:textId="77777777" w:rsidR="00362CFF" w:rsidRPr="00937C22" w:rsidRDefault="00362CFF" w:rsidP="00CB015C">
            <w:pPr>
              <w:spacing w:after="0" w:line="240" w:lineRule="auto"/>
              <w:jc w:val="center"/>
              <w:rPr>
                <w:rFonts w:ascii="Arial" w:hAnsi="Arial" w:cs="Arial"/>
                <w:color w:val="000000"/>
                <w:sz w:val="20"/>
                <w:szCs w:val="24"/>
                <w:lang w:eastAsia="es-CO"/>
              </w:rPr>
            </w:pPr>
            <w:r w:rsidRPr="00937C22">
              <w:rPr>
                <w:rFonts w:ascii="Arial" w:hAnsi="Arial" w:cs="Arial"/>
                <w:color w:val="000000"/>
                <w:sz w:val="20"/>
                <w:szCs w:val="24"/>
                <w:lang w:eastAsia="es-CO"/>
              </w:rPr>
              <w:t>≥40</w:t>
            </w:r>
          </w:p>
        </w:tc>
      </w:tr>
    </w:tbl>
    <w:p w14:paraId="62F07B4F"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3EB7792A"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1FB01694" w14:textId="77777777" w:rsidR="00362CFF"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415EE8D5" w14:textId="77777777" w:rsidR="00362CFF"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71170EA4"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1C998C90" w14:textId="77777777" w:rsidR="00362CFF" w:rsidRPr="00937C22" w:rsidRDefault="00362CFF" w:rsidP="00362CFF">
      <w:pPr>
        <w:jc w:val="both"/>
        <w:rPr>
          <w:rFonts w:ascii="Arial" w:hAnsi="Arial" w:cs="Arial"/>
          <w:sz w:val="24"/>
          <w:szCs w:val="24"/>
          <w:lang w:val="es-ES" w:eastAsia="es-ES"/>
        </w:rPr>
      </w:pPr>
      <w:r w:rsidRPr="00937C22">
        <w:rPr>
          <w:rFonts w:ascii="Arial" w:hAnsi="Arial" w:cs="Arial"/>
          <w:sz w:val="24"/>
          <w:szCs w:val="24"/>
          <w:lang w:val="es-ES" w:eastAsia="es-ES"/>
        </w:rPr>
        <w:t xml:space="preserve">Según datos de la misma OMS, en el mundo más de 2200 millones de adultos tenían sobrepeso y más de 600 millones, obesidad; siendo dos de los problemas de salud pública más graves del siglo XXI; llegando a ser causales del aumento de la mortalidad, donde aproximadamente 4 millones de personas, han sido víctimas, debido a que estos padecimientos están asociados a otras enfermedades tales como diabetes, problemas </w:t>
      </w:r>
      <w:proofErr w:type="spellStart"/>
      <w:r w:rsidRPr="00937C22">
        <w:rPr>
          <w:rFonts w:ascii="Arial" w:hAnsi="Arial" w:cs="Arial"/>
          <w:sz w:val="24"/>
          <w:szCs w:val="24"/>
          <w:lang w:val="es-ES" w:eastAsia="es-ES"/>
        </w:rPr>
        <w:t>cardio</w:t>
      </w:r>
      <w:proofErr w:type="spellEnd"/>
      <w:r w:rsidRPr="00937C22">
        <w:rPr>
          <w:rFonts w:ascii="Arial" w:hAnsi="Arial" w:cs="Arial"/>
          <w:sz w:val="24"/>
          <w:szCs w:val="24"/>
          <w:lang w:val="es-ES" w:eastAsia="es-ES"/>
        </w:rPr>
        <w:t xml:space="preserve"> y cerebrovasculares, canceres, entre otras.</w:t>
      </w:r>
    </w:p>
    <w:p w14:paraId="49B221D7" w14:textId="77777777" w:rsidR="00362CFF" w:rsidRPr="00937C22" w:rsidRDefault="00362CFF" w:rsidP="00362CFF">
      <w:pPr>
        <w:jc w:val="both"/>
        <w:rPr>
          <w:rFonts w:ascii="Arial" w:hAnsi="Arial" w:cs="Arial"/>
          <w:sz w:val="24"/>
          <w:szCs w:val="24"/>
          <w:lang w:val="es-ES" w:eastAsia="es-ES"/>
        </w:rPr>
      </w:pPr>
      <w:r w:rsidRPr="00937C22">
        <w:rPr>
          <w:rFonts w:ascii="Arial" w:hAnsi="Arial" w:cs="Arial"/>
          <w:sz w:val="24"/>
          <w:szCs w:val="24"/>
          <w:lang w:val="es-ES" w:eastAsia="es-ES"/>
        </w:rPr>
        <w:t xml:space="preserve">Los índices de obesidad en el mundo han venido en aumento, llegando a estar tres veces por encima </w:t>
      </w:r>
      <w:proofErr w:type="gramStart"/>
      <w:r w:rsidRPr="00937C22">
        <w:rPr>
          <w:rFonts w:ascii="Arial" w:hAnsi="Arial" w:cs="Arial"/>
          <w:sz w:val="24"/>
          <w:szCs w:val="24"/>
          <w:lang w:val="es-ES" w:eastAsia="es-ES"/>
        </w:rPr>
        <w:t>de los establecido</w:t>
      </w:r>
      <w:proofErr w:type="gramEnd"/>
      <w:r w:rsidRPr="00937C22">
        <w:rPr>
          <w:rFonts w:ascii="Arial" w:hAnsi="Arial" w:cs="Arial"/>
          <w:sz w:val="24"/>
          <w:szCs w:val="24"/>
          <w:lang w:val="es-ES" w:eastAsia="es-ES"/>
        </w:rPr>
        <w:t xml:space="preserve"> en el año 1975 y aunque anteriormente se consideraba un problema exclusivo de los países del primer mundo, hoy también es un problema que recae en países con ingresos medianos y bajos.</w:t>
      </w:r>
      <w:r w:rsidRPr="00937C22">
        <w:rPr>
          <w:rStyle w:val="Refdenotaalpie"/>
          <w:rFonts w:ascii="Arial" w:hAnsi="Arial" w:cs="Arial"/>
          <w:sz w:val="24"/>
          <w:szCs w:val="24"/>
          <w:lang w:val="es-ES" w:eastAsia="es-ES"/>
        </w:rPr>
        <w:footnoteReference w:id="2"/>
      </w:r>
    </w:p>
    <w:p w14:paraId="51C9116B" w14:textId="77777777" w:rsidR="00362CFF" w:rsidRPr="00937C22" w:rsidRDefault="00362CFF" w:rsidP="00362CFF">
      <w:pPr>
        <w:jc w:val="both"/>
        <w:rPr>
          <w:rFonts w:ascii="Arial" w:hAnsi="Arial" w:cs="Arial"/>
          <w:sz w:val="24"/>
          <w:szCs w:val="24"/>
          <w:lang w:val="es-ES" w:eastAsia="es-ES"/>
        </w:rPr>
      </w:pPr>
      <w:r w:rsidRPr="00937C22">
        <w:rPr>
          <w:rFonts w:ascii="Arial" w:hAnsi="Arial" w:cs="Arial"/>
          <w:sz w:val="24"/>
          <w:szCs w:val="24"/>
          <w:lang w:val="es-ES" w:eastAsia="es-ES"/>
        </w:rPr>
        <w:t>Pero estas enfermedades no solo afectan a la población adulta, también afectan a la población infantil, dejando un saldo de 120 millones de niños enfermos, de los cuales 41 millones son niños menores de cinco años enfermos, y este número va en aumento ya que no se han tomado las medidas adecuadas para combatirla.</w:t>
      </w:r>
    </w:p>
    <w:p w14:paraId="29AE0752" w14:textId="77777777" w:rsidR="00362CFF" w:rsidRPr="00937C22" w:rsidRDefault="00362CFF" w:rsidP="00362CFF">
      <w:pPr>
        <w:jc w:val="both"/>
        <w:rPr>
          <w:rFonts w:ascii="Arial" w:hAnsi="Arial" w:cs="Arial"/>
          <w:color w:val="000000"/>
          <w:sz w:val="24"/>
          <w:szCs w:val="24"/>
          <w:shd w:val="clear" w:color="auto" w:fill="FFFFFF"/>
        </w:rPr>
      </w:pPr>
      <w:r w:rsidRPr="00937C22">
        <w:rPr>
          <w:rFonts w:ascii="Arial" w:hAnsi="Arial" w:cs="Arial"/>
          <w:sz w:val="24"/>
          <w:szCs w:val="24"/>
          <w:lang w:val="es-ES" w:eastAsia="es-ES"/>
        </w:rPr>
        <w:t>Lo anterior, demuestra el riesgo de los niños, sin importar su edad, si es temprana o escolar, ya que si no es tratado a tiempo, puede convertirse en un adulto obeso, y además tienen más posibilidades de sufrir diabetes, enfermedades cardiovasculares, enfermedades respiratorias, mayor riesgo de fracturas, hipertensión, resistencia a la insulina y daños psicológicos en su edad temprana, que a su vez se asocian a un aumento de la probabilidad de muerte prematura y discapacidad. Todo esto, produciendo no solo una afectación en su salud, sino que también se verían afectados en su ambiente laboral al cumplir una edad de 20 a 30 años, ya que l</w:t>
      </w:r>
      <w:r w:rsidRPr="001F70AF">
        <w:rPr>
          <w:rFonts w:ascii="Arial" w:hAnsi="Arial" w:cs="Arial"/>
          <w:color w:val="000000"/>
          <w:sz w:val="24"/>
          <w:szCs w:val="24"/>
          <w:shd w:val="clear" w:color="auto" w:fill="FFFFFF"/>
        </w:rPr>
        <w:t xml:space="preserve">a </w:t>
      </w:r>
      <w:r w:rsidRPr="001F70AF">
        <w:rPr>
          <w:rFonts w:ascii="Arial" w:hAnsi="Arial" w:cs="Arial"/>
          <w:i/>
          <w:color w:val="000000"/>
          <w:sz w:val="24"/>
          <w:szCs w:val="24"/>
          <w:shd w:val="clear" w:color="auto" w:fill="FFFFFF"/>
        </w:rPr>
        <w:t>“obesidad también ocasiona problemas ortopédicos en la columna vertebral, la pelvis y las rodillas, condición que no permite hacer ejercicio, o explica el agotamiento”</w:t>
      </w:r>
      <w:r w:rsidRPr="00937C22">
        <w:rPr>
          <w:rStyle w:val="Refdenotaalpie"/>
          <w:rFonts w:ascii="Arial" w:hAnsi="Arial" w:cs="Arial"/>
          <w:i/>
          <w:color w:val="000000"/>
          <w:sz w:val="24"/>
          <w:szCs w:val="24"/>
          <w:shd w:val="clear" w:color="auto" w:fill="FFFFFF"/>
        </w:rPr>
        <w:footnoteReference w:id="3"/>
      </w:r>
      <w:r w:rsidRPr="001F70AF">
        <w:rPr>
          <w:rFonts w:ascii="Arial" w:hAnsi="Arial" w:cs="Arial"/>
          <w:i/>
          <w:color w:val="000000"/>
          <w:sz w:val="24"/>
          <w:szCs w:val="24"/>
          <w:shd w:val="clear" w:color="auto" w:fill="FFFFFF"/>
        </w:rPr>
        <w:t xml:space="preserve">, </w:t>
      </w:r>
      <w:r w:rsidRPr="001F70AF">
        <w:rPr>
          <w:rFonts w:ascii="Arial" w:hAnsi="Arial" w:cs="Arial"/>
          <w:color w:val="000000"/>
          <w:sz w:val="24"/>
          <w:szCs w:val="24"/>
          <w:shd w:val="clear" w:color="auto" w:fill="FFFFFF"/>
        </w:rPr>
        <w:t xml:space="preserve">lo que generaría posibles accidentes </w:t>
      </w:r>
      <w:r w:rsidRPr="00937C22">
        <w:rPr>
          <w:rFonts w:ascii="Arial" w:hAnsi="Arial" w:cs="Arial"/>
          <w:color w:val="000000"/>
          <w:sz w:val="24"/>
          <w:szCs w:val="24"/>
          <w:shd w:val="clear" w:color="auto" w:fill="FFFFFF"/>
        </w:rPr>
        <w:t xml:space="preserve">laborales y baja en el </w:t>
      </w:r>
      <w:r w:rsidRPr="00937C22">
        <w:rPr>
          <w:rFonts w:ascii="Arial" w:hAnsi="Arial" w:cs="Arial"/>
          <w:color w:val="000000"/>
          <w:sz w:val="24"/>
          <w:szCs w:val="24"/>
          <w:shd w:val="clear" w:color="auto" w:fill="FFFFFF"/>
        </w:rPr>
        <w:lastRenderedPageBreak/>
        <w:t xml:space="preserve">rendimiento en sus actividades diarias en el trabajo, lo que pasaría también a generar un detrimento en las metas y objetivos de las empresas. </w:t>
      </w:r>
    </w:p>
    <w:p w14:paraId="145B9947" w14:textId="77777777" w:rsidR="00362CFF" w:rsidRDefault="00362CFF" w:rsidP="00362CFF">
      <w:pPr>
        <w:pStyle w:val="NormalWeb"/>
        <w:spacing w:before="0" w:beforeAutospacing="0" w:after="0" w:afterAutospacing="0"/>
        <w:rPr>
          <w:rFonts w:ascii="Arial" w:hAnsi="Arial" w:cs="Arial"/>
          <w:b/>
          <w:i/>
          <w:color w:val="000000"/>
          <w:highlight w:val="yellow"/>
        </w:rPr>
      </w:pPr>
    </w:p>
    <w:p w14:paraId="1913ED05" w14:textId="77777777" w:rsidR="00362CFF" w:rsidRDefault="00362CFF" w:rsidP="00362CFF">
      <w:pPr>
        <w:pStyle w:val="NormalWeb"/>
        <w:spacing w:before="0" w:beforeAutospacing="0" w:after="0" w:afterAutospacing="0"/>
        <w:rPr>
          <w:rFonts w:ascii="Arial" w:hAnsi="Arial" w:cs="Arial"/>
          <w:b/>
          <w:i/>
          <w:color w:val="000000"/>
          <w:highlight w:val="yellow"/>
        </w:rPr>
      </w:pPr>
    </w:p>
    <w:p w14:paraId="2C78A372" w14:textId="77777777" w:rsidR="00362CFF" w:rsidRDefault="00362CFF" w:rsidP="00362CFF">
      <w:pPr>
        <w:pStyle w:val="NormalWeb"/>
        <w:spacing w:before="0" w:beforeAutospacing="0" w:after="0" w:afterAutospacing="0"/>
        <w:rPr>
          <w:rFonts w:ascii="Arial" w:hAnsi="Arial" w:cs="Arial"/>
          <w:b/>
          <w:i/>
          <w:color w:val="000000"/>
          <w:highlight w:val="yellow"/>
        </w:rPr>
      </w:pPr>
    </w:p>
    <w:p w14:paraId="2B2322F5" w14:textId="77777777" w:rsidR="00362CFF" w:rsidRDefault="00362CFF" w:rsidP="00362CFF">
      <w:pPr>
        <w:pStyle w:val="NormalWeb"/>
        <w:spacing w:before="0" w:beforeAutospacing="0" w:after="0" w:afterAutospacing="0"/>
        <w:rPr>
          <w:rFonts w:ascii="Arial" w:hAnsi="Arial" w:cs="Arial"/>
          <w:b/>
          <w:i/>
          <w:color w:val="000000"/>
          <w:highlight w:val="yellow"/>
        </w:rPr>
      </w:pPr>
    </w:p>
    <w:p w14:paraId="7E00E2F9" w14:textId="77777777" w:rsidR="00362CFF" w:rsidRDefault="00362CFF" w:rsidP="00362CFF">
      <w:pPr>
        <w:pStyle w:val="NormalWeb"/>
        <w:spacing w:before="0" w:beforeAutospacing="0" w:after="0" w:afterAutospacing="0"/>
        <w:rPr>
          <w:rFonts w:ascii="Arial" w:hAnsi="Arial" w:cs="Arial"/>
          <w:b/>
          <w:i/>
          <w:color w:val="000000"/>
          <w:highlight w:val="yellow"/>
        </w:rPr>
      </w:pPr>
    </w:p>
    <w:p w14:paraId="03105FB9" w14:textId="77777777" w:rsidR="00362CFF" w:rsidRDefault="00362CFF" w:rsidP="00362CFF">
      <w:pPr>
        <w:pStyle w:val="NormalWeb"/>
        <w:spacing w:before="0" w:beforeAutospacing="0" w:after="0" w:afterAutospacing="0"/>
        <w:rPr>
          <w:rFonts w:ascii="Arial" w:hAnsi="Arial" w:cs="Arial"/>
          <w:b/>
          <w:i/>
          <w:color w:val="000000"/>
          <w:highlight w:val="yellow"/>
        </w:rPr>
      </w:pPr>
    </w:p>
    <w:p w14:paraId="2634FA06" w14:textId="77777777" w:rsidR="00362CFF" w:rsidRDefault="00362CFF" w:rsidP="00362CFF">
      <w:pPr>
        <w:pStyle w:val="NormalWeb"/>
        <w:spacing w:before="0" w:beforeAutospacing="0" w:after="0" w:afterAutospacing="0"/>
        <w:rPr>
          <w:rFonts w:ascii="Arial" w:hAnsi="Arial" w:cs="Arial"/>
          <w:b/>
          <w:i/>
          <w:color w:val="000000"/>
          <w:highlight w:val="yellow"/>
        </w:rPr>
      </w:pPr>
    </w:p>
    <w:p w14:paraId="59688C66" w14:textId="77777777" w:rsidR="00362CFF" w:rsidRPr="00937C22" w:rsidRDefault="00362CFF" w:rsidP="00362CFF">
      <w:pPr>
        <w:pStyle w:val="NormalWeb"/>
        <w:spacing w:before="0" w:beforeAutospacing="0" w:after="0" w:afterAutospacing="0"/>
        <w:rPr>
          <w:rFonts w:ascii="Arial" w:hAnsi="Arial" w:cs="Arial"/>
          <w:b/>
          <w:i/>
          <w:color w:val="000000"/>
          <w:highlight w:val="yellow"/>
        </w:rPr>
      </w:pPr>
    </w:p>
    <w:p w14:paraId="1ADF1C31" w14:textId="77777777" w:rsidR="00362CFF" w:rsidRPr="00937C22" w:rsidRDefault="00362CFF" w:rsidP="00362CFF">
      <w:pPr>
        <w:pStyle w:val="NormalWeb"/>
        <w:numPr>
          <w:ilvl w:val="1"/>
          <w:numId w:val="1"/>
        </w:numPr>
        <w:spacing w:before="0" w:beforeAutospacing="0" w:after="0" w:afterAutospacing="0"/>
        <w:rPr>
          <w:rFonts w:ascii="Arial" w:hAnsi="Arial" w:cs="Arial"/>
          <w:b/>
          <w:i/>
          <w:color w:val="000000"/>
        </w:rPr>
      </w:pPr>
      <w:r w:rsidRPr="00937C22">
        <w:rPr>
          <w:rFonts w:ascii="Arial" w:hAnsi="Arial" w:cs="Arial"/>
          <w:b/>
          <w:i/>
          <w:color w:val="000000"/>
        </w:rPr>
        <w:t xml:space="preserve">Planes y Programa </w:t>
      </w:r>
    </w:p>
    <w:p w14:paraId="7C49564B" w14:textId="77777777" w:rsidR="00362CFF" w:rsidRDefault="00362CFF" w:rsidP="00362CFF">
      <w:pPr>
        <w:pStyle w:val="NormalWeb"/>
        <w:spacing w:before="0" w:beforeAutospacing="0" w:after="0" w:afterAutospacing="0"/>
        <w:rPr>
          <w:rFonts w:ascii="Arial" w:hAnsi="Arial" w:cs="Arial"/>
          <w:b/>
          <w:i/>
          <w:color w:val="000000"/>
        </w:rPr>
      </w:pPr>
    </w:p>
    <w:p w14:paraId="24807AED" w14:textId="77777777" w:rsidR="00362CFF" w:rsidRPr="00937C22" w:rsidRDefault="00362CFF" w:rsidP="00362CFF">
      <w:pPr>
        <w:pStyle w:val="NormalWeb"/>
        <w:spacing w:before="0" w:beforeAutospacing="0" w:after="0" w:afterAutospacing="0"/>
        <w:rPr>
          <w:rFonts w:ascii="Arial" w:hAnsi="Arial" w:cs="Arial"/>
          <w:b/>
          <w:i/>
          <w:color w:val="000000"/>
        </w:rPr>
      </w:pPr>
    </w:p>
    <w:p w14:paraId="6FF89D5A" w14:textId="77777777" w:rsidR="00362CFF" w:rsidRPr="00937C22" w:rsidRDefault="00362CFF" w:rsidP="00362CFF">
      <w:pPr>
        <w:pStyle w:val="NormalWeb"/>
        <w:numPr>
          <w:ilvl w:val="2"/>
          <w:numId w:val="1"/>
        </w:numPr>
        <w:spacing w:before="0" w:beforeAutospacing="0" w:after="0" w:afterAutospacing="0"/>
        <w:rPr>
          <w:rFonts w:ascii="Arial" w:hAnsi="Arial" w:cs="Arial"/>
          <w:b/>
          <w:i/>
          <w:color w:val="000000"/>
        </w:rPr>
      </w:pPr>
      <w:r w:rsidRPr="00937C22">
        <w:rPr>
          <w:rFonts w:ascii="Arial" w:hAnsi="Arial" w:cs="Arial"/>
          <w:b/>
          <w:i/>
          <w:color w:val="000000"/>
        </w:rPr>
        <w:t>Estrategia Mundial OMS sobre Régimen Alimentario, Actividad Física y Salud</w:t>
      </w:r>
    </w:p>
    <w:p w14:paraId="2FB97BEF" w14:textId="77777777" w:rsidR="00362CFF" w:rsidRPr="00937C22" w:rsidRDefault="00362CFF" w:rsidP="00362CFF">
      <w:pPr>
        <w:pStyle w:val="NormalWeb"/>
        <w:spacing w:before="0" w:beforeAutospacing="0" w:after="0" w:afterAutospacing="0"/>
        <w:ind w:left="360"/>
        <w:rPr>
          <w:rFonts w:ascii="Arial" w:hAnsi="Arial" w:cs="Arial"/>
          <w:color w:val="3C4245"/>
        </w:rPr>
      </w:pPr>
    </w:p>
    <w:p w14:paraId="79D44B93" w14:textId="77777777" w:rsidR="00362CFF" w:rsidRPr="00937C22" w:rsidRDefault="00362CFF" w:rsidP="00362CFF">
      <w:pPr>
        <w:pStyle w:val="NormalWeb"/>
        <w:spacing w:before="0" w:beforeAutospacing="0" w:after="0" w:afterAutospacing="0"/>
        <w:ind w:left="360"/>
        <w:rPr>
          <w:rFonts w:ascii="Arial" w:hAnsi="Arial" w:cs="Arial"/>
          <w:color w:val="3C4245"/>
        </w:rPr>
      </w:pPr>
    </w:p>
    <w:p w14:paraId="606438BE" w14:textId="77777777" w:rsidR="00362CFF" w:rsidRPr="00937C22" w:rsidRDefault="00362CFF" w:rsidP="00362CFF">
      <w:pPr>
        <w:pStyle w:val="NormalWeb"/>
        <w:spacing w:before="0" w:beforeAutospacing="0" w:after="0" w:afterAutospacing="0"/>
        <w:ind w:left="360"/>
        <w:jc w:val="both"/>
        <w:rPr>
          <w:rFonts w:ascii="Arial" w:hAnsi="Arial" w:cs="Arial"/>
          <w:color w:val="000000"/>
        </w:rPr>
      </w:pPr>
      <w:r w:rsidRPr="00937C22">
        <w:rPr>
          <w:rFonts w:ascii="Arial" w:hAnsi="Arial" w:cs="Arial"/>
          <w:color w:val="000000"/>
        </w:rPr>
        <w:t>Esta estrategia se empleó para impulsar políticas públicas y medidas para promover dentro de la población mundial la importancia de llevar una alimentación y dieta sanas, además de la práctica de un deporte o actividad física para disminuir los índices de Obesidad y sobrepeso.</w:t>
      </w:r>
    </w:p>
    <w:p w14:paraId="7FE1B20D" w14:textId="77777777" w:rsidR="00362CFF" w:rsidRPr="00937C22" w:rsidRDefault="00362CFF" w:rsidP="00362CFF">
      <w:pPr>
        <w:pStyle w:val="NormalWeb"/>
        <w:spacing w:before="0" w:beforeAutospacing="0" w:after="0" w:afterAutospacing="0"/>
        <w:ind w:left="360"/>
        <w:jc w:val="both"/>
        <w:rPr>
          <w:rFonts w:ascii="Arial" w:hAnsi="Arial" w:cs="Arial"/>
          <w:color w:val="000000"/>
        </w:rPr>
      </w:pPr>
    </w:p>
    <w:p w14:paraId="1078A58C" w14:textId="77777777" w:rsidR="00362CFF" w:rsidRPr="00937C22" w:rsidRDefault="00362CFF" w:rsidP="00362CFF">
      <w:pPr>
        <w:pStyle w:val="NormalWeb"/>
        <w:spacing w:before="0" w:beforeAutospacing="0" w:after="0" w:afterAutospacing="0"/>
        <w:ind w:left="360"/>
        <w:jc w:val="both"/>
        <w:rPr>
          <w:rFonts w:ascii="Arial" w:hAnsi="Arial" w:cs="Arial"/>
          <w:color w:val="000000"/>
        </w:rPr>
      </w:pPr>
      <w:r w:rsidRPr="00937C22">
        <w:rPr>
          <w:rFonts w:ascii="Arial" w:hAnsi="Arial" w:cs="Arial"/>
          <w:color w:val="000000"/>
        </w:rPr>
        <w:t>Esta medida se lleva a cabo gracias a que en la Declaración política de la Reunión de Alto Nivel de la Asamblea General de las Naciones Unidas sobre la Prevención y el Control de las Enfermedades No Transmisibles, de septiembre de 2011, se reconoce la importancia crucial de reducir los problemas dietarios y la inactividad física de la población mundial.</w:t>
      </w:r>
    </w:p>
    <w:p w14:paraId="7F73930B" w14:textId="77777777" w:rsidR="00362CFF" w:rsidRPr="00937C22" w:rsidRDefault="00362CFF" w:rsidP="00362CFF">
      <w:pPr>
        <w:pStyle w:val="NormalWeb"/>
        <w:spacing w:before="0" w:beforeAutospacing="0" w:after="0" w:afterAutospacing="0"/>
        <w:ind w:left="360"/>
        <w:jc w:val="both"/>
        <w:rPr>
          <w:rFonts w:ascii="Arial" w:hAnsi="Arial" w:cs="Arial"/>
          <w:color w:val="000000"/>
        </w:rPr>
      </w:pPr>
    </w:p>
    <w:p w14:paraId="0FDD0D20" w14:textId="77777777" w:rsidR="00362CFF" w:rsidRPr="00937C22" w:rsidRDefault="00362CFF" w:rsidP="00362CFF">
      <w:pPr>
        <w:pStyle w:val="NormalWeb"/>
        <w:spacing w:before="0" w:beforeAutospacing="0" w:after="0" w:afterAutospacing="0"/>
        <w:ind w:left="360"/>
        <w:jc w:val="both"/>
        <w:rPr>
          <w:rFonts w:ascii="Arial" w:hAnsi="Arial" w:cs="Arial"/>
          <w:b/>
          <w:i/>
          <w:color w:val="000000"/>
        </w:rPr>
      </w:pPr>
    </w:p>
    <w:p w14:paraId="2E4D4F7B" w14:textId="77777777" w:rsidR="00362CFF" w:rsidRPr="00937C22" w:rsidRDefault="00362CFF" w:rsidP="00362CFF">
      <w:pPr>
        <w:pStyle w:val="NormalWeb"/>
        <w:numPr>
          <w:ilvl w:val="2"/>
          <w:numId w:val="1"/>
        </w:numPr>
        <w:spacing w:before="0" w:beforeAutospacing="0" w:after="0" w:afterAutospacing="0"/>
        <w:jc w:val="both"/>
        <w:rPr>
          <w:rFonts w:ascii="Arial" w:hAnsi="Arial" w:cs="Arial"/>
          <w:b/>
          <w:i/>
          <w:color w:val="000000"/>
        </w:rPr>
      </w:pPr>
      <w:r w:rsidRPr="00937C22">
        <w:rPr>
          <w:rFonts w:ascii="Arial" w:hAnsi="Arial" w:cs="Arial"/>
          <w:b/>
          <w:i/>
          <w:color w:val="000000"/>
        </w:rPr>
        <w:t>Plan de acción mundial para la prevención y el control de las enfermedades no transmisibles 2013-2020.</w:t>
      </w:r>
    </w:p>
    <w:p w14:paraId="66EEE6C4" w14:textId="77777777" w:rsidR="00362CFF" w:rsidRPr="00937C22" w:rsidRDefault="00362CFF" w:rsidP="00362CFF">
      <w:pPr>
        <w:pStyle w:val="NormalWeb"/>
        <w:spacing w:before="0" w:beforeAutospacing="0" w:after="0" w:afterAutospacing="0"/>
        <w:ind w:left="360"/>
        <w:jc w:val="both"/>
        <w:rPr>
          <w:rFonts w:ascii="Arial" w:hAnsi="Arial" w:cs="Arial"/>
          <w:b/>
          <w:i/>
          <w:color w:val="000000"/>
        </w:rPr>
      </w:pPr>
    </w:p>
    <w:p w14:paraId="7617D92C" w14:textId="77777777" w:rsidR="00362CFF" w:rsidRPr="00937C22" w:rsidRDefault="00362CFF" w:rsidP="00362CFF">
      <w:pPr>
        <w:pStyle w:val="NormalWeb"/>
        <w:spacing w:before="0" w:beforeAutospacing="0" w:after="0" w:afterAutospacing="0"/>
        <w:ind w:left="360"/>
        <w:jc w:val="both"/>
        <w:rPr>
          <w:rFonts w:ascii="Arial" w:hAnsi="Arial" w:cs="Arial"/>
          <w:b/>
          <w:i/>
          <w:color w:val="000000"/>
        </w:rPr>
      </w:pPr>
    </w:p>
    <w:p w14:paraId="0BF36360" w14:textId="77777777" w:rsidR="00362CFF" w:rsidRDefault="00362CFF" w:rsidP="00362CFF">
      <w:pPr>
        <w:pStyle w:val="NormalWeb"/>
        <w:spacing w:before="0" w:beforeAutospacing="0" w:after="0" w:afterAutospacing="0"/>
        <w:ind w:left="360"/>
        <w:jc w:val="both"/>
        <w:rPr>
          <w:rFonts w:ascii="Arial" w:hAnsi="Arial" w:cs="Arial"/>
          <w:color w:val="000000"/>
        </w:rPr>
      </w:pPr>
      <w:r w:rsidRPr="00937C22">
        <w:rPr>
          <w:rFonts w:ascii="Arial" w:hAnsi="Arial" w:cs="Arial"/>
          <w:color w:val="000000"/>
        </w:rPr>
        <w:t xml:space="preserve">Creado por la OMS para </w:t>
      </w:r>
      <w:r w:rsidRPr="00937C22">
        <w:rPr>
          <w:rFonts w:ascii="Arial" w:hAnsi="Arial" w:cs="Arial"/>
          <w:color w:val="3C4245"/>
        </w:rPr>
        <w:t>cumplir los compromisos de la Declaración Política de las Naciones Unidas sobre las Enfermedades No Transmisibles</w:t>
      </w:r>
      <w:r w:rsidRPr="00937C22">
        <w:rPr>
          <w:rFonts w:ascii="Arial" w:hAnsi="Arial" w:cs="Arial"/>
          <w:color w:val="000000"/>
        </w:rPr>
        <w:t xml:space="preserve"> y contribuir en el alcance de nueve metas a nivel mundial para reducir los índices de sobrepeso y obesidad y la mortalidad prematura causada por estas enfermedades, las cuales deben alcan</w:t>
      </w:r>
      <w:r>
        <w:rPr>
          <w:rFonts w:ascii="Arial" w:hAnsi="Arial" w:cs="Arial"/>
          <w:color w:val="000000"/>
        </w:rPr>
        <w:t>zarse a más tardar el año 2025.</w:t>
      </w:r>
    </w:p>
    <w:p w14:paraId="13380D0E" w14:textId="77777777" w:rsidR="00362CFF" w:rsidRPr="00937C22" w:rsidRDefault="00362CFF" w:rsidP="00362CFF">
      <w:pPr>
        <w:pStyle w:val="NormalWeb"/>
        <w:spacing w:before="0" w:beforeAutospacing="0" w:after="0" w:afterAutospacing="0"/>
        <w:ind w:left="360"/>
        <w:jc w:val="both"/>
        <w:rPr>
          <w:rFonts w:ascii="Arial" w:hAnsi="Arial" w:cs="Arial"/>
          <w:color w:val="000000"/>
        </w:rPr>
      </w:pPr>
    </w:p>
    <w:p w14:paraId="685987E2" w14:textId="77777777" w:rsidR="00362CFF" w:rsidRPr="00937C22" w:rsidRDefault="00362CFF" w:rsidP="00362CFF">
      <w:pPr>
        <w:pStyle w:val="NormalWeb"/>
        <w:numPr>
          <w:ilvl w:val="0"/>
          <w:numId w:val="1"/>
        </w:numPr>
        <w:rPr>
          <w:rFonts w:ascii="Arial" w:hAnsi="Arial" w:cs="Arial"/>
          <w:b/>
          <w:i/>
          <w:color w:val="000000"/>
        </w:rPr>
      </w:pPr>
      <w:r w:rsidRPr="00937C22">
        <w:rPr>
          <w:rFonts w:ascii="Arial" w:hAnsi="Arial" w:cs="Arial"/>
          <w:b/>
          <w:i/>
          <w:color w:val="000000"/>
        </w:rPr>
        <w:t>Programas contra el sobrepeso y obesidad en el mundo</w:t>
      </w:r>
    </w:p>
    <w:p w14:paraId="4DBED2FA"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2CB08D8C"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 xml:space="preserve">En países como Dinamarca, España, Francia y Suecia los programas de salud pública, además de un enfoque preventivo en la atención médica de primer contacto, promueven que la industria alimentaria mejore sus productos para reducir el contenido de grasa y sodio, disminuir la densidad energética y limitar al mínimo los ácidos grasos. También establecen la responsabilidad de la industria de proporcionar información adecuada y accesible a todos los niveles educativos sobre el contenido nutrimental de sus productos. </w:t>
      </w:r>
    </w:p>
    <w:p w14:paraId="0C330DB4"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1DA15DB4" w14:textId="77777777" w:rsidR="00362CFF" w:rsidRDefault="00362CFF" w:rsidP="00362CFF">
      <w:pPr>
        <w:autoSpaceDE w:val="0"/>
        <w:autoSpaceDN w:val="0"/>
        <w:adjustRightInd w:val="0"/>
        <w:spacing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 xml:space="preserve">En todos estos países se reconoce la importancia de las escuelas y del ambiente escolar para la política nutricional, y como eje prioritario para la prevención del </w:t>
      </w:r>
    </w:p>
    <w:p w14:paraId="5294756A" w14:textId="77777777" w:rsidR="00362CFF"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24695819"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roofErr w:type="gramStart"/>
      <w:r w:rsidRPr="00937C22">
        <w:rPr>
          <w:rFonts w:ascii="Arial" w:hAnsi="Arial" w:cs="Arial"/>
          <w:sz w:val="24"/>
          <w:szCs w:val="24"/>
          <w:lang w:val="es-ES" w:eastAsia="es-ES"/>
        </w:rPr>
        <w:t>sobrepeso</w:t>
      </w:r>
      <w:proofErr w:type="gramEnd"/>
      <w:r w:rsidRPr="00937C22">
        <w:rPr>
          <w:rFonts w:ascii="Arial" w:hAnsi="Arial" w:cs="Arial"/>
          <w:sz w:val="24"/>
          <w:szCs w:val="24"/>
          <w:lang w:val="es-ES" w:eastAsia="es-ES"/>
        </w:rPr>
        <w:t xml:space="preserve"> y la obesidad, incluyen incentivos económicos, prestaciones laborales y fondos públicos, entre otros.</w:t>
      </w:r>
      <w:r w:rsidRPr="00937C22">
        <w:rPr>
          <w:rStyle w:val="Refdenotaalpie"/>
          <w:rFonts w:ascii="Arial" w:hAnsi="Arial" w:cs="Arial"/>
          <w:sz w:val="24"/>
          <w:szCs w:val="24"/>
          <w:lang w:val="es-ES" w:eastAsia="es-ES"/>
        </w:rPr>
        <w:footnoteReference w:id="4"/>
      </w:r>
    </w:p>
    <w:p w14:paraId="786582D5"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695917B8" w14:textId="77777777" w:rsidR="00362CFF" w:rsidRPr="00937C22" w:rsidRDefault="00362CFF" w:rsidP="00362CFF">
      <w:pPr>
        <w:autoSpaceDE w:val="0"/>
        <w:autoSpaceDN w:val="0"/>
        <w:adjustRightInd w:val="0"/>
        <w:spacing w:after="0" w:line="240" w:lineRule="auto"/>
        <w:jc w:val="both"/>
        <w:rPr>
          <w:rFonts w:ascii="Arial" w:hAnsi="Arial" w:cs="Arial"/>
          <w:i/>
          <w:sz w:val="24"/>
          <w:szCs w:val="24"/>
          <w:lang w:val="es-ES" w:eastAsia="es-ES"/>
        </w:rPr>
      </w:pPr>
    </w:p>
    <w:p w14:paraId="19EFCEE1" w14:textId="77777777" w:rsidR="00362CFF" w:rsidRPr="00937C22" w:rsidRDefault="00362CFF" w:rsidP="00362CFF">
      <w:pPr>
        <w:autoSpaceDE w:val="0"/>
        <w:autoSpaceDN w:val="0"/>
        <w:adjustRightInd w:val="0"/>
        <w:spacing w:after="0" w:line="240" w:lineRule="auto"/>
        <w:jc w:val="both"/>
        <w:rPr>
          <w:rFonts w:ascii="Arial" w:hAnsi="Arial" w:cs="Arial"/>
          <w:i/>
          <w:sz w:val="24"/>
          <w:szCs w:val="24"/>
          <w:lang w:val="es-ES" w:eastAsia="es-ES"/>
        </w:rPr>
      </w:pPr>
    </w:p>
    <w:p w14:paraId="1FE049D5" w14:textId="77777777" w:rsidR="00362CFF" w:rsidRPr="00937C22" w:rsidRDefault="00362CFF" w:rsidP="00362CFF">
      <w:pPr>
        <w:numPr>
          <w:ilvl w:val="0"/>
          <w:numId w:val="1"/>
        </w:numPr>
        <w:autoSpaceDE w:val="0"/>
        <w:autoSpaceDN w:val="0"/>
        <w:adjustRightInd w:val="0"/>
        <w:spacing w:after="0" w:line="240" w:lineRule="auto"/>
        <w:jc w:val="both"/>
        <w:rPr>
          <w:rFonts w:ascii="Arial" w:hAnsi="Arial" w:cs="Arial"/>
          <w:b/>
          <w:i/>
          <w:sz w:val="24"/>
          <w:szCs w:val="24"/>
          <w:lang w:val="es-ES" w:eastAsia="es-ES"/>
        </w:rPr>
      </w:pPr>
      <w:r w:rsidRPr="00937C22">
        <w:rPr>
          <w:rFonts w:ascii="Arial" w:hAnsi="Arial" w:cs="Arial"/>
          <w:b/>
          <w:i/>
          <w:sz w:val="24"/>
          <w:szCs w:val="24"/>
          <w:lang w:val="es-ES" w:eastAsia="es-ES"/>
        </w:rPr>
        <w:t>Sobrepeso y obesidad en Colombia.</w:t>
      </w:r>
    </w:p>
    <w:p w14:paraId="7A7D3DC7" w14:textId="77777777" w:rsidR="00362CFF" w:rsidRPr="00937C22" w:rsidRDefault="00362CFF" w:rsidP="00362CFF">
      <w:pPr>
        <w:autoSpaceDE w:val="0"/>
        <w:autoSpaceDN w:val="0"/>
        <w:adjustRightInd w:val="0"/>
        <w:spacing w:after="0" w:line="240" w:lineRule="auto"/>
        <w:ind w:left="720"/>
        <w:jc w:val="both"/>
        <w:rPr>
          <w:rFonts w:ascii="Arial" w:hAnsi="Arial" w:cs="Arial"/>
          <w:b/>
          <w:sz w:val="24"/>
          <w:szCs w:val="24"/>
          <w:lang w:val="es-ES" w:eastAsia="es-ES"/>
        </w:rPr>
      </w:pPr>
    </w:p>
    <w:p w14:paraId="31B7ED7C"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781E80FD" w14:textId="77777777" w:rsidR="00362CFF" w:rsidRPr="00937C22" w:rsidRDefault="00362CFF" w:rsidP="00362CFF">
      <w:pPr>
        <w:jc w:val="both"/>
        <w:rPr>
          <w:rFonts w:ascii="Arial" w:hAnsi="Arial" w:cs="Arial"/>
          <w:sz w:val="24"/>
          <w:szCs w:val="24"/>
          <w:lang w:val="es-ES" w:eastAsia="es-ES"/>
        </w:rPr>
      </w:pPr>
      <w:r w:rsidRPr="00937C22">
        <w:rPr>
          <w:rFonts w:ascii="Arial" w:hAnsi="Arial" w:cs="Arial"/>
          <w:color w:val="000000"/>
          <w:sz w:val="24"/>
          <w:szCs w:val="24"/>
          <w:lang w:val="es-ES" w:eastAsia="es-ES"/>
        </w:rPr>
        <w:t xml:space="preserve">En Colombia nos encontramos con un índice de obesidad y sobrepeso demasiado alto, el 60% de la población adulta padece esta enfermedad crónica, según la </w:t>
      </w:r>
      <w:r w:rsidRPr="001F70AF">
        <w:rPr>
          <w:rStyle w:val="Textoennegrita"/>
          <w:rFonts w:ascii="Arial" w:hAnsi="Arial" w:cs="Arial"/>
          <w:b w:val="0"/>
          <w:color w:val="000000"/>
          <w:sz w:val="24"/>
          <w:szCs w:val="24"/>
        </w:rPr>
        <w:t>Encuesta Nacional de Situación Nutricional de Colombia (ENSIN) 2015</w:t>
      </w:r>
      <w:r w:rsidRPr="00937C22">
        <w:rPr>
          <w:rFonts w:ascii="Arial" w:hAnsi="Arial" w:cs="Arial"/>
          <w:color w:val="000000"/>
          <w:sz w:val="24"/>
          <w:szCs w:val="24"/>
          <w:lang w:val="es-ES" w:eastAsia="es-ES"/>
        </w:rPr>
        <w:t xml:space="preserve"> realizada por el Ministerio de Salud, </w:t>
      </w:r>
      <w:r w:rsidRPr="001F70AF">
        <w:rPr>
          <w:rFonts w:ascii="Arial" w:hAnsi="Arial" w:cs="Arial"/>
          <w:color w:val="000000"/>
          <w:sz w:val="24"/>
          <w:szCs w:val="24"/>
        </w:rPr>
        <w:t>el Instituto Nacional de Salud (INS), Prosperidad Social, el Instituto Colombiano de Bienestar Familiar (ICBF) y la Universidad Nacional de Colombia en el  año 2017, contando con el apoyo del Departamento Administrativo Nacional de Estadísticas (DANE), la Organización Panamericana de la Salud (OPS/OMS) y la Asociación Colombiana para el Avance de la Ciencia (ACAC</w:t>
      </w:r>
      <w:r w:rsidRPr="001F70AF">
        <w:rPr>
          <w:rFonts w:ascii="Arial" w:hAnsi="Arial" w:cs="Arial"/>
          <w:color w:val="313131"/>
          <w:sz w:val="24"/>
          <w:szCs w:val="24"/>
        </w:rPr>
        <w:t>)</w:t>
      </w:r>
      <w:r w:rsidRPr="00937C22">
        <w:rPr>
          <w:rFonts w:ascii="Arial" w:hAnsi="Arial" w:cs="Arial"/>
          <w:sz w:val="24"/>
          <w:szCs w:val="24"/>
          <w:lang w:val="es-ES" w:eastAsia="es-ES"/>
        </w:rPr>
        <w:t>.</w:t>
      </w:r>
    </w:p>
    <w:p w14:paraId="45476D09" w14:textId="77777777" w:rsidR="00362CFF" w:rsidRPr="00937C22" w:rsidRDefault="00362CFF" w:rsidP="00362CFF">
      <w:pPr>
        <w:jc w:val="both"/>
        <w:rPr>
          <w:rFonts w:ascii="Arial" w:hAnsi="Arial" w:cs="Arial"/>
          <w:sz w:val="24"/>
          <w:szCs w:val="24"/>
          <w:lang w:val="es-ES" w:eastAsia="es-ES"/>
        </w:rPr>
      </w:pPr>
      <w:r w:rsidRPr="00937C22">
        <w:rPr>
          <w:rFonts w:ascii="Arial" w:hAnsi="Arial" w:cs="Arial"/>
          <w:sz w:val="24"/>
          <w:szCs w:val="24"/>
          <w:lang w:val="es-ES" w:eastAsia="es-ES"/>
        </w:rPr>
        <w:t>La principal causa de esta enfermedad son los malos hábitos alimenticios y la poca frecuencia en la que los colombianos practican actividades físicas, y esta afecta a la población en general, sin discriminar sexo ni edad.</w:t>
      </w:r>
    </w:p>
    <w:p w14:paraId="602EC750" w14:textId="77777777" w:rsidR="00362CFF" w:rsidRDefault="00362CFF" w:rsidP="00362CFF">
      <w:pPr>
        <w:jc w:val="both"/>
        <w:rPr>
          <w:rFonts w:ascii="Arial" w:hAnsi="Arial" w:cs="Arial"/>
          <w:color w:val="1C1C1C"/>
          <w:sz w:val="24"/>
          <w:szCs w:val="24"/>
        </w:rPr>
      </w:pPr>
      <w:r w:rsidRPr="00937C22">
        <w:rPr>
          <w:rFonts w:ascii="Arial" w:hAnsi="Arial" w:cs="Arial"/>
          <w:sz w:val="24"/>
          <w:szCs w:val="24"/>
          <w:lang w:val="es-ES" w:eastAsia="es-ES"/>
        </w:rPr>
        <w:t xml:space="preserve">Según </w:t>
      </w:r>
      <w:r w:rsidRPr="00937C22">
        <w:rPr>
          <w:rFonts w:ascii="Arial" w:hAnsi="Arial" w:cs="Arial"/>
          <w:color w:val="1C1C1C"/>
          <w:sz w:val="24"/>
          <w:szCs w:val="24"/>
          <w:lang w:eastAsia="es-CO"/>
        </w:rPr>
        <w:t xml:space="preserve">el doctor Óscar Francisco Rosero Olarte, endocrinólogo experto en metabolismo “La obesidad es una enfermedad crónica, no solamente es una enfermedad, es un conjunto de factores que llevan a un círculo de padecimientos que finalmente son los que van a producir desenlaces que no son favorables”, También, en el primer evento de Obesidad en Colombia </w:t>
      </w:r>
      <w:proofErr w:type="spellStart"/>
      <w:r w:rsidRPr="00937C22">
        <w:rPr>
          <w:rFonts w:ascii="Arial" w:hAnsi="Arial" w:cs="Arial"/>
          <w:color w:val="1C1C1C"/>
          <w:sz w:val="24"/>
          <w:szCs w:val="24"/>
          <w:lang w:eastAsia="es-CO"/>
        </w:rPr>
        <w:t>Obesity</w:t>
      </w:r>
      <w:proofErr w:type="spellEnd"/>
      <w:r w:rsidRPr="00937C22">
        <w:rPr>
          <w:rFonts w:ascii="Arial" w:hAnsi="Arial" w:cs="Arial"/>
          <w:color w:val="1C1C1C"/>
          <w:sz w:val="24"/>
          <w:szCs w:val="24"/>
          <w:lang w:eastAsia="es-CO"/>
        </w:rPr>
        <w:t xml:space="preserve"> Summit, se llegó a la conclusión que la obesidad y sobrepeso deben de ser combatidas desde una </w:t>
      </w:r>
      <w:r w:rsidRPr="00937C22">
        <w:rPr>
          <w:rFonts w:ascii="Arial" w:hAnsi="Arial" w:cs="Arial"/>
          <w:color w:val="1C1C1C"/>
          <w:sz w:val="24"/>
          <w:szCs w:val="24"/>
          <w:lang w:eastAsia="es-CO"/>
        </w:rPr>
        <w:lastRenderedPageBreak/>
        <w:t>edad temprana, para mejorar la calidad de vida de las personas, además que, quien sufre estas enfermedades, son propensos a vivir 5 años menos.</w:t>
      </w:r>
      <w:r w:rsidRPr="00937C22">
        <w:rPr>
          <w:rStyle w:val="Refdenotaalpie"/>
          <w:rFonts w:ascii="Arial" w:hAnsi="Arial" w:cs="Arial"/>
          <w:color w:val="1C1C1C"/>
          <w:sz w:val="24"/>
          <w:szCs w:val="24"/>
          <w:lang w:eastAsia="es-CO"/>
        </w:rPr>
        <w:footnoteReference w:id="5"/>
      </w:r>
    </w:p>
    <w:p w14:paraId="7DA1281E" w14:textId="77777777" w:rsidR="00362CFF" w:rsidRDefault="00362CFF" w:rsidP="00362CFF">
      <w:pPr>
        <w:jc w:val="both"/>
        <w:rPr>
          <w:rFonts w:ascii="Arial" w:hAnsi="Arial" w:cs="Arial"/>
          <w:b/>
          <w:sz w:val="24"/>
          <w:szCs w:val="24"/>
        </w:rPr>
      </w:pPr>
      <w:r w:rsidRPr="00937C22">
        <w:rPr>
          <w:rFonts w:ascii="Arial" w:hAnsi="Arial" w:cs="Arial"/>
          <w:b/>
          <w:sz w:val="24"/>
          <w:szCs w:val="24"/>
          <w:lang w:eastAsia="es-CO"/>
        </w:rPr>
        <w:t>Discriminando datos de la E</w:t>
      </w:r>
      <w:r w:rsidRPr="001F70AF">
        <w:rPr>
          <w:rFonts w:ascii="Arial" w:hAnsi="Arial" w:cs="Arial"/>
          <w:b/>
          <w:sz w:val="24"/>
          <w:szCs w:val="24"/>
        </w:rPr>
        <w:t>ncuesta Nacional de Situación Nutricional (</w:t>
      </w:r>
      <w:r w:rsidRPr="00937C22">
        <w:rPr>
          <w:rFonts w:ascii="Arial" w:hAnsi="Arial" w:cs="Arial"/>
          <w:b/>
          <w:sz w:val="24"/>
          <w:szCs w:val="24"/>
          <w:lang w:eastAsia="es-CO"/>
        </w:rPr>
        <w:t>ENSIN),</w:t>
      </w:r>
      <w:r w:rsidRPr="001F70AF">
        <w:rPr>
          <w:rFonts w:ascii="Arial" w:hAnsi="Arial" w:cs="Arial"/>
          <w:sz w:val="24"/>
          <w:szCs w:val="24"/>
          <w:shd w:val="clear" w:color="auto" w:fill="FFFFFF"/>
        </w:rPr>
        <w:t xml:space="preserve"> </w:t>
      </w:r>
      <w:r w:rsidRPr="001F70AF">
        <w:rPr>
          <w:rFonts w:ascii="Arial" w:hAnsi="Arial" w:cs="Arial"/>
          <w:b/>
          <w:sz w:val="24"/>
          <w:szCs w:val="24"/>
          <w:shd w:val="clear" w:color="auto" w:fill="FFFFFF"/>
        </w:rPr>
        <w:t>la cual se desarrolla cada 5 años a partir del 2005,</w:t>
      </w:r>
      <w:r w:rsidRPr="001F70AF">
        <w:rPr>
          <w:rFonts w:ascii="Arial" w:hAnsi="Arial" w:cs="Arial"/>
          <w:sz w:val="24"/>
          <w:szCs w:val="24"/>
          <w:shd w:val="clear" w:color="auto" w:fill="FFFFFF"/>
        </w:rPr>
        <w:t xml:space="preserve"> </w:t>
      </w:r>
      <w:r w:rsidRPr="00937C22">
        <w:rPr>
          <w:rFonts w:ascii="Arial" w:hAnsi="Arial" w:cs="Arial"/>
          <w:b/>
          <w:sz w:val="24"/>
          <w:szCs w:val="24"/>
          <w:lang w:eastAsia="es-CO"/>
        </w:rPr>
        <w:t xml:space="preserve">la población que más padece esta enfermedad son las mujeres y la primera infancia, con un 59.5% y 6.3% respectivamente, sin dejar a un lado la situación de los hombre que equivale a un 52.7%, también los menores en edad escolar </w:t>
      </w:r>
    </w:p>
    <w:p w14:paraId="2A8D01DB" w14:textId="77777777" w:rsidR="00362CFF" w:rsidRDefault="00362CFF" w:rsidP="00362CFF">
      <w:pPr>
        <w:jc w:val="both"/>
        <w:rPr>
          <w:rFonts w:ascii="Arial" w:hAnsi="Arial" w:cs="Arial"/>
          <w:b/>
          <w:sz w:val="24"/>
          <w:szCs w:val="24"/>
        </w:rPr>
      </w:pPr>
    </w:p>
    <w:p w14:paraId="7E8D0B3E" w14:textId="77777777" w:rsidR="00362CFF" w:rsidRPr="00937C22" w:rsidRDefault="00362CFF" w:rsidP="00362CFF">
      <w:pPr>
        <w:jc w:val="both"/>
        <w:rPr>
          <w:rFonts w:ascii="Arial" w:hAnsi="Arial" w:cs="Arial"/>
          <w:b/>
          <w:sz w:val="24"/>
          <w:szCs w:val="24"/>
          <w:lang w:eastAsia="es-CO"/>
        </w:rPr>
      </w:pPr>
      <w:proofErr w:type="gramStart"/>
      <w:r w:rsidRPr="00937C22">
        <w:rPr>
          <w:rFonts w:ascii="Arial" w:hAnsi="Arial" w:cs="Arial"/>
          <w:b/>
          <w:sz w:val="24"/>
          <w:szCs w:val="24"/>
          <w:lang w:eastAsia="es-CO"/>
        </w:rPr>
        <w:t>la</w:t>
      </w:r>
      <w:proofErr w:type="gramEnd"/>
      <w:r w:rsidRPr="00937C22">
        <w:rPr>
          <w:rFonts w:ascii="Arial" w:hAnsi="Arial" w:cs="Arial"/>
          <w:b/>
          <w:sz w:val="24"/>
          <w:szCs w:val="24"/>
          <w:lang w:eastAsia="es-CO"/>
        </w:rPr>
        <w:t xml:space="preserve"> padecen en un 24.2% y los adolescentes en un 17.9%; lo que demuestra que hay que generar conciencia y tratarla no solo por parte de los médicos, sino que es un problema que nos corresponde tratar a todos, y se debe trabajar mancomunadamente para bajar estos índices que vienen en aumento desde el año 2010, y mejorar la calidad y expectativa de vida de los colombianos.</w:t>
      </w:r>
    </w:p>
    <w:p w14:paraId="03F53DD1" w14:textId="77777777" w:rsidR="00362CFF" w:rsidRPr="001F70AF" w:rsidRDefault="00362CFF" w:rsidP="00362CFF">
      <w:pPr>
        <w:spacing w:before="240" w:line="240" w:lineRule="auto"/>
        <w:jc w:val="both"/>
        <w:rPr>
          <w:rFonts w:ascii="Arial" w:hAnsi="Arial" w:cs="Arial"/>
          <w:sz w:val="24"/>
          <w:szCs w:val="24"/>
        </w:rPr>
      </w:pPr>
      <w:r w:rsidRPr="00937C22">
        <w:rPr>
          <w:rFonts w:ascii="Arial" w:hAnsi="Arial" w:cs="Arial"/>
          <w:sz w:val="24"/>
          <w:szCs w:val="24"/>
          <w:lang w:eastAsia="es-CO"/>
        </w:rPr>
        <w:t xml:space="preserve">Cabe resaltar </w:t>
      </w:r>
      <w:r w:rsidRPr="001F70AF">
        <w:rPr>
          <w:rFonts w:ascii="Arial" w:hAnsi="Arial" w:cs="Arial"/>
          <w:sz w:val="24"/>
          <w:szCs w:val="24"/>
        </w:rPr>
        <w:t>que el flagelo en niños menores de cinco años (primera infancia) ubica al país por encima del promedio mundial y al menos uno de cada cuatro niños ya presenta el problema, la situación se torna dramática, sin dejar de lado que este mal le cuesta al mundo, de manera directa, el 2,8 por ciento del producto interno bruto (PIB)</w:t>
      </w:r>
      <w:r w:rsidRPr="00937C22">
        <w:rPr>
          <w:rStyle w:val="Refdenotaalpie"/>
          <w:rFonts w:ascii="Arial" w:hAnsi="Arial" w:cs="Arial"/>
          <w:sz w:val="24"/>
          <w:szCs w:val="24"/>
        </w:rPr>
        <w:footnoteReference w:id="6"/>
      </w:r>
      <w:r w:rsidRPr="001F70AF">
        <w:rPr>
          <w:rFonts w:ascii="Arial" w:hAnsi="Arial" w:cs="Arial"/>
          <w:sz w:val="24"/>
          <w:szCs w:val="24"/>
        </w:rPr>
        <w:t>.</w:t>
      </w:r>
    </w:p>
    <w:p w14:paraId="72512ACD" w14:textId="77777777" w:rsidR="00362CFF" w:rsidRPr="001F70AF" w:rsidRDefault="00362CFF" w:rsidP="00362CFF">
      <w:pPr>
        <w:spacing w:before="240" w:line="240" w:lineRule="auto"/>
        <w:jc w:val="both"/>
        <w:rPr>
          <w:rFonts w:ascii="Arial" w:hAnsi="Arial" w:cs="Arial"/>
          <w:sz w:val="24"/>
          <w:szCs w:val="24"/>
        </w:rPr>
      </w:pPr>
    </w:p>
    <w:p w14:paraId="2EE3FD4D" w14:textId="77777777" w:rsidR="00362CFF" w:rsidRPr="00937C22" w:rsidRDefault="00362CFF" w:rsidP="00362CFF">
      <w:pPr>
        <w:jc w:val="both"/>
        <w:rPr>
          <w:rFonts w:ascii="Arial" w:hAnsi="Arial" w:cs="Arial"/>
          <w:color w:val="1C1C1C"/>
          <w:sz w:val="24"/>
          <w:szCs w:val="24"/>
          <w:lang w:eastAsia="es-CO"/>
        </w:rPr>
      </w:pPr>
      <w:r w:rsidRPr="00937C22">
        <w:rPr>
          <w:rFonts w:ascii="Arial" w:hAnsi="Arial" w:cs="Arial"/>
          <w:color w:val="1C1C1C"/>
          <w:sz w:val="24"/>
          <w:szCs w:val="24"/>
          <w:lang w:eastAsia="es-CO"/>
        </w:rPr>
        <w:t xml:space="preserve">Para explicar mejor estos datos, tenemos la siguiente gráfica: </w:t>
      </w:r>
    </w:p>
    <w:p w14:paraId="7B792C24" w14:textId="77777777" w:rsidR="00362CFF" w:rsidRPr="00937C22" w:rsidRDefault="00362CFF" w:rsidP="00362CFF">
      <w:pPr>
        <w:jc w:val="both"/>
        <w:rPr>
          <w:rFonts w:ascii="Arial" w:hAnsi="Arial" w:cs="Arial"/>
          <w:color w:val="1C1C1C"/>
          <w:szCs w:val="24"/>
          <w:lang w:eastAsia="es-CO"/>
        </w:rPr>
      </w:pPr>
    </w:p>
    <w:tbl>
      <w:tblPr>
        <w:tblW w:w="9080" w:type="dxa"/>
        <w:tblInd w:w="70" w:type="dxa"/>
        <w:tblCellMar>
          <w:left w:w="70" w:type="dxa"/>
          <w:right w:w="70" w:type="dxa"/>
        </w:tblCellMar>
        <w:tblLook w:val="04A0" w:firstRow="1" w:lastRow="0" w:firstColumn="1" w:lastColumn="0" w:noHBand="0" w:noVBand="1"/>
      </w:tblPr>
      <w:tblGrid>
        <w:gridCol w:w="3560"/>
        <w:gridCol w:w="1400"/>
        <w:gridCol w:w="1400"/>
        <w:gridCol w:w="2720"/>
      </w:tblGrid>
      <w:tr w:rsidR="00362CFF" w:rsidRPr="00937C22" w14:paraId="750B6312" w14:textId="77777777" w:rsidTr="00CB015C">
        <w:trPr>
          <w:trHeight w:val="300"/>
        </w:trPr>
        <w:tc>
          <w:tcPr>
            <w:tcW w:w="3560" w:type="dxa"/>
            <w:tcBorders>
              <w:top w:val="nil"/>
              <w:left w:val="nil"/>
              <w:bottom w:val="nil"/>
              <w:right w:val="nil"/>
            </w:tcBorders>
            <w:shd w:val="clear" w:color="auto" w:fill="auto"/>
            <w:noWrap/>
            <w:vAlign w:val="bottom"/>
            <w:hideMark/>
          </w:tcPr>
          <w:p w14:paraId="729F519E" w14:textId="77777777" w:rsidR="00362CFF" w:rsidRPr="00937C22" w:rsidRDefault="00362CFF" w:rsidP="00CB015C">
            <w:pPr>
              <w:spacing w:after="0" w:line="240" w:lineRule="auto"/>
              <w:rPr>
                <w:rFonts w:ascii="Arial" w:hAnsi="Arial" w:cs="Arial"/>
                <w:sz w:val="18"/>
                <w:szCs w:val="24"/>
                <w:lang w:eastAsia="es-CO"/>
              </w:rPr>
            </w:pPr>
          </w:p>
        </w:tc>
        <w:tc>
          <w:tcPr>
            <w:tcW w:w="5520" w:type="dxa"/>
            <w:gridSpan w:val="3"/>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650B1401" w14:textId="77777777" w:rsidR="00362CFF" w:rsidRPr="00937C22" w:rsidRDefault="00362CFF" w:rsidP="00CB015C">
            <w:pPr>
              <w:spacing w:after="0" w:line="240" w:lineRule="auto"/>
              <w:jc w:val="center"/>
              <w:rPr>
                <w:rFonts w:ascii="Arial" w:hAnsi="Arial" w:cs="Arial"/>
                <w:b/>
                <w:bCs/>
                <w:color w:val="000000"/>
                <w:sz w:val="18"/>
                <w:szCs w:val="24"/>
                <w:lang w:eastAsia="es-CO"/>
              </w:rPr>
            </w:pPr>
            <w:r w:rsidRPr="00937C22">
              <w:rPr>
                <w:rFonts w:ascii="Arial" w:hAnsi="Arial" w:cs="Arial"/>
                <w:b/>
                <w:bCs/>
                <w:color w:val="000000"/>
                <w:sz w:val="18"/>
                <w:szCs w:val="24"/>
                <w:lang w:eastAsia="es-CO"/>
              </w:rPr>
              <w:t>% SOBREPESO Y OBESIDAD SEGÚN LA ENSIN</w:t>
            </w:r>
          </w:p>
        </w:tc>
      </w:tr>
      <w:tr w:rsidR="00362CFF" w:rsidRPr="00937C22" w14:paraId="196A56C0" w14:textId="77777777" w:rsidTr="00CB015C">
        <w:trPr>
          <w:trHeight w:val="300"/>
        </w:trPr>
        <w:tc>
          <w:tcPr>
            <w:tcW w:w="356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50E49B48" w14:textId="77777777" w:rsidR="00362CFF" w:rsidRPr="00937C22" w:rsidRDefault="00362CFF" w:rsidP="00CB015C">
            <w:pPr>
              <w:spacing w:after="0" w:line="240" w:lineRule="auto"/>
              <w:jc w:val="center"/>
              <w:rPr>
                <w:rFonts w:ascii="Arial" w:hAnsi="Arial" w:cs="Arial"/>
                <w:b/>
                <w:bCs/>
                <w:color w:val="000000"/>
                <w:sz w:val="18"/>
                <w:szCs w:val="24"/>
                <w:lang w:eastAsia="es-CO"/>
              </w:rPr>
            </w:pPr>
            <w:r w:rsidRPr="00937C22">
              <w:rPr>
                <w:rFonts w:ascii="Arial" w:hAnsi="Arial" w:cs="Arial"/>
                <w:b/>
                <w:bCs/>
                <w:color w:val="000000"/>
                <w:sz w:val="18"/>
                <w:szCs w:val="24"/>
                <w:lang w:eastAsia="es-CO"/>
              </w:rPr>
              <w:t>RANGO EN EDADES</w:t>
            </w:r>
          </w:p>
        </w:tc>
        <w:tc>
          <w:tcPr>
            <w:tcW w:w="1400" w:type="dxa"/>
            <w:tcBorders>
              <w:top w:val="nil"/>
              <w:left w:val="nil"/>
              <w:bottom w:val="single" w:sz="4" w:space="0" w:color="auto"/>
              <w:right w:val="single" w:sz="4" w:space="0" w:color="auto"/>
            </w:tcBorders>
            <w:shd w:val="clear" w:color="000000" w:fill="9BC2E6"/>
            <w:noWrap/>
            <w:vAlign w:val="bottom"/>
            <w:hideMark/>
          </w:tcPr>
          <w:p w14:paraId="6D25E8CD" w14:textId="77777777" w:rsidR="00362CFF" w:rsidRPr="00937C22" w:rsidRDefault="00362CFF" w:rsidP="00CB015C">
            <w:pPr>
              <w:spacing w:after="0" w:line="240" w:lineRule="auto"/>
              <w:jc w:val="center"/>
              <w:rPr>
                <w:rFonts w:ascii="Arial" w:hAnsi="Arial" w:cs="Arial"/>
                <w:b/>
                <w:bCs/>
                <w:color w:val="000000"/>
                <w:sz w:val="18"/>
                <w:szCs w:val="24"/>
                <w:lang w:eastAsia="es-CO"/>
              </w:rPr>
            </w:pPr>
            <w:r w:rsidRPr="00937C22">
              <w:rPr>
                <w:rFonts w:ascii="Arial" w:hAnsi="Arial" w:cs="Arial"/>
                <w:b/>
                <w:bCs/>
                <w:color w:val="000000"/>
                <w:sz w:val="18"/>
                <w:szCs w:val="24"/>
                <w:lang w:eastAsia="es-CO"/>
              </w:rPr>
              <w:t>2010</w:t>
            </w:r>
          </w:p>
        </w:tc>
        <w:tc>
          <w:tcPr>
            <w:tcW w:w="1400" w:type="dxa"/>
            <w:tcBorders>
              <w:top w:val="nil"/>
              <w:left w:val="nil"/>
              <w:bottom w:val="single" w:sz="4" w:space="0" w:color="auto"/>
              <w:right w:val="single" w:sz="4" w:space="0" w:color="auto"/>
            </w:tcBorders>
            <w:shd w:val="clear" w:color="000000" w:fill="9BC2E6"/>
            <w:noWrap/>
            <w:vAlign w:val="bottom"/>
            <w:hideMark/>
          </w:tcPr>
          <w:p w14:paraId="626103E5" w14:textId="77777777" w:rsidR="00362CFF" w:rsidRPr="00937C22" w:rsidRDefault="00362CFF" w:rsidP="00CB015C">
            <w:pPr>
              <w:spacing w:after="0" w:line="240" w:lineRule="auto"/>
              <w:jc w:val="center"/>
              <w:rPr>
                <w:rFonts w:ascii="Arial" w:hAnsi="Arial" w:cs="Arial"/>
                <w:b/>
                <w:bCs/>
                <w:color w:val="000000"/>
                <w:sz w:val="18"/>
                <w:szCs w:val="24"/>
                <w:lang w:eastAsia="es-CO"/>
              </w:rPr>
            </w:pPr>
            <w:r w:rsidRPr="00937C22">
              <w:rPr>
                <w:rFonts w:ascii="Arial" w:hAnsi="Arial" w:cs="Arial"/>
                <w:b/>
                <w:bCs/>
                <w:color w:val="000000"/>
                <w:sz w:val="18"/>
                <w:szCs w:val="24"/>
                <w:lang w:eastAsia="es-CO"/>
              </w:rPr>
              <w:t>2015</w:t>
            </w:r>
          </w:p>
        </w:tc>
        <w:tc>
          <w:tcPr>
            <w:tcW w:w="2720" w:type="dxa"/>
            <w:tcBorders>
              <w:top w:val="nil"/>
              <w:left w:val="nil"/>
              <w:bottom w:val="single" w:sz="4" w:space="0" w:color="auto"/>
              <w:right w:val="single" w:sz="4" w:space="0" w:color="auto"/>
            </w:tcBorders>
            <w:shd w:val="clear" w:color="000000" w:fill="9BC2E6"/>
            <w:noWrap/>
            <w:vAlign w:val="bottom"/>
            <w:hideMark/>
          </w:tcPr>
          <w:p w14:paraId="3EDF591C" w14:textId="77777777" w:rsidR="00362CFF" w:rsidRPr="00937C22" w:rsidRDefault="00362CFF" w:rsidP="00CB015C">
            <w:pPr>
              <w:spacing w:after="0" w:line="240" w:lineRule="auto"/>
              <w:jc w:val="center"/>
              <w:rPr>
                <w:rFonts w:ascii="Arial" w:hAnsi="Arial" w:cs="Arial"/>
                <w:b/>
                <w:bCs/>
                <w:color w:val="000000"/>
                <w:sz w:val="18"/>
                <w:szCs w:val="24"/>
                <w:lang w:eastAsia="es-CO"/>
              </w:rPr>
            </w:pPr>
            <w:r w:rsidRPr="00937C22">
              <w:rPr>
                <w:rFonts w:ascii="Arial" w:hAnsi="Arial" w:cs="Arial"/>
                <w:b/>
                <w:bCs/>
                <w:color w:val="000000"/>
                <w:sz w:val="18"/>
                <w:szCs w:val="24"/>
                <w:lang w:eastAsia="es-CO"/>
              </w:rPr>
              <w:t>DIFERENCIA</w:t>
            </w:r>
          </w:p>
        </w:tc>
      </w:tr>
      <w:tr w:rsidR="00362CFF" w:rsidRPr="00937C22" w14:paraId="78662A99" w14:textId="77777777" w:rsidTr="00CB015C">
        <w:trPr>
          <w:trHeight w:val="300"/>
        </w:trPr>
        <w:tc>
          <w:tcPr>
            <w:tcW w:w="3560" w:type="dxa"/>
            <w:tcBorders>
              <w:top w:val="nil"/>
              <w:left w:val="single" w:sz="4" w:space="0" w:color="auto"/>
              <w:bottom w:val="single" w:sz="4" w:space="0" w:color="auto"/>
              <w:right w:val="single" w:sz="4" w:space="0" w:color="auto"/>
            </w:tcBorders>
            <w:shd w:val="clear" w:color="000000" w:fill="9BC2E6"/>
            <w:noWrap/>
            <w:vAlign w:val="bottom"/>
            <w:hideMark/>
          </w:tcPr>
          <w:p w14:paraId="1F8EB37B" w14:textId="77777777" w:rsidR="00362CFF" w:rsidRPr="00937C22" w:rsidRDefault="00362CFF" w:rsidP="00CB015C">
            <w:pPr>
              <w:spacing w:after="0" w:line="240" w:lineRule="auto"/>
              <w:rPr>
                <w:rFonts w:ascii="Arial" w:hAnsi="Arial" w:cs="Arial"/>
                <w:b/>
                <w:bCs/>
                <w:color w:val="000000"/>
                <w:sz w:val="18"/>
                <w:szCs w:val="24"/>
                <w:lang w:eastAsia="es-CO"/>
              </w:rPr>
            </w:pPr>
            <w:r w:rsidRPr="00937C22">
              <w:rPr>
                <w:rFonts w:ascii="Arial" w:hAnsi="Arial" w:cs="Arial"/>
                <w:b/>
                <w:bCs/>
                <w:color w:val="000000"/>
                <w:sz w:val="18"/>
                <w:szCs w:val="24"/>
                <w:lang w:eastAsia="es-CO"/>
              </w:rPr>
              <w:t>Primera Infancia (0-4 años)</w:t>
            </w:r>
          </w:p>
        </w:tc>
        <w:tc>
          <w:tcPr>
            <w:tcW w:w="1400" w:type="dxa"/>
            <w:tcBorders>
              <w:top w:val="nil"/>
              <w:left w:val="nil"/>
              <w:bottom w:val="single" w:sz="4" w:space="0" w:color="auto"/>
              <w:right w:val="single" w:sz="4" w:space="0" w:color="auto"/>
            </w:tcBorders>
            <w:shd w:val="clear" w:color="auto" w:fill="auto"/>
            <w:noWrap/>
            <w:vAlign w:val="bottom"/>
            <w:hideMark/>
          </w:tcPr>
          <w:p w14:paraId="40884435"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5,2%</w:t>
            </w:r>
          </w:p>
        </w:tc>
        <w:tc>
          <w:tcPr>
            <w:tcW w:w="1400" w:type="dxa"/>
            <w:tcBorders>
              <w:top w:val="nil"/>
              <w:left w:val="nil"/>
              <w:bottom w:val="single" w:sz="4" w:space="0" w:color="auto"/>
              <w:right w:val="single" w:sz="4" w:space="0" w:color="auto"/>
            </w:tcBorders>
            <w:shd w:val="clear" w:color="auto" w:fill="auto"/>
            <w:noWrap/>
            <w:vAlign w:val="bottom"/>
            <w:hideMark/>
          </w:tcPr>
          <w:p w14:paraId="46AD8CE1"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6,3%</w:t>
            </w:r>
          </w:p>
        </w:tc>
        <w:tc>
          <w:tcPr>
            <w:tcW w:w="2720" w:type="dxa"/>
            <w:tcBorders>
              <w:top w:val="nil"/>
              <w:left w:val="nil"/>
              <w:bottom w:val="single" w:sz="4" w:space="0" w:color="auto"/>
              <w:right w:val="single" w:sz="4" w:space="0" w:color="auto"/>
            </w:tcBorders>
            <w:shd w:val="clear" w:color="auto" w:fill="auto"/>
            <w:noWrap/>
            <w:vAlign w:val="bottom"/>
            <w:hideMark/>
          </w:tcPr>
          <w:p w14:paraId="0B027599"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1,1%</w:t>
            </w:r>
          </w:p>
        </w:tc>
      </w:tr>
      <w:tr w:rsidR="00362CFF" w:rsidRPr="00937C22" w14:paraId="0B1AC487" w14:textId="77777777" w:rsidTr="00CB015C">
        <w:trPr>
          <w:trHeight w:val="300"/>
        </w:trPr>
        <w:tc>
          <w:tcPr>
            <w:tcW w:w="3560" w:type="dxa"/>
            <w:tcBorders>
              <w:top w:val="nil"/>
              <w:left w:val="single" w:sz="4" w:space="0" w:color="auto"/>
              <w:bottom w:val="single" w:sz="4" w:space="0" w:color="auto"/>
              <w:right w:val="single" w:sz="4" w:space="0" w:color="auto"/>
            </w:tcBorders>
            <w:shd w:val="clear" w:color="000000" w:fill="9BC2E6"/>
            <w:noWrap/>
            <w:vAlign w:val="bottom"/>
            <w:hideMark/>
          </w:tcPr>
          <w:p w14:paraId="027D1C62" w14:textId="77777777" w:rsidR="00362CFF" w:rsidRPr="00937C22" w:rsidRDefault="00362CFF" w:rsidP="00CB015C">
            <w:pPr>
              <w:spacing w:after="0" w:line="240" w:lineRule="auto"/>
              <w:rPr>
                <w:rFonts w:ascii="Arial" w:hAnsi="Arial" w:cs="Arial"/>
                <w:b/>
                <w:bCs/>
                <w:color w:val="000000"/>
                <w:sz w:val="18"/>
                <w:szCs w:val="24"/>
                <w:lang w:eastAsia="es-CO"/>
              </w:rPr>
            </w:pPr>
            <w:r w:rsidRPr="00937C22">
              <w:rPr>
                <w:rFonts w:ascii="Arial" w:hAnsi="Arial" w:cs="Arial"/>
                <w:b/>
                <w:bCs/>
                <w:color w:val="000000"/>
                <w:sz w:val="18"/>
                <w:szCs w:val="24"/>
                <w:lang w:eastAsia="es-CO"/>
              </w:rPr>
              <w:t>Menores en edad escolar (5-12 años)</w:t>
            </w:r>
          </w:p>
        </w:tc>
        <w:tc>
          <w:tcPr>
            <w:tcW w:w="1400" w:type="dxa"/>
            <w:tcBorders>
              <w:top w:val="nil"/>
              <w:left w:val="nil"/>
              <w:bottom w:val="single" w:sz="4" w:space="0" w:color="auto"/>
              <w:right w:val="single" w:sz="4" w:space="0" w:color="auto"/>
            </w:tcBorders>
            <w:shd w:val="clear" w:color="auto" w:fill="auto"/>
            <w:noWrap/>
            <w:vAlign w:val="bottom"/>
            <w:hideMark/>
          </w:tcPr>
          <w:p w14:paraId="14B68531"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18,8%</w:t>
            </w:r>
          </w:p>
        </w:tc>
        <w:tc>
          <w:tcPr>
            <w:tcW w:w="1400" w:type="dxa"/>
            <w:tcBorders>
              <w:top w:val="nil"/>
              <w:left w:val="nil"/>
              <w:bottom w:val="single" w:sz="4" w:space="0" w:color="auto"/>
              <w:right w:val="single" w:sz="4" w:space="0" w:color="auto"/>
            </w:tcBorders>
            <w:shd w:val="clear" w:color="auto" w:fill="auto"/>
            <w:noWrap/>
            <w:vAlign w:val="bottom"/>
            <w:hideMark/>
          </w:tcPr>
          <w:p w14:paraId="39205503"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24,2%</w:t>
            </w:r>
          </w:p>
        </w:tc>
        <w:tc>
          <w:tcPr>
            <w:tcW w:w="2720" w:type="dxa"/>
            <w:tcBorders>
              <w:top w:val="nil"/>
              <w:left w:val="nil"/>
              <w:bottom w:val="single" w:sz="4" w:space="0" w:color="auto"/>
              <w:right w:val="single" w:sz="4" w:space="0" w:color="auto"/>
            </w:tcBorders>
            <w:shd w:val="clear" w:color="auto" w:fill="auto"/>
            <w:noWrap/>
            <w:vAlign w:val="bottom"/>
            <w:hideMark/>
          </w:tcPr>
          <w:p w14:paraId="286A2504"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5,4%</w:t>
            </w:r>
          </w:p>
        </w:tc>
      </w:tr>
      <w:tr w:rsidR="00362CFF" w:rsidRPr="00937C22" w14:paraId="3183921C" w14:textId="77777777" w:rsidTr="00CB015C">
        <w:trPr>
          <w:trHeight w:val="300"/>
        </w:trPr>
        <w:tc>
          <w:tcPr>
            <w:tcW w:w="3560" w:type="dxa"/>
            <w:tcBorders>
              <w:top w:val="nil"/>
              <w:left w:val="single" w:sz="4" w:space="0" w:color="auto"/>
              <w:bottom w:val="single" w:sz="4" w:space="0" w:color="auto"/>
              <w:right w:val="single" w:sz="4" w:space="0" w:color="auto"/>
            </w:tcBorders>
            <w:shd w:val="clear" w:color="000000" w:fill="9BC2E6"/>
            <w:noWrap/>
            <w:vAlign w:val="bottom"/>
            <w:hideMark/>
          </w:tcPr>
          <w:p w14:paraId="1CF219C1" w14:textId="77777777" w:rsidR="00362CFF" w:rsidRPr="00937C22" w:rsidRDefault="00362CFF" w:rsidP="00CB015C">
            <w:pPr>
              <w:spacing w:after="0" w:line="240" w:lineRule="auto"/>
              <w:rPr>
                <w:rFonts w:ascii="Arial" w:hAnsi="Arial" w:cs="Arial"/>
                <w:b/>
                <w:bCs/>
                <w:color w:val="000000"/>
                <w:sz w:val="18"/>
                <w:szCs w:val="24"/>
                <w:lang w:eastAsia="es-CO"/>
              </w:rPr>
            </w:pPr>
            <w:r w:rsidRPr="00937C22">
              <w:rPr>
                <w:rFonts w:ascii="Arial" w:hAnsi="Arial" w:cs="Arial"/>
                <w:b/>
                <w:bCs/>
                <w:color w:val="000000"/>
                <w:sz w:val="18"/>
                <w:szCs w:val="24"/>
                <w:lang w:eastAsia="es-CO"/>
              </w:rPr>
              <w:t>Adolescentes (13-17 años)</w:t>
            </w:r>
          </w:p>
        </w:tc>
        <w:tc>
          <w:tcPr>
            <w:tcW w:w="1400" w:type="dxa"/>
            <w:tcBorders>
              <w:top w:val="nil"/>
              <w:left w:val="nil"/>
              <w:bottom w:val="single" w:sz="4" w:space="0" w:color="auto"/>
              <w:right w:val="single" w:sz="4" w:space="0" w:color="auto"/>
            </w:tcBorders>
            <w:shd w:val="clear" w:color="auto" w:fill="auto"/>
            <w:noWrap/>
            <w:vAlign w:val="bottom"/>
            <w:hideMark/>
          </w:tcPr>
          <w:p w14:paraId="0ED2C91F"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15,5%</w:t>
            </w:r>
          </w:p>
        </w:tc>
        <w:tc>
          <w:tcPr>
            <w:tcW w:w="1400" w:type="dxa"/>
            <w:tcBorders>
              <w:top w:val="nil"/>
              <w:left w:val="nil"/>
              <w:bottom w:val="single" w:sz="4" w:space="0" w:color="auto"/>
              <w:right w:val="single" w:sz="4" w:space="0" w:color="auto"/>
            </w:tcBorders>
            <w:shd w:val="clear" w:color="auto" w:fill="auto"/>
            <w:noWrap/>
            <w:vAlign w:val="bottom"/>
            <w:hideMark/>
          </w:tcPr>
          <w:p w14:paraId="477A7318"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17,9%</w:t>
            </w:r>
          </w:p>
        </w:tc>
        <w:tc>
          <w:tcPr>
            <w:tcW w:w="2720" w:type="dxa"/>
            <w:tcBorders>
              <w:top w:val="nil"/>
              <w:left w:val="nil"/>
              <w:bottom w:val="single" w:sz="4" w:space="0" w:color="auto"/>
              <w:right w:val="single" w:sz="4" w:space="0" w:color="auto"/>
            </w:tcBorders>
            <w:shd w:val="clear" w:color="auto" w:fill="auto"/>
            <w:noWrap/>
            <w:vAlign w:val="bottom"/>
            <w:hideMark/>
          </w:tcPr>
          <w:p w14:paraId="3F9E2879"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2,4%</w:t>
            </w:r>
          </w:p>
        </w:tc>
      </w:tr>
      <w:tr w:rsidR="00362CFF" w:rsidRPr="00937C22" w14:paraId="2DDAB3FF" w14:textId="77777777" w:rsidTr="00CB015C">
        <w:trPr>
          <w:trHeight w:val="300"/>
        </w:trPr>
        <w:tc>
          <w:tcPr>
            <w:tcW w:w="3560" w:type="dxa"/>
            <w:tcBorders>
              <w:top w:val="nil"/>
              <w:left w:val="single" w:sz="4" w:space="0" w:color="auto"/>
              <w:bottom w:val="single" w:sz="4" w:space="0" w:color="auto"/>
              <w:right w:val="single" w:sz="4" w:space="0" w:color="auto"/>
            </w:tcBorders>
            <w:shd w:val="clear" w:color="000000" w:fill="9BC2E6"/>
            <w:noWrap/>
            <w:vAlign w:val="bottom"/>
            <w:hideMark/>
          </w:tcPr>
          <w:p w14:paraId="1F890215" w14:textId="77777777" w:rsidR="00362CFF" w:rsidRPr="00937C22" w:rsidRDefault="00362CFF" w:rsidP="00CB015C">
            <w:pPr>
              <w:spacing w:after="0" w:line="240" w:lineRule="auto"/>
              <w:rPr>
                <w:rFonts w:ascii="Arial" w:hAnsi="Arial" w:cs="Arial"/>
                <w:b/>
                <w:bCs/>
                <w:color w:val="000000"/>
                <w:sz w:val="18"/>
                <w:szCs w:val="24"/>
                <w:lang w:eastAsia="es-CO"/>
              </w:rPr>
            </w:pPr>
            <w:r w:rsidRPr="00937C22">
              <w:rPr>
                <w:rFonts w:ascii="Arial" w:hAnsi="Arial" w:cs="Arial"/>
                <w:b/>
                <w:bCs/>
                <w:color w:val="000000"/>
                <w:sz w:val="18"/>
                <w:szCs w:val="24"/>
                <w:lang w:eastAsia="es-CO"/>
              </w:rPr>
              <w:t>Jóvenes y Adultos(18-64 años)</w:t>
            </w:r>
          </w:p>
        </w:tc>
        <w:tc>
          <w:tcPr>
            <w:tcW w:w="1400" w:type="dxa"/>
            <w:tcBorders>
              <w:top w:val="nil"/>
              <w:left w:val="nil"/>
              <w:bottom w:val="single" w:sz="4" w:space="0" w:color="auto"/>
              <w:right w:val="single" w:sz="4" w:space="0" w:color="auto"/>
            </w:tcBorders>
            <w:shd w:val="clear" w:color="auto" w:fill="auto"/>
            <w:noWrap/>
            <w:vAlign w:val="bottom"/>
            <w:hideMark/>
          </w:tcPr>
          <w:p w14:paraId="6621A529"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51,2%</w:t>
            </w:r>
          </w:p>
        </w:tc>
        <w:tc>
          <w:tcPr>
            <w:tcW w:w="1400" w:type="dxa"/>
            <w:tcBorders>
              <w:top w:val="nil"/>
              <w:left w:val="nil"/>
              <w:bottom w:val="single" w:sz="4" w:space="0" w:color="auto"/>
              <w:right w:val="single" w:sz="4" w:space="0" w:color="auto"/>
            </w:tcBorders>
            <w:shd w:val="clear" w:color="auto" w:fill="auto"/>
            <w:noWrap/>
            <w:vAlign w:val="bottom"/>
            <w:hideMark/>
          </w:tcPr>
          <w:p w14:paraId="33CA0550"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56,4%</w:t>
            </w:r>
          </w:p>
        </w:tc>
        <w:tc>
          <w:tcPr>
            <w:tcW w:w="2720" w:type="dxa"/>
            <w:tcBorders>
              <w:top w:val="nil"/>
              <w:left w:val="nil"/>
              <w:bottom w:val="single" w:sz="4" w:space="0" w:color="auto"/>
              <w:right w:val="single" w:sz="4" w:space="0" w:color="auto"/>
            </w:tcBorders>
            <w:shd w:val="clear" w:color="auto" w:fill="auto"/>
            <w:noWrap/>
            <w:vAlign w:val="bottom"/>
            <w:hideMark/>
          </w:tcPr>
          <w:p w14:paraId="683AABB9" w14:textId="77777777" w:rsidR="00362CFF" w:rsidRPr="00937C22" w:rsidRDefault="00362CFF" w:rsidP="00CB015C">
            <w:pPr>
              <w:spacing w:after="0" w:line="240" w:lineRule="auto"/>
              <w:jc w:val="right"/>
              <w:rPr>
                <w:rFonts w:ascii="Arial" w:hAnsi="Arial" w:cs="Arial"/>
                <w:color w:val="000000"/>
                <w:sz w:val="18"/>
                <w:szCs w:val="24"/>
                <w:lang w:eastAsia="es-CO"/>
              </w:rPr>
            </w:pPr>
            <w:r w:rsidRPr="00937C22">
              <w:rPr>
                <w:rFonts w:ascii="Arial" w:hAnsi="Arial" w:cs="Arial"/>
                <w:color w:val="000000"/>
                <w:sz w:val="18"/>
                <w:szCs w:val="24"/>
                <w:lang w:eastAsia="es-CO"/>
              </w:rPr>
              <w:t>5,2%</w:t>
            </w:r>
          </w:p>
        </w:tc>
      </w:tr>
    </w:tbl>
    <w:p w14:paraId="3A3804AB" w14:textId="77777777" w:rsidR="00362CFF" w:rsidRPr="00937C22" w:rsidRDefault="00362CFF" w:rsidP="00362CFF">
      <w:pPr>
        <w:pStyle w:val="NormalWeb"/>
        <w:shd w:val="clear" w:color="auto" w:fill="FFFFFF"/>
        <w:spacing w:before="0" w:beforeAutospacing="0" w:after="450" w:afterAutospacing="0"/>
        <w:ind w:left="5664"/>
        <w:jc w:val="both"/>
        <w:rPr>
          <w:rFonts w:ascii="Arial" w:hAnsi="Arial" w:cs="Arial"/>
          <w:i/>
          <w:color w:val="000000"/>
          <w:sz w:val="16"/>
        </w:rPr>
      </w:pPr>
      <w:r w:rsidRPr="00937C22">
        <w:rPr>
          <w:rFonts w:ascii="Arial" w:hAnsi="Arial" w:cs="Arial"/>
          <w:bCs/>
          <w:color w:val="000000"/>
          <w:sz w:val="16"/>
        </w:rPr>
        <w:t xml:space="preserve">Información recolectada de </w:t>
      </w:r>
      <w:hyperlink r:id="rId7" w:history="1">
        <w:r w:rsidRPr="00937C22">
          <w:rPr>
            <w:rStyle w:val="Hipervnculo"/>
            <w:rFonts w:ascii="Arial" w:hAnsi="Arial" w:cs="Arial"/>
            <w:i/>
            <w:color w:val="000000"/>
            <w:sz w:val="16"/>
          </w:rPr>
          <w:t>https://www.medellincomovamos.org/el-ministerio-de-salud-presento-los-resultados-de-la-encuesta-nacional-de-salud-y-nutricion-2015/</w:t>
        </w:r>
      </w:hyperlink>
    </w:p>
    <w:p w14:paraId="1217F575" w14:textId="77777777" w:rsidR="00362CFF" w:rsidRDefault="00362CFF" w:rsidP="00362CFF">
      <w:pPr>
        <w:pStyle w:val="NormalWeb"/>
        <w:shd w:val="clear" w:color="auto" w:fill="FFFFFF"/>
        <w:spacing w:before="0" w:beforeAutospacing="0" w:after="450" w:afterAutospacing="0"/>
        <w:jc w:val="both"/>
        <w:rPr>
          <w:rFonts w:ascii="Arial" w:hAnsi="Arial" w:cs="Arial"/>
          <w:spacing w:val="2"/>
          <w:shd w:val="clear" w:color="auto" w:fill="FFFFFF"/>
        </w:rPr>
      </w:pPr>
    </w:p>
    <w:p w14:paraId="3C303B1B" w14:textId="77777777" w:rsidR="00362CFF" w:rsidRDefault="00362CFF" w:rsidP="00362CFF">
      <w:pPr>
        <w:pStyle w:val="NormalWeb"/>
        <w:shd w:val="clear" w:color="auto" w:fill="FFFFFF"/>
        <w:spacing w:before="0" w:beforeAutospacing="0" w:after="450" w:afterAutospacing="0"/>
        <w:jc w:val="both"/>
        <w:rPr>
          <w:rFonts w:ascii="Arial" w:hAnsi="Arial" w:cs="Arial"/>
          <w:spacing w:val="2"/>
          <w:shd w:val="clear" w:color="auto" w:fill="FFFFFF"/>
        </w:rPr>
      </w:pPr>
      <w:r w:rsidRPr="00937C22">
        <w:rPr>
          <w:rFonts w:ascii="Arial" w:hAnsi="Arial" w:cs="Arial"/>
          <w:spacing w:val="2"/>
          <w:shd w:val="clear" w:color="auto" w:fill="FFFFFF"/>
        </w:rPr>
        <w:t xml:space="preserve">La obesidad es una enfermedad que ya se encuentra en la mayoría de los países del mundo, y una de cada tres personas la padecen, lo que podría entenderse ya no sólo como una simple enfermedad, sino como una pandemia. En el siguiente mapa, se evidencia la situación mundial hasta el año 2016 (y la cual tiende a </w:t>
      </w:r>
    </w:p>
    <w:p w14:paraId="21585E17" w14:textId="77777777" w:rsidR="00362CFF" w:rsidRDefault="00362CFF" w:rsidP="00362CFF">
      <w:pPr>
        <w:pStyle w:val="NormalWeb"/>
        <w:shd w:val="clear" w:color="auto" w:fill="FFFFFF"/>
        <w:spacing w:before="0" w:beforeAutospacing="0" w:after="450" w:afterAutospacing="0"/>
        <w:jc w:val="both"/>
        <w:rPr>
          <w:rFonts w:ascii="Arial" w:hAnsi="Arial" w:cs="Arial"/>
          <w:spacing w:val="2"/>
          <w:shd w:val="clear" w:color="auto" w:fill="FFFFFF"/>
        </w:rPr>
      </w:pPr>
    </w:p>
    <w:p w14:paraId="561E65AE" w14:textId="77777777" w:rsidR="00362CFF" w:rsidRPr="00937C22" w:rsidRDefault="00362CFF" w:rsidP="00362CFF">
      <w:pPr>
        <w:pStyle w:val="NormalWeb"/>
        <w:shd w:val="clear" w:color="auto" w:fill="FFFFFF"/>
        <w:spacing w:before="0" w:beforeAutospacing="0" w:after="450" w:afterAutospacing="0"/>
        <w:jc w:val="both"/>
        <w:rPr>
          <w:rFonts w:ascii="Arial" w:hAnsi="Arial" w:cs="Arial"/>
          <w:spacing w:val="2"/>
          <w:shd w:val="clear" w:color="auto" w:fill="FFFFFF"/>
        </w:rPr>
      </w:pPr>
      <w:r w:rsidRPr="00937C22">
        <w:rPr>
          <w:rFonts w:ascii="Arial" w:hAnsi="Arial" w:cs="Arial"/>
          <w:spacing w:val="2"/>
          <w:shd w:val="clear" w:color="auto" w:fill="FFFFFF"/>
        </w:rPr>
        <w:t>Avanzar con el paso de los años si no se toman medidas) en temas de sobrepeso y obesidad, la cual nos debería de preocupar ya que Colombia se encuentra dentro del porcentaje de países que padecen de sobrepeso, obteniendo un porcentaje de IMC del 26.20%, esta situación se representa con un color anaranjado oscuro que establece que sobrepasa el peso ideal (Naranja).</w:t>
      </w:r>
    </w:p>
    <w:p w14:paraId="672FAF6E" w14:textId="77777777" w:rsidR="00362CFF" w:rsidRPr="00937C22" w:rsidRDefault="00362CFF" w:rsidP="00362CFF">
      <w:pPr>
        <w:pStyle w:val="NormalWeb"/>
        <w:shd w:val="clear" w:color="auto" w:fill="FFFFFF"/>
        <w:spacing w:before="0" w:beforeAutospacing="0" w:after="0" w:afterAutospacing="0"/>
        <w:jc w:val="center"/>
        <w:rPr>
          <w:rFonts w:ascii="Arial" w:hAnsi="Arial" w:cs="Arial"/>
          <w:noProof/>
        </w:rPr>
      </w:pPr>
      <w:r w:rsidRPr="00937C22">
        <w:rPr>
          <w:rFonts w:ascii="Arial" w:hAnsi="Arial" w:cs="Arial"/>
          <w:noProof/>
          <w:lang w:eastAsia="es-CO"/>
        </w:rPr>
        <mc:AlternateContent>
          <mc:Choice Requires="wps">
            <w:drawing>
              <wp:anchor distT="0" distB="0" distL="114300" distR="114300" simplePos="0" relativeHeight="251660288" behindDoc="0" locked="0" layoutInCell="1" allowOverlap="1" wp14:anchorId="048FCF22" wp14:editId="1C0A085D">
                <wp:simplePos x="0" y="0"/>
                <wp:positionH relativeFrom="column">
                  <wp:posOffset>1663065</wp:posOffset>
                </wp:positionH>
                <wp:positionV relativeFrom="paragraph">
                  <wp:posOffset>1725930</wp:posOffset>
                </wp:positionV>
                <wp:extent cx="2857500" cy="1085850"/>
                <wp:effectExtent l="19050" t="15875" r="28575" b="79375"/>
                <wp:wrapNone/>
                <wp:docPr id="3" name="Conector angula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1085850"/>
                        </a:xfrm>
                        <a:prstGeom prst="bentConnector3">
                          <a:avLst>
                            <a:gd name="adj1" fmla="val 50000"/>
                          </a:avLst>
                        </a:prstGeom>
                        <a:noFill/>
                        <a:ln w="31750">
                          <a:solidFill>
                            <a:srgbClr val="4472C4"/>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5C09F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 o:spid="_x0000_s1026" type="#_x0000_t34" style="position:absolute;margin-left:130.95pt;margin-top:135.9pt;width:22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" strokecolor="#4472c4" strokeweight="2.5pt">
                <v:stroke endarrow="block"/>
                <v:shadow color="#868686"/>
              </v:shape>
            </w:pict>
          </mc:Fallback>
        </mc:AlternateContent>
      </w:r>
      <w:r w:rsidRPr="00937C22">
        <w:rPr>
          <w:rFonts w:ascii="Arial" w:hAnsi="Arial" w:cs="Arial"/>
          <w:noProof/>
          <w:lang w:eastAsia="es-CO"/>
        </w:rPr>
        <mc:AlternateContent>
          <mc:Choice Requires="wps">
            <w:drawing>
              <wp:anchor distT="0" distB="0" distL="114300" distR="114300" simplePos="0" relativeHeight="251659264" behindDoc="0" locked="0" layoutInCell="1" allowOverlap="1" wp14:anchorId="47EFA43B" wp14:editId="4F7C47E5">
                <wp:simplePos x="0" y="0"/>
                <wp:positionH relativeFrom="column">
                  <wp:posOffset>1405890</wp:posOffset>
                </wp:positionH>
                <wp:positionV relativeFrom="paragraph">
                  <wp:posOffset>1600835</wp:posOffset>
                </wp:positionV>
                <wp:extent cx="238125" cy="228600"/>
                <wp:effectExtent l="19050" t="24130" r="19050" b="2349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ellipse">
                          <a:avLst/>
                        </a:prstGeom>
                        <a:noFill/>
                        <a:ln w="31750">
                          <a:solidFill>
                            <a:srgbClr val="4472C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3CDE1B" id="Elipse 2" o:spid="_x0000_s1026" style="position:absolute;margin-left:110.7pt;margin-top:126.05pt;width:1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" filled="f" strokecolor="#4472c4" strokeweight="2.5pt">
                <v:shadow color="#868686"/>
              </v:oval>
            </w:pict>
          </mc:Fallback>
        </mc:AlternateContent>
      </w:r>
      <w:r w:rsidRPr="00937C22">
        <w:rPr>
          <w:rFonts w:ascii="Arial" w:hAnsi="Arial" w:cs="Arial"/>
          <w:noProof/>
          <w:lang w:eastAsia="es-CO"/>
        </w:rPr>
        <w:drawing>
          <wp:inline distT="0" distB="0" distL="0" distR="0" wp14:anchorId="6DDEFB93" wp14:editId="1E661903">
            <wp:extent cx="5686425" cy="30670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35144" t="4732" b="2840"/>
                    <a:stretch>
                      <a:fillRect/>
                    </a:stretch>
                  </pic:blipFill>
                  <pic:spPr bwMode="auto">
                    <a:xfrm>
                      <a:off x="0" y="0"/>
                      <a:ext cx="5686425" cy="3067050"/>
                    </a:xfrm>
                    <a:prstGeom prst="rect">
                      <a:avLst/>
                    </a:prstGeom>
                    <a:noFill/>
                    <a:ln>
                      <a:noFill/>
                    </a:ln>
                  </pic:spPr>
                </pic:pic>
              </a:graphicData>
            </a:graphic>
          </wp:inline>
        </w:drawing>
      </w:r>
    </w:p>
    <w:p w14:paraId="2B6A0C64" w14:textId="77777777" w:rsidR="00362CFF" w:rsidRPr="00937C22" w:rsidRDefault="00362CFF" w:rsidP="00362CFF">
      <w:pPr>
        <w:pStyle w:val="NormalWeb"/>
        <w:shd w:val="clear" w:color="auto" w:fill="FFFFFF"/>
        <w:spacing w:before="0" w:beforeAutospacing="0" w:after="0" w:afterAutospacing="0"/>
        <w:ind w:left="5664"/>
        <w:jc w:val="both"/>
        <w:rPr>
          <w:rFonts w:ascii="Arial" w:hAnsi="Arial" w:cs="Arial"/>
          <w:i/>
          <w:noProof/>
          <w:sz w:val="18"/>
          <w:u w:val="single"/>
        </w:rPr>
      </w:pPr>
      <w:r w:rsidRPr="00937C22">
        <w:rPr>
          <w:rFonts w:ascii="Arial" w:hAnsi="Arial" w:cs="Arial"/>
          <w:noProof/>
          <w:sz w:val="18"/>
        </w:rPr>
        <w:t>Imagen tomada de</w:t>
      </w:r>
      <w:r w:rsidRPr="00937C22">
        <w:rPr>
          <w:rFonts w:ascii="Arial" w:hAnsi="Arial" w:cs="Arial"/>
          <w:i/>
          <w:noProof/>
          <w:sz w:val="18"/>
          <w:u w:val="single"/>
        </w:rPr>
        <w:t xml:space="preserve"> </w:t>
      </w:r>
      <w:hyperlink r:id="rId9" w:history="1">
        <w:r w:rsidRPr="00937C22">
          <w:rPr>
            <w:rStyle w:val="Hipervnculo"/>
            <w:rFonts w:ascii="Arial" w:hAnsi="Arial" w:cs="Arial"/>
            <w:i/>
            <w:noProof/>
            <w:sz w:val="18"/>
          </w:rPr>
          <w:t>https://www.eldia.com/nota/2015-7-13-la-oms-publico-las-cifras-de-sobrepeso-y-la-obesidad-en-el-mundo</w:t>
        </w:r>
      </w:hyperlink>
    </w:p>
    <w:p w14:paraId="1E6A34B8" w14:textId="77777777" w:rsidR="00362CFF" w:rsidRPr="00937C22" w:rsidRDefault="00362CFF" w:rsidP="00362CFF">
      <w:pPr>
        <w:pStyle w:val="NormalWeb"/>
        <w:shd w:val="clear" w:color="auto" w:fill="FFFFFF"/>
        <w:spacing w:before="0" w:beforeAutospacing="0" w:after="0" w:afterAutospacing="0"/>
        <w:ind w:left="5664"/>
        <w:jc w:val="both"/>
        <w:rPr>
          <w:rFonts w:ascii="Arial" w:hAnsi="Arial" w:cs="Arial"/>
          <w:i/>
          <w:noProof/>
          <w:u w:val="single"/>
        </w:rPr>
      </w:pPr>
    </w:p>
    <w:p w14:paraId="6B7528E5" w14:textId="77777777" w:rsidR="00362CFF" w:rsidRPr="00937C22" w:rsidRDefault="00362CFF" w:rsidP="00362CFF">
      <w:pPr>
        <w:pStyle w:val="NormalWeb"/>
        <w:shd w:val="clear" w:color="auto" w:fill="FFFFFF"/>
        <w:spacing w:before="0" w:beforeAutospacing="0" w:after="0" w:afterAutospacing="0"/>
        <w:jc w:val="both"/>
        <w:rPr>
          <w:rFonts w:ascii="Arial" w:hAnsi="Arial" w:cs="Arial"/>
          <w:i/>
          <w:noProof/>
          <w:u w:val="single"/>
        </w:rPr>
      </w:pPr>
    </w:p>
    <w:p w14:paraId="08AEBFEC"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 xml:space="preserve">Además, en Colombia, hemos pasado abruptamente por un proceso en el cual se ha dejado de practicar la lactancia materna hasta los 6 meses de vida y se han modificado las dietas y hábitos alimentarios, todo ello debido al crecimiento </w:t>
      </w:r>
      <w:r w:rsidRPr="00937C22">
        <w:rPr>
          <w:rFonts w:ascii="Arial" w:hAnsi="Arial" w:cs="Arial"/>
          <w:sz w:val="24"/>
          <w:szCs w:val="24"/>
          <w:lang w:val="es-ES" w:eastAsia="es-ES"/>
        </w:rPr>
        <w:lastRenderedPageBreak/>
        <w:t>económico, urbanización (disminución de las actividades primarias y descenso de la población rural), mayor esperanza de vida, incorporación de la mujer a la fuerza de trabajo, masificación de la producción de alimentos, invención de la refrigeración y conservación industrial de alimentos (enlatado, alto vacío, pasteurización, etcétera), abaratamiento de los precios relativos de los alimentos procesados versus los frescos, por economías de escala, transporte, conservación y almacenaje.</w:t>
      </w:r>
    </w:p>
    <w:p w14:paraId="33057569" w14:textId="77777777" w:rsidR="00362CFF" w:rsidRPr="00937C22" w:rsidRDefault="00362CFF" w:rsidP="00362CFF">
      <w:pPr>
        <w:autoSpaceDE w:val="0"/>
        <w:autoSpaceDN w:val="0"/>
        <w:adjustRightInd w:val="0"/>
        <w:spacing w:after="0" w:line="240" w:lineRule="auto"/>
        <w:jc w:val="both"/>
        <w:rPr>
          <w:rFonts w:ascii="Arial" w:hAnsi="Arial" w:cs="Arial"/>
          <w:bCs/>
          <w:sz w:val="24"/>
          <w:szCs w:val="24"/>
          <w:lang w:val="es-ES" w:eastAsia="es-ES"/>
        </w:rPr>
      </w:pPr>
    </w:p>
    <w:p w14:paraId="73760B38"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eastAsia="es-ES"/>
        </w:rPr>
      </w:pPr>
      <w:r w:rsidRPr="00937C22">
        <w:rPr>
          <w:rFonts w:ascii="Arial" w:hAnsi="Arial" w:cs="Arial"/>
          <w:sz w:val="24"/>
          <w:szCs w:val="24"/>
          <w:lang w:val="es-ES" w:eastAsia="es-ES"/>
        </w:rPr>
        <w:t xml:space="preserve">La causa fundamental del sobrepeso y la obesidad es un desequilibrio energético, que </w:t>
      </w:r>
      <w:r w:rsidRPr="00937C22">
        <w:rPr>
          <w:rFonts w:ascii="Arial" w:hAnsi="Arial" w:cs="Arial"/>
          <w:sz w:val="24"/>
          <w:szCs w:val="24"/>
          <w:lang w:eastAsia="es-ES"/>
        </w:rPr>
        <w:t xml:space="preserve">se origina cuando la cantidad de energía que consume un individuo, es mayor a la que se necesita; estudios han demostrado que un aumento sostenido de 500 calorías/día durante un mes, genera una ganancia de peso de 2 kg, sin importante el origen de las mismas; a lo que se le denomina balance energético y se constituye en uno de los pilares fundamentales de la dietética. </w:t>
      </w:r>
    </w:p>
    <w:p w14:paraId="12994787"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eastAsia="es-ES"/>
        </w:rPr>
      </w:pPr>
    </w:p>
    <w:p w14:paraId="1D59B3FA"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eastAsia="es-ES"/>
        </w:rPr>
      </w:pPr>
      <w:r w:rsidRPr="00937C22">
        <w:rPr>
          <w:rFonts w:ascii="Arial" w:hAnsi="Arial" w:cs="Arial"/>
          <w:color w:val="000000"/>
          <w:sz w:val="24"/>
          <w:szCs w:val="24"/>
          <w:lang w:eastAsia="es-ES"/>
        </w:rPr>
        <w:t xml:space="preserve">Es importante resaltar que las necesidades diarias de energía de un individuo, están basadas en criterios individuales relacionados con la edad, la estatura, la actividad física, el estado de salud o enfermedad y/o de condiciones especiales como el ejercicio de alta competencia y el embarazo; y que el consumo de alimentos para satisfacer esas necesidades de energía, está sujeto a condiciones subjetivas, como el estado de ánimo, la cultura, los gustos, el nivel de formación, el lugar donde habita, el acceso a servicios básicos, la disponibilidad de alimentos en la zona donde se vive, así como el acceso a los mismos de acuerdo a la capacidad adquisitiva. </w:t>
      </w:r>
    </w:p>
    <w:p w14:paraId="155A3E90"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eastAsia="es-ES"/>
        </w:rPr>
      </w:pPr>
    </w:p>
    <w:p w14:paraId="421ECB64" w14:textId="77777777" w:rsidR="00362CFF" w:rsidRPr="00937C22" w:rsidRDefault="00362CFF" w:rsidP="00362CFF">
      <w:pPr>
        <w:autoSpaceDE w:val="0"/>
        <w:autoSpaceDN w:val="0"/>
        <w:adjustRightInd w:val="0"/>
        <w:spacing w:after="0" w:line="240" w:lineRule="auto"/>
        <w:jc w:val="both"/>
        <w:rPr>
          <w:rFonts w:ascii="Arial" w:hAnsi="Arial" w:cs="Arial"/>
          <w:bCs/>
          <w:color w:val="000000"/>
          <w:sz w:val="24"/>
          <w:szCs w:val="24"/>
          <w:lang w:val="es-ES" w:eastAsia="es-ES"/>
        </w:rPr>
      </w:pPr>
      <w:r w:rsidRPr="00937C22">
        <w:rPr>
          <w:rFonts w:ascii="Arial" w:hAnsi="Arial" w:cs="Arial"/>
          <w:bCs/>
          <w:color w:val="000000"/>
          <w:sz w:val="24"/>
          <w:szCs w:val="24"/>
          <w:lang w:val="es-ES" w:eastAsia="es-ES"/>
        </w:rPr>
        <w:t>Se puede afirmar que en términos sociales los problemas de sobrepeso y obesidad en el mundo son causados, entre otras cosas, por factores socioculturales y por el proceso de globalización, que imponen nuevos modelos de alimentación mediante las multinacionales que promocionan la comida rápida, el mal uso de los alimentos disponibles y la toma de decisiones incorrectas sobre el consumo de los mismos, lo que trae consigo hábitos alimentarios inadecuados y una serie de enfermedades crónicas degenerativas, aumentando los costos de la atención en salud.</w:t>
      </w:r>
    </w:p>
    <w:p w14:paraId="326D9432" w14:textId="77777777" w:rsidR="00362CFF" w:rsidRPr="00937C22" w:rsidRDefault="00362CFF" w:rsidP="00362CFF">
      <w:pPr>
        <w:autoSpaceDE w:val="0"/>
        <w:autoSpaceDN w:val="0"/>
        <w:adjustRightInd w:val="0"/>
        <w:spacing w:after="0" w:line="240" w:lineRule="auto"/>
        <w:jc w:val="both"/>
        <w:rPr>
          <w:rFonts w:ascii="Arial" w:hAnsi="Arial" w:cs="Arial"/>
          <w:bCs/>
          <w:color w:val="000000"/>
          <w:sz w:val="24"/>
          <w:szCs w:val="24"/>
          <w:lang w:val="es-ES" w:eastAsia="es-ES"/>
        </w:rPr>
      </w:pPr>
    </w:p>
    <w:p w14:paraId="30DB05FA"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val="es-ES" w:eastAsia="es-ES"/>
        </w:rPr>
      </w:pPr>
      <w:r w:rsidRPr="00937C22">
        <w:rPr>
          <w:rFonts w:ascii="Arial" w:hAnsi="Arial" w:cs="Arial"/>
          <w:color w:val="000000"/>
          <w:sz w:val="24"/>
          <w:szCs w:val="24"/>
          <w:lang w:val="es-ES" w:eastAsia="es-ES"/>
        </w:rPr>
        <w:t>En Colombia, sólo el 25 % de las personas de entre 10 y 19 años de edad son activas. Más de la mitad de estos adolescentes pasan 14 horas semanales o más frente a la televisión, y una cuarta parte de ellos pasa hasta tres horas diarias en promedio 6,7%. Entre los adolescentes y adultos jóvenes (de 12 a 29 años de edad) tan sólo 30 por ciento practica algún tipo de actividad física, y el sedentarismo es mayor en mujeres que en hombres.</w:t>
      </w:r>
    </w:p>
    <w:p w14:paraId="5D810A0E"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val="es-ES" w:eastAsia="es-ES"/>
        </w:rPr>
      </w:pPr>
    </w:p>
    <w:p w14:paraId="3A6BAACE"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val="es-ES" w:eastAsia="es-ES"/>
        </w:rPr>
      </w:pPr>
      <w:r w:rsidRPr="00937C22">
        <w:rPr>
          <w:rFonts w:ascii="Arial" w:hAnsi="Arial" w:cs="Arial"/>
          <w:color w:val="000000"/>
          <w:sz w:val="24"/>
          <w:szCs w:val="24"/>
          <w:lang w:val="es-ES" w:eastAsia="es-ES"/>
        </w:rPr>
        <w:t xml:space="preserve">La escasez de entornos adecuados y seguros para la actividad física, es también una de las causas para que las personas sean en mayor porcentaje sedentarias, y a esto adicionemos que hoy en día las clases de educación física y el recreo, </w:t>
      </w:r>
      <w:r w:rsidRPr="00937C22">
        <w:rPr>
          <w:rFonts w:ascii="Arial" w:hAnsi="Arial" w:cs="Arial"/>
          <w:color w:val="000000"/>
          <w:sz w:val="24"/>
          <w:szCs w:val="24"/>
          <w:lang w:val="es-ES" w:eastAsia="es-ES"/>
        </w:rPr>
        <w:lastRenderedPageBreak/>
        <w:t>durante la jornada escolar, son las únicas oportunidades que tienen muchos niños colombianos para realizar actividades físicas.</w:t>
      </w:r>
    </w:p>
    <w:p w14:paraId="4F847401"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val="es-ES" w:eastAsia="es-ES"/>
        </w:rPr>
      </w:pPr>
    </w:p>
    <w:p w14:paraId="27633C08"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val="es-ES" w:eastAsia="es-ES"/>
        </w:rPr>
      </w:pPr>
      <w:r w:rsidRPr="00937C22">
        <w:rPr>
          <w:rFonts w:ascii="Arial" w:hAnsi="Arial" w:cs="Arial"/>
          <w:color w:val="000000"/>
          <w:sz w:val="24"/>
          <w:szCs w:val="24"/>
          <w:lang w:val="es-ES" w:eastAsia="es-ES"/>
        </w:rPr>
        <w:t>Sin embargo, esas oportunidades tampoco suelen ser aprovechadas suficientemente. En las escuelas, por ejemplo, se dedican únicamente 60 minutos semanales a la actividad física moderada o vigorosa, incluyendo las clases de educación física y el recreo. Ello equivale a sólo una quinta parte del mínimo de actividad recomendado para niños en edad escolar, que es de 45 minutos diarios.</w:t>
      </w:r>
    </w:p>
    <w:p w14:paraId="2502C770"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val="es-ES" w:eastAsia="es-ES"/>
        </w:rPr>
      </w:pPr>
    </w:p>
    <w:p w14:paraId="76A9E6EE"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val="es-ES" w:eastAsia="es-ES"/>
        </w:rPr>
      </w:pPr>
      <w:r w:rsidRPr="00937C22">
        <w:rPr>
          <w:rFonts w:ascii="Arial" w:hAnsi="Arial" w:cs="Arial"/>
          <w:color w:val="000000"/>
          <w:sz w:val="24"/>
          <w:szCs w:val="24"/>
          <w:lang w:val="es-ES" w:eastAsia="es-ES"/>
        </w:rPr>
        <w:t>Más aún, la mayor parte del recreo es dedicada a comprar y consumir alimentos, y no suele haber organización para promover la actividad física.</w:t>
      </w:r>
    </w:p>
    <w:p w14:paraId="6F0D3118" w14:textId="77777777" w:rsidR="00362CFF" w:rsidRPr="00937C22" w:rsidRDefault="00362CFF" w:rsidP="00362CFF">
      <w:pPr>
        <w:autoSpaceDE w:val="0"/>
        <w:autoSpaceDN w:val="0"/>
        <w:adjustRightInd w:val="0"/>
        <w:spacing w:after="0" w:line="240" w:lineRule="auto"/>
        <w:jc w:val="both"/>
        <w:rPr>
          <w:rFonts w:ascii="Arial" w:hAnsi="Arial" w:cs="Arial"/>
          <w:bCs/>
          <w:color w:val="000000"/>
          <w:sz w:val="24"/>
          <w:szCs w:val="24"/>
          <w:lang w:val="es-ES" w:eastAsia="es-ES"/>
        </w:rPr>
      </w:pPr>
    </w:p>
    <w:p w14:paraId="682150A4"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val="es-ES" w:eastAsia="es-ES"/>
        </w:rPr>
      </w:pPr>
      <w:r w:rsidRPr="00937C22">
        <w:rPr>
          <w:rFonts w:ascii="Arial" w:hAnsi="Arial" w:cs="Arial"/>
          <w:color w:val="000000"/>
          <w:sz w:val="24"/>
          <w:szCs w:val="24"/>
          <w:lang w:val="es-ES" w:eastAsia="es-ES"/>
        </w:rPr>
        <w:t>En conclusión, los cambios en los hábitos alimentarios y de actividad física son consecuencia de cambios ambientales y sociales asociados al desarrollo y de la falta de políticas de apoyo en sectores como la salud; la agricultura; el transporte; la planificación urbana; el medio ambiente; el procesamiento, distribución y comercialización de alimentos, y la educación.</w:t>
      </w:r>
    </w:p>
    <w:p w14:paraId="611F8535"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val="es-ES" w:eastAsia="es-ES"/>
        </w:rPr>
      </w:pPr>
    </w:p>
    <w:p w14:paraId="11463619" w14:textId="77777777" w:rsidR="00362CFF" w:rsidRPr="00937C22" w:rsidRDefault="00362CFF" w:rsidP="00362CFF">
      <w:pPr>
        <w:autoSpaceDE w:val="0"/>
        <w:autoSpaceDN w:val="0"/>
        <w:adjustRightInd w:val="0"/>
        <w:spacing w:after="0" w:line="240" w:lineRule="auto"/>
        <w:jc w:val="both"/>
        <w:rPr>
          <w:rFonts w:ascii="Arial" w:hAnsi="Arial" w:cs="Arial"/>
          <w:color w:val="000000"/>
          <w:sz w:val="24"/>
          <w:szCs w:val="24"/>
          <w:lang w:eastAsia="es-ES"/>
        </w:rPr>
      </w:pPr>
      <w:r w:rsidRPr="00937C22">
        <w:rPr>
          <w:rFonts w:ascii="Arial" w:hAnsi="Arial" w:cs="Arial"/>
          <w:color w:val="000000"/>
          <w:sz w:val="24"/>
          <w:szCs w:val="24"/>
          <w:lang w:eastAsia="es-ES"/>
        </w:rPr>
        <w:t xml:space="preserve">Todos estos factores influyen en el exceso de peso y la obesidad, lo que significa, como lo dijo </w:t>
      </w:r>
      <w:r w:rsidRPr="001F70AF">
        <w:rPr>
          <w:rStyle w:val="Textoennegrita"/>
          <w:rFonts w:ascii="Arial" w:hAnsi="Arial" w:cs="Arial"/>
          <w:b w:val="0"/>
          <w:color w:val="000000"/>
          <w:sz w:val="24"/>
          <w:szCs w:val="24"/>
          <w:bdr w:val="none" w:sz="0" w:space="0" w:color="auto" w:frame="1"/>
        </w:rPr>
        <w:t>Gildardo Uribe Gil</w:t>
      </w:r>
      <w:r w:rsidRPr="00937C22">
        <w:rPr>
          <w:rFonts w:ascii="Arial" w:hAnsi="Arial" w:cs="Arial"/>
          <w:color w:val="000000"/>
          <w:sz w:val="24"/>
          <w:szCs w:val="24"/>
          <w:lang w:eastAsia="es-ES"/>
        </w:rPr>
        <w:t xml:space="preserve"> </w:t>
      </w:r>
      <w:r w:rsidRPr="001F70AF">
        <w:rPr>
          <w:rFonts w:ascii="Arial" w:hAnsi="Arial" w:cs="Arial"/>
          <w:color w:val="000000"/>
          <w:sz w:val="24"/>
          <w:szCs w:val="24"/>
        </w:rPr>
        <w:t xml:space="preserve">Presidente de la Asociación Colombiana de Facultades y programas de Nutrición, </w:t>
      </w:r>
      <w:r w:rsidRPr="00937C22">
        <w:rPr>
          <w:rFonts w:ascii="Arial" w:hAnsi="Arial" w:cs="Arial"/>
          <w:color w:val="000000"/>
          <w:sz w:val="24"/>
          <w:szCs w:val="24"/>
          <w:lang w:eastAsia="es-ES"/>
        </w:rPr>
        <w:t>que la obesidad es una enfermedad multicausal, que no se previene, rehabilita o atiende con un enfoque único, las acciones con enfoques integrales tienden a ser mucho más efectivas, en menos tiempo; en especial aquellas en las que se combina una reducción del consumo de alimentos de alto contenido calórico, con la práctica regular de ejercicio aeróbico (mínimo 3 veces por semana, una hora al día) y programas de información, comunicación y educación alimentaria y nutricional, para que las personas tomen conciencia de sus decisiones de compra.</w:t>
      </w:r>
      <w:r w:rsidRPr="00937C22">
        <w:rPr>
          <w:rStyle w:val="Refdenotaalpie"/>
          <w:rFonts w:ascii="Arial" w:hAnsi="Arial" w:cs="Arial"/>
          <w:color w:val="000000"/>
          <w:sz w:val="24"/>
          <w:szCs w:val="24"/>
          <w:lang w:eastAsia="es-ES"/>
        </w:rPr>
        <w:footnoteReference w:id="7"/>
      </w:r>
    </w:p>
    <w:p w14:paraId="4D960984"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eastAsia="es-ES"/>
        </w:rPr>
      </w:pPr>
    </w:p>
    <w:p w14:paraId="0FF7DBC8" w14:textId="77777777" w:rsidR="00362CFF" w:rsidRPr="00937C22" w:rsidRDefault="00362CFF" w:rsidP="00362CFF">
      <w:pPr>
        <w:autoSpaceDE w:val="0"/>
        <w:autoSpaceDN w:val="0"/>
        <w:adjustRightInd w:val="0"/>
        <w:spacing w:after="0" w:line="240" w:lineRule="auto"/>
        <w:jc w:val="both"/>
        <w:rPr>
          <w:rFonts w:ascii="Arial" w:hAnsi="Arial" w:cs="Arial"/>
          <w:i/>
          <w:sz w:val="24"/>
          <w:szCs w:val="24"/>
          <w:lang w:val="es-ES" w:eastAsia="es-ES"/>
        </w:rPr>
      </w:pPr>
    </w:p>
    <w:p w14:paraId="32B73E6E" w14:textId="77777777" w:rsidR="00362CFF" w:rsidRPr="00937C22" w:rsidRDefault="00362CFF" w:rsidP="00362CFF">
      <w:pPr>
        <w:numPr>
          <w:ilvl w:val="0"/>
          <w:numId w:val="1"/>
        </w:numPr>
        <w:autoSpaceDE w:val="0"/>
        <w:autoSpaceDN w:val="0"/>
        <w:adjustRightInd w:val="0"/>
        <w:spacing w:after="0" w:line="240" w:lineRule="auto"/>
        <w:jc w:val="both"/>
        <w:rPr>
          <w:rFonts w:ascii="Arial" w:hAnsi="Arial" w:cs="Arial"/>
          <w:i/>
          <w:sz w:val="24"/>
          <w:szCs w:val="24"/>
          <w:lang w:val="es-ES" w:eastAsia="es-ES"/>
        </w:rPr>
      </w:pPr>
      <w:r w:rsidRPr="00937C22">
        <w:rPr>
          <w:rFonts w:ascii="Arial" w:hAnsi="Arial" w:cs="Arial"/>
          <w:b/>
          <w:i/>
          <w:sz w:val="24"/>
          <w:szCs w:val="24"/>
          <w:lang w:val="es-ES" w:eastAsia="es-ES"/>
        </w:rPr>
        <w:t>Finalidad de la iniciativa y normas protegidas</w:t>
      </w:r>
    </w:p>
    <w:p w14:paraId="3AE2D355" w14:textId="77777777" w:rsidR="00362CFF" w:rsidRPr="00937C22" w:rsidRDefault="00362CFF" w:rsidP="00362CFF">
      <w:pPr>
        <w:autoSpaceDE w:val="0"/>
        <w:autoSpaceDN w:val="0"/>
        <w:adjustRightInd w:val="0"/>
        <w:spacing w:after="0" w:line="240" w:lineRule="auto"/>
        <w:ind w:left="720"/>
        <w:jc w:val="both"/>
        <w:rPr>
          <w:rFonts w:ascii="Arial" w:hAnsi="Arial" w:cs="Arial"/>
          <w:sz w:val="24"/>
          <w:szCs w:val="24"/>
          <w:lang w:val="es-ES" w:eastAsia="es-ES"/>
        </w:rPr>
      </w:pPr>
    </w:p>
    <w:p w14:paraId="2AD247C3"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6017BC2F"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Hoy en día, Colombia ocupa el séptimo lugar de prevalencia mundial de obesidad, después de Estados Unidos de América, México, Uruguay, Argentina, Venezuela y Chile. Esta alta prevalencia de sobrepeso y obesidad representa un problema de salud pública prioritario que exige la puesta en marcha de una política nacional que reconozca el origen multifactorial del problema. La epidemia implica costos significativos para el sistema de salud pública, para la sustentabilidad del régimen de pensiones y para la estabilidad económica y social de la población, especialmente de los sectores más pobres.</w:t>
      </w:r>
    </w:p>
    <w:p w14:paraId="099B47B2"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251A2B5E"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 xml:space="preserve">La carga económica que estos costos representan para un sistema de salud pública y para el gasto de los hogares, es un riesgo tanto para la sustentabilidad de dicho sistema, como para los mismos hogares. </w:t>
      </w:r>
    </w:p>
    <w:p w14:paraId="77FE755C" w14:textId="77777777" w:rsidR="00362CFF" w:rsidRPr="00937C22" w:rsidRDefault="00362CFF" w:rsidP="00362CFF">
      <w:pPr>
        <w:pStyle w:val="NormalWeb"/>
        <w:shd w:val="clear" w:color="auto" w:fill="FFFFFF"/>
        <w:spacing w:before="0" w:beforeAutospacing="0" w:after="0" w:afterAutospacing="0"/>
        <w:jc w:val="both"/>
        <w:rPr>
          <w:rFonts w:ascii="Arial" w:hAnsi="Arial" w:cs="Arial"/>
          <w:i/>
          <w:noProof/>
          <w:u w:val="single"/>
        </w:rPr>
      </w:pPr>
    </w:p>
    <w:p w14:paraId="77E93DCF" w14:textId="77777777" w:rsidR="00362CFF" w:rsidRPr="00937C22" w:rsidRDefault="00362CFF" w:rsidP="00362CFF">
      <w:pPr>
        <w:pStyle w:val="NormalWeb"/>
        <w:shd w:val="clear" w:color="auto" w:fill="FFFFFF"/>
        <w:spacing w:before="0" w:beforeAutospacing="0" w:after="0" w:afterAutospacing="0"/>
        <w:jc w:val="both"/>
        <w:rPr>
          <w:rFonts w:ascii="Arial" w:hAnsi="Arial" w:cs="Arial"/>
          <w:i/>
          <w:noProof/>
          <w:u w:val="single"/>
        </w:rPr>
      </w:pPr>
    </w:p>
    <w:p w14:paraId="49F523E9" w14:textId="77777777" w:rsidR="00362CFF" w:rsidRDefault="00362CFF" w:rsidP="00362CFF">
      <w:pPr>
        <w:pStyle w:val="NormalWeb"/>
        <w:shd w:val="clear" w:color="auto" w:fill="FFFFFF"/>
        <w:spacing w:before="0" w:beforeAutospacing="0" w:after="450" w:afterAutospacing="0"/>
        <w:jc w:val="both"/>
        <w:rPr>
          <w:rFonts w:ascii="Arial" w:eastAsia="Calibri" w:hAnsi="Arial" w:cs="Arial"/>
          <w:lang w:val="es-ES_tradnl"/>
        </w:rPr>
      </w:pPr>
      <w:r w:rsidRPr="00937C22">
        <w:rPr>
          <w:rFonts w:ascii="Arial" w:hAnsi="Arial" w:cs="Arial"/>
          <w:color w:val="000000"/>
        </w:rPr>
        <w:t xml:space="preserve">Es por estos índices, que se busca dar trámite a esta iniciativa legislativa, la cual </w:t>
      </w:r>
      <w:r w:rsidRPr="00937C22">
        <w:rPr>
          <w:rFonts w:ascii="Arial" w:eastAsia="Calibri" w:hAnsi="Arial" w:cs="Arial"/>
          <w:lang w:val="es-ES_tradnl"/>
        </w:rPr>
        <w:t>tiene por objeto establecer los criterios legales para la actuación del Estado y en todas las jurisdicciones descentralizadas en el territorio nacional bajo la premisa constitucional del derecho a una alimentación adecuada, a la salud y la ejecución de las políticas públicas para el Sistema General de Seguridad Social en Salud en materia de manejo integral del sobrepeso y la obesidad de la población colombiana,</w:t>
      </w:r>
    </w:p>
    <w:p w14:paraId="5C6F8945" w14:textId="77777777" w:rsidR="00362CFF" w:rsidRDefault="00362CFF" w:rsidP="00362CFF">
      <w:pPr>
        <w:pStyle w:val="NormalWeb"/>
        <w:shd w:val="clear" w:color="auto" w:fill="FFFFFF"/>
        <w:spacing w:before="0" w:beforeAutospacing="0" w:after="450" w:afterAutospacing="0"/>
        <w:jc w:val="both"/>
        <w:rPr>
          <w:rFonts w:ascii="Arial" w:eastAsia="Calibri" w:hAnsi="Arial" w:cs="Arial"/>
          <w:lang w:val="es-ES_tradnl"/>
        </w:rPr>
      </w:pPr>
    </w:p>
    <w:p w14:paraId="3DF1FDEC" w14:textId="77777777" w:rsidR="00362CFF" w:rsidRPr="00937C22" w:rsidRDefault="00362CFF" w:rsidP="00362CFF">
      <w:pPr>
        <w:pStyle w:val="NormalWeb"/>
        <w:shd w:val="clear" w:color="auto" w:fill="FFFFFF"/>
        <w:spacing w:before="0" w:beforeAutospacing="0" w:after="450" w:afterAutospacing="0"/>
        <w:jc w:val="both"/>
        <w:rPr>
          <w:rFonts w:ascii="Arial" w:eastAsia="Calibri" w:hAnsi="Arial" w:cs="Arial"/>
          <w:lang w:val="es-ES_tradnl"/>
        </w:rPr>
      </w:pPr>
      <w:r w:rsidRPr="00937C22">
        <w:rPr>
          <w:rFonts w:ascii="Arial" w:eastAsia="Calibri" w:hAnsi="Arial" w:cs="Arial"/>
          <w:lang w:val="es-ES_tradnl"/>
        </w:rPr>
        <w:t xml:space="preserve"> </w:t>
      </w:r>
      <w:proofErr w:type="gramStart"/>
      <w:r w:rsidRPr="00937C22">
        <w:rPr>
          <w:rFonts w:ascii="Arial" w:eastAsia="Calibri" w:hAnsi="Arial" w:cs="Arial"/>
          <w:lang w:val="es-ES_tradnl"/>
        </w:rPr>
        <w:t>en</w:t>
      </w:r>
      <w:proofErr w:type="gramEnd"/>
      <w:r w:rsidRPr="00937C22">
        <w:rPr>
          <w:rFonts w:ascii="Arial" w:eastAsia="Calibri" w:hAnsi="Arial" w:cs="Arial"/>
          <w:lang w:val="es-ES_tradnl"/>
        </w:rPr>
        <w:t xml:space="preserve"> concordancia con las finalidades del derecho a la protección integral de la salud, el trabajo y la educación en todo el territorio nacional.</w:t>
      </w:r>
    </w:p>
    <w:p w14:paraId="07A7291E" w14:textId="77777777" w:rsidR="00362CFF" w:rsidRPr="00937C22" w:rsidRDefault="00362CFF" w:rsidP="00362CFF">
      <w:pPr>
        <w:pStyle w:val="NormalWeb"/>
        <w:shd w:val="clear" w:color="auto" w:fill="FFFFFF"/>
        <w:spacing w:before="0" w:beforeAutospacing="0" w:after="450" w:afterAutospacing="0"/>
        <w:jc w:val="both"/>
        <w:rPr>
          <w:rFonts w:ascii="Arial" w:eastAsia="Calibri" w:hAnsi="Arial" w:cs="Arial"/>
          <w:lang w:val="es-ES_tradnl"/>
        </w:rPr>
      </w:pPr>
      <w:r w:rsidRPr="00937C22">
        <w:rPr>
          <w:rFonts w:ascii="Arial" w:eastAsia="Calibri" w:hAnsi="Arial" w:cs="Arial"/>
          <w:lang w:val="es-ES_tradnl"/>
        </w:rPr>
        <w:t>Además, este proyecto tiene como fundamento, el desarrollo del artículo 49 superior, el cual establece que el derecho a la salud es un derecho fundamental que se debe garantizar a todas las personas por medio de acciones colectivas e individuales que tienden a brindar un acceso a los servicios de salud, al diagnóstico, tratamiento promoción y prevención. La norma establece lo siguiente:</w:t>
      </w:r>
    </w:p>
    <w:p w14:paraId="32E12A55" w14:textId="77777777" w:rsidR="00362CFF" w:rsidRPr="00937C22" w:rsidRDefault="00362CFF" w:rsidP="00362CFF">
      <w:pPr>
        <w:pStyle w:val="NormalWeb"/>
        <w:shd w:val="clear" w:color="auto" w:fill="FFFFFF"/>
        <w:spacing w:before="0" w:beforeAutospacing="0" w:after="450" w:afterAutospacing="0"/>
        <w:ind w:left="708"/>
        <w:jc w:val="both"/>
        <w:rPr>
          <w:rFonts w:ascii="Arial" w:eastAsia="Calibri" w:hAnsi="Arial" w:cs="Arial"/>
          <w:i/>
          <w:lang w:val="es-ES_tradnl"/>
        </w:rPr>
      </w:pPr>
      <w:r w:rsidRPr="00937C22">
        <w:rPr>
          <w:rFonts w:ascii="Arial" w:hAnsi="Arial" w:cs="Arial"/>
          <w:i/>
          <w:color w:val="000000"/>
          <w:shd w:val="clear" w:color="auto" w:fill="FFFFFF"/>
        </w:rPr>
        <w:t>“</w:t>
      </w:r>
      <w:r w:rsidRPr="00937C22">
        <w:rPr>
          <w:rFonts w:ascii="Arial" w:hAnsi="Arial" w:cs="Arial"/>
          <w:b/>
          <w:i/>
          <w:color w:val="000000"/>
          <w:shd w:val="clear" w:color="auto" w:fill="FFFFFF"/>
        </w:rPr>
        <w:t>Artículo 49.</w:t>
      </w:r>
      <w:r w:rsidRPr="00937C22">
        <w:rPr>
          <w:rFonts w:ascii="Arial" w:hAnsi="Arial" w:cs="Arial"/>
          <w:i/>
          <w:color w:val="000000"/>
          <w:shd w:val="clear" w:color="auto" w:fill="FFFFFF"/>
        </w:rPr>
        <w:t xml:space="preserve"> 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w:t>
      </w:r>
    </w:p>
    <w:p w14:paraId="0321CED5" w14:textId="77777777" w:rsidR="00362CFF" w:rsidRPr="00937C22" w:rsidRDefault="00362CFF" w:rsidP="00362CFF">
      <w:pPr>
        <w:pStyle w:val="NormalWeb"/>
        <w:shd w:val="clear" w:color="auto" w:fill="FFFFFF"/>
        <w:spacing w:before="0" w:beforeAutospacing="0" w:after="450" w:afterAutospacing="0"/>
        <w:jc w:val="both"/>
        <w:rPr>
          <w:rFonts w:ascii="Arial" w:hAnsi="Arial" w:cs="Arial"/>
          <w:color w:val="000000"/>
        </w:rPr>
      </w:pPr>
      <w:r w:rsidRPr="00937C22">
        <w:rPr>
          <w:rFonts w:ascii="Arial" w:hAnsi="Arial" w:cs="Arial"/>
          <w:color w:val="000000"/>
        </w:rPr>
        <w:lastRenderedPageBreak/>
        <w:t>También, el artículo 366 de la Constitución Política establece:</w:t>
      </w:r>
    </w:p>
    <w:p w14:paraId="43086D96" w14:textId="77777777" w:rsidR="00362CFF" w:rsidRPr="00937C22" w:rsidRDefault="00362CFF" w:rsidP="00362CFF">
      <w:pPr>
        <w:pStyle w:val="NormalWeb"/>
        <w:shd w:val="clear" w:color="auto" w:fill="FFFFFF"/>
        <w:spacing w:before="0" w:beforeAutospacing="0" w:after="450" w:afterAutospacing="0"/>
        <w:ind w:left="708"/>
        <w:jc w:val="both"/>
        <w:rPr>
          <w:rFonts w:ascii="Arial" w:hAnsi="Arial" w:cs="Arial"/>
          <w:i/>
          <w:color w:val="000000"/>
          <w:shd w:val="clear" w:color="auto" w:fill="FFFFFF"/>
        </w:rPr>
      </w:pPr>
      <w:r w:rsidRPr="00937C22">
        <w:rPr>
          <w:rFonts w:ascii="Arial" w:hAnsi="Arial" w:cs="Arial"/>
          <w:i/>
          <w:color w:val="000000"/>
          <w:shd w:val="clear" w:color="auto" w:fill="FFFFFF"/>
        </w:rPr>
        <w:t>“</w:t>
      </w:r>
      <w:r w:rsidRPr="00937C22">
        <w:rPr>
          <w:rFonts w:ascii="Arial" w:hAnsi="Arial" w:cs="Arial"/>
          <w:b/>
          <w:i/>
          <w:color w:val="000000"/>
          <w:shd w:val="clear" w:color="auto" w:fill="FFFFFF"/>
        </w:rPr>
        <w:t>Artículo 366.</w:t>
      </w:r>
      <w:r w:rsidRPr="00937C22">
        <w:rPr>
          <w:rFonts w:ascii="Arial" w:hAnsi="Arial" w:cs="Arial"/>
          <w:i/>
          <w:color w:val="000000"/>
          <w:shd w:val="clear" w:color="auto" w:fill="FFFFFF"/>
        </w:rPr>
        <w:t xml:space="preserve">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w:t>
      </w:r>
    </w:p>
    <w:p w14:paraId="3560F3C7" w14:textId="77777777" w:rsidR="00362CFF" w:rsidRDefault="00362CFF" w:rsidP="00362CFF">
      <w:pPr>
        <w:pStyle w:val="NormalWeb"/>
        <w:shd w:val="clear" w:color="auto" w:fill="FFFFFF"/>
        <w:spacing w:before="0" w:beforeAutospacing="0" w:after="450" w:afterAutospacing="0"/>
        <w:jc w:val="both"/>
        <w:rPr>
          <w:rFonts w:ascii="Arial" w:eastAsia="Calibri" w:hAnsi="Arial" w:cs="Arial"/>
          <w:lang w:val="es-ES_tradnl"/>
        </w:rPr>
      </w:pPr>
      <w:r w:rsidRPr="00937C22">
        <w:rPr>
          <w:rFonts w:ascii="Arial" w:hAnsi="Arial" w:cs="Arial"/>
          <w:color w:val="000000"/>
          <w:shd w:val="clear" w:color="auto" w:fill="FFFFFF"/>
        </w:rPr>
        <w:t xml:space="preserve">Lo anterior, demostrando que esta iniciativa va en la misma dirección de este postulado, ya que exhorta a las diferentes entidades nacionales y </w:t>
      </w:r>
      <w:r w:rsidRPr="00937C22">
        <w:rPr>
          <w:rFonts w:ascii="Arial" w:eastAsia="Calibri" w:hAnsi="Arial" w:cs="Arial"/>
          <w:lang w:val="es-ES_tradnl"/>
        </w:rPr>
        <w:t xml:space="preserve">todas las jurisdicciones descentralizadas a crear políticas y programas para el mejoramiento de la calidad y la probabilidad de vida de la población en general, en este caso, las </w:t>
      </w:r>
    </w:p>
    <w:p w14:paraId="6374F36E" w14:textId="77777777" w:rsidR="00362CFF" w:rsidRDefault="00362CFF" w:rsidP="00362CFF">
      <w:pPr>
        <w:pStyle w:val="NormalWeb"/>
        <w:shd w:val="clear" w:color="auto" w:fill="FFFFFF"/>
        <w:spacing w:before="0" w:beforeAutospacing="0" w:after="450" w:afterAutospacing="0"/>
        <w:jc w:val="both"/>
        <w:rPr>
          <w:rFonts w:ascii="Arial" w:eastAsia="Calibri" w:hAnsi="Arial" w:cs="Arial"/>
          <w:lang w:val="es-ES_tradnl"/>
        </w:rPr>
      </w:pPr>
    </w:p>
    <w:p w14:paraId="18ABB082" w14:textId="77777777" w:rsidR="00362CFF" w:rsidRPr="00937C22" w:rsidRDefault="00362CFF" w:rsidP="00362CFF">
      <w:pPr>
        <w:pStyle w:val="NormalWeb"/>
        <w:shd w:val="clear" w:color="auto" w:fill="FFFFFF"/>
        <w:spacing w:before="0" w:beforeAutospacing="0" w:after="450" w:afterAutospacing="0"/>
        <w:jc w:val="both"/>
        <w:rPr>
          <w:rFonts w:ascii="Arial" w:eastAsia="Calibri" w:hAnsi="Arial" w:cs="Arial"/>
          <w:lang w:val="es-ES_tradnl"/>
        </w:rPr>
      </w:pPr>
      <w:proofErr w:type="gramStart"/>
      <w:r w:rsidRPr="00937C22">
        <w:rPr>
          <w:rFonts w:ascii="Arial" w:eastAsia="Calibri" w:hAnsi="Arial" w:cs="Arial"/>
          <w:lang w:val="es-ES_tradnl"/>
        </w:rPr>
        <w:t>personas</w:t>
      </w:r>
      <w:proofErr w:type="gramEnd"/>
      <w:r w:rsidRPr="00937C22">
        <w:rPr>
          <w:rFonts w:ascii="Arial" w:eastAsia="Calibri" w:hAnsi="Arial" w:cs="Arial"/>
          <w:lang w:val="es-ES_tradnl"/>
        </w:rPr>
        <w:t xml:space="preserve"> que sufren sobrepeso y obesidad, para hallar soluciones a esta patología y a los demás para que no las padezcan.</w:t>
      </w:r>
    </w:p>
    <w:p w14:paraId="0D9F3423" w14:textId="77777777" w:rsidR="00362CFF" w:rsidRPr="00937C22" w:rsidRDefault="00362CFF" w:rsidP="00362CFF">
      <w:pPr>
        <w:pStyle w:val="NormalWeb"/>
        <w:shd w:val="clear" w:color="auto" w:fill="FFFFFF"/>
        <w:spacing w:before="0" w:beforeAutospacing="0" w:after="450" w:afterAutospacing="0"/>
        <w:jc w:val="both"/>
        <w:rPr>
          <w:rFonts w:ascii="Arial" w:hAnsi="Arial" w:cs="Arial"/>
          <w:lang w:val="es-ES" w:eastAsia="es-ES"/>
        </w:rPr>
      </w:pPr>
      <w:r w:rsidRPr="00937C22">
        <w:rPr>
          <w:rFonts w:ascii="Arial" w:hAnsi="Arial" w:cs="Arial"/>
          <w:lang w:val="es-ES" w:eastAsia="es-ES"/>
        </w:rPr>
        <w:t>Los ministerios del gobierno que pueden contribuir a estos objetivos son las de Salud, Agricultura, Educación Pública, Hacienda y Crédito Público, Cultura, Medio Ambiente y Transportes. También será útil la contribución de otras dependencias descentralizadas que incentiven el deporte y la recreación, así como la alimentación y nutrición en nuestro Estado. De la misma manera deberán participar organizaciones no gubernamentales, fundaciones de reconocida trayectoria sin ánimo de lucro, corporaciones, sindicatos, medios de comunicación, el sector académico y, por supuesto, la industria alimentaria, bajo el legítimo derecho de la participación ciudadana.</w:t>
      </w:r>
    </w:p>
    <w:p w14:paraId="2F9FCC14"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eastAsia="es-ES"/>
        </w:rPr>
      </w:pPr>
      <w:r w:rsidRPr="00937C22">
        <w:rPr>
          <w:rFonts w:ascii="Arial" w:hAnsi="Arial" w:cs="Arial"/>
          <w:sz w:val="24"/>
          <w:szCs w:val="24"/>
          <w:lang w:val="es-ES" w:eastAsia="es-ES"/>
        </w:rPr>
        <w:t>Otro aspecto que se busca regular con esta iniciativa es la publicidad de los productos alimenticios, en virtud de que la población no cuenta con la suficiente información nutricional en la publicidad o empaques de los productos, o tal vez muchas veces no se entiende. Carmona et al (2014), en su investigación “</w:t>
      </w:r>
      <w:r w:rsidRPr="00937C22">
        <w:rPr>
          <w:rFonts w:ascii="Arial" w:hAnsi="Arial" w:cs="Arial"/>
          <w:bCs/>
          <w:sz w:val="24"/>
          <w:szCs w:val="24"/>
          <w:lang w:eastAsia="es-ES"/>
        </w:rPr>
        <w:t xml:space="preserve">contenido nutricional de alimentos y bebidas publicitados en la franja infantil de la televisión colombiana”; </w:t>
      </w:r>
      <w:r w:rsidRPr="00937C22">
        <w:rPr>
          <w:rFonts w:ascii="Arial" w:hAnsi="Arial" w:cs="Arial"/>
          <w:sz w:val="24"/>
          <w:szCs w:val="24"/>
          <w:lang w:eastAsia="es-ES"/>
        </w:rPr>
        <w:t xml:space="preserve">evidenció que en la franja familiar e infantil </w:t>
      </w:r>
      <w:r w:rsidRPr="00937C22">
        <w:rPr>
          <w:rFonts w:ascii="Arial" w:hAnsi="Arial" w:cs="Arial"/>
          <w:bCs/>
          <w:sz w:val="24"/>
          <w:szCs w:val="24"/>
          <w:lang w:eastAsia="es-ES"/>
        </w:rPr>
        <w:t xml:space="preserve">“…hay </w:t>
      </w:r>
      <w:r w:rsidRPr="00937C22">
        <w:rPr>
          <w:rFonts w:ascii="Arial" w:hAnsi="Arial" w:cs="Arial"/>
          <w:sz w:val="24"/>
          <w:szCs w:val="24"/>
          <w:lang w:eastAsia="es-ES"/>
        </w:rPr>
        <w:t xml:space="preserve">una mayor </w:t>
      </w:r>
      <w:r w:rsidRPr="00937C22">
        <w:rPr>
          <w:rFonts w:ascii="Arial" w:hAnsi="Arial" w:cs="Arial"/>
          <w:sz w:val="24"/>
          <w:szCs w:val="24"/>
          <w:lang w:eastAsia="es-ES"/>
        </w:rPr>
        <w:lastRenderedPageBreak/>
        <w:t>exposición a la publicidad de alimentos y bebidas, caracterizada por alto contenido de nutrientes trazadores de riesgo y bajo contenido de nutrientes protectores...”</w:t>
      </w:r>
      <w:r w:rsidRPr="00937C22">
        <w:rPr>
          <w:rStyle w:val="Refdenotaalpie"/>
          <w:rFonts w:ascii="Arial" w:hAnsi="Arial" w:cs="Arial"/>
          <w:sz w:val="24"/>
          <w:szCs w:val="24"/>
          <w:lang w:eastAsia="es-ES"/>
        </w:rPr>
        <w:footnoteReference w:id="8"/>
      </w:r>
    </w:p>
    <w:p w14:paraId="2064D8EF"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57E30F1B"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 xml:space="preserve">Lamentablemente el exceso de publicidad de productos altos en grasas, azucares y sal, ha favorecido la toma de decisiones equivocadas por parte de los televidentes que ha conllevado al consumo de alimentos de alta densidad calórica, de manera desbalanceada, contribuyendo al aumento de las cifras de sobrepeso y obesidad. </w:t>
      </w:r>
    </w:p>
    <w:p w14:paraId="3CC7672F"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48CE50E3"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 xml:space="preserve">En ese sentido se debe promover un etiquetado claro, con respaldo científico y objetivo para los alimentos y bebidas a fin de que se le indique al consumidor la cantidad de energía (calorías) y determinados nutrientes (grasas, sodio/sal y azucares) que aporta una ración de un determinado alimento o bebida con respecto a las necesidades diarias. </w:t>
      </w:r>
    </w:p>
    <w:p w14:paraId="2E01F400"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1BFA6E2E" w14:textId="77777777" w:rsidR="00362CFF" w:rsidRDefault="00362CFF" w:rsidP="00362CFF">
      <w:pPr>
        <w:autoSpaceDE w:val="0"/>
        <w:autoSpaceDN w:val="0"/>
        <w:adjustRightInd w:val="0"/>
        <w:spacing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 xml:space="preserve">En ese sentido, es sumamente importante para el país que esta iniciativa haga el debido transito legislativo y llegue a ser ley de la República, para tener una norma que posea todos los preceptos para prevenir y atender la obesidad y el sobrepeso, que promueva amamantar a los neonatos; una alimentación adecuada desde la </w:t>
      </w:r>
    </w:p>
    <w:p w14:paraId="7161ADCE" w14:textId="77777777" w:rsidR="00362CFF"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4B55A289"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infancia; un entorno escolar y laboral activo, con acceso a alimentos saludables, información, comunicación y educación alimentaria y nutricional y salud desde la primaria; así como el fomento de espacios y áreas recreativas que promuevan la actividad física; y además que incida en la prevención y control de la prevalencia del sobrepeso y la obesidad en todo el territorio nacional, que regule de manera integral su atención y prevención; y que exhorte a tomar acciones necesarias para su rehabilitación y las demás que sean necesarias para frenar el crecimiento de su magnitud, así como el impacto en los costos de atención en salud para el Estado.</w:t>
      </w:r>
    </w:p>
    <w:p w14:paraId="2F492E6C"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2586B81B"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Asimismo, pretende aportar un instrumento para abordar en lo legislativo el tema de obesidad y sobrepeso en Colombia, con lo que se buscará abonar en su solución.</w:t>
      </w:r>
    </w:p>
    <w:p w14:paraId="3C51B99A"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264A21F6"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r w:rsidRPr="00937C22">
        <w:rPr>
          <w:rFonts w:ascii="Arial" w:hAnsi="Arial" w:cs="Arial"/>
          <w:sz w:val="24"/>
          <w:szCs w:val="24"/>
          <w:lang w:val="es-ES" w:eastAsia="es-ES"/>
        </w:rPr>
        <w:t>Se pone a consideración la presente iniciativa con la finalidad de tener un ordenamiento legal a nivel general, determinado para prevenir y atender la obesidad y sobrepeso en todo el territorio nacional, siendo que es un grave problema de salud a nivel nacional.</w:t>
      </w:r>
    </w:p>
    <w:p w14:paraId="0505AC1E"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45A8B4E5"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74307F4B" w14:textId="77777777" w:rsidR="00362CFF" w:rsidRPr="00937C22" w:rsidRDefault="00362CFF" w:rsidP="00362CFF">
      <w:pPr>
        <w:autoSpaceDE w:val="0"/>
        <w:autoSpaceDN w:val="0"/>
        <w:adjustRightInd w:val="0"/>
        <w:spacing w:after="0" w:line="240" w:lineRule="auto"/>
        <w:jc w:val="both"/>
        <w:rPr>
          <w:rFonts w:ascii="Arial" w:hAnsi="Arial" w:cs="Arial"/>
          <w:sz w:val="24"/>
          <w:szCs w:val="24"/>
          <w:lang w:val="es-ES" w:eastAsia="es-ES"/>
        </w:rPr>
      </w:pPr>
    </w:p>
    <w:p w14:paraId="039052BE" w14:textId="77777777" w:rsidR="00362CFF" w:rsidRPr="00937C22" w:rsidRDefault="00362CFF" w:rsidP="00362CFF">
      <w:pPr>
        <w:numPr>
          <w:ilvl w:val="0"/>
          <w:numId w:val="1"/>
        </w:numPr>
        <w:spacing w:after="200" w:line="276" w:lineRule="auto"/>
        <w:jc w:val="both"/>
        <w:rPr>
          <w:rFonts w:ascii="Arial" w:hAnsi="Arial" w:cs="Arial"/>
          <w:b/>
          <w:i/>
          <w:sz w:val="24"/>
          <w:szCs w:val="24"/>
          <w:lang w:val="es-ES" w:eastAsia="es-ES"/>
        </w:rPr>
      </w:pPr>
      <w:r w:rsidRPr="00937C22">
        <w:rPr>
          <w:rFonts w:ascii="Arial" w:hAnsi="Arial" w:cs="Arial"/>
          <w:b/>
          <w:i/>
          <w:sz w:val="24"/>
          <w:szCs w:val="24"/>
          <w:lang w:val="es-ES" w:eastAsia="es-ES"/>
        </w:rPr>
        <w:t>Antecedentes legislativos.</w:t>
      </w:r>
    </w:p>
    <w:p w14:paraId="52C2E51D" w14:textId="77777777" w:rsidR="00362CFF" w:rsidRPr="00937C22" w:rsidRDefault="00362CFF" w:rsidP="00362CFF">
      <w:pPr>
        <w:ind w:left="720"/>
        <w:jc w:val="both"/>
        <w:rPr>
          <w:rFonts w:ascii="Arial" w:hAnsi="Arial" w:cs="Arial"/>
          <w:b/>
          <w:sz w:val="24"/>
          <w:szCs w:val="24"/>
          <w:lang w:val="es-ES" w:eastAsia="es-ES"/>
        </w:rPr>
      </w:pPr>
    </w:p>
    <w:p w14:paraId="19DC7C2E" w14:textId="77777777" w:rsidR="00362CFF" w:rsidRDefault="00362CFF" w:rsidP="00362CFF">
      <w:pPr>
        <w:jc w:val="both"/>
        <w:rPr>
          <w:rFonts w:ascii="Arial" w:hAnsi="Arial" w:cs="Arial"/>
          <w:sz w:val="24"/>
          <w:szCs w:val="24"/>
          <w:lang w:val="es-ES" w:eastAsia="es-ES"/>
        </w:rPr>
      </w:pPr>
      <w:r w:rsidRPr="00937C22">
        <w:rPr>
          <w:rFonts w:ascii="Arial" w:hAnsi="Arial" w:cs="Arial"/>
          <w:sz w:val="24"/>
          <w:szCs w:val="24"/>
          <w:lang w:val="es-ES" w:eastAsia="es-ES"/>
        </w:rPr>
        <w:t>El proyecto de ley fue presentado con anterioridad</w:t>
      </w:r>
      <w:r>
        <w:rPr>
          <w:rFonts w:ascii="Arial" w:hAnsi="Arial" w:cs="Arial"/>
          <w:sz w:val="24"/>
          <w:szCs w:val="24"/>
          <w:lang w:val="es-ES" w:eastAsia="es-ES"/>
        </w:rPr>
        <w:t>,</w:t>
      </w:r>
      <w:r w:rsidRPr="00937C22">
        <w:rPr>
          <w:rFonts w:ascii="Arial" w:hAnsi="Arial" w:cs="Arial"/>
          <w:sz w:val="24"/>
          <w:szCs w:val="24"/>
          <w:lang w:val="es-ES" w:eastAsia="es-ES"/>
        </w:rPr>
        <w:t xml:space="preserve"> en la Legislatura 2016 - 2017, correspondiéndole el No. 185 de 2016 Cámara, pero fue archivado de conformidad con lo dispuesto en el artículo 190 de la Ley 5 de 199</w:t>
      </w:r>
      <w:r>
        <w:rPr>
          <w:rFonts w:ascii="Arial" w:hAnsi="Arial" w:cs="Arial"/>
          <w:sz w:val="24"/>
          <w:szCs w:val="24"/>
          <w:lang w:val="es-ES" w:eastAsia="es-ES"/>
        </w:rPr>
        <w:t>2</w:t>
      </w:r>
      <w:r w:rsidRPr="00937C22">
        <w:rPr>
          <w:rFonts w:ascii="Arial" w:hAnsi="Arial" w:cs="Arial"/>
          <w:sz w:val="24"/>
          <w:szCs w:val="24"/>
          <w:lang w:val="es-ES" w:eastAsia="es-ES"/>
        </w:rPr>
        <w:t xml:space="preserve">. </w:t>
      </w:r>
    </w:p>
    <w:p w14:paraId="3A94A0BE" w14:textId="77777777" w:rsidR="00362CFF" w:rsidRDefault="00362CFF" w:rsidP="00362CFF">
      <w:pPr>
        <w:jc w:val="both"/>
        <w:rPr>
          <w:rFonts w:ascii="Arial" w:hAnsi="Arial" w:cs="Arial"/>
          <w:sz w:val="24"/>
          <w:szCs w:val="24"/>
          <w:lang w:val="es-ES" w:eastAsia="es-ES"/>
        </w:rPr>
      </w:pPr>
      <w:r>
        <w:rPr>
          <w:rFonts w:ascii="Arial" w:hAnsi="Arial" w:cs="Arial"/>
          <w:sz w:val="24"/>
          <w:szCs w:val="24"/>
          <w:lang w:val="es-ES" w:eastAsia="es-ES"/>
        </w:rPr>
        <w:t xml:space="preserve">Además, fue presentada en la Legislatura 2019-2020, </w:t>
      </w:r>
      <w:r w:rsidRPr="00937C22">
        <w:rPr>
          <w:rFonts w:ascii="Arial" w:hAnsi="Arial" w:cs="Arial"/>
          <w:sz w:val="24"/>
          <w:szCs w:val="24"/>
          <w:lang w:val="es-ES" w:eastAsia="es-ES"/>
        </w:rPr>
        <w:t xml:space="preserve">correspondiéndole el No. </w:t>
      </w:r>
      <w:r>
        <w:rPr>
          <w:rFonts w:ascii="Arial" w:hAnsi="Arial" w:cs="Arial"/>
          <w:sz w:val="24"/>
          <w:szCs w:val="24"/>
          <w:lang w:val="es-ES" w:eastAsia="es-ES"/>
        </w:rPr>
        <w:t>139</w:t>
      </w:r>
      <w:r w:rsidRPr="00937C22">
        <w:rPr>
          <w:rFonts w:ascii="Arial" w:hAnsi="Arial" w:cs="Arial"/>
          <w:sz w:val="24"/>
          <w:szCs w:val="24"/>
          <w:lang w:val="es-ES" w:eastAsia="es-ES"/>
        </w:rPr>
        <w:t xml:space="preserve"> de 201</w:t>
      </w:r>
      <w:r>
        <w:rPr>
          <w:rFonts w:ascii="Arial" w:hAnsi="Arial" w:cs="Arial"/>
          <w:sz w:val="24"/>
          <w:szCs w:val="24"/>
          <w:lang w:val="es-ES" w:eastAsia="es-ES"/>
        </w:rPr>
        <w:t>9</w:t>
      </w:r>
      <w:r w:rsidRPr="00937C22">
        <w:rPr>
          <w:rFonts w:ascii="Arial" w:hAnsi="Arial" w:cs="Arial"/>
          <w:sz w:val="24"/>
          <w:szCs w:val="24"/>
          <w:lang w:val="es-ES" w:eastAsia="es-ES"/>
        </w:rPr>
        <w:t xml:space="preserve"> Cámara, pero fue archivado de conformidad con lo dispuesto en el artículo 190 de la Ley 5 de 199</w:t>
      </w:r>
      <w:r>
        <w:rPr>
          <w:rFonts w:ascii="Arial" w:hAnsi="Arial" w:cs="Arial"/>
          <w:sz w:val="24"/>
          <w:szCs w:val="24"/>
          <w:lang w:val="es-ES" w:eastAsia="es-ES"/>
        </w:rPr>
        <w:t>2</w:t>
      </w:r>
      <w:r w:rsidRPr="00937C22">
        <w:rPr>
          <w:rFonts w:ascii="Arial" w:hAnsi="Arial" w:cs="Arial"/>
          <w:sz w:val="24"/>
          <w:szCs w:val="24"/>
          <w:lang w:val="es-ES" w:eastAsia="es-ES"/>
        </w:rPr>
        <w:t xml:space="preserve">. </w:t>
      </w:r>
    </w:p>
    <w:p w14:paraId="72E75D0E" w14:textId="77777777" w:rsidR="00362CFF" w:rsidRDefault="00362CFF" w:rsidP="00362CFF">
      <w:pPr>
        <w:jc w:val="both"/>
        <w:rPr>
          <w:rFonts w:ascii="Arial" w:hAnsi="Arial" w:cs="Arial"/>
          <w:sz w:val="24"/>
          <w:szCs w:val="24"/>
          <w:lang w:val="es-ES" w:eastAsia="es-ES"/>
        </w:rPr>
      </w:pPr>
    </w:p>
    <w:p w14:paraId="30E9DF98" w14:textId="77777777" w:rsidR="008D65B5" w:rsidRDefault="00362CFF" w:rsidP="008D65B5">
      <w:pPr>
        <w:pBdr>
          <w:top w:val="nil"/>
          <w:left w:val="nil"/>
          <w:bottom w:val="nil"/>
          <w:right w:val="nil"/>
          <w:between w:val="nil"/>
        </w:pBdr>
        <w:spacing w:after="0" w:line="240" w:lineRule="auto"/>
        <w:jc w:val="both"/>
        <w:rPr>
          <w:rFonts w:ascii="Arial" w:eastAsia="Arial" w:hAnsi="Arial" w:cs="Arial"/>
        </w:rPr>
      </w:pPr>
      <w:r>
        <w:rPr>
          <w:rFonts w:ascii="Arial" w:hAnsi="Arial" w:cs="Arial"/>
          <w:sz w:val="24"/>
          <w:szCs w:val="24"/>
          <w:lang w:val="es-ES" w:eastAsia="es-ES"/>
        </w:rPr>
        <w:t xml:space="preserve">Además, fue presentada en la Legislatura 2020-2021, por los  ex - </w:t>
      </w:r>
      <w:proofErr w:type="spellStart"/>
      <w:r>
        <w:rPr>
          <w:rFonts w:ascii="Arial" w:hAnsi="Arial" w:cs="Arial"/>
          <w:sz w:val="24"/>
          <w:szCs w:val="24"/>
          <w:lang w:val="es-ES" w:eastAsia="es-ES"/>
        </w:rPr>
        <w:t>cogresistas</w:t>
      </w:r>
      <w:proofErr w:type="spellEnd"/>
      <w:r>
        <w:rPr>
          <w:rFonts w:ascii="Arial" w:hAnsi="Arial" w:cs="Arial"/>
          <w:sz w:val="24"/>
          <w:szCs w:val="24"/>
          <w:lang w:val="es-ES" w:eastAsia="es-ES"/>
        </w:rPr>
        <w:t xml:space="preserve"> María Margarita Restrepo y Jairo Giovanni </w:t>
      </w:r>
      <w:proofErr w:type="spellStart"/>
      <w:r>
        <w:rPr>
          <w:rFonts w:ascii="Arial" w:hAnsi="Arial" w:cs="Arial"/>
          <w:sz w:val="24"/>
          <w:szCs w:val="24"/>
          <w:lang w:val="es-ES" w:eastAsia="es-ES"/>
        </w:rPr>
        <w:t>Cristancho</w:t>
      </w:r>
      <w:proofErr w:type="spellEnd"/>
      <w:r>
        <w:rPr>
          <w:rFonts w:ascii="Arial" w:hAnsi="Arial" w:cs="Arial"/>
          <w:sz w:val="24"/>
          <w:szCs w:val="24"/>
          <w:lang w:val="es-ES" w:eastAsia="es-ES"/>
        </w:rPr>
        <w:t xml:space="preserve"> </w:t>
      </w:r>
      <w:proofErr w:type="spellStart"/>
      <w:r>
        <w:rPr>
          <w:rFonts w:ascii="Arial" w:hAnsi="Arial" w:cs="Arial"/>
          <w:sz w:val="24"/>
          <w:szCs w:val="24"/>
          <w:lang w:val="es-ES" w:eastAsia="es-ES"/>
        </w:rPr>
        <w:t>Tarache</w:t>
      </w:r>
      <w:proofErr w:type="spellEnd"/>
      <w:r>
        <w:rPr>
          <w:rFonts w:ascii="Arial" w:hAnsi="Arial" w:cs="Arial"/>
          <w:sz w:val="24"/>
          <w:szCs w:val="24"/>
          <w:lang w:val="es-ES" w:eastAsia="es-ES"/>
        </w:rPr>
        <w:t xml:space="preserve">  </w:t>
      </w:r>
      <w:r w:rsidRPr="00937C22">
        <w:rPr>
          <w:rFonts w:ascii="Arial" w:hAnsi="Arial" w:cs="Arial"/>
          <w:sz w:val="24"/>
          <w:szCs w:val="24"/>
          <w:lang w:val="es-ES" w:eastAsia="es-ES"/>
        </w:rPr>
        <w:t xml:space="preserve">correspondiéndole el No. </w:t>
      </w:r>
      <w:r>
        <w:rPr>
          <w:rFonts w:ascii="Arial" w:hAnsi="Arial" w:cs="Arial"/>
          <w:sz w:val="24"/>
          <w:szCs w:val="24"/>
          <w:lang w:val="es-ES" w:eastAsia="es-ES"/>
        </w:rPr>
        <w:t>262</w:t>
      </w:r>
      <w:r w:rsidRPr="00937C22">
        <w:rPr>
          <w:rFonts w:ascii="Arial" w:hAnsi="Arial" w:cs="Arial"/>
          <w:sz w:val="24"/>
          <w:szCs w:val="24"/>
          <w:lang w:val="es-ES" w:eastAsia="es-ES"/>
        </w:rPr>
        <w:t xml:space="preserve"> de 20</w:t>
      </w:r>
      <w:r>
        <w:rPr>
          <w:rFonts w:ascii="Arial" w:hAnsi="Arial" w:cs="Arial"/>
          <w:sz w:val="24"/>
          <w:szCs w:val="24"/>
          <w:lang w:val="es-ES" w:eastAsia="es-ES"/>
        </w:rPr>
        <w:t>20</w:t>
      </w:r>
      <w:r w:rsidRPr="00937C22">
        <w:rPr>
          <w:rFonts w:ascii="Arial" w:hAnsi="Arial" w:cs="Arial"/>
          <w:sz w:val="24"/>
          <w:szCs w:val="24"/>
          <w:lang w:val="es-ES" w:eastAsia="es-ES"/>
        </w:rPr>
        <w:t xml:space="preserve"> Cámara,</w:t>
      </w:r>
      <w:r>
        <w:rPr>
          <w:rFonts w:ascii="Arial" w:hAnsi="Arial" w:cs="Arial"/>
          <w:sz w:val="24"/>
          <w:szCs w:val="24"/>
          <w:lang w:val="es-ES" w:eastAsia="es-ES"/>
        </w:rPr>
        <w:t xml:space="preserve">  en el cual fueron  ponentes el  ex -  representante  Carlos Eduardo Acosta   y el Honorable Representante actual Jairo Humberto  Cristo Correa  y 382-2021 Senado</w:t>
      </w:r>
      <w:r w:rsidR="008D65B5">
        <w:rPr>
          <w:rFonts w:ascii="Arial" w:hAnsi="Arial" w:cs="Arial"/>
          <w:sz w:val="24"/>
          <w:szCs w:val="24"/>
          <w:lang w:val="es-ES" w:eastAsia="es-ES"/>
        </w:rPr>
        <w:t xml:space="preserve"> donde fueron ponentes  </w:t>
      </w:r>
      <w:r w:rsidR="008D65B5" w:rsidRPr="0019003C">
        <w:rPr>
          <w:rFonts w:ascii="Arial" w:eastAsia="Arial" w:hAnsi="Arial" w:cs="Arial"/>
        </w:rPr>
        <w:t xml:space="preserve">.S Honorio </w:t>
      </w:r>
      <w:proofErr w:type="spellStart"/>
      <w:r w:rsidR="008D65B5" w:rsidRPr="0019003C">
        <w:rPr>
          <w:rFonts w:ascii="Arial" w:eastAsia="Arial" w:hAnsi="Arial" w:cs="Arial"/>
        </w:rPr>
        <w:t>Henriquez</w:t>
      </w:r>
      <w:proofErr w:type="spellEnd"/>
      <w:r w:rsidR="008D65B5" w:rsidRPr="0019003C">
        <w:rPr>
          <w:rFonts w:ascii="Arial" w:eastAsia="Arial" w:hAnsi="Arial" w:cs="Arial"/>
        </w:rPr>
        <w:t xml:space="preserve"> </w:t>
      </w:r>
      <w:proofErr w:type="spellStart"/>
      <w:r w:rsidR="008D65B5" w:rsidRPr="0019003C">
        <w:rPr>
          <w:rFonts w:ascii="Arial" w:eastAsia="Arial" w:hAnsi="Arial" w:cs="Arial"/>
        </w:rPr>
        <w:t>Piendo</w:t>
      </w:r>
      <w:proofErr w:type="spellEnd"/>
      <w:r w:rsidR="008D65B5" w:rsidRPr="0019003C">
        <w:rPr>
          <w:rFonts w:ascii="Arial" w:eastAsia="Arial" w:hAnsi="Arial" w:cs="Arial"/>
        </w:rPr>
        <w:tab/>
      </w:r>
    </w:p>
    <w:p w14:paraId="1733874A" w14:textId="77777777" w:rsidR="00362CFF" w:rsidRPr="008D65B5" w:rsidRDefault="008D65B5" w:rsidP="008D65B5">
      <w:pPr>
        <w:pBdr>
          <w:top w:val="nil"/>
          <w:left w:val="nil"/>
          <w:bottom w:val="nil"/>
          <w:right w:val="nil"/>
          <w:between w:val="nil"/>
        </w:pBdr>
        <w:spacing w:after="0" w:line="240" w:lineRule="auto"/>
        <w:jc w:val="both"/>
        <w:rPr>
          <w:rFonts w:ascii="Arial" w:eastAsia="Arial" w:hAnsi="Arial" w:cs="Arial"/>
        </w:rPr>
      </w:pPr>
      <w:proofErr w:type="spellStart"/>
      <w:r w:rsidRPr="0019003C">
        <w:rPr>
          <w:rFonts w:ascii="Arial" w:eastAsia="Arial" w:hAnsi="Arial" w:cs="Arial"/>
        </w:rPr>
        <w:t>Ayde</w:t>
      </w:r>
      <w:proofErr w:type="spellEnd"/>
      <w:r w:rsidRPr="0019003C">
        <w:rPr>
          <w:rFonts w:ascii="Arial" w:eastAsia="Arial" w:hAnsi="Arial" w:cs="Arial"/>
        </w:rPr>
        <w:t xml:space="preserve"> Lizarazo </w:t>
      </w:r>
      <w:proofErr w:type="spellStart"/>
      <w:r w:rsidRPr="0019003C">
        <w:rPr>
          <w:rFonts w:ascii="Arial" w:eastAsia="Arial" w:hAnsi="Arial" w:cs="Arial"/>
        </w:rPr>
        <w:t>Cubiilo</w:t>
      </w:r>
      <w:proofErr w:type="spellEnd"/>
      <w:r w:rsidRPr="0019003C">
        <w:rPr>
          <w:rFonts w:ascii="Arial" w:eastAsia="Arial" w:hAnsi="Arial" w:cs="Arial"/>
        </w:rPr>
        <w:t xml:space="preserve"> </w:t>
      </w:r>
      <w:r>
        <w:rPr>
          <w:rFonts w:ascii="Arial" w:eastAsia="Arial" w:hAnsi="Arial" w:cs="Arial"/>
        </w:rPr>
        <w:t xml:space="preserve"> y </w:t>
      </w:r>
      <w:r w:rsidRPr="0019003C">
        <w:rPr>
          <w:rFonts w:ascii="Arial" w:eastAsia="Arial" w:hAnsi="Arial" w:cs="Arial"/>
        </w:rPr>
        <w:t xml:space="preserve">Carlos </w:t>
      </w:r>
      <w:proofErr w:type="spellStart"/>
      <w:r w:rsidRPr="0019003C">
        <w:rPr>
          <w:rFonts w:ascii="Arial" w:eastAsia="Arial" w:hAnsi="Arial" w:cs="Arial"/>
        </w:rPr>
        <w:t>Fernado</w:t>
      </w:r>
      <w:proofErr w:type="spellEnd"/>
      <w:r w:rsidRPr="0019003C">
        <w:rPr>
          <w:rFonts w:ascii="Arial" w:eastAsia="Arial" w:hAnsi="Arial" w:cs="Arial"/>
        </w:rPr>
        <w:t xml:space="preserve"> </w:t>
      </w:r>
      <w:proofErr w:type="spellStart"/>
      <w:r w:rsidRPr="0019003C">
        <w:rPr>
          <w:rFonts w:ascii="Arial" w:eastAsia="Arial" w:hAnsi="Arial" w:cs="Arial"/>
        </w:rPr>
        <w:t>Motoa</w:t>
      </w:r>
      <w:proofErr w:type="spellEnd"/>
      <w:r w:rsidRPr="0019003C">
        <w:rPr>
          <w:rFonts w:ascii="Arial" w:eastAsia="Arial" w:hAnsi="Arial" w:cs="Arial"/>
        </w:rPr>
        <w:t xml:space="preserve"> Solarte</w:t>
      </w:r>
      <w:r>
        <w:rPr>
          <w:rFonts w:ascii="Arial" w:eastAsia="Arial" w:hAnsi="Arial" w:cs="Arial"/>
        </w:rPr>
        <w:t xml:space="preserve"> </w:t>
      </w:r>
      <w:r w:rsidRPr="00937C22">
        <w:rPr>
          <w:rFonts w:ascii="Arial" w:hAnsi="Arial" w:cs="Arial"/>
          <w:sz w:val="24"/>
          <w:szCs w:val="24"/>
          <w:lang w:val="es-ES" w:eastAsia="es-ES"/>
        </w:rPr>
        <w:t xml:space="preserve">pero </w:t>
      </w:r>
      <w:r w:rsidR="00362CFF" w:rsidRPr="00937C22">
        <w:rPr>
          <w:rFonts w:ascii="Arial" w:hAnsi="Arial" w:cs="Arial"/>
          <w:sz w:val="24"/>
          <w:szCs w:val="24"/>
          <w:lang w:val="es-ES" w:eastAsia="es-ES"/>
        </w:rPr>
        <w:t>fue archivado de conformidad con lo dispuesto en el artículo 190 de la Ley 5 de 199</w:t>
      </w:r>
      <w:r w:rsidR="00362CFF">
        <w:rPr>
          <w:rFonts w:ascii="Arial" w:hAnsi="Arial" w:cs="Arial"/>
          <w:sz w:val="24"/>
          <w:szCs w:val="24"/>
          <w:lang w:val="es-ES" w:eastAsia="es-ES"/>
        </w:rPr>
        <w:t>2</w:t>
      </w:r>
      <w:r w:rsidR="00362CFF" w:rsidRPr="00937C22">
        <w:rPr>
          <w:rFonts w:ascii="Arial" w:hAnsi="Arial" w:cs="Arial"/>
          <w:sz w:val="24"/>
          <w:szCs w:val="24"/>
          <w:lang w:val="es-ES" w:eastAsia="es-ES"/>
        </w:rPr>
        <w:t xml:space="preserve">. </w:t>
      </w:r>
      <w:r w:rsidR="00362CFF">
        <w:rPr>
          <w:rFonts w:ascii="Arial" w:hAnsi="Arial" w:cs="Arial"/>
          <w:sz w:val="24"/>
          <w:szCs w:val="24"/>
          <w:lang w:val="es-ES" w:eastAsia="es-ES"/>
        </w:rPr>
        <w:t xml:space="preserve"> </w:t>
      </w:r>
    </w:p>
    <w:p w14:paraId="2ED9D6C9" w14:textId="77777777" w:rsidR="00362CFF" w:rsidRDefault="00362CFF" w:rsidP="00362CFF">
      <w:pPr>
        <w:jc w:val="both"/>
        <w:rPr>
          <w:rFonts w:ascii="Arial" w:hAnsi="Arial" w:cs="Arial"/>
          <w:sz w:val="24"/>
          <w:szCs w:val="24"/>
          <w:lang w:val="es-ES" w:eastAsia="es-ES"/>
        </w:rPr>
      </w:pPr>
    </w:p>
    <w:p w14:paraId="761199A2" w14:textId="77777777" w:rsidR="00362CFF" w:rsidRPr="00937C22" w:rsidRDefault="00362CFF" w:rsidP="00362CFF">
      <w:pPr>
        <w:jc w:val="both"/>
        <w:rPr>
          <w:rFonts w:ascii="Arial" w:hAnsi="Arial" w:cs="Arial"/>
          <w:sz w:val="24"/>
          <w:szCs w:val="24"/>
          <w:lang w:val="es-ES" w:eastAsia="es-ES"/>
        </w:rPr>
      </w:pPr>
      <w:r w:rsidRPr="00937C22">
        <w:rPr>
          <w:rFonts w:ascii="Arial" w:hAnsi="Arial" w:cs="Arial"/>
          <w:sz w:val="24"/>
          <w:szCs w:val="24"/>
          <w:lang w:val="es-ES" w:eastAsia="es-ES"/>
        </w:rPr>
        <w:t>Por su trascendencia se presenta nuevamente a consideración del Congreso de la República la presente iniciativa.</w:t>
      </w:r>
    </w:p>
    <w:p w14:paraId="1C3FDA09" w14:textId="77777777" w:rsidR="00362CFF" w:rsidRDefault="00362CFF" w:rsidP="00362CFF">
      <w:pPr>
        <w:jc w:val="both"/>
        <w:rPr>
          <w:rFonts w:ascii="Arial" w:hAnsi="Arial" w:cs="Arial"/>
          <w:sz w:val="24"/>
          <w:szCs w:val="24"/>
          <w:lang w:val="es-ES" w:eastAsia="es-ES"/>
        </w:rPr>
      </w:pPr>
    </w:p>
    <w:p w14:paraId="589C3A40" w14:textId="77777777" w:rsidR="00362CFF" w:rsidRPr="00937C22" w:rsidRDefault="00362CFF" w:rsidP="00362CFF">
      <w:pPr>
        <w:jc w:val="both"/>
        <w:rPr>
          <w:rFonts w:ascii="Arial" w:hAnsi="Arial" w:cs="Arial"/>
          <w:sz w:val="24"/>
          <w:szCs w:val="24"/>
          <w:lang w:val="es-ES" w:eastAsia="es-ES"/>
        </w:rPr>
      </w:pPr>
    </w:p>
    <w:p w14:paraId="7C737ED1" w14:textId="77777777" w:rsidR="00362CFF" w:rsidRPr="00937C22" w:rsidRDefault="00362CFF" w:rsidP="00362CFF">
      <w:pPr>
        <w:widowControl w:val="0"/>
        <w:autoSpaceDE w:val="0"/>
        <w:autoSpaceDN w:val="0"/>
        <w:adjustRightInd w:val="0"/>
        <w:jc w:val="both"/>
        <w:rPr>
          <w:rFonts w:ascii="Arial" w:hAnsi="Arial" w:cs="Arial"/>
          <w:kern w:val="1"/>
          <w:sz w:val="24"/>
          <w:szCs w:val="24"/>
          <w:lang w:val="es-ES"/>
        </w:rPr>
      </w:pPr>
      <w:r w:rsidRPr="00937C22">
        <w:rPr>
          <w:rFonts w:ascii="Arial" w:hAnsi="Arial" w:cs="Arial"/>
          <w:color w:val="000000"/>
          <w:kern w:val="1"/>
          <w:sz w:val="24"/>
          <w:szCs w:val="24"/>
          <w:lang w:val="es-ES"/>
        </w:rPr>
        <w:t>De los Honorables Congresistas,</w:t>
      </w:r>
    </w:p>
    <w:p w14:paraId="4B6B1802" w14:textId="77777777" w:rsidR="00871381" w:rsidRDefault="00871381" w:rsidP="00871381">
      <w:pPr>
        <w:spacing w:after="0" w:line="240" w:lineRule="auto"/>
        <w:jc w:val="both"/>
        <w:rPr>
          <w:rFonts w:ascii="Arial" w:eastAsia="Arial" w:hAnsi="Arial" w:cs="Arial"/>
          <w:b/>
        </w:rPr>
      </w:pPr>
    </w:p>
    <w:p w14:paraId="6684F498" w14:textId="77777777" w:rsidR="00871381" w:rsidRDefault="00871381" w:rsidP="00871381">
      <w:pPr>
        <w:spacing w:after="0" w:line="240" w:lineRule="auto"/>
        <w:jc w:val="both"/>
        <w:rPr>
          <w:rFonts w:ascii="Arial" w:eastAsia="Arial" w:hAnsi="Arial" w:cs="Arial"/>
          <w:b/>
        </w:rPr>
      </w:pPr>
    </w:p>
    <w:p w14:paraId="15A84C54" w14:textId="77777777" w:rsidR="00871381" w:rsidRPr="00DE6FB1" w:rsidRDefault="00871381" w:rsidP="00871381">
      <w:pPr>
        <w:spacing w:after="0" w:line="240" w:lineRule="auto"/>
        <w:jc w:val="both"/>
        <w:rPr>
          <w:rFonts w:ascii="Arial" w:eastAsia="Arial" w:hAnsi="Arial" w:cs="Arial"/>
          <w:b/>
        </w:rPr>
      </w:pPr>
    </w:p>
    <w:p w14:paraId="7484F593" w14:textId="77777777" w:rsidR="00871381" w:rsidRPr="00DE6FB1" w:rsidRDefault="00871381" w:rsidP="00871381">
      <w:pPr>
        <w:spacing w:after="0" w:line="240" w:lineRule="auto"/>
        <w:jc w:val="both"/>
        <w:rPr>
          <w:rFonts w:ascii="Arial" w:eastAsia="Arial" w:hAnsi="Arial" w:cs="Arial"/>
          <w:b/>
        </w:rPr>
      </w:pPr>
      <w:r w:rsidRPr="00DE6FB1">
        <w:rPr>
          <w:rFonts w:ascii="Arial" w:eastAsia="Arial" w:hAnsi="Arial" w:cs="Arial"/>
          <w:b/>
        </w:rPr>
        <w:t>JAIRO HUMBERTO CRISTO CORREA</w:t>
      </w:r>
      <w:r w:rsidRPr="00DE6FB1">
        <w:rPr>
          <w:rFonts w:ascii="Arial" w:eastAsia="Arial" w:hAnsi="Arial" w:cs="Arial"/>
          <w:b/>
        </w:rPr>
        <w:tab/>
      </w:r>
      <w:r>
        <w:rPr>
          <w:rFonts w:ascii="Arial" w:eastAsia="Arial" w:hAnsi="Arial" w:cs="Arial"/>
          <w:b/>
        </w:rPr>
        <w:t xml:space="preserve"> VICTOR MANUEL SALCEDO  GUERRERO</w:t>
      </w:r>
    </w:p>
    <w:p w14:paraId="2BCDF80C" w14:textId="77777777" w:rsidR="00871381" w:rsidRDefault="00871381" w:rsidP="00871381">
      <w:pPr>
        <w:spacing w:after="0" w:line="240" w:lineRule="auto"/>
        <w:jc w:val="both"/>
        <w:rPr>
          <w:rFonts w:ascii="Arial" w:eastAsia="Arial" w:hAnsi="Arial" w:cs="Arial"/>
        </w:rPr>
      </w:pPr>
      <w:r>
        <w:rPr>
          <w:rFonts w:ascii="Arial" w:eastAsia="Arial" w:hAnsi="Arial" w:cs="Arial"/>
        </w:rPr>
        <w:t>Representante  Norte De Santander</w:t>
      </w:r>
      <w:r>
        <w:rPr>
          <w:rFonts w:ascii="Arial" w:eastAsia="Arial" w:hAnsi="Arial" w:cs="Arial"/>
        </w:rPr>
        <w:tab/>
      </w:r>
      <w:r>
        <w:rPr>
          <w:rFonts w:ascii="Arial" w:eastAsia="Arial" w:hAnsi="Arial" w:cs="Arial"/>
        </w:rPr>
        <w:tab/>
        <w:t xml:space="preserve"> Representante  del valle</w:t>
      </w:r>
    </w:p>
    <w:p w14:paraId="17B1B0B7" w14:textId="77777777" w:rsidR="00871381" w:rsidRDefault="00871381" w:rsidP="00871381">
      <w:pPr>
        <w:spacing w:after="0" w:line="240" w:lineRule="auto"/>
        <w:jc w:val="both"/>
        <w:rPr>
          <w:rFonts w:ascii="Arial" w:eastAsia="Arial" w:hAnsi="Arial" w:cs="Arial"/>
        </w:rPr>
      </w:pPr>
      <w:r>
        <w:rPr>
          <w:rFonts w:ascii="Arial" w:eastAsia="Arial" w:hAnsi="Arial" w:cs="Arial"/>
        </w:rPr>
        <w:t>Partido Cambio Radical</w:t>
      </w:r>
      <w:r>
        <w:rPr>
          <w:rFonts w:ascii="Arial" w:eastAsia="Arial" w:hAnsi="Arial" w:cs="Arial"/>
        </w:rPr>
        <w:tab/>
      </w:r>
      <w:r>
        <w:rPr>
          <w:rFonts w:ascii="Arial" w:eastAsia="Arial" w:hAnsi="Arial" w:cs="Arial"/>
        </w:rPr>
        <w:tab/>
      </w:r>
      <w:r>
        <w:rPr>
          <w:rFonts w:ascii="Arial" w:eastAsia="Arial" w:hAnsi="Arial" w:cs="Arial"/>
        </w:rPr>
        <w:tab/>
        <w:t>Partido de  la U</w:t>
      </w:r>
    </w:p>
    <w:p w14:paraId="16D5137B" w14:textId="77777777" w:rsidR="00871381" w:rsidRDefault="00871381" w:rsidP="00871381">
      <w:pPr>
        <w:spacing w:after="0" w:line="240" w:lineRule="auto"/>
        <w:jc w:val="both"/>
        <w:rPr>
          <w:rFonts w:ascii="Arial" w:eastAsia="Arial" w:hAnsi="Arial" w:cs="Arial"/>
        </w:rPr>
      </w:pPr>
    </w:p>
    <w:p w14:paraId="0759159A" w14:textId="77777777" w:rsidR="00871381" w:rsidRDefault="00871381" w:rsidP="00871381">
      <w:pPr>
        <w:spacing w:after="0" w:line="240" w:lineRule="auto"/>
        <w:jc w:val="both"/>
        <w:rPr>
          <w:rFonts w:ascii="Arial" w:eastAsia="Arial" w:hAnsi="Arial" w:cs="Arial"/>
        </w:rPr>
      </w:pPr>
    </w:p>
    <w:p w14:paraId="7F9E6618" w14:textId="77777777" w:rsidR="00871381" w:rsidRDefault="00871381" w:rsidP="00871381">
      <w:pPr>
        <w:spacing w:after="0" w:line="240" w:lineRule="auto"/>
        <w:jc w:val="both"/>
        <w:rPr>
          <w:rFonts w:ascii="Arial" w:eastAsia="Arial" w:hAnsi="Arial" w:cs="Arial"/>
        </w:rPr>
      </w:pPr>
    </w:p>
    <w:p w14:paraId="7ABFACE9" w14:textId="77777777" w:rsidR="00871381" w:rsidRPr="00871381" w:rsidRDefault="00871381" w:rsidP="00871381">
      <w:pPr>
        <w:spacing w:after="0" w:line="240" w:lineRule="auto"/>
        <w:jc w:val="both"/>
        <w:rPr>
          <w:rFonts w:ascii="Arial" w:eastAsia="Arial" w:hAnsi="Arial" w:cs="Arial"/>
          <w:b/>
        </w:rPr>
      </w:pPr>
    </w:p>
    <w:p w14:paraId="26597323" w14:textId="77777777" w:rsidR="00871381" w:rsidRPr="00871381" w:rsidRDefault="00871381" w:rsidP="00871381">
      <w:pPr>
        <w:spacing w:after="0" w:line="240" w:lineRule="auto"/>
        <w:jc w:val="both"/>
        <w:rPr>
          <w:rFonts w:ascii="Arial" w:eastAsia="Arial" w:hAnsi="Arial" w:cs="Arial"/>
          <w:b/>
        </w:rPr>
      </w:pPr>
      <w:r w:rsidRPr="00871381">
        <w:rPr>
          <w:rFonts w:ascii="Arial" w:eastAsia="Arial" w:hAnsi="Arial" w:cs="Arial"/>
          <w:b/>
        </w:rPr>
        <w:t xml:space="preserve">CAMILO ESTEBAN  AVILA MORALES </w:t>
      </w:r>
    </w:p>
    <w:p w14:paraId="50A2CF5E" w14:textId="77777777" w:rsidR="00871381" w:rsidRDefault="00871381" w:rsidP="00871381">
      <w:pPr>
        <w:spacing w:after="0" w:line="240" w:lineRule="auto"/>
        <w:jc w:val="both"/>
        <w:rPr>
          <w:rFonts w:ascii="Arial" w:eastAsia="Arial" w:hAnsi="Arial" w:cs="Arial"/>
        </w:rPr>
      </w:pPr>
      <w:r>
        <w:rPr>
          <w:rFonts w:ascii="Arial" w:eastAsia="Arial" w:hAnsi="Arial" w:cs="Arial"/>
        </w:rPr>
        <w:t xml:space="preserve">Departamento Del Vaupés </w:t>
      </w:r>
    </w:p>
    <w:p w14:paraId="10FA3832" w14:textId="77777777" w:rsidR="00871381" w:rsidRDefault="00871381" w:rsidP="00871381">
      <w:pPr>
        <w:spacing w:after="0" w:line="240" w:lineRule="auto"/>
        <w:jc w:val="both"/>
        <w:rPr>
          <w:rFonts w:ascii="Arial" w:eastAsia="Arial" w:hAnsi="Arial" w:cs="Arial"/>
        </w:rPr>
      </w:pPr>
      <w:r>
        <w:rPr>
          <w:rFonts w:ascii="Arial" w:eastAsia="Arial" w:hAnsi="Arial" w:cs="Arial"/>
        </w:rPr>
        <w:t>Partido de la U</w:t>
      </w:r>
    </w:p>
    <w:p w14:paraId="7D18A5A3" w14:textId="77777777" w:rsidR="00362CFF" w:rsidRPr="0088595F" w:rsidRDefault="00362CFF" w:rsidP="00362CFF">
      <w:pPr>
        <w:shd w:val="clear" w:color="auto" w:fill="FFFFFF"/>
        <w:spacing w:after="0" w:line="240" w:lineRule="auto"/>
        <w:jc w:val="both"/>
        <w:rPr>
          <w:rFonts w:ascii="Arial" w:eastAsia="Times New Roman" w:hAnsi="Arial" w:cs="Arial"/>
          <w:lang w:eastAsia="es-CO"/>
        </w:rPr>
      </w:pPr>
    </w:p>
    <w:p w14:paraId="03E194BB" w14:textId="77777777" w:rsidR="00362CFF" w:rsidRPr="0088595F" w:rsidRDefault="00362CFF" w:rsidP="00362CFF">
      <w:pPr>
        <w:shd w:val="clear" w:color="auto" w:fill="FFFFFF"/>
        <w:spacing w:after="0" w:line="240" w:lineRule="auto"/>
        <w:jc w:val="both"/>
        <w:rPr>
          <w:rFonts w:ascii="Arial" w:eastAsia="Times New Roman" w:hAnsi="Arial" w:cs="Arial"/>
          <w:lang w:eastAsia="es-CO"/>
        </w:rPr>
      </w:pPr>
    </w:p>
    <w:p w14:paraId="00137EEA" w14:textId="77777777" w:rsidR="00362CFF" w:rsidRPr="0088595F" w:rsidRDefault="00362CFF" w:rsidP="00362CFF">
      <w:pPr>
        <w:spacing w:line="360" w:lineRule="auto"/>
        <w:jc w:val="both"/>
        <w:rPr>
          <w:rFonts w:ascii="Arial" w:hAnsi="Arial" w:cs="Arial"/>
        </w:rPr>
      </w:pPr>
    </w:p>
    <w:p w14:paraId="06F8743C" w14:textId="77777777" w:rsidR="00531992" w:rsidRDefault="00531992"/>
    <w:sectPr w:rsidR="00531992" w:rsidSect="009A14AF">
      <w:headerReference w:type="default" r:id="rId10"/>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AA184" w14:textId="77777777" w:rsidR="00A16B1F" w:rsidRDefault="00A16B1F" w:rsidP="00362CFF">
      <w:pPr>
        <w:spacing w:after="0" w:line="240" w:lineRule="auto"/>
      </w:pPr>
      <w:r>
        <w:separator/>
      </w:r>
    </w:p>
  </w:endnote>
  <w:endnote w:type="continuationSeparator" w:id="0">
    <w:p w14:paraId="2CB6BDCD" w14:textId="77777777" w:rsidR="00A16B1F" w:rsidRDefault="00A16B1F" w:rsidP="00362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35B7E" w14:textId="77777777" w:rsidR="00A16B1F" w:rsidRDefault="00A16B1F" w:rsidP="00362CFF">
      <w:pPr>
        <w:spacing w:after="0" w:line="240" w:lineRule="auto"/>
      </w:pPr>
      <w:r>
        <w:separator/>
      </w:r>
    </w:p>
  </w:footnote>
  <w:footnote w:type="continuationSeparator" w:id="0">
    <w:p w14:paraId="2310DDE3" w14:textId="77777777" w:rsidR="00A16B1F" w:rsidRDefault="00A16B1F" w:rsidP="00362CFF">
      <w:pPr>
        <w:spacing w:after="0" w:line="240" w:lineRule="auto"/>
      </w:pPr>
      <w:r>
        <w:continuationSeparator/>
      </w:r>
    </w:p>
  </w:footnote>
  <w:footnote w:id="1">
    <w:p w14:paraId="73E63596" w14:textId="77777777" w:rsidR="00362CFF" w:rsidRPr="00A157D5" w:rsidRDefault="00362CFF" w:rsidP="00362CFF">
      <w:pPr>
        <w:pStyle w:val="Textonotapie"/>
      </w:pPr>
      <w:r>
        <w:rPr>
          <w:rStyle w:val="Refdenotaalpie"/>
        </w:rPr>
        <w:footnoteRef/>
      </w:r>
      <w:r>
        <w:t xml:space="preserve"> </w:t>
      </w:r>
      <w:r w:rsidRPr="003229D5">
        <w:t>https://www.eldia.com/nota/2015-7-13-la-oms-publico-las-cifras-de-sobrepeso-y-la-obesidad-en-el-mundo</w:t>
      </w:r>
    </w:p>
  </w:footnote>
  <w:footnote w:id="2">
    <w:p w14:paraId="61A2AF68" w14:textId="77777777" w:rsidR="00362CFF" w:rsidRPr="00515BCD" w:rsidRDefault="00362CFF" w:rsidP="00362CFF">
      <w:pPr>
        <w:pStyle w:val="Textonotapie"/>
      </w:pPr>
      <w:r w:rsidRPr="00515BCD">
        <w:rPr>
          <w:rStyle w:val="Refdenotaalpie"/>
        </w:rPr>
        <w:footnoteRef/>
      </w:r>
      <w:r w:rsidRPr="00515BCD">
        <w:t xml:space="preserve"> </w:t>
      </w:r>
      <w:r w:rsidRPr="00515BCD">
        <w:rPr>
          <w:u w:val="single"/>
        </w:rPr>
        <w:t>https://www.who.int/features/factfiles/obesity/es/</w:t>
      </w:r>
    </w:p>
  </w:footnote>
  <w:footnote w:id="3">
    <w:p w14:paraId="3930198D" w14:textId="77777777" w:rsidR="00362CFF" w:rsidRPr="00575990" w:rsidRDefault="00362CFF" w:rsidP="00362CFF">
      <w:pPr>
        <w:pStyle w:val="Textonotapie"/>
        <w:rPr>
          <w:u w:val="single"/>
        </w:rPr>
      </w:pPr>
      <w:r w:rsidRPr="00575990">
        <w:rPr>
          <w:rStyle w:val="Refdenotaalpie"/>
        </w:rPr>
        <w:footnoteRef/>
      </w:r>
      <w:r w:rsidRPr="00575990">
        <w:t xml:space="preserve"> </w:t>
      </w:r>
      <w:r w:rsidRPr="00575990">
        <w:rPr>
          <w:u w:val="single"/>
        </w:rPr>
        <w:t>https://universitam.com/academicos/noticias/los-actuales-ninos-obesos-padeceran-infartos-al-miocardio-o-cerebral-entre-los-2o-y-30-anos/</w:t>
      </w:r>
    </w:p>
  </w:footnote>
  <w:footnote w:id="4">
    <w:p w14:paraId="0550F7DD" w14:textId="77777777" w:rsidR="00362CFF" w:rsidRPr="00C5330B" w:rsidRDefault="00362CFF" w:rsidP="00362CFF">
      <w:pPr>
        <w:pStyle w:val="Textonotapie"/>
      </w:pPr>
      <w:r w:rsidRPr="00C5330B">
        <w:rPr>
          <w:rStyle w:val="Refdenotaalpie"/>
        </w:rPr>
        <w:footnoteRef/>
      </w:r>
      <w:r w:rsidRPr="00C5330B">
        <w:t xml:space="preserve"> Acuerdo Nacional para la Salud Alimentaria Estrategia contra el sobrepeso y la obesidad Primera edición, enero, 2010, Gobierno Federal de México- http://avs.org.mx/docs/AcuerdoNacionalSaludAlimentaria.pdf</w:t>
      </w:r>
    </w:p>
  </w:footnote>
  <w:footnote w:id="5">
    <w:p w14:paraId="0E419143" w14:textId="77777777" w:rsidR="00362CFF" w:rsidRPr="0061492D" w:rsidRDefault="00362CFF" w:rsidP="00362CFF">
      <w:pPr>
        <w:spacing w:after="0"/>
        <w:jc w:val="both"/>
        <w:rPr>
          <w:rFonts w:cs="Tahoma"/>
          <w:color w:val="000000"/>
          <w:sz w:val="20"/>
          <w:szCs w:val="28"/>
          <w:lang w:val="es-ES" w:eastAsia="es-ES"/>
        </w:rPr>
      </w:pPr>
      <w:r>
        <w:rPr>
          <w:rStyle w:val="Refdenotaalpie"/>
        </w:rPr>
        <w:footnoteRef/>
      </w:r>
      <w:r w:rsidRPr="001F70AF">
        <w:rPr>
          <w:color w:val="000000"/>
          <w:sz w:val="16"/>
        </w:rPr>
        <w:t xml:space="preserve"> </w:t>
      </w:r>
      <w:hyperlink r:id="rId1" w:history="1">
        <w:r w:rsidRPr="00955CAC">
          <w:rPr>
            <w:rStyle w:val="Hipervnculo"/>
            <w:rFonts w:cs="Tahoma"/>
            <w:color w:val="000000"/>
            <w:sz w:val="20"/>
            <w:szCs w:val="28"/>
            <w:lang w:val="es-ES" w:eastAsia="es-ES"/>
          </w:rPr>
          <w:t>https://www.elpais.com.co/familia/obesidad-un-problema-que-va-en-aumento.html</w:t>
        </w:r>
      </w:hyperlink>
    </w:p>
  </w:footnote>
  <w:footnote w:id="6">
    <w:p w14:paraId="046E5EC2" w14:textId="77777777" w:rsidR="00362CFF" w:rsidRPr="0061492D" w:rsidRDefault="00362CFF" w:rsidP="00362CFF">
      <w:pPr>
        <w:pStyle w:val="Textonotapie"/>
      </w:pPr>
      <w:r w:rsidRPr="0061492D">
        <w:rPr>
          <w:rStyle w:val="Refdenotaalpie"/>
        </w:rPr>
        <w:footnoteRef/>
      </w:r>
      <w:r w:rsidRPr="0061492D">
        <w:t xml:space="preserve"> https://www.eltiempo.com/opinion/editorial/sobrepeso-mortal-obesidad-en-colombia-237676</w:t>
      </w:r>
    </w:p>
  </w:footnote>
  <w:footnote w:id="7">
    <w:p w14:paraId="1935DA6C" w14:textId="77777777" w:rsidR="00362CFF" w:rsidRPr="00B85713" w:rsidRDefault="00362CFF" w:rsidP="00362CFF">
      <w:pPr>
        <w:pStyle w:val="Textonotapie"/>
      </w:pPr>
      <w:r w:rsidRPr="00B85713">
        <w:rPr>
          <w:rStyle w:val="Refdenotaalpie"/>
        </w:rPr>
        <w:footnoteRef/>
      </w:r>
      <w:r w:rsidRPr="00B85713">
        <w:t xml:space="preserve"> </w:t>
      </w:r>
      <w:hyperlink r:id="rId2" w:history="1">
        <w:r w:rsidRPr="00B85713">
          <w:rPr>
            <w:rStyle w:val="Hipervnculo"/>
          </w:rPr>
          <w:t>https://www.eltiempo.com/archivo/documento/CMS-16747472</w:t>
        </w:r>
      </w:hyperlink>
    </w:p>
  </w:footnote>
  <w:footnote w:id="8">
    <w:p w14:paraId="42091F93" w14:textId="77777777" w:rsidR="00362CFF" w:rsidRPr="00F03361" w:rsidRDefault="00362CFF" w:rsidP="00362CFF">
      <w:pPr>
        <w:pStyle w:val="Textonotapie"/>
      </w:pPr>
      <w:r>
        <w:rPr>
          <w:rStyle w:val="Refdenotaalpie"/>
        </w:rPr>
        <w:footnoteRef/>
      </w:r>
      <w:r>
        <w:t xml:space="preserve"> </w:t>
      </w:r>
      <w:r w:rsidRPr="00F03361">
        <w:rPr>
          <w:color w:val="000000"/>
          <w:shd w:val="clear" w:color="auto" w:fill="FFFFFF"/>
        </w:rPr>
        <w:t xml:space="preserve">Isabel Cristina Carmona-Garcés- </w:t>
      </w:r>
      <w:r w:rsidRPr="00F03361">
        <w:rPr>
          <w:bCs/>
          <w:shd w:val="clear" w:color="auto" w:fill="FFFFFF"/>
        </w:rPr>
        <w:t xml:space="preserve">Contenido nutricional de alimentos y bebidas publicitados en la franja infantil de la televisión colombiana- </w:t>
      </w:r>
      <w:r w:rsidRPr="00F03361">
        <w:rPr>
          <w:color w:val="000000"/>
          <w:shd w:val="clear" w:color="auto" w:fill="FFFFFF"/>
        </w:rPr>
        <w:t xml:space="preserve">Universidad de Antioquia </w:t>
      </w:r>
      <w:hyperlink r:id="rId3" w:history="1">
        <w:r w:rsidRPr="00F03361">
          <w:rPr>
            <w:rStyle w:val="Hipervnculo"/>
          </w:rPr>
          <w:t>http://scielo.isciii.es/scielo.php?script=sci_arttext&amp;pid=S0212-16112014000400019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CFD9" w14:textId="77777777" w:rsidR="009A14AF" w:rsidRDefault="004A4392">
    <w:pPr>
      <w:pStyle w:val="Encabezado"/>
    </w:pPr>
    <w:r>
      <w:rPr>
        <w:noProof/>
        <w:lang w:eastAsia="es-CO"/>
      </w:rPr>
      <w:drawing>
        <wp:anchor distT="0" distB="0" distL="114300" distR="114300" simplePos="0" relativeHeight="251659264" behindDoc="1" locked="0" layoutInCell="1" allowOverlap="1" wp14:anchorId="05F77958" wp14:editId="01F6CB69">
          <wp:simplePos x="0" y="0"/>
          <wp:positionH relativeFrom="page">
            <wp:align>right</wp:align>
          </wp:positionH>
          <wp:positionV relativeFrom="paragraph">
            <wp:posOffset>-449581</wp:posOffset>
          </wp:positionV>
          <wp:extent cx="7758652" cy="10040815"/>
          <wp:effectExtent l="0" t="0" r="0" b="0"/>
          <wp:wrapNone/>
          <wp:docPr id="10" name="Imagen 10" descr="C:\Users\oficina.207B\Downloads\PHOTO-2022-09-07-09-5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icina.207B\Downloads\PHOTO-2022-09-07-09-55-2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8652" cy="10040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8A178C"/>
    <w:multiLevelType w:val="multilevel"/>
    <w:tmpl w:val="F208CAC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FF"/>
    <w:rsid w:val="000E73C6"/>
    <w:rsid w:val="002A1294"/>
    <w:rsid w:val="00331587"/>
    <w:rsid w:val="00362CFF"/>
    <w:rsid w:val="004246A8"/>
    <w:rsid w:val="004A4392"/>
    <w:rsid w:val="00531992"/>
    <w:rsid w:val="00833607"/>
    <w:rsid w:val="00871381"/>
    <w:rsid w:val="00895435"/>
    <w:rsid w:val="008D65B5"/>
    <w:rsid w:val="00A16B1F"/>
    <w:rsid w:val="00C10CD0"/>
    <w:rsid w:val="00D279BA"/>
    <w:rsid w:val="00D36DDB"/>
    <w:rsid w:val="00FE5D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40B5"/>
  <w15:chartTrackingRefBased/>
  <w15:docId w15:val="{42F56B7F-FD95-42F2-876D-4E589C65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C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2C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2CFF"/>
  </w:style>
  <w:style w:type="paragraph" w:styleId="Textonotapie">
    <w:name w:val="footnote text"/>
    <w:basedOn w:val="Normal"/>
    <w:link w:val="TextonotapieCar"/>
    <w:uiPriority w:val="99"/>
    <w:unhideWhenUsed/>
    <w:rsid w:val="00362CFF"/>
    <w:pPr>
      <w:spacing w:after="0" w:line="240" w:lineRule="auto"/>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rsid w:val="00362CFF"/>
    <w:rPr>
      <w:rFonts w:ascii="Calibri" w:eastAsia="Calibri" w:hAnsi="Calibri" w:cs="Calibri"/>
      <w:sz w:val="20"/>
      <w:szCs w:val="20"/>
      <w:lang w:eastAsia="es-CO"/>
    </w:rPr>
  </w:style>
  <w:style w:type="character" w:styleId="Refdenotaalpie">
    <w:name w:val="footnote reference"/>
    <w:basedOn w:val="Fuentedeprrafopredeter"/>
    <w:uiPriority w:val="99"/>
    <w:unhideWhenUsed/>
    <w:rsid w:val="00362CFF"/>
    <w:rPr>
      <w:vertAlign w:val="superscript"/>
    </w:rPr>
  </w:style>
  <w:style w:type="paragraph" w:styleId="Textoindependiente">
    <w:name w:val="Body Text"/>
    <w:basedOn w:val="Normal"/>
    <w:link w:val="TextoindependienteCar"/>
    <w:uiPriority w:val="1"/>
    <w:qFormat/>
    <w:rsid w:val="00362CFF"/>
    <w:pPr>
      <w:widowControl w:val="0"/>
      <w:autoSpaceDE w:val="0"/>
      <w:autoSpaceDN w:val="0"/>
      <w:spacing w:after="0" w:line="240" w:lineRule="auto"/>
      <w:ind w:left="153"/>
      <w:jc w:val="both"/>
    </w:pPr>
    <w:rPr>
      <w:rFonts w:ascii="Times New Roman" w:eastAsia="Times New Roman" w:hAnsi="Times New Roman" w:cs="Times New Roman"/>
      <w:sz w:val="23"/>
      <w:szCs w:val="23"/>
      <w:lang w:val="es-ES" w:eastAsia="es-CO"/>
    </w:rPr>
  </w:style>
  <w:style w:type="character" w:customStyle="1" w:styleId="TextoindependienteCar">
    <w:name w:val="Texto independiente Car"/>
    <w:basedOn w:val="Fuentedeprrafopredeter"/>
    <w:link w:val="Textoindependiente"/>
    <w:uiPriority w:val="1"/>
    <w:rsid w:val="00362CFF"/>
    <w:rPr>
      <w:rFonts w:ascii="Times New Roman" w:eastAsia="Times New Roman" w:hAnsi="Times New Roman" w:cs="Times New Roman"/>
      <w:sz w:val="23"/>
      <w:szCs w:val="23"/>
      <w:lang w:val="es-ES" w:eastAsia="es-CO"/>
    </w:rPr>
  </w:style>
  <w:style w:type="character" w:styleId="Hipervnculo">
    <w:name w:val="Hyperlink"/>
    <w:uiPriority w:val="99"/>
    <w:unhideWhenUsed/>
    <w:rsid w:val="00362CFF"/>
    <w:rPr>
      <w:color w:val="0000FF"/>
      <w:u w:val="single"/>
    </w:rPr>
  </w:style>
  <w:style w:type="paragraph" w:styleId="NormalWeb">
    <w:name w:val="Normal (Web)"/>
    <w:basedOn w:val="Normal"/>
    <w:uiPriority w:val="99"/>
    <w:unhideWhenUsed/>
    <w:rsid w:val="00362CF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uiPriority w:val="22"/>
    <w:qFormat/>
    <w:rsid w:val="00362CFF"/>
    <w:rPr>
      <w:b/>
      <w:bCs/>
    </w:rPr>
  </w:style>
  <w:style w:type="paragraph" w:styleId="Textodeglobo">
    <w:name w:val="Balloon Text"/>
    <w:basedOn w:val="Normal"/>
    <w:link w:val="TextodegloboCar"/>
    <w:uiPriority w:val="99"/>
    <w:semiHidden/>
    <w:unhideWhenUsed/>
    <w:rsid w:val="008D65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6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edellincomovamos.org/el-ministerio-de-salud-presento-los-resultados-de-la-encuesta-nacional-de-salud-y-nutricion-20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ldia.com/nota/2015-7-13-la-oms-publico-las-cifras-de-sobrepeso-y-la-obesidad-en-el-mund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ielo.isciii.es/scielo.php?script=sci_arttext&amp;pid=S0212-16112014000400019" TargetMode="External"/><Relationship Id="rId2" Type="http://schemas.openxmlformats.org/officeDocument/2006/relationships/hyperlink" Target="https://www.eltiempo.com/archivo/documento/CMS-16747472" TargetMode="External"/><Relationship Id="rId1" Type="http://schemas.openxmlformats.org/officeDocument/2006/relationships/hyperlink" Target="https://www.elpais.com.co/familia/obesidad-un-problema-que-va-en-aument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18</Pages>
  <Words>4761</Words>
  <Characters>26189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 Representante HR. Jairo Cristo</dc:creator>
  <cp:keywords/>
  <dc:description/>
  <cp:lastModifiedBy>UTL Representante HR. Jairo Cristo</cp:lastModifiedBy>
  <cp:revision>4</cp:revision>
  <cp:lastPrinted>2022-10-11T15:58:00Z</cp:lastPrinted>
  <dcterms:created xsi:type="dcterms:W3CDTF">2022-10-05T20:49:00Z</dcterms:created>
  <dcterms:modified xsi:type="dcterms:W3CDTF">2022-10-11T16:00:00Z</dcterms:modified>
</cp:coreProperties>
</file>