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BEAE">
      <w:pPr>
        <w:autoSpaceDE w:val="0"/>
        <w:autoSpaceDN w:val="0"/>
        <w:adjustRightInd w:val="0"/>
        <w:spacing w:after="0" w:line="240" w:lineRule="auto"/>
        <w:jc w:val="right"/>
        <w:rPr>
          <w:rFonts w:asciiTheme="minorHAnsi" w:hAnsiTheme="minorHAnsi" w:cstheme="minorHAnsi"/>
        </w:rPr>
      </w:pPr>
    </w:p>
    <w:p w14:paraId="5A5ECF14">
      <w:pPr>
        <w:autoSpaceDE w:val="0"/>
        <w:autoSpaceDN w:val="0"/>
        <w:adjustRightInd w:val="0"/>
        <w:spacing w:after="0" w:line="240" w:lineRule="auto"/>
        <w:jc w:val="right"/>
        <w:rPr>
          <w:rFonts w:asciiTheme="minorHAnsi" w:hAnsiTheme="minorHAnsi" w:cstheme="minorHAnsi"/>
        </w:rPr>
      </w:pPr>
      <w:r>
        <w:rPr>
          <w:rFonts w:asciiTheme="minorHAnsi" w:hAnsiTheme="minorHAnsi" w:cstheme="minorHAnsi"/>
        </w:rPr>
        <w:t>Bogotá, D.C. 12 de agosto de 2025</w:t>
      </w:r>
    </w:p>
    <w:p w14:paraId="023B2B47">
      <w:pPr>
        <w:autoSpaceDE w:val="0"/>
        <w:autoSpaceDN w:val="0"/>
        <w:adjustRightInd w:val="0"/>
        <w:spacing w:after="0" w:line="240" w:lineRule="auto"/>
        <w:jc w:val="right"/>
        <w:rPr>
          <w:rFonts w:asciiTheme="minorHAnsi" w:hAnsiTheme="minorHAnsi" w:cstheme="minorHAnsi"/>
        </w:rPr>
      </w:pPr>
    </w:p>
    <w:p w14:paraId="32F803AF">
      <w:pPr>
        <w:autoSpaceDE w:val="0"/>
        <w:autoSpaceDN w:val="0"/>
        <w:adjustRightInd w:val="0"/>
        <w:spacing w:after="0" w:line="240" w:lineRule="auto"/>
        <w:rPr>
          <w:rFonts w:asciiTheme="minorHAnsi" w:hAnsiTheme="minorHAnsi" w:cstheme="minorHAnsi"/>
        </w:rPr>
      </w:pPr>
      <w:r>
        <w:rPr>
          <w:rFonts w:asciiTheme="minorHAnsi" w:hAnsiTheme="minorHAnsi" w:cstheme="minorHAnsi"/>
        </w:rPr>
        <w:t>Señor</w:t>
      </w:r>
    </w:p>
    <w:p w14:paraId="6FB20F97">
      <w:pPr>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 xml:space="preserve">Jaime Luis Lacouture Peñaloza </w:t>
      </w:r>
    </w:p>
    <w:p w14:paraId="1D0CFB7C">
      <w:pPr>
        <w:autoSpaceDE w:val="0"/>
        <w:autoSpaceDN w:val="0"/>
        <w:adjustRightInd w:val="0"/>
        <w:spacing w:after="0" w:line="240" w:lineRule="auto"/>
        <w:rPr>
          <w:rFonts w:asciiTheme="minorHAnsi" w:hAnsiTheme="minorHAnsi" w:cstheme="minorHAnsi"/>
        </w:rPr>
      </w:pPr>
      <w:r>
        <w:rPr>
          <w:rFonts w:asciiTheme="minorHAnsi" w:hAnsiTheme="minorHAnsi" w:cstheme="minorHAnsi"/>
        </w:rPr>
        <w:t>Secretario General</w:t>
      </w:r>
    </w:p>
    <w:p w14:paraId="16187F9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Cámara de Representantes </w:t>
      </w:r>
    </w:p>
    <w:p w14:paraId="44E49362">
      <w:pPr>
        <w:autoSpaceDE w:val="0"/>
        <w:autoSpaceDN w:val="0"/>
        <w:adjustRightInd w:val="0"/>
        <w:spacing w:after="0" w:line="240" w:lineRule="auto"/>
        <w:rPr>
          <w:rFonts w:asciiTheme="minorHAnsi" w:hAnsiTheme="minorHAnsi" w:cstheme="minorHAnsi"/>
        </w:rPr>
      </w:pPr>
      <w:r>
        <w:rPr>
          <w:rFonts w:asciiTheme="minorHAnsi" w:hAnsiTheme="minorHAnsi" w:cstheme="minorHAnsi"/>
        </w:rPr>
        <w:t>Ciudad</w:t>
      </w:r>
    </w:p>
    <w:p w14:paraId="0FF6FF48">
      <w:pPr>
        <w:autoSpaceDE w:val="0"/>
        <w:autoSpaceDN w:val="0"/>
        <w:adjustRightInd w:val="0"/>
        <w:spacing w:after="0" w:line="240" w:lineRule="auto"/>
        <w:rPr>
          <w:rFonts w:asciiTheme="minorHAnsi" w:hAnsiTheme="minorHAnsi" w:cstheme="minorHAnsi"/>
        </w:rPr>
      </w:pPr>
    </w:p>
    <w:p w14:paraId="11AC171F">
      <w:pPr>
        <w:autoSpaceDE w:val="0"/>
        <w:autoSpaceDN w:val="0"/>
        <w:adjustRightInd w:val="0"/>
        <w:spacing w:after="0" w:line="240" w:lineRule="auto"/>
        <w:rPr>
          <w:rFonts w:asciiTheme="minorHAnsi" w:hAnsiTheme="minorHAnsi" w:cstheme="minorHAnsi"/>
        </w:rPr>
      </w:pPr>
    </w:p>
    <w:p w14:paraId="18013DF5">
      <w:pPr>
        <w:rPr>
          <w:rFonts w:asciiTheme="minorHAnsi" w:hAnsiTheme="minorHAnsi" w:cstheme="minorHAnsi"/>
        </w:rPr>
      </w:pPr>
      <w:r>
        <w:rPr>
          <w:rFonts w:asciiTheme="minorHAnsi" w:hAnsiTheme="minorHAnsi" w:cstheme="minorHAnsi"/>
        </w:rPr>
        <w:t xml:space="preserve">Asunto: Radicación – Proyecto de Ley </w:t>
      </w:r>
      <w:r>
        <w:rPr>
          <w:rFonts w:asciiTheme="minorHAnsi" w:hAnsiTheme="minorHAnsi" w:cstheme="minorHAnsi"/>
          <w:b/>
          <w:bCs/>
          <w:i/>
          <w:iCs/>
        </w:rPr>
        <w:t>“Por medio del cual se derogan y modifican unos artículos de la ley 2179 de 2021 “por la cual se crea la categoría de patrulleros de policía, se establecen normas relacionadas con el régimen especial de carrera del personal uniformado de la policía nacional, se fortalece la profesionalización para el servicio público de policía y se dictan otras disposiciones.”</w:t>
      </w:r>
    </w:p>
    <w:p w14:paraId="02B2A504">
      <w:pPr>
        <w:autoSpaceDE w:val="0"/>
        <w:autoSpaceDN w:val="0"/>
        <w:adjustRightInd w:val="0"/>
        <w:spacing w:after="0" w:line="240" w:lineRule="auto"/>
        <w:rPr>
          <w:rFonts w:asciiTheme="minorHAnsi" w:hAnsiTheme="minorHAnsi" w:cstheme="minorHAnsi"/>
        </w:rPr>
      </w:pPr>
    </w:p>
    <w:p w14:paraId="1A714919">
      <w:pPr>
        <w:autoSpaceDE w:val="0"/>
        <w:autoSpaceDN w:val="0"/>
        <w:adjustRightInd w:val="0"/>
        <w:spacing w:after="0" w:line="240" w:lineRule="auto"/>
        <w:rPr>
          <w:rFonts w:asciiTheme="minorHAnsi" w:hAnsiTheme="minorHAnsi" w:cstheme="minorHAnsi"/>
        </w:rPr>
      </w:pPr>
    </w:p>
    <w:p w14:paraId="070DF1DF">
      <w:pPr>
        <w:autoSpaceDE w:val="0"/>
        <w:autoSpaceDN w:val="0"/>
        <w:adjustRightInd w:val="0"/>
        <w:spacing w:after="0" w:line="240" w:lineRule="auto"/>
        <w:rPr>
          <w:rFonts w:asciiTheme="minorHAnsi" w:hAnsiTheme="minorHAnsi" w:cstheme="minorHAnsi"/>
        </w:rPr>
      </w:pPr>
      <w:r>
        <w:rPr>
          <w:rFonts w:asciiTheme="minorHAnsi" w:hAnsiTheme="minorHAnsi" w:cstheme="minorHAnsi"/>
        </w:rPr>
        <w:t>Respetado secretario:</w:t>
      </w:r>
    </w:p>
    <w:p w14:paraId="3D049B74">
      <w:pPr>
        <w:autoSpaceDE w:val="0"/>
        <w:autoSpaceDN w:val="0"/>
        <w:adjustRightInd w:val="0"/>
        <w:spacing w:after="0" w:line="240" w:lineRule="auto"/>
        <w:rPr>
          <w:rFonts w:asciiTheme="minorHAnsi" w:hAnsiTheme="minorHAnsi" w:cstheme="minorHAnsi"/>
        </w:rPr>
      </w:pPr>
    </w:p>
    <w:p w14:paraId="74CC87C1">
      <w:pPr>
        <w:spacing w:after="0" w:line="240" w:lineRule="auto"/>
        <w:ind w:left="0" w:right="0" w:firstLine="0"/>
        <w:rPr>
          <w:rFonts w:asciiTheme="minorHAnsi" w:hAnsiTheme="minorHAnsi" w:cstheme="minorHAnsi"/>
          <w:b/>
          <w:bCs/>
          <w:i/>
          <w:iCs/>
        </w:rPr>
      </w:pPr>
      <w:r>
        <w:rPr>
          <w:rFonts w:asciiTheme="minorHAnsi" w:hAnsiTheme="minorHAnsi" w:cstheme="minorHAnsi"/>
        </w:rPr>
        <w:t xml:space="preserve">De manera atenta y en virtud de lo dispuesto por los artículos 139 y 140 de la Ley 5 de 1992, presentamos ante el Congreso de la República el proyecto de ley </w:t>
      </w:r>
      <w:r>
        <w:rPr>
          <w:rFonts w:asciiTheme="minorHAnsi" w:hAnsiTheme="minorHAnsi" w:cstheme="minorHAnsi"/>
          <w:b/>
          <w:bCs/>
          <w:i/>
          <w:iCs/>
        </w:rPr>
        <w:t>“Por medio del cual se derogan y modifican unos artículos de la ley 2179 de 2021 “por la cual se crea la categoría de patrulleros de policía, se establecen normas relacionadas con el régimen especial de carrera del personal uniformado de la Policía Nacional, se fortalece la profesionalización para el servicio público de policía y se dictan otras disposiciones.</w:t>
      </w:r>
      <w:r>
        <w:rPr>
          <w:rFonts w:asciiTheme="minorHAnsi" w:hAnsiTheme="minorHAnsi" w:cstheme="minorHAnsi"/>
          <w:i/>
          <w:iCs/>
        </w:rPr>
        <w:t>”</w:t>
      </w:r>
      <w:r>
        <w:rPr>
          <w:rFonts w:eastAsia="MS Mincho" w:asciiTheme="minorHAnsi" w:hAnsiTheme="minorHAnsi" w:cstheme="minorHAnsi"/>
        </w:rPr>
        <w:t xml:space="preserve">; </w:t>
      </w:r>
      <w:r>
        <w:rPr>
          <w:rFonts w:asciiTheme="minorHAnsi" w:hAnsiTheme="minorHAnsi" w:cstheme="minorHAnsi"/>
        </w:rPr>
        <w:t>iniciativa legislativa que cumple con los requisitos legales de acuerdo con el orden de redacción previstos en el artículo 145 de la precitada ley.</w:t>
      </w:r>
    </w:p>
    <w:p w14:paraId="6580F66A">
      <w:pPr>
        <w:autoSpaceDE w:val="0"/>
        <w:autoSpaceDN w:val="0"/>
        <w:adjustRightInd w:val="0"/>
        <w:spacing w:after="0" w:line="240" w:lineRule="auto"/>
        <w:rPr>
          <w:rFonts w:asciiTheme="minorHAnsi" w:hAnsiTheme="minorHAnsi" w:cstheme="minorHAnsi"/>
        </w:rPr>
      </w:pPr>
    </w:p>
    <w:p w14:paraId="1F7A31BA">
      <w:pPr>
        <w:autoSpaceDE w:val="0"/>
        <w:autoSpaceDN w:val="0"/>
        <w:adjustRightInd w:val="0"/>
        <w:spacing w:after="0" w:line="240" w:lineRule="auto"/>
        <w:rPr>
          <w:rFonts w:asciiTheme="minorHAnsi" w:hAnsiTheme="minorHAnsi" w:cstheme="minorHAnsi"/>
        </w:rPr>
      </w:pPr>
      <w:r>
        <w:rPr>
          <w:rFonts w:asciiTheme="minorHAnsi" w:hAnsiTheme="minorHAnsi" w:cstheme="minorHAnsi"/>
        </w:rPr>
        <w:t>En consecuencia, solicito al señor secretario se sirva darle el trámite legislativo previsto en el artículo 144 de la Ley 5 de 1992.</w:t>
      </w:r>
    </w:p>
    <w:p w14:paraId="2DD271A8">
      <w:pPr>
        <w:autoSpaceDE w:val="0"/>
        <w:autoSpaceDN w:val="0"/>
        <w:adjustRightInd w:val="0"/>
        <w:spacing w:after="0" w:line="240" w:lineRule="auto"/>
        <w:rPr>
          <w:rFonts w:asciiTheme="minorHAnsi" w:hAnsiTheme="minorHAnsi" w:cstheme="minorHAnsi"/>
        </w:rPr>
      </w:pPr>
    </w:p>
    <w:p w14:paraId="7D5EFF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Cordialmente,</w:t>
      </w:r>
    </w:p>
    <w:p w14:paraId="6ADF4035">
      <w:pPr>
        <w:autoSpaceDE w:val="0"/>
        <w:autoSpaceDN w:val="0"/>
        <w:adjustRightInd w:val="0"/>
        <w:spacing w:after="0" w:line="240" w:lineRule="auto"/>
        <w:ind w:left="0" w:firstLine="0"/>
        <w:rPr>
          <w:rFonts w:asciiTheme="minorHAnsi" w:hAnsiTheme="minorHAnsi" w:cstheme="minorHAnsi"/>
        </w:rPr>
      </w:pPr>
    </w:p>
    <w:p w14:paraId="11AF1B21">
      <w:pPr>
        <w:autoSpaceDE w:val="0"/>
        <w:autoSpaceDN w:val="0"/>
        <w:adjustRightInd w:val="0"/>
        <w:spacing w:after="0" w:line="240" w:lineRule="auto"/>
        <w:rPr>
          <w:rFonts w:asciiTheme="minorHAnsi" w:hAnsiTheme="minorHAnsi" w:cstheme="minorHAnsi"/>
        </w:rPr>
      </w:pPr>
    </w:p>
    <w:p w14:paraId="05B08DCB">
      <w:pPr>
        <w:autoSpaceDE w:val="0"/>
        <w:autoSpaceDN w:val="0"/>
        <w:adjustRightInd w:val="0"/>
        <w:spacing w:after="0" w:line="240" w:lineRule="auto"/>
        <w:rPr>
          <w:rFonts w:asciiTheme="minorHAnsi" w:hAnsiTheme="minorHAnsi" w:cstheme="minorHAnsi"/>
        </w:rPr>
      </w:pPr>
    </w:p>
    <w:p w14:paraId="613C5F30">
      <w:pPr>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LUZ AYDA PASTRANA LOAIZA</w:t>
      </w:r>
    </w:p>
    <w:p w14:paraId="641CA85A">
      <w:pPr>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 xml:space="preserve">Representante a la Cámara por el Departamento del Huila </w:t>
      </w:r>
    </w:p>
    <w:p w14:paraId="7FFF80FE">
      <w:pPr>
        <w:autoSpaceDE w:val="0"/>
        <w:autoSpaceDN w:val="0"/>
        <w:adjustRightInd w:val="0"/>
        <w:spacing w:after="0" w:line="240" w:lineRule="auto"/>
        <w:rPr>
          <w:rFonts w:asciiTheme="minorHAnsi" w:hAnsiTheme="minorHAnsi" w:cstheme="minorHAnsi"/>
          <w:b/>
          <w:bCs/>
        </w:rPr>
      </w:pPr>
    </w:p>
    <w:p w14:paraId="4C621188">
      <w:pPr>
        <w:autoSpaceDE w:val="0"/>
        <w:autoSpaceDN w:val="0"/>
        <w:adjustRightInd w:val="0"/>
        <w:spacing w:after="0" w:line="240" w:lineRule="auto"/>
        <w:rPr>
          <w:rFonts w:asciiTheme="minorHAnsi" w:hAnsiTheme="minorHAnsi" w:cstheme="minorHAnsi"/>
          <w:b/>
          <w:bCs/>
        </w:rPr>
      </w:pPr>
    </w:p>
    <w:p w14:paraId="2F7CDB32">
      <w:pPr>
        <w:autoSpaceDE w:val="0"/>
        <w:autoSpaceDN w:val="0"/>
        <w:adjustRightInd w:val="0"/>
        <w:spacing w:after="0" w:line="240" w:lineRule="auto"/>
        <w:rPr>
          <w:rFonts w:asciiTheme="minorHAnsi" w:hAnsiTheme="minorHAnsi" w:cstheme="minorHAnsi"/>
        </w:rPr>
      </w:pPr>
    </w:p>
    <w:p w14:paraId="3A735E76">
      <w:pPr>
        <w:autoSpaceDE w:val="0"/>
        <w:autoSpaceDN w:val="0"/>
        <w:adjustRightInd w:val="0"/>
        <w:spacing w:after="0" w:line="240" w:lineRule="auto"/>
        <w:rPr>
          <w:rFonts w:asciiTheme="minorHAnsi" w:hAnsiTheme="minorHAnsi" w:cstheme="minorHAnsi"/>
        </w:rPr>
      </w:pPr>
    </w:p>
    <w:p w14:paraId="386C16DC">
      <w:pPr>
        <w:spacing w:after="0" w:line="240" w:lineRule="auto"/>
        <w:ind w:left="0" w:right="0" w:firstLine="0"/>
        <w:jc w:val="center"/>
        <w:rPr>
          <w:rFonts w:asciiTheme="minorHAnsi" w:hAnsiTheme="minorHAnsi" w:eastAsiaTheme="minorHAnsi" w:cstheme="minorHAnsi"/>
          <w:color w:val="auto"/>
          <w:lang w:eastAsia="en-US"/>
        </w:rPr>
      </w:pPr>
    </w:p>
    <w:p w14:paraId="1857E71A">
      <w:pPr>
        <w:spacing w:after="0" w:line="240" w:lineRule="auto"/>
        <w:ind w:left="0" w:right="0" w:firstLine="0"/>
        <w:jc w:val="center"/>
        <w:rPr>
          <w:rFonts w:asciiTheme="minorHAnsi" w:hAnsiTheme="minorHAnsi" w:eastAsiaTheme="minorHAnsi" w:cstheme="minorHAnsi"/>
          <w:color w:val="auto"/>
          <w:lang w:eastAsia="en-US"/>
        </w:rPr>
      </w:pPr>
    </w:p>
    <w:p w14:paraId="23C1E01A">
      <w:pPr>
        <w:spacing w:after="0" w:line="240" w:lineRule="auto"/>
        <w:ind w:left="0" w:right="0" w:firstLine="0"/>
        <w:jc w:val="center"/>
        <w:rPr>
          <w:rFonts w:asciiTheme="minorHAnsi" w:hAnsiTheme="minorHAnsi" w:eastAsiaTheme="minorHAnsi" w:cstheme="minorHAnsi"/>
          <w:color w:val="auto"/>
          <w:lang w:eastAsia="en-US"/>
        </w:rPr>
      </w:pPr>
    </w:p>
    <w:p w14:paraId="48C57679">
      <w:pPr>
        <w:spacing w:after="0" w:line="240" w:lineRule="auto"/>
        <w:ind w:left="0" w:right="0" w:firstLine="0"/>
        <w:jc w:val="center"/>
        <w:rPr>
          <w:rFonts w:asciiTheme="minorHAnsi" w:hAnsiTheme="minorHAnsi" w:eastAsiaTheme="minorHAnsi" w:cstheme="minorHAnsi"/>
          <w:color w:val="auto"/>
          <w:lang w:eastAsia="en-US"/>
        </w:rPr>
      </w:pPr>
    </w:p>
    <w:p w14:paraId="701AEDAD">
      <w:pPr>
        <w:spacing w:after="0" w:line="240" w:lineRule="auto"/>
        <w:ind w:left="0" w:right="0" w:firstLine="0"/>
        <w:jc w:val="center"/>
        <w:rPr>
          <w:rFonts w:asciiTheme="minorHAnsi" w:hAnsiTheme="minorHAnsi" w:eastAsiaTheme="minorHAnsi" w:cstheme="minorHAnsi"/>
          <w:b/>
          <w:bCs/>
          <w:color w:val="auto"/>
          <w:lang w:eastAsia="en-US"/>
        </w:rPr>
      </w:pPr>
      <w:r>
        <w:rPr>
          <w:rFonts w:asciiTheme="minorHAnsi" w:hAnsiTheme="minorHAnsi" w:eastAsiaTheme="minorHAnsi" w:cstheme="minorHAnsi"/>
          <w:b/>
          <w:bCs/>
          <w:color w:val="auto"/>
          <w:lang w:eastAsia="en-US"/>
        </w:rPr>
        <w:t>PROYECTO DE LEY _______ 2025</w:t>
      </w:r>
    </w:p>
    <w:p w14:paraId="672A6659">
      <w:pPr>
        <w:spacing w:after="0" w:line="240" w:lineRule="auto"/>
        <w:ind w:left="0" w:right="0" w:firstLine="0"/>
        <w:jc w:val="center"/>
        <w:rPr>
          <w:rFonts w:asciiTheme="minorHAnsi" w:hAnsiTheme="minorHAnsi" w:eastAsiaTheme="minorHAnsi" w:cstheme="minorHAnsi"/>
          <w:b/>
          <w:bCs/>
          <w:color w:val="auto"/>
          <w:lang w:eastAsia="en-US"/>
        </w:rPr>
      </w:pPr>
    </w:p>
    <w:p w14:paraId="0A37501D">
      <w:pPr>
        <w:spacing w:after="0" w:line="240" w:lineRule="auto"/>
        <w:ind w:left="0" w:right="0" w:firstLine="0"/>
        <w:jc w:val="center"/>
        <w:rPr>
          <w:rFonts w:asciiTheme="minorHAnsi" w:hAnsiTheme="minorHAnsi" w:eastAsiaTheme="minorHAnsi" w:cstheme="minorHAnsi"/>
          <w:b/>
          <w:bCs/>
          <w:color w:val="auto"/>
          <w:lang w:eastAsia="en-US"/>
        </w:rPr>
      </w:pPr>
    </w:p>
    <w:p w14:paraId="11E434C1">
      <w:pPr>
        <w:spacing w:after="0" w:line="240" w:lineRule="auto"/>
        <w:ind w:left="0" w:right="0" w:firstLine="0"/>
        <w:rPr>
          <w:rFonts w:asciiTheme="minorHAnsi" w:hAnsiTheme="minorHAnsi" w:eastAsiaTheme="minorHAnsi" w:cstheme="minorHAnsi"/>
          <w:b/>
          <w:bCs/>
          <w:color w:val="auto"/>
          <w:lang w:eastAsia="en-US"/>
        </w:rPr>
      </w:pPr>
      <w:r>
        <w:rPr>
          <w:rFonts w:asciiTheme="minorHAnsi" w:hAnsiTheme="minorHAnsi" w:eastAsiaTheme="minorHAnsi" w:cstheme="minorHAnsi"/>
          <w:b/>
          <w:bCs/>
          <w:color w:val="auto"/>
          <w:lang w:eastAsia="en-US"/>
        </w:rPr>
        <w:t>“POR MEDIO DEL CUAL SE DEROGAN Y MODIFICAN UNOS ARTÍCULOS DE LA LEY 2179 DE 2021 “POR LA CUAL SE CREA LA CATEGORÍA DE PATRULLEROS DE POLICÍA, SE ESTABLECEN NORMAS RELACIONADAS CON EL RÉGIMEN ESPECIAL DE CARRERA DEL PERSONAL UNIFORMADO DE LA POLICÍA NACIONAL, SE FORTALECE LA PROFESIONALIZACIÓN PARA EL SERVICIO PÚBLICO DE POLICÍA Y SE DICTAN OTRAS DISPOSICIONES.”</w:t>
      </w:r>
    </w:p>
    <w:p w14:paraId="02EB378F">
      <w:pPr>
        <w:spacing w:after="0" w:line="240" w:lineRule="auto"/>
        <w:ind w:left="0" w:firstLine="0"/>
        <w:rPr>
          <w:rFonts w:asciiTheme="minorHAnsi" w:hAnsiTheme="minorHAnsi" w:cstheme="minorHAnsi"/>
        </w:rPr>
      </w:pPr>
    </w:p>
    <w:p w14:paraId="6A05A809">
      <w:pPr>
        <w:spacing w:after="0" w:line="240" w:lineRule="auto"/>
        <w:ind w:left="0" w:firstLine="0"/>
        <w:rPr>
          <w:rFonts w:asciiTheme="minorHAnsi" w:hAnsiTheme="minorHAnsi" w:cstheme="minorHAnsi"/>
        </w:rPr>
      </w:pPr>
    </w:p>
    <w:p w14:paraId="35D76FED">
      <w:pPr>
        <w:spacing w:after="0" w:line="276" w:lineRule="auto"/>
        <w:rPr>
          <w:rFonts w:asciiTheme="minorHAnsi" w:hAnsiTheme="minorHAnsi" w:cstheme="minorHAnsi"/>
        </w:rPr>
      </w:pPr>
      <w:r>
        <w:rPr>
          <w:rFonts w:asciiTheme="minorHAnsi" w:hAnsiTheme="minorHAnsi" w:cstheme="minorHAnsi"/>
        </w:rPr>
        <w:t xml:space="preserve">ARTÍCULO 1°. OBJETO. La presente norma tiene como objeto, facilitar la gestión del talento humano en la Policía Nacional, teniendo en cuenta las capacidades logísticas, administrativas y financieras para la efectiva prestación del servicio de policía. </w:t>
      </w:r>
    </w:p>
    <w:p w14:paraId="5A39BBE3">
      <w:pPr>
        <w:spacing w:after="0" w:line="276" w:lineRule="auto"/>
        <w:ind w:left="0" w:firstLine="0"/>
        <w:rPr>
          <w:rFonts w:asciiTheme="minorHAnsi" w:hAnsiTheme="minorHAnsi" w:cstheme="minorHAnsi"/>
        </w:rPr>
      </w:pPr>
    </w:p>
    <w:p w14:paraId="19C91532">
      <w:pPr>
        <w:spacing w:after="0" w:line="276" w:lineRule="auto"/>
        <w:rPr>
          <w:rFonts w:asciiTheme="minorHAnsi" w:hAnsiTheme="minorHAnsi" w:cstheme="minorHAnsi"/>
        </w:rPr>
      </w:pPr>
      <w:r>
        <w:rPr>
          <w:rFonts w:asciiTheme="minorHAnsi" w:hAnsiTheme="minorHAnsi" w:cstheme="minorHAnsi"/>
        </w:rPr>
        <w:t>ARTÍCULO 2°. Deróguense el numeral 6 y los parágrafos 3, 4 y 8 del artículo 26 de la Ley 2179 del 2021 y modifíquese el numeral 3 el cual quedará, así:</w:t>
      </w:r>
    </w:p>
    <w:p w14:paraId="41C8F396">
      <w:pPr>
        <w:spacing w:after="0" w:line="276" w:lineRule="auto"/>
        <w:rPr>
          <w:rFonts w:asciiTheme="minorHAnsi" w:hAnsiTheme="minorHAnsi" w:cstheme="minorHAnsi"/>
        </w:rPr>
      </w:pPr>
    </w:p>
    <w:p w14:paraId="27631554">
      <w:pPr>
        <w:spacing w:after="0" w:line="276" w:lineRule="auto"/>
        <w:rPr>
          <w:rFonts w:asciiTheme="minorHAnsi" w:hAnsiTheme="minorHAnsi" w:cstheme="minorHAnsi"/>
        </w:rPr>
      </w:pPr>
      <w:r>
        <w:rPr>
          <w:rFonts w:asciiTheme="minorHAnsi" w:hAnsiTheme="minorHAnsi" w:cstheme="minorHAnsi"/>
        </w:rPr>
        <w:t>(…)</w:t>
      </w:r>
    </w:p>
    <w:p w14:paraId="72A3D3EC">
      <w:pPr>
        <w:spacing w:after="0" w:line="276" w:lineRule="auto"/>
        <w:rPr>
          <w:rFonts w:asciiTheme="minorHAnsi" w:hAnsiTheme="minorHAnsi" w:cstheme="minorHAnsi"/>
        </w:rPr>
      </w:pPr>
    </w:p>
    <w:p w14:paraId="2FA0F230">
      <w:pPr>
        <w:spacing w:after="0" w:line="276" w:lineRule="auto"/>
        <w:rPr>
          <w:rFonts w:asciiTheme="minorHAnsi" w:hAnsiTheme="minorHAnsi" w:cstheme="minorHAnsi"/>
        </w:rPr>
      </w:pPr>
      <w:r>
        <w:rPr>
          <w:rFonts w:asciiTheme="minorHAnsi" w:hAnsiTheme="minorHAnsi" w:cstheme="minorHAnsi"/>
        </w:rPr>
        <w:t>3. Haber aprobado la última validación de competencias policiales a cargo del Centro de Estándares de la Policía Nacional durante el tiempo correspondiente para cada distinción. </w:t>
      </w:r>
      <w:bookmarkStart w:id="0" w:name="_Hlk195687772"/>
      <w:r>
        <w:rPr>
          <w:rFonts w:asciiTheme="minorHAnsi" w:hAnsiTheme="minorHAnsi" w:cstheme="minorHAnsi"/>
          <w:u w:val="single"/>
        </w:rPr>
        <w:t>Este requisito no será exigible para la imposición de la quinta distinción.</w:t>
      </w:r>
      <w:bookmarkEnd w:id="0"/>
    </w:p>
    <w:p w14:paraId="0D0B940D">
      <w:pPr>
        <w:spacing w:after="0" w:line="276" w:lineRule="auto"/>
        <w:rPr>
          <w:rFonts w:asciiTheme="minorHAnsi" w:hAnsiTheme="minorHAnsi" w:cstheme="minorHAnsi"/>
        </w:rPr>
      </w:pPr>
    </w:p>
    <w:p w14:paraId="64AF697C">
      <w:pPr>
        <w:spacing w:after="0" w:line="276" w:lineRule="auto"/>
        <w:rPr>
          <w:rFonts w:asciiTheme="minorHAnsi" w:hAnsiTheme="minorHAnsi" w:cstheme="minorHAnsi"/>
        </w:rPr>
      </w:pPr>
      <w:r>
        <w:rPr>
          <w:rFonts w:asciiTheme="minorHAnsi" w:hAnsiTheme="minorHAnsi" w:cstheme="minorHAnsi"/>
        </w:rPr>
        <w:t>(…)</w:t>
      </w:r>
    </w:p>
    <w:p w14:paraId="0E27B00A">
      <w:pPr>
        <w:spacing w:after="0" w:line="276" w:lineRule="auto"/>
        <w:ind w:left="0" w:firstLine="0"/>
        <w:rPr>
          <w:rFonts w:asciiTheme="minorHAnsi" w:hAnsiTheme="minorHAnsi" w:cstheme="minorHAnsi"/>
        </w:rPr>
      </w:pPr>
    </w:p>
    <w:p w14:paraId="1AC630D5">
      <w:pPr>
        <w:spacing w:after="0" w:line="276" w:lineRule="auto"/>
        <w:rPr>
          <w:rFonts w:asciiTheme="minorHAnsi" w:hAnsiTheme="minorHAnsi" w:cstheme="minorHAnsi"/>
        </w:rPr>
      </w:pPr>
      <w:r>
        <w:rPr>
          <w:rFonts w:asciiTheme="minorHAnsi" w:hAnsiTheme="minorHAnsi" w:cstheme="minorHAnsi"/>
        </w:rPr>
        <w:t>ARTÍCULO 3°. Deróguese el literal J del numeral 2 del artículo 58 de la Ley 2179 del 2021.</w:t>
      </w:r>
    </w:p>
    <w:p w14:paraId="60061E4C">
      <w:pPr>
        <w:spacing w:after="0" w:line="276" w:lineRule="auto"/>
        <w:rPr>
          <w:rFonts w:asciiTheme="minorHAnsi" w:hAnsiTheme="minorHAnsi" w:cstheme="minorHAnsi"/>
          <w:strike/>
          <w:u w:val="single"/>
        </w:rPr>
      </w:pPr>
    </w:p>
    <w:p w14:paraId="44179CF8">
      <w:pPr>
        <w:spacing w:after="0" w:line="276" w:lineRule="auto"/>
        <w:rPr>
          <w:rFonts w:asciiTheme="minorHAnsi" w:hAnsiTheme="minorHAnsi" w:cstheme="minorHAnsi"/>
        </w:rPr>
      </w:pPr>
      <w:r>
        <w:rPr>
          <w:rFonts w:asciiTheme="minorHAnsi" w:hAnsiTheme="minorHAnsi" w:cstheme="minorHAnsi"/>
        </w:rPr>
        <w:t>ARTÍCULO 4°. Deróguese el artículo 71 de la Ley 2179 del 2021.</w:t>
      </w:r>
    </w:p>
    <w:p w14:paraId="44EAFD9C">
      <w:pPr>
        <w:spacing w:after="0" w:line="276" w:lineRule="auto"/>
        <w:ind w:left="0" w:firstLine="0"/>
        <w:rPr>
          <w:rFonts w:asciiTheme="minorHAnsi" w:hAnsiTheme="minorHAnsi" w:cstheme="minorHAnsi"/>
          <w:strike/>
          <w:u w:val="single"/>
        </w:rPr>
      </w:pPr>
    </w:p>
    <w:p w14:paraId="650F7AD5">
      <w:pPr>
        <w:spacing w:after="0" w:line="276" w:lineRule="auto"/>
        <w:rPr>
          <w:rFonts w:asciiTheme="minorHAnsi" w:hAnsiTheme="minorHAnsi" w:cstheme="minorHAnsi"/>
        </w:rPr>
      </w:pPr>
      <w:r>
        <w:rPr>
          <w:rFonts w:asciiTheme="minorHAnsi" w:hAnsiTheme="minorHAnsi" w:cstheme="minorHAnsi"/>
        </w:rPr>
        <w:t>ARTÍCULO 5°. Deróguense el numeral 6, parcialmente el parágrafo 3° en lo que refiere a dicho numeral y el parágrafo 5° del artículo 107 de la Ley 2179 del 2021, que modificó el artículo 21 del Decreto Ley 1791 de 2000 y modifíquese el numeral 9 el cual quedará, así:</w:t>
      </w:r>
    </w:p>
    <w:p w14:paraId="4B94D5A5">
      <w:pPr>
        <w:spacing w:after="0" w:line="276" w:lineRule="auto"/>
        <w:rPr>
          <w:rFonts w:asciiTheme="minorHAnsi" w:hAnsiTheme="minorHAnsi" w:cstheme="minorHAnsi"/>
        </w:rPr>
      </w:pPr>
    </w:p>
    <w:p w14:paraId="49052E84">
      <w:pPr>
        <w:spacing w:after="0" w:line="276" w:lineRule="auto"/>
        <w:rPr>
          <w:rFonts w:asciiTheme="minorHAnsi" w:hAnsiTheme="minorHAnsi" w:cstheme="minorHAnsi"/>
        </w:rPr>
      </w:pPr>
      <w:r>
        <w:rPr>
          <w:rFonts w:asciiTheme="minorHAnsi" w:hAnsiTheme="minorHAnsi" w:cstheme="minorHAnsi"/>
        </w:rPr>
        <w:t>(…)</w:t>
      </w:r>
    </w:p>
    <w:p w14:paraId="3DEEC669">
      <w:pPr>
        <w:spacing w:after="0" w:line="276" w:lineRule="auto"/>
        <w:rPr>
          <w:rFonts w:asciiTheme="minorHAnsi" w:hAnsiTheme="minorHAnsi" w:cstheme="minorHAnsi"/>
        </w:rPr>
      </w:pPr>
    </w:p>
    <w:p w14:paraId="1E179821">
      <w:pPr>
        <w:spacing w:after="0" w:line="276" w:lineRule="auto"/>
        <w:rPr>
          <w:rFonts w:asciiTheme="minorHAnsi" w:hAnsiTheme="minorHAnsi" w:cstheme="minorHAnsi"/>
          <w:u w:val="single"/>
        </w:rPr>
      </w:pPr>
      <w:r>
        <w:rPr>
          <w:rFonts w:asciiTheme="minorHAnsi" w:hAnsiTheme="minorHAnsi" w:cstheme="minorHAnsi"/>
        </w:rPr>
        <w:t xml:space="preserve">9. Haber aprobado la última validación de competencias policiales a cargo del Centro de Estándares de la Policía Nacional, durante la permanencia en el grado. </w:t>
      </w:r>
      <w:bookmarkStart w:id="1" w:name="_Hlk195687803"/>
      <w:r>
        <w:rPr>
          <w:rFonts w:asciiTheme="minorHAnsi" w:hAnsiTheme="minorHAnsi" w:cstheme="minorHAnsi"/>
          <w:u w:val="single"/>
        </w:rPr>
        <w:t>Este requisito será exigible para ascender en la categoría de oficiales hasta el grado de Teniente Coronel, y en el nivel ejecutivo hasta el grado de Intendente Jefe.</w:t>
      </w:r>
      <w:bookmarkEnd w:id="1"/>
    </w:p>
    <w:p w14:paraId="3CA2C5DF">
      <w:pPr>
        <w:spacing w:after="0" w:line="276" w:lineRule="auto"/>
        <w:rPr>
          <w:rFonts w:asciiTheme="minorHAnsi" w:hAnsiTheme="minorHAnsi" w:cstheme="minorHAnsi"/>
        </w:rPr>
      </w:pPr>
      <w:r>
        <w:rPr>
          <w:rFonts w:asciiTheme="minorHAnsi" w:hAnsiTheme="minorHAnsi" w:cstheme="minorHAnsi"/>
        </w:rPr>
        <w:t>(…)</w:t>
      </w:r>
    </w:p>
    <w:p w14:paraId="3656B9AB">
      <w:pPr>
        <w:spacing w:after="0" w:line="276" w:lineRule="auto"/>
        <w:ind w:left="0" w:firstLine="0"/>
        <w:rPr>
          <w:rFonts w:asciiTheme="minorHAnsi" w:hAnsiTheme="minorHAnsi" w:cstheme="minorHAnsi"/>
          <w:strike/>
          <w:u w:val="single"/>
        </w:rPr>
      </w:pPr>
    </w:p>
    <w:p w14:paraId="3F94206B">
      <w:pPr>
        <w:spacing w:after="0" w:line="276" w:lineRule="auto"/>
        <w:rPr>
          <w:rFonts w:asciiTheme="minorHAnsi" w:hAnsiTheme="minorHAnsi" w:cstheme="minorHAnsi"/>
        </w:rPr>
      </w:pPr>
      <w:r>
        <w:rPr>
          <w:rFonts w:asciiTheme="minorHAnsi" w:hAnsiTheme="minorHAnsi" w:cstheme="minorHAnsi"/>
        </w:rPr>
        <w:t>ARTÍCULO 6°. Deróguese el numeral 11 del artículo 111 de la Ley 2179 del 2021, que adicionó cuatro numerales al artículo 55 del Decreto Ley 1791 de 2000.</w:t>
      </w:r>
    </w:p>
    <w:p w14:paraId="45FB0818">
      <w:pPr>
        <w:spacing w:after="0" w:line="276" w:lineRule="auto"/>
        <w:ind w:left="0" w:firstLine="0"/>
        <w:rPr>
          <w:rFonts w:asciiTheme="minorHAnsi" w:hAnsiTheme="minorHAnsi" w:cstheme="minorHAnsi"/>
        </w:rPr>
      </w:pPr>
    </w:p>
    <w:p w14:paraId="358D3985">
      <w:pPr>
        <w:spacing w:after="0" w:line="276" w:lineRule="auto"/>
        <w:rPr>
          <w:rFonts w:asciiTheme="minorHAnsi" w:hAnsiTheme="minorHAnsi" w:cstheme="minorHAnsi"/>
        </w:rPr>
      </w:pPr>
      <w:r>
        <w:rPr>
          <w:rFonts w:asciiTheme="minorHAnsi" w:hAnsiTheme="minorHAnsi" w:cstheme="minorHAnsi"/>
        </w:rPr>
        <w:t>ARTÍCULO 7°. Deróguese el artículo 112 de la Ley 2179 del 2021, que adicionó el artículo 55A al Decreto Ley 1791 de 2000.</w:t>
      </w:r>
    </w:p>
    <w:p w14:paraId="049F31CB">
      <w:pPr>
        <w:spacing w:after="0" w:line="276" w:lineRule="auto"/>
        <w:rPr>
          <w:rFonts w:asciiTheme="minorHAnsi" w:hAnsiTheme="minorHAnsi" w:cstheme="minorHAnsi"/>
        </w:rPr>
      </w:pPr>
    </w:p>
    <w:p w14:paraId="070CA7D1">
      <w:pPr>
        <w:spacing w:after="0" w:line="276" w:lineRule="auto"/>
        <w:rPr>
          <w:rFonts w:asciiTheme="minorHAnsi" w:hAnsiTheme="minorHAnsi" w:cstheme="minorHAnsi"/>
        </w:rPr>
      </w:pPr>
      <w:r>
        <w:rPr>
          <w:rFonts w:asciiTheme="minorHAnsi" w:hAnsiTheme="minorHAnsi" w:cstheme="minorHAnsi"/>
        </w:rPr>
        <w:t>ARTÍCULO 8°. Deróguense el numeral 6 y los parágrafos 3°, 4° y 7° del artículo 116 de la Ley 2179 del 2021 y modifíquese el numeral 3 el cual quedará, así:</w:t>
      </w:r>
    </w:p>
    <w:p w14:paraId="574D3D30">
      <w:pPr>
        <w:spacing w:after="0" w:line="276" w:lineRule="auto"/>
        <w:rPr>
          <w:rFonts w:asciiTheme="minorHAnsi" w:hAnsiTheme="minorHAnsi" w:cstheme="minorHAnsi"/>
        </w:rPr>
      </w:pPr>
      <w:r>
        <w:rPr>
          <w:rFonts w:asciiTheme="minorHAnsi" w:hAnsiTheme="minorHAnsi" w:cstheme="minorHAnsi"/>
        </w:rPr>
        <w:t>(…)</w:t>
      </w:r>
    </w:p>
    <w:p w14:paraId="53128261">
      <w:pPr>
        <w:spacing w:after="0" w:line="276" w:lineRule="auto"/>
        <w:rPr>
          <w:rFonts w:asciiTheme="minorHAnsi" w:hAnsiTheme="minorHAnsi" w:cstheme="minorHAnsi"/>
        </w:rPr>
      </w:pPr>
    </w:p>
    <w:p w14:paraId="713982CC">
      <w:pPr>
        <w:spacing w:after="0" w:line="276" w:lineRule="auto"/>
        <w:rPr>
          <w:rFonts w:asciiTheme="minorHAnsi" w:hAnsiTheme="minorHAnsi" w:cstheme="minorHAnsi"/>
          <w:u w:val="single"/>
        </w:rPr>
      </w:pPr>
      <w:r>
        <w:rPr>
          <w:rFonts w:asciiTheme="minorHAnsi" w:hAnsiTheme="minorHAnsi" w:cstheme="minorHAnsi"/>
        </w:rPr>
        <w:t xml:space="preserve">3. Haber aprobado la última validación de competencias policiales a cargo del Centro de Estándares de la Policía Nacional durante el tiempo correspondiente para cada distinción. </w:t>
      </w:r>
      <w:bookmarkStart w:id="2" w:name="_Hlk195687888"/>
      <w:r>
        <w:rPr>
          <w:rFonts w:asciiTheme="minorHAnsi" w:hAnsiTheme="minorHAnsi" w:cstheme="minorHAnsi"/>
          <w:u w:val="single"/>
        </w:rPr>
        <w:t>Este requisito no será exigible para la imposición de la quinta distinción.</w:t>
      </w:r>
      <w:bookmarkEnd w:id="2"/>
    </w:p>
    <w:p w14:paraId="62486C05">
      <w:pPr>
        <w:spacing w:after="0" w:line="276" w:lineRule="auto"/>
        <w:rPr>
          <w:rFonts w:asciiTheme="minorHAnsi" w:hAnsiTheme="minorHAnsi" w:cstheme="minorHAnsi"/>
          <w:u w:val="single"/>
        </w:rPr>
      </w:pPr>
    </w:p>
    <w:p w14:paraId="73A84113">
      <w:pPr>
        <w:spacing w:after="0" w:line="276" w:lineRule="auto"/>
        <w:rPr>
          <w:rFonts w:asciiTheme="minorHAnsi" w:hAnsiTheme="minorHAnsi" w:cstheme="minorHAnsi"/>
        </w:rPr>
      </w:pPr>
      <w:r>
        <w:rPr>
          <w:rFonts w:asciiTheme="minorHAnsi" w:hAnsiTheme="minorHAnsi" w:cstheme="minorHAnsi"/>
        </w:rPr>
        <w:t>(…)</w:t>
      </w:r>
    </w:p>
    <w:p w14:paraId="4101652C">
      <w:pPr>
        <w:spacing w:after="0" w:line="276" w:lineRule="auto"/>
        <w:rPr>
          <w:rFonts w:asciiTheme="minorHAnsi" w:hAnsiTheme="minorHAnsi" w:cstheme="minorHAnsi"/>
        </w:rPr>
      </w:pPr>
    </w:p>
    <w:p w14:paraId="3741D481">
      <w:pPr>
        <w:spacing w:after="0" w:line="276" w:lineRule="auto"/>
        <w:rPr>
          <w:rFonts w:asciiTheme="minorHAnsi" w:hAnsiTheme="minorHAnsi" w:cstheme="minorHAnsi"/>
        </w:rPr>
      </w:pPr>
      <w:r>
        <w:rPr>
          <w:rFonts w:asciiTheme="minorHAnsi" w:hAnsiTheme="minorHAnsi" w:cstheme="minorHAnsi"/>
        </w:rPr>
        <w:t>ARTÍCULO 9°. La presente ley rige a partir de su expedición y deroga todas las normas que le sean contrarias.</w:t>
      </w:r>
    </w:p>
    <w:p w14:paraId="738219AC">
      <w:pPr>
        <w:spacing w:after="0" w:line="240" w:lineRule="auto"/>
        <w:rPr>
          <w:rFonts w:asciiTheme="minorHAnsi" w:hAnsiTheme="minorHAnsi" w:cstheme="minorHAnsi"/>
        </w:rPr>
      </w:pPr>
    </w:p>
    <w:p w14:paraId="611FE041">
      <w:pPr>
        <w:spacing w:after="0" w:line="240" w:lineRule="auto"/>
        <w:rPr>
          <w:rFonts w:asciiTheme="minorHAnsi" w:hAnsiTheme="minorHAnsi" w:cstheme="minorHAnsi"/>
        </w:rPr>
      </w:pPr>
    </w:p>
    <w:p w14:paraId="1EEB18B9">
      <w:pPr>
        <w:spacing w:after="0" w:line="240" w:lineRule="auto"/>
        <w:rPr>
          <w:rFonts w:asciiTheme="minorHAnsi" w:hAnsiTheme="minorHAnsi" w:cstheme="minorHAnsi"/>
        </w:rPr>
      </w:pPr>
    </w:p>
    <w:p w14:paraId="3C203564">
      <w:pPr>
        <w:spacing w:after="0" w:line="240" w:lineRule="auto"/>
        <w:ind w:left="0" w:firstLine="0"/>
        <w:rPr>
          <w:rFonts w:asciiTheme="minorHAnsi" w:hAnsiTheme="minorHAnsi" w:cstheme="minorHAnsi"/>
        </w:rPr>
      </w:pPr>
    </w:p>
    <w:p w14:paraId="3AAD2268">
      <w:pPr>
        <w:spacing w:after="0" w:line="240" w:lineRule="auto"/>
        <w:rPr>
          <w:rFonts w:asciiTheme="minorHAnsi" w:hAnsiTheme="minorHAnsi" w:cstheme="minorHAnsi"/>
        </w:rPr>
      </w:pPr>
    </w:p>
    <w:p w14:paraId="1F0DCAE5">
      <w:pPr>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LUZ AYDA PASTRANA LOAIZA</w:t>
      </w:r>
    </w:p>
    <w:p w14:paraId="6F2D883C">
      <w:pPr>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 xml:space="preserve">Representante a la Cámara por el Departamento del Huila </w:t>
      </w:r>
    </w:p>
    <w:p w14:paraId="1299C43A">
      <w:pPr>
        <w:spacing w:after="0" w:line="240" w:lineRule="auto"/>
        <w:ind w:left="0" w:right="0" w:firstLine="0"/>
        <w:rPr>
          <w:rFonts w:asciiTheme="minorHAnsi" w:hAnsiTheme="minorHAnsi" w:eastAsiaTheme="minorHAnsi" w:cstheme="minorHAnsi"/>
          <w:color w:val="auto"/>
          <w:lang w:eastAsia="en-US"/>
        </w:rPr>
      </w:pPr>
    </w:p>
    <w:p w14:paraId="4DDBEF00">
      <w:pPr>
        <w:spacing w:after="0" w:line="240" w:lineRule="auto"/>
        <w:ind w:left="0" w:right="0" w:firstLine="0"/>
        <w:jc w:val="center"/>
        <w:rPr>
          <w:rFonts w:asciiTheme="minorHAnsi" w:hAnsiTheme="minorHAnsi" w:eastAsiaTheme="minorHAnsi" w:cstheme="minorHAnsi"/>
          <w:color w:val="auto"/>
          <w:lang w:eastAsia="en-US"/>
        </w:rPr>
      </w:pPr>
    </w:p>
    <w:p w14:paraId="3461D779">
      <w:pPr>
        <w:spacing w:after="0" w:line="240" w:lineRule="auto"/>
        <w:ind w:left="0" w:right="0" w:firstLine="0"/>
        <w:jc w:val="center"/>
        <w:rPr>
          <w:rFonts w:asciiTheme="minorHAnsi" w:hAnsiTheme="minorHAnsi" w:eastAsiaTheme="minorHAnsi" w:cstheme="minorHAnsi"/>
          <w:color w:val="auto"/>
          <w:lang w:eastAsia="en-US"/>
        </w:rPr>
      </w:pPr>
    </w:p>
    <w:p w14:paraId="3D601BE6">
      <w:pPr>
        <w:spacing w:after="0" w:line="240" w:lineRule="auto"/>
        <w:ind w:left="0" w:right="0" w:firstLine="0"/>
        <w:jc w:val="center"/>
        <w:rPr>
          <w:rFonts w:asciiTheme="minorHAnsi" w:hAnsiTheme="minorHAnsi" w:eastAsiaTheme="minorHAnsi" w:cstheme="minorHAnsi"/>
          <w:color w:val="auto"/>
          <w:lang w:eastAsia="en-US"/>
        </w:rPr>
      </w:pPr>
    </w:p>
    <w:p w14:paraId="476C5A41">
      <w:pPr>
        <w:spacing w:after="0" w:line="240" w:lineRule="auto"/>
        <w:ind w:left="0" w:right="0" w:firstLine="0"/>
        <w:jc w:val="center"/>
        <w:rPr>
          <w:rFonts w:asciiTheme="minorHAnsi" w:hAnsiTheme="minorHAnsi" w:eastAsiaTheme="minorHAnsi" w:cstheme="minorHAnsi"/>
          <w:color w:val="auto"/>
          <w:lang w:eastAsia="en-US"/>
        </w:rPr>
      </w:pPr>
    </w:p>
    <w:p w14:paraId="3CF2D8B6">
      <w:pPr>
        <w:spacing w:after="0" w:line="240" w:lineRule="auto"/>
        <w:ind w:left="0" w:right="0" w:firstLine="0"/>
        <w:jc w:val="center"/>
        <w:rPr>
          <w:rFonts w:asciiTheme="minorHAnsi" w:hAnsiTheme="minorHAnsi" w:eastAsiaTheme="minorHAnsi" w:cstheme="minorHAnsi"/>
          <w:color w:val="auto"/>
          <w:lang w:eastAsia="en-US"/>
        </w:rPr>
      </w:pPr>
    </w:p>
    <w:p w14:paraId="34CE0A41">
      <w:pPr>
        <w:spacing w:after="0" w:line="240" w:lineRule="auto"/>
        <w:ind w:left="0" w:right="0" w:firstLine="0"/>
        <w:rPr>
          <w:rFonts w:asciiTheme="minorHAnsi" w:hAnsiTheme="minorHAnsi" w:eastAsiaTheme="minorHAnsi" w:cstheme="minorHAnsi"/>
          <w:color w:val="auto"/>
          <w:lang w:eastAsia="en-US"/>
        </w:rPr>
      </w:pPr>
    </w:p>
    <w:p w14:paraId="62EBF3C5">
      <w:pPr>
        <w:spacing w:after="0" w:line="240" w:lineRule="auto"/>
        <w:ind w:left="0" w:right="0" w:firstLine="0"/>
        <w:jc w:val="center"/>
        <w:rPr>
          <w:rFonts w:asciiTheme="minorHAnsi" w:hAnsiTheme="minorHAnsi" w:eastAsiaTheme="minorHAnsi" w:cstheme="minorHAnsi"/>
          <w:color w:val="auto"/>
          <w:lang w:eastAsia="en-US"/>
        </w:rPr>
      </w:pPr>
    </w:p>
    <w:p w14:paraId="30697E38">
      <w:pPr>
        <w:autoSpaceDE w:val="0"/>
        <w:autoSpaceDN w:val="0"/>
        <w:adjustRightInd w:val="0"/>
        <w:spacing w:after="0" w:line="240" w:lineRule="auto"/>
        <w:jc w:val="center"/>
        <w:rPr>
          <w:rFonts w:asciiTheme="minorHAnsi" w:hAnsiTheme="minorHAnsi" w:cstheme="minorHAnsi"/>
          <w:b/>
          <w:bCs/>
        </w:rPr>
      </w:pPr>
      <w:r>
        <w:rPr>
          <w:rFonts w:asciiTheme="minorHAnsi" w:hAnsiTheme="minorHAnsi" w:cstheme="minorHAnsi"/>
          <w:b/>
          <w:bCs/>
        </w:rPr>
        <w:t>EXPOSICIÓN DE MOTIVOS PROYECTO DE LEY No. _____DE 2025</w:t>
      </w:r>
    </w:p>
    <w:p w14:paraId="5A1C0A7A">
      <w:pPr>
        <w:autoSpaceDE w:val="0"/>
        <w:autoSpaceDN w:val="0"/>
        <w:adjustRightInd w:val="0"/>
        <w:spacing w:after="0" w:line="240" w:lineRule="auto"/>
        <w:rPr>
          <w:rFonts w:asciiTheme="minorHAnsi" w:hAnsiTheme="minorHAnsi" w:cstheme="minorHAnsi"/>
        </w:rPr>
      </w:pPr>
    </w:p>
    <w:p w14:paraId="40A77689">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Dando cumplimiento al artículo 145 de la Ley 5 de 1992, la exposición de motivos se estructura así: </w:t>
      </w:r>
    </w:p>
    <w:p w14:paraId="737B3B7C">
      <w:pPr>
        <w:widowControl w:val="0"/>
        <w:autoSpaceDE w:val="0"/>
        <w:autoSpaceDN w:val="0"/>
        <w:spacing w:after="0" w:line="240" w:lineRule="auto"/>
        <w:ind w:right="1421"/>
        <w:rPr>
          <w:rFonts w:asciiTheme="minorHAnsi" w:hAnsiTheme="minorHAnsi" w:cstheme="minorHAnsi"/>
        </w:rPr>
      </w:pPr>
    </w:p>
    <w:p w14:paraId="59A5FC75">
      <w:pPr>
        <w:widowControl w:val="0"/>
        <w:numPr>
          <w:ilvl w:val="0"/>
          <w:numId w:val="1"/>
        </w:numPr>
        <w:tabs>
          <w:tab w:val="left" w:pos="2410"/>
          <w:tab w:val="left" w:pos="2411"/>
        </w:tabs>
        <w:autoSpaceDE w:val="0"/>
        <w:autoSpaceDN w:val="0"/>
        <w:spacing w:before="2" w:after="0" w:line="240" w:lineRule="auto"/>
        <w:ind w:right="0"/>
        <w:rPr>
          <w:rFonts w:asciiTheme="minorHAnsi" w:hAnsiTheme="minorHAnsi" w:cstheme="minorHAnsi"/>
        </w:rPr>
      </w:pPr>
      <w:r>
        <w:rPr>
          <w:rFonts w:asciiTheme="minorHAnsi" w:hAnsiTheme="minorHAnsi" w:cstheme="minorHAnsi"/>
        </w:rPr>
        <w:t>Antecedentes Institucionales</w:t>
      </w:r>
    </w:p>
    <w:p w14:paraId="4FD2EA72">
      <w:pPr>
        <w:widowControl w:val="0"/>
        <w:numPr>
          <w:ilvl w:val="0"/>
          <w:numId w:val="1"/>
        </w:numPr>
        <w:tabs>
          <w:tab w:val="left" w:pos="2410"/>
          <w:tab w:val="left" w:pos="2411"/>
        </w:tabs>
        <w:autoSpaceDE w:val="0"/>
        <w:autoSpaceDN w:val="0"/>
        <w:spacing w:after="0" w:line="267" w:lineRule="exact"/>
        <w:ind w:right="0"/>
        <w:rPr>
          <w:rFonts w:asciiTheme="minorHAnsi" w:hAnsiTheme="minorHAnsi" w:cstheme="minorHAnsi"/>
        </w:rPr>
      </w:pPr>
      <w:r>
        <w:rPr>
          <w:rFonts w:asciiTheme="minorHAnsi" w:hAnsiTheme="minorHAnsi" w:cstheme="minorHAnsi"/>
        </w:rPr>
        <w:t>Marco Normativo</w:t>
      </w:r>
    </w:p>
    <w:p w14:paraId="36336A67">
      <w:pPr>
        <w:widowControl w:val="0"/>
        <w:numPr>
          <w:ilvl w:val="0"/>
          <w:numId w:val="1"/>
        </w:numPr>
        <w:tabs>
          <w:tab w:val="left" w:pos="2410"/>
          <w:tab w:val="left" w:pos="2411"/>
        </w:tabs>
        <w:autoSpaceDE w:val="0"/>
        <w:autoSpaceDN w:val="0"/>
        <w:spacing w:after="0" w:line="267" w:lineRule="exact"/>
        <w:ind w:right="0"/>
        <w:rPr>
          <w:rFonts w:asciiTheme="minorHAnsi" w:hAnsiTheme="minorHAnsi" w:cstheme="minorHAnsi"/>
        </w:rPr>
      </w:pPr>
      <w:r>
        <w:rPr>
          <w:rFonts w:asciiTheme="minorHAnsi" w:hAnsiTheme="minorHAnsi" w:cstheme="minorHAnsi"/>
        </w:rPr>
        <w:t xml:space="preserve">Necesidad y justificación </w:t>
      </w:r>
    </w:p>
    <w:p w14:paraId="6978FE5D">
      <w:pPr>
        <w:widowControl w:val="0"/>
        <w:numPr>
          <w:ilvl w:val="0"/>
          <w:numId w:val="1"/>
        </w:numPr>
        <w:tabs>
          <w:tab w:val="left" w:pos="2405"/>
          <w:tab w:val="left" w:pos="2406"/>
        </w:tabs>
        <w:autoSpaceDE w:val="0"/>
        <w:autoSpaceDN w:val="0"/>
        <w:spacing w:before="2" w:after="0" w:line="240" w:lineRule="auto"/>
        <w:ind w:right="0"/>
        <w:rPr>
          <w:rFonts w:asciiTheme="minorHAnsi" w:hAnsiTheme="minorHAnsi" w:cstheme="minorHAnsi"/>
        </w:rPr>
      </w:pPr>
      <w:r>
        <w:rPr>
          <w:rFonts w:asciiTheme="minorHAnsi" w:hAnsiTheme="minorHAnsi" w:cstheme="minorHAnsi"/>
        </w:rPr>
        <w:t>Impacto</w:t>
      </w:r>
      <w:r>
        <w:rPr>
          <w:rFonts w:asciiTheme="minorHAnsi" w:hAnsiTheme="minorHAnsi" w:cstheme="minorHAnsi"/>
          <w:spacing w:val="-4"/>
        </w:rPr>
        <w:t xml:space="preserve"> </w:t>
      </w:r>
      <w:r>
        <w:rPr>
          <w:rFonts w:asciiTheme="minorHAnsi" w:hAnsiTheme="minorHAnsi" w:cstheme="minorHAnsi"/>
        </w:rPr>
        <w:t>fiscal</w:t>
      </w:r>
    </w:p>
    <w:p w14:paraId="61C325A7">
      <w:pPr>
        <w:widowControl w:val="0"/>
        <w:numPr>
          <w:ilvl w:val="0"/>
          <w:numId w:val="1"/>
        </w:numPr>
        <w:tabs>
          <w:tab w:val="left" w:pos="2405"/>
          <w:tab w:val="left" w:pos="2406"/>
        </w:tabs>
        <w:autoSpaceDE w:val="0"/>
        <w:autoSpaceDN w:val="0"/>
        <w:spacing w:before="2" w:after="0" w:line="240" w:lineRule="auto"/>
        <w:ind w:right="0"/>
        <w:rPr>
          <w:rFonts w:asciiTheme="minorHAnsi" w:hAnsiTheme="minorHAnsi" w:cstheme="minorHAnsi"/>
        </w:rPr>
      </w:pPr>
      <w:r>
        <w:rPr>
          <w:rFonts w:asciiTheme="minorHAnsi" w:hAnsiTheme="minorHAnsi" w:cstheme="minorHAnsi"/>
        </w:rPr>
        <w:t>Declaración</w:t>
      </w:r>
      <w:r>
        <w:rPr>
          <w:rFonts w:asciiTheme="minorHAnsi" w:hAnsiTheme="minorHAnsi" w:cstheme="minorHAnsi"/>
          <w:spacing w:val="-3"/>
        </w:rPr>
        <w:t xml:space="preserve"> </w:t>
      </w:r>
      <w:r>
        <w:rPr>
          <w:rFonts w:asciiTheme="minorHAnsi" w:hAnsiTheme="minorHAnsi" w:cstheme="minorHAnsi"/>
        </w:rPr>
        <w:t>de</w:t>
      </w:r>
      <w:r>
        <w:rPr>
          <w:rFonts w:asciiTheme="minorHAnsi" w:hAnsiTheme="minorHAnsi" w:cstheme="minorHAnsi"/>
          <w:spacing w:val="-2"/>
        </w:rPr>
        <w:t xml:space="preserve"> </w:t>
      </w:r>
      <w:r>
        <w:rPr>
          <w:rFonts w:asciiTheme="minorHAnsi" w:hAnsiTheme="minorHAnsi" w:cstheme="minorHAnsi"/>
        </w:rPr>
        <w:t>impedimentos</w:t>
      </w:r>
      <w:r>
        <w:rPr>
          <w:rFonts w:asciiTheme="minorHAnsi" w:hAnsiTheme="minorHAnsi" w:cstheme="minorHAnsi"/>
          <w:spacing w:val="-4"/>
        </w:rPr>
        <w:t xml:space="preserve"> </w:t>
      </w:r>
      <w:r>
        <w:rPr>
          <w:rFonts w:asciiTheme="minorHAnsi" w:hAnsiTheme="minorHAnsi" w:cstheme="minorHAnsi"/>
        </w:rPr>
        <w:t>de</w:t>
      </w:r>
      <w:r>
        <w:rPr>
          <w:rFonts w:asciiTheme="minorHAnsi" w:hAnsiTheme="minorHAnsi" w:cstheme="minorHAnsi"/>
          <w:spacing w:val="-3"/>
        </w:rPr>
        <w:t xml:space="preserve"> </w:t>
      </w:r>
      <w:r>
        <w:rPr>
          <w:rFonts w:asciiTheme="minorHAnsi" w:hAnsiTheme="minorHAnsi" w:cstheme="minorHAnsi"/>
        </w:rPr>
        <w:t>la</w:t>
      </w:r>
      <w:r>
        <w:rPr>
          <w:rFonts w:asciiTheme="minorHAnsi" w:hAnsiTheme="minorHAnsi" w:cstheme="minorHAnsi"/>
          <w:spacing w:val="-2"/>
        </w:rPr>
        <w:t xml:space="preserve"> </w:t>
      </w:r>
      <w:r>
        <w:rPr>
          <w:rFonts w:asciiTheme="minorHAnsi" w:hAnsiTheme="minorHAnsi" w:cstheme="minorHAnsi"/>
        </w:rPr>
        <w:t>Ley</w:t>
      </w:r>
      <w:r>
        <w:rPr>
          <w:rFonts w:asciiTheme="minorHAnsi" w:hAnsiTheme="minorHAnsi" w:cstheme="minorHAnsi"/>
          <w:spacing w:val="-2"/>
        </w:rPr>
        <w:t xml:space="preserve"> </w:t>
      </w:r>
      <w:r>
        <w:rPr>
          <w:rFonts w:asciiTheme="minorHAnsi" w:hAnsiTheme="minorHAnsi" w:cstheme="minorHAnsi"/>
        </w:rPr>
        <w:t>2003</w:t>
      </w:r>
      <w:r>
        <w:rPr>
          <w:rFonts w:asciiTheme="minorHAnsi" w:hAnsiTheme="minorHAnsi" w:cstheme="minorHAnsi"/>
          <w:spacing w:val="-1"/>
        </w:rPr>
        <w:t xml:space="preserve"> </w:t>
      </w:r>
      <w:r>
        <w:rPr>
          <w:rFonts w:asciiTheme="minorHAnsi" w:hAnsiTheme="minorHAnsi" w:cstheme="minorHAnsi"/>
        </w:rPr>
        <w:t>de</w:t>
      </w:r>
      <w:r>
        <w:rPr>
          <w:rFonts w:asciiTheme="minorHAnsi" w:hAnsiTheme="minorHAnsi" w:cstheme="minorHAnsi"/>
          <w:spacing w:val="-3"/>
        </w:rPr>
        <w:t xml:space="preserve"> </w:t>
      </w:r>
      <w:r>
        <w:rPr>
          <w:rFonts w:asciiTheme="minorHAnsi" w:hAnsiTheme="minorHAnsi" w:cstheme="minorHAnsi"/>
        </w:rPr>
        <w:t>2019</w:t>
      </w:r>
      <w:r>
        <w:rPr>
          <w:rFonts w:asciiTheme="minorHAnsi" w:hAnsiTheme="minorHAnsi" w:cstheme="minorHAnsi"/>
          <w:spacing w:val="-4"/>
        </w:rPr>
        <w:t xml:space="preserve"> </w:t>
      </w:r>
      <w:r>
        <w:rPr>
          <w:rFonts w:asciiTheme="minorHAnsi" w:hAnsiTheme="minorHAnsi" w:cstheme="minorHAnsi"/>
        </w:rPr>
        <w:t>que</w:t>
      </w:r>
      <w:r>
        <w:rPr>
          <w:rFonts w:asciiTheme="minorHAnsi" w:hAnsiTheme="minorHAnsi" w:cstheme="minorHAnsi"/>
          <w:spacing w:val="-2"/>
        </w:rPr>
        <w:t xml:space="preserve"> </w:t>
      </w:r>
      <w:r>
        <w:rPr>
          <w:rFonts w:asciiTheme="minorHAnsi" w:hAnsiTheme="minorHAnsi" w:cstheme="minorHAnsi"/>
        </w:rPr>
        <w:t>modifica</w:t>
      </w:r>
      <w:r>
        <w:rPr>
          <w:rFonts w:asciiTheme="minorHAnsi" w:hAnsiTheme="minorHAnsi" w:cstheme="minorHAnsi"/>
          <w:spacing w:val="-3"/>
        </w:rPr>
        <w:t xml:space="preserve"> </w:t>
      </w:r>
      <w:r>
        <w:rPr>
          <w:rFonts w:asciiTheme="minorHAnsi" w:hAnsiTheme="minorHAnsi" w:cstheme="minorHAnsi"/>
        </w:rPr>
        <w:t>el</w:t>
      </w:r>
      <w:r>
        <w:rPr>
          <w:rFonts w:asciiTheme="minorHAnsi" w:hAnsiTheme="minorHAnsi" w:cstheme="minorHAnsi"/>
          <w:spacing w:val="-2"/>
        </w:rPr>
        <w:t xml:space="preserve"> </w:t>
      </w:r>
      <w:r>
        <w:rPr>
          <w:rFonts w:asciiTheme="minorHAnsi" w:hAnsiTheme="minorHAnsi" w:cstheme="minorHAnsi"/>
        </w:rPr>
        <w:t>artículo</w:t>
      </w:r>
      <w:r>
        <w:rPr>
          <w:rFonts w:asciiTheme="minorHAnsi" w:hAnsiTheme="minorHAnsi" w:cstheme="minorHAnsi"/>
          <w:spacing w:val="-3"/>
        </w:rPr>
        <w:t xml:space="preserve"> </w:t>
      </w:r>
      <w:r>
        <w:rPr>
          <w:rFonts w:asciiTheme="minorHAnsi" w:hAnsiTheme="minorHAnsi" w:cstheme="minorHAnsi"/>
        </w:rPr>
        <w:t>291</w:t>
      </w:r>
      <w:r>
        <w:rPr>
          <w:rFonts w:asciiTheme="minorHAnsi" w:hAnsiTheme="minorHAnsi" w:cstheme="minorHAnsi"/>
          <w:spacing w:val="-4"/>
        </w:rPr>
        <w:t xml:space="preserve"> </w:t>
      </w:r>
      <w:r>
        <w:rPr>
          <w:rFonts w:asciiTheme="minorHAnsi" w:hAnsiTheme="minorHAnsi" w:cstheme="minorHAnsi"/>
        </w:rPr>
        <w:t>de</w:t>
      </w:r>
      <w:r>
        <w:rPr>
          <w:rFonts w:asciiTheme="minorHAnsi" w:hAnsiTheme="minorHAnsi" w:cstheme="minorHAnsi"/>
          <w:spacing w:val="-3"/>
        </w:rPr>
        <w:t xml:space="preserve"> </w:t>
      </w:r>
      <w:r>
        <w:rPr>
          <w:rFonts w:asciiTheme="minorHAnsi" w:hAnsiTheme="minorHAnsi" w:cstheme="minorHAnsi"/>
        </w:rPr>
        <w:t>la</w:t>
      </w:r>
      <w:r>
        <w:rPr>
          <w:rFonts w:asciiTheme="minorHAnsi" w:hAnsiTheme="minorHAnsi" w:cstheme="minorHAnsi"/>
          <w:spacing w:val="-2"/>
        </w:rPr>
        <w:t xml:space="preserve"> </w:t>
      </w:r>
      <w:r>
        <w:rPr>
          <w:rFonts w:asciiTheme="minorHAnsi" w:hAnsiTheme="minorHAnsi" w:cstheme="minorHAnsi"/>
        </w:rPr>
        <w:t>Ley 5 de</w:t>
      </w:r>
      <w:r>
        <w:rPr>
          <w:rFonts w:asciiTheme="minorHAnsi" w:hAnsiTheme="minorHAnsi" w:cstheme="minorHAnsi"/>
          <w:spacing w:val="-1"/>
        </w:rPr>
        <w:t xml:space="preserve"> </w:t>
      </w:r>
      <w:r>
        <w:rPr>
          <w:rFonts w:asciiTheme="minorHAnsi" w:hAnsiTheme="minorHAnsi" w:cstheme="minorHAnsi"/>
        </w:rPr>
        <w:t>1992</w:t>
      </w:r>
    </w:p>
    <w:p w14:paraId="07C28D5C">
      <w:pPr>
        <w:spacing w:after="0" w:line="240" w:lineRule="auto"/>
        <w:rPr>
          <w:rFonts w:asciiTheme="minorHAnsi" w:hAnsiTheme="minorHAnsi" w:cstheme="minorHAnsi"/>
        </w:rPr>
      </w:pPr>
    </w:p>
    <w:p w14:paraId="4DB5A557">
      <w:pPr>
        <w:widowControl w:val="0"/>
        <w:autoSpaceDE w:val="0"/>
        <w:autoSpaceDN w:val="0"/>
        <w:spacing w:before="1" w:after="0" w:line="240" w:lineRule="auto"/>
        <w:rPr>
          <w:rFonts w:asciiTheme="minorHAnsi" w:hAnsiTheme="minorHAnsi" w:cstheme="minorHAnsi"/>
        </w:rPr>
      </w:pPr>
      <w:r>
        <w:rPr>
          <w:rFonts w:asciiTheme="minorHAnsi" w:hAnsiTheme="minorHAnsi" w:cstheme="minorHAnsi"/>
        </w:rPr>
        <w:t>En</w:t>
      </w:r>
      <w:r>
        <w:rPr>
          <w:rFonts w:asciiTheme="minorHAnsi" w:hAnsiTheme="minorHAnsi" w:cstheme="minorHAnsi"/>
          <w:spacing w:val="-4"/>
        </w:rPr>
        <w:t xml:space="preserve"> </w:t>
      </w:r>
      <w:r>
        <w:rPr>
          <w:rFonts w:asciiTheme="minorHAnsi" w:hAnsiTheme="minorHAnsi" w:cstheme="minorHAnsi"/>
        </w:rPr>
        <w:t>consecuencia, se</w:t>
      </w:r>
      <w:r>
        <w:rPr>
          <w:rFonts w:asciiTheme="minorHAnsi" w:hAnsiTheme="minorHAnsi" w:cstheme="minorHAnsi"/>
          <w:spacing w:val="-2"/>
        </w:rPr>
        <w:t xml:space="preserve"> </w:t>
      </w:r>
      <w:r>
        <w:rPr>
          <w:rFonts w:asciiTheme="minorHAnsi" w:hAnsiTheme="minorHAnsi" w:cstheme="minorHAnsi"/>
        </w:rPr>
        <w:t>desarrollan</w:t>
      </w:r>
      <w:r>
        <w:rPr>
          <w:rFonts w:asciiTheme="minorHAnsi" w:hAnsiTheme="minorHAnsi" w:cstheme="minorHAnsi"/>
          <w:spacing w:val="-4"/>
        </w:rPr>
        <w:t xml:space="preserve"> </w:t>
      </w:r>
      <w:r>
        <w:rPr>
          <w:rFonts w:asciiTheme="minorHAnsi" w:hAnsiTheme="minorHAnsi" w:cstheme="minorHAnsi"/>
        </w:rPr>
        <w:t>los</w:t>
      </w:r>
      <w:r>
        <w:rPr>
          <w:rFonts w:asciiTheme="minorHAnsi" w:hAnsiTheme="minorHAnsi" w:cstheme="minorHAnsi"/>
          <w:spacing w:val="-4"/>
        </w:rPr>
        <w:t xml:space="preserve"> </w:t>
      </w:r>
      <w:r>
        <w:rPr>
          <w:rFonts w:asciiTheme="minorHAnsi" w:hAnsiTheme="minorHAnsi" w:cstheme="minorHAnsi"/>
        </w:rPr>
        <w:t>argumentos</w:t>
      </w:r>
      <w:r>
        <w:rPr>
          <w:rFonts w:asciiTheme="minorHAnsi" w:hAnsiTheme="minorHAnsi" w:cstheme="minorHAnsi"/>
          <w:spacing w:val="-4"/>
        </w:rPr>
        <w:t xml:space="preserve"> </w:t>
      </w:r>
      <w:r>
        <w:rPr>
          <w:rFonts w:asciiTheme="minorHAnsi" w:hAnsiTheme="minorHAnsi" w:cstheme="minorHAnsi"/>
        </w:rPr>
        <w:t>que</w:t>
      </w:r>
      <w:r>
        <w:rPr>
          <w:rFonts w:asciiTheme="minorHAnsi" w:hAnsiTheme="minorHAnsi" w:cstheme="minorHAnsi"/>
          <w:spacing w:val="-3"/>
        </w:rPr>
        <w:t xml:space="preserve"> </w:t>
      </w:r>
      <w:r>
        <w:rPr>
          <w:rFonts w:asciiTheme="minorHAnsi" w:hAnsiTheme="minorHAnsi" w:cstheme="minorHAnsi"/>
        </w:rPr>
        <w:t>motivan</w:t>
      </w:r>
      <w:r>
        <w:rPr>
          <w:rFonts w:asciiTheme="minorHAnsi" w:hAnsiTheme="minorHAnsi" w:cstheme="minorHAnsi"/>
          <w:spacing w:val="-3"/>
        </w:rPr>
        <w:t xml:space="preserve"> </w:t>
      </w:r>
      <w:r>
        <w:rPr>
          <w:rFonts w:asciiTheme="minorHAnsi" w:hAnsiTheme="minorHAnsi" w:cstheme="minorHAnsi"/>
        </w:rPr>
        <w:t>este</w:t>
      </w:r>
      <w:r>
        <w:rPr>
          <w:rFonts w:asciiTheme="minorHAnsi" w:hAnsiTheme="minorHAnsi" w:cstheme="minorHAnsi"/>
          <w:spacing w:val="1"/>
        </w:rPr>
        <w:t xml:space="preserve"> </w:t>
      </w:r>
      <w:r>
        <w:rPr>
          <w:rFonts w:asciiTheme="minorHAnsi" w:hAnsiTheme="minorHAnsi" w:cstheme="minorHAnsi"/>
        </w:rPr>
        <w:t>proyecto</w:t>
      </w:r>
      <w:r>
        <w:rPr>
          <w:rFonts w:asciiTheme="minorHAnsi" w:hAnsiTheme="minorHAnsi" w:cstheme="minorHAnsi"/>
          <w:spacing w:val="-3"/>
        </w:rPr>
        <w:t xml:space="preserve"> </w:t>
      </w:r>
      <w:r>
        <w:rPr>
          <w:rFonts w:asciiTheme="minorHAnsi" w:hAnsiTheme="minorHAnsi" w:cstheme="minorHAnsi"/>
        </w:rPr>
        <w:t>de</w:t>
      </w:r>
      <w:r>
        <w:rPr>
          <w:rFonts w:asciiTheme="minorHAnsi" w:hAnsiTheme="minorHAnsi" w:cstheme="minorHAnsi"/>
          <w:spacing w:val="-4"/>
        </w:rPr>
        <w:t xml:space="preserve"> </w:t>
      </w:r>
      <w:r>
        <w:rPr>
          <w:rFonts w:asciiTheme="minorHAnsi" w:hAnsiTheme="minorHAnsi" w:cstheme="minorHAnsi"/>
        </w:rPr>
        <w:t>ley</w:t>
      </w:r>
      <w:r>
        <w:rPr>
          <w:rFonts w:asciiTheme="minorHAnsi" w:hAnsiTheme="minorHAnsi" w:cstheme="minorHAnsi"/>
          <w:spacing w:val="-2"/>
        </w:rPr>
        <w:t xml:space="preserve"> </w:t>
      </w:r>
      <w:r>
        <w:rPr>
          <w:rFonts w:asciiTheme="minorHAnsi" w:hAnsiTheme="minorHAnsi" w:cstheme="minorHAnsi"/>
        </w:rPr>
        <w:t>ordinaria a continuación.</w:t>
      </w:r>
    </w:p>
    <w:p w14:paraId="3B10A22D">
      <w:pPr>
        <w:widowControl w:val="0"/>
        <w:autoSpaceDE w:val="0"/>
        <w:autoSpaceDN w:val="0"/>
        <w:spacing w:before="1" w:after="0" w:line="240" w:lineRule="auto"/>
        <w:rPr>
          <w:rFonts w:asciiTheme="minorHAnsi" w:hAnsiTheme="minorHAnsi" w:cstheme="minorHAnsi"/>
        </w:rPr>
      </w:pPr>
    </w:p>
    <w:p w14:paraId="38100100">
      <w:pPr>
        <w:pStyle w:val="25"/>
        <w:widowControl w:val="0"/>
        <w:numPr>
          <w:ilvl w:val="0"/>
          <w:numId w:val="2"/>
        </w:numPr>
        <w:autoSpaceDE w:val="0"/>
        <w:autoSpaceDN w:val="0"/>
        <w:spacing w:after="0" w:line="240" w:lineRule="auto"/>
        <w:jc w:val="center"/>
        <w:outlineLvl w:val="0"/>
        <w:rPr>
          <w:rFonts w:asciiTheme="minorHAnsi" w:hAnsiTheme="minorHAnsi" w:cstheme="minorHAnsi"/>
        </w:rPr>
      </w:pPr>
      <w:r>
        <w:rPr>
          <w:rFonts w:asciiTheme="minorHAnsi" w:hAnsiTheme="minorHAnsi" w:cstheme="minorHAnsi"/>
        </w:rPr>
        <w:t>ANTECEDENTES</w:t>
      </w:r>
      <w:r>
        <w:rPr>
          <w:rFonts w:asciiTheme="minorHAnsi" w:hAnsiTheme="minorHAnsi" w:cstheme="minorHAnsi"/>
          <w:spacing w:val="-16"/>
        </w:rPr>
        <w:t xml:space="preserve"> </w:t>
      </w:r>
      <w:r>
        <w:rPr>
          <w:rFonts w:asciiTheme="minorHAnsi" w:hAnsiTheme="minorHAnsi" w:cstheme="minorHAnsi"/>
          <w:spacing w:val="-2"/>
        </w:rPr>
        <w:t>INSTITUCIONALES</w:t>
      </w:r>
    </w:p>
    <w:p w14:paraId="6537F28F">
      <w:pPr>
        <w:widowControl w:val="0"/>
        <w:autoSpaceDE w:val="0"/>
        <w:autoSpaceDN w:val="0"/>
        <w:spacing w:before="84" w:after="0" w:line="240" w:lineRule="auto"/>
        <w:ind w:left="0" w:right="0" w:firstLine="0"/>
        <w:rPr>
          <w:rFonts w:asciiTheme="minorHAnsi" w:hAnsiTheme="minorHAnsi" w:cstheme="minorHAnsi"/>
          <w:iCs/>
          <w:color w:val="auto"/>
          <w:kern w:val="0"/>
          <w:lang w:eastAsia="en-US"/>
          <w14:ligatures w14:val="none"/>
        </w:rPr>
      </w:pPr>
    </w:p>
    <w:p w14:paraId="028CEB3B">
      <w:pPr>
        <w:spacing w:after="160" w:line="276" w:lineRule="auto"/>
        <w:ind w:left="262" w:right="114" w:firstLine="0"/>
        <w:rPr>
          <w:rFonts w:asciiTheme="minorHAnsi" w:hAnsiTheme="minorHAnsi" w:eastAsiaTheme="minorHAnsi" w:cstheme="minorHAnsi"/>
          <w:color w:val="auto"/>
          <w:lang w:eastAsia="en-US"/>
        </w:rPr>
      </w:pPr>
      <w:r>
        <w:rPr>
          <w:rFonts w:asciiTheme="minorHAnsi" w:hAnsiTheme="minorHAnsi" w:eastAsiaTheme="minorHAnsi" w:cstheme="minorHAnsi"/>
          <w:color w:val="auto"/>
          <w:lang w:eastAsia="en-US"/>
        </w:rPr>
        <w:t>La ley 2179 de 2021, objeto de la presente propuesta establece entre otros aspectos propios del régimen de carrera del personal uniformado de la Policía Nacional, que como requisito para el otorgamiento de distinciones para el personal de patrulleros de policía y patrulleros del nivel ejecutivo, al igual que para el ascenso del personal de oficiales y nivel ejecutivo, cumplir, como mínimo con un año de servicio en los cargos operativos de los procesos misionales.</w:t>
      </w:r>
    </w:p>
    <w:p w14:paraId="1130A119">
      <w:pPr>
        <w:spacing w:after="160" w:line="276" w:lineRule="auto"/>
        <w:ind w:left="262" w:right="114" w:firstLine="0"/>
        <w:rPr>
          <w:rFonts w:asciiTheme="minorHAnsi" w:hAnsiTheme="minorHAnsi" w:eastAsiaTheme="minorHAnsi" w:cstheme="minorHAnsi"/>
          <w:color w:val="auto"/>
          <w:lang w:eastAsia="en-US"/>
        </w:rPr>
      </w:pPr>
      <w:r>
        <w:rPr>
          <w:rFonts w:asciiTheme="minorHAnsi" w:hAnsiTheme="minorHAnsi" w:eastAsiaTheme="minorHAnsi" w:cstheme="minorHAnsi"/>
          <w:color w:val="auto"/>
          <w:lang w:eastAsia="en-US"/>
        </w:rPr>
        <w:t>Por otra parte, estableció como requisito para el otorgamiento de las distinciones y como requisito de ascenso, el haber aprobado la última validación de competencias policiales a cargo del Centro de Estándares de la Policía Nacional durante el tiempo correspondiente para cada distinción. En este mismo sentido, como nueva causal de retiro absoluto, instituyó el no superar la validación de competencias.</w:t>
      </w:r>
    </w:p>
    <w:p w14:paraId="3A0C0319">
      <w:pPr>
        <w:spacing w:after="160" w:line="276" w:lineRule="auto"/>
        <w:ind w:left="262" w:right="114" w:firstLine="0"/>
        <w:rPr>
          <w:rFonts w:asciiTheme="minorHAnsi" w:hAnsiTheme="minorHAnsi" w:eastAsiaTheme="minorHAnsi" w:cstheme="minorHAnsi"/>
          <w:color w:val="auto"/>
          <w:lang w:eastAsia="en-US"/>
        </w:rPr>
      </w:pPr>
    </w:p>
    <w:p w14:paraId="43C7787E">
      <w:pPr>
        <w:spacing w:after="160" w:line="276" w:lineRule="auto"/>
        <w:ind w:left="262" w:right="114" w:firstLine="0"/>
        <w:rPr>
          <w:rFonts w:asciiTheme="minorHAnsi" w:hAnsiTheme="minorHAnsi" w:eastAsiaTheme="minorHAnsi" w:cstheme="minorHAnsi"/>
          <w:color w:val="auto"/>
          <w:lang w:eastAsia="en-US"/>
        </w:rPr>
      </w:pPr>
    </w:p>
    <w:p w14:paraId="2F8FE07B">
      <w:pPr>
        <w:widowControl w:val="0"/>
        <w:autoSpaceDE w:val="0"/>
        <w:autoSpaceDN w:val="0"/>
        <w:spacing w:after="0" w:line="240" w:lineRule="auto"/>
        <w:ind w:left="0" w:right="0" w:firstLine="0"/>
        <w:outlineLvl w:val="0"/>
        <w:rPr>
          <w:rFonts w:asciiTheme="minorHAnsi" w:hAnsiTheme="minorHAnsi" w:eastAsiaTheme="minorHAnsi" w:cstheme="minorHAnsi"/>
          <w:color w:val="auto"/>
          <w:lang w:eastAsia="en-US"/>
        </w:rPr>
      </w:pPr>
    </w:p>
    <w:p w14:paraId="26240D56">
      <w:pPr>
        <w:pStyle w:val="25"/>
        <w:widowControl w:val="0"/>
        <w:numPr>
          <w:ilvl w:val="0"/>
          <w:numId w:val="2"/>
        </w:numPr>
        <w:autoSpaceDE w:val="0"/>
        <w:autoSpaceDN w:val="0"/>
        <w:spacing w:after="0" w:line="240" w:lineRule="auto"/>
        <w:jc w:val="center"/>
        <w:outlineLvl w:val="0"/>
        <w:rPr>
          <w:rFonts w:asciiTheme="minorHAnsi" w:hAnsiTheme="minorHAnsi" w:cstheme="minorHAnsi"/>
          <w:bCs/>
          <w:sz w:val="24"/>
          <w:szCs w:val="24"/>
        </w:rPr>
      </w:pPr>
      <w:r>
        <w:rPr>
          <w:rFonts w:asciiTheme="minorHAnsi" w:hAnsiTheme="minorHAnsi" w:cstheme="minorHAnsi"/>
          <w:bCs/>
          <w:sz w:val="24"/>
          <w:szCs w:val="24"/>
        </w:rPr>
        <w:t>MARCO NORMATIVO</w:t>
      </w:r>
    </w:p>
    <w:p w14:paraId="0802D971">
      <w:pPr>
        <w:pStyle w:val="25"/>
        <w:widowControl w:val="0"/>
        <w:autoSpaceDE w:val="0"/>
        <w:autoSpaceDN w:val="0"/>
        <w:spacing w:after="0" w:line="240" w:lineRule="auto"/>
        <w:outlineLvl w:val="0"/>
        <w:rPr>
          <w:rFonts w:asciiTheme="minorHAnsi" w:hAnsiTheme="minorHAnsi" w:cstheme="minorHAnsi"/>
          <w:b w:val="0"/>
          <w:sz w:val="24"/>
          <w:szCs w:val="24"/>
        </w:rPr>
      </w:pPr>
    </w:p>
    <w:p w14:paraId="5472DFDF">
      <w:pPr>
        <w:pStyle w:val="25"/>
        <w:widowControl w:val="0"/>
        <w:autoSpaceDE w:val="0"/>
        <w:autoSpaceDN w:val="0"/>
        <w:spacing w:after="0" w:line="240" w:lineRule="auto"/>
        <w:outlineLvl w:val="0"/>
        <w:rPr>
          <w:rFonts w:asciiTheme="minorHAnsi" w:hAnsiTheme="minorHAnsi" w:cstheme="minorHAnsi"/>
          <w:b w:val="0"/>
          <w:sz w:val="24"/>
          <w:szCs w:val="24"/>
        </w:rPr>
      </w:pPr>
      <w:r>
        <w:rPr>
          <w:rFonts w:asciiTheme="minorHAnsi" w:hAnsiTheme="minorHAnsi" w:cstheme="minorHAnsi"/>
          <w:b w:val="0"/>
          <w:sz w:val="24"/>
          <w:szCs w:val="24"/>
        </w:rPr>
        <w:t>FUNDAMENTOS</w:t>
      </w:r>
      <w:r>
        <w:rPr>
          <w:rFonts w:asciiTheme="minorHAnsi" w:hAnsiTheme="minorHAnsi" w:cstheme="minorHAnsi"/>
          <w:b w:val="0"/>
          <w:spacing w:val="-7"/>
          <w:sz w:val="24"/>
          <w:szCs w:val="24"/>
        </w:rPr>
        <w:t xml:space="preserve"> </w:t>
      </w:r>
      <w:r>
        <w:rPr>
          <w:rFonts w:asciiTheme="minorHAnsi" w:hAnsiTheme="minorHAnsi" w:cstheme="minorHAnsi"/>
          <w:b w:val="0"/>
          <w:sz w:val="24"/>
          <w:szCs w:val="24"/>
        </w:rPr>
        <w:t>CONSTITUCIONALES</w:t>
      </w:r>
      <w:r>
        <w:rPr>
          <w:rFonts w:asciiTheme="minorHAnsi" w:hAnsiTheme="minorHAnsi" w:cstheme="minorHAnsi"/>
          <w:b w:val="0"/>
          <w:spacing w:val="-7"/>
          <w:sz w:val="24"/>
          <w:szCs w:val="24"/>
        </w:rPr>
        <w:t xml:space="preserve"> </w:t>
      </w:r>
      <w:r>
        <w:rPr>
          <w:rFonts w:asciiTheme="minorHAnsi" w:hAnsiTheme="minorHAnsi" w:cstheme="minorHAnsi"/>
          <w:b w:val="0"/>
          <w:sz w:val="24"/>
          <w:szCs w:val="24"/>
        </w:rPr>
        <w:t>Y</w:t>
      </w:r>
      <w:r>
        <w:rPr>
          <w:rFonts w:asciiTheme="minorHAnsi" w:hAnsiTheme="minorHAnsi" w:cstheme="minorHAnsi"/>
          <w:b w:val="0"/>
          <w:spacing w:val="-9"/>
          <w:sz w:val="24"/>
          <w:szCs w:val="24"/>
        </w:rPr>
        <w:t xml:space="preserve"> </w:t>
      </w:r>
      <w:r>
        <w:rPr>
          <w:rFonts w:asciiTheme="minorHAnsi" w:hAnsiTheme="minorHAnsi" w:cstheme="minorHAnsi"/>
          <w:b w:val="0"/>
          <w:spacing w:val="-2"/>
          <w:sz w:val="24"/>
          <w:szCs w:val="24"/>
        </w:rPr>
        <w:t>LEGALES</w:t>
      </w:r>
    </w:p>
    <w:p w14:paraId="70DF9E56">
      <w:pPr>
        <w:widowControl w:val="0"/>
        <w:autoSpaceDE w:val="0"/>
        <w:autoSpaceDN w:val="0"/>
        <w:spacing w:before="81" w:after="0" w:line="240" w:lineRule="auto"/>
        <w:ind w:left="0" w:right="0" w:firstLine="0"/>
        <w:rPr>
          <w:rFonts w:asciiTheme="minorHAnsi" w:hAnsiTheme="minorHAnsi" w:cstheme="minorHAnsi"/>
          <w:iCs/>
          <w:color w:val="auto"/>
          <w:kern w:val="0"/>
          <w:lang w:eastAsia="en-US"/>
          <w14:ligatures w14:val="none"/>
        </w:rPr>
      </w:pPr>
    </w:p>
    <w:p w14:paraId="0824EA6C">
      <w:pPr>
        <w:spacing w:after="160" w:line="276" w:lineRule="auto"/>
        <w:ind w:left="262" w:right="109" w:firstLine="0"/>
        <w:rPr>
          <w:rFonts w:asciiTheme="minorHAnsi" w:hAnsiTheme="minorHAnsi" w:eastAsiaTheme="minorHAnsi" w:cstheme="minorHAnsi"/>
          <w:color w:val="auto"/>
          <w:lang w:eastAsia="en-US"/>
        </w:rPr>
      </w:pPr>
      <w:r>
        <w:rPr>
          <w:rFonts w:asciiTheme="minorHAnsi" w:hAnsiTheme="minorHAnsi" w:eastAsiaTheme="minorHAnsi" w:cstheme="minorHAnsi"/>
          <w:color w:val="auto"/>
          <w:lang w:eastAsia="en-US"/>
        </w:rPr>
        <w:t>El presente Proyecto de Ley, se consolida a partir de las disposiciones constitucionales y legales que determinan la existencia de un régimen especial aplicable</w:t>
      </w:r>
      <w:r>
        <w:rPr>
          <w:rFonts w:asciiTheme="minorHAnsi" w:hAnsiTheme="minorHAnsi" w:eastAsiaTheme="minorHAnsi" w:cstheme="minorHAnsi"/>
          <w:color w:val="auto"/>
          <w:spacing w:val="-17"/>
          <w:lang w:eastAsia="en-US"/>
        </w:rPr>
        <w:t xml:space="preserve"> </w:t>
      </w:r>
      <w:r>
        <w:rPr>
          <w:rFonts w:asciiTheme="minorHAnsi" w:hAnsiTheme="minorHAnsi" w:eastAsiaTheme="minorHAnsi" w:cstheme="minorHAnsi"/>
          <w:color w:val="auto"/>
          <w:lang w:eastAsia="en-US"/>
        </w:rPr>
        <w:t>a</w:t>
      </w:r>
      <w:r>
        <w:rPr>
          <w:rFonts w:asciiTheme="minorHAnsi" w:hAnsiTheme="minorHAnsi" w:eastAsiaTheme="minorHAnsi" w:cstheme="minorHAnsi"/>
          <w:color w:val="auto"/>
          <w:spacing w:val="-17"/>
          <w:lang w:eastAsia="en-US"/>
        </w:rPr>
        <w:t xml:space="preserve"> </w:t>
      </w:r>
      <w:r>
        <w:rPr>
          <w:rFonts w:asciiTheme="minorHAnsi" w:hAnsiTheme="minorHAnsi" w:eastAsiaTheme="minorHAnsi" w:cstheme="minorHAnsi"/>
          <w:color w:val="auto"/>
          <w:lang w:eastAsia="en-US"/>
        </w:rPr>
        <w:t>quienes</w:t>
      </w:r>
      <w:r>
        <w:rPr>
          <w:rFonts w:asciiTheme="minorHAnsi" w:hAnsiTheme="minorHAnsi" w:eastAsiaTheme="minorHAnsi" w:cstheme="minorHAnsi"/>
          <w:color w:val="auto"/>
          <w:spacing w:val="-15"/>
          <w:lang w:eastAsia="en-US"/>
        </w:rPr>
        <w:t xml:space="preserve"> </w:t>
      </w:r>
      <w:r>
        <w:rPr>
          <w:rFonts w:asciiTheme="minorHAnsi" w:hAnsiTheme="minorHAnsi" w:eastAsiaTheme="minorHAnsi" w:cstheme="minorHAnsi"/>
          <w:color w:val="auto"/>
          <w:lang w:eastAsia="en-US"/>
        </w:rPr>
        <w:t>integran</w:t>
      </w:r>
      <w:r>
        <w:rPr>
          <w:rFonts w:asciiTheme="minorHAnsi" w:hAnsiTheme="minorHAnsi" w:eastAsiaTheme="minorHAnsi" w:cstheme="minorHAnsi"/>
          <w:color w:val="auto"/>
          <w:spacing w:val="-11"/>
          <w:lang w:eastAsia="en-US"/>
        </w:rPr>
        <w:t xml:space="preserve"> </w:t>
      </w:r>
      <w:r>
        <w:rPr>
          <w:rFonts w:asciiTheme="minorHAnsi" w:hAnsiTheme="minorHAnsi" w:eastAsiaTheme="minorHAnsi" w:cstheme="minorHAnsi"/>
          <w:color w:val="auto"/>
          <w:lang w:eastAsia="en-US"/>
        </w:rPr>
        <w:t>la</w:t>
      </w:r>
      <w:r>
        <w:rPr>
          <w:rFonts w:asciiTheme="minorHAnsi" w:hAnsiTheme="minorHAnsi" w:eastAsiaTheme="minorHAnsi" w:cstheme="minorHAnsi"/>
          <w:color w:val="auto"/>
          <w:spacing w:val="-14"/>
          <w:lang w:eastAsia="en-US"/>
        </w:rPr>
        <w:t xml:space="preserve"> </w:t>
      </w:r>
      <w:r>
        <w:rPr>
          <w:rFonts w:asciiTheme="minorHAnsi" w:hAnsiTheme="minorHAnsi" w:eastAsiaTheme="minorHAnsi" w:cstheme="minorHAnsi"/>
          <w:color w:val="auto"/>
          <w:lang w:eastAsia="en-US"/>
        </w:rPr>
        <w:t>Policía</w:t>
      </w:r>
      <w:r>
        <w:rPr>
          <w:rFonts w:asciiTheme="minorHAnsi" w:hAnsiTheme="minorHAnsi" w:eastAsiaTheme="minorHAnsi" w:cstheme="minorHAnsi"/>
          <w:color w:val="auto"/>
          <w:spacing w:val="-14"/>
          <w:lang w:eastAsia="en-US"/>
        </w:rPr>
        <w:t xml:space="preserve"> </w:t>
      </w:r>
      <w:r>
        <w:rPr>
          <w:rFonts w:asciiTheme="minorHAnsi" w:hAnsiTheme="minorHAnsi" w:eastAsiaTheme="minorHAnsi" w:cstheme="minorHAnsi"/>
          <w:color w:val="auto"/>
          <w:lang w:eastAsia="en-US"/>
        </w:rPr>
        <w:t>Nacional,</w:t>
      </w:r>
      <w:r>
        <w:rPr>
          <w:rFonts w:asciiTheme="minorHAnsi" w:hAnsiTheme="minorHAnsi" w:eastAsiaTheme="minorHAnsi" w:cstheme="minorHAnsi"/>
          <w:color w:val="auto"/>
          <w:spacing w:val="-14"/>
          <w:lang w:eastAsia="en-US"/>
        </w:rPr>
        <w:t xml:space="preserve"> </w:t>
      </w:r>
      <w:r>
        <w:rPr>
          <w:rFonts w:asciiTheme="minorHAnsi" w:hAnsiTheme="minorHAnsi" w:eastAsiaTheme="minorHAnsi" w:cstheme="minorHAnsi"/>
          <w:color w:val="auto"/>
          <w:lang w:eastAsia="en-US"/>
        </w:rPr>
        <w:t>reglas</w:t>
      </w:r>
      <w:r>
        <w:rPr>
          <w:rFonts w:asciiTheme="minorHAnsi" w:hAnsiTheme="minorHAnsi" w:eastAsiaTheme="minorHAnsi" w:cstheme="minorHAnsi"/>
          <w:color w:val="auto"/>
          <w:spacing w:val="-17"/>
          <w:lang w:eastAsia="en-US"/>
        </w:rPr>
        <w:t xml:space="preserve"> </w:t>
      </w:r>
      <w:r>
        <w:rPr>
          <w:rFonts w:asciiTheme="minorHAnsi" w:hAnsiTheme="minorHAnsi" w:eastAsiaTheme="minorHAnsi" w:cstheme="minorHAnsi"/>
          <w:color w:val="auto"/>
          <w:lang w:eastAsia="en-US"/>
        </w:rPr>
        <w:t>que</w:t>
      </w:r>
      <w:r>
        <w:rPr>
          <w:rFonts w:asciiTheme="minorHAnsi" w:hAnsiTheme="minorHAnsi" w:eastAsiaTheme="minorHAnsi" w:cstheme="minorHAnsi"/>
          <w:color w:val="auto"/>
          <w:spacing w:val="-14"/>
          <w:lang w:eastAsia="en-US"/>
        </w:rPr>
        <w:t xml:space="preserve"> </w:t>
      </w:r>
      <w:r>
        <w:rPr>
          <w:rFonts w:asciiTheme="minorHAnsi" w:hAnsiTheme="minorHAnsi" w:eastAsiaTheme="minorHAnsi" w:cstheme="minorHAnsi"/>
          <w:color w:val="auto"/>
          <w:lang w:eastAsia="en-US"/>
        </w:rPr>
        <w:t>no</w:t>
      </w:r>
      <w:r>
        <w:rPr>
          <w:rFonts w:asciiTheme="minorHAnsi" w:hAnsiTheme="minorHAnsi" w:eastAsiaTheme="minorHAnsi" w:cstheme="minorHAnsi"/>
          <w:color w:val="auto"/>
          <w:spacing w:val="-14"/>
          <w:lang w:eastAsia="en-US"/>
        </w:rPr>
        <w:t xml:space="preserve"> </w:t>
      </w:r>
      <w:r>
        <w:rPr>
          <w:rFonts w:asciiTheme="minorHAnsi" w:hAnsiTheme="minorHAnsi" w:eastAsiaTheme="minorHAnsi" w:cstheme="minorHAnsi"/>
          <w:color w:val="auto"/>
          <w:lang w:eastAsia="en-US"/>
        </w:rPr>
        <w:t>solo</w:t>
      </w:r>
      <w:r>
        <w:rPr>
          <w:rFonts w:asciiTheme="minorHAnsi" w:hAnsiTheme="minorHAnsi" w:eastAsiaTheme="minorHAnsi" w:cstheme="minorHAnsi"/>
          <w:color w:val="auto"/>
          <w:spacing w:val="-14"/>
          <w:lang w:eastAsia="en-US"/>
        </w:rPr>
        <w:t xml:space="preserve"> </w:t>
      </w:r>
      <w:r>
        <w:rPr>
          <w:rFonts w:asciiTheme="minorHAnsi" w:hAnsiTheme="minorHAnsi" w:eastAsiaTheme="minorHAnsi" w:cstheme="minorHAnsi"/>
          <w:color w:val="auto"/>
          <w:lang w:eastAsia="en-US"/>
        </w:rPr>
        <w:t>delimitan</w:t>
      </w:r>
      <w:r>
        <w:rPr>
          <w:rFonts w:asciiTheme="minorHAnsi" w:hAnsiTheme="minorHAnsi" w:eastAsiaTheme="minorHAnsi" w:cstheme="minorHAnsi"/>
          <w:color w:val="auto"/>
          <w:spacing w:val="-16"/>
          <w:lang w:eastAsia="en-US"/>
        </w:rPr>
        <w:t xml:space="preserve"> </w:t>
      </w:r>
      <w:r>
        <w:rPr>
          <w:rFonts w:asciiTheme="minorHAnsi" w:hAnsiTheme="minorHAnsi" w:eastAsiaTheme="minorHAnsi" w:cstheme="minorHAnsi"/>
          <w:color w:val="auto"/>
          <w:lang w:eastAsia="en-US"/>
        </w:rPr>
        <w:t>el</w:t>
      </w:r>
      <w:r>
        <w:rPr>
          <w:rFonts w:asciiTheme="minorHAnsi" w:hAnsiTheme="minorHAnsi" w:eastAsiaTheme="minorHAnsi" w:cstheme="minorHAnsi"/>
          <w:color w:val="auto"/>
          <w:spacing w:val="-17"/>
          <w:lang w:eastAsia="en-US"/>
        </w:rPr>
        <w:t xml:space="preserve"> </w:t>
      </w:r>
      <w:r>
        <w:rPr>
          <w:rFonts w:asciiTheme="minorHAnsi" w:hAnsiTheme="minorHAnsi" w:eastAsiaTheme="minorHAnsi" w:cstheme="minorHAnsi"/>
          <w:color w:val="auto"/>
          <w:lang w:eastAsia="en-US"/>
        </w:rPr>
        <w:t xml:space="preserve">marco de configuración normativa, sino que </w:t>
      </w:r>
    </w:p>
    <w:p w14:paraId="14F591EF">
      <w:pPr>
        <w:spacing w:after="160" w:line="276" w:lineRule="auto"/>
        <w:ind w:left="262" w:right="109" w:firstLine="0"/>
        <w:rPr>
          <w:rFonts w:asciiTheme="minorHAnsi" w:hAnsiTheme="minorHAnsi" w:eastAsiaTheme="minorHAnsi" w:cstheme="minorHAnsi"/>
          <w:color w:val="auto"/>
          <w:lang w:eastAsia="en-US"/>
        </w:rPr>
      </w:pPr>
    </w:p>
    <w:p w14:paraId="59B1E6A8">
      <w:pPr>
        <w:spacing w:after="160" w:line="276" w:lineRule="auto"/>
        <w:ind w:left="262" w:right="109" w:firstLine="0"/>
        <w:rPr>
          <w:rFonts w:asciiTheme="minorHAnsi" w:hAnsiTheme="minorHAnsi" w:eastAsiaTheme="minorHAnsi" w:cstheme="minorHAnsi"/>
          <w:color w:val="auto"/>
          <w:lang w:eastAsia="en-US"/>
        </w:rPr>
      </w:pPr>
      <w:r>
        <w:rPr>
          <w:rFonts w:asciiTheme="minorHAnsi" w:hAnsiTheme="minorHAnsi" w:eastAsiaTheme="minorHAnsi" w:cstheme="minorHAnsi"/>
          <w:color w:val="auto"/>
          <w:lang w:eastAsia="en-US"/>
        </w:rPr>
        <w:t>posibilitan la creación de otras con contenido específico para salvaguardar las condiciones especiales en materia de carrera, de educación y prestacional.</w:t>
      </w:r>
    </w:p>
    <w:p w14:paraId="44E871BC">
      <w:pPr>
        <w:spacing w:after="160" w:line="276" w:lineRule="auto"/>
        <w:ind w:left="262" w:right="112" w:firstLine="0"/>
        <w:rPr>
          <w:rFonts w:asciiTheme="minorHAnsi" w:hAnsiTheme="minorHAnsi" w:eastAsiaTheme="minorHAnsi" w:cstheme="minorHAnsi"/>
          <w:color w:val="auto"/>
          <w:lang w:eastAsia="en-US"/>
        </w:rPr>
      </w:pPr>
      <w:r>
        <w:rPr>
          <w:rFonts w:asciiTheme="minorHAnsi" w:hAnsiTheme="minorHAnsi" w:eastAsiaTheme="minorHAnsi" w:cstheme="minorHAnsi"/>
          <w:color w:val="auto"/>
          <w:lang w:eastAsia="en-US"/>
        </w:rPr>
        <w:t xml:space="preserve">En este sentido, se traen a colación entre otras normas de orden legal, las relacionadas con la función que cumple la Policía Nacional y propias de su régimen de carrera relacionadas con los temas objeto de análisis en la presente iniciativa así: </w:t>
      </w:r>
    </w:p>
    <w:p w14:paraId="6A00752C">
      <w:pPr>
        <w:pStyle w:val="13"/>
        <w:numPr>
          <w:ilvl w:val="0"/>
          <w:numId w:val="3"/>
        </w:numPr>
        <w:spacing w:line="270" w:lineRule="atLeast"/>
        <w:ind w:left="993" w:hanging="426"/>
        <w:jc w:val="both"/>
        <w:rPr>
          <w:rFonts w:eastAsia="Calibri" w:asciiTheme="minorHAnsi" w:hAnsiTheme="minorHAnsi" w:cstheme="minorHAnsi"/>
          <w:lang w:eastAsia="en-US"/>
        </w:rPr>
      </w:pPr>
      <w:bookmarkStart w:id="3" w:name="216"/>
      <w:bookmarkStart w:id="4" w:name="218"/>
      <w:r>
        <w:rPr>
          <w:rFonts w:eastAsia="Calibri" w:asciiTheme="minorHAnsi" w:hAnsiTheme="minorHAnsi" w:cstheme="minorHAnsi"/>
          <w:lang w:eastAsia="en-US"/>
        </w:rPr>
        <w:t xml:space="preserve">CONSTITUCIÓN POLÍTICA DE COLOMBIA </w:t>
      </w:r>
    </w:p>
    <w:p w14:paraId="0DF5F910">
      <w:pPr>
        <w:pStyle w:val="13"/>
        <w:spacing w:line="270" w:lineRule="atLeast"/>
        <w:ind w:left="993" w:right="626"/>
        <w:jc w:val="both"/>
        <w:rPr>
          <w:rFonts w:eastAsia="Calibri" w:asciiTheme="minorHAnsi" w:hAnsiTheme="minorHAnsi" w:cstheme="minorHAnsi"/>
          <w:i/>
          <w:iCs/>
          <w:lang w:eastAsia="en-US"/>
        </w:rPr>
      </w:pPr>
      <w:r>
        <w:rPr>
          <w:rFonts w:eastAsia="Calibri" w:asciiTheme="minorHAnsi" w:hAnsiTheme="minorHAnsi" w:cstheme="minorHAnsi"/>
          <w:i/>
          <w:iCs/>
          <w:lang w:eastAsia="en-US"/>
        </w:rPr>
        <w:t>ARTÍCULO 216. </w:t>
      </w:r>
      <w:bookmarkEnd w:id="3"/>
      <w:r>
        <w:rPr>
          <w:rFonts w:eastAsia="Calibri" w:asciiTheme="minorHAnsi" w:hAnsiTheme="minorHAnsi" w:cstheme="minorHAnsi"/>
          <w:i/>
          <w:iCs/>
          <w:lang w:eastAsia="en-US"/>
        </w:rPr>
        <w:t>La fuerza pública estará integrada en forma exclusiva por las Fuerzas Militares y la Policía Nacional.</w:t>
      </w:r>
    </w:p>
    <w:p w14:paraId="630FFE44">
      <w:pPr>
        <w:pStyle w:val="13"/>
        <w:spacing w:line="270" w:lineRule="atLeast"/>
        <w:ind w:left="993" w:right="626"/>
        <w:jc w:val="both"/>
        <w:rPr>
          <w:rFonts w:eastAsia="Calibri" w:asciiTheme="minorHAnsi" w:hAnsiTheme="minorHAnsi" w:cstheme="minorHAnsi"/>
          <w:i/>
          <w:iCs/>
          <w:lang w:eastAsia="en-US"/>
        </w:rPr>
      </w:pPr>
      <w:r>
        <w:rPr>
          <w:rFonts w:eastAsia="Calibri" w:asciiTheme="minorHAnsi" w:hAnsiTheme="minorHAnsi" w:cstheme="minorHAnsi"/>
          <w:i/>
          <w:iCs/>
          <w:lang w:eastAsia="en-US"/>
        </w:rPr>
        <w:t>Todos los colombianos están obligados a tomar las armas cuando las necesidades públicas lo exijan para defender la independencia nacional y las instituciones públicas.</w:t>
      </w:r>
    </w:p>
    <w:p w14:paraId="05A0A5C4">
      <w:pPr>
        <w:pStyle w:val="13"/>
        <w:spacing w:line="270" w:lineRule="atLeast"/>
        <w:ind w:left="993" w:right="626"/>
        <w:jc w:val="both"/>
        <w:rPr>
          <w:rFonts w:eastAsia="Calibri" w:asciiTheme="minorHAnsi" w:hAnsiTheme="minorHAnsi" w:cstheme="minorHAnsi"/>
          <w:i/>
          <w:iCs/>
          <w:lang w:eastAsia="en-US"/>
        </w:rPr>
      </w:pPr>
      <w:r>
        <w:rPr>
          <w:rFonts w:eastAsia="Calibri" w:asciiTheme="minorHAnsi" w:hAnsiTheme="minorHAnsi" w:cstheme="minorHAnsi"/>
          <w:i/>
          <w:iCs/>
          <w:lang w:eastAsia="en-US"/>
        </w:rPr>
        <w:t>La Ley determinará las condiciones que en todo tiempo eximen del servicio militar y las prerrogativas por la prestación del mismo.</w:t>
      </w:r>
    </w:p>
    <w:p w14:paraId="1CE55A39">
      <w:pPr>
        <w:pStyle w:val="13"/>
        <w:spacing w:line="270" w:lineRule="atLeast"/>
        <w:ind w:left="993" w:right="626"/>
        <w:jc w:val="both"/>
        <w:rPr>
          <w:rFonts w:eastAsia="Calibri" w:asciiTheme="minorHAnsi" w:hAnsiTheme="minorHAnsi" w:cstheme="minorHAnsi"/>
          <w:i/>
          <w:iCs/>
          <w:lang w:eastAsia="en-US"/>
        </w:rPr>
      </w:pPr>
      <w:r>
        <w:rPr>
          <w:rFonts w:eastAsia="Calibri" w:asciiTheme="minorHAnsi" w:hAnsiTheme="minorHAnsi" w:cstheme="minorHAnsi"/>
          <w:i/>
          <w:iCs/>
          <w:lang w:eastAsia="en-US"/>
        </w:rPr>
        <w:t>ARTÍCULO 218. </w:t>
      </w:r>
      <w:bookmarkEnd w:id="4"/>
      <w:r>
        <w:rPr>
          <w:rFonts w:eastAsia="Calibri" w:asciiTheme="minorHAnsi" w:hAnsiTheme="minorHAnsi" w:cstheme="minorHAnsi"/>
          <w:i/>
          <w:iCs/>
          <w:lang w:eastAsia="en-US"/>
        </w:rPr>
        <w:t>La ley organizará el cuerpo de Policía</w:t>
      </w:r>
    </w:p>
    <w:p w14:paraId="4A9ED02B">
      <w:pPr>
        <w:pStyle w:val="13"/>
        <w:spacing w:line="270" w:lineRule="atLeast"/>
        <w:ind w:left="993" w:right="626"/>
        <w:jc w:val="both"/>
        <w:rPr>
          <w:rFonts w:eastAsia="Calibri" w:asciiTheme="minorHAnsi" w:hAnsiTheme="minorHAnsi" w:cstheme="minorHAnsi"/>
          <w:i/>
          <w:iCs/>
          <w:lang w:eastAsia="en-US"/>
        </w:rPr>
      </w:pPr>
      <w:r>
        <w:rPr>
          <w:rFonts w:eastAsia="Calibri" w:asciiTheme="minorHAnsi" w:hAnsiTheme="minorHAnsi" w:cstheme="minorHAnsi"/>
          <w:i/>
          <w:iCs/>
          <w:lang w:eastAsia="en-US"/>
        </w:rPr>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14:paraId="144A5D23">
      <w:pPr>
        <w:pStyle w:val="13"/>
        <w:spacing w:line="270" w:lineRule="atLeast"/>
        <w:ind w:left="993" w:right="626"/>
        <w:jc w:val="both"/>
        <w:rPr>
          <w:rFonts w:eastAsia="Calibri" w:asciiTheme="minorHAnsi" w:hAnsiTheme="minorHAnsi" w:cstheme="minorHAnsi"/>
          <w:lang w:eastAsia="en-US"/>
        </w:rPr>
      </w:pPr>
      <w:r>
        <w:rPr>
          <w:rFonts w:eastAsia="Calibri" w:asciiTheme="minorHAnsi" w:hAnsiTheme="minorHAnsi" w:cstheme="minorHAnsi"/>
          <w:i/>
          <w:iCs/>
          <w:lang w:eastAsia="en-US"/>
        </w:rPr>
        <w:t>La ley determinará</w:t>
      </w:r>
      <w:r>
        <w:rPr>
          <w:rFonts w:eastAsia="Calibri" w:asciiTheme="minorHAnsi" w:hAnsiTheme="minorHAnsi" w:cstheme="minorHAnsi"/>
          <w:lang w:eastAsia="en-US"/>
        </w:rPr>
        <w:t xml:space="preserve"> su régimen de carrera, prestacional y disciplinario.</w:t>
      </w:r>
    </w:p>
    <w:p w14:paraId="57EC5584">
      <w:pPr>
        <w:widowControl w:val="0"/>
        <w:numPr>
          <w:ilvl w:val="0"/>
          <w:numId w:val="4"/>
        </w:numPr>
        <w:tabs>
          <w:tab w:val="left" w:pos="981"/>
        </w:tabs>
        <w:autoSpaceDE w:val="0"/>
        <w:autoSpaceDN w:val="0"/>
        <w:spacing w:after="0" w:line="273" w:lineRule="auto"/>
        <w:ind w:left="981" w:right="589" w:hanging="414"/>
        <w:rPr>
          <w:rFonts w:eastAsia="Calibri" w:asciiTheme="minorHAnsi" w:hAnsiTheme="minorHAnsi" w:cstheme="minorHAnsi"/>
          <w:i/>
          <w:color w:val="auto"/>
          <w:kern w:val="0"/>
          <w:lang w:eastAsia="en-US"/>
          <w14:ligatures w14:val="none"/>
        </w:rPr>
      </w:pPr>
      <w:r>
        <w:rPr>
          <w:rFonts w:eastAsia="Calibri" w:asciiTheme="minorHAnsi" w:hAnsiTheme="minorHAnsi" w:cstheme="minorHAnsi"/>
          <w:color w:val="auto"/>
          <w:kern w:val="0"/>
          <w:lang w:eastAsia="en-US"/>
          <w14:ligatures w14:val="none"/>
        </w:rPr>
        <w:t>Ley</w:t>
      </w:r>
      <w:r>
        <w:rPr>
          <w:rFonts w:eastAsia="Calibri" w:asciiTheme="minorHAnsi" w:hAnsiTheme="minorHAnsi" w:cstheme="minorHAnsi"/>
          <w:color w:val="auto"/>
          <w:spacing w:val="-9"/>
          <w:kern w:val="0"/>
          <w:lang w:eastAsia="en-US"/>
          <w14:ligatures w14:val="none"/>
        </w:rPr>
        <w:t xml:space="preserve"> </w:t>
      </w:r>
      <w:r>
        <w:rPr>
          <w:rFonts w:eastAsia="Calibri" w:asciiTheme="minorHAnsi" w:hAnsiTheme="minorHAnsi" w:cstheme="minorHAnsi"/>
          <w:color w:val="auto"/>
          <w:kern w:val="0"/>
          <w:lang w:eastAsia="en-US"/>
          <w14:ligatures w14:val="none"/>
        </w:rPr>
        <w:t>62</w:t>
      </w:r>
      <w:r>
        <w:rPr>
          <w:rFonts w:eastAsia="Calibri" w:asciiTheme="minorHAnsi" w:hAnsiTheme="minorHAnsi" w:cstheme="minorHAnsi"/>
          <w:color w:val="auto"/>
          <w:spacing w:val="-9"/>
          <w:kern w:val="0"/>
          <w:lang w:eastAsia="en-US"/>
          <w14:ligatures w14:val="none"/>
        </w:rPr>
        <w:t xml:space="preserve"> </w:t>
      </w:r>
      <w:r>
        <w:rPr>
          <w:rFonts w:eastAsia="Calibri" w:asciiTheme="minorHAnsi" w:hAnsiTheme="minorHAnsi" w:cstheme="minorHAnsi"/>
          <w:color w:val="auto"/>
          <w:kern w:val="0"/>
          <w:lang w:eastAsia="en-US"/>
          <w14:ligatures w14:val="none"/>
        </w:rPr>
        <w:t>de</w:t>
      </w:r>
      <w:r>
        <w:rPr>
          <w:rFonts w:eastAsia="Calibri" w:asciiTheme="minorHAnsi" w:hAnsiTheme="minorHAnsi" w:cstheme="minorHAnsi"/>
          <w:color w:val="auto"/>
          <w:spacing w:val="-9"/>
          <w:kern w:val="0"/>
          <w:lang w:eastAsia="en-US"/>
          <w14:ligatures w14:val="none"/>
        </w:rPr>
        <w:t xml:space="preserve"> </w:t>
      </w:r>
      <w:r>
        <w:rPr>
          <w:rFonts w:eastAsia="Calibri" w:asciiTheme="minorHAnsi" w:hAnsiTheme="minorHAnsi" w:cstheme="minorHAnsi"/>
          <w:color w:val="auto"/>
          <w:kern w:val="0"/>
          <w:lang w:eastAsia="en-US"/>
          <w14:ligatures w14:val="none"/>
        </w:rPr>
        <w:t>1993</w:t>
      </w:r>
      <w:r>
        <w:rPr>
          <w:rFonts w:eastAsia="Calibri" w:asciiTheme="minorHAnsi" w:hAnsiTheme="minorHAnsi" w:cstheme="minorHAns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cual</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se</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expiden</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normas</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sobre</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Policía</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Nacional, se crea un establecimiento público de seguridad social y Bienestar para la</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Policía</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Nacional,</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se</w:t>
      </w:r>
      <w:r>
        <w:rPr>
          <w:rFonts w:eastAsia="Calibri" w:asciiTheme="minorHAnsi" w:hAnsiTheme="minorHAnsi" w:cstheme="minorHAnsi"/>
          <w:i/>
          <w:color w:val="auto"/>
          <w:spacing w:val="-13"/>
          <w:kern w:val="0"/>
          <w:lang w:eastAsia="en-US"/>
          <w14:ligatures w14:val="none"/>
        </w:rPr>
        <w:t xml:space="preserve"> </w:t>
      </w:r>
      <w:r>
        <w:rPr>
          <w:rFonts w:eastAsia="Calibri" w:asciiTheme="minorHAnsi" w:hAnsiTheme="minorHAnsi" w:cstheme="minorHAnsi"/>
          <w:i/>
          <w:color w:val="auto"/>
          <w:kern w:val="0"/>
          <w:lang w:eastAsia="en-US"/>
          <w14:ligatures w14:val="none"/>
        </w:rPr>
        <w:t>crea</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Superintendencia</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3"/>
          <w:kern w:val="0"/>
          <w:lang w:eastAsia="en-US"/>
          <w14:ligatures w14:val="none"/>
        </w:rPr>
        <w:t xml:space="preserve"> </w:t>
      </w:r>
      <w:r>
        <w:rPr>
          <w:rFonts w:eastAsia="Calibri" w:asciiTheme="minorHAnsi" w:hAnsiTheme="minorHAnsi" w:cstheme="minorHAnsi"/>
          <w:i/>
          <w:color w:val="auto"/>
          <w:kern w:val="0"/>
          <w:lang w:eastAsia="en-US"/>
          <w14:ligatures w14:val="none"/>
        </w:rPr>
        <w:t>Vigilancia</w:t>
      </w:r>
      <w:r>
        <w:rPr>
          <w:rFonts w:eastAsia="Calibri" w:asciiTheme="minorHAnsi" w:hAnsiTheme="minorHAnsi" w:cstheme="minorHAnsi"/>
          <w:i/>
          <w:color w:val="auto"/>
          <w:spacing w:val="-13"/>
          <w:kern w:val="0"/>
          <w:lang w:eastAsia="en-US"/>
          <w14:ligatures w14:val="none"/>
        </w:rPr>
        <w:t xml:space="preserve"> </w:t>
      </w:r>
      <w:r>
        <w:rPr>
          <w:rFonts w:eastAsia="Calibri" w:asciiTheme="minorHAnsi" w:hAnsiTheme="minorHAnsi" w:cstheme="minorHAnsi"/>
          <w:i/>
          <w:color w:val="auto"/>
          <w:kern w:val="0"/>
          <w:lang w:eastAsia="en-US"/>
          <w14:ligatures w14:val="none"/>
        </w:rPr>
        <w:t>y</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 xml:space="preserve">Seguridad Privada y se reviste de facultades extraordinarias al Presidente de la </w:t>
      </w:r>
      <w:r>
        <w:rPr>
          <w:rFonts w:eastAsia="Calibri" w:asciiTheme="minorHAnsi" w:hAnsiTheme="minorHAnsi" w:cstheme="minorHAnsi"/>
          <w:i/>
          <w:color w:val="auto"/>
          <w:spacing w:val="-2"/>
          <w:kern w:val="0"/>
          <w:lang w:eastAsia="en-US"/>
          <w14:ligatures w14:val="none"/>
        </w:rPr>
        <w:t>República”.</w:t>
      </w:r>
    </w:p>
    <w:p w14:paraId="738610EB">
      <w:pPr>
        <w:widowControl w:val="0"/>
        <w:tabs>
          <w:tab w:val="left" w:pos="981"/>
        </w:tabs>
        <w:autoSpaceDE w:val="0"/>
        <w:autoSpaceDN w:val="0"/>
        <w:spacing w:after="0" w:line="273" w:lineRule="auto"/>
        <w:ind w:left="981" w:right="589" w:firstLine="0"/>
        <w:rPr>
          <w:rFonts w:eastAsia="Calibri" w:asciiTheme="minorHAnsi" w:hAnsiTheme="minorHAnsi" w:cstheme="minorHAnsi"/>
          <w:i/>
          <w:color w:val="auto"/>
          <w:kern w:val="0"/>
          <w:lang w:eastAsia="en-US"/>
          <w14:ligatures w14:val="none"/>
        </w:rPr>
      </w:pPr>
    </w:p>
    <w:p w14:paraId="6A7B90E1">
      <w:pPr>
        <w:widowControl w:val="0"/>
        <w:autoSpaceDE w:val="0"/>
        <w:autoSpaceDN w:val="0"/>
        <w:spacing w:before="79" w:after="0" w:line="276" w:lineRule="auto"/>
        <w:ind w:left="970" w:right="587"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1o. FINALIDAD.</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La Policía Nacional, como parte integrante de las autoridades de la República y como cuerpo armado permanente de naturaleza</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civil,</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a</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cargo</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Nación,</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está</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instituida</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proteger</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a</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todas las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personas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residentes</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Colombia,</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su</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vida,</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honra,</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bienes,</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creencias y demás derechos y libertades y para asegurar el cumplimiento de los deberes sociales del Estado y de los particulares. Así mismo, para el mantenimiento de las condiciones necesarias para el ejercicio de los derechos y libertades públicas y para asegurar que los habitantes de Colombia convivan en paz.</w:t>
      </w:r>
    </w:p>
    <w:p w14:paraId="637805D2">
      <w:pPr>
        <w:widowControl w:val="0"/>
        <w:autoSpaceDE w:val="0"/>
        <w:autoSpaceDN w:val="0"/>
        <w:spacing w:before="2" w:after="0" w:line="240" w:lineRule="auto"/>
        <w:ind w:left="0" w:right="0" w:firstLine="0"/>
        <w:rPr>
          <w:rFonts w:asciiTheme="minorHAnsi" w:hAnsiTheme="minorHAnsi" w:cstheme="minorHAnsi"/>
          <w:i/>
          <w:iCs/>
          <w:color w:val="auto"/>
          <w:kern w:val="0"/>
          <w:lang w:eastAsia="en-US"/>
          <w14:ligatures w14:val="none"/>
        </w:rPr>
      </w:pPr>
    </w:p>
    <w:p w14:paraId="06359CB9">
      <w:pPr>
        <w:widowControl w:val="0"/>
        <w:autoSpaceDE w:val="0"/>
        <w:autoSpaceDN w:val="0"/>
        <w:spacing w:after="0" w:line="276" w:lineRule="auto"/>
        <w:ind w:left="970" w:right="588"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La actividad de la Policía está destinada a proteger los derechos fundamentales tal como está contenido en la Constitución Política y en pactos, tratados y convenciones internacionales de Derechos Humanos, suscritos y ratificados por Colombia. La actividad policial está regida por la Constitución Política, la ley y los derechos humanos.</w:t>
      </w:r>
    </w:p>
    <w:p w14:paraId="463F29E8">
      <w:pPr>
        <w:widowControl w:val="0"/>
        <w:autoSpaceDE w:val="0"/>
        <w:autoSpaceDN w:val="0"/>
        <w:spacing w:before="5" w:after="0" w:line="240" w:lineRule="auto"/>
        <w:ind w:left="0" w:right="0" w:firstLine="0"/>
        <w:rPr>
          <w:rFonts w:asciiTheme="minorHAnsi" w:hAnsiTheme="minorHAnsi" w:cstheme="minorHAnsi"/>
          <w:i/>
          <w:iCs/>
          <w:color w:val="auto"/>
          <w:kern w:val="0"/>
          <w:lang w:eastAsia="en-US"/>
          <w14:ligatures w14:val="none"/>
        </w:rPr>
      </w:pPr>
    </w:p>
    <w:p w14:paraId="2C6F43E9">
      <w:pPr>
        <w:widowControl w:val="0"/>
        <w:autoSpaceDE w:val="0"/>
        <w:autoSpaceDN w:val="0"/>
        <w:spacing w:after="0" w:line="276" w:lineRule="auto"/>
        <w:ind w:left="970" w:right="592"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2o. PRINCIPIOS.</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El servicio público de Policía se presta con fundamento en los principios de igualdad, imparcialidad, control ciudadano y publicidad mediante la descentralización, la delegación y la desconcentración de funciones. Por tanto, el interés por mantener la armonía social, la convivencia ciudadana, el respeto recíproco entre las personas</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éstas</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hacia</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Estado,</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da</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a</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actividad</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policial</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un</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carácter eminentemente comunitario, preventivo, educativo, ecológico, solidario y de apoyo judicial.</w:t>
      </w:r>
    </w:p>
    <w:p w14:paraId="3B7B4B86">
      <w:pPr>
        <w:widowControl w:val="0"/>
        <w:autoSpaceDE w:val="0"/>
        <w:autoSpaceDN w:val="0"/>
        <w:spacing w:before="5" w:after="0" w:line="240" w:lineRule="auto"/>
        <w:ind w:left="0" w:right="0" w:firstLine="0"/>
        <w:rPr>
          <w:rFonts w:asciiTheme="minorHAnsi" w:hAnsiTheme="minorHAnsi" w:cstheme="minorHAnsi"/>
          <w:i/>
          <w:iCs/>
          <w:color w:val="auto"/>
          <w:kern w:val="0"/>
          <w:lang w:eastAsia="en-US"/>
          <w14:ligatures w14:val="none"/>
        </w:rPr>
      </w:pPr>
    </w:p>
    <w:p w14:paraId="3E18DE4C">
      <w:pPr>
        <w:widowControl w:val="0"/>
        <w:autoSpaceDE w:val="0"/>
        <w:autoSpaceDN w:val="0"/>
        <w:spacing w:after="0" w:line="276" w:lineRule="auto"/>
        <w:ind w:left="970" w:right="593"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5o. DEFINICIÓN.</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La Policía Nacional es un cuerpo armado, instituido para prestar un servicio público de carácter permanente, de naturaleza civil y a cargo de la Nación. Su fin primordial es el mantenimiento de las condiciones necesarias para el ejercicio de los derechos y libertades públicas para asegurar la paz ciudadana.</w:t>
      </w:r>
    </w:p>
    <w:p w14:paraId="3A0FF5F2">
      <w:pPr>
        <w:widowControl w:val="0"/>
        <w:autoSpaceDE w:val="0"/>
        <w:autoSpaceDN w:val="0"/>
        <w:spacing w:before="5" w:after="0" w:line="240" w:lineRule="auto"/>
        <w:ind w:left="0" w:right="0" w:firstLine="0"/>
        <w:rPr>
          <w:rFonts w:asciiTheme="minorHAnsi" w:hAnsiTheme="minorHAnsi" w:cstheme="minorHAnsi"/>
          <w:i/>
          <w:iCs/>
          <w:color w:val="auto"/>
          <w:kern w:val="0"/>
          <w:lang w:eastAsia="en-US"/>
          <w14:ligatures w14:val="none"/>
        </w:rPr>
      </w:pPr>
    </w:p>
    <w:p w14:paraId="64567FC9">
      <w:pPr>
        <w:widowControl w:val="0"/>
        <w:autoSpaceDE w:val="0"/>
        <w:autoSpaceDN w:val="0"/>
        <w:spacing w:after="0" w:line="276" w:lineRule="auto"/>
        <w:ind w:left="970" w:right="591"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7o. PROFESIONALISMO. La actividad policial es una profesión. Sus servidores deberán recibir una formación académica integral, de tal forma que les permita una promoción profesional, cultural y social, con acento en los derechos humanos, la instrucción ética, ecológica, de liderazgo y de servicio comunitario.</w:t>
      </w:r>
    </w:p>
    <w:p w14:paraId="5630AD66">
      <w:pPr>
        <w:widowControl w:val="0"/>
        <w:autoSpaceDE w:val="0"/>
        <w:autoSpaceDN w:val="0"/>
        <w:spacing w:before="2" w:after="0" w:line="240" w:lineRule="auto"/>
        <w:ind w:left="0" w:right="0" w:firstLine="0"/>
        <w:rPr>
          <w:rFonts w:asciiTheme="minorHAnsi" w:hAnsiTheme="minorHAnsi" w:cstheme="minorHAnsi"/>
          <w:i/>
          <w:iCs/>
          <w:color w:val="auto"/>
          <w:kern w:val="0"/>
          <w:lang w:eastAsia="en-US"/>
          <w14:ligatures w14:val="none"/>
        </w:rPr>
      </w:pPr>
    </w:p>
    <w:p w14:paraId="3D16B531">
      <w:pPr>
        <w:widowControl w:val="0"/>
        <w:autoSpaceDE w:val="0"/>
        <w:autoSpaceDN w:val="0"/>
        <w:spacing w:after="0" w:line="276" w:lineRule="auto"/>
        <w:ind w:left="970" w:right="595"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Todo miembro de la Policía Nacional, de acuerdo con su rango, será capacitado integralmente en academias y centros de formación especializada</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integral.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Su</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formación</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técnica</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académica</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abarcará,</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entre otras, nociones de derecho y entrenamiento en tareas de salvamento y ayuda ciudadana.</w:t>
      </w:r>
    </w:p>
    <w:p w14:paraId="61829076">
      <w:pPr>
        <w:widowControl w:val="0"/>
        <w:autoSpaceDE w:val="0"/>
        <w:autoSpaceDN w:val="0"/>
        <w:spacing w:after="0" w:line="240" w:lineRule="auto"/>
        <w:ind w:left="0" w:right="0" w:firstLine="0"/>
        <w:rPr>
          <w:rFonts w:asciiTheme="minorHAnsi" w:hAnsiTheme="minorHAnsi" w:cstheme="minorHAnsi"/>
          <w:i/>
          <w:iCs/>
          <w:color w:val="auto"/>
          <w:kern w:val="0"/>
          <w:lang w:eastAsia="en-US"/>
          <w14:ligatures w14:val="none"/>
        </w:rPr>
      </w:pPr>
    </w:p>
    <w:p w14:paraId="11B30D9F">
      <w:pPr>
        <w:widowControl w:val="0"/>
        <w:autoSpaceDE w:val="0"/>
        <w:autoSpaceDN w:val="0"/>
        <w:spacing w:after="0" w:line="276" w:lineRule="auto"/>
        <w:ind w:left="970" w:right="587"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8o. OBLIGATORIEDAD DE INTERVENIR. El personal uniformado de la Policía Nacional, cualquiera que sea su especialidad o circunstancia</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se</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halle,</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tiene</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obligación</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intervenir</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frente</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a</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los casos de Policía, de acuerdo con la Constitución Política, el presente Estatuto y demás disposiciones legales.</w:t>
      </w:r>
    </w:p>
    <w:p w14:paraId="2BA226A1">
      <w:pPr>
        <w:widowControl w:val="0"/>
        <w:autoSpaceDE w:val="0"/>
        <w:autoSpaceDN w:val="0"/>
        <w:spacing w:before="2" w:after="0" w:line="240" w:lineRule="auto"/>
        <w:ind w:left="0" w:right="0" w:firstLine="0"/>
        <w:rPr>
          <w:rFonts w:asciiTheme="minorHAnsi" w:hAnsiTheme="minorHAnsi" w:cstheme="minorHAnsi"/>
          <w:i/>
          <w:iCs/>
          <w:color w:val="auto"/>
          <w:kern w:val="0"/>
          <w:lang w:eastAsia="en-US"/>
          <w14:ligatures w14:val="none"/>
        </w:rPr>
      </w:pPr>
    </w:p>
    <w:p w14:paraId="6E52ED87">
      <w:pPr>
        <w:widowControl w:val="0"/>
        <w:autoSpaceDE w:val="0"/>
        <w:autoSpaceDN w:val="0"/>
        <w:spacing w:after="0" w:line="276" w:lineRule="auto"/>
        <w:ind w:left="970" w:right="590"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19. FUNCIONES GENERALES. La Policía Nacional está instituida para proteger a todas las personas residentes en Colombia, garantizar el ejercicio de las libertades públicas y los derechos que de éstas se deriven, prestar el auxilio que requiere la ejecución de las leyes y las providencias judiciales y administrativas, y ejercer, de manera permanente, las funciones de: Policía Judicial, respecto de los delitos y contravenciones; educativa, a través de orientación a la comunidad</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en el respecto a la ley; preventiva, de la comisión de hechos punibles; de solidaridad, entre la Policía y la comunidad; de atención al menor, de vigilancia urbana, rural y cívica; de coordinación penitenciaria; y, de vigilancia y protección de los recursos naturales relacionados con la calidad</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medio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ambiente,</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ecología</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ornato</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público,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ámbitos urbano y rural.</w:t>
      </w:r>
    </w:p>
    <w:p w14:paraId="17AD93B2">
      <w:pPr>
        <w:spacing w:before="37" w:after="160" w:line="259" w:lineRule="auto"/>
        <w:ind w:left="0" w:right="0" w:firstLine="0"/>
        <w:rPr>
          <w:rFonts w:asciiTheme="minorHAnsi" w:hAnsiTheme="minorHAnsi" w:eastAsiaTheme="minorHAnsi" w:cstheme="minorHAnsi"/>
          <w:color w:val="auto"/>
          <w:lang w:eastAsia="en-US"/>
        </w:rPr>
      </w:pPr>
    </w:p>
    <w:p w14:paraId="1B590FFE">
      <w:pPr>
        <w:widowControl w:val="0"/>
        <w:numPr>
          <w:ilvl w:val="0"/>
          <w:numId w:val="4"/>
        </w:numPr>
        <w:tabs>
          <w:tab w:val="left" w:pos="981"/>
        </w:tabs>
        <w:autoSpaceDE w:val="0"/>
        <w:autoSpaceDN w:val="0"/>
        <w:spacing w:after="0" w:line="276" w:lineRule="auto"/>
        <w:ind w:left="981" w:right="591"/>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Ley 2179 de 2021 “Por la cual se crea la categoría de patrulleros de policía, se establecen normas relacionadas con el régimen especial de carrera del personal uniformado de la policía nacional, se fortalece la profesionalización del servicio de policía y se dictan otras disposiciones”</w:t>
      </w:r>
    </w:p>
    <w:p w14:paraId="0DE4B5B7">
      <w:pPr>
        <w:widowControl w:val="0"/>
        <w:tabs>
          <w:tab w:val="left" w:pos="981"/>
        </w:tabs>
        <w:autoSpaceDE w:val="0"/>
        <w:autoSpaceDN w:val="0"/>
        <w:spacing w:after="0" w:line="276" w:lineRule="auto"/>
        <w:ind w:left="981" w:right="591" w:firstLine="0"/>
        <w:rPr>
          <w:rFonts w:eastAsia="Calibri" w:asciiTheme="minorHAnsi" w:hAnsiTheme="minorHAnsi" w:cstheme="minorHAnsi"/>
          <w:i/>
          <w:color w:val="auto"/>
          <w:kern w:val="0"/>
          <w:lang w:eastAsia="en-US"/>
          <w14:ligatures w14:val="none"/>
        </w:rPr>
      </w:pPr>
    </w:p>
    <w:p w14:paraId="2AA57451">
      <w:pPr>
        <w:widowControl w:val="0"/>
        <w:tabs>
          <w:tab w:val="left" w:pos="981"/>
        </w:tabs>
        <w:autoSpaceDE w:val="0"/>
        <w:autoSpaceDN w:val="0"/>
        <w:spacing w:after="0" w:line="259" w:lineRule="auto"/>
        <w:ind w:left="993" w:right="591"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2. RÉGIMEN ESPECIAL. En el marco del mandato constitucional, entiéndase como el conjunto de normas de contenido legal y reglamentario que buscan salvaguardar las condiciones especiales en materia de carrera, salarial, prestacional, de salud, pensional, de asignación de retiro y disciplinaria, propias de los integrantes de la Fuerza Pública, aplicables a los uniformados en servicio activo de la Policía Nacional.</w:t>
      </w:r>
    </w:p>
    <w:p w14:paraId="66204FF1">
      <w:pPr>
        <w:autoSpaceDE w:val="0"/>
        <w:autoSpaceDN w:val="0"/>
        <w:adjustRightInd w:val="0"/>
        <w:spacing w:after="0" w:line="240" w:lineRule="auto"/>
        <w:ind w:left="993" w:right="626" w:firstLine="0"/>
        <w:rPr>
          <w:rFonts w:asciiTheme="minorHAnsi" w:hAnsiTheme="minorHAnsi" w:cstheme="minorHAnsi"/>
          <w:i/>
          <w:color w:val="auto"/>
          <w:kern w:val="0"/>
          <w:lang w:eastAsia="en-US"/>
          <w14:ligatures w14:val="none"/>
        </w:rPr>
      </w:pPr>
    </w:p>
    <w:p w14:paraId="01C81591">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cstheme="minorHAnsi"/>
          <w:i/>
          <w:color w:val="auto"/>
          <w:kern w:val="0"/>
          <w:lang w:eastAsia="en-US"/>
          <w14:ligatures w14:val="none"/>
        </w:rPr>
        <w:t>ARTÍCULO 26. DISTINCIONES PARA EL PERSONAL DE PATRULLEROS DE POLICÍA.</w:t>
      </w:r>
      <w:r>
        <w:rPr>
          <w:rFonts w:asciiTheme="minorHAnsi" w:hAnsiTheme="minorHAnsi" w:eastAsiaTheme="minorHAnsi" w:cstheme="minorHAnsi"/>
          <w:i/>
          <w:kern w:val="0"/>
          <w:lang w:eastAsia="en-US"/>
        </w:rPr>
        <w:t xml:space="preserve"> Son los reconocimientos que se otorgan al Patrullero de Policía en servicio activo, por su tiempo de servicio, buen comportamiento y profesionalización, previo el lleno de los siguientes requisitos:</w:t>
      </w:r>
    </w:p>
    <w:p w14:paraId="2DBF0D7D">
      <w:pPr>
        <w:autoSpaceDE w:val="0"/>
        <w:autoSpaceDN w:val="0"/>
        <w:adjustRightInd w:val="0"/>
        <w:spacing w:after="0" w:line="240" w:lineRule="auto"/>
        <w:ind w:left="708" w:right="626" w:firstLine="0"/>
        <w:rPr>
          <w:rFonts w:asciiTheme="minorHAnsi" w:hAnsiTheme="minorHAnsi" w:eastAsiaTheme="minorHAnsi" w:cstheme="minorHAnsi"/>
          <w:i/>
          <w:kern w:val="0"/>
          <w:lang w:eastAsia="en-US"/>
        </w:rPr>
      </w:pPr>
    </w:p>
    <w:p w14:paraId="4C21F64D">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1. Contar con un tiempo mínimo de servicio como profesional, de seis (6) años para cada distinción.</w:t>
      </w:r>
    </w:p>
    <w:p w14:paraId="29D6B04F">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 xml:space="preserve"> </w:t>
      </w:r>
    </w:p>
    <w:p w14:paraId="36010FA0">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2. Superar los cursos mandatorios establecidos por la Institución.</w:t>
      </w:r>
    </w:p>
    <w:p w14:paraId="6B62F1B3">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p>
    <w:p w14:paraId="5B19210E">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3. Haber aprobado la última validación de competencias policiales a cargo del Centro de Estándares de la Policía Nacional durante el tiempo correspondiente para cada distinción.</w:t>
      </w:r>
    </w:p>
    <w:p w14:paraId="0A6959E7">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 xml:space="preserve"> </w:t>
      </w:r>
    </w:p>
    <w:p w14:paraId="4B48A15B">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4. No encontrarse con medida de aseguramiento consistente en detención preventiva, ni tener resolución acusatoria o formulación de acusación en materia penal.</w:t>
      </w:r>
    </w:p>
    <w:p w14:paraId="02F2C34E">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p>
    <w:p w14:paraId="3BFF61DF">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5. No haber sido sancionado disciplinariamente en los últimos tres (3) años.</w:t>
      </w:r>
    </w:p>
    <w:p w14:paraId="680A4E5D">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p>
    <w:p w14:paraId="2DA2AC72">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6. Contar durante el tiempo correspondiente para cada distinción, con mínimo un (1) año de servicio en cargos operativos de los procesos misionales de la Institución.</w:t>
      </w:r>
    </w:p>
    <w:p w14:paraId="19219836">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p>
    <w:p w14:paraId="2D24C6A7">
      <w:pPr>
        <w:autoSpaceDE w:val="0"/>
        <w:autoSpaceDN w:val="0"/>
        <w:adjustRightInd w:val="0"/>
        <w:spacing w:after="0" w:line="240" w:lineRule="auto"/>
        <w:ind w:left="993" w:right="626" w:firstLine="0"/>
        <w:rPr>
          <w:rFonts w:asciiTheme="minorHAnsi" w:hAnsiTheme="minorHAnsi" w:eastAsiaTheme="minorHAnsi" w:cstheme="minorHAnsi"/>
          <w:i/>
          <w:kern w:val="0"/>
          <w:lang w:eastAsia="en-US"/>
        </w:rPr>
      </w:pPr>
      <w:r>
        <w:rPr>
          <w:rFonts w:asciiTheme="minorHAnsi" w:hAnsiTheme="minorHAnsi" w:eastAsiaTheme="minorHAnsi" w:cstheme="minorHAnsi"/>
          <w:i/>
          <w:kern w:val="0"/>
          <w:lang w:eastAsia="en-US"/>
        </w:rPr>
        <w:t>7. Contar con la revisión y aprobación de los anteriores requisitos por parte de la Junta de Evaluación y Clasificación para Patrulleros de Policía.</w:t>
      </w:r>
    </w:p>
    <w:p w14:paraId="296FEF7D">
      <w:pPr>
        <w:widowControl w:val="0"/>
        <w:autoSpaceDE w:val="0"/>
        <w:autoSpaceDN w:val="0"/>
        <w:spacing w:before="41" w:after="0" w:line="240" w:lineRule="auto"/>
        <w:ind w:left="0" w:right="626" w:firstLine="0"/>
        <w:rPr>
          <w:rFonts w:asciiTheme="minorHAnsi" w:hAnsiTheme="minorHAnsi" w:cstheme="minorHAnsi"/>
          <w:i/>
          <w:iCs/>
          <w:color w:val="auto"/>
          <w:kern w:val="0"/>
          <w:lang w:eastAsia="en-US"/>
          <w14:ligatures w14:val="none"/>
        </w:rPr>
      </w:pPr>
    </w:p>
    <w:p w14:paraId="4B544022">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1. En el marco de lo establecido en el presente artículo, el personal de Patrulleros de Policía tendrá derecho en el orden que se describe, a las siguientes distinciones:</w:t>
      </w:r>
    </w:p>
    <w:p w14:paraId="7194DBDC">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5D4FF5F4">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a. Distinción Primera.</w:t>
      </w:r>
    </w:p>
    <w:p w14:paraId="769D0D3C">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43E0F3C2">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b. Distinción Segunda.</w:t>
      </w:r>
    </w:p>
    <w:p w14:paraId="54CD245A">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5D932B13">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c. Distinción Tercera.</w:t>
      </w:r>
    </w:p>
    <w:p w14:paraId="1231BE67">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1B86B3BF">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d. Distinción Cuarta</w:t>
      </w:r>
    </w:p>
    <w:p w14:paraId="100C5B58">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 xml:space="preserve"> </w:t>
      </w:r>
    </w:p>
    <w:p w14:paraId="3BDB349B">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e. Distinción Quinta.</w:t>
      </w:r>
    </w:p>
    <w:p w14:paraId="36FEB5B0">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614AB207">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La imposición de las distinciones se hará en ceremonia policial, de acuerdo a la reglamentación que para el efecto expida el Director General de la Policía Nacional.</w:t>
      </w:r>
    </w:p>
    <w:p w14:paraId="30D7AA69">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29328475">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2. El Patrullero de Policía en servicio activo que se encontrare detenido, con resolución acusatoria o formulación de acusación, si resultare absuelto, se le dictare preclusión de la investigación, cesación de  procedimiento o archivo, tendrá derecho al reconocimiento de las distinciones correspondientes con efectos retroactivos, previo cumplimiento de los demás requisitos dispuestos en el presente artículo.</w:t>
      </w:r>
    </w:p>
    <w:p w14:paraId="7196D064">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07ECC73F">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PARAGRAFO 3. Se exceptúa de Io dispuesto en el numeral 6 del presente artículo, al personal de Patrulleros de Policía que hubiere sido declarado no apto para el servicio con sugerencia de reubicación laboral por la Junta Médico Laboral o Tribunal Médico Laboral de Revisión Militar y de Policía</w:t>
      </w:r>
    </w:p>
    <w:p w14:paraId="34FF1C98">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01CFCC33">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4. Para el cumplimiento del requisito dispuesto en el numeral 6 del presente artículo, el Director General de la Policía Nacional determinará los cargos operativos de los procesos misionales en los que puede acreditarse; así mismo, el mecanismo alterno para que el personal que se desempeñe en el área de la salud, seguridad presidencial, justicia penal militar y policial o como instructores de los cursos mandatorios, pueda convalidarIo.</w:t>
      </w:r>
    </w:p>
    <w:p w14:paraId="6D072C0D">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077B9EBA">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5. Además de los requisitos dispuestos en el presente artículo, el personal de Patrulleros de Policía podrá acceder a la tercera distinción, siempre y cuando haya obtenido el título del programa académico de nivel tecnológico en el ámbito del servicio de policía con enfoque en Derechos Humanos que para el efecto confiera la Policía Nacional.</w:t>
      </w:r>
    </w:p>
    <w:p w14:paraId="48A21919">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3CAC0462">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6. El personal de Patrulleros de Policía de la Policía Nacional que sean víctimas del delito de secuestro, previa comprobación de los hechos por parte de la autoridad competente, les serán otorgadas las distinciones cuantas veces cumplan en cautiverio con el tiempo mínimo establecido como requisito para su otorgamiento.</w:t>
      </w:r>
    </w:p>
    <w:p w14:paraId="6BD18F9B">
      <w:pPr>
        <w:autoSpaceDE w:val="0"/>
        <w:autoSpaceDN w:val="0"/>
        <w:adjustRightInd w:val="0"/>
        <w:spacing w:after="0" w:line="240" w:lineRule="auto"/>
        <w:ind w:left="708" w:right="626" w:firstLine="0"/>
        <w:rPr>
          <w:rFonts w:asciiTheme="minorHAnsi" w:hAnsiTheme="minorHAnsi" w:eastAsiaTheme="minorHAnsi" w:cstheme="minorHAnsi"/>
          <w:i/>
          <w:iCs/>
          <w:kern w:val="0"/>
          <w:lang w:eastAsia="en-US"/>
        </w:rPr>
      </w:pPr>
    </w:p>
    <w:p w14:paraId="5B3FA63A">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7. El otorgamiento de las distinciones para el grado de Patrullero de Policía, será dispuesto mediante resolución expedida por el Director General de la Policía Nacional y se conferirán solamente en los meses de abril y octubre de cada año.</w:t>
      </w:r>
    </w:p>
    <w:p w14:paraId="238601FE">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p>
    <w:p w14:paraId="58EBA8B4">
      <w:pPr>
        <w:autoSpaceDE w:val="0"/>
        <w:autoSpaceDN w:val="0"/>
        <w:adjustRightInd w:val="0"/>
        <w:spacing w:after="0" w:line="240" w:lineRule="auto"/>
        <w:ind w:left="993" w:right="626" w:firstLine="0"/>
        <w:rPr>
          <w:rFonts w:asciiTheme="minorHAnsi" w:hAnsiTheme="minorHAnsi" w:eastAsiaTheme="minorHAnsi" w:cstheme="minorHAnsi"/>
          <w:i/>
          <w:iCs/>
          <w:kern w:val="0"/>
          <w:lang w:eastAsia="en-US"/>
        </w:rPr>
      </w:pPr>
      <w:r>
        <w:rPr>
          <w:rFonts w:asciiTheme="minorHAnsi" w:hAnsiTheme="minorHAnsi" w:eastAsiaTheme="minorHAnsi" w:cstheme="minorHAnsi"/>
          <w:i/>
          <w:iCs/>
          <w:kern w:val="0"/>
          <w:lang w:eastAsia="en-US"/>
        </w:rPr>
        <w:t>PARÁGRAFO 8. El requisito que deben acreditar los Patrulleros de Policía, en relación con la prestación del servicio en cargos operativos de los procesos misionales por un período mínimo de un año, solo será exigible para acceder hasta la segunda distinción.</w:t>
      </w:r>
    </w:p>
    <w:p w14:paraId="0F3CABC7">
      <w:pPr>
        <w:autoSpaceDE w:val="0"/>
        <w:autoSpaceDN w:val="0"/>
        <w:adjustRightInd w:val="0"/>
        <w:spacing w:after="0" w:line="240" w:lineRule="auto"/>
        <w:ind w:left="993" w:right="626" w:firstLine="0"/>
        <w:rPr>
          <w:rFonts w:asciiTheme="minorHAnsi" w:hAnsiTheme="minorHAnsi" w:eastAsiaTheme="minorHAnsi" w:cstheme="minorHAnsi"/>
          <w:kern w:val="0"/>
          <w:lang w:eastAsia="en-US"/>
        </w:rPr>
      </w:pPr>
    </w:p>
    <w:p w14:paraId="21FF0C62">
      <w:pPr>
        <w:autoSpaceDE w:val="0"/>
        <w:autoSpaceDN w:val="0"/>
        <w:adjustRightInd w:val="0"/>
        <w:spacing w:after="0" w:line="240" w:lineRule="auto"/>
        <w:ind w:left="993" w:right="626" w:firstLine="0"/>
        <w:rPr>
          <w:rFonts w:asciiTheme="minorHAnsi" w:hAnsiTheme="minorHAnsi" w:eastAsiaTheme="minorHAnsi" w:cstheme="minorHAnsi"/>
          <w:kern w:val="0"/>
          <w:lang w:eastAsia="en-US"/>
        </w:rPr>
      </w:pPr>
      <w:r>
        <w:rPr>
          <w:rFonts w:asciiTheme="minorHAnsi" w:hAnsiTheme="minorHAnsi" w:eastAsiaTheme="minorHAnsi" w:cstheme="minorHAnsi"/>
          <w:kern w:val="0"/>
          <w:lang w:eastAsia="en-US"/>
        </w:rPr>
        <w:t>(…)</w:t>
      </w:r>
    </w:p>
    <w:p w14:paraId="5B08B5D1">
      <w:pPr>
        <w:autoSpaceDE w:val="0"/>
        <w:autoSpaceDN w:val="0"/>
        <w:adjustRightInd w:val="0"/>
        <w:spacing w:after="0" w:line="240" w:lineRule="auto"/>
        <w:ind w:left="708" w:right="626" w:firstLine="0"/>
        <w:rPr>
          <w:rFonts w:asciiTheme="minorHAnsi" w:hAnsiTheme="minorHAnsi" w:eastAsiaTheme="minorHAnsi" w:cstheme="minorHAnsi"/>
          <w:kern w:val="0"/>
          <w:lang w:eastAsia="en-US"/>
        </w:rPr>
      </w:pPr>
    </w:p>
    <w:p w14:paraId="16DEB4AB">
      <w:pPr>
        <w:autoSpaceDE w:val="0"/>
        <w:autoSpaceDN w:val="0"/>
        <w:adjustRightInd w:val="0"/>
        <w:spacing w:after="0" w:line="240" w:lineRule="auto"/>
        <w:ind w:left="708" w:right="626" w:firstLine="0"/>
        <w:rPr>
          <w:rFonts w:asciiTheme="minorHAnsi" w:hAnsiTheme="minorHAnsi" w:eastAsiaTheme="minorHAnsi" w:cstheme="minorHAnsi"/>
          <w:kern w:val="0"/>
          <w:lang w:eastAsia="en-US"/>
        </w:rPr>
      </w:pPr>
    </w:p>
    <w:p w14:paraId="67FD3D4B">
      <w:pPr>
        <w:spacing w:before="77" w:after="160" w:line="276" w:lineRule="auto"/>
        <w:ind w:left="981" w:right="626"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lang w:eastAsia="en-US"/>
        </w:rPr>
        <w:t>ARTÍCULO</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58.</w:t>
      </w:r>
      <w:r>
        <w:rPr>
          <w:rFonts w:asciiTheme="minorHAnsi" w:hAnsiTheme="minorHAnsi" w:eastAsiaTheme="minorHAnsi" w:cstheme="minorHAnsi"/>
          <w:i/>
          <w:color w:val="auto"/>
          <w:spacing w:val="-2"/>
          <w:lang w:eastAsia="en-US"/>
        </w:rPr>
        <w:t xml:space="preserve"> </w:t>
      </w:r>
      <w:r>
        <w:rPr>
          <w:rFonts w:asciiTheme="minorHAnsi" w:hAnsiTheme="minorHAnsi" w:eastAsiaTheme="minorHAnsi" w:cstheme="minorHAnsi"/>
          <w:i/>
          <w:color w:val="auto"/>
          <w:lang w:eastAsia="en-US"/>
        </w:rPr>
        <w:t>CAUSALES</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DE</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RETIRO.</w:t>
      </w:r>
      <w:r>
        <w:rPr>
          <w:rFonts w:asciiTheme="minorHAnsi" w:hAnsiTheme="minorHAnsi" w:eastAsiaTheme="minorHAnsi" w:cstheme="minorHAnsi"/>
          <w:i/>
          <w:color w:val="auto"/>
          <w:spacing w:val="-5"/>
          <w:lang w:eastAsia="en-US"/>
        </w:rPr>
        <w:t xml:space="preserve"> </w:t>
      </w:r>
      <w:r>
        <w:rPr>
          <w:rFonts w:asciiTheme="minorHAnsi" w:hAnsiTheme="minorHAnsi" w:eastAsiaTheme="minorHAnsi" w:cstheme="minorHAnsi"/>
          <w:i/>
          <w:color w:val="auto"/>
          <w:lang w:eastAsia="en-US"/>
        </w:rPr>
        <w:t>El</w:t>
      </w:r>
      <w:r>
        <w:rPr>
          <w:rFonts w:asciiTheme="minorHAnsi" w:hAnsiTheme="minorHAnsi" w:eastAsiaTheme="minorHAnsi" w:cstheme="minorHAnsi"/>
          <w:i/>
          <w:color w:val="auto"/>
          <w:spacing w:val="-7"/>
          <w:lang w:eastAsia="en-US"/>
        </w:rPr>
        <w:t xml:space="preserve"> </w:t>
      </w:r>
      <w:r>
        <w:rPr>
          <w:rFonts w:asciiTheme="minorHAnsi" w:hAnsiTheme="minorHAnsi" w:eastAsiaTheme="minorHAnsi" w:cstheme="minorHAnsi"/>
          <w:i/>
          <w:color w:val="auto"/>
          <w:lang w:eastAsia="en-US"/>
        </w:rPr>
        <w:t>retiro</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de</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los</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Patrulleros</w:t>
      </w:r>
      <w:r>
        <w:rPr>
          <w:rFonts w:asciiTheme="minorHAnsi" w:hAnsiTheme="minorHAnsi" w:eastAsiaTheme="minorHAnsi" w:cstheme="minorHAnsi"/>
          <w:i/>
          <w:color w:val="auto"/>
          <w:spacing w:val="-4"/>
          <w:lang w:eastAsia="en-US"/>
        </w:rPr>
        <w:t xml:space="preserve"> </w:t>
      </w:r>
      <w:r>
        <w:rPr>
          <w:rFonts w:asciiTheme="minorHAnsi" w:hAnsiTheme="minorHAnsi" w:eastAsiaTheme="minorHAnsi" w:cstheme="minorHAnsi"/>
          <w:i/>
          <w:color w:val="auto"/>
          <w:lang w:eastAsia="en-US"/>
        </w:rPr>
        <w:t xml:space="preserve">de Policía se clasificará según su forma y causales como se indica a </w:t>
      </w:r>
      <w:r>
        <w:rPr>
          <w:rFonts w:asciiTheme="minorHAnsi" w:hAnsiTheme="minorHAnsi" w:eastAsiaTheme="minorHAnsi" w:cstheme="minorHAnsi"/>
          <w:i/>
          <w:color w:val="auto"/>
          <w:spacing w:val="-2"/>
          <w:lang w:eastAsia="en-US"/>
        </w:rPr>
        <w:t>continuación:</w:t>
      </w:r>
    </w:p>
    <w:p w14:paraId="4DB1471D">
      <w:pPr>
        <w:widowControl w:val="0"/>
        <w:numPr>
          <w:ilvl w:val="0"/>
          <w:numId w:val="5"/>
        </w:numPr>
        <w:tabs>
          <w:tab w:val="left" w:pos="1247"/>
        </w:tabs>
        <w:autoSpaceDE w:val="0"/>
        <w:autoSpaceDN w:val="0"/>
        <w:spacing w:after="0" w:line="240" w:lineRule="auto"/>
        <w:ind w:left="1247" w:right="626"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Retiro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temporal</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con</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pase</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2"/>
          <w:kern w:val="0"/>
          <w:lang w:eastAsia="en-US"/>
          <w14:ligatures w14:val="none"/>
        </w:rPr>
        <w:t xml:space="preserve"> reserva</w:t>
      </w:r>
    </w:p>
    <w:p w14:paraId="288D5EBF">
      <w:pPr>
        <w:widowControl w:val="0"/>
        <w:numPr>
          <w:ilvl w:val="1"/>
          <w:numId w:val="5"/>
        </w:numPr>
        <w:tabs>
          <w:tab w:val="left" w:pos="1247"/>
        </w:tabs>
        <w:autoSpaceDE w:val="0"/>
        <w:autoSpaceDN w:val="0"/>
        <w:spacing w:before="41"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solicitud</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propia.</w:t>
      </w:r>
    </w:p>
    <w:p w14:paraId="21DC2BA8">
      <w:pPr>
        <w:widowControl w:val="0"/>
        <w:numPr>
          <w:ilvl w:val="1"/>
          <w:numId w:val="5"/>
        </w:numPr>
        <w:tabs>
          <w:tab w:val="left" w:pos="1247"/>
        </w:tabs>
        <w:autoSpaceDE w:val="0"/>
        <w:autoSpaceDN w:val="0"/>
        <w:spacing w:before="43"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llamamiento</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calificar</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servicios.</w:t>
      </w:r>
    </w:p>
    <w:p w14:paraId="0A26419A">
      <w:pPr>
        <w:widowControl w:val="0"/>
        <w:numPr>
          <w:ilvl w:val="1"/>
          <w:numId w:val="5"/>
        </w:numPr>
        <w:tabs>
          <w:tab w:val="left" w:pos="1234"/>
        </w:tabs>
        <w:autoSpaceDE w:val="0"/>
        <w:autoSpaceDN w:val="0"/>
        <w:spacing w:before="41" w:after="0" w:line="240" w:lineRule="auto"/>
        <w:ind w:left="1234" w:right="0" w:hanging="253"/>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kern w:val="0"/>
          <w:lang w:eastAsia="en-US"/>
          <w14:ligatures w14:val="none"/>
        </w:rPr>
        <w:t>disminución</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capacidad</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psicofísica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para</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actividad</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policial.</w:t>
      </w:r>
    </w:p>
    <w:p w14:paraId="412FFA66">
      <w:pPr>
        <w:widowControl w:val="0"/>
        <w:numPr>
          <w:ilvl w:val="0"/>
          <w:numId w:val="5"/>
        </w:numPr>
        <w:tabs>
          <w:tab w:val="left" w:pos="1247"/>
        </w:tabs>
        <w:autoSpaceDE w:val="0"/>
        <w:autoSpaceDN w:val="0"/>
        <w:spacing w:before="41"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Retiro</w:t>
      </w:r>
      <w:r>
        <w:rPr>
          <w:rFonts w:eastAsia="Calibri" w:asciiTheme="minorHAnsi" w:hAnsiTheme="minorHAnsi" w:cstheme="minorHAnsi"/>
          <w:i/>
          <w:color w:val="auto"/>
          <w:spacing w:val="-8"/>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absoluto</w:t>
      </w:r>
    </w:p>
    <w:p w14:paraId="76488757">
      <w:pPr>
        <w:widowControl w:val="0"/>
        <w:numPr>
          <w:ilvl w:val="1"/>
          <w:numId w:val="5"/>
        </w:numPr>
        <w:tabs>
          <w:tab w:val="left" w:pos="1247"/>
        </w:tabs>
        <w:autoSpaceDE w:val="0"/>
        <w:autoSpaceDN w:val="0"/>
        <w:spacing w:before="41"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incapacidad</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absoluta</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kern w:val="0"/>
          <w:lang w:eastAsia="en-US"/>
          <w14:ligatures w14:val="none"/>
        </w:rPr>
        <w:t>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permanente.</w:t>
      </w:r>
    </w:p>
    <w:p w14:paraId="3F2D1BD9">
      <w:pPr>
        <w:widowControl w:val="0"/>
        <w:numPr>
          <w:ilvl w:val="1"/>
          <w:numId w:val="5"/>
        </w:numPr>
        <w:tabs>
          <w:tab w:val="left" w:pos="1247"/>
        </w:tabs>
        <w:autoSpaceDE w:val="0"/>
        <w:autoSpaceDN w:val="0"/>
        <w:spacing w:before="43"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destitución.</w:t>
      </w:r>
    </w:p>
    <w:p w14:paraId="07024E38">
      <w:pPr>
        <w:widowControl w:val="0"/>
        <w:numPr>
          <w:ilvl w:val="1"/>
          <w:numId w:val="5"/>
        </w:numPr>
        <w:tabs>
          <w:tab w:val="left" w:pos="1234"/>
        </w:tabs>
        <w:autoSpaceDE w:val="0"/>
        <w:autoSpaceDN w:val="0"/>
        <w:spacing w:before="41" w:after="0" w:line="240" w:lineRule="auto"/>
        <w:ind w:left="1234" w:right="0" w:hanging="253"/>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voluntad</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del</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Director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General</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Policía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Nacional.</w:t>
      </w:r>
    </w:p>
    <w:p w14:paraId="0438545C">
      <w:pPr>
        <w:widowControl w:val="0"/>
        <w:numPr>
          <w:ilvl w:val="1"/>
          <w:numId w:val="5"/>
        </w:numPr>
        <w:tabs>
          <w:tab w:val="left" w:pos="1247"/>
        </w:tabs>
        <w:autoSpaceDE w:val="0"/>
        <w:autoSpaceDN w:val="0"/>
        <w:spacing w:before="41" w:after="0" w:line="276" w:lineRule="auto"/>
        <w:ind w:left="981" w:right="855"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kern w:val="0"/>
          <w:lang w:eastAsia="en-US"/>
          <w14:ligatures w14:val="none"/>
        </w:rPr>
        <w:t>no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superar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escala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medición</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norma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Evaluación</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 xml:space="preserve">del </w:t>
      </w:r>
      <w:r>
        <w:rPr>
          <w:rFonts w:eastAsia="Calibri" w:asciiTheme="minorHAnsi" w:hAnsiTheme="minorHAnsi" w:cstheme="minorHAnsi"/>
          <w:i/>
          <w:color w:val="auto"/>
          <w:spacing w:val="-2"/>
          <w:kern w:val="0"/>
          <w:lang w:eastAsia="en-US"/>
          <w14:ligatures w14:val="none"/>
        </w:rPr>
        <w:t>Desempeño.</w:t>
      </w:r>
    </w:p>
    <w:p w14:paraId="3B423292">
      <w:pPr>
        <w:widowControl w:val="0"/>
        <w:numPr>
          <w:ilvl w:val="1"/>
          <w:numId w:val="5"/>
        </w:numPr>
        <w:tabs>
          <w:tab w:val="left" w:pos="1247"/>
        </w:tabs>
        <w:autoSpaceDE w:val="0"/>
        <w:autoSpaceDN w:val="0"/>
        <w:spacing w:before="2"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desaparecimiento.</w:t>
      </w:r>
    </w:p>
    <w:p w14:paraId="3D6F854C">
      <w:pPr>
        <w:widowControl w:val="0"/>
        <w:numPr>
          <w:ilvl w:val="1"/>
          <w:numId w:val="5"/>
        </w:numPr>
        <w:tabs>
          <w:tab w:val="left" w:pos="1181"/>
        </w:tabs>
        <w:autoSpaceDE w:val="0"/>
        <w:autoSpaceDN w:val="0"/>
        <w:spacing w:before="40" w:after="0" w:line="240" w:lineRule="auto"/>
        <w:ind w:left="1181" w:right="0" w:hanging="20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2"/>
          <w:kern w:val="0"/>
          <w:lang w:eastAsia="en-US"/>
          <w14:ligatures w14:val="none"/>
        </w:rPr>
        <w:t xml:space="preserve"> muerte.</w:t>
      </w:r>
    </w:p>
    <w:p w14:paraId="466F80F1">
      <w:pPr>
        <w:widowControl w:val="0"/>
        <w:numPr>
          <w:ilvl w:val="1"/>
          <w:numId w:val="5"/>
        </w:numPr>
        <w:tabs>
          <w:tab w:val="left" w:pos="1247"/>
        </w:tabs>
        <w:autoSpaceDE w:val="0"/>
        <w:autoSpaceDN w:val="0"/>
        <w:spacing w:before="41"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separación</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absoluta.</w:t>
      </w:r>
    </w:p>
    <w:p w14:paraId="433FCE1C">
      <w:pPr>
        <w:widowControl w:val="0"/>
        <w:numPr>
          <w:ilvl w:val="1"/>
          <w:numId w:val="5"/>
        </w:numPr>
        <w:tabs>
          <w:tab w:val="left" w:pos="1247"/>
        </w:tabs>
        <w:autoSpaceDE w:val="0"/>
        <w:autoSpaceDN w:val="0"/>
        <w:spacing w:before="41" w:after="0" w:line="240" w:lineRule="auto"/>
        <w:ind w:left="1247"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decisión</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judicial</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o</w:t>
      </w:r>
      <w:r>
        <w:rPr>
          <w:rFonts w:eastAsia="Calibri" w:asciiTheme="minorHAnsi" w:hAnsiTheme="minorHAnsi" w:cstheme="minorHAnsi"/>
          <w:i/>
          <w:color w:val="auto"/>
          <w:spacing w:val="-2"/>
          <w:kern w:val="0"/>
          <w:lang w:eastAsia="en-US"/>
          <w14:ligatures w14:val="none"/>
        </w:rPr>
        <w:t xml:space="preserve"> administrativa.</w:t>
      </w:r>
    </w:p>
    <w:p w14:paraId="1FE0D874">
      <w:pPr>
        <w:widowControl w:val="0"/>
        <w:numPr>
          <w:ilvl w:val="1"/>
          <w:numId w:val="5"/>
        </w:numPr>
        <w:tabs>
          <w:tab w:val="left" w:pos="1167"/>
        </w:tabs>
        <w:autoSpaceDE w:val="0"/>
        <w:autoSpaceDN w:val="0"/>
        <w:spacing w:before="41" w:after="0" w:line="240" w:lineRule="auto"/>
        <w:ind w:left="1167" w:right="0" w:hanging="18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 xml:space="preserve">Por </w:t>
      </w:r>
      <w:r>
        <w:rPr>
          <w:rFonts w:eastAsia="Calibri" w:asciiTheme="minorHAnsi" w:hAnsiTheme="minorHAnsi" w:cstheme="minorHAnsi"/>
          <w:i/>
          <w:color w:val="auto"/>
          <w:spacing w:val="-2"/>
          <w:kern w:val="0"/>
          <w:lang w:eastAsia="en-US"/>
          <w14:ligatures w14:val="none"/>
        </w:rPr>
        <w:t>inhabilidad.</w:t>
      </w:r>
    </w:p>
    <w:p w14:paraId="11B3656D">
      <w:pPr>
        <w:widowControl w:val="0"/>
        <w:numPr>
          <w:ilvl w:val="1"/>
          <w:numId w:val="5"/>
        </w:numPr>
        <w:tabs>
          <w:tab w:val="left" w:pos="1167"/>
        </w:tabs>
        <w:autoSpaceDE w:val="0"/>
        <w:autoSpaceDN w:val="0"/>
        <w:spacing w:before="43" w:after="0" w:line="240" w:lineRule="auto"/>
        <w:ind w:left="1167" w:right="0" w:hanging="18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no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superar</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validación</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2"/>
          <w:kern w:val="0"/>
          <w:lang w:eastAsia="en-US"/>
          <w14:ligatures w14:val="none"/>
        </w:rPr>
        <w:t xml:space="preserve"> competencias.</w:t>
      </w:r>
    </w:p>
    <w:p w14:paraId="0AD9C6F4">
      <w:pPr>
        <w:widowControl w:val="0"/>
        <w:autoSpaceDE w:val="0"/>
        <w:autoSpaceDN w:val="0"/>
        <w:spacing w:before="81" w:after="0" w:line="240" w:lineRule="auto"/>
        <w:ind w:left="0" w:right="0" w:firstLine="0"/>
        <w:rPr>
          <w:rFonts w:asciiTheme="minorHAnsi" w:hAnsiTheme="minorHAnsi" w:cstheme="minorHAnsi"/>
          <w:i/>
          <w:iCs/>
          <w:color w:val="auto"/>
          <w:kern w:val="0"/>
          <w:lang w:eastAsia="en-US"/>
          <w14:ligatures w14:val="none"/>
        </w:rPr>
      </w:pPr>
    </w:p>
    <w:p w14:paraId="5C475E27">
      <w:pPr>
        <w:spacing w:before="1" w:after="160" w:line="259" w:lineRule="auto"/>
        <w:ind w:left="981" w:right="0" w:firstLine="0"/>
        <w:rPr>
          <w:rFonts w:asciiTheme="minorHAnsi" w:hAnsiTheme="minorHAnsi" w:eastAsiaTheme="minorHAnsi" w:cstheme="minorHAnsi"/>
          <w:i/>
          <w:color w:val="auto"/>
          <w:spacing w:val="-5"/>
          <w:lang w:eastAsia="en-US"/>
        </w:rPr>
      </w:pPr>
      <w:r>
        <w:rPr>
          <w:rFonts w:asciiTheme="minorHAnsi" w:hAnsiTheme="minorHAnsi" w:eastAsiaTheme="minorHAnsi" w:cstheme="minorHAnsi"/>
          <w:i/>
          <w:color w:val="auto"/>
          <w:spacing w:val="-5"/>
          <w:lang w:eastAsia="en-US"/>
        </w:rPr>
        <w:t>(…)</w:t>
      </w:r>
    </w:p>
    <w:p w14:paraId="6C774B66">
      <w:pPr>
        <w:widowControl w:val="0"/>
        <w:autoSpaceDE w:val="0"/>
        <w:autoSpaceDN w:val="0"/>
        <w:spacing w:before="228" w:after="0" w:line="240" w:lineRule="auto"/>
        <w:ind w:left="970" w:right="626" w:firstLine="0"/>
        <w:outlineLvl w:val="1"/>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68"/>
          <w:kern w:val="0"/>
          <w:lang w:eastAsia="en-US"/>
          <w14:ligatures w14:val="none"/>
        </w:rPr>
        <w:t xml:space="preserve"> </w:t>
      </w:r>
      <w:r>
        <w:rPr>
          <w:rFonts w:asciiTheme="minorHAnsi" w:hAnsiTheme="minorHAnsi" w:cstheme="minorHAnsi"/>
          <w:i/>
          <w:iCs/>
          <w:color w:val="auto"/>
          <w:kern w:val="0"/>
          <w:lang w:eastAsia="en-US"/>
          <w14:ligatures w14:val="none"/>
        </w:rPr>
        <w:t>71.</w:t>
      </w:r>
      <w:r>
        <w:rPr>
          <w:rFonts w:asciiTheme="minorHAnsi" w:hAnsiTheme="minorHAnsi" w:cstheme="minorHAnsi"/>
          <w:i/>
          <w:iCs/>
          <w:color w:val="auto"/>
          <w:spacing w:val="70"/>
          <w:kern w:val="0"/>
          <w:lang w:eastAsia="en-US"/>
          <w14:ligatures w14:val="none"/>
        </w:rPr>
        <w:t xml:space="preserve"> </w:t>
      </w:r>
      <w:r>
        <w:rPr>
          <w:rFonts w:asciiTheme="minorHAnsi" w:hAnsiTheme="minorHAnsi" w:cstheme="minorHAnsi"/>
          <w:i/>
          <w:iCs/>
          <w:color w:val="auto"/>
          <w:kern w:val="0"/>
          <w:lang w:eastAsia="en-US"/>
          <w14:ligatures w14:val="none"/>
        </w:rPr>
        <w:t>RETIRO</w:t>
      </w:r>
      <w:r>
        <w:rPr>
          <w:rFonts w:asciiTheme="minorHAnsi" w:hAnsiTheme="minorHAnsi" w:cstheme="minorHAnsi"/>
          <w:i/>
          <w:iCs/>
          <w:color w:val="auto"/>
          <w:spacing w:val="69"/>
          <w:kern w:val="0"/>
          <w:lang w:eastAsia="en-US"/>
          <w14:ligatures w14:val="none"/>
        </w:rPr>
        <w:t xml:space="preserve"> </w:t>
      </w:r>
      <w:r>
        <w:rPr>
          <w:rFonts w:asciiTheme="minorHAnsi" w:hAnsiTheme="minorHAnsi" w:cstheme="minorHAnsi"/>
          <w:i/>
          <w:iCs/>
          <w:color w:val="auto"/>
          <w:kern w:val="0"/>
          <w:lang w:eastAsia="en-US"/>
          <w14:ligatures w14:val="none"/>
        </w:rPr>
        <w:t>POR</w:t>
      </w:r>
      <w:r>
        <w:rPr>
          <w:rFonts w:asciiTheme="minorHAnsi" w:hAnsiTheme="minorHAnsi" w:cstheme="minorHAnsi"/>
          <w:i/>
          <w:iCs/>
          <w:color w:val="auto"/>
          <w:spacing w:val="69"/>
          <w:kern w:val="0"/>
          <w:lang w:eastAsia="en-US"/>
          <w14:ligatures w14:val="none"/>
        </w:rPr>
        <w:t xml:space="preserve"> </w:t>
      </w:r>
      <w:r>
        <w:rPr>
          <w:rFonts w:asciiTheme="minorHAnsi" w:hAnsiTheme="minorHAnsi" w:cstheme="minorHAnsi"/>
          <w:i/>
          <w:iCs/>
          <w:color w:val="auto"/>
          <w:kern w:val="0"/>
          <w:lang w:eastAsia="en-US"/>
          <w14:ligatures w14:val="none"/>
        </w:rPr>
        <w:t>NO</w:t>
      </w:r>
      <w:r>
        <w:rPr>
          <w:rFonts w:asciiTheme="minorHAnsi" w:hAnsiTheme="minorHAnsi" w:cstheme="minorHAnsi"/>
          <w:i/>
          <w:iCs/>
          <w:color w:val="auto"/>
          <w:spacing w:val="68"/>
          <w:kern w:val="0"/>
          <w:lang w:eastAsia="en-US"/>
          <w14:ligatures w14:val="none"/>
        </w:rPr>
        <w:t xml:space="preserve"> </w:t>
      </w:r>
      <w:r>
        <w:rPr>
          <w:rFonts w:asciiTheme="minorHAnsi" w:hAnsiTheme="minorHAnsi" w:cstheme="minorHAnsi"/>
          <w:i/>
          <w:iCs/>
          <w:color w:val="auto"/>
          <w:kern w:val="0"/>
          <w:lang w:eastAsia="en-US"/>
          <w14:ligatures w14:val="none"/>
        </w:rPr>
        <w:t>SUPERAR</w:t>
      </w:r>
      <w:r>
        <w:rPr>
          <w:rFonts w:asciiTheme="minorHAnsi" w:hAnsiTheme="minorHAnsi" w:cstheme="minorHAnsi"/>
          <w:i/>
          <w:iCs/>
          <w:color w:val="auto"/>
          <w:spacing w:val="69"/>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67"/>
          <w:kern w:val="0"/>
          <w:lang w:eastAsia="en-US"/>
          <w14:ligatures w14:val="none"/>
        </w:rPr>
        <w:t xml:space="preserve"> </w:t>
      </w:r>
      <w:r>
        <w:rPr>
          <w:rFonts w:asciiTheme="minorHAnsi" w:hAnsiTheme="minorHAnsi" w:cstheme="minorHAnsi"/>
          <w:i/>
          <w:iCs/>
          <w:color w:val="auto"/>
          <w:kern w:val="0"/>
          <w:lang w:eastAsia="en-US"/>
          <w14:ligatures w14:val="none"/>
        </w:rPr>
        <w:t>VALIDACIÓN</w:t>
      </w:r>
      <w:r>
        <w:rPr>
          <w:rFonts w:asciiTheme="minorHAnsi" w:hAnsiTheme="minorHAnsi" w:cstheme="minorHAnsi"/>
          <w:i/>
          <w:iCs/>
          <w:color w:val="auto"/>
          <w:spacing w:val="69"/>
          <w:kern w:val="0"/>
          <w:lang w:eastAsia="en-US"/>
          <w14:ligatures w14:val="none"/>
        </w:rPr>
        <w:t xml:space="preserve"> </w:t>
      </w:r>
      <w:r>
        <w:rPr>
          <w:rFonts w:asciiTheme="minorHAnsi" w:hAnsiTheme="minorHAnsi" w:cstheme="minorHAnsi"/>
          <w:i/>
          <w:iCs/>
          <w:color w:val="auto"/>
          <w:spacing w:val="-5"/>
          <w:kern w:val="0"/>
          <w:lang w:eastAsia="en-US"/>
          <w14:ligatures w14:val="none"/>
        </w:rPr>
        <w:t>DE</w:t>
      </w:r>
    </w:p>
    <w:p w14:paraId="7F6F2DC7">
      <w:pPr>
        <w:widowControl w:val="0"/>
        <w:autoSpaceDE w:val="0"/>
        <w:autoSpaceDN w:val="0"/>
        <w:spacing w:before="41" w:after="0" w:line="276" w:lineRule="auto"/>
        <w:ind w:left="970" w:right="587"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COMPETENCIAS. El personal de Patrulleros de Policía que sea objeto del proceso de validación de competencias dispuesto por la Policía Nacional</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lo</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pierda</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dos</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(2)</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oportunidades</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consecutivas, será</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retirado del servicio activo mediante acto administrativo suscrito por el Director Generar de la Policía Nacional.</w:t>
      </w:r>
    </w:p>
    <w:p w14:paraId="66FB6C0B">
      <w:pPr>
        <w:spacing w:before="265" w:after="160" w:line="259" w:lineRule="auto"/>
        <w:ind w:left="970" w:right="0"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spacing w:val="-5"/>
          <w:lang w:eastAsia="en-US"/>
        </w:rPr>
        <w:t>(…)</w:t>
      </w:r>
    </w:p>
    <w:p w14:paraId="4B1F511A">
      <w:pPr>
        <w:spacing w:before="1" w:after="160" w:line="259" w:lineRule="auto"/>
        <w:ind w:left="970" w:right="0" w:firstLine="0"/>
        <w:rPr>
          <w:rFonts w:asciiTheme="minorHAnsi" w:hAnsiTheme="minorHAnsi" w:cstheme="minorHAnsi"/>
          <w:i/>
          <w:iCs/>
          <w:color w:val="auto"/>
          <w:kern w:val="0"/>
          <w:lang w:eastAsia="en-US"/>
          <w14:ligatures w14:val="none"/>
        </w:rPr>
      </w:pPr>
      <w:r>
        <w:rPr>
          <w:rFonts w:asciiTheme="minorHAnsi" w:hAnsiTheme="minorHAnsi" w:eastAsiaTheme="minorHAnsi" w:cstheme="minorHAnsi"/>
          <w:i/>
          <w:color w:val="auto"/>
          <w:spacing w:val="-5"/>
          <w:lang w:eastAsia="en-US"/>
        </w:rPr>
        <w:t>(…)</w:t>
      </w:r>
    </w:p>
    <w:p w14:paraId="195DEC5C">
      <w:pPr>
        <w:widowControl w:val="0"/>
        <w:autoSpaceDE w:val="0"/>
        <w:autoSpaceDN w:val="0"/>
        <w:spacing w:before="1" w:after="0" w:line="276" w:lineRule="auto"/>
        <w:ind w:left="970" w:right="592" w:firstLine="0"/>
        <w:rPr>
          <w:rFonts w:asciiTheme="minorHAnsi" w:hAnsiTheme="minorHAnsi" w:cstheme="minorHAnsi"/>
          <w:i/>
          <w:iCs/>
          <w:color w:val="auto"/>
          <w:kern w:val="0"/>
          <w:lang w:eastAsia="en-US"/>
          <w14:ligatures w14:val="none"/>
        </w:rPr>
      </w:pPr>
      <w:r>
        <w:rPr>
          <w:rFonts w:asciiTheme="minorHAnsi" w:hAnsiTheme="minorHAnsi" w:cstheme="minorHAnsi"/>
          <w:iCs/>
          <w:color w:val="auto"/>
          <w:kern w:val="0"/>
          <w:lang w:eastAsia="en-US"/>
          <w14:ligatures w14:val="none"/>
        </w:rPr>
        <w:t>ARTÍCULO</w:t>
      </w:r>
      <w:r>
        <w:rPr>
          <w:rFonts w:asciiTheme="minorHAnsi" w:hAnsiTheme="minorHAnsi" w:cstheme="minorHAnsi"/>
          <w:iCs/>
          <w:color w:val="auto"/>
          <w:spacing w:val="-17"/>
          <w:kern w:val="0"/>
          <w:lang w:eastAsia="en-US"/>
          <w14:ligatures w14:val="none"/>
        </w:rPr>
        <w:t xml:space="preserve"> </w:t>
      </w:r>
      <w:r>
        <w:rPr>
          <w:rFonts w:asciiTheme="minorHAnsi" w:hAnsiTheme="minorHAnsi" w:cstheme="minorHAnsi"/>
          <w:iCs/>
          <w:color w:val="auto"/>
          <w:kern w:val="0"/>
          <w:lang w:eastAsia="en-US"/>
          <w14:ligatures w14:val="none"/>
        </w:rPr>
        <w:t>107.</w:t>
      </w:r>
      <w:r>
        <w:rPr>
          <w:rFonts w:asciiTheme="minorHAnsi" w:hAnsiTheme="minorHAnsi" w:cstheme="minorHAns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Modifíquese</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21</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Decreto</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Ley</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1791</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2000, el cual quedará así:</w:t>
      </w:r>
    </w:p>
    <w:p w14:paraId="65F9C3DC">
      <w:pPr>
        <w:widowControl w:val="0"/>
        <w:autoSpaceDE w:val="0"/>
        <w:autoSpaceDN w:val="0"/>
        <w:spacing w:before="42" w:after="0" w:line="240" w:lineRule="auto"/>
        <w:ind w:left="0" w:right="0" w:firstLine="0"/>
        <w:rPr>
          <w:rFonts w:asciiTheme="minorHAnsi" w:hAnsiTheme="minorHAnsi" w:cstheme="minorHAnsi"/>
          <w:i/>
          <w:iCs/>
          <w:color w:val="auto"/>
          <w:kern w:val="0"/>
          <w:lang w:eastAsia="en-US"/>
          <w14:ligatures w14:val="none"/>
        </w:rPr>
      </w:pPr>
    </w:p>
    <w:p w14:paraId="08F3FFDC">
      <w:pPr>
        <w:widowControl w:val="0"/>
        <w:autoSpaceDE w:val="0"/>
        <w:autoSpaceDN w:val="0"/>
        <w:spacing w:after="0" w:line="240" w:lineRule="auto"/>
        <w:ind w:left="970" w:right="0" w:firstLine="0"/>
        <w:outlineLvl w:val="1"/>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19"/>
          <w:kern w:val="0"/>
          <w:lang w:eastAsia="en-US"/>
          <w14:ligatures w14:val="none"/>
        </w:rPr>
        <w:t xml:space="preserve"> </w:t>
      </w:r>
      <w:r>
        <w:rPr>
          <w:rFonts w:asciiTheme="minorHAnsi" w:hAnsiTheme="minorHAnsi" w:cstheme="minorHAnsi"/>
          <w:i/>
          <w:iCs/>
          <w:color w:val="auto"/>
          <w:kern w:val="0"/>
          <w:lang w:eastAsia="en-US"/>
          <w14:ligatures w14:val="none"/>
        </w:rPr>
        <w:t>21.</w:t>
      </w:r>
      <w:r>
        <w:rPr>
          <w:rFonts w:asciiTheme="minorHAnsi" w:hAnsiTheme="minorHAnsi" w:cstheme="minorHAnsi"/>
          <w:i/>
          <w:iCs/>
          <w:color w:val="auto"/>
          <w:spacing w:val="19"/>
          <w:kern w:val="0"/>
          <w:lang w:eastAsia="en-US"/>
          <w14:ligatures w14:val="none"/>
        </w:rPr>
        <w:t xml:space="preserve"> </w:t>
      </w:r>
      <w:r>
        <w:rPr>
          <w:rFonts w:asciiTheme="minorHAnsi" w:hAnsiTheme="minorHAnsi" w:cstheme="minorHAnsi"/>
          <w:i/>
          <w:iCs/>
          <w:color w:val="auto"/>
          <w:kern w:val="0"/>
          <w:lang w:eastAsia="en-US"/>
          <w14:ligatures w14:val="none"/>
        </w:rPr>
        <w:t>REQUISITOS</w:t>
      </w:r>
      <w:r>
        <w:rPr>
          <w:rFonts w:asciiTheme="minorHAnsi" w:hAnsiTheme="minorHAnsi" w:cstheme="minorHAnsi"/>
          <w:i/>
          <w:iCs/>
          <w:color w:val="auto"/>
          <w:spacing w:val="18"/>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19"/>
          <w:kern w:val="0"/>
          <w:lang w:eastAsia="en-US"/>
          <w14:ligatures w14:val="none"/>
        </w:rPr>
        <w:t xml:space="preserve"> </w:t>
      </w:r>
      <w:r>
        <w:rPr>
          <w:rFonts w:asciiTheme="minorHAnsi" w:hAnsiTheme="minorHAnsi" w:cstheme="minorHAnsi"/>
          <w:i/>
          <w:iCs/>
          <w:color w:val="auto"/>
          <w:kern w:val="0"/>
          <w:lang w:eastAsia="en-US"/>
          <w14:ligatures w14:val="none"/>
        </w:rPr>
        <w:t>ASCENSO</w:t>
      </w:r>
      <w:r>
        <w:rPr>
          <w:rFonts w:asciiTheme="minorHAnsi" w:hAnsiTheme="minorHAnsi" w:cstheme="minorHAnsi"/>
          <w:i/>
          <w:iCs/>
          <w:color w:val="auto"/>
          <w:spacing w:val="19"/>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23"/>
          <w:kern w:val="0"/>
          <w:lang w:eastAsia="en-US"/>
          <w14:ligatures w14:val="none"/>
        </w:rPr>
        <w:t xml:space="preserve"> </w:t>
      </w:r>
      <w:r>
        <w:rPr>
          <w:rFonts w:asciiTheme="minorHAnsi" w:hAnsiTheme="minorHAnsi" w:cstheme="minorHAnsi"/>
          <w:i/>
          <w:iCs/>
          <w:color w:val="auto"/>
          <w:kern w:val="0"/>
          <w:lang w:eastAsia="en-US"/>
          <w14:ligatures w14:val="none"/>
        </w:rPr>
        <w:t>OFICIALES,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spacing w:val="-4"/>
          <w:kern w:val="0"/>
          <w:lang w:eastAsia="en-US"/>
          <w14:ligatures w14:val="none"/>
        </w:rPr>
        <w:t>NIVEL</w:t>
      </w:r>
    </w:p>
    <w:p w14:paraId="5B328F35">
      <w:pPr>
        <w:widowControl w:val="0"/>
        <w:autoSpaceDE w:val="0"/>
        <w:autoSpaceDN w:val="0"/>
        <w:spacing w:before="41" w:after="0" w:line="276" w:lineRule="auto"/>
        <w:ind w:left="970" w:right="593"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EJECUTIVO Y SUBOFICIALES.</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Los oficiales, nivel ejecutivo a partir del grado de subintendente y suboficiales de la Policía Nacional, podrán, ascender en la jerarquía al grado inmediatamente superior cuando cumplan los siguientes requisitos:</w:t>
      </w:r>
    </w:p>
    <w:p w14:paraId="5023141B">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0DC46B4A">
      <w:pPr>
        <w:widowControl w:val="0"/>
        <w:numPr>
          <w:ilvl w:val="0"/>
          <w:numId w:val="6"/>
        </w:numPr>
        <w:tabs>
          <w:tab w:val="left" w:pos="1236"/>
        </w:tabs>
        <w:autoSpaceDE w:val="0"/>
        <w:autoSpaceDN w:val="0"/>
        <w:spacing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Tener</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kern w:val="0"/>
          <w:lang w:eastAsia="en-US"/>
          <w14:ligatures w14:val="none"/>
        </w:rPr>
        <w:t>el</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tiempo</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mínimo</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servicio</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establecido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para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cada</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grado.</w:t>
      </w:r>
    </w:p>
    <w:p w14:paraId="04473383">
      <w:pPr>
        <w:widowControl w:val="0"/>
        <w:numPr>
          <w:ilvl w:val="0"/>
          <w:numId w:val="6"/>
        </w:numPr>
        <w:tabs>
          <w:tab w:val="left" w:pos="1236"/>
        </w:tabs>
        <w:autoSpaceDE w:val="0"/>
        <w:autoSpaceDN w:val="0"/>
        <w:spacing w:before="41"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Ser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llamado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a</w:t>
      </w:r>
      <w:r>
        <w:rPr>
          <w:rFonts w:eastAsia="Calibri" w:asciiTheme="minorHAnsi" w:hAnsiTheme="minorHAnsi" w:cstheme="minorHAnsi"/>
          <w:i/>
          <w:color w:val="auto"/>
          <w:spacing w:val="-2"/>
          <w:kern w:val="0"/>
          <w:lang w:eastAsia="en-US"/>
          <w14:ligatures w14:val="none"/>
        </w:rPr>
        <w:t xml:space="preserve"> curso.</w:t>
      </w:r>
    </w:p>
    <w:p w14:paraId="5636A43C">
      <w:pPr>
        <w:widowControl w:val="0"/>
        <w:numPr>
          <w:ilvl w:val="0"/>
          <w:numId w:val="6"/>
        </w:numPr>
        <w:tabs>
          <w:tab w:val="left" w:pos="1285"/>
        </w:tabs>
        <w:autoSpaceDE w:val="0"/>
        <w:autoSpaceDN w:val="0"/>
        <w:spacing w:before="43" w:after="0" w:line="276" w:lineRule="auto"/>
        <w:ind w:left="970" w:right="594"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Adelantar</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y</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aprobar</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los</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cursos</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capacitación</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establecidos</w:t>
      </w:r>
      <w:r>
        <w:rPr>
          <w:rFonts w:eastAsia="Calibri" w:asciiTheme="minorHAnsi" w:hAnsiTheme="minorHAnsi" w:cstheme="minorHAnsi"/>
          <w:i/>
          <w:color w:val="auto"/>
          <w:spacing w:val="38"/>
          <w:kern w:val="0"/>
          <w:lang w:eastAsia="en-US"/>
          <w14:ligatures w14:val="none"/>
        </w:rPr>
        <w:t xml:space="preserve"> </w:t>
      </w:r>
      <w:r>
        <w:rPr>
          <w:rFonts w:eastAsia="Calibri" w:asciiTheme="minorHAnsi" w:hAnsiTheme="minorHAnsi" w:cstheme="minorHAnsi"/>
          <w:i/>
          <w:color w:val="auto"/>
          <w:kern w:val="0"/>
          <w:lang w:eastAsia="en-US"/>
          <w14:ligatures w14:val="none"/>
        </w:rPr>
        <w:t>por</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kern w:val="0"/>
          <w:lang w:eastAsia="en-US"/>
          <w14:ligatures w14:val="none"/>
        </w:rPr>
        <w:t>el Consejo Superior de Educación Policial.</w:t>
      </w:r>
    </w:p>
    <w:p w14:paraId="6EF533A5">
      <w:pPr>
        <w:widowControl w:val="0"/>
        <w:numPr>
          <w:ilvl w:val="0"/>
          <w:numId w:val="6"/>
        </w:numPr>
        <w:tabs>
          <w:tab w:val="left" w:pos="1232"/>
        </w:tabs>
        <w:autoSpaceDE w:val="0"/>
        <w:autoSpaceDN w:val="0"/>
        <w:spacing w:after="0" w:line="276" w:lineRule="auto"/>
        <w:ind w:left="970" w:right="595"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Tener</w:t>
      </w:r>
      <w:r>
        <w:rPr>
          <w:rFonts w:eastAsia="Calibri" w:asciiTheme="minorHAnsi" w:hAnsiTheme="minorHAnsi" w:cstheme="minorHAnsi"/>
          <w:i/>
          <w:color w:val="auto"/>
          <w:spacing w:val="-13"/>
          <w:kern w:val="0"/>
          <w:lang w:eastAsia="en-US"/>
          <w14:ligatures w14:val="none"/>
        </w:rPr>
        <w:t xml:space="preserve"> </w:t>
      </w:r>
      <w:r>
        <w:rPr>
          <w:rFonts w:eastAsia="Calibri" w:asciiTheme="minorHAnsi" w:hAnsiTheme="minorHAnsi" w:cstheme="minorHAnsi"/>
          <w:i/>
          <w:color w:val="auto"/>
          <w:kern w:val="0"/>
          <w:lang w:eastAsia="en-US"/>
          <w14:ligatures w14:val="none"/>
        </w:rPr>
        <w:t>aptitud</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psicofísica</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acuerdo</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kern w:val="0"/>
          <w:lang w:eastAsia="en-US"/>
          <w14:ligatures w14:val="none"/>
        </w:rPr>
        <w:t>con</w:t>
      </w:r>
      <w:r>
        <w:rPr>
          <w:rFonts w:eastAsia="Calibri" w:asciiTheme="minorHAnsi" w:hAnsiTheme="minorHAnsi" w:cstheme="minorHAnsi"/>
          <w:i/>
          <w:color w:val="auto"/>
          <w:spacing w:val="-6"/>
          <w:kern w:val="0"/>
          <w:lang w:eastAsia="en-US"/>
          <w14:ligatures w14:val="none"/>
        </w:rPr>
        <w:t xml:space="preserve"> </w:t>
      </w:r>
      <w:r>
        <w:rPr>
          <w:rFonts w:eastAsia="Calibri" w:asciiTheme="minorHAnsi" w:hAnsiTheme="minorHAnsi" w:cstheme="minorHAnsi"/>
          <w:i/>
          <w:color w:val="auto"/>
          <w:kern w:val="0"/>
          <w:lang w:eastAsia="en-US"/>
          <w14:ligatures w14:val="none"/>
        </w:rPr>
        <w:t>lo</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contemplado</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en</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kern w:val="0"/>
          <w:lang w:eastAsia="en-US"/>
          <w14:ligatures w14:val="none"/>
        </w:rPr>
        <w:t>las</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normas sobre Incapacidades e Invalideces.</w:t>
      </w:r>
    </w:p>
    <w:p w14:paraId="631D73E1">
      <w:pPr>
        <w:widowControl w:val="0"/>
        <w:numPr>
          <w:ilvl w:val="0"/>
          <w:numId w:val="6"/>
        </w:numPr>
        <w:tabs>
          <w:tab w:val="left" w:pos="1236"/>
        </w:tabs>
        <w:autoSpaceDE w:val="0"/>
        <w:autoSpaceDN w:val="0"/>
        <w:spacing w:before="1"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Obtener</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clasificación</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exigida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para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ascenso.</w:t>
      </w:r>
    </w:p>
    <w:p w14:paraId="58011AF5">
      <w:pPr>
        <w:widowControl w:val="0"/>
        <w:numPr>
          <w:ilvl w:val="0"/>
          <w:numId w:val="6"/>
        </w:numPr>
        <w:tabs>
          <w:tab w:val="left" w:pos="1267"/>
        </w:tabs>
        <w:autoSpaceDE w:val="0"/>
        <w:autoSpaceDN w:val="0"/>
        <w:spacing w:before="40" w:after="0" w:line="276" w:lineRule="auto"/>
        <w:ind w:left="970" w:right="598"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Contar</w:t>
      </w:r>
      <w:r>
        <w:rPr>
          <w:rFonts w:eastAsia="Calibri" w:asciiTheme="minorHAnsi" w:hAnsiTheme="minorHAnsi" w:cstheme="minorHAnsi"/>
          <w:i/>
          <w:color w:val="auto"/>
          <w:spacing w:val="26"/>
          <w:kern w:val="0"/>
          <w:lang w:eastAsia="en-US"/>
          <w14:ligatures w14:val="none"/>
        </w:rPr>
        <w:t xml:space="preserve"> </w:t>
      </w:r>
      <w:r>
        <w:rPr>
          <w:rFonts w:eastAsia="Calibri" w:asciiTheme="minorHAnsi" w:hAnsiTheme="minorHAnsi" w:cstheme="minorHAnsi"/>
          <w:i/>
          <w:color w:val="auto"/>
          <w:kern w:val="0"/>
          <w:lang w:eastAsia="en-US"/>
          <w14:ligatures w14:val="none"/>
        </w:rPr>
        <w:t>en</w:t>
      </w:r>
      <w:r>
        <w:rPr>
          <w:rFonts w:eastAsia="Calibri" w:asciiTheme="minorHAnsi" w:hAnsiTheme="minorHAnsi" w:cstheme="minorHAnsi"/>
          <w:i/>
          <w:color w:val="auto"/>
          <w:spacing w:val="28"/>
          <w:kern w:val="0"/>
          <w:lang w:eastAsia="en-US"/>
          <w14:ligatures w14:val="none"/>
        </w:rPr>
        <w:t xml:space="preserve"> </w:t>
      </w:r>
      <w:r>
        <w:rPr>
          <w:rFonts w:eastAsia="Calibri" w:asciiTheme="minorHAnsi" w:hAnsiTheme="minorHAnsi" w:cstheme="minorHAnsi"/>
          <w:i/>
          <w:color w:val="auto"/>
          <w:kern w:val="0"/>
          <w:lang w:eastAsia="en-US"/>
          <w14:ligatures w14:val="none"/>
        </w:rPr>
        <w:t>cada</w:t>
      </w:r>
      <w:r>
        <w:rPr>
          <w:rFonts w:eastAsia="Calibri" w:asciiTheme="minorHAnsi" w:hAnsiTheme="minorHAnsi" w:cstheme="minorHAnsi"/>
          <w:i/>
          <w:color w:val="auto"/>
          <w:spacing w:val="28"/>
          <w:kern w:val="0"/>
          <w:lang w:eastAsia="en-US"/>
          <w14:ligatures w14:val="none"/>
        </w:rPr>
        <w:t xml:space="preserve"> </w:t>
      </w:r>
      <w:r>
        <w:rPr>
          <w:rFonts w:eastAsia="Calibri" w:asciiTheme="minorHAnsi" w:hAnsiTheme="minorHAnsi" w:cstheme="minorHAnsi"/>
          <w:i/>
          <w:color w:val="auto"/>
          <w:kern w:val="0"/>
          <w:lang w:eastAsia="en-US"/>
          <w14:ligatures w14:val="none"/>
        </w:rPr>
        <w:t>grado</w:t>
      </w:r>
      <w:r>
        <w:rPr>
          <w:rFonts w:eastAsia="Calibri" w:asciiTheme="minorHAnsi" w:hAnsiTheme="minorHAnsi" w:cstheme="minorHAnsi"/>
          <w:i/>
          <w:color w:val="auto"/>
          <w:spacing w:val="28"/>
          <w:kern w:val="0"/>
          <w:lang w:eastAsia="en-US"/>
          <w14:ligatures w14:val="none"/>
        </w:rPr>
        <w:t xml:space="preserve"> </w:t>
      </w:r>
      <w:r>
        <w:rPr>
          <w:rFonts w:eastAsia="Calibri" w:asciiTheme="minorHAnsi" w:hAnsiTheme="minorHAnsi" w:cstheme="minorHAnsi"/>
          <w:i/>
          <w:color w:val="auto"/>
          <w:kern w:val="0"/>
          <w:lang w:eastAsia="en-US"/>
          <w14:ligatures w14:val="none"/>
        </w:rPr>
        <w:t>con</w:t>
      </w:r>
      <w:r>
        <w:rPr>
          <w:rFonts w:eastAsia="Calibri" w:asciiTheme="minorHAnsi" w:hAnsiTheme="minorHAnsi" w:cstheme="minorHAnsi"/>
          <w:i/>
          <w:color w:val="auto"/>
          <w:spacing w:val="28"/>
          <w:kern w:val="0"/>
          <w:lang w:eastAsia="en-US"/>
          <w14:ligatures w14:val="none"/>
        </w:rPr>
        <w:t xml:space="preserve"> </w:t>
      </w:r>
      <w:r>
        <w:rPr>
          <w:rFonts w:eastAsia="Calibri" w:asciiTheme="minorHAnsi" w:hAnsiTheme="minorHAnsi" w:cstheme="minorHAnsi"/>
          <w:i/>
          <w:color w:val="auto"/>
          <w:kern w:val="0"/>
          <w:lang w:eastAsia="en-US"/>
          <w14:ligatures w14:val="none"/>
        </w:rPr>
        <w:t>mínimo</w:t>
      </w:r>
      <w:r>
        <w:rPr>
          <w:rFonts w:eastAsia="Calibri" w:asciiTheme="minorHAnsi" w:hAnsiTheme="minorHAnsi" w:cstheme="minorHAnsi"/>
          <w:i/>
          <w:color w:val="auto"/>
          <w:spacing w:val="25"/>
          <w:kern w:val="0"/>
          <w:lang w:eastAsia="en-US"/>
          <w14:ligatures w14:val="none"/>
        </w:rPr>
        <w:t xml:space="preserve"> </w:t>
      </w:r>
      <w:r>
        <w:rPr>
          <w:rFonts w:eastAsia="Calibri" w:asciiTheme="minorHAnsi" w:hAnsiTheme="minorHAnsi" w:cstheme="minorHAnsi"/>
          <w:i/>
          <w:color w:val="auto"/>
          <w:kern w:val="0"/>
          <w:lang w:eastAsia="en-US"/>
          <w14:ligatures w14:val="none"/>
        </w:rPr>
        <w:t>un</w:t>
      </w:r>
      <w:r>
        <w:rPr>
          <w:rFonts w:eastAsia="Calibri" w:asciiTheme="minorHAnsi" w:hAnsiTheme="minorHAnsi" w:cstheme="minorHAnsi"/>
          <w:i/>
          <w:color w:val="auto"/>
          <w:spacing w:val="28"/>
          <w:kern w:val="0"/>
          <w:lang w:eastAsia="en-US"/>
          <w14:ligatures w14:val="none"/>
        </w:rPr>
        <w:t xml:space="preserve"> </w:t>
      </w:r>
      <w:r>
        <w:rPr>
          <w:rFonts w:eastAsia="Calibri" w:asciiTheme="minorHAnsi" w:hAnsiTheme="minorHAnsi" w:cstheme="minorHAnsi"/>
          <w:i/>
          <w:color w:val="auto"/>
          <w:kern w:val="0"/>
          <w:lang w:eastAsia="en-US"/>
          <w14:ligatures w14:val="none"/>
        </w:rPr>
        <w:t>(1) año</w:t>
      </w:r>
      <w:r>
        <w:rPr>
          <w:rFonts w:eastAsia="Calibri" w:asciiTheme="minorHAnsi" w:hAnsiTheme="minorHAnsi" w:cstheme="minorHAnsi"/>
          <w:i/>
          <w:color w:val="auto"/>
          <w:spacing w:val="26"/>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28"/>
          <w:kern w:val="0"/>
          <w:lang w:eastAsia="en-US"/>
          <w14:ligatures w14:val="none"/>
        </w:rPr>
        <w:t xml:space="preserve"> </w:t>
      </w:r>
      <w:r>
        <w:rPr>
          <w:rFonts w:eastAsia="Calibri" w:asciiTheme="minorHAnsi" w:hAnsiTheme="minorHAnsi" w:cstheme="minorHAnsi"/>
          <w:i/>
          <w:color w:val="auto"/>
          <w:kern w:val="0"/>
          <w:lang w:eastAsia="en-US"/>
          <w14:ligatures w14:val="none"/>
        </w:rPr>
        <w:t>servicio</w:t>
      </w:r>
      <w:r>
        <w:rPr>
          <w:rFonts w:eastAsia="Calibri" w:asciiTheme="minorHAnsi" w:hAnsiTheme="minorHAnsi" w:cstheme="minorHAnsi"/>
          <w:i/>
          <w:color w:val="auto"/>
          <w:spacing w:val="27"/>
          <w:kern w:val="0"/>
          <w:lang w:eastAsia="en-US"/>
          <w14:ligatures w14:val="none"/>
        </w:rPr>
        <w:t xml:space="preserve"> </w:t>
      </w:r>
      <w:r>
        <w:rPr>
          <w:rFonts w:eastAsia="Calibri" w:asciiTheme="minorHAnsi" w:hAnsiTheme="minorHAnsi" w:cstheme="minorHAnsi"/>
          <w:i/>
          <w:color w:val="auto"/>
          <w:kern w:val="0"/>
          <w:lang w:eastAsia="en-US"/>
          <w14:ligatures w14:val="none"/>
        </w:rPr>
        <w:t>en</w:t>
      </w:r>
      <w:r>
        <w:rPr>
          <w:rFonts w:eastAsia="Calibri" w:asciiTheme="minorHAnsi" w:hAnsiTheme="minorHAnsi" w:cstheme="minorHAnsi"/>
          <w:i/>
          <w:color w:val="auto"/>
          <w:spacing w:val="26"/>
          <w:kern w:val="0"/>
          <w:lang w:eastAsia="en-US"/>
          <w14:ligatures w14:val="none"/>
        </w:rPr>
        <w:t xml:space="preserve"> </w:t>
      </w:r>
      <w:r>
        <w:rPr>
          <w:rFonts w:eastAsia="Calibri" w:asciiTheme="minorHAnsi" w:hAnsiTheme="minorHAnsi" w:cstheme="minorHAnsi"/>
          <w:i/>
          <w:color w:val="auto"/>
          <w:kern w:val="0"/>
          <w:lang w:eastAsia="en-US"/>
          <w14:ligatures w14:val="none"/>
        </w:rPr>
        <w:t>cargos operativo de los procesos misionales de la Institución.</w:t>
      </w:r>
    </w:p>
    <w:p w14:paraId="1EE66045">
      <w:pPr>
        <w:widowControl w:val="0"/>
        <w:autoSpaceDE w:val="0"/>
        <w:autoSpaceDN w:val="0"/>
        <w:spacing w:after="0" w:line="276" w:lineRule="auto"/>
        <w:ind w:left="970" w:right="597"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xml:space="preserve">Este requisito será exigible para ascender en la categoría de oficiales hasta el grado de coronel, y en el nivel ejecutivo hasta el grado de </w:t>
      </w:r>
      <w:r>
        <w:rPr>
          <w:rFonts w:asciiTheme="minorHAnsi" w:hAnsiTheme="minorHAnsi" w:cstheme="minorHAnsi"/>
          <w:i/>
          <w:iCs/>
          <w:color w:val="auto"/>
          <w:spacing w:val="-2"/>
          <w:kern w:val="0"/>
          <w:lang w:eastAsia="en-US"/>
          <w14:ligatures w14:val="none"/>
        </w:rPr>
        <w:t>subcomisario.</w:t>
      </w:r>
    </w:p>
    <w:p w14:paraId="609605A8">
      <w:pPr>
        <w:widowControl w:val="0"/>
        <w:numPr>
          <w:ilvl w:val="0"/>
          <w:numId w:val="6"/>
        </w:numPr>
        <w:tabs>
          <w:tab w:val="left" w:pos="1229"/>
        </w:tabs>
        <w:autoSpaceDE w:val="0"/>
        <w:autoSpaceDN w:val="0"/>
        <w:spacing w:before="77" w:after="0" w:line="276" w:lineRule="auto"/>
        <w:ind w:left="970" w:right="594"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Para</w:t>
      </w:r>
      <w:r>
        <w:rPr>
          <w:rFonts w:eastAsia="Calibri" w:asciiTheme="minorHAnsi" w:hAnsiTheme="minorHAnsi" w:cstheme="minorHAnsi"/>
          <w:i/>
          <w:color w:val="auto"/>
          <w:spacing w:val="-13"/>
          <w:kern w:val="0"/>
          <w:lang w:eastAsia="en-US"/>
          <w14:ligatures w14:val="none"/>
        </w:rPr>
        <w:t xml:space="preserve"> </w:t>
      </w:r>
      <w:r>
        <w:rPr>
          <w:rFonts w:eastAsia="Calibri" w:asciiTheme="minorHAnsi" w:hAnsiTheme="minorHAnsi" w:cstheme="minorHAnsi"/>
          <w:i/>
          <w:color w:val="auto"/>
          <w:kern w:val="0"/>
          <w:lang w:eastAsia="en-US"/>
          <w14:ligatures w14:val="none"/>
        </w:rPr>
        <w:t>oficiales,</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concepto</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favorable</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kern w:val="0"/>
          <w:lang w:eastAsia="en-US"/>
          <w14:ligatures w14:val="none"/>
        </w:rPr>
        <w:t>Junta</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Asesora</w:t>
      </w:r>
      <w:r>
        <w:rPr>
          <w:rFonts w:eastAsia="Calibri" w:asciiTheme="minorHAnsi" w:hAnsiTheme="minorHAnsi" w:cstheme="minorHAnsi"/>
          <w:i/>
          <w:color w:val="auto"/>
          <w:spacing w:val="-13"/>
          <w:kern w:val="0"/>
          <w:lang w:eastAsia="en-US"/>
          <w14:ligatures w14:val="none"/>
        </w:rPr>
        <w:t xml:space="preserve"> </w:t>
      </w:r>
      <w:r>
        <w:rPr>
          <w:rFonts w:eastAsia="Calibri" w:asciiTheme="minorHAnsi" w:hAnsiTheme="minorHAnsi" w:cstheme="minorHAnsi"/>
          <w:i/>
          <w:color w:val="auto"/>
          <w:kern w:val="0"/>
          <w:lang w:eastAsia="en-US"/>
          <w14:ligatures w14:val="none"/>
        </w:rPr>
        <w:t>del</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kern w:val="0"/>
          <w:lang w:eastAsia="en-US"/>
          <w14:ligatures w14:val="none"/>
        </w:rPr>
        <w:t>Ministerio</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kern w:val="0"/>
          <w:lang w:eastAsia="en-US"/>
          <w14:ligatures w14:val="none"/>
        </w:rPr>
        <w:t>de Defensa Nacional para la Policía Nacional; para nivel ejecutivo y suboficiales concepto favorable de la Junta de Evaluación y</w:t>
      </w:r>
      <w:r>
        <w:rPr>
          <w:rFonts w:eastAsia="Calibri" w:asciiTheme="minorHAnsi" w:hAnsiTheme="minorHAnsi" w:cstheme="minorHAnsi"/>
          <w:i/>
          <w:color w:val="auto"/>
          <w:spacing w:val="40"/>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Clasificación.</w:t>
      </w:r>
    </w:p>
    <w:p w14:paraId="73E69015">
      <w:pPr>
        <w:widowControl w:val="0"/>
        <w:numPr>
          <w:ilvl w:val="0"/>
          <w:numId w:val="6"/>
        </w:numPr>
        <w:tabs>
          <w:tab w:val="left" w:pos="1241"/>
        </w:tabs>
        <w:autoSpaceDE w:val="0"/>
        <w:autoSpaceDN w:val="0"/>
        <w:spacing w:after="0" w:line="278" w:lineRule="auto"/>
        <w:ind w:left="970" w:right="596"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Superar</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los cursos</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mandatarios establecidos por</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la Institución</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durante la permanencia en el grado.</w:t>
      </w:r>
    </w:p>
    <w:p w14:paraId="432E2401">
      <w:pPr>
        <w:widowControl w:val="0"/>
        <w:numPr>
          <w:ilvl w:val="0"/>
          <w:numId w:val="6"/>
        </w:numPr>
        <w:tabs>
          <w:tab w:val="left" w:pos="1227"/>
        </w:tabs>
        <w:autoSpaceDE w:val="0"/>
        <w:autoSpaceDN w:val="0"/>
        <w:spacing w:after="0" w:line="276" w:lineRule="auto"/>
        <w:ind w:left="970" w:right="594"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Haber</w:t>
      </w:r>
      <w:r>
        <w:rPr>
          <w:rFonts w:eastAsia="Calibri" w:asciiTheme="minorHAnsi" w:hAnsiTheme="minorHAnsi" w:cstheme="minorHAnsi"/>
          <w:i/>
          <w:color w:val="auto"/>
          <w:spacing w:val="-15"/>
          <w:kern w:val="0"/>
          <w:lang w:eastAsia="en-US"/>
          <w14:ligatures w14:val="none"/>
        </w:rPr>
        <w:t xml:space="preserve"> </w:t>
      </w:r>
      <w:r>
        <w:rPr>
          <w:rFonts w:eastAsia="Calibri" w:asciiTheme="minorHAnsi" w:hAnsiTheme="minorHAnsi" w:cstheme="minorHAnsi"/>
          <w:i/>
          <w:color w:val="auto"/>
          <w:kern w:val="0"/>
          <w:lang w:eastAsia="en-US"/>
          <w14:ligatures w14:val="none"/>
        </w:rPr>
        <w:t>aprobado</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última</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validación</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competencias</w:t>
      </w:r>
      <w:r>
        <w:rPr>
          <w:rFonts w:eastAsia="Calibri" w:asciiTheme="minorHAnsi" w:hAnsiTheme="minorHAnsi" w:cstheme="minorHAnsi"/>
          <w:i/>
          <w:color w:val="auto"/>
          <w:spacing w:val="-15"/>
          <w:kern w:val="0"/>
          <w:lang w:eastAsia="en-US"/>
          <w14:ligatures w14:val="none"/>
        </w:rPr>
        <w:t xml:space="preserve"> </w:t>
      </w:r>
      <w:r>
        <w:rPr>
          <w:rFonts w:eastAsia="Calibri" w:asciiTheme="minorHAnsi" w:hAnsiTheme="minorHAnsi" w:cstheme="minorHAnsi"/>
          <w:i/>
          <w:color w:val="auto"/>
          <w:kern w:val="0"/>
          <w:lang w:eastAsia="en-US"/>
          <w14:ligatures w14:val="none"/>
        </w:rPr>
        <w:t>policiales</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a</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cargo del</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Centro de Estándares de la Policía Nacional, durante la</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permanencia en el grado</w:t>
      </w:r>
    </w:p>
    <w:p w14:paraId="063DB55A">
      <w:pPr>
        <w:widowControl w:val="0"/>
        <w:numPr>
          <w:ilvl w:val="0"/>
          <w:numId w:val="6"/>
        </w:numPr>
        <w:tabs>
          <w:tab w:val="left" w:pos="1373"/>
        </w:tabs>
        <w:autoSpaceDE w:val="0"/>
        <w:autoSpaceDN w:val="0"/>
        <w:spacing w:after="0" w:line="276" w:lineRule="auto"/>
        <w:ind w:left="970" w:right="596"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Aprobar</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academia superior</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y</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superar</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el</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concurso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para</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ascender</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al grade de Teniente Coronel.</w:t>
      </w:r>
    </w:p>
    <w:p w14:paraId="1F3B1409">
      <w:pPr>
        <w:widowControl w:val="0"/>
        <w:autoSpaceDE w:val="0"/>
        <w:autoSpaceDN w:val="0"/>
        <w:spacing w:before="36" w:after="0" w:line="240" w:lineRule="auto"/>
        <w:ind w:left="0" w:right="0" w:firstLine="0"/>
        <w:rPr>
          <w:rFonts w:asciiTheme="minorHAnsi" w:hAnsiTheme="minorHAnsi" w:cstheme="minorHAnsi"/>
          <w:i/>
          <w:iCs/>
          <w:color w:val="auto"/>
          <w:kern w:val="0"/>
          <w:lang w:eastAsia="en-US"/>
          <w14:ligatures w14:val="none"/>
        </w:rPr>
      </w:pPr>
    </w:p>
    <w:p w14:paraId="3DCF1771">
      <w:pPr>
        <w:widowControl w:val="0"/>
        <w:autoSpaceDE w:val="0"/>
        <w:autoSpaceDN w:val="0"/>
        <w:spacing w:after="0" w:line="276" w:lineRule="auto"/>
        <w:ind w:left="970" w:right="597"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1.</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El oficial en el grado de Mayor, que haya superado le trayectoria profesional, será llamado a realizar curso de capacitación de academia superior.</w:t>
      </w:r>
    </w:p>
    <w:p w14:paraId="562C75D1">
      <w:pPr>
        <w:widowControl w:val="0"/>
        <w:autoSpaceDE w:val="0"/>
        <w:autoSpaceDN w:val="0"/>
        <w:spacing w:after="0" w:line="276" w:lineRule="auto"/>
        <w:ind w:left="0" w:right="597" w:firstLine="0"/>
        <w:rPr>
          <w:rFonts w:asciiTheme="minorHAnsi" w:hAnsiTheme="minorHAnsi" w:cstheme="minorHAnsi"/>
          <w:i/>
          <w:iCs/>
          <w:color w:val="auto"/>
          <w:kern w:val="0"/>
          <w:lang w:eastAsia="en-US"/>
          <w14:ligatures w14:val="none"/>
        </w:rPr>
      </w:pPr>
    </w:p>
    <w:p w14:paraId="6B1C2423">
      <w:pPr>
        <w:widowControl w:val="0"/>
        <w:autoSpaceDE w:val="0"/>
        <w:autoSpaceDN w:val="0"/>
        <w:spacing w:before="1" w:after="0" w:line="276" w:lineRule="auto"/>
        <w:ind w:left="970" w:right="59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Aprobado dicho curso, deberá presentar y superar un concurso de acuerdo con las disposiciones que para tal efecto profiera el Director General de la Policía Nacional.</w:t>
      </w:r>
    </w:p>
    <w:p w14:paraId="664355AD">
      <w:pPr>
        <w:widowControl w:val="0"/>
        <w:autoSpaceDE w:val="0"/>
        <w:autoSpaceDN w:val="0"/>
        <w:spacing w:before="1" w:after="0" w:line="276" w:lineRule="auto"/>
        <w:ind w:left="970" w:right="596" w:firstLine="0"/>
        <w:rPr>
          <w:rFonts w:asciiTheme="minorHAnsi" w:hAnsiTheme="minorHAnsi" w:cstheme="minorHAnsi"/>
          <w:i/>
          <w:iCs/>
          <w:color w:val="auto"/>
          <w:kern w:val="0"/>
          <w:lang w:eastAsia="en-US"/>
          <w14:ligatures w14:val="none"/>
        </w:rPr>
      </w:pPr>
    </w:p>
    <w:p w14:paraId="546A27E0">
      <w:pPr>
        <w:widowControl w:val="0"/>
        <w:autoSpaceDE w:val="0"/>
        <w:autoSpaceDN w:val="0"/>
        <w:spacing w:before="1" w:after="0" w:line="276" w:lineRule="auto"/>
        <w:ind w:left="970" w:right="59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Quien</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pierda</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concurso</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por</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dos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(2)</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veces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será</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retirado</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servicio</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activo por incapacidad académica.</w:t>
      </w:r>
    </w:p>
    <w:p w14:paraId="1A965116">
      <w:pPr>
        <w:widowControl w:val="0"/>
        <w:autoSpaceDE w:val="0"/>
        <w:autoSpaceDN w:val="0"/>
        <w:spacing w:before="39" w:after="0" w:line="240" w:lineRule="auto"/>
        <w:ind w:left="0" w:right="0" w:firstLine="0"/>
        <w:rPr>
          <w:rFonts w:asciiTheme="minorHAnsi" w:hAnsiTheme="minorHAnsi" w:cstheme="minorHAnsi"/>
          <w:i/>
          <w:iCs/>
          <w:color w:val="auto"/>
          <w:kern w:val="0"/>
          <w:lang w:eastAsia="en-US"/>
          <w14:ligatures w14:val="none"/>
        </w:rPr>
      </w:pPr>
    </w:p>
    <w:p w14:paraId="0AE67432">
      <w:pPr>
        <w:widowControl w:val="0"/>
        <w:autoSpaceDE w:val="0"/>
        <w:autoSpaceDN w:val="0"/>
        <w:spacing w:after="0" w:line="276" w:lineRule="auto"/>
        <w:ind w:left="970" w:right="593"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2.</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cursos</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ascenso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al</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nivel</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ejecutivo</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suboficiales se realizarán por convocatoria, según las vacantes existentes en cada grado, de conformidad con las disposiciones que expida el Director General de la Policía Nacional.</w:t>
      </w:r>
    </w:p>
    <w:p w14:paraId="7DF4E37C">
      <w:pPr>
        <w:widowControl w:val="0"/>
        <w:autoSpaceDE w:val="0"/>
        <w:autoSpaceDN w:val="0"/>
        <w:spacing w:before="44" w:after="0" w:line="240" w:lineRule="auto"/>
        <w:ind w:left="0" w:right="0" w:firstLine="0"/>
        <w:rPr>
          <w:rFonts w:asciiTheme="minorHAnsi" w:hAnsiTheme="minorHAnsi" w:cstheme="minorHAnsi"/>
          <w:i/>
          <w:iCs/>
          <w:color w:val="auto"/>
          <w:kern w:val="0"/>
          <w:lang w:eastAsia="en-US"/>
          <w14:ligatures w14:val="none"/>
        </w:rPr>
      </w:pPr>
    </w:p>
    <w:p w14:paraId="0014C019">
      <w:pPr>
        <w:widowControl w:val="0"/>
        <w:autoSpaceDE w:val="0"/>
        <w:autoSpaceDN w:val="0"/>
        <w:spacing w:after="0" w:line="276" w:lineRule="auto"/>
        <w:ind w:left="970" w:right="588"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3.</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Se exceptúa de lo dispuesto en los numerales 4 y 6 de este artículo, el personal que hubiere sido declarado no apto para el servicio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operativo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como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consecuencia</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heridas</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actos</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servicio,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en combate, como consecuencia de la acción del enemigo, en conflicto internacional, en tareas de mantenimiento o restablecimiento del orden público o que hubiere sido declarado no apto con reubicación laboral por la Junta Médico Laboral o Tribunal Médico de Revisión Militar y Policía, sin importar la circunstancia en que haya adquirido su disminución de la capacidad</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laboral,</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podrá</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ser</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ascendido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siempre</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cuando</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cumpla</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con</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los demás requisitos exigidos y excelente trayectoria profesional, salvo que las lesiones o heridas hayan sido ocasionadas con violación de la Ley o los Reglamentos.</w:t>
      </w:r>
    </w:p>
    <w:p w14:paraId="44FB30F8">
      <w:pPr>
        <w:widowControl w:val="0"/>
        <w:autoSpaceDE w:val="0"/>
        <w:autoSpaceDN w:val="0"/>
        <w:spacing w:before="42" w:after="0" w:line="240" w:lineRule="auto"/>
        <w:ind w:left="0" w:right="0" w:firstLine="0"/>
        <w:rPr>
          <w:rFonts w:asciiTheme="minorHAnsi" w:hAnsiTheme="minorHAnsi" w:cstheme="minorHAnsi"/>
          <w:i/>
          <w:iCs/>
          <w:color w:val="auto"/>
          <w:kern w:val="0"/>
          <w:lang w:eastAsia="en-US"/>
          <w14:ligatures w14:val="none"/>
        </w:rPr>
      </w:pPr>
    </w:p>
    <w:p w14:paraId="3CD9ED5B">
      <w:pPr>
        <w:widowControl w:val="0"/>
        <w:autoSpaceDE w:val="0"/>
        <w:autoSpaceDN w:val="0"/>
        <w:spacing w:after="0" w:line="276" w:lineRule="auto"/>
        <w:ind w:left="970" w:right="593"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4.</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acuerdo</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a</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convocatoria</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establezca</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Director General</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Policía</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Nacional,</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podrán</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concursar</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ingresar</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como Subintendente</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Patrulleros</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Nivel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Ejecutivo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servicio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activo,</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previo el lleno de los siguientes requisitos:</w:t>
      </w:r>
    </w:p>
    <w:p w14:paraId="1DA6542E">
      <w:pPr>
        <w:widowControl w:val="0"/>
        <w:autoSpaceDE w:val="0"/>
        <w:autoSpaceDN w:val="0"/>
        <w:spacing w:before="36" w:after="0" w:line="240" w:lineRule="auto"/>
        <w:ind w:left="0" w:right="0" w:firstLine="0"/>
        <w:rPr>
          <w:rFonts w:asciiTheme="minorHAnsi" w:hAnsiTheme="minorHAnsi" w:cstheme="minorHAnsi"/>
          <w:i/>
          <w:iCs/>
          <w:color w:val="auto"/>
          <w:kern w:val="0"/>
          <w:lang w:eastAsia="en-US"/>
          <w14:ligatures w14:val="none"/>
        </w:rPr>
      </w:pPr>
    </w:p>
    <w:p w14:paraId="4BD0E790">
      <w:pPr>
        <w:widowControl w:val="0"/>
        <w:numPr>
          <w:ilvl w:val="0"/>
          <w:numId w:val="7"/>
        </w:numPr>
        <w:tabs>
          <w:tab w:val="left" w:pos="1236"/>
        </w:tabs>
        <w:autoSpaceDE w:val="0"/>
        <w:autoSpaceDN w:val="0"/>
        <w:spacing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Solicitud</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escrita</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al</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Director</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General</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Policía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Nacional.</w:t>
      </w:r>
    </w:p>
    <w:p w14:paraId="63071D55">
      <w:pPr>
        <w:widowControl w:val="0"/>
        <w:numPr>
          <w:ilvl w:val="0"/>
          <w:numId w:val="7"/>
        </w:numPr>
        <w:tabs>
          <w:tab w:val="left" w:pos="1239"/>
        </w:tabs>
        <w:autoSpaceDE w:val="0"/>
        <w:autoSpaceDN w:val="0"/>
        <w:spacing w:before="41" w:after="0" w:line="278" w:lineRule="auto"/>
        <w:ind w:left="970" w:right="597"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Tener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un</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tiempo</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mínimo</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cinco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(5)</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años</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servicio</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en'</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Institución como Patrullero.</w:t>
      </w:r>
    </w:p>
    <w:p w14:paraId="37DE5865">
      <w:pPr>
        <w:widowControl w:val="0"/>
        <w:numPr>
          <w:ilvl w:val="0"/>
          <w:numId w:val="7"/>
        </w:numPr>
        <w:tabs>
          <w:tab w:val="left" w:pos="1236"/>
        </w:tabs>
        <w:autoSpaceDE w:val="0"/>
        <w:autoSpaceDN w:val="0"/>
        <w:spacing w:after="0" w:line="272" w:lineRule="exact"/>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No</w:t>
      </w:r>
      <w:r>
        <w:rPr>
          <w:rFonts w:eastAsia="Calibri" w:asciiTheme="minorHAnsi" w:hAnsiTheme="minorHAnsi" w:cstheme="minorHAnsi"/>
          <w:i/>
          <w:color w:val="auto"/>
          <w:spacing w:val="-5"/>
          <w:kern w:val="0"/>
          <w:lang w:eastAsia="en-US"/>
          <w14:ligatures w14:val="none"/>
        </w:rPr>
        <w:t xml:space="preserve"> </w:t>
      </w:r>
      <w:r>
        <w:rPr>
          <w:rFonts w:eastAsia="Calibri" w:asciiTheme="minorHAnsi" w:hAnsiTheme="minorHAnsi" w:cstheme="minorHAnsi"/>
          <w:i/>
          <w:color w:val="auto"/>
          <w:kern w:val="0"/>
          <w:lang w:eastAsia="en-US"/>
          <w14:ligatures w14:val="none"/>
        </w:rPr>
        <w:t>haber</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sido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sancionado</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en</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los</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últimos</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tres</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(3)</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años.</w:t>
      </w:r>
    </w:p>
    <w:p w14:paraId="66C9A086">
      <w:pPr>
        <w:widowControl w:val="0"/>
        <w:autoSpaceDE w:val="0"/>
        <w:autoSpaceDN w:val="0"/>
        <w:spacing w:before="41" w:after="0" w:line="276" w:lineRule="auto"/>
        <w:ind w:left="970" w:right="59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De acuerdo a la disponibilidad de vacantes, el personal seleccionado deberá adelantar un curso de capacitación de nivel tecnológico que para el efecto establezca la Policía Nacional, cuya duración no será inferior a seis (6) meses.</w:t>
      </w:r>
    </w:p>
    <w:p w14:paraId="3041E394">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76F7B238">
      <w:pPr>
        <w:widowControl w:val="0"/>
        <w:autoSpaceDE w:val="0"/>
        <w:autoSpaceDN w:val="0"/>
        <w:spacing w:after="0" w:line="278" w:lineRule="auto"/>
        <w:ind w:left="970" w:right="599"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Aprobado el curso de capacitación, y previo al ingreso al grado de Subintendente, el Patrullero deberá:</w:t>
      </w:r>
    </w:p>
    <w:p w14:paraId="722B00AE">
      <w:pPr>
        <w:widowControl w:val="0"/>
        <w:autoSpaceDE w:val="0"/>
        <w:autoSpaceDN w:val="0"/>
        <w:spacing w:before="37" w:after="0" w:line="240" w:lineRule="auto"/>
        <w:ind w:left="0" w:right="0" w:firstLine="0"/>
        <w:rPr>
          <w:rFonts w:asciiTheme="minorHAnsi" w:hAnsiTheme="minorHAnsi" w:cstheme="minorHAnsi"/>
          <w:i/>
          <w:iCs/>
          <w:color w:val="auto"/>
          <w:kern w:val="0"/>
          <w:lang w:eastAsia="en-US"/>
          <w14:ligatures w14:val="none"/>
        </w:rPr>
      </w:pPr>
    </w:p>
    <w:p w14:paraId="77F9C875">
      <w:pPr>
        <w:widowControl w:val="0"/>
        <w:numPr>
          <w:ilvl w:val="1"/>
          <w:numId w:val="7"/>
        </w:numPr>
        <w:tabs>
          <w:tab w:val="left" w:pos="1250"/>
        </w:tabs>
        <w:autoSpaceDE w:val="0"/>
        <w:autoSpaceDN w:val="0"/>
        <w:spacing w:after="0" w:line="240" w:lineRule="auto"/>
        <w:ind w:right="0" w:hanging="28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Tener</w:t>
      </w:r>
      <w:r>
        <w:rPr>
          <w:rFonts w:eastAsia="Calibri" w:asciiTheme="minorHAnsi" w:hAnsiTheme="minorHAnsi" w:cstheme="minorHAnsi"/>
          <w:i/>
          <w:color w:val="auto"/>
          <w:spacing w:val="-8"/>
          <w:kern w:val="0"/>
          <w:lang w:eastAsia="en-US"/>
          <w14:ligatures w14:val="none"/>
        </w:rPr>
        <w:t xml:space="preserve"> </w:t>
      </w:r>
      <w:r>
        <w:rPr>
          <w:rFonts w:eastAsia="Calibri" w:asciiTheme="minorHAnsi" w:hAnsiTheme="minorHAnsi" w:cstheme="minorHAnsi"/>
          <w:i/>
          <w:color w:val="auto"/>
          <w:kern w:val="0"/>
          <w:lang w:eastAsia="en-US"/>
          <w14:ligatures w14:val="none"/>
        </w:rPr>
        <w:t>aptitud</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psicofísica</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4"/>
          <w:kern w:val="0"/>
          <w:lang w:eastAsia="en-US"/>
          <w14:ligatures w14:val="none"/>
        </w:rPr>
        <w:t xml:space="preserve"> </w:t>
      </w:r>
      <w:r>
        <w:rPr>
          <w:rFonts w:eastAsia="Calibri" w:asciiTheme="minorHAnsi" w:hAnsiTheme="minorHAnsi" w:cstheme="minorHAnsi"/>
          <w:i/>
          <w:color w:val="auto"/>
          <w:kern w:val="0"/>
          <w:lang w:eastAsia="en-US"/>
          <w14:ligatures w14:val="none"/>
        </w:rPr>
        <w:t>acuerdo</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con</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las</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normas</w:t>
      </w:r>
      <w:r>
        <w:rPr>
          <w:rFonts w:eastAsia="Calibri" w:asciiTheme="minorHAnsi" w:hAnsiTheme="minorHAnsi" w:cstheme="minorHAnsi"/>
          <w:i/>
          <w:color w:val="auto"/>
          <w:spacing w:val="-2"/>
          <w:kern w:val="0"/>
          <w:lang w:eastAsia="en-US"/>
          <w14:ligatures w14:val="none"/>
        </w:rPr>
        <w:t xml:space="preserve"> vigentes.</w:t>
      </w:r>
    </w:p>
    <w:p w14:paraId="237F542A">
      <w:pPr>
        <w:widowControl w:val="0"/>
        <w:numPr>
          <w:ilvl w:val="1"/>
          <w:numId w:val="7"/>
        </w:numPr>
        <w:tabs>
          <w:tab w:val="left" w:pos="1273"/>
        </w:tabs>
        <w:autoSpaceDE w:val="0"/>
        <w:autoSpaceDN w:val="0"/>
        <w:spacing w:before="41" w:after="0" w:line="276" w:lineRule="auto"/>
        <w:ind w:left="970" w:right="595"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No encontrarse detenido, no tener pendiente resolución acusatoria o formulación de acusación dictada por autoridad judicial competente, ni tener pliego de cargos o su equivalente ejecutoriado por conductas constitutivas de faltas gravísimas en materia disciplinaria.</w:t>
      </w:r>
    </w:p>
    <w:p w14:paraId="53C1B5E3">
      <w:pPr>
        <w:widowControl w:val="0"/>
        <w:numPr>
          <w:ilvl w:val="1"/>
          <w:numId w:val="7"/>
        </w:numPr>
        <w:tabs>
          <w:tab w:val="left" w:pos="1221"/>
        </w:tabs>
        <w:autoSpaceDE w:val="0"/>
        <w:autoSpaceDN w:val="0"/>
        <w:spacing w:after="0" w:line="276" w:lineRule="auto"/>
        <w:ind w:left="970" w:right="597"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Contar</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con</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concepto</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favorable</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Junta</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Evaluación</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y</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 xml:space="preserve">Clasificación </w:t>
      </w:r>
      <w:r>
        <w:rPr>
          <w:rFonts w:eastAsia="Calibri" w:asciiTheme="minorHAnsi" w:hAnsiTheme="minorHAnsi" w:cstheme="minorHAnsi"/>
          <w:i/>
          <w:color w:val="auto"/>
          <w:spacing w:val="-2"/>
          <w:kern w:val="0"/>
          <w:lang w:eastAsia="en-US"/>
          <w14:ligatures w14:val="none"/>
        </w:rPr>
        <w:t>respectiva.</w:t>
      </w:r>
    </w:p>
    <w:p w14:paraId="42C6D796">
      <w:pPr>
        <w:widowControl w:val="0"/>
        <w:tabs>
          <w:tab w:val="left" w:pos="1221"/>
        </w:tabs>
        <w:autoSpaceDE w:val="0"/>
        <w:autoSpaceDN w:val="0"/>
        <w:spacing w:after="0" w:line="276" w:lineRule="auto"/>
        <w:ind w:left="970" w:right="597" w:firstLine="0"/>
        <w:rPr>
          <w:rFonts w:eastAsia="Calibri" w:asciiTheme="minorHAnsi" w:hAnsiTheme="minorHAnsi" w:cstheme="minorHAnsi"/>
          <w:i/>
          <w:color w:val="auto"/>
          <w:kern w:val="0"/>
          <w:lang w:eastAsia="en-US"/>
          <w14:ligatures w14:val="none"/>
        </w:rPr>
      </w:pPr>
    </w:p>
    <w:p w14:paraId="7D8E4603">
      <w:pPr>
        <w:widowControl w:val="0"/>
        <w:autoSpaceDE w:val="0"/>
        <w:autoSpaceDN w:val="0"/>
        <w:spacing w:before="1" w:after="0" w:line="276" w:lineRule="auto"/>
        <w:ind w:left="970" w:right="591"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personal</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Patrulleros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podrá</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presentar</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al</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Director</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General</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 xml:space="preserve">Policía Nacional desistimiento motivado de participar en las convocatorias del concurso previo al ingreso al grado de Subintendente dispuesto en el presente parágrafo, producto del cual no podrá volver a participar de las </w:t>
      </w:r>
      <w:r>
        <w:rPr>
          <w:rFonts w:asciiTheme="minorHAnsi" w:hAnsiTheme="minorHAnsi" w:cstheme="minorHAnsi"/>
          <w:i/>
          <w:iCs/>
          <w:color w:val="auto"/>
          <w:spacing w:val="-2"/>
          <w:kern w:val="0"/>
          <w:lang w:eastAsia="en-US"/>
          <w14:ligatures w14:val="none"/>
        </w:rPr>
        <w:t>mismas.</w:t>
      </w:r>
    </w:p>
    <w:p w14:paraId="6E1831B3">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6D993C15">
      <w:pPr>
        <w:widowControl w:val="0"/>
        <w:autoSpaceDE w:val="0"/>
        <w:autoSpaceDN w:val="0"/>
        <w:spacing w:after="0" w:line="276" w:lineRule="auto"/>
        <w:ind w:left="970" w:right="591"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Se exceptúa de lo dispuesto en este parágrafo al</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personal</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de Patrulleros que a la entrada en vigencia del Decreto Ley 1791 de 2000 cumplió antigüedad para ascenso hasta en el mes de septiembre del año 2001, sin perjuicio del cumplimiento de los demás requisitos que para el efecto exige la Ley.</w:t>
      </w:r>
    </w:p>
    <w:p w14:paraId="54E11D2A">
      <w:pPr>
        <w:widowControl w:val="0"/>
        <w:autoSpaceDE w:val="0"/>
        <w:autoSpaceDN w:val="0"/>
        <w:spacing w:before="43" w:after="0" w:line="240" w:lineRule="auto"/>
        <w:ind w:left="0" w:right="0" w:firstLine="0"/>
        <w:rPr>
          <w:rFonts w:asciiTheme="minorHAnsi" w:hAnsiTheme="minorHAnsi" w:cstheme="minorHAnsi"/>
          <w:i/>
          <w:iCs/>
          <w:color w:val="auto"/>
          <w:kern w:val="0"/>
          <w:lang w:eastAsia="en-US"/>
          <w14:ligatures w14:val="none"/>
        </w:rPr>
      </w:pPr>
    </w:p>
    <w:p w14:paraId="1622FD48">
      <w:pPr>
        <w:widowControl w:val="0"/>
        <w:autoSpaceDE w:val="0"/>
        <w:autoSpaceDN w:val="0"/>
        <w:spacing w:after="0" w:line="276" w:lineRule="auto"/>
        <w:ind w:left="970" w:right="588"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5. Para el cumplimiento del requisito dispuesto en el numeral</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6</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presente</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Director</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General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Policía</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Nacional determinará los cargos</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operativos de los procesos misionales en los que puede</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acreditarse;</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así</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mismo,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mecanismo</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alterno</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personal que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se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desempeñe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área</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salud,</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seguridad</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presidencial</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justicia penal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militar</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policial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o</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con</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instructores</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cursos</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mandatorios,</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 xml:space="preserve">pueda </w:t>
      </w:r>
      <w:r>
        <w:rPr>
          <w:rFonts w:asciiTheme="minorHAnsi" w:hAnsiTheme="minorHAnsi" w:cstheme="minorHAnsi"/>
          <w:i/>
          <w:iCs/>
          <w:color w:val="auto"/>
          <w:spacing w:val="-2"/>
          <w:kern w:val="0"/>
          <w:lang w:eastAsia="en-US"/>
          <w14:ligatures w14:val="none"/>
        </w:rPr>
        <w:t>convalidarlo.</w:t>
      </w:r>
    </w:p>
    <w:p w14:paraId="3CF52D34">
      <w:pPr>
        <w:widowControl w:val="0"/>
        <w:autoSpaceDE w:val="0"/>
        <w:autoSpaceDN w:val="0"/>
        <w:spacing w:before="76" w:after="0" w:line="276" w:lineRule="auto"/>
        <w:ind w:left="970" w:right="59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6.</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Además de los requisitos dispuestos en el presente artículo, El personal de Oficiales y Nivel Ejecutivo podrá ascender en los grados que se indican a continuación, siempre y cuando hayan obtenido el título académico que para el efecto confiera la Policía Nacional, así:</w:t>
      </w:r>
    </w:p>
    <w:p w14:paraId="31126E5D">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73D89256">
      <w:pPr>
        <w:widowControl w:val="0"/>
        <w:numPr>
          <w:ilvl w:val="0"/>
          <w:numId w:val="8"/>
        </w:numPr>
        <w:tabs>
          <w:tab w:val="left" w:pos="1187"/>
        </w:tabs>
        <w:autoSpaceDE w:val="0"/>
        <w:autoSpaceDN w:val="0"/>
        <w:spacing w:after="0" w:line="276" w:lineRule="auto"/>
        <w:ind w:right="596" w:firstLine="0"/>
        <w:rPr>
          <w:rFonts w:eastAsia="Calibri" w:asciiTheme="minorHAnsi" w:hAnsiTheme="minorHAnsi" w:cstheme="minorHAnsi"/>
          <w:iCs/>
          <w:color w:val="auto"/>
          <w:kern w:val="0"/>
          <w:lang w:eastAsia="en-US"/>
          <w14:ligatures w14:val="none"/>
        </w:rPr>
      </w:pPr>
      <w:r>
        <w:rPr>
          <w:rFonts w:eastAsia="Calibri" w:asciiTheme="minorHAnsi" w:hAnsiTheme="minorHAnsi" w:cstheme="minorHAnsi"/>
          <w:iCs/>
          <w:color w:val="auto"/>
          <w:kern w:val="0"/>
          <w:lang w:eastAsia="en-US"/>
          <w14:ligatures w14:val="none"/>
        </w:rPr>
        <w:t>Al</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grado</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de</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Capitán:</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especialización</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en</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el</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ámbito</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de</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la</w:t>
      </w:r>
      <w:r>
        <w:rPr>
          <w:rFonts w:eastAsia="Calibri" w:asciiTheme="minorHAnsi" w:hAnsiTheme="minorHAnsi" w:cstheme="minorHAnsi"/>
          <w:iCs/>
          <w:color w:val="auto"/>
          <w:spacing w:val="40"/>
          <w:kern w:val="0"/>
          <w:lang w:eastAsia="en-US"/>
          <w14:ligatures w14:val="none"/>
        </w:rPr>
        <w:t xml:space="preserve"> </w:t>
      </w:r>
      <w:r>
        <w:rPr>
          <w:rFonts w:eastAsia="Calibri" w:asciiTheme="minorHAnsi" w:hAnsiTheme="minorHAnsi" w:cstheme="minorHAnsi"/>
          <w:iCs/>
          <w:color w:val="auto"/>
          <w:kern w:val="0"/>
          <w:lang w:eastAsia="en-US"/>
          <w14:ligatures w14:val="none"/>
        </w:rPr>
        <w:t>dirección operativo del servicio de policía.</w:t>
      </w:r>
    </w:p>
    <w:p w14:paraId="1BB2723B">
      <w:pPr>
        <w:widowControl w:val="0"/>
        <w:numPr>
          <w:ilvl w:val="0"/>
          <w:numId w:val="8"/>
        </w:numPr>
        <w:tabs>
          <w:tab w:val="left" w:pos="1158"/>
        </w:tabs>
        <w:autoSpaceDE w:val="0"/>
        <w:autoSpaceDN w:val="0"/>
        <w:spacing w:after="0" w:line="278" w:lineRule="auto"/>
        <w:ind w:right="599" w:firstLine="0"/>
        <w:rPr>
          <w:rFonts w:eastAsia="Calibri" w:asciiTheme="minorHAnsi" w:hAnsiTheme="minorHAnsi" w:cstheme="minorHAnsi"/>
          <w:iCs/>
          <w:color w:val="auto"/>
          <w:kern w:val="0"/>
          <w:lang w:eastAsia="en-US"/>
          <w14:ligatures w14:val="none"/>
        </w:rPr>
      </w:pPr>
      <w:r>
        <w:rPr>
          <w:rFonts w:eastAsia="Calibri" w:asciiTheme="minorHAnsi" w:hAnsiTheme="minorHAnsi" w:cstheme="minorHAnsi"/>
          <w:iCs/>
          <w:color w:val="auto"/>
          <w:kern w:val="0"/>
          <w:lang w:eastAsia="en-US"/>
          <w14:ligatures w14:val="none"/>
        </w:rPr>
        <w:t>Al</w:t>
      </w:r>
      <w:r>
        <w:rPr>
          <w:rFonts w:eastAsia="Calibri" w:asciiTheme="minorHAnsi" w:hAnsiTheme="minorHAnsi" w:cstheme="minorHAnsi"/>
          <w:iCs/>
          <w:color w:val="auto"/>
          <w:spacing w:val="34"/>
          <w:kern w:val="0"/>
          <w:lang w:eastAsia="en-US"/>
          <w14:ligatures w14:val="none"/>
        </w:rPr>
        <w:t xml:space="preserve"> </w:t>
      </w:r>
      <w:r>
        <w:rPr>
          <w:rFonts w:eastAsia="Calibri" w:asciiTheme="minorHAnsi" w:hAnsiTheme="minorHAnsi" w:cstheme="minorHAnsi"/>
          <w:iCs/>
          <w:color w:val="auto"/>
          <w:kern w:val="0"/>
          <w:lang w:eastAsia="en-US"/>
          <w14:ligatures w14:val="none"/>
        </w:rPr>
        <w:t>grado</w:t>
      </w:r>
      <w:r>
        <w:rPr>
          <w:rFonts w:eastAsia="Calibri" w:asciiTheme="minorHAnsi" w:hAnsiTheme="minorHAnsi" w:cstheme="minorHAnsi"/>
          <w:iCs/>
          <w:color w:val="auto"/>
          <w:spacing w:val="33"/>
          <w:kern w:val="0"/>
          <w:lang w:eastAsia="en-US"/>
          <w14:ligatures w14:val="none"/>
        </w:rPr>
        <w:t xml:space="preserve"> </w:t>
      </w:r>
      <w:r>
        <w:rPr>
          <w:rFonts w:eastAsia="Calibri" w:asciiTheme="minorHAnsi" w:hAnsiTheme="minorHAnsi" w:cstheme="minorHAnsi"/>
          <w:iCs/>
          <w:color w:val="auto"/>
          <w:kern w:val="0"/>
          <w:lang w:eastAsia="en-US"/>
          <w14:ligatures w14:val="none"/>
        </w:rPr>
        <w:t>de</w:t>
      </w:r>
      <w:r>
        <w:rPr>
          <w:rFonts w:eastAsia="Calibri" w:asciiTheme="minorHAnsi" w:hAnsiTheme="minorHAnsi" w:cstheme="minorHAnsi"/>
          <w:iCs/>
          <w:color w:val="auto"/>
          <w:spacing w:val="33"/>
          <w:kern w:val="0"/>
          <w:lang w:eastAsia="en-US"/>
          <w14:ligatures w14:val="none"/>
        </w:rPr>
        <w:t xml:space="preserve"> </w:t>
      </w:r>
      <w:r>
        <w:rPr>
          <w:rFonts w:eastAsia="Calibri" w:asciiTheme="minorHAnsi" w:hAnsiTheme="minorHAnsi" w:cstheme="minorHAnsi"/>
          <w:iCs/>
          <w:color w:val="auto"/>
          <w:kern w:val="0"/>
          <w:lang w:eastAsia="en-US"/>
          <w14:ligatures w14:val="none"/>
        </w:rPr>
        <w:t>Teniente</w:t>
      </w:r>
      <w:r>
        <w:rPr>
          <w:rFonts w:eastAsia="Calibri" w:asciiTheme="minorHAnsi" w:hAnsiTheme="minorHAnsi" w:cstheme="minorHAnsi"/>
          <w:iCs/>
          <w:color w:val="auto"/>
          <w:spacing w:val="35"/>
          <w:kern w:val="0"/>
          <w:lang w:eastAsia="en-US"/>
          <w14:ligatures w14:val="none"/>
        </w:rPr>
        <w:t xml:space="preserve"> </w:t>
      </w:r>
      <w:r>
        <w:rPr>
          <w:rFonts w:eastAsia="Calibri" w:asciiTheme="minorHAnsi" w:hAnsiTheme="minorHAnsi" w:cstheme="minorHAnsi"/>
          <w:iCs/>
          <w:color w:val="auto"/>
          <w:kern w:val="0"/>
          <w:lang w:eastAsia="en-US"/>
          <w14:ligatures w14:val="none"/>
        </w:rPr>
        <w:t>Coronel:</w:t>
      </w:r>
      <w:r>
        <w:rPr>
          <w:rFonts w:eastAsia="Calibri" w:asciiTheme="minorHAnsi" w:hAnsiTheme="minorHAnsi" w:cstheme="minorHAnsi"/>
          <w:iCs/>
          <w:color w:val="auto"/>
          <w:spacing w:val="35"/>
          <w:kern w:val="0"/>
          <w:lang w:eastAsia="en-US"/>
          <w14:ligatures w14:val="none"/>
        </w:rPr>
        <w:t xml:space="preserve"> </w:t>
      </w:r>
      <w:r>
        <w:rPr>
          <w:rFonts w:eastAsia="Calibri" w:asciiTheme="minorHAnsi" w:hAnsiTheme="minorHAnsi" w:cstheme="minorHAnsi"/>
          <w:iCs/>
          <w:color w:val="auto"/>
          <w:kern w:val="0"/>
          <w:lang w:eastAsia="en-US"/>
          <w14:ligatures w14:val="none"/>
        </w:rPr>
        <w:t>maestría</w:t>
      </w:r>
      <w:r>
        <w:rPr>
          <w:rFonts w:eastAsia="Calibri" w:asciiTheme="minorHAnsi" w:hAnsiTheme="minorHAnsi" w:cstheme="minorHAnsi"/>
          <w:iCs/>
          <w:color w:val="auto"/>
          <w:spacing w:val="33"/>
          <w:kern w:val="0"/>
          <w:lang w:eastAsia="en-US"/>
          <w14:ligatures w14:val="none"/>
        </w:rPr>
        <w:t xml:space="preserve"> </w:t>
      </w:r>
      <w:r>
        <w:rPr>
          <w:rFonts w:eastAsia="Calibri" w:asciiTheme="minorHAnsi" w:hAnsiTheme="minorHAnsi" w:cstheme="minorHAnsi"/>
          <w:iCs/>
          <w:color w:val="auto"/>
          <w:kern w:val="0"/>
          <w:lang w:eastAsia="en-US"/>
          <w14:ligatures w14:val="none"/>
        </w:rPr>
        <w:t>en</w:t>
      </w:r>
      <w:r>
        <w:rPr>
          <w:rFonts w:eastAsia="Calibri" w:asciiTheme="minorHAnsi" w:hAnsiTheme="minorHAnsi" w:cstheme="minorHAnsi"/>
          <w:iCs/>
          <w:color w:val="auto"/>
          <w:spacing w:val="35"/>
          <w:kern w:val="0"/>
          <w:lang w:eastAsia="en-US"/>
          <w14:ligatures w14:val="none"/>
        </w:rPr>
        <w:t xml:space="preserve"> </w:t>
      </w:r>
      <w:r>
        <w:rPr>
          <w:rFonts w:eastAsia="Calibri" w:asciiTheme="minorHAnsi" w:hAnsiTheme="minorHAnsi" w:cstheme="minorHAnsi"/>
          <w:iCs/>
          <w:color w:val="auto"/>
          <w:kern w:val="0"/>
          <w:lang w:eastAsia="en-US"/>
          <w14:ligatures w14:val="none"/>
        </w:rPr>
        <w:t>el</w:t>
      </w:r>
      <w:r>
        <w:rPr>
          <w:rFonts w:eastAsia="Calibri" w:asciiTheme="minorHAnsi" w:hAnsiTheme="minorHAnsi" w:cstheme="minorHAnsi"/>
          <w:iCs/>
          <w:color w:val="auto"/>
          <w:spacing w:val="32"/>
          <w:kern w:val="0"/>
          <w:lang w:eastAsia="en-US"/>
          <w14:ligatures w14:val="none"/>
        </w:rPr>
        <w:t xml:space="preserve"> </w:t>
      </w:r>
      <w:r>
        <w:rPr>
          <w:rFonts w:eastAsia="Calibri" w:asciiTheme="minorHAnsi" w:hAnsiTheme="minorHAnsi" w:cstheme="minorHAnsi"/>
          <w:iCs/>
          <w:color w:val="auto"/>
          <w:kern w:val="0"/>
          <w:lang w:eastAsia="en-US"/>
          <w14:ligatures w14:val="none"/>
        </w:rPr>
        <w:t>ámbito</w:t>
      </w:r>
      <w:r>
        <w:rPr>
          <w:rFonts w:eastAsia="Calibri" w:asciiTheme="minorHAnsi" w:hAnsiTheme="minorHAnsi" w:cstheme="minorHAnsi"/>
          <w:iCs/>
          <w:color w:val="auto"/>
          <w:spacing w:val="33"/>
          <w:kern w:val="0"/>
          <w:lang w:eastAsia="en-US"/>
          <w14:ligatures w14:val="none"/>
        </w:rPr>
        <w:t xml:space="preserve"> </w:t>
      </w:r>
      <w:r>
        <w:rPr>
          <w:rFonts w:eastAsia="Calibri" w:asciiTheme="minorHAnsi" w:hAnsiTheme="minorHAnsi" w:cstheme="minorHAnsi"/>
          <w:iCs/>
          <w:color w:val="auto"/>
          <w:kern w:val="0"/>
          <w:lang w:eastAsia="en-US"/>
          <w14:ligatures w14:val="none"/>
        </w:rPr>
        <w:t>de</w:t>
      </w:r>
      <w:r>
        <w:rPr>
          <w:rFonts w:eastAsia="Calibri" w:asciiTheme="minorHAnsi" w:hAnsiTheme="minorHAnsi" w:cstheme="minorHAnsi"/>
          <w:iCs/>
          <w:color w:val="auto"/>
          <w:spacing w:val="33"/>
          <w:kern w:val="0"/>
          <w:lang w:eastAsia="en-US"/>
          <w14:ligatures w14:val="none"/>
        </w:rPr>
        <w:t xml:space="preserve"> </w:t>
      </w:r>
      <w:r>
        <w:rPr>
          <w:rFonts w:eastAsia="Calibri" w:asciiTheme="minorHAnsi" w:hAnsiTheme="minorHAnsi" w:cstheme="minorHAnsi"/>
          <w:iCs/>
          <w:color w:val="auto"/>
          <w:kern w:val="0"/>
          <w:lang w:eastAsia="en-US"/>
          <w14:ligatures w14:val="none"/>
        </w:rPr>
        <w:t>la</w:t>
      </w:r>
      <w:r>
        <w:rPr>
          <w:rFonts w:eastAsia="Calibri" w:asciiTheme="minorHAnsi" w:hAnsiTheme="minorHAnsi" w:cstheme="minorHAnsi"/>
          <w:iCs/>
          <w:color w:val="auto"/>
          <w:spacing w:val="33"/>
          <w:kern w:val="0"/>
          <w:lang w:eastAsia="en-US"/>
          <w14:ligatures w14:val="none"/>
        </w:rPr>
        <w:t xml:space="preserve"> </w:t>
      </w:r>
      <w:r>
        <w:rPr>
          <w:rFonts w:eastAsia="Calibri" w:asciiTheme="minorHAnsi" w:hAnsiTheme="minorHAnsi" w:cstheme="minorHAnsi"/>
          <w:iCs/>
          <w:color w:val="auto"/>
          <w:kern w:val="0"/>
          <w:lang w:eastAsia="en-US"/>
          <w14:ligatures w14:val="none"/>
        </w:rPr>
        <w:t>dirección intermedia del servicio de policía.</w:t>
      </w:r>
    </w:p>
    <w:p w14:paraId="33024B1D">
      <w:pPr>
        <w:widowControl w:val="0"/>
        <w:numPr>
          <w:ilvl w:val="0"/>
          <w:numId w:val="8"/>
        </w:numPr>
        <w:tabs>
          <w:tab w:val="left" w:pos="1151"/>
        </w:tabs>
        <w:autoSpaceDE w:val="0"/>
        <w:autoSpaceDN w:val="0"/>
        <w:spacing w:after="0" w:line="276" w:lineRule="auto"/>
        <w:ind w:right="596" w:firstLine="0"/>
        <w:rPr>
          <w:rFonts w:eastAsia="Calibri" w:asciiTheme="minorHAnsi" w:hAnsiTheme="minorHAnsi" w:cstheme="minorHAnsi"/>
          <w:iCs/>
          <w:color w:val="auto"/>
          <w:kern w:val="0"/>
          <w:lang w:eastAsia="en-US"/>
          <w14:ligatures w14:val="none"/>
        </w:rPr>
      </w:pPr>
      <w:r>
        <w:rPr>
          <w:rFonts w:eastAsia="Calibri" w:asciiTheme="minorHAnsi" w:hAnsiTheme="minorHAnsi" w:cstheme="minorHAnsi"/>
          <w:iCs/>
          <w:color w:val="auto"/>
          <w:kern w:val="0"/>
          <w:lang w:eastAsia="en-US"/>
          <w14:ligatures w14:val="none"/>
        </w:rPr>
        <w:t>Al grado de Intendente: especialización tecnológica en el ámbito de l</w:t>
      </w:r>
      <w:r>
        <w:rPr>
          <w:rFonts w:eastAsia="Calibri" w:asciiTheme="minorHAnsi" w:hAnsiTheme="minorHAnsi" w:cstheme="minorHAnsi"/>
          <w:iCs/>
          <w:color w:val="auto"/>
          <w:spacing w:val="40"/>
          <w:kern w:val="0"/>
          <w:lang w:eastAsia="en-US"/>
          <w14:ligatures w14:val="none"/>
        </w:rPr>
        <w:t xml:space="preserve">a </w:t>
      </w:r>
      <w:r>
        <w:rPr>
          <w:rFonts w:eastAsia="Calibri" w:asciiTheme="minorHAnsi" w:hAnsiTheme="minorHAnsi" w:cstheme="minorHAnsi"/>
          <w:iCs/>
          <w:color w:val="auto"/>
          <w:kern w:val="0"/>
          <w:lang w:eastAsia="en-US"/>
          <w14:ligatures w14:val="none"/>
        </w:rPr>
        <w:t>administración policial.</w:t>
      </w:r>
    </w:p>
    <w:p w14:paraId="1425829C">
      <w:pPr>
        <w:widowControl w:val="0"/>
        <w:numPr>
          <w:ilvl w:val="0"/>
          <w:numId w:val="8"/>
        </w:numPr>
        <w:tabs>
          <w:tab w:val="left" w:pos="1129"/>
        </w:tabs>
        <w:autoSpaceDE w:val="0"/>
        <w:autoSpaceDN w:val="0"/>
        <w:spacing w:after="0" w:line="278" w:lineRule="auto"/>
        <w:ind w:right="595" w:firstLine="0"/>
        <w:rPr>
          <w:rFonts w:eastAsia="Calibri" w:asciiTheme="minorHAnsi" w:hAnsiTheme="minorHAnsi" w:cstheme="minorHAnsi"/>
          <w:iCs/>
          <w:color w:val="auto"/>
          <w:kern w:val="0"/>
          <w:lang w:eastAsia="en-US"/>
          <w14:ligatures w14:val="none"/>
        </w:rPr>
      </w:pPr>
      <w:r>
        <w:rPr>
          <w:rFonts w:eastAsia="Calibri" w:asciiTheme="minorHAnsi" w:hAnsiTheme="minorHAnsi" w:cstheme="minorHAnsi"/>
          <w:iCs/>
          <w:color w:val="auto"/>
          <w:kern w:val="0"/>
          <w:lang w:eastAsia="en-US"/>
          <w14:ligatures w14:val="none"/>
        </w:rPr>
        <w:t xml:space="preserve">Al grado de Intendente Jefe: profesional universitario en administración </w:t>
      </w:r>
      <w:r>
        <w:rPr>
          <w:rFonts w:eastAsia="Calibri" w:asciiTheme="minorHAnsi" w:hAnsiTheme="minorHAnsi" w:cstheme="minorHAnsi"/>
          <w:iCs/>
          <w:color w:val="auto"/>
          <w:spacing w:val="-2"/>
          <w:kern w:val="0"/>
          <w:lang w:eastAsia="en-US"/>
          <w14:ligatures w14:val="none"/>
        </w:rPr>
        <w:t>policial.</w:t>
      </w:r>
    </w:p>
    <w:p w14:paraId="29020B92">
      <w:pPr>
        <w:widowControl w:val="0"/>
        <w:tabs>
          <w:tab w:val="left" w:pos="1129"/>
        </w:tabs>
        <w:autoSpaceDE w:val="0"/>
        <w:autoSpaceDN w:val="0"/>
        <w:spacing w:after="0" w:line="278" w:lineRule="auto"/>
        <w:ind w:left="970" w:right="595" w:firstLine="0"/>
        <w:rPr>
          <w:rFonts w:eastAsia="Calibri" w:asciiTheme="minorHAnsi" w:hAnsiTheme="minorHAnsi" w:cstheme="minorHAnsi"/>
          <w:iCs/>
          <w:color w:val="auto"/>
          <w:kern w:val="0"/>
          <w:lang w:eastAsia="en-US"/>
          <w14:ligatures w14:val="none"/>
        </w:rPr>
      </w:pPr>
    </w:p>
    <w:p w14:paraId="060197D4">
      <w:pPr>
        <w:widowControl w:val="0"/>
        <w:autoSpaceDE w:val="0"/>
        <w:autoSpaceDN w:val="0"/>
        <w:spacing w:after="0" w:line="276" w:lineRule="auto"/>
        <w:ind w:left="970" w:right="594" w:firstLine="0"/>
        <w:rPr>
          <w:rFonts w:asciiTheme="minorHAnsi" w:hAnsiTheme="minorHAnsi" w:cstheme="minorHAnsi"/>
          <w:iCs/>
          <w:color w:val="auto"/>
          <w:kern w:val="0"/>
          <w:lang w:eastAsia="en-US"/>
          <w14:ligatures w14:val="none"/>
        </w:rPr>
      </w:pPr>
      <w:r>
        <w:rPr>
          <w:rFonts w:asciiTheme="minorHAnsi" w:hAnsiTheme="minorHAnsi" w:cstheme="minorHAnsi"/>
          <w:iCs/>
          <w:color w:val="auto"/>
          <w:spacing w:val="-2"/>
          <w:kern w:val="0"/>
          <w:lang w:eastAsia="en-US"/>
          <w14:ligatures w14:val="none"/>
        </w:rPr>
        <w:t>La</w:t>
      </w:r>
      <w:r>
        <w:rPr>
          <w:rFonts w:asciiTheme="minorHAnsi" w:hAnsiTheme="minorHAnsi" w:cstheme="minorHAnsi"/>
          <w:iCs/>
          <w:color w:val="auto"/>
          <w:spacing w:val="-8"/>
          <w:kern w:val="0"/>
          <w:lang w:eastAsia="en-US"/>
          <w14:ligatures w14:val="none"/>
        </w:rPr>
        <w:t xml:space="preserve"> </w:t>
      </w:r>
      <w:r>
        <w:rPr>
          <w:rFonts w:asciiTheme="minorHAnsi" w:hAnsiTheme="minorHAnsi" w:cstheme="minorHAnsi"/>
          <w:iCs/>
          <w:color w:val="auto"/>
          <w:spacing w:val="-2"/>
          <w:kern w:val="0"/>
          <w:lang w:eastAsia="en-US"/>
          <w14:ligatures w14:val="none"/>
        </w:rPr>
        <w:t>exigencia</w:t>
      </w:r>
      <w:r>
        <w:rPr>
          <w:rFonts w:asciiTheme="minorHAnsi" w:hAnsiTheme="minorHAnsi" w:cstheme="minorHAnsi"/>
          <w:iCs/>
          <w:color w:val="auto"/>
          <w:spacing w:val="-11"/>
          <w:kern w:val="0"/>
          <w:lang w:eastAsia="en-US"/>
          <w14:ligatures w14:val="none"/>
        </w:rPr>
        <w:t xml:space="preserve"> </w:t>
      </w:r>
      <w:r>
        <w:rPr>
          <w:rFonts w:asciiTheme="minorHAnsi" w:hAnsiTheme="minorHAnsi" w:cstheme="minorHAnsi"/>
          <w:iCs/>
          <w:color w:val="auto"/>
          <w:spacing w:val="-2"/>
          <w:kern w:val="0"/>
          <w:lang w:eastAsia="en-US"/>
          <w14:ligatures w14:val="none"/>
        </w:rPr>
        <w:t>en</w:t>
      </w:r>
      <w:r>
        <w:rPr>
          <w:rFonts w:asciiTheme="minorHAnsi" w:hAnsiTheme="minorHAnsi" w:cstheme="minorHAnsi"/>
          <w:iCs/>
          <w:color w:val="auto"/>
          <w:spacing w:val="-8"/>
          <w:kern w:val="0"/>
          <w:lang w:eastAsia="en-US"/>
          <w14:ligatures w14:val="none"/>
        </w:rPr>
        <w:t xml:space="preserve"> </w:t>
      </w:r>
      <w:r>
        <w:rPr>
          <w:rFonts w:asciiTheme="minorHAnsi" w:hAnsiTheme="minorHAnsi" w:cstheme="minorHAnsi"/>
          <w:iCs/>
          <w:color w:val="auto"/>
          <w:spacing w:val="-2"/>
          <w:kern w:val="0"/>
          <w:lang w:eastAsia="en-US"/>
          <w14:ligatures w14:val="none"/>
        </w:rPr>
        <w:t>cuanto</w:t>
      </w:r>
      <w:r>
        <w:rPr>
          <w:rFonts w:asciiTheme="minorHAnsi" w:hAnsiTheme="minorHAnsi" w:cstheme="minorHAnsi"/>
          <w:iCs/>
          <w:color w:val="auto"/>
          <w:spacing w:val="-10"/>
          <w:kern w:val="0"/>
          <w:lang w:eastAsia="en-US"/>
          <w14:ligatures w14:val="none"/>
        </w:rPr>
        <w:t xml:space="preserve"> </w:t>
      </w:r>
      <w:r>
        <w:rPr>
          <w:rFonts w:asciiTheme="minorHAnsi" w:hAnsiTheme="minorHAnsi" w:cstheme="minorHAnsi"/>
          <w:iCs/>
          <w:color w:val="auto"/>
          <w:spacing w:val="-2"/>
          <w:kern w:val="0"/>
          <w:lang w:eastAsia="en-US"/>
          <w14:ligatures w14:val="none"/>
        </w:rPr>
        <w:t>a</w:t>
      </w:r>
      <w:r>
        <w:rPr>
          <w:rFonts w:asciiTheme="minorHAnsi" w:hAnsiTheme="minorHAnsi" w:cstheme="minorHAnsi"/>
          <w:iCs/>
          <w:color w:val="auto"/>
          <w:spacing w:val="-8"/>
          <w:kern w:val="0"/>
          <w:lang w:eastAsia="en-US"/>
          <w14:ligatures w14:val="none"/>
        </w:rPr>
        <w:t xml:space="preserve"> </w:t>
      </w:r>
      <w:r>
        <w:rPr>
          <w:rFonts w:asciiTheme="minorHAnsi" w:hAnsiTheme="minorHAnsi" w:cstheme="minorHAnsi"/>
          <w:iCs/>
          <w:color w:val="auto"/>
          <w:spacing w:val="-2"/>
          <w:kern w:val="0"/>
          <w:lang w:eastAsia="en-US"/>
          <w14:ligatures w14:val="none"/>
        </w:rPr>
        <w:t>la</w:t>
      </w:r>
      <w:r>
        <w:rPr>
          <w:rFonts w:asciiTheme="minorHAnsi" w:hAnsiTheme="minorHAnsi" w:cstheme="minorHAnsi"/>
          <w:iCs/>
          <w:color w:val="auto"/>
          <w:spacing w:val="-8"/>
          <w:kern w:val="0"/>
          <w:lang w:eastAsia="en-US"/>
          <w14:ligatures w14:val="none"/>
        </w:rPr>
        <w:t xml:space="preserve"> </w:t>
      </w:r>
      <w:r>
        <w:rPr>
          <w:rFonts w:asciiTheme="minorHAnsi" w:hAnsiTheme="minorHAnsi" w:cstheme="minorHAnsi"/>
          <w:iCs/>
          <w:color w:val="auto"/>
          <w:spacing w:val="-2"/>
          <w:kern w:val="0"/>
          <w:lang w:eastAsia="en-US"/>
          <w14:ligatures w14:val="none"/>
        </w:rPr>
        <w:t>acreditación</w:t>
      </w:r>
      <w:r>
        <w:rPr>
          <w:rFonts w:asciiTheme="minorHAnsi" w:hAnsiTheme="minorHAnsi" w:cstheme="minorHAnsi"/>
          <w:iCs/>
          <w:color w:val="auto"/>
          <w:spacing w:val="-8"/>
          <w:kern w:val="0"/>
          <w:lang w:eastAsia="en-US"/>
          <w14:ligatures w14:val="none"/>
        </w:rPr>
        <w:t xml:space="preserve"> </w:t>
      </w:r>
      <w:r>
        <w:rPr>
          <w:rFonts w:asciiTheme="minorHAnsi" w:hAnsiTheme="minorHAnsi" w:cstheme="minorHAnsi"/>
          <w:iCs/>
          <w:color w:val="auto"/>
          <w:spacing w:val="-2"/>
          <w:kern w:val="0"/>
          <w:lang w:eastAsia="en-US"/>
          <w14:ligatures w14:val="none"/>
        </w:rPr>
        <w:t>de</w:t>
      </w:r>
      <w:r>
        <w:rPr>
          <w:rFonts w:asciiTheme="minorHAnsi" w:hAnsiTheme="minorHAnsi" w:cstheme="minorHAnsi"/>
          <w:iCs/>
          <w:color w:val="auto"/>
          <w:spacing w:val="-10"/>
          <w:kern w:val="0"/>
          <w:lang w:eastAsia="en-US"/>
          <w14:ligatures w14:val="none"/>
        </w:rPr>
        <w:t xml:space="preserve"> </w:t>
      </w:r>
      <w:r>
        <w:rPr>
          <w:rFonts w:asciiTheme="minorHAnsi" w:hAnsiTheme="minorHAnsi" w:cstheme="minorHAnsi"/>
          <w:iCs/>
          <w:color w:val="auto"/>
          <w:spacing w:val="-2"/>
          <w:kern w:val="0"/>
          <w:lang w:eastAsia="en-US"/>
          <w14:ligatures w14:val="none"/>
        </w:rPr>
        <w:t>estos</w:t>
      </w:r>
      <w:r>
        <w:rPr>
          <w:rFonts w:asciiTheme="minorHAnsi" w:hAnsiTheme="minorHAnsi" w:cstheme="minorHAnsi"/>
          <w:iCs/>
          <w:color w:val="auto"/>
          <w:spacing w:val="-9"/>
          <w:kern w:val="0"/>
          <w:lang w:eastAsia="en-US"/>
          <w14:ligatures w14:val="none"/>
        </w:rPr>
        <w:t xml:space="preserve"> </w:t>
      </w:r>
      <w:r>
        <w:rPr>
          <w:rFonts w:asciiTheme="minorHAnsi" w:hAnsiTheme="minorHAnsi" w:cstheme="minorHAnsi"/>
          <w:iCs/>
          <w:color w:val="auto"/>
          <w:spacing w:val="-2"/>
          <w:kern w:val="0"/>
          <w:lang w:eastAsia="en-US"/>
          <w14:ligatures w14:val="none"/>
        </w:rPr>
        <w:t>títulos</w:t>
      </w:r>
      <w:r>
        <w:rPr>
          <w:rFonts w:asciiTheme="minorHAnsi" w:hAnsiTheme="minorHAnsi" w:cstheme="minorHAnsi"/>
          <w:iCs/>
          <w:color w:val="auto"/>
          <w:spacing w:val="-9"/>
          <w:kern w:val="0"/>
          <w:lang w:eastAsia="en-US"/>
          <w14:ligatures w14:val="none"/>
        </w:rPr>
        <w:t xml:space="preserve"> </w:t>
      </w:r>
      <w:r>
        <w:rPr>
          <w:rFonts w:asciiTheme="minorHAnsi" w:hAnsiTheme="minorHAnsi" w:cstheme="minorHAnsi"/>
          <w:iCs/>
          <w:color w:val="auto"/>
          <w:spacing w:val="-2"/>
          <w:kern w:val="0"/>
          <w:lang w:eastAsia="en-US"/>
          <w14:ligatures w14:val="none"/>
        </w:rPr>
        <w:t>académicos,</w:t>
      </w:r>
      <w:r>
        <w:rPr>
          <w:rFonts w:asciiTheme="minorHAnsi" w:hAnsiTheme="minorHAnsi" w:cstheme="minorHAnsi"/>
          <w:iCs/>
          <w:color w:val="auto"/>
          <w:spacing w:val="-10"/>
          <w:kern w:val="0"/>
          <w:lang w:eastAsia="en-US"/>
          <w14:ligatures w14:val="none"/>
        </w:rPr>
        <w:t xml:space="preserve"> </w:t>
      </w:r>
      <w:r>
        <w:rPr>
          <w:rFonts w:asciiTheme="minorHAnsi" w:hAnsiTheme="minorHAnsi" w:cstheme="minorHAnsi"/>
          <w:iCs/>
          <w:color w:val="auto"/>
          <w:spacing w:val="-2"/>
          <w:kern w:val="0"/>
          <w:lang w:eastAsia="en-US"/>
          <w14:ligatures w14:val="none"/>
        </w:rPr>
        <w:t xml:space="preserve">está </w:t>
      </w:r>
      <w:r>
        <w:rPr>
          <w:rFonts w:asciiTheme="minorHAnsi" w:hAnsiTheme="minorHAnsi" w:cstheme="minorHAnsi"/>
          <w:iCs/>
          <w:color w:val="auto"/>
          <w:kern w:val="0"/>
          <w:lang w:eastAsia="en-US"/>
          <w14:ligatures w14:val="none"/>
        </w:rPr>
        <w:t>sujeta a la puesta en marcha de todos los programas académicos por parte de la Dirección de Educación Policial.</w:t>
      </w:r>
    </w:p>
    <w:p w14:paraId="2DE403A5">
      <w:pPr>
        <w:widowControl w:val="0"/>
        <w:autoSpaceDE w:val="0"/>
        <w:autoSpaceDN w:val="0"/>
        <w:spacing w:before="31" w:after="0" w:line="240" w:lineRule="auto"/>
        <w:ind w:left="0" w:right="0" w:firstLine="0"/>
        <w:rPr>
          <w:rFonts w:asciiTheme="minorHAnsi" w:hAnsiTheme="minorHAnsi" w:cstheme="minorHAnsi"/>
          <w:iCs/>
          <w:color w:val="auto"/>
          <w:kern w:val="0"/>
          <w:lang w:eastAsia="en-US"/>
          <w14:ligatures w14:val="none"/>
        </w:rPr>
      </w:pPr>
    </w:p>
    <w:p w14:paraId="10BB7390">
      <w:pPr>
        <w:widowControl w:val="0"/>
        <w:autoSpaceDE w:val="0"/>
        <w:autoSpaceDN w:val="0"/>
        <w:spacing w:after="0" w:line="276" w:lineRule="auto"/>
        <w:ind w:left="970" w:right="597" w:firstLine="0"/>
        <w:rPr>
          <w:rFonts w:asciiTheme="minorHAnsi" w:hAnsiTheme="minorHAnsi" w:cstheme="minorHAnsi"/>
          <w:iCs/>
          <w:color w:val="auto"/>
          <w:kern w:val="0"/>
          <w:lang w:eastAsia="en-US"/>
          <w14:ligatures w14:val="none"/>
        </w:rPr>
      </w:pPr>
      <w:r>
        <w:rPr>
          <w:rFonts w:asciiTheme="minorHAnsi" w:hAnsiTheme="minorHAnsi" w:cstheme="minorHAnsi"/>
          <w:iCs/>
          <w:color w:val="auto"/>
          <w:kern w:val="0"/>
          <w:lang w:eastAsia="en-US"/>
          <w14:ligatures w14:val="none"/>
        </w:rPr>
        <w:t>La exigencia de los títulos referidos en el presente parágrafo, se hará 5 años después de la puesta en marcha de los programas académicos.</w:t>
      </w:r>
    </w:p>
    <w:p w14:paraId="62431CDC">
      <w:pPr>
        <w:widowControl w:val="0"/>
        <w:autoSpaceDE w:val="0"/>
        <w:autoSpaceDN w:val="0"/>
        <w:spacing w:before="39" w:after="0" w:line="240" w:lineRule="auto"/>
        <w:ind w:left="0" w:right="0" w:firstLine="0"/>
        <w:rPr>
          <w:rFonts w:asciiTheme="minorHAnsi" w:hAnsiTheme="minorHAnsi" w:cstheme="minorHAnsi"/>
          <w:i/>
          <w:iCs/>
          <w:color w:val="auto"/>
          <w:kern w:val="0"/>
          <w:lang w:eastAsia="en-US"/>
          <w14:ligatures w14:val="none"/>
        </w:rPr>
      </w:pPr>
    </w:p>
    <w:p w14:paraId="49E398E2">
      <w:pPr>
        <w:spacing w:before="1" w:after="160" w:line="259" w:lineRule="auto"/>
        <w:ind w:left="970" w:right="0" w:firstLine="0"/>
        <w:rPr>
          <w:rFonts w:asciiTheme="minorHAnsi" w:hAnsiTheme="minorHAnsi" w:eastAsiaTheme="minorHAnsi" w:cstheme="minorHAnsi"/>
          <w:i/>
          <w:color w:val="auto"/>
          <w:spacing w:val="-5"/>
          <w:lang w:eastAsia="en-US"/>
        </w:rPr>
      </w:pPr>
      <w:r>
        <w:rPr>
          <w:rFonts w:asciiTheme="minorHAnsi" w:hAnsiTheme="minorHAnsi" w:eastAsiaTheme="minorHAnsi" w:cstheme="minorHAnsi"/>
          <w:i/>
          <w:color w:val="auto"/>
          <w:spacing w:val="-5"/>
          <w:lang w:eastAsia="en-US"/>
        </w:rPr>
        <w:t>(…)</w:t>
      </w:r>
    </w:p>
    <w:p w14:paraId="78D7C0FA">
      <w:pPr>
        <w:spacing w:before="1" w:after="160" w:line="259" w:lineRule="auto"/>
        <w:ind w:left="970" w:right="626"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lang w:eastAsia="en-US"/>
        </w:rPr>
        <w:t>ARTÍCULO 111. Adiciónense cuatro numerales al artículo 55 del Decreto Ley 1791 de 2000, así:</w:t>
      </w:r>
    </w:p>
    <w:p w14:paraId="580F865A">
      <w:pPr>
        <w:spacing w:before="1" w:after="160" w:line="259" w:lineRule="auto"/>
        <w:ind w:left="970" w:right="626"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lang w:eastAsia="en-US"/>
        </w:rPr>
        <w:t> 11. Por no superar la validación de competencias.</w:t>
      </w:r>
    </w:p>
    <w:p w14:paraId="04ABE1F2">
      <w:pPr>
        <w:spacing w:before="1" w:after="160" w:line="259" w:lineRule="auto"/>
        <w:ind w:left="970" w:right="626"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lang w:eastAsia="en-US"/>
        </w:rPr>
        <w:t> 12. Por decisión judicial o administrativa.</w:t>
      </w:r>
    </w:p>
    <w:p w14:paraId="292957AC">
      <w:pPr>
        <w:spacing w:before="1" w:after="160" w:line="259" w:lineRule="auto"/>
        <w:ind w:left="970" w:right="626"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lang w:eastAsia="en-US"/>
        </w:rPr>
        <w:t> 13. Por inhabilidad.</w:t>
      </w:r>
    </w:p>
    <w:p w14:paraId="16287F21">
      <w:pPr>
        <w:spacing w:before="1" w:after="160" w:line="259" w:lineRule="auto"/>
        <w:ind w:left="970" w:right="626" w:firstLine="0"/>
        <w:rPr>
          <w:rFonts w:asciiTheme="minorHAnsi" w:hAnsiTheme="minorHAnsi" w:eastAsiaTheme="minorHAnsi" w:cstheme="minorHAnsi"/>
          <w:i/>
          <w:color w:val="auto"/>
          <w:lang w:eastAsia="en-US"/>
        </w:rPr>
      </w:pPr>
      <w:r>
        <w:rPr>
          <w:rFonts w:asciiTheme="minorHAnsi" w:hAnsiTheme="minorHAnsi" w:eastAsiaTheme="minorHAnsi" w:cstheme="minorHAnsi"/>
          <w:i/>
          <w:color w:val="auto"/>
          <w:lang w:eastAsia="en-US"/>
        </w:rPr>
        <w:t> 14. Por separación absoluta.</w:t>
      </w:r>
    </w:p>
    <w:p w14:paraId="5E3B58B0">
      <w:pPr>
        <w:widowControl w:val="0"/>
        <w:autoSpaceDE w:val="0"/>
        <w:autoSpaceDN w:val="0"/>
        <w:spacing w:after="0" w:line="276" w:lineRule="auto"/>
        <w:ind w:left="970" w:right="62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 112.</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Para efectos de la aplicación de la causal de retiro contenida en el numeral 11 del artículo 55, adiciónese un artículo 55A al Decreto ley 1791 de 2000, el cual quedará así:</w:t>
      </w:r>
    </w:p>
    <w:p w14:paraId="5BE93A62">
      <w:pPr>
        <w:widowControl w:val="0"/>
        <w:autoSpaceDE w:val="0"/>
        <w:autoSpaceDN w:val="0"/>
        <w:spacing w:before="41" w:after="0" w:line="240" w:lineRule="auto"/>
        <w:ind w:left="0" w:right="626" w:firstLine="0"/>
        <w:rPr>
          <w:rFonts w:asciiTheme="minorHAnsi" w:hAnsiTheme="minorHAnsi" w:cstheme="minorHAnsi"/>
          <w:i/>
          <w:iCs/>
          <w:color w:val="auto"/>
          <w:kern w:val="0"/>
          <w:lang w:eastAsia="en-US"/>
          <w14:ligatures w14:val="none"/>
        </w:rPr>
      </w:pPr>
    </w:p>
    <w:p w14:paraId="11A57663">
      <w:pPr>
        <w:widowControl w:val="0"/>
        <w:autoSpaceDE w:val="0"/>
        <w:autoSpaceDN w:val="0"/>
        <w:spacing w:before="1" w:after="0" w:line="240" w:lineRule="auto"/>
        <w:ind w:left="970" w:right="626" w:firstLine="0"/>
        <w:outlineLvl w:val="1"/>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47"/>
          <w:kern w:val="0"/>
          <w:lang w:eastAsia="en-US"/>
          <w14:ligatures w14:val="none"/>
        </w:rPr>
        <w:t xml:space="preserve"> </w:t>
      </w:r>
      <w:r>
        <w:rPr>
          <w:rFonts w:asciiTheme="minorHAnsi" w:hAnsiTheme="minorHAnsi" w:cstheme="minorHAnsi"/>
          <w:i/>
          <w:iCs/>
          <w:color w:val="auto"/>
          <w:kern w:val="0"/>
          <w:lang w:eastAsia="en-US"/>
          <w14:ligatures w14:val="none"/>
        </w:rPr>
        <w:t>55A.</w:t>
      </w:r>
      <w:r>
        <w:rPr>
          <w:rFonts w:asciiTheme="minorHAnsi" w:hAnsiTheme="minorHAnsi" w:cstheme="minorHAnsi"/>
          <w:i/>
          <w:iCs/>
          <w:color w:val="auto"/>
          <w:spacing w:val="47"/>
          <w:kern w:val="0"/>
          <w:lang w:eastAsia="en-US"/>
          <w14:ligatures w14:val="none"/>
        </w:rPr>
        <w:t xml:space="preserve"> </w:t>
      </w:r>
      <w:r>
        <w:rPr>
          <w:rFonts w:asciiTheme="minorHAnsi" w:hAnsiTheme="minorHAnsi" w:cstheme="minorHAnsi"/>
          <w:i/>
          <w:iCs/>
          <w:color w:val="auto"/>
          <w:kern w:val="0"/>
          <w:lang w:eastAsia="en-US"/>
          <w14:ligatures w14:val="none"/>
        </w:rPr>
        <w:t>RETIRO</w:t>
      </w:r>
      <w:r>
        <w:rPr>
          <w:rFonts w:asciiTheme="minorHAnsi" w:hAnsiTheme="minorHAnsi" w:cstheme="minorHAnsi"/>
          <w:i/>
          <w:iCs/>
          <w:color w:val="auto"/>
          <w:spacing w:val="48"/>
          <w:kern w:val="0"/>
          <w:lang w:eastAsia="en-US"/>
          <w14:ligatures w14:val="none"/>
        </w:rPr>
        <w:t xml:space="preserve"> </w:t>
      </w:r>
      <w:r>
        <w:rPr>
          <w:rFonts w:asciiTheme="minorHAnsi" w:hAnsiTheme="minorHAnsi" w:cstheme="minorHAnsi"/>
          <w:i/>
          <w:iCs/>
          <w:color w:val="auto"/>
          <w:kern w:val="0"/>
          <w:lang w:eastAsia="en-US"/>
          <w14:ligatures w14:val="none"/>
        </w:rPr>
        <w:t>POR</w:t>
      </w:r>
      <w:r>
        <w:rPr>
          <w:rFonts w:asciiTheme="minorHAnsi" w:hAnsiTheme="minorHAnsi" w:cstheme="minorHAnsi"/>
          <w:i/>
          <w:iCs/>
          <w:color w:val="auto"/>
          <w:spacing w:val="47"/>
          <w:kern w:val="0"/>
          <w:lang w:eastAsia="en-US"/>
          <w14:ligatures w14:val="none"/>
        </w:rPr>
        <w:t xml:space="preserve"> </w:t>
      </w:r>
      <w:r>
        <w:rPr>
          <w:rFonts w:asciiTheme="minorHAnsi" w:hAnsiTheme="minorHAnsi" w:cstheme="minorHAnsi"/>
          <w:i/>
          <w:iCs/>
          <w:color w:val="auto"/>
          <w:kern w:val="0"/>
          <w:lang w:eastAsia="en-US"/>
          <w14:ligatures w14:val="none"/>
        </w:rPr>
        <w:t>NO</w:t>
      </w:r>
      <w:r>
        <w:rPr>
          <w:rFonts w:asciiTheme="minorHAnsi" w:hAnsiTheme="minorHAnsi" w:cstheme="minorHAnsi"/>
          <w:i/>
          <w:iCs/>
          <w:color w:val="auto"/>
          <w:spacing w:val="48"/>
          <w:kern w:val="0"/>
          <w:lang w:eastAsia="en-US"/>
          <w14:ligatures w14:val="none"/>
        </w:rPr>
        <w:t xml:space="preserve"> </w:t>
      </w:r>
      <w:r>
        <w:rPr>
          <w:rFonts w:asciiTheme="minorHAnsi" w:hAnsiTheme="minorHAnsi" w:cstheme="minorHAnsi"/>
          <w:i/>
          <w:iCs/>
          <w:color w:val="auto"/>
          <w:kern w:val="0"/>
          <w:lang w:eastAsia="en-US"/>
          <w14:ligatures w14:val="none"/>
        </w:rPr>
        <w:t>SUPERAR</w:t>
      </w:r>
      <w:r>
        <w:rPr>
          <w:rFonts w:asciiTheme="minorHAnsi" w:hAnsiTheme="minorHAnsi" w:cstheme="minorHAnsi"/>
          <w:i/>
          <w:iCs/>
          <w:color w:val="auto"/>
          <w:spacing w:val="46"/>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47"/>
          <w:kern w:val="0"/>
          <w:lang w:eastAsia="en-US"/>
          <w14:ligatures w14:val="none"/>
        </w:rPr>
        <w:t xml:space="preserve"> </w:t>
      </w:r>
      <w:r>
        <w:rPr>
          <w:rFonts w:asciiTheme="minorHAnsi" w:hAnsiTheme="minorHAnsi" w:cstheme="minorHAnsi"/>
          <w:i/>
          <w:iCs/>
          <w:color w:val="auto"/>
          <w:kern w:val="0"/>
          <w:lang w:eastAsia="en-US"/>
          <w14:ligatures w14:val="none"/>
        </w:rPr>
        <w:t>VALIDACIÓN</w:t>
      </w:r>
      <w:r>
        <w:rPr>
          <w:rFonts w:asciiTheme="minorHAnsi" w:hAnsiTheme="minorHAnsi" w:cstheme="minorHAnsi"/>
          <w:i/>
          <w:iCs/>
          <w:color w:val="auto"/>
          <w:spacing w:val="47"/>
          <w:kern w:val="0"/>
          <w:lang w:eastAsia="en-US"/>
          <w14:ligatures w14:val="none"/>
        </w:rPr>
        <w:t xml:space="preserve"> </w:t>
      </w:r>
      <w:r>
        <w:rPr>
          <w:rFonts w:asciiTheme="minorHAnsi" w:hAnsiTheme="minorHAnsi" w:cstheme="minorHAnsi"/>
          <w:i/>
          <w:iCs/>
          <w:color w:val="auto"/>
          <w:spacing w:val="-5"/>
          <w:kern w:val="0"/>
          <w:lang w:eastAsia="en-US"/>
          <w14:ligatures w14:val="none"/>
        </w:rPr>
        <w:t>DE</w:t>
      </w:r>
      <w:r>
        <w:rPr>
          <w:rFonts w:asciiTheme="minorHAnsi" w:hAnsiTheme="minorHAnsi" w:cstheme="minorHAnsi"/>
          <w:i/>
          <w:iCs/>
          <w:color w:val="auto"/>
          <w:kern w:val="0"/>
          <w:lang w:eastAsia="en-US"/>
          <w14:ligatures w14:val="none"/>
        </w:rPr>
        <w:t xml:space="preserve"> COMPETENCIAS.</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personal de oficiales, nivel ejecutivo; suboficiales y agentes que sea objeto del proceso de validación de competencias dispuesto por la Policía Nacional y lo pierda en dos (2) oportunidades consecutivas, será retirado del servicio activo mediante acto administrativo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suscrito</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por</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Gobierno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Nacional</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caso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oficiales o el Director General de la Policía Nacional para las demás categorías.</w:t>
      </w:r>
    </w:p>
    <w:p w14:paraId="384BA73E">
      <w:pPr>
        <w:widowControl w:val="0"/>
        <w:autoSpaceDE w:val="0"/>
        <w:autoSpaceDN w:val="0"/>
        <w:spacing w:before="43" w:after="0" w:line="240" w:lineRule="auto"/>
        <w:ind w:left="0" w:right="626" w:firstLine="0"/>
        <w:rPr>
          <w:rFonts w:asciiTheme="minorHAnsi" w:hAnsiTheme="minorHAnsi" w:cstheme="minorHAnsi"/>
          <w:i/>
          <w:iCs/>
          <w:color w:val="auto"/>
          <w:kern w:val="0"/>
          <w:lang w:eastAsia="en-US"/>
          <w14:ligatures w14:val="none"/>
        </w:rPr>
      </w:pPr>
    </w:p>
    <w:p w14:paraId="393605AA">
      <w:pPr>
        <w:spacing w:after="160" w:line="259" w:lineRule="auto"/>
        <w:ind w:left="970" w:right="626" w:firstLine="0"/>
        <w:rPr>
          <w:rFonts w:asciiTheme="minorHAnsi" w:hAnsiTheme="minorHAnsi" w:eastAsiaTheme="minorHAnsi" w:cstheme="minorHAnsi"/>
          <w:i/>
          <w:color w:val="auto"/>
          <w:spacing w:val="-5"/>
          <w:lang w:eastAsia="en-US"/>
        </w:rPr>
      </w:pPr>
      <w:r>
        <w:rPr>
          <w:rFonts w:asciiTheme="minorHAnsi" w:hAnsiTheme="minorHAnsi" w:eastAsiaTheme="minorEastAsia" w:cstheme="minorHAnsi"/>
          <w:i/>
          <w:iCs/>
          <w:color w:val="auto"/>
          <w:spacing w:val="-5"/>
          <w:lang w:eastAsia="en-US"/>
        </w:rPr>
        <w:t>(…)</w:t>
      </w:r>
    </w:p>
    <w:p w14:paraId="5891FBD4">
      <w:pPr>
        <w:widowControl w:val="0"/>
        <w:autoSpaceDE w:val="0"/>
        <w:autoSpaceDN w:val="0"/>
        <w:spacing w:after="160" w:line="259" w:lineRule="auto"/>
        <w:ind w:left="708" w:right="62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xml:space="preserve">    ARTÍCULO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116.</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DISTINCIONES</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GRADO</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spacing w:val="-2"/>
          <w:kern w:val="0"/>
          <w:lang w:eastAsia="en-US"/>
          <w14:ligatures w14:val="none"/>
        </w:rPr>
        <w:t>PATRULLERO</w:t>
      </w:r>
    </w:p>
    <w:p w14:paraId="64BAB15D">
      <w:pPr>
        <w:widowControl w:val="0"/>
        <w:tabs>
          <w:tab w:val="left" w:pos="2218"/>
          <w:tab w:val="left" w:pos="2708"/>
          <w:tab w:val="left" w:pos="3741"/>
          <w:tab w:val="left" w:pos="4655"/>
          <w:tab w:val="left" w:pos="5223"/>
          <w:tab w:val="left" w:pos="5698"/>
          <w:tab w:val="left" w:pos="6638"/>
          <w:tab w:val="left" w:pos="7127"/>
          <w:tab w:val="left" w:pos="8225"/>
        </w:tabs>
        <w:autoSpaceDE w:val="0"/>
        <w:autoSpaceDN w:val="0"/>
        <w:spacing w:before="41" w:after="0" w:line="278" w:lineRule="auto"/>
        <w:ind w:left="970" w:right="62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NIVEL</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EJECUTIVO.</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Son</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reconocimientos</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se</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otorgan</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 xml:space="preserve">al </w:t>
      </w:r>
      <w:r>
        <w:rPr>
          <w:rFonts w:asciiTheme="minorHAnsi" w:hAnsiTheme="minorHAnsi" w:cstheme="minorHAnsi"/>
          <w:i/>
          <w:iCs/>
          <w:color w:val="auto"/>
          <w:spacing w:val="-2"/>
          <w:kern w:val="0"/>
          <w:lang w:eastAsia="en-US"/>
          <w14:ligatures w14:val="none"/>
        </w:rPr>
        <w:t>Patrullero</w:t>
      </w:r>
      <w:r>
        <w:rPr>
          <w:rFonts w:asciiTheme="minorHAnsi" w:hAnsiTheme="minorHAnsi" w:cstheme="minorHAnsi"/>
          <w:i/>
          <w:iCs/>
          <w:color w:val="auto"/>
          <w:kern w:val="0"/>
          <w:lang w:eastAsia="en-US"/>
          <w14:ligatures w14:val="none"/>
        </w:rPr>
        <w:t xml:space="preserve"> </w:t>
      </w:r>
      <w:r>
        <w:rPr>
          <w:rFonts w:asciiTheme="minorHAnsi" w:hAnsiTheme="minorHAnsi" w:cstheme="minorHAnsi"/>
          <w:i/>
          <w:iCs/>
          <w:color w:val="auto"/>
          <w:spacing w:val="-5"/>
          <w:kern w:val="0"/>
          <w:lang w:eastAsia="en-US"/>
          <w14:ligatures w14:val="none"/>
        </w:rPr>
        <w:t>en</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2"/>
          <w:kern w:val="0"/>
          <w:lang w:eastAsia="en-US"/>
          <w14:ligatures w14:val="none"/>
        </w:rPr>
        <w:t>servicio</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2"/>
          <w:kern w:val="0"/>
          <w:lang w:eastAsia="en-US"/>
          <w14:ligatures w14:val="none"/>
        </w:rPr>
        <w:t>activo,</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5"/>
          <w:kern w:val="0"/>
          <w:lang w:eastAsia="en-US"/>
          <w14:ligatures w14:val="none"/>
        </w:rPr>
        <w:t>por</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5"/>
          <w:kern w:val="0"/>
          <w:lang w:eastAsia="en-US"/>
          <w14:ligatures w14:val="none"/>
        </w:rPr>
        <w:t>su</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2"/>
          <w:kern w:val="0"/>
          <w:lang w:eastAsia="en-US"/>
          <w14:ligatures w14:val="none"/>
        </w:rPr>
        <w:t>tiempo</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5"/>
          <w:kern w:val="0"/>
          <w:lang w:eastAsia="en-US"/>
          <w14:ligatures w14:val="none"/>
        </w:rPr>
        <w:t>de</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2"/>
          <w:kern w:val="0"/>
          <w:lang w:eastAsia="en-US"/>
          <w14:ligatures w14:val="none"/>
        </w:rPr>
        <w:t>servicio,</w:t>
      </w:r>
      <w:r>
        <w:rPr>
          <w:rFonts w:asciiTheme="minorHAnsi" w:hAnsiTheme="minorHAnsi" w:cstheme="minorHAnsi"/>
          <w:i/>
          <w:iCs/>
          <w:color w:val="auto"/>
          <w:kern w:val="0"/>
          <w:lang w:eastAsia="en-US"/>
          <w14:ligatures w14:val="none"/>
        </w:rPr>
        <w:tab/>
      </w:r>
      <w:r>
        <w:rPr>
          <w:rFonts w:asciiTheme="minorHAnsi" w:hAnsiTheme="minorHAnsi" w:cstheme="minorHAnsi"/>
          <w:i/>
          <w:iCs/>
          <w:color w:val="auto"/>
          <w:spacing w:val="-4"/>
          <w:kern w:val="0"/>
          <w:lang w:eastAsia="en-US"/>
          <w14:ligatures w14:val="none"/>
        </w:rPr>
        <w:t>buen</w:t>
      </w:r>
    </w:p>
    <w:p w14:paraId="28DE6AAC">
      <w:pPr>
        <w:widowControl w:val="0"/>
        <w:autoSpaceDE w:val="0"/>
        <w:autoSpaceDN w:val="0"/>
        <w:spacing w:before="77" w:after="0" w:line="278" w:lineRule="auto"/>
        <w:ind w:left="970" w:right="62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xml:space="preserve">comportamiento y profesionalización, previo el lleno de los siguientes </w:t>
      </w:r>
      <w:r>
        <w:rPr>
          <w:rFonts w:asciiTheme="minorHAnsi" w:hAnsiTheme="minorHAnsi" w:cstheme="minorHAnsi"/>
          <w:i/>
          <w:iCs/>
          <w:color w:val="auto"/>
          <w:spacing w:val="-2"/>
          <w:kern w:val="0"/>
          <w:lang w:eastAsia="en-US"/>
          <w14:ligatures w14:val="none"/>
        </w:rPr>
        <w:t>requisitos:</w:t>
      </w:r>
    </w:p>
    <w:p w14:paraId="0B4020A7">
      <w:pPr>
        <w:widowControl w:val="0"/>
        <w:autoSpaceDE w:val="0"/>
        <w:autoSpaceDN w:val="0"/>
        <w:spacing w:before="36" w:after="0" w:line="240" w:lineRule="auto"/>
        <w:ind w:left="0" w:right="0" w:firstLine="0"/>
        <w:rPr>
          <w:rFonts w:asciiTheme="minorHAnsi" w:hAnsiTheme="minorHAnsi" w:cstheme="minorHAnsi"/>
          <w:i/>
          <w:iCs/>
          <w:color w:val="auto"/>
          <w:kern w:val="0"/>
          <w:lang w:eastAsia="en-US"/>
          <w14:ligatures w14:val="none"/>
        </w:rPr>
      </w:pPr>
    </w:p>
    <w:p w14:paraId="59FAA024">
      <w:pPr>
        <w:widowControl w:val="0"/>
        <w:numPr>
          <w:ilvl w:val="0"/>
          <w:numId w:val="9"/>
        </w:numPr>
        <w:tabs>
          <w:tab w:val="left" w:pos="1243"/>
        </w:tabs>
        <w:autoSpaceDE w:val="0"/>
        <w:autoSpaceDN w:val="0"/>
        <w:spacing w:after="0" w:line="276" w:lineRule="auto"/>
        <w:ind w:right="597"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Contar con un tiempo mínimo de servicio como profesional de seis (6) años para cada distinción:</w:t>
      </w:r>
    </w:p>
    <w:p w14:paraId="4DE20289">
      <w:pPr>
        <w:widowControl w:val="0"/>
        <w:numPr>
          <w:ilvl w:val="0"/>
          <w:numId w:val="9"/>
        </w:numPr>
        <w:tabs>
          <w:tab w:val="left" w:pos="1241"/>
        </w:tabs>
        <w:autoSpaceDE w:val="0"/>
        <w:autoSpaceDN w:val="0"/>
        <w:spacing w:before="1" w:after="0" w:line="276" w:lineRule="auto"/>
        <w:ind w:right="596"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Superar</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los cursos</w:t>
      </w:r>
      <w:r>
        <w:rPr>
          <w:rFonts w:eastAsia="Calibri" w:asciiTheme="minorHAnsi" w:hAnsiTheme="minorHAnsi" w:cstheme="minorHAnsi"/>
          <w:i/>
          <w:color w:val="auto"/>
          <w:spacing w:val="-3"/>
          <w:kern w:val="0"/>
          <w:lang w:eastAsia="en-US"/>
          <w14:ligatures w14:val="none"/>
        </w:rPr>
        <w:t xml:space="preserve"> </w:t>
      </w:r>
      <w:r>
        <w:rPr>
          <w:rFonts w:eastAsia="Calibri" w:asciiTheme="minorHAnsi" w:hAnsiTheme="minorHAnsi" w:cstheme="minorHAnsi"/>
          <w:i/>
          <w:color w:val="auto"/>
          <w:kern w:val="0"/>
          <w:lang w:eastAsia="en-US"/>
          <w14:ligatures w14:val="none"/>
        </w:rPr>
        <w:t>mandatarios establecidos por</w:t>
      </w:r>
      <w:r>
        <w:rPr>
          <w:rFonts w:eastAsia="Calibri" w:asciiTheme="minorHAnsi" w:hAnsiTheme="minorHAnsi" w:cstheme="minorHAnsi"/>
          <w:i/>
          <w:color w:val="auto"/>
          <w:spacing w:val="-1"/>
          <w:kern w:val="0"/>
          <w:lang w:eastAsia="en-US"/>
          <w14:ligatures w14:val="none"/>
        </w:rPr>
        <w:t xml:space="preserve"> </w:t>
      </w:r>
      <w:r>
        <w:rPr>
          <w:rFonts w:eastAsia="Calibri" w:asciiTheme="minorHAnsi" w:hAnsiTheme="minorHAnsi" w:cstheme="minorHAnsi"/>
          <w:i/>
          <w:color w:val="auto"/>
          <w:kern w:val="0"/>
          <w:lang w:eastAsia="en-US"/>
          <w14:ligatures w14:val="none"/>
        </w:rPr>
        <w:t>la Institución</w:t>
      </w:r>
      <w:r>
        <w:rPr>
          <w:rFonts w:eastAsia="Calibri" w:asciiTheme="minorHAnsi" w:hAnsiTheme="minorHAnsi" w:cstheme="minorHAnsi"/>
          <w:i/>
          <w:color w:val="auto"/>
          <w:spacing w:val="-2"/>
          <w:kern w:val="0"/>
          <w:lang w:eastAsia="en-US"/>
          <w14:ligatures w14:val="none"/>
        </w:rPr>
        <w:t xml:space="preserve"> </w:t>
      </w:r>
      <w:r>
        <w:rPr>
          <w:rFonts w:eastAsia="Calibri" w:asciiTheme="minorHAnsi" w:hAnsiTheme="minorHAnsi" w:cstheme="minorHAnsi"/>
          <w:i/>
          <w:color w:val="auto"/>
          <w:kern w:val="0"/>
          <w:lang w:eastAsia="en-US"/>
          <w14:ligatures w14:val="none"/>
        </w:rPr>
        <w:t>durante el tiempo correspondiente para cada distinción.</w:t>
      </w:r>
    </w:p>
    <w:p w14:paraId="62AD90D6">
      <w:pPr>
        <w:widowControl w:val="0"/>
        <w:numPr>
          <w:ilvl w:val="0"/>
          <w:numId w:val="9"/>
        </w:numPr>
        <w:tabs>
          <w:tab w:val="left" w:pos="1227"/>
        </w:tabs>
        <w:autoSpaceDE w:val="0"/>
        <w:autoSpaceDN w:val="0"/>
        <w:spacing w:after="0" w:line="276" w:lineRule="auto"/>
        <w:ind w:right="594"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Haber</w:t>
      </w:r>
      <w:r>
        <w:rPr>
          <w:rFonts w:eastAsia="Calibri" w:asciiTheme="minorHAnsi" w:hAnsiTheme="minorHAnsi" w:cstheme="minorHAnsi"/>
          <w:i/>
          <w:color w:val="auto"/>
          <w:spacing w:val="-15"/>
          <w:kern w:val="0"/>
          <w:lang w:eastAsia="en-US"/>
          <w14:ligatures w14:val="none"/>
        </w:rPr>
        <w:t xml:space="preserve"> </w:t>
      </w:r>
      <w:r>
        <w:rPr>
          <w:rFonts w:eastAsia="Calibri" w:asciiTheme="minorHAnsi" w:hAnsiTheme="minorHAnsi" w:cstheme="minorHAnsi"/>
          <w:i/>
          <w:color w:val="auto"/>
          <w:kern w:val="0"/>
          <w:lang w:eastAsia="en-US"/>
          <w14:ligatures w14:val="none"/>
        </w:rPr>
        <w:t>aprobado</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la</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última</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validación</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competencias</w:t>
      </w:r>
      <w:r>
        <w:rPr>
          <w:rFonts w:eastAsia="Calibri" w:asciiTheme="minorHAnsi" w:hAnsiTheme="minorHAnsi" w:cstheme="minorHAnsi"/>
          <w:i/>
          <w:color w:val="auto"/>
          <w:spacing w:val="-15"/>
          <w:kern w:val="0"/>
          <w:lang w:eastAsia="en-US"/>
          <w14:ligatures w14:val="none"/>
        </w:rPr>
        <w:t xml:space="preserve"> </w:t>
      </w:r>
      <w:r>
        <w:rPr>
          <w:rFonts w:eastAsia="Calibri" w:asciiTheme="minorHAnsi" w:hAnsiTheme="minorHAnsi" w:cstheme="minorHAnsi"/>
          <w:i/>
          <w:color w:val="auto"/>
          <w:kern w:val="0"/>
          <w:lang w:eastAsia="en-US"/>
          <w14:ligatures w14:val="none"/>
        </w:rPr>
        <w:t>policiales</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a</w:t>
      </w:r>
      <w:r>
        <w:rPr>
          <w:rFonts w:eastAsia="Calibri" w:asciiTheme="minorHAnsi" w:hAnsiTheme="minorHAnsi" w:cstheme="minorHAnsi"/>
          <w:i/>
          <w:color w:val="auto"/>
          <w:spacing w:val="-14"/>
          <w:kern w:val="0"/>
          <w:lang w:eastAsia="en-US"/>
          <w14:ligatures w14:val="none"/>
        </w:rPr>
        <w:t xml:space="preserve"> </w:t>
      </w:r>
      <w:r>
        <w:rPr>
          <w:rFonts w:eastAsia="Calibri" w:asciiTheme="minorHAnsi" w:hAnsiTheme="minorHAnsi" w:cstheme="minorHAnsi"/>
          <w:i/>
          <w:color w:val="auto"/>
          <w:kern w:val="0"/>
          <w:lang w:eastAsia="en-US"/>
          <w14:ligatures w14:val="none"/>
        </w:rPr>
        <w:t>cargo del Centro de Estándares de la Policía Nacional durante el tiempo correspondiente para cada distinción.</w:t>
      </w:r>
    </w:p>
    <w:p w14:paraId="73235594">
      <w:pPr>
        <w:widowControl w:val="0"/>
        <w:numPr>
          <w:ilvl w:val="0"/>
          <w:numId w:val="9"/>
        </w:numPr>
        <w:tabs>
          <w:tab w:val="left" w:pos="1222"/>
        </w:tabs>
        <w:autoSpaceDE w:val="0"/>
        <w:autoSpaceDN w:val="0"/>
        <w:spacing w:after="0" w:line="276" w:lineRule="auto"/>
        <w:ind w:right="595"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No</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encontrarse</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con</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medida</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de</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aseguramiento</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consistente</w:t>
      </w:r>
      <w:r>
        <w:rPr>
          <w:rFonts w:eastAsia="Calibri" w:asciiTheme="minorHAnsi" w:hAnsiTheme="minorHAnsi" w:cstheme="minorHAnsi"/>
          <w:i/>
          <w:color w:val="auto"/>
          <w:spacing w:val="-16"/>
          <w:kern w:val="0"/>
          <w:lang w:eastAsia="en-US"/>
          <w14:ligatures w14:val="none"/>
        </w:rPr>
        <w:t xml:space="preserve"> </w:t>
      </w:r>
      <w:r>
        <w:rPr>
          <w:rFonts w:eastAsia="Calibri" w:asciiTheme="minorHAnsi" w:hAnsiTheme="minorHAnsi" w:cstheme="minorHAnsi"/>
          <w:i/>
          <w:color w:val="auto"/>
          <w:kern w:val="0"/>
          <w:lang w:eastAsia="en-US"/>
          <w14:ligatures w14:val="none"/>
        </w:rPr>
        <w:t>en</w:t>
      </w:r>
      <w:r>
        <w:rPr>
          <w:rFonts w:eastAsia="Calibri" w:asciiTheme="minorHAnsi" w:hAnsiTheme="minorHAnsi" w:cstheme="minorHAnsi"/>
          <w:i/>
          <w:color w:val="auto"/>
          <w:spacing w:val="-17"/>
          <w:kern w:val="0"/>
          <w:lang w:eastAsia="en-US"/>
          <w14:ligatures w14:val="none"/>
        </w:rPr>
        <w:t xml:space="preserve"> </w:t>
      </w:r>
      <w:r>
        <w:rPr>
          <w:rFonts w:eastAsia="Calibri" w:asciiTheme="minorHAnsi" w:hAnsiTheme="minorHAnsi" w:cstheme="minorHAnsi"/>
          <w:i/>
          <w:color w:val="auto"/>
          <w:kern w:val="0"/>
          <w:lang w:eastAsia="en-US"/>
          <w14:ligatures w14:val="none"/>
        </w:rPr>
        <w:t>detención preventiva, ni tener resolución acusatoria o formulación de acusación en materia penal.</w:t>
      </w:r>
    </w:p>
    <w:p w14:paraId="1B1532EA">
      <w:pPr>
        <w:widowControl w:val="0"/>
        <w:numPr>
          <w:ilvl w:val="0"/>
          <w:numId w:val="9"/>
        </w:numPr>
        <w:tabs>
          <w:tab w:val="left" w:pos="1275"/>
        </w:tabs>
        <w:autoSpaceDE w:val="0"/>
        <w:autoSpaceDN w:val="0"/>
        <w:spacing w:before="1" w:after="0" w:line="276" w:lineRule="auto"/>
        <w:ind w:right="600"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 xml:space="preserve">No haber sido sancionado disciplinariamente en los últimos tres (3) </w:t>
      </w:r>
      <w:r>
        <w:rPr>
          <w:rFonts w:eastAsia="Calibri" w:asciiTheme="minorHAnsi" w:hAnsiTheme="minorHAnsi" w:cstheme="minorHAnsi"/>
          <w:i/>
          <w:color w:val="auto"/>
          <w:spacing w:val="-4"/>
          <w:kern w:val="0"/>
          <w:lang w:eastAsia="en-US"/>
          <w14:ligatures w14:val="none"/>
        </w:rPr>
        <w:t>años.</w:t>
      </w:r>
    </w:p>
    <w:p w14:paraId="43284A5A">
      <w:pPr>
        <w:widowControl w:val="0"/>
        <w:numPr>
          <w:ilvl w:val="0"/>
          <w:numId w:val="9"/>
        </w:numPr>
        <w:tabs>
          <w:tab w:val="left" w:pos="1287"/>
        </w:tabs>
        <w:autoSpaceDE w:val="0"/>
        <w:autoSpaceDN w:val="0"/>
        <w:spacing w:after="0" w:line="278" w:lineRule="auto"/>
        <w:ind w:right="594" w:firstLine="0"/>
        <w:rPr>
          <w:rFonts w:eastAsia="Calibri" w:asciiTheme="minorHAnsi" w:hAnsiTheme="minorHAnsi" w:cstheme="minorHAnsi"/>
          <w:color w:val="auto"/>
          <w:kern w:val="0"/>
          <w:lang w:eastAsia="en-US"/>
          <w14:ligatures w14:val="none"/>
        </w:rPr>
      </w:pPr>
      <w:r>
        <w:rPr>
          <w:rFonts w:eastAsia="Calibri" w:asciiTheme="minorHAnsi" w:hAnsiTheme="minorHAnsi" w:cstheme="minorHAnsi"/>
          <w:i/>
          <w:color w:val="auto"/>
          <w:kern w:val="0"/>
          <w:lang w:eastAsia="en-US"/>
          <w14:ligatures w14:val="none"/>
        </w:rPr>
        <w:t>Contar durante el tiempo correspondiente para cada distinción con mínimo un</w:t>
      </w:r>
      <w:r>
        <w:rPr>
          <w:rFonts w:eastAsia="Calibri" w:asciiTheme="minorHAnsi" w:hAnsiTheme="minorHAnsi" w:cstheme="minorHAnsi"/>
          <w:color w:val="auto"/>
          <w:kern w:val="0"/>
          <w:lang w:eastAsia="en-US"/>
          <w14:ligatures w14:val="none"/>
        </w:rPr>
        <w:t xml:space="preserve"> (1)</w:t>
      </w:r>
      <w:r>
        <w:rPr>
          <w:rFonts w:eastAsia="Calibri" w:asciiTheme="minorHAnsi" w:hAnsiTheme="minorHAnsi" w:cstheme="minorHAnsi"/>
          <w:color w:val="auto"/>
          <w:spacing w:val="-3"/>
          <w:kern w:val="0"/>
          <w:lang w:eastAsia="en-US"/>
          <w14:ligatures w14:val="none"/>
        </w:rPr>
        <w:t xml:space="preserve"> </w:t>
      </w:r>
      <w:r>
        <w:rPr>
          <w:rFonts w:eastAsia="Calibri" w:asciiTheme="minorHAnsi" w:hAnsiTheme="minorHAnsi" w:cstheme="minorHAnsi"/>
          <w:color w:val="auto"/>
          <w:kern w:val="0"/>
          <w:lang w:eastAsia="en-US"/>
          <w14:ligatures w14:val="none"/>
        </w:rPr>
        <w:t>año</w:t>
      </w:r>
      <w:r>
        <w:rPr>
          <w:rFonts w:eastAsia="Calibri" w:asciiTheme="minorHAnsi" w:hAnsiTheme="minorHAnsi" w:cstheme="minorHAnsi"/>
          <w:color w:val="auto"/>
          <w:spacing w:val="-5"/>
          <w:kern w:val="0"/>
          <w:lang w:eastAsia="en-US"/>
          <w14:ligatures w14:val="none"/>
        </w:rPr>
        <w:t xml:space="preserve"> </w:t>
      </w:r>
      <w:r>
        <w:rPr>
          <w:rFonts w:eastAsia="Calibri" w:asciiTheme="minorHAnsi" w:hAnsiTheme="minorHAnsi" w:cstheme="minorHAnsi"/>
          <w:color w:val="auto"/>
          <w:kern w:val="0"/>
          <w:lang w:eastAsia="en-US"/>
          <w14:ligatures w14:val="none"/>
        </w:rPr>
        <w:t>de</w:t>
      </w:r>
      <w:r>
        <w:rPr>
          <w:rFonts w:eastAsia="Calibri" w:asciiTheme="minorHAnsi" w:hAnsiTheme="minorHAnsi" w:cstheme="minorHAnsi"/>
          <w:color w:val="auto"/>
          <w:spacing w:val="-3"/>
          <w:kern w:val="0"/>
          <w:lang w:eastAsia="en-US"/>
          <w14:ligatures w14:val="none"/>
        </w:rPr>
        <w:t xml:space="preserve"> </w:t>
      </w:r>
      <w:r>
        <w:rPr>
          <w:rFonts w:eastAsia="Calibri" w:asciiTheme="minorHAnsi" w:hAnsiTheme="minorHAnsi" w:cstheme="minorHAnsi"/>
          <w:color w:val="auto"/>
          <w:kern w:val="0"/>
          <w:lang w:eastAsia="en-US"/>
          <w14:ligatures w14:val="none"/>
        </w:rPr>
        <w:t>servicio</w:t>
      </w:r>
      <w:r>
        <w:rPr>
          <w:rFonts w:eastAsia="Calibri" w:asciiTheme="minorHAnsi" w:hAnsiTheme="minorHAnsi" w:cstheme="minorHAnsi"/>
          <w:color w:val="auto"/>
          <w:spacing w:val="-5"/>
          <w:kern w:val="0"/>
          <w:lang w:eastAsia="en-US"/>
          <w14:ligatures w14:val="none"/>
        </w:rPr>
        <w:t xml:space="preserve"> </w:t>
      </w:r>
      <w:r>
        <w:rPr>
          <w:rFonts w:eastAsia="Calibri" w:asciiTheme="minorHAnsi" w:hAnsiTheme="minorHAnsi" w:cstheme="minorHAnsi"/>
          <w:color w:val="auto"/>
          <w:kern w:val="0"/>
          <w:lang w:eastAsia="en-US"/>
          <w14:ligatures w14:val="none"/>
        </w:rPr>
        <w:t>en</w:t>
      </w:r>
      <w:r>
        <w:rPr>
          <w:rFonts w:eastAsia="Calibri" w:asciiTheme="minorHAnsi" w:hAnsiTheme="minorHAnsi" w:cstheme="minorHAnsi"/>
          <w:color w:val="auto"/>
          <w:spacing w:val="-7"/>
          <w:kern w:val="0"/>
          <w:lang w:eastAsia="en-US"/>
          <w14:ligatures w14:val="none"/>
        </w:rPr>
        <w:t xml:space="preserve"> </w:t>
      </w:r>
      <w:r>
        <w:rPr>
          <w:rFonts w:eastAsia="Calibri" w:asciiTheme="minorHAnsi" w:hAnsiTheme="minorHAnsi" w:cstheme="minorHAnsi"/>
          <w:color w:val="auto"/>
          <w:kern w:val="0"/>
          <w:lang w:eastAsia="en-US"/>
          <w14:ligatures w14:val="none"/>
        </w:rPr>
        <w:t>cargos</w:t>
      </w:r>
      <w:r>
        <w:rPr>
          <w:rFonts w:eastAsia="Calibri" w:asciiTheme="minorHAnsi" w:hAnsiTheme="minorHAnsi" w:cstheme="minorHAnsi"/>
          <w:color w:val="auto"/>
          <w:spacing w:val="-5"/>
          <w:kern w:val="0"/>
          <w:lang w:eastAsia="en-US"/>
          <w14:ligatures w14:val="none"/>
        </w:rPr>
        <w:t xml:space="preserve"> </w:t>
      </w:r>
      <w:r>
        <w:rPr>
          <w:rFonts w:eastAsia="Calibri" w:asciiTheme="minorHAnsi" w:hAnsiTheme="minorHAnsi" w:cstheme="minorHAnsi"/>
          <w:color w:val="auto"/>
          <w:kern w:val="0"/>
          <w:lang w:eastAsia="en-US"/>
          <w14:ligatures w14:val="none"/>
        </w:rPr>
        <w:t>operativos</w:t>
      </w:r>
      <w:r>
        <w:rPr>
          <w:rFonts w:eastAsia="Calibri" w:asciiTheme="minorHAnsi" w:hAnsiTheme="minorHAnsi" w:cstheme="minorHAnsi"/>
          <w:color w:val="auto"/>
          <w:spacing w:val="-5"/>
          <w:kern w:val="0"/>
          <w:lang w:eastAsia="en-US"/>
          <w14:ligatures w14:val="none"/>
        </w:rPr>
        <w:t xml:space="preserve"> </w:t>
      </w:r>
      <w:r>
        <w:rPr>
          <w:rFonts w:eastAsia="Calibri" w:asciiTheme="minorHAnsi" w:hAnsiTheme="minorHAnsi" w:cstheme="minorHAnsi"/>
          <w:color w:val="auto"/>
          <w:kern w:val="0"/>
          <w:lang w:eastAsia="en-US"/>
          <w14:ligatures w14:val="none"/>
        </w:rPr>
        <w:t>de</w:t>
      </w:r>
      <w:r>
        <w:rPr>
          <w:rFonts w:eastAsia="Calibri" w:asciiTheme="minorHAnsi" w:hAnsiTheme="minorHAnsi" w:cstheme="minorHAnsi"/>
          <w:color w:val="auto"/>
          <w:spacing w:val="-5"/>
          <w:kern w:val="0"/>
          <w:lang w:eastAsia="en-US"/>
          <w14:ligatures w14:val="none"/>
        </w:rPr>
        <w:t xml:space="preserve"> </w:t>
      </w:r>
      <w:r>
        <w:rPr>
          <w:rFonts w:eastAsia="Calibri" w:asciiTheme="minorHAnsi" w:hAnsiTheme="minorHAnsi" w:cstheme="minorHAnsi"/>
          <w:color w:val="auto"/>
          <w:kern w:val="0"/>
          <w:lang w:eastAsia="en-US"/>
          <w14:ligatures w14:val="none"/>
        </w:rPr>
        <w:t>los</w:t>
      </w:r>
      <w:r>
        <w:rPr>
          <w:rFonts w:eastAsia="Calibri" w:asciiTheme="minorHAnsi" w:hAnsiTheme="minorHAnsi" w:cstheme="minorHAnsi"/>
          <w:color w:val="auto"/>
          <w:spacing w:val="-3"/>
          <w:kern w:val="0"/>
          <w:lang w:eastAsia="en-US"/>
          <w14:ligatures w14:val="none"/>
        </w:rPr>
        <w:t xml:space="preserve"> </w:t>
      </w:r>
      <w:r>
        <w:rPr>
          <w:rFonts w:eastAsia="Calibri" w:asciiTheme="minorHAnsi" w:hAnsiTheme="minorHAnsi" w:cstheme="minorHAnsi"/>
          <w:color w:val="auto"/>
          <w:kern w:val="0"/>
          <w:lang w:eastAsia="en-US"/>
          <w14:ligatures w14:val="none"/>
        </w:rPr>
        <w:t>procesos</w:t>
      </w:r>
      <w:r>
        <w:rPr>
          <w:rFonts w:eastAsia="Calibri" w:asciiTheme="minorHAnsi" w:hAnsiTheme="minorHAnsi" w:cstheme="minorHAnsi"/>
          <w:color w:val="auto"/>
          <w:spacing w:val="-6"/>
          <w:kern w:val="0"/>
          <w:lang w:eastAsia="en-US"/>
          <w14:ligatures w14:val="none"/>
        </w:rPr>
        <w:t xml:space="preserve"> </w:t>
      </w:r>
      <w:r>
        <w:rPr>
          <w:rFonts w:eastAsia="Calibri" w:asciiTheme="minorHAnsi" w:hAnsiTheme="minorHAnsi" w:cstheme="minorHAnsi"/>
          <w:color w:val="auto"/>
          <w:kern w:val="0"/>
          <w:lang w:eastAsia="en-US"/>
          <w14:ligatures w14:val="none"/>
        </w:rPr>
        <w:t>misionales</w:t>
      </w:r>
      <w:r>
        <w:rPr>
          <w:rFonts w:eastAsia="Calibri" w:asciiTheme="minorHAnsi" w:hAnsiTheme="minorHAnsi" w:cstheme="minorHAnsi"/>
          <w:color w:val="auto"/>
          <w:spacing w:val="-3"/>
          <w:kern w:val="0"/>
          <w:lang w:eastAsia="en-US"/>
          <w14:ligatures w14:val="none"/>
        </w:rPr>
        <w:t xml:space="preserve"> </w:t>
      </w:r>
      <w:r>
        <w:rPr>
          <w:rFonts w:eastAsia="Calibri" w:asciiTheme="minorHAnsi" w:hAnsiTheme="minorHAnsi" w:cstheme="minorHAnsi"/>
          <w:color w:val="auto"/>
          <w:kern w:val="0"/>
          <w:lang w:eastAsia="en-US"/>
          <w14:ligatures w14:val="none"/>
        </w:rPr>
        <w:t>de</w:t>
      </w:r>
      <w:r>
        <w:rPr>
          <w:rFonts w:eastAsia="Calibri" w:asciiTheme="minorHAnsi" w:hAnsiTheme="minorHAnsi" w:cstheme="minorHAnsi"/>
          <w:color w:val="auto"/>
          <w:spacing w:val="-5"/>
          <w:kern w:val="0"/>
          <w:lang w:eastAsia="en-US"/>
          <w14:ligatures w14:val="none"/>
        </w:rPr>
        <w:t xml:space="preserve"> </w:t>
      </w:r>
      <w:r>
        <w:rPr>
          <w:rFonts w:eastAsia="Calibri" w:asciiTheme="minorHAnsi" w:hAnsiTheme="minorHAnsi" w:cstheme="minorHAnsi"/>
          <w:color w:val="auto"/>
          <w:kern w:val="0"/>
          <w:lang w:eastAsia="en-US"/>
          <w14:ligatures w14:val="none"/>
        </w:rPr>
        <w:t xml:space="preserve">la </w:t>
      </w:r>
      <w:r>
        <w:rPr>
          <w:rFonts w:eastAsia="Calibri" w:asciiTheme="minorHAnsi" w:hAnsiTheme="minorHAnsi" w:cstheme="minorHAnsi"/>
          <w:color w:val="auto"/>
          <w:spacing w:val="-2"/>
          <w:kern w:val="0"/>
          <w:lang w:eastAsia="en-US"/>
          <w14:ligatures w14:val="none"/>
        </w:rPr>
        <w:t>Institución.</w:t>
      </w:r>
    </w:p>
    <w:p w14:paraId="574B1C84">
      <w:pPr>
        <w:widowControl w:val="0"/>
        <w:numPr>
          <w:ilvl w:val="0"/>
          <w:numId w:val="9"/>
        </w:numPr>
        <w:tabs>
          <w:tab w:val="left" w:pos="1220"/>
        </w:tabs>
        <w:autoSpaceDE w:val="0"/>
        <w:autoSpaceDN w:val="0"/>
        <w:spacing w:after="0" w:line="276" w:lineRule="auto"/>
        <w:ind w:right="594" w:firstLine="0"/>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spacing w:val="-2"/>
          <w:kern w:val="0"/>
          <w:lang w:eastAsia="en-US"/>
          <w14:ligatures w14:val="none"/>
        </w:rPr>
        <w:t>Contar</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con</w:t>
      </w:r>
      <w:r>
        <w:rPr>
          <w:rFonts w:eastAsia="Calibri" w:asciiTheme="minorHAnsi" w:hAnsiTheme="minorHAnsi" w:cstheme="minorHAnsi"/>
          <w:i/>
          <w:color w:val="auto"/>
          <w:spacing w:val="-8"/>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la</w:t>
      </w:r>
      <w:r>
        <w:rPr>
          <w:rFonts w:eastAsia="Calibri" w:asciiTheme="minorHAnsi" w:hAnsiTheme="minorHAnsi" w:cstheme="minorHAnsi"/>
          <w:i/>
          <w:color w:val="auto"/>
          <w:spacing w:val="-8"/>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revisión</w:t>
      </w:r>
      <w:r>
        <w:rPr>
          <w:rFonts w:eastAsia="Calibri" w:asciiTheme="minorHAnsi" w:hAnsiTheme="minorHAnsi" w:cstheme="minorHAnsi"/>
          <w:i/>
          <w:color w:val="auto"/>
          <w:spacing w:val="-8"/>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y</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aprobación</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de</w:t>
      </w:r>
      <w:r>
        <w:rPr>
          <w:rFonts w:eastAsia="Calibri" w:asciiTheme="minorHAnsi" w:hAnsiTheme="minorHAnsi" w:cstheme="minorHAnsi"/>
          <w:i/>
          <w:color w:val="auto"/>
          <w:spacing w:val="-8"/>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los</w:t>
      </w:r>
      <w:r>
        <w:rPr>
          <w:rFonts w:eastAsia="Calibri" w:asciiTheme="minorHAnsi" w:hAnsiTheme="minorHAnsi" w:cstheme="minorHAnsi"/>
          <w:i/>
          <w:color w:val="auto"/>
          <w:spacing w:val="-11"/>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anteriores</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requisitos</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por</w:t>
      </w:r>
      <w:r>
        <w:rPr>
          <w:rFonts w:eastAsia="Calibri" w:asciiTheme="minorHAnsi" w:hAnsiTheme="minorHAnsi" w:cstheme="minorHAnsi"/>
          <w:i/>
          <w:color w:val="auto"/>
          <w:spacing w:val="-9"/>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 xml:space="preserve">parte </w:t>
      </w:r>
      <w:r>
        <w:rPr>
          <w:rFonts w:eastAsia="Calibri" w:asciiTheme="minorHAnsi" w:hAnsiTheme="minorHAnsi" w:cstheme="minorHAnsi"/>
          <w:i/>
          <w:color w:val="auto"/>
          <w:kern w:val="0"/>
          <w:lang w:eastAsia="en-US"/>
          <w14:ligatures w14:val="none"/>
        </w:rPr>
        <w:t>de la Junta de Evaluación y Clasificación respectiva.</w:t>
      </w:r>
    </w:p>
    <w:p w14:paraId="1D7B270A">
      <w:pPr>
        <w:widowControl w:val="0"/>
        <w:autoSpaceDE w:val="0"/>
        <w:autoSpaceDN w:val="0"/>
        <w:spacing w:before="36" w:after="0" w:line="240" w:lineRule="auto"/>
        <w:ind w:left="0" w:right="0" w:firstLine="0"/>
        <w:rPr>
          <w:rFonts w:asciiTheme="minorHAnsi" w:hAnsiTheme="minorHAnsi" w:cstheme="minorHAnsi"/>
          <w:i/>
          <w:iCs/>
          <w:color w:val="auto"/>
          <w:kern w:val="0"/>
          <w:lang w:eastAsia="en-US"/>
          <w14:ligatures w14:val="none"/>
        </w:rPr>
      </w:pPr>
    </w:p>
    <w:p w14:paraId="1883A4E8">
      <w:pPr>
        <w:widowControl w:val="0"/>
        <w:autoSpaceDE w:val="0"/>
        <w:autoSpaceDN w:val="0"/>
        <w:spacing w:after="0" w:line="276" w:lineRule="auto"/>
        <w:ind w:left="970" w:right="592"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1.</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marco</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lo</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establecido</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presente</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el personal</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Patrulleros</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Nivel</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Ejecutivo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tendrá</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derecho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orden</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que se describe, a las siguientes distinciones:</w:t>
      </w:r>
    </w:p>
    <w:p w14:paraId="4F904CB7">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0FB5EA78">
      <w:pPr>
        <w:widowControl w:val="0"/>
        <w:numPr>
          <w:ilvl w:val="1"/>
          <w:numId w:val="9"/>
        </w:numPr>
        <w:tabs>
          <w:tab w:val="left" w:pos="1236"/>
        </w:tabs>
        <w:autoSpaceDE w:val="0"/>
        <w:autoSpaceDN w:val="0"/>
        <w:spacing w:before="1"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Distinción</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Primera.</w:t>
      </w:r>
    </w:p>
    <w:p w14:paraId="2EDF7905">
      <w:pPr>
        <w:widowControl w:val="0"/>
        <w:numPr>
          <w:ilvl w:val="1"/>
          <w:numId w:val="9"/>
        </w:numPr>
        <w:tabs>
          <w:tab w:val="left" w:pos="1236"/>
        </w:tabs>
        <w:autoSpaceDE w:val="0"/>
        <w:autoSpaceDN w:val="0"/>
        <w:spacing w:before="40"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Distinción</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Segunda.</w:t>
      </w:r>
    </w:p>
    <w:p w14:paraId="65B567EA">
      <w:pPr>
        <w:widowControl w:val="0"/>
        <w:numPr>
          <w:ilvl w:val="1"/>
          <w:numId w:val="9"/>
        </w:numPr>
        <w:tabs>
          <w:tab w:val="left" w:pos="1223"/>
        </w:tabs>
        <w:autoSpaceDE w:val="0"/>
        <w:autoSpaceDN w:val="0"/>
        <w:spacing w:before="41" w:after="0" w:line="240" w:lineRule="auto"/>
        <w:ind w:left="1223" w:right="0" w:hanging="253"/>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Distinción</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Tercera.</w:t>
      </w:r>
    </w:p>
    <w:p w14:paraId="55C17B65">
      <w:pPr>
        <w:widowControl w:val="0"/>
        <w:numPr>
          <w:ilvl w:val="1"/>
          <w:numId w:val="9"/>
        </w:numPr>
        <w:tabs>
          <w:tab w:val="left" w:pos="1236"/>
        </w:tabs>
        <w:autoSpaceDE w:val="0"/>
        <w:autoSpaceDN w:val="0"/>
        <w:spacing w:before="41"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Distinción</w:t>
      </w:r>
      <w:r>
        <w:rPr>
          <w:rFonts w:eastAsia="Calibri" w:asciiTheme="minorHAnsi" w:hAnsiTheme="minorHAnsi" w:cstheme="minorHAnsi"/>
          <w:i/>
          <w:color w:val="auto"/>
          <w:spacing w:val="-10"/>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Cuarta.</w:t>
      </w:r>
    </w:p>
    <w:p w14:paraId="3AE4D74A">
      <w:pPr>
        <w:widowControl w:val="0"/>
        <w:numPr>
          <w:ilvl w:val="1"/>
          <w:numId w:val="9"/>
        </w:numPr>
        <w:tabs>
          <w:tab w:val="left" w:pos="1236"/>
        </w:tabs>
        <w:autoSpaceDE w:val="0"/>
        <w:autoSpaceDN w:val="0"/>
        <w:spacing w:before="43" w:after="0" w:line="240" w:lineRule="auto"/>
        <w:ind w:left="1236" w:right="0" w:hanging="266"/>
        <w:rPr>
          <w:rFonts w:eastAsia="Calibri" w:asciiTheme="minorHAnsi" w:hAnsiTheme="minorHAnsi" w:cstheme="minorHAnsi"/>
          <w:i/>
          <w:color w:val="auto"/>
          <w:kern w:val="0"/>
          <w:lang w:eastAsia="en-US"/>
          <w14:ligatures w14:val="none"/>
        </w:rPr>
      </w:pPr>
      <w:r>
        <w:rPr>
          <w:rFonts w:eastAsia="Calibri" w:asciiTheme="minorHAnsi" w:hAnsiTheme="minorHAnsi" w:cstheme="minorHAnsi"/>
          <w:i/>
          <w:color w:val="auto"/>
          <w:kern w:val="0"/>
          <w:lang w:eastAsia="en-US"/>
          <w14:ligatures w14:val="none"/>
        </w:rPr>
        <w:t>Distinción</w:t>
      </w:r>
      <w:r>
        <w:rPr>
          <w:rFonts w:eastAsia="Calibri" w:asciiTheme="minorHAnsi" w:hAnsiTheme="minorHAnsi" w:cstheme="minorHAnsi"/>
          <w:i/>
          <w:color w:val="auto"/>
          <w:spacing w:val="-12"/>
          <w:kern w:val="0"/>
          <w:lang w:eastAsia="en-US"/>
          <w14:ligatures w14:val="none"/>
        </w:rPr>
        <w:t xml:space="preserve"> </w:t>
      </w:r>
      <w:r>
        <w:rPr>
          <w:rFonts w:eastAsia="Calibri" w:asciiTheme="minorHAnsi" w:hAnsiTheme="minorHAnsi" w:cstheme="minorHAnsi"/>
          <w:i/>
          <w:color w:val="auto"/>
          <w:spacing w:val="-2"/>
          <w:kern w:val="0"/>
          <w:lang w:eastAsia="en-US"/>
          <w14:ligatures w14:val="none"/>
        </w:rPr>
        <w:t>Quinta.</w:t>
      </w:r>
    </w:p>
    <w:p w14:paraId="06971CD3">
      <w:pPr>
        <w:widowControl w:val="0"/>
        <w:autoSpaceDE w:val="0"/>
        <w:autoSpaceDN w:val="0"/>
        <w:spacing w:before="82" w:after="0" w:line="240" w:lineRule="auto"/>
        <w:ind w:left="0" w:right="0" w:firstLine="0"/>
        <w:rPr>
          <w:rFonts w:asciiTheme="minorHAnsi" w:hAnsiTheme="minorHAnsi" w:cstheme="minorHAnsi"/>
          <w:i/>
          <w:iCs/>
          <w:color w:val="auto"/>
          <w:kern w:val="0"/>
          <w:lang w:eastAsia="en-US"/>
          <w14:ligatures w14:val="none"/>
        </w:rPr>
      </w:pPr>
    </w:p>
    <w:p w14:paraId="0B0CE6D3">
      <w:pPr>
        <w:widowControl w:val="0"/>
        <w:autoSpaceDE w:val="0"/>
        <w:autoSpaceDN w:val="0"/>
        <w:spacing w:after="0" w:line="276" w:lineRule="auto"/>
        <w:ind w:left="970" w:right="593"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La imposición de las distinciones se hará en ceremonia policial, de acuerdo</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a</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reglamentación</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efecto</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expida</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Director</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General de la Policía Nacional.</w:t>
      </w:r>
    </w:p>
    <w:p w14:paraId="41255226">
      <w:pPr>
        <w:widowControl w:val="0"/>
        <w:autoSpaceDE w:val="0"/>
        <w:autoSpaceDN w:val="0"/>
        <w:spacing w:after="0" w:line="276" w:lineRule="auto"/>
        <w:ind w:left="970" w:right="586"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2.</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Patrullero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Nivel</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Ejecutivo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servicio</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activo</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se encontrare detenido, con resolución acusatoria o formulación de acusación, si resultare absuelto, se le dictare preclusión de la investigación, cesación de procedimiento o archivo, tendrá derecho al reconocimiento</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las</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distinciones</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correspondientes</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con</w:t>
      </w:r>
      <w:r>
        <w:rPr>
          <w:rFonts w:asciiTheme="minorHAnsi" w:hAnsiTheme="minorHAnsi" w:cstheme="minorHAnsi"/>
          <w:i/>
          <w:iCs/>
          <w:color w:val="auto"/>
          <w:spacing w:val="40"/>
          <w:kern w:val="0"/>
          <w:lang w:eastAsia="en-US"/>
          <w14:ligatures w14:val="none"/>
        </w:rPr>
        <w:t xml:space="preserve"> </w:t>
      </w:r>
      <w:r>
        <w:rPr>
          <w:rFonts w:asciiTheme="minorHAnsi" w:hAnsiTheme="minorHAnsi" w:cstheme="minorHAnsi"/>
          <w:i/>
          <w:iCs/>
          <w:color w:val="auto"/>
          <w:kern w:val="0"/>
          <w:lang w:eastAsia="en-US"/>
          <w14:ligatures w14:val="none"/>
        </w:rPr>
        <w:t>efectos retroactivos, previo cumplimiento de los demás requisitos dispuestos en el presente artículo.</w:t>
      </w:r>
    </w:p>
    <w:p w14:paraId="03EFCA41">
      <w:pPr>
        <w:widowControl w:val="0"/>
        <w:autoSpaceDE w:val="0"/>
        <w:autoSpaceDN w:val="0"/>
        <w:spacing w:before="36" w:after="0" w:line="240" w:lineRule="auto"/>
        <w:ind w:left="0" w:right="0" w:firstLine="0"/>
        <w:rPr>
          <w:rFonts w:asciiTheme="minorHAnsi" w:hAnsiTheme="minorHAnsi" w:cstheme="minorHAnsi"/>
          <w:i/>
          <w:iCs/>
          <w:color w:val="auto"/>
          <w:kern w:val="0"/>
          <w:lang w:eastAsia="en-US"/>
          <w14:ligatures w14:val="none"/>
        </w:rPr>
      </w:pPr>
    </w:p>
    <w:p w14:paraId="2D596A08">
      <w:pPr>
        <w:widowControl w:val="0"/>
        <w:autoSpaceDE w:val="0"/>
        <w:autoSpaceDN w:val="0"/>
        <w:spacing w:after="0" w:line="276" w:lineRule="auto"/>
        <w:ind w:left="970" w:right="59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3. Se exceptúa de lo dispuesto en el numeral 6 del presente artículo, al personal de Patrulleros del Nivel Ejecutivo que hubiere sido declarado no apto para el servicio con sugerencia' de reubicación laboral por la Junta Médico Laboral o Tribunal Médico de Revisión Militar y de Policía.</w:t>
      </w:r>
    </w:p>
    <w:p w14:paraId="5F96A722">
      <w:pPr>
        <w:widowControl w:val="0"/>
        <w:autoSpaceDE w:val="0"/>
        <w:autoSpaceDN w:val="0"/>
        <w:spacing w:before="43" w:after="0" w:line="240" w:lineRule="auto"/>
        <w:ind w:left="0" w:right="0" w:firstLine="0"/>
        <w:rPr>
          <w:rFonts w:asciiTheme="minorHAnsi" w:hAnsiTheme="minorHAnsi" w:cstheme="minorHAnsi"/>
          <w:i/>
          <w:iCs/>
          <w:color w:val="auto"/>
          <w:kern w:val="0"/>
          <w:lang w:eastAsia="en-US"/>
          <w14:ligatures w14:val="none"/>
        </w:rPr>
      </w:pPr>
    </w:p>
    <w:p w14:paraId="5C7F6D16">
      <w:pPr>
        <w:widowControl w:val="0"/>
        <w:autoSpaceDE w:val="0"/>
        <w:autoSpaceDN w:val="0"/>
        <w:spacing w:after="0" w:line="276" w:lineRule="auto"/>
        <w:ind w:left="970" w:right="588"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4. Para el cumplimiento del requisito dispuesto en el numeral</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6</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presente</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artículo,</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Director</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General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Policía</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Nacional determinará los cargos</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operativos de los procesos misionales en los que puede</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acreditarse;</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así</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mismo,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mecanismo</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alterno</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personal que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se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desempeñe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área</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salud,</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seguridad</w:t>
      </w:r>
      <w:r>
        <w:rPr>
          <w:rFonts w:asciiTheme="minorHAnsi" w:hAnsiTheme="minorHAnsi" w:cstheme="minorHAnsi"/>
          <w:i/>
          <w:iCs/>
          <w:color w:val="auto"/>
          <w:spacing w:val="-14"/>
          <w:kern w:val="0"/>
          <w:lang w:eastAsia="en-US"/>
          <w14:ligatures w14:val="none"/>
        </w:rPr>
        <w:t xml:space="preserve"> </w:t>
      </w:r>
      <w:r>
        <w:rPr>
          <w:rFonts w:asciiTheme="minorHAnsi" w:hAnsiTheme="minorHAnsi" w:cstheme="minorHAnsi"/>
          <w:i/>
          <w:iCs/>
          <w:color w:val="auto"/>
          <w:kern w:val="0"/>
          <w:lang w:eastAsia="en-US"/>
          <w14:ligatures w14:val="none"/>
        </w:rPr>
        <w:t>presidencial</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y</w:t>
      </w:r>
      <w:r>
        <w:rPr>
          <w:rFonts w:asciiTheme="minorHAnsi" w:hAnsiTheme="minorHAnsi" w:cstheme="minorHAnsi"/>
          <w:i/>
          <w:iCs/>
          <w:color w:val="auto"/>
          <w:spacing w:val="-13"/>
          <w:kern w:val="0"/>
          <w:lang w:eastAsia="en-US"/>
          <w14:ligatures w14:val="none"/>
        </w:rPr>
        <w:t xml:space="preserve"> </w:t>
      </w:r>
      <w:r>
        <w:rPr>
          <w:rFonts w:asciiTheme="minorHAnsi" w:hAnsiTheme="minorHAnsi" w:cstheme="minorHAnsi"/>
          <w:i/>
          <w:iCs/>
          <w:color w:val="auto"/>
          <w:kern w:val="0"/>
          <w:lang w:eastAsia="en-US"/>
          <w14:ligatures w14:val="none"/>
        </w:rPr>
        <w:t>justicia penal militar y policial o como instructores de los cursos mandatorios, pueda convalidarlo.</w:t>
      </w:r>
    </w:p>
    <w:p w14:paraId="5B95CD12">
      <w:pPr>
        <w:widowControl w:val="0"/>
        <w:autoSpaceDE w:val="0"/>
        <w:autoSpaceDN w:val="0"/>
        <w:spacing w:before="40" w:after="0" w:line="240" w:lineRule="auto"/>
        <w:ind w:left="0" w:right="0" w:firstLine="0"/>
        <w:rPr>
          <w:rFonts w:asciiTheme="minorHAnsi" w:hAnsiTheme="minorHAnsi" w:cstheme="minorHAnsi"/>
          <w:i/>
          <w:iCs/>
          <w:color w:val="auto"/>
          <w:kern w:val="0"/>
          <w:lang w:eastAsia="en-US"/>
          <w14:ligatures w14:val="none"/>
        </w:rPr>
      </w:pPr>
    </w:p>
    <w:p w14:paraId="4C52D7D4">
      <w:pPr>
        <w:widowControl w:val="0"/>
        <w:autoSpaceDE w:val="0"/>
        <w:autoSpaceDN w:val="0"/>
        <w:spacing w:after="0" w:line="276" w:lineRule="auto"/>
        <w:ind w:left="970" w:right="59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5.</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Además de los requisitos dispuestos en el presente artículo, el personal de Patrulleros del Nivel Ejecutivo podrá acceder a la tercera distinción, siempre y cuando haya</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 xml:space="preserve">obtenido el título del programa académico de nivel tecnológico en el ámbito del servicio de policía con enfoque en Derechos Humanos, que para el efecto confiera la Policía </w:t>
      </w:r>
      <w:r>
        <w:rPr>
          <w:rFonts w:asciiTheme="minorHAnsi" w:hAnsiTheme="minorHAnsi" w:cstheme="minorHAnsi"/>
          <w:i/>
          <w:iCs/>
          <w:color w:val="auto"/>
          <w:spacing w:val="-2"/>
          <w:kern w:val="0"/>
          <w:lang w:eastAsia="en-US"/>
          <w14:ligatures w14:val="none"/>
        </w:rPr>
        <w:t>Nacional.</w:t>
      </w:r>
    </w:p>
    <w:p w14:paraId="5220BBB2">
      <w:pPr>
        <w:widowControl w:val="0"/>
        <w:autoSpaceDE w:val="0"/>
        <w:autoSpaceDN w:val="0"/>
        <w:spacing w:before="42" w:after="0" w:line="240" w:lineRule="auto"/>
        <w:ind w:left="0" w:right="0" w:firstLine="0"/>
        <w:rPr>
          <w:rFonts w:asciiTheme="minorHAnsi" w:hAnsiTheme="minorHAnsi" w:cstheme="minorHAnsi"/>
          <w:i/>
          <w:iCs/>
          <w:color w:val="auto"/>
          <w:kern w:val="0"/>
          <w:lang w:eastAsia="en-US"/>
          <w14:ligatures w14:val="none"/>
        </w:rPr>
      </w:pPr>
    </w:p>
    <w:p w14:paraId="2CC2D1D3">
      <w:pPr>
        <w:widowControl w:val="0"/>
        <w:autoSpaceDE w:val="0"/>
        <w:autoSpaceDN w:val="0"/>
        <w:spacing w:after="0" w:line="276" w:lineRule="auto"/>
        <w:ind w:left="970" w:right="588"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6.</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Al personal de Patrulleros del Nivel Ejecutivo que sean víctimas del delito de secuestro, previa comprobación de los hechos por parte de la autoridad competente, le serán otorgadas las distinciones cuantas veces cumplan en cautiverio con el tiempo mínimo establecido como requisito para su otorgamiento.</w:t>
      </w:r>
    </w:p>
    <w:p w14:paraId="13CB595B">
      <w:pPr>
        <w:widowControl w:val="0"/>
        <w:autoSpaceDE w:val="0"/>
        <w:autoSpaceDN w:val="0"/>
        <w:spacing w:before="43" w:after="0" w:line="240" w:lineRule="auto"/>
        <w:ind w:left="0" w:right="0" w:firstLine="0"/>
        <w:rPr>
          <w:rFonts w:asciiTheme="minorHAnsi" w:hAnsiTheme="minorHAnsi" w:cstheme="minorHAnsi"/>
          <w:i/>
          <w:iCs/>
          <w:color w:val="auto"/>
          <w:kern w:val="0"/>
          <w:lang w:eastAsia="en-US"/>
          <w14:ligatures w14:val="none"/>
        </w:rPr>
      </w:pPr>
    </w:p>
    <w:p w14:paraId="38FBF56E">
      <w:pPr>
        <w:widowControl w:val="0"/>
        <w:autoSpaceDE w:val="0"/>
        <w:autoSpaceDN w:val="0"/>
        <w:spacing w:after="0" w:line="276" w:lineRule="auto"/>
        <w:ind w:left="970" w:right="59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7.</w:t>
      </w:r>
      <w:r>
        <w:rPr>
          <w:rFonts w:asciiTheme="minorHAnsi" w:hAnsiTheme="minorHAnsi" w:cstheme="minorHAnsi"/>
          <w:i/>
          <w:iCs/>
          <w:color w:val="auto"/>
          <w:spacing w:val="-3"/>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requisito</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deben</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acreditar</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Patrulleros</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nivel ejecutivo, en relación con la prestación del servicio en cargos operativos de los procesos misionales por un período mínimo de un año, solo será exigible para acceder hasta la segunda distinción.</w:t>
      </w:r>
    </w:p>
    <w:p w14:paraId="6D9C8D39">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58EE2F9C">
      <w:pPr>
        <w:widowControl w:val="0"/>
        <w:autoSpaceDE w:val="0"/>
        <w:autoSpaceDN w:val="0"/>
        <w:spacing w:before="1" w:after="0" w:line="276" w:lineRule="auto"/>
        <w:ind w:left="970" w:right="588"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8. El otorgamiento de las distinciones para el grado de Patrullero del Nivel Ejecutivo será dispuesto mediante resolución expedida por</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el Director General</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de la Policía Nacional y</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se reconocerán solamente en los meses de abril y octubre de cada año. El otorgamiento y reconocimiento de las distinciones se efectuará a partir del año 2022.</w:t>
      </w:r>
    </w:p>
    <w:p w14:paraId="675E05EE">
      <w:pPr>
        <w:widowControl w:val="0"/>
        <w:autoSpaceDE w:val="0"/>
        <w:autoSpaceDN w:val="0"/>
        <w:spacing w:before="77" w:after="0" w:line="276" w:lineRule="auto"/>
        <w:ind w:left="970" w:right="594" w:firstLine="0"/>
        <w:rPr>
          <w:rFonts w:asciiTheme="minorHAnsi" w:hAnsiTheme="minorHAnsi" w:cstheme="minorHAnsi"/>
          <w:i/>
          <w:iCs/>
          <w:color w:val="auto"/>
          <w:kern w:val="0"/>
          <w:lang w:eastAsia="en-US"/>
          <w14:ligatures w14:val="none"/>
        </w:rPr>
      </w:pPr>
    </w:p>
    <w:p w14:paraId="7B73EC44">
      <w:pPr>
        <w:widowControl w:val="0"/>
        <w:autoSpaceDE w:val="0"/>
        <w:autoSpaceDN w:val="0"/>
        <w:spacing w:before="77" w:after="0" w:line="276" w:lineRule="auto"/>
        <w:ind w:left="970" w:right="59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9.</w:t>
      </w:r>
      <w:r>
        <w:rPr>
          <w:rFonts w:asciiTheme="minorHAnsi" w:hAnsiTheme="minorHAnsi" w:cstheme="minorHAnsi"/>
          <w:i/>
          <w:iCs/>
          <w:color w:val="auto"/>
          <w:spacing w:val="-1"/>
          <w:kern w:val="0"/>
          <w:lang w:eastAsia="en-US"/>
          <w14:ligatures w14:val="none"/>
        </w:rPr>
        <w:t xml:space="preserve"> </w:t>
      </w:r>
      <w:r>
        <w:rPr>
          <w:rFonts w:asciiTheme="minorHAnsi" w:hAnsiTheme="minorHAnsi" w:cstheme="minorHAnsi"/>
          <w:i/>
          <w:iCs/>
          <w:color w:val="auto"/>
          <w:kern w:val="0"/>
          <w:lang w:eastAsia="en-US"/>
          <w14:ligatures w14:val="none"/>
        </w:rPr>
        <w:t xml:space="preserve">El Gobierno reglamentará lo concerniente en materia salarial y prestacional de la distinción a la que hace alusión el presente </w:t>
      </w:r>
      <w:r>
        <w:rPr>
          <w:rFonts w:asciiTheme="minorHAnsi" w:hAnsiTheme="minorHAnsi" w:cstheme="minorHAnsi"/>
          <w:i/>
          <w:iCs/>
          <w:color w:val="auto"/>
          <w:spacing w:val="-2"/>
          <w:kern w:val="0"/>
          <w:lang w:eastAsia="en-US"/>
          <w14:ligatures w14:val="none"/>
        </w:rPr>
        <w:t>artículo.</w:t>
      </w:r>
    </w:p>
    <w:p w14:paraId="2FC17F8B">
      <w:pPr>
        <w:widowControl w:val="0"/>
        <w:autoSpaceDE w:val="0"/>
        <w:autoSpaceDN w:val="0"/>
        <w:spacing w:before="41" w:after="0" w:line="240" w:lineRule="auto"/>
        <w:ind w:left="0" w:right="0" w:firstLine="0"/>
        <w:rPr>
          <w:rFonts w:asciiTheme="minorHAnsi" w:hAnsiTheme="minorHAnsi" w:cstheme="minorHAnsi"/>
          <w:i/>
          <w:iCs/>
          <w:color w:val="auto"/>
          <w:kern w:val="0"/>
          <w:lang w:eastAsia="en-US"/>
          <w14:ligatures w14:val="none"/>
        </w:rPr>
      </w:pPr>
    </w:p>
    <w:p w14:paraId="02AB255A">
      <w:pPr>
        <w:widowControl w:val="0"/>
        <w:autoSpaceDE w:val="0"/>
        <w:autoSpaceDN w:val="0"/>
        <w:spacing w:after="0" w:line="276" w:lineRule="auto"/>
        <w:ind w:left="970" w:right="585"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TRANSITORIO.</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Al personal de Patrulleros del Nivel Ejecutivo</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servicio</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activo</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para</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mes</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4"/>
          <w:kern w:val="0"/>
          <w:lang w:eastAsia="en-US"/>
          <w14:ligatures w14:val="none"/>
        </w:rPr>
        <w:t xml:space="preserve"> </w:t>
      </w:r>
      <w:r>
        <w:rPr>
          <w:rFonts w:asciiTheme="minorHAnsi" w:hAnsiTheme="minorHAnsi" w:cstheme="minorHAnsi"/>
          <w:i/>
          <w:iCs/>
          <w:color w:val="auto"/>
          <w:kern w:val="0"/>
          <w:lang w:eastAsia="en-US"/>
          <w14:ligatures w14:val="none"/>
        </w:rPr>
        <w:t>abril</w:t>
      </w:r>
      <w:r>
        <w:rPr>
          <w:rFonts w:asciiTheme="minorHAnsi" w:hAnsiTheme="minorHAnsi" w:cstheme="minorHAnsi"/>
          <w:i/>
          <w:iCs/>
          <w:color w:val="auto"/>
          <w:spacing w:val="-5"/>
          <w:kern w:val="0"/>
          <w:lang w:eastAsia="en-US"/>
          <w14:ligatures w14:val="none"/>
        </w:rPr>
        <w:t xml:space="preserve"> </w:t>
      </w:r>
      <w:r>
        <w:rPr>
          <w:rFonts w:asciiTheme="minorHAnsi" w:hAnsiTheme="minorHAnsi" w:cstheme="minorHAnsi"/>
          <w:i/>
          <w:iCs/>
          <w:color w:val="auto"/>
          <w:kern w:val="0"/>
          <w:lang w:eastAsia="en-US"/>
          <w14:ligatures w14:val="none"/>
        </w:rPr>
        <w:t>del</w:t>
      </w:r>
      <w:r>
        <w:rPr>
          <w:rFonts w:asciiTheme="minorHAnsi" w:hAnsiTheme="minorHAnsi" w:cstheme="minorHAnsi"/>
          <w:i/>
          <w:iCs/>
          <w:color w:val="auto"/>
          <w:spacing w:val="-7"/>
          <w:kern w:val="0"/>
          <w:lang w:eastAsia="en-US"/>
          <w14:ligatures w14:val="none"/>
        </w:rPr>
        <w:t xml:space="preserve"> </w:t>
      </w:r>
      <w:r>
        <w:rPr>
          <w:rFonts w:asciiTheme="minorHAnsi" w:hAnsiTheme="minorHAnsi" w:cstheme="minorHAnsi"/>
          <w:i/>
          <w:iCs/>
          <w:color w:val="auto"/>
          <w:kern w:val="0"/>
          <w:lang w:eastAsia="en-US"/>
          <w14:ligatures w14:val="none"/>
        </w:rPr>
        <w:t>año</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2022</w:t>
      </w:r>
      <w:r>
        <w:rPr>
          <w:rFonts w:asciiTheme="minorHAnsi" w:hAnsiTheme="minorHAnsi" w:cstheme="minorHAnsi"/>
          <w:i/>
          <w:iCs/>
          <w:color w:val="auto"/>
          <w:spacing w:val="-6"/>
          <w:kern w:val="0"/>
          <w:lang w:eastAsia="en-US"/>
          <w14:ligatures w14:val="none"/>
        </w:rPr>
        <w:t xml:space="preserve"> </w:t>
      </w:r>
      <w:r>
        <w:rPr>
          <w:rFonts w:asciiTheme="minorHAnsi" w:hAnsiTheme="minorHAnsi" w:cstheme="minorHAnsi"/>
          <w:i/>
          <w:iCs/>
          <w:color w:val="auto"/>
          <w:kern w:val="0"/>
          <w:lang w:eastAsia="en-US"/>
          <w14:ligatures w14:val="none"/>
        </w:rPr>
        <w:t>cuente con</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un</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tiempo</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servicio</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mínimo</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en</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escalafón</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8"/>
          <w:kern w:val="0"/>
          <w:lang w:eastAsia="en-US"/>
          <w14:ligatures w14:val="none"/>
        </w:rPr>
        <w:t xml:space="preserve"> </w:t>
      </w:r>
      <w:r>
        <w:rPr>
          <w:rFonts w:asciiTheme="minorHAnsi" w:hAnsiTheme="minorHAnsi" w:cstheme="minorHAnsi"/>
          <w:i/>
          <w:iCs/>
          <w:color w:val="auto"/>
          <w:kern w:val="0"/>
          <w:lang w:eastAsia="en-US"/>
          <w14:ligatures w14:val="none"/>
        </w:rPr>
        <w:t>seis</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(6)</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años,</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le</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será reconocida</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por</w:t>
      </w:r>
      <w:r>
        <w:rPr>
          <w:rFonts w:asciiTheme="minorHAnsi" w:hAnsiTheme="minorHAnsi" w:cstheme="minorHAnsi"/>
          <w:i/>
          <w:iCs/>
          <w:color w:val="auto"/>
          <w:spacing w:val="-11"/>
          <w:kern w:val="0"/>
          <w:lang w:eastAsia="en-US"/>
          <w14:ligatures w14:val="none"/>
        </w:rPr>
        <w:t xml:space="preserve"> </w:t>
      </w:r>
      <w:r>
        <w:rPr>
          <w:rFonts w:asciiTheme="minorHAnsi" w:hAnsiTheme="minorHAnsi" w:cstheme="minorHAnsi"/>
          <w:i/>
          <w:iCs/>
          <w:color w:val="auto"/>
          <w:kern w:val="0"/>
          <w:lang w:eastAsia="en-US"/>
          <w14:ligatures w14:val="none"/>
        </w:rPr>
        <w:t>una</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única</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vez</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la</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distinción</w:t>
      </w:r>
      <w:r>
        <w:rPr>
          <w:rFonts w:asciiTheme="minorHAnsi" w:hAnsiTheme="minorHAnsi" w:cstheme="minorHAnsi"/>
          <w:i/>
          <w:iCs/>
          <w:color w:val="auto"/>
          <w:spacing w:val="-12"/>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le</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corresponda</w:t>
      </w:r>
      <w:r>
        <w:rPr>
          <w:rFonts w:asciiTheme="minorHAnsi" w:hAnsiTheme="minorHAnsi" w:cstheme="minorHAnsi"/>
          <w:i/>
          <w:iCs/>
          <w:color w:val="auto"/>
          <w:spacing w:val="-9"/>
          <w:kern w:val="0"/>
          <w:lang w:eastAsia="en-US"/>
          <w14:ligatures w14:val="none"/>
        </w:rPr>
        <w:t xml:space="preserve"> </w:t>
      </w:r>
      <w:r>
        <w:rPr>
          <w:rFonts w:asciiTheme="minorHAnsi" w:hAnsiTheme="minorHAnsi" w:cstheme="minorHAnsi"/>
          <w:i/>
          <w:iCs/>
          <w:color w:val="auto"/>
          <w:kern w:val="0"/>
          <w:lang w:eastAsia="en-US"/>
          <w14:ligatures w14:val="none"/>
        </w:rPr>
        <w:t>sin</w:t>
      </w:r>
      <w:r>
        <w:rPr>
          <w:rFonts w:asciiTheme="minorHAnsi" w:hAnsiTheme="minorHAnsi" w:cstheme="minorHAnsi"/>
          <w:i/>
          <w:iCs/>
          <w:color w:val="auto"/>
          <w:spacing w:val="-10"/>
          <w:kern w:val="0"/>
          <w:lang w:eastAsia="en-US"/>
          <w14:ligatures w14:val="none"/>
        </w:rPr>
        <w:t xml:space="preserve"> </w:t>
      </w:r>
      <w:r>
        <w:rPr>
          <w:rFonts w:asciiTheme="minorHAnsi" w:hAnsiTheme="minorHAnsi" w:cstheme="minorHAnsi"/>
          <w:i/>
          <w:iCs/>
          <w:color w:val="auto"/>
          <w:kern w:val="0"/>
          <w:lang w:eastAsia="en-US"/>
          <w14:ligatures w14:val="none"/>
        </w:rPr>
        <w:t>que</w:t>
      </w:r>
      <w:r>
        <w:rPr>
          <w:rFonts w:asciiTheme="minorHAnsi" w:hAnsiTheme="minorHAnsi" w:cstheme="minorHAnsi"/>
          <w:i/>
          <w:iCs/>
          <w:color w:val="auto"/>
          <w:spacing w:val="-2"/>
          <w:kern w:val="0"/>
          <w:lang w:eastAsia="en-US"/>
          <w14:ligatures w14:val="none"/>
        </w:rPr>
        <w:t xml:space="preserve"> </w:t>
      </w:r>
      <w:r>
        <w:rPr>
          <w:rFonts w:asciiTheme="minorHAnsi" w:hAnsiTheme="minorHAnsi" w:cstheme="minorHAnsi"/>
          <w:i/>
          <w:iCs/>
          <w:color w:val="auto"/>
          <w:kern w:val="0"/>
          <w:lang w:eastAsia="en-US"/>
          <w14:ligatures w14:val="none"/>
        </w:rPr>
        <w:t>sea necesario</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acreditar</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el</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cumplimiento</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de</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los</w:t>
      </w:r>
      <w:r>
        <w:rPr>
          <w:rFonts w:asciiTheme="minorHAnsi" w:hAnsiTheme="minorHAnsi" w:cstheme="minorHAnsi"/>
          <w:i/>
          <w:iCs/>
          <w:color w:val="auto"/>
          <w:spacing w:val="-17"/>
          <w:kern w:val="0"/>
          <w:lang w:eastAsia="en-US"/>
          <w14:ligatures w14:val="none"/>
        </w:rPr>
        <w:t xml:space="preserve"> </w:t>
      </w:r>
      <w:r>
        <w:rPr>
          <w:rFonts w:asciiTheme="minorHAnsi" w:hAnsiTheme="minorHAnsi" w:cstheme="minorHAnsi"/>
          <w:i/>
          <w:iCs/>
          <w:color w:val="auto"/>
          <w:kern w:val="0"/>
          <w:lang w:eastAsia="en-US"/>
          <w14:ligatures w14:val="none"/>
        </w:rPr>
        <w:t>demás</w:t>
      </w:r>
      <w:r>
        <w:rPr>
          <w:rFonts w:asciiTheme="minorHAnsi" w:hAnsiTheme="minorHAnsi" w:cstheme="minorHAnsi"/>
          <w:i/>
          <w:iCs/>
          <w:color w:val="auto"/>
          <w:spacing w:val="-15"/>
          <w:kern w:val="0"/>
          <w:lang w:eastAsia="en-US"/>
          <w14:ligatures w14:val="none"/>
        </w:rPr>
        <w:t xml:space="preserve"> </w:t>
      </w:r>
      <w:r>
        <w:rPr>
          <w:rFonts w:asciiTheme="minorHAnsi" w:hAnsiTheme="minorHAnsi" w:cstheme="minorHAnsi"/>
          <w:i/>
          <w:iCs/>
          <w:color w:val="auto"/>
          <w:kern w:val="0"/>
          <w:lang w:eastAsia="en-US"/>
          <w14:ligatures w14:val="none"/>
        </w:rPr>
        <w:t>requisitos</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dispuestos</w:t>
      </w:r>
      <w:r>
        <w:rPr>
          <w:rFonts w:asciiTheme="minorHAnsi" w:hAnsiTheme="minorHAnsi" w:cstheme="minorHAnsi"/>
          <w:i/>
          <w:iCs/>
          <w:color w:val="auto"/>
          <w:spacing w:val="-16"/>
          <w:kern w:val="0"/>
          <w:lang w:eastAsia="en-US"/>
          <w14:ligatures w14:val="none"/>
        </w:rPr>
        <w:t xml:space="preserve"> </w:t>
      </w:r>
      <w:r>
        <w:rPr>
          <w:rFonts w:asciiTheme="minorHAnsi" w:hAnsiTheme="minorHAnsi" w:cstheme="minorHAnsi"/>
          <w:i/>
          <w:iCs/>
          <w:color w:val="auto"/>
          <w:kern w:val="0"/>
          <w:lang w:eastAsia="en-US"/>
          <w14:ligatures w14:val="none"/>
        </w:rPr>
        <w:t>en el presente artículo.”</w:t>
      </w:r>
    </w:p>
    <w:p w14:paraId="0A4F7224">
      <w:pPr>
        <w:spacing w:after="160" w:line="259" w:lineRule="auto"/>
        <w:ind w:left="0" w:right="0" w:firstLine="0"/>
        <w:rPr>
          <w:rFonts w:asciiTheme="minorHAnsi" w:hAnsiTheme="minorHAnsi" w:eastAsiaTheme="minorHAnsi" w:cstheme="minorHAnsi"/>
          <w:color w:val="auto"/>
          <w:lang w:eastAsia="en-US"/>
        </w:rPr>
      </w:pPr>
    </w:p>
    <w:p w14:paraId="44ADC5F4">
      <w:pPr>
        <w:widowControl w:val="0"/>
        <w:numPr>
          <w:ilvl w:val="0"/>
          <w:numId w:val="4"/>
        </w:numPr>
        <w:tabs>
          <w:tab w:val="left" w:pos="981"/>
        </w:tabs>
        <w:autoSpaceDE w:val="0"/>
        <w:autoSpaceDN w:val="0"/>
        <w:spacing w:after="0" w:line="273" w:lineRule="auto"/>
        <w:ind w:right="589"/>
        <w:rPr>
          <w:rFonts w:eastAsia="Calibri" w:asciiTheme="minorHAnsi" w:hAnsiTheme="minorHAnsi" w:cstheme="minorHAnsi"/>
          <w:i/>
          <w:iCs/>
          <w:color w:val="auto"/>
          <w:kern w:val="0"/>
          <w:lang w:eastAsia="en-US"/>
          <w14:ligatures w14:val="none"/>
        </w:rPr>
      </w:pPr>
      <w:r>
        <w:rPr>
          <w:rFonts w:eastAsia="Calibri" w:asciiTheme="minorHAnsi" w:hAnsiTheme="minorHAnsi" w:cstheme="minorHAnsi"/>
          <w:i/>
          <w:iCs/>
          <w:color w:val="auto"/>
          <w:kern w:val="0"/>
          <w:lang w:eastAsia="en-US"/>
          <w14:ligatures w14:val="none"/>
        </w:rPr>
        <w:t>DECRETO LEY 1791 DE 2000 DE SEPTIEMBRE 14 “Por el cual se modifican las normas de carrera del Personal de Oficiales, Nivel Ejecutivo, Suboficiales y Agentes de la Policía Nacional”</w:t>
      </w:r>
    </w:p>
    <w:p w14:paraId="1302AF6D">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bookmarkStart w:id="5" w:name="21"/>
      <w:r>
        <w:rPr>
          <w:rFonts w:asciiTheme="minorHAnsi" w:hAnsiTheme="minorHAnsi" w:cstheme="minorHAnsi"/>
          <w:i/>
          <w:iCs/>
          <w:color w:val="auto"/>
          <w:kern w:val="0"/>
          <w:lang w:eastAsia="en-US"/>
          <w14:ligatures w14:val="none"/>
        </w:rPr>
        <w:t>ARTÍCULO 21. REQUISITOS PARA ASCENSO DE OFICIALES, NIVEL EJECUTIVO Y SUBOFICIALES.</w:t>
      </w:r>
      <w:bookmarkEnd w:id="5"/>
      <w:r>
        <w:rPr>
          <w:rFonts w:asciiTheme="minorHAnsi" w:hAnsiTheme="minorHAnsi" w:cstheme="minorHAnsi"/>
          <w:i/>
          <w:iCs/>
          <w:color w:val="auto"/>
          <w:kern w:val="0"/>
          <w:lang w:eastAsia="en-US"/>
          <w14:ligatures w14:val="none"/>
        </w:rPr>
        <w:t> &lt;</w:t>
      </w:r>
      <w:r>
        <w:rPr>
          <w:rFonts w:asciiTheme="minorHAnsi" w:hAnsiTheme="minorHAnsi" w:cstheme="minorHAnsi"/>
          <w:i/>
          <w:iCs/>
          <w:color w:val="auto"/>
          <w:kern w:val="0"/>
          <w:u w:val="single"/>
          <w:lang w:eastAsia="en-US"/>
          <w14:ligatures w14:val="none"/>
        </w:rPr>
        <w:t>Artículo modificado por el artículo </w:t>
      </w:r>
      <w:r>
        <w:fldChar w:fldCharType="begin"/>
      </w:r>
      <w:r>
        <w:instrText xml:space="preserve"> HYPERLINK "http://www.secretariasenado.gov.co/senado/basedoc/ley_2179_2021_pr002.html" \l "107" </w:instrText>
      </w:r>
      <w:r>
        <w:fldChar w:fldCharType="separate"/>
      </w:r>
      <w:r>
        <w:rPr>
          <w:rFonts w:asciiTheme="minorHAnsi" w:hAnsiTheme="minorHAnsi" w:cstheme="minorHAnsi"/>
          <w:i/>
          <w:iCs/>
          <w:color w:val="auto"/>
          <w:kern w:val="0"/>
          <w:u w:val="single"/>
          <w:lang w:eastAsia="en-US"/>
          <w14:ligatures w14:val="none"/>
        </w:rPr>
        <w:t>107</w:t>
      </w:r>
      <w:r>
        <w:rPr>
          <w:rFonts w:asciiTheme="minorHAnsi" w:hAnsiTheme="minorHAnsi" w:cstheme="minorHAnsi"/>
          <w:i/>
          <w:iCs/>
          <w:color w:val="auto"/>
          <w:kern w:val="0"/>
          <w:u w:val="single"/>
          <w:lang w:eastAsia="en-US"/>
          <w14:ligatures w14:val="none"/>
        </w:rPr>
        <w:fldChar w:fldCharType="end"/>
      </w:r>
      <w:r>
        <w:rPr>
          <w:rFonts w:asciiTheme="minorHAnsi" w:hAnsiTheme="minorHAnsi" w:cstheme="minorHAnsi"/>
          <w:i/>
          <w:iCs/>
          <w:color w:val="auto"/>
          <w:kern w:val="0"/>
          <w:u w:val="single"/>
          <w:lang w:eastAsia="en-US"/>
          <w14:ligatures w14:val="none"/>
        </w:rPr>
        <w:t> de la Ley 2179 de 2021. El nuevo texto es el siguiente</w:t>
      </w:r>
      <w:r>
        <w:rPr>
          <w:rFonts w:asciiTheme="minorHAnsi" w:hAnsiTheme="minorHAnsi" w:cstheme="minorHAnsi"/>
          <w:i/>
          <w:iCs/>
          <w:color w:val="auto"/>
          <w:kern w:val="0"/>
          <w:lang w:eastAsia="en-US"/>
          <w14:ligatures w14:val="none"/>
        </w:rPr>
        <w:t>:&gt; Los oficiales, nivel ejecutivo a partir del grado de subintendente y suboficiales de la Policía Nacional podrán ascender en la jerarquía al grado inmediatamente superior cuando cumplan los siguientes requisitos:</w:t>
      </w:r>
    </w:p>
    <w:p w14:paraId="7704951A">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 Tener el tiempo mínimo de servicio establecido para cada grado.</w:t>
      </w:r>
    </w:p>
    <w:p w14:paraId="67DBC33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2. Ser llamado a curso.</w:t>
      </w:r>
    </w:p>
    <w:p w14:paraId="45FCDB74">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3. Adelantar y aprobar los cursos de capacitación establecidos por el Consejo Superior de Educación Policial.</w:t>
      </w:r>
    </w:p>
    <w:p w14:paraId="15FCD9E6">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4. Tener aptitud psicofísica de acuerdo con lo contemplado en las normas sobre Incapacidades e Invalideces.</w:t>
      </w:r>
    </w:p>
    <w:p w14:paraId="1F9F7A2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5. Obtener la clasificación exigida para ascenso.</w:t>
      </w:r>
    </w:p>
    <w:p w14:paraId="217062E0">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6. Contar en cada grado con mínimo un (1) año de servicio en cargos operativos de los procesos misionales de la Institución.</w:t>
      </w:r>
    </w:p>
    <w:p w14:paraId="6F102416">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Este requisito será exigible para ascender en la categoría de oficiales hasta el grado de coronel, y en el nivel ejecutivo hasta el grado de subcomisario.</w:t>
      </w:r>
    </w:p>
    <w:p w14:paraId="04769366">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7. Para oficiales, concepto favorable de la Junta Asesora del Ministerio de Defensa Nacional para la Policía Nacional; para nivel ejecutivo y suboficiales, concepto favorable de la Junta de Evaluación y Clasificación.</w:t>
      </w:r>
    </w:p>
    <w:p w14:paraId="73CD7D31">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8. Superar los cursos mandatorios establecidos por la Institución durante la permanencia en el grado.</w:t>
      </w:r>
    </w:p>
    <w:p w14:paraId="2118BEB1">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9. Haber aprobado la última validación de competencias policiales a cargo del Centro de Estándares de la Policía Nacional, durante la permanencia en el grado.</w:t>
      </w:r>
    </w:p>
    <w:p w14:paraId="50B5437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10. Aprobar la academia superior y superar el concurso para ascender al grado de Teniente Coronel.</w:t>
      </w:r>
    </w:p>
    <w:p w14:paraId="1FFB12F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1o. El oficial en el grado de Mayor que haya superado la trayectoria profesional, será llamado a realizar curso de capacitación de academia superior.</w:t>
      </w:r>
    </w:p>
    <w:p w14:paraId="2BB3DEC9">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Aprobado dicho curso, deberá presentar y superar un concurso de acuerdo con las disposiciones que para tal efecto profiera el Director General de la Policía Nacional.</w:t>
      </w:r>
    </w:p>
    <w:p w14:paraId="79BFB903">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Quien pierda el concurso por dos (2) veces será retirado del servicio activo por incapacidad académica.</w:t>
      </w:r>
    </w:p>
    <w:p w14:paraId="4D9497A5">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2o. Los cursos para ascenso del nivel ejecutivo y suboficiales se realizarán por convocatoria, según las vacantes existentes en cada grado, de conformidad con las disposiciones que expida el Director General de la Policía Nacional.</w:t>
      </w:r>
    </w:p>
    <w:p w14:paraId="63CA986E">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3o. Se exceptúa de lo dispuesto en los numerales 4 y 6 de este artículo, el personal que hubiere sido declarado no apto para el servicio operativo como consecuencia de heridas en actos del servicio, en combate, como consecuencia de la acción del enemigo, en conflicto internacional, en tareas de mantenimiento o restablecimiento del orden público o que hubiere sido declarado no apto con reubicación laboral por la Junta Médico Laboral o Tribunal Médico de Revisión Militar y Policía, sin importar la circunstancia en que haya adquirido su disminución de la capacidad laboral, podrá ser ascendido siempre y cuando cumpla con los demás requisitos exigidos y excelente trayectoria profesional, salvo que las lesiones o heridas hayan sido ocasionadas con violación de la Ley o los Reglamentos.</w:t>
      </w:r>
    </w:p>
    <w:p w14:paraId="4DBF2A2E">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4o. De acuerdo a la convocatoria que establezca el Director General de la Policía Nacional, podrán concursar para ingresar como Subintendente los Patrulleros del Nivel Ejecutivo en servicio activo, previo el lleno de los siguientes requisitos:</w:t>
      </w:r>
    </w:p>
    <w:p w14:paraId="0073B59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 Solicitud escrita al Director General de la Policía Nacional.</w:t>
      </w:r>
    </w:p>
    <w:p w14:paraId="5E18EB95">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2. Tener un tiempo mínimo de cinco (5) años de servicio en la Institución como Patrullero.</w:t>
      </w:r>
    </w:p>
    <w:p w14:paraId="0A79D71A">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3. No haber sido sancionado en los últimos tres (3) años.</w:t>
      </w:r>
    </w:p>
    <w:p w14:paraId="6C33C24A">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De acuerdo a la disponibilidad de vacantes, el personal seleccionado deberá adelantar un curso de capacitación de nivel tecnológico que para el efecto establezca la Policía Nacional, cuya duración no será inferior a seis (6) meses.</w:t>
      </w:r>
    </w:p>
    <w:p w14:paraId="67E7932E">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Aprobado el curso de capacitación, y previo al ingreso al grado de Subintendente, el Patrullero deberá:</w:t>
      </w:r>
    </w:p>
    <w:p w14:paraId="6B5DBF70">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a) Tener aptitud psicofísica de acuerdo con las normas vigentes.</w:t>
      </w:r>
    </w:p>
    <w:p w14:paraId="55415CE7">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b) No encontrarse detenido, no tener pendiente resolución acusatoria o formulación de acusación dictada por autoridad judicial competente, ni tener pliego de cargos o su equivalente ejecutoriado por conductas constitutivas de faltas gravísimas en materia disciplinaria.</w:t>
      </w:r>
    </w:p>
    <w:p w14:paraId="4B3D5555">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c) Contar con concepto favorable de la Junta de Evaluación y Clasificación respectiva.</w:t>
      </w:r>
    </w:p>
    <w:p w14:paraId="725CECCE">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El personal de Patrulleros podrá presentar al Director General de la Policía Nacional desistimiento motivado de participar en las convocatorias del concurso previo al ingreso al grado de Subintendente dispuesto en el presente Parágrafo, producto del cual no podrá volver a participar de las mismas.</w:t>
      </w:r>
    </w:p>
    <w:p w14:paraId="484570B2">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Se exceptúa de lo dispuesto en este Parágrafo al personal de Patrulleros que a la entrada en vigencia del Decreto Ley </w:t>
      </w:r>
      <w:r>
        <w:fldChar w:fldCharType="begin"/>
      </w:r>
      <w:r>
        <w:instrText xml:space="preserve"> HYPERLINK "http://www.secretariasenado.gov.co/senado/basedoc/decreto_1791_2000.html" \l "INICIO" </w:instrText>
      </w:r>
      <w:r>
        <w:fldChar w:fldCharType="separate"/>
      </w:r>
      <w:r>
        <w:rPr>
          <w:rFonts w:asciiTheme="minorHAnsi" w:hAnsiTheme="minorHAnsi" w:cstheme="minorHAnsi"/>
          <w:i/>
          <w:iCs/>
          <w:color w:val="auto"/>
          <w:kern w:val="0"/>
          <w:lang w:eastAsia="en-US"/>
          <w14:ligatures w14:val="none"/>
        </w:rPr>
        <w:t>1791</w:t>
      </w:r>
      <w:r>
        <w:rPr>
          <w:rFonts w:asciiTheme="minorHAnsi" w:hAnsiTheme="minorHAnsi" w:cstheme="minorHAnsi"/>
          <w:i/>
          <w:iCs/>
          <w:color w:val="auto"/>
          <w:kern w:val="0"/>
          <w:lang w:eastAsia="en-US"/>
          <w14:ligatures w14:val="none"/>
        </w:rPr>
        <w:fldChar w:fldCharType="end"/>
      </w:r>
      <w:r>
        <w:rPr>
          <w:rFonts w:asciiTheme="minorHAnsi" w:hAnsiTheme="minorHAnsi" w:cstheme="minorHAnsi"/>
          <w:i/>
          <w:iCs/>
          <w:color w:val="auto"/>
          <w:kern w:val="0"/>
          <w:lang w:eastAsia="en-US"/>
          <w14:ligatures w14:val="none"/>
        </w:rPr>
        <w:t> de 2000 cumplió antigüedad para ascenso hasta en el mes de septiembre del año 2001, sin perjuicio del cumplimiento de los demás requisitos que para el efecto exige la Ley.</w:t>
      </w:r>
    </w:p>
    <w:p w14:paraId="7C0ECE29">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5o. Para el cumplimiento del requisito dispuesto en el numeral 6 del presente artículo, el Director General de la Policía Nacional determinará los cargos operativos de los procesos misionales en los que puede acreditarse; así mismo, el mecanismo alterno para que el personal que se desempeñe en el área de la salud, seguridad presidencial y justicia penal militar y policial o como instructores de los cursos mandatorios, pueda convalidarlo.</w:t>
      </w:r>
    </w:p>
    <w:p w14:paraId="6E29F178">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PARÁGRAFO 6o. Además de los requisitos dispuestos en el presente artículo, el personal de Oficiales y Nivel Ejecutivo podrá ascender en los grados que se indican a continuación, siempre y cuando hayan obtenido el título académico que para el efecto confiera la Policía Nacional, así:</w:t>
      </w:r>
    </w:p>
    <w:p w14:paraId="385C7E42">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Al grado de Capitán: especialización en el ámbito de la dirección operativa del servicio de policía.</w:t>
      </w:r>
    </w:p>
    <w:p w14:paraId="49209C1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Al grado de Teniente Coronel: maestría en el ámbito de la dirección intermedia del servicio de policía.</w:t>
      </w:r>
    </w:p>
    <w:p w14:paraId="03E4CA08">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Al grado de Intendente: especialización tecnológica en el ámbito de la administración policial.</w:t>
      </w:r>
    </w:p>
    <w:p w14:paraId="2F247C7E">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Al grado de Intendente Jefe: profesional universitario en administración policial.</w:t>
      </w:r>
    </w:p>
    <w:p w14:paraId="7274BB08">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La exigencia en cuanto a la acreditación de estos títulos académicos, estará sujeta a la puesta en marcha de todos los programas académicos por parte de la Dirección de Educación Policial.</w:t>
      </w:r>
    </w:p>
    <w:p w14:paraId="369213B3">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La exigencia de los títulos referidos en el presente Parágrafo se hará 5 años después de la puesta en marcha de los programas académicos.</w:t>
      </w:r>
    </w:p>
    <w:p w14:paraId="27AF9778">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bookmarkStart w:id="6" w:name="55"/>
      <w:r>
        <w:rPr>
          <w:rFonts w:asciiTheme="minorHAnsi" w:hAnsiTheme="minorHAnsi" w:cstheme="minorHAnsi"/>
          <w:i/>
          <w:iCs/>
          <w:color w:val="auto"/>
          <w:kern w:val="0"/>
          <w:lang w:eastAsia="en-US"/>
          <w14:ligatures w14:val="none"/>
        </w:rPr>
        <w:t>ARTÍCULO 55. CAUSALES DE RETIRO.</w:t>
      </w:r>
      <w:bookmarkEnd w:id="6"/>
      <w:r>
        <w:rPr>
          <w:rFonts w:asciiTheme="minorHAnsi" w:hAnsiTheme="minorHAnsi" w:cstheme="minorHAnsi"/>
          <w:i/>
          <w:iCs/>
          <w:color w:val="auto"/>
          <w:kern w:val="0"/>
          <w:lang w:eastAsia="en-US"/>
          <w14:ligatures w14:val="none"/>
        </w:rPr>
        <w:t> &lt;Ver Notas del Editor&gt; El retiro se produce por las siguientes causales:</w:t>
      </w:r>
    </w:p>
    <w:p w14:paraId="04946D45">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 Por solicitud propia.</w:t>
      </w:r>
    </w:p>
    <w:p w14:paraId="19CAF156">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2. Por llamamiento a calificar servicios.</w:t>
      </w:r>
    </w:p>
    <w:p w14:paraId="5338C357">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3. &lt;CONDICIONALMENTE exequible&gt; Por disminución de la capacidad sicofísica.</w:t>
      </w:r>
    </w:p>
    <w:p w14:paraId="079AB546">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 xml:space="preserve"> 4. Por incapacidad absoluta y permanente o gran invalidez.</w:t>
      </w:r>
    </w:p>
    <w:p w14:paraId="4E0AB644">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5. Por destitución.</w:t>
      </w:r>
    </w:p>
    <w:p w14:paraId="3DB60D2B">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6. &lt;Apartes tachados INEXEQUIBLES&gt; Por voluntad </w:t>
      </w:r>
      <w:r>
        <w:rPr>
          <w:rFonts w:asciiTheme="minorHAnsi" w:hAnsiTheme="minorHAnsi" w:cstheme="minorHAnsi"/>
          <w:i/>
          <w:iCs/>
          <w:strike/>
          <w:color w:val="auto"/>
          <w:kern w:val="0"/>
          <w:lang w:eastAsia="en-US"/>
          <w14:ligatures w14:val="none"/>
        </w:rPr>
        <w:t>del Gobierno para oficiales</w:t>
      </w:r>
      <w:r>
        <w:rPr>
          <w:rFonts w:asciiTheme="minorHAnsi" w:hAnsiTheme="minorHAnsi" w:cstheme="minorHAnsi"/>
          <w:i/>
          <w:iCs/>
          <w:color w:val="auto"/>
          <w:kern w:val="0"/>
          <w:lang w:eastAsia="en-US"/>
          <w14:ligatures w14:val="none"/>
        </w:rPr>
        <w:t xml:space="preserve"> y del Ministro de Defensa Nacional, o la Dirección General de la Policía Nacional por delegación, para el nivel ejecutivo, </w:t>
      </w:r>
      <w:r>
        <w:rPr>
          <w:rFonts w:asciiTheme="minorHAnsi" w:hAnsiTheme="minorHAnsi" w:cstheme="minorHAnsi"/>
          <w:i/>
          <w:iCs/>
          <w:strike/>
          <w:color w:val="auto"/>
          <w:kern w:val="0"/>
          <w:lang w:eastAsia="en-US"/>
          <w14:ligatures w14:val="none"/>
        </w:rPr>
        <w:t>los suboficiales</w:t>
      </w:r>
      <w:r>
        <w:rPr>
          <w:rFonts w:asciiTheme="minorHAnsi" w:hAnsiTheme="minorHAnsi" w:cstheme="minorHAnsi"/>
          <w:i/>
          <w:iCs/>
          <w:color w:val="auto"/>
          <w:kern w:val="0"/>
          <w:lang w:eastAsia="en-US"/>
          <w14:ligatures w14:val="none"/>
        </w:rPr>
        <w:t> y los agentes.</w:t>
      </w:r>
    </w:p>
    <w:p w14:paraId="3C19E3F6">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7. Por no superar la escala de medición del Decreto de Evaluación del Desempeño Policial.</w:t>
      </w:r>
    </w:p>
    <w:p w14:paraId="7988B62C">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8. Por incapacidad académica.</w:t>
      </w:r>
    </w:p>
    <w:p w14:paraId="32BCBB94">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9. Por desaparecimiento.</w:t>
      </w:r>
    </w:p>
    <w:p w14:paraId="23DF534D">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10. Por muerte.</w:t>
      </w:r>
    </w:p>
    <w:p w14:paraId="56BF5245">
      <w:pPr>
        <w:spacing w:before="100" w:beforeAutospacing="1" w:after="100" w:afterAutospacing="1" w:line="270" w:lineRule="atLeast"/>
        <w:ind w:left="982" w:right="484" w:firstLine="0"/>
        <w:rPr>
          <w:rFonts w:asciiTheme="minorHAnsi" w:hAnsiTheme="minorHAnsi" w:cstheme="minorHAnsi"/>
          <w:i/>
          <w:iCs/>
          <w:color w:val="auto"/>
          <w:kern w:val="0"/>
          <w:u w:val="single"/>
          <w:lang w:eastAsia="en-US"/>
          <w14:ligatures w14:val="none"/>
        </w:rPr>
      </w:pPr>
      <w:r>
        <w:rPr>
          <w:rFonts w:asciiTheme="minorHAnsi" w:hAnsiTheme="minorHAnsi" w:cstheme="minorHAnsi"/>
          <w:i/>
          <w:iCs/>
          <w:color w:val="auto"/>
          <w:kern w:val="0"/>
          <w:lang w:eastAsia="en-US"/>
          <w14:ligatures w14:val="none"/>
        </w:rPr>
        <w:t>11. Por no superar la validación de competencias. &lt;</w:t>
      </w:r>
      <w:r>
        <w:rPr>
          <w:rFonts w:asciiTheme="minorHAnsi" w:hAnsiTheme="minorHAnsi" w:cstheme="minorHAnsi"/>
          <w:i/>
          <w:iCs/>
          <w:color w:val="auto"/>
          <w:kern w:val="0"/>
          <w:u w:val="single"/>
          <w:lang w:eastAsia="en-US"/>
          <w14:ligatures w14:val="none"/>
        </w:rPr>
        <w:t>Numeral adicionado por el artículo </w:t>
      </w:r>
      <w:r>
        <w:fldChar w:fldCharType="begin"/>
      </w:r>
      <w:r>
        <w:instrText xml:space="preserve"> HYPERLINK "http://www.secretariasenado.gov.co/senado/basedoc/ley_2179_2021_pr002.html" \l "111" </w:instrText>
      </w:r>
      <w:r>
        <w:fldChar w:fldCharType="separate"/>
      </w:r>
      <w:r>
        <w:rPr>
          <w:rFonts w:asciiTheme="minorHAnsi" w:hAnsiTheme="minorHAnsi" w:cstheme="minorHAnsi"/>
          <w:i/>
          <w:iCs/>
          <w:color w:val="auto"/>
          <w:kern w:val="0"/>
          <w:u w:val="single"/>
          <w:lang w:eastAsia="en-US"/>
          <w14:ligatures w14:val="none"/>
        </w:rPr>
        <w:t>111</w:t>
      </w:r>
      <w:r>
        <w:rPr>
          <w:rFonts w:asciiTheme="minorHAnsi" w:hAnsiTheme="minorHAnsi" w:cstheme="minorHAnsi"/>
          <w:i/>
          <w:iCs/>
          <w:color w:val="auto"/>
          <w:kern w:val="0"/>
          <w:u w:val="single"/>
          <w:lang w:eastAsia="en-US"/>
          <w14:ligatures w14:val="none"/>
        </w:rPr>
        <w:fldChar w:fldCharType="end"/>
      </w:r>
      <w:r>
        <w:rPr>
          <w:rFonts w:asciiTheme="minorHAnsi" w:hAnsiTheme="minorHAnsi" w:cstheme="minorHAnsi"/>
          <w:i/>
          <w:iCs/>
          <w:color w:val="auto"/>
          <w:kern w:val="0"/>
          <w:u w:val="single"/>
          <w:lang w:eastAsia="en-US"/>
          <w14:ligatures w14:val="none"/>
        </w:rPr>
        <w:t> de la Ley 2179 de 2021&gt;</w:t>
      </w:r>
    </w:p>
    <w:p w14:paraId="0AB5182F">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12. Por decisión judicial o administrativa. &lt;Numeral adicionado por el artículo </w:t>
      </w:r>
      <w:r>
        <w:fldChar w:fldCharType="begin"/>
      </w:r>
      <w:r>
        <w:instrText xml:space="preserve"> HYPERLINK "http://www.secretariasenado.gov.co/senado/basedoc/ley_2179_2021_pr002.html" \l "111" </w:instrText>
      </w:r>
      <w:r>
        <w:fldChar w:fldCharType="separate"/>
      </w:r>
      <w:r>
        <w:rPr>
          <w:rFonts w:asciiTheme="minorHAnsi" w:hAnsiTheme="minorHAnsi" w:cstheme="minorHAnsi"/>
          <w:i/>
          <w:iCs/>
          <w:color w:val="auto"/>
          <w:kern w:val="0"/>
          <w:lang w:eastAsia="en-US"/>
          <w14:ligatures w14:val="none"/>
        </w:rPr>
        <w:t>111</w:t>
      </w:r>
      <w:r>
        <w:rPr>
          <w:rFonts w:asciiTheme="minorHAnsi" w:hAnsiTheme="minorHAnsi" w:cstheme="minorHAnsi"/>
          <w:i/>
          <w:iCs/>
          <w:color w:val="auto"/>
          <w:kern w:val="0"/>
          <w:lang w:eastAsia="en-US"/>
          <w14:ligatures w14:val="none"/>
        </w:rPr>
        <w:fldChar w:fldCharType="end"/>
      </w:r>
      <w:r>
        <w:rPr>
          <w:rFonts w:asciiTheme="minorHAnsi" w:hAnsiTheme="minorHAnsi" w:cstheme="minorHAnsi"/>
          <w:i/>
          <w:iCs/>
          <w:color w:val="auto"/>
          <w:kern w:val="0"/>
          <w:lang w:eastAsia="en-US"/>
          <w14:ligatures w14:val="none"/>
        </w:rPr>
        <w:t> de la Ley 2179 de 2021&gt;</w:t>
      </w:r>
    </w:p>
    <w:p w14:paraId="42E596EA">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13. Por inhabilidad.&lt;Numeral adicionado por el artículo </w:t>
      </w:r>
      <w:r>
        <w:fldChar w:fldCharType="begin"/>
      </w:r>
      <w:r>
        <w:instrText xml:space="preserve"> HYPERLINK "http://www.secretariasenado.gov.co/senado/basedoc/ley_2179_2021_pr002.html" \l "111" </w:instrText>
      </w:r>
      <w:r>
        <w:fldChar w:fldCharType="separate"/>
      </w:r>
      <w:r>
        <w:rPr>
          <w:rFonts w:asciiTheme="minorHAnsi" w:hAnsiTheme="minorHAnsi" w:cstheme="minorHAnsi"/>
          <w:i/>
          <w:iCs/>
          <w:color w:val="auto"/>
          <w:kern w:val="0"/>
          <w:lang w:eastAsia="en-US"/>
          <w14:ligatures w14:val="none"/>
        </w:rPr>
        <w:t>111</w:t>
      </w:r>
      <w:r>
        <w:rPr>
          <w:rFonts w:asciiTheme="minorHAnsi" w:hAnsiTheme="minorHAnsi" w:cstheme="minorHAnsi"/>
          <w:i/>
          <w:iCs/>
          <w:color w:val="auto"/>
          <w:kern w:val="0"/>
          <w:lang w:eastAsia="en-US"/>
          <w14:ligatures w14:val="none"/>
        </w:rPr>
        <w:fldChar w:fldCharType="end"/>
      </w:r>
      <w:r>
        <w:rPr>
          <w:rFonts w:asciiTheme="minorHAnsi" w:hAnsiTheme="minorHAnsi" w:cstheme="minorHAnsi"/>
          <w:i/>
          <w:iCs/>
          <w:color w:val="auto"/>
          <w:kern w:val="0"/>
          <w:lang w:eastAsia="en-US"/>
          <w14:ligatures w14:val="none"/>
        </w:rPr>
        <w:t> de la Ley 2179 de 2021&gt;</w:t>
      </w:r>
    </w:p>
    <w:p w14:paraId="5A8B9AD7">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r>
        <w:rPr>
          <w:rFonts w:asciiTheme="minorHAnsi" w:hAnsiTheme="minorHAnsi" w:cstheme="minorHAnsi"/>
          <w:i/>
          <w:iCs/>
          <w:color w:val="auto"/>
          <w:kern w:val="0"/>
          <w:lang w:eastAsia="en-US"/>
          <w14:ligatures w14:val="none"/>
        </w:rPr>
        <w:t>14. Por separación absoluta. &lt;Numeral adicionado por el artículo </w:t>
      </w:r>
      <w:r>
        <w:fldChar w:fldCharType="begin"/>
      </w:r>
      <w:r>
        <w:instrText xml:space="preserve"> HYPERLINK "http://www.secretariasenado.gov.co/senado/basedoc/ley_2179_2021_pr002.html" \l "111" </w:instrText>
      </w:r>
      <w:r>
        <w:fldChar w:fldCharType="separate"/>
      </w:r>
      <w:r>
        <w:rPr>
          <w:rFonts w:asciiTheme="minorHAnsi" w:hAnsiTheme="minorHAnsi" w:cstheme="minorHAnsi"/>
          <w:i/>
          <w:iCs/>
          <w:color w:val="auto"/>
          <w:kern w:val="0"/>
          <w:lang w:eastAsia="en-US"/>
          <w14:ligatures w14:val="none"/>
        </w:rPr>
        <w:t>111</w:t>
      </w:r>
      <w:r>
        <w:rPr>
          <w:rFonts w:asciiTheme="minorHAnsi" w:hAnsiTheme="minorHAnsi" w:cstheme="minorHAnsi"/>
          <w:i/>
          <w:iCs/>
          <w:color w:val="auto"/>
          <w:kern w:val="0"/>
          <w:lang w:eastAsia="en-US"/>
          <w14:ligatures w14:val="none"/>
        </w:rPr>
        <w:fldChar w:fldCharType="end"/>
      </w:r>
      <w:r>
        <w:rPr>
          <w:rFonts w:asciiTheme="minorHAnsi" w:hAnsiTheme="minorHAnsi" w:cstheme="minorHAnsi"/>
          <w:i/>
          <w:iCs/>
          <w:color w:val="auto"/>
          <w:kern w:val="0"/>
          <w:lang w:eastAsia="en-US"/>
          <w14:ligatures w14:val="none"/>
        </w:rPr>
        <w:t> de la Ley 2179 de 2021&gt;</w:t>
      </w:r>
    </w:p>
    <w:p w14:paraId="2CA682BB">
      <w:pPr>
        <w:spacing w:before="100" w:beforeAutospacing="1" w:after="100" w:afterAutospacing="1" w:line="270" w:lineRule="atLeast"/>
        <w:ind w:left="982" w:right="484" w:firstLine="0"/>
        <w:rPr>
          <w:rFonts w:asciiTheme="minorHAnsi" w:hAnsiTheme="minorHAnsi" w:cstheme="minorHAnsi"/>
          <w:i/>
          <w:iCs/>
          <w:color w:val="auto"/>
          <w:kern w:val="0"/>
          <w:lang w:eastAsia="en-US"/>
          <w14:ligatures w14:val="none"/>
        </w:rPr>
      </w:pPr>
      <w:bookmarkStart w:id="7" w:name="55A"/>
      <w:r>
        <w:rPr>
          <w:rFonts w:asciiTheme="minorHAnsi" w:hAnsiTheme="minorHAnsi" w:cstheme="minorHAnsi"/>
          <w:i/>
          <w:iCs/>
          <w:color w:val="auto"/>
          <w:kern w:val="0"/>
          <w:lang w:eastAsia="en-US"/>
          <w14:ligatures w14:val="none"/>
        </w:rPr>
        <w:t>ARTÍCULO 55A. RETIRO POR NO SUPERAR LA VALIDACIÓN DE COMPETENCIAS.</w:t>
      </w:r>
      <w:bookmarkEnd w:id="7"/>
      <w:r>
        <w:rPr>
          <w:rFonts w:asciiTheme="minorHAnsi" w:hAnsiTheme="minorHAnsi" w:cstheme="minorHAnsi"/>
          <w:i/>
          <w:iCs/>
          <w:color w:val="auto"/>
          <w:kern w:val="0"/>
          <w:lang w:eastAsia="en-US"/>
          <w14:ligatures w14:val="none"/>
        </w:rPr>
        <w:t> &lt;</w:t>
      </w:r>
      <w:r>
        <w:rPr>
          <w:rFonts w:asciiTheme="minorHAnsi" w:hAnsiTheme="minorHAnsi" w:cstheme="minorHAnsi"/>
          <w:i/>
          <w:iCs/>
          <w:color w:val="auto"/>
          <w:kern w:val="0"/>
          <w:u w:val="single"/>
          <w:lang w:eastAsia="en-US"/>
          <w14:ligatures w14:val="none"/>
        </w:rPr>
        <w:t>Artículo adicionado por el artículo </w:t>
      </w:r>
      <w:r>
        <w:fldChar w:fldCharType="begin"/>
      </w:r>
      <w:r>
        <w:instrText xml:space="preserve"> HYPERLINK "http://www.secretariasenado.gov.co/senado/basedoc/ley_2179_2021_pr002.html" \l "112" </w:instrText>
      </w:r>
      <w:r>
        <w:fldChar w:fldCharType="separate"/>
      </w:r>
      <w:r>
        <w:rPr>
          <w:rFonts w:asciiTheme="minorHAnsi" w:hAnsiTheme="minorHAnsi" w:cstheme="minorHAnsi"/>
          <w:i/>
          <w:iCs/>
          <w:color w:val="auto"/>
          <w:kern w:val="0"/>
          <w:u w:val="single"/>
          <w:lang w:eastAsia="en-US"/>
          <w14:ligatures w14:val="none"/>
        </w:rPr>
        <w:t>112</w:t>
      </w:r>
      <w:r>
        <w:rPr>
          <w:rFonts w:asciiTheme="minorHAnsi" w:hAnsiTheme="minorHAnsi" w:cstheme="minorHAnsi"/>
          <w:i/>
          <w:iCs/>
          <w:color w:val="auto"/>
          <w:kern w:val="0"/>
          <w:u w:val="single"/>
          <w:lang w:eastAsia="en-US"/>
          <w14:ligatures w14:val="none"/>
        </w:rPr>
        <w:fldChar w:fldCharType="end"/>
      </w:r>
      <w:r>
        <w:rPr>
          <w:rFonts w:asciiTheme="minorHAnsi" w:hAnsiTheme="minorHAnsi" w:cstheme="minorHAnsi"/>
          <w:i/>
          <w:iCs/>
          <w:color w:val="auto"/>
          <w:kern w:val="0"/>
          <w:u w:val="single"/>
          <w:lang w:eastAsia="en-US"/>
          <w14:ligatures w14:val="none"/>
        </w:rPr>
        <w:t> de la Ley 2179 de 2021</w:t>
      </w:r>
      <w:r>
        <w:rPr>
          <w:rFonts w:asciiTheme="minorHAnsi" w:hAnsiTheme="minorHAnsi" w:cstheme="minorHAnsi"/>
          <w:i/>
          <w:iCs/>
          <w:color w:val="auto"/>
          <w:kern w:val="0"/>
          <w:lang w:eastAsia="en-US"/>
          <w14:ligatures w14:val="none"/>
        </w:rPr>
        <w:t>. El nuevo texto es el siguiente:&gt; El personal de oficiales, nivel ejecutivo; suboficiales y agentes que sea objeto del proceso de validación de competencias dispuesto por la Policía Nacional y lo pierda en dos (2) oportunidades consecutivas, será retirado del servicio activo mediante acto administrativo suscrito por el Gobierno nacional para el caso de Oficiales o el Director General de la Policía Nacional para las demás categorías.</w:t>
      </w:r>
    </w:p>
    <w:p w14:paraId="357B2A88">
      <w:pPr>
        <w:pStyle w:val="2"/>
        <w:numPr>
          <w:ilvl w:val="0"/>
          <w:numId w:val="5"/>
        </w:numPr>
        <w:rPr>
          <w:rFonts w:asciiTheme="minorHAnsi" w:hAnsiTheme="minorHAnsi" w:cstheme="minorHAnsi"/>
          <w:bCs/>
        </w:rPr>
      </w:pPr>
      <w:r>
        <w:rPr>
          <w:rFonts w:asciiTheme="minorHAnsi" w:hAnsiTheme="minorHAnsi" w:cstheme="minorHAnsi"/>
          <w:bCs/>
        </w:rPr>
        <w:t>NECESIDAD Y JUSTIFICACIÓN</w:t>
      </w:r>
    </w:p>
    <w:p w14:paraId="77A52294">
      <w:pPr>
        <w:ind w:left="-5"/>
        <w:rPr>
          <w:rFonts w:asciiTheme="minorHAnsi" w:hAnsiTheme="minorHAnsi" w:cstheme="minorHAnsi"/>
        </w:rPr>
      </w:pPr>
    </w:p>
    <w:p w14:paraId="5C4D9E97">
      <w:pPr>
        <w:ind w:left="-5" w:right="59"/>
        <w:rPr>
          <w:rFonts w:asciiTheme="minorHAnsi" w:hAnsiTheme="minorHAnsi" w:cstheme="minorHAnsi"/>
        </w:rPr>
      </w:pPr>
      <w:r>
        <w:rPr>
          <w:rFonts w:asciiTheme="minorHAnsi" w:hAnsiTheme="minorHAnsi" w:cstheme="minorHAnsi"/>
        </w:rPr>
        <w:t xml:space="preserve">En el marco de la iniciativa legislativa, en este acápite se evidencia la necesidad y la correspondiente justificación respecto de las derogatorias y modificaciones propuestas al texto de la Ley 2179 de 2021, frente a la i) supresión del requisito de “desempeñarse durante un año en cargos operativos de los procesos misionales de la Institución” necesario para la obtención de las distinciones (Patrulleros de Policía y Patrulleros del Nivel Ejecutivo) y como requisito de ascenso (Oficiales – Nivel Ejecutivo); ii)  la eliminación de la causal de retiro por no superar la validación de competencias y  iii) un ajuste en cuanto a la exigencia de superar dicha validación en los eventos previamente enunciados.  </w:t>
      </w:r>
    </w:p>
    <w:p w14:paraId="450EA2D7">
      <w:pPr>
        <w:ind w:left="-5" w:right="59"/>
        <w:rPr>
          <w:rFonts w:asciiTheme="minorHAnsi" w:hAnsiTheme="minorHAnsi" w:cstheme="minorHAnsi"/>
        </w:rPr>
      </w:pPr>
    </w:p>
    <w:p w14:paraId="47428720">
      <w:pPr>
        <w:ind w:left="-5" w:right="59"/>
        <w:rPr>
          <w:rFonts w:asciiTheme="minorHAnsi" w:hAnsiTheme="minorHAnsi" w:cstheme="minorHAnsi"/>
        </w:rPr>
      </w:pPr>
      <w:r>
        <w:rPr>
          <w:rFonts w:asciiTheme="minorHAnsi" w:hAnsiTheme="minorHAnsi" w:cstheme="minorHAnsi"/>
        </w:rPr>
        <w:t xml:space="preserve">Conforme a lo anterior, se desarrollarán los temas atendiendo lo establecido en los siguientes artículos de la mencionada norma así: </w:t>
      </w:r>
    </w:p>
    <w:p w14:paraId="3DD355C9">
      <w:pPr>
        <w:spacing w:after="14" w:line="259" w:lineRule="auto"/>
        <w:ind w:left="0" w:right="59" w:firstLine="0"/>
        <w:rPr>
          <w:rFonts w:asciiTheme="minorHAnsi" w:hAnsiTheme="minorHAnsi" w:cstheme="minorHAnsi"/>
          <w:color w:val="000000" w:themeColor="text1"/>
          <w14:textFill>
            <w14:solidFill>
              <w14:schemeClr w14:val="tx1"/>
            </w14:solidFill>
          </w14:textFill>
        </w:rPr>
      </w:pPr>
    </w:p>
    <w:p w14:paraId="5DF64524">
      <w:pPr>
        <w:numPr>
          <w:ilvl w:val="0"/>
          <w:numId w:val="10"/>
        </w:numPr>
        <w:spacing w:after="2" w:line="256" w:lineRule="auto"/>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Artículo 26.</w:t>
      </w:r>
      <w:r>
        <w:rPr>
          <w:rFonts w:asciiTheme="minorHAnsi" w:hAnsiTheme="minorHAnsi" w:cstheme="minorHAnsi"/>
          <w:i/>
          <w:iCs/>
          <w:color w:val="000000" w:themeColor="text1"/>
          <w14:textFill>
            <w14:solidFill>
              <w14:schemeClr w14:val="tx1"/>
            </w14:solidFill>
          </w14:textFill>
        </w:rPr>
        <w:t xml:space="preserve"> Distinciones para el personal de patrulleros de policía </w:t>
      </w:r>
      <w:r>
        <w:rPr>
          <w:rFonts w:asciiTheme="minorHAnsi" w:hAnsiTheme="minorHAnsi" w:cstheme="minorHAnsi"/>
          <w:color w:val="000000" w:themeColor="text1"/>
          <w14:textFill>
            <w14:solidFill>
              <w14:schemeClr w14:val="tx1"/>
            </w14:solidFill>
          </w14:textFill>
        </w:rPr>
        <w:t>numeral</w:t>
      </w:r>
      <w:r>
        <w:rPr>
          <w:rFonts w:asciiTheme="minorHAnsi" w:hAnsiTheme="minorHAnsi" w:cstheme="minorHAnsi"/>
          <w:i/>
          <w:iCs/>
          <w:color w:val="000000" w:themeColor="text1"/>
          <w14:textFill>
            <w14:solidFill>
              <w14:schemeClr w14:val="tx1"/>
            </w14:solidFill>
          </w14:textFill>
        </w:rPr>
        <w:t xml:space="preserve">es 3 y 6 </w:t>
      </w:r>
      <w:r>
        <w:rPr>
          <w:rFonts w:asciiTheme="minorHAnsi" w:hAnsiTheme="minorHAnsi" w:cstheme="minorHAnsi"/>
          <w:color w:val="000000" w:themeColor="text1"/>
          <w14:textFill>
            <w14:solidFill>
              <w14:schemeClr w14:val="tx1"/>
            </w14:solidFill>
          </w14:textFill>
        </w:rPr>
        <w:t>y los parágrafos 3, 4 y 8.</w:t>
      </w:r>
    </w:p>
    <w:p w14:paraId="1826F5D4">
      <w:pPr>
        <w:numPr>
          <w:ilvl w:val="0"/>
          <w:numId w:val="10"/>
        </w:numPr>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Artículo 58. Causales de retiro, Numeral 2 literal j </w:t>
      </w:r>
      <w:r>
        <w:rPr>
          <w:rFonts w:asciiTheme="minorHAnsi" w:hAnsiTheme="minorHAnsi" w:cstheme="minorHAnsi"/>
          <w:i/>
          <w:color w:val="000000" w:themeColor="text1"/>
          <w14:textFill>
            <w14:solidFill>
              <w14:schemeClr w14:val="tx1"/>
            </w14:solidFill>
          </w14:textFill>
        </w:rPr>
        <w:t xml:space="preserve"> </w:t>
      </w:r>
    </w:p>
    <w:p w14:paraId="0BA453BF">
      <w:pPr>
        <w:numPr>
          <w:ilvl w:val="0"/>
          <w:numId w:val="10"/>
        </w:numPr>
        <w:spacing w:after="1" w:line="236" w:lineRule="auto"/>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Artículo 71. </w:t>
      </w:r>
      <w:r>
        <w:rPr>
          <w:rFonts w:asciiTheme="minorHAnsi" w:hAnsiTheme="minorHAnsi" w:cstheme="minorHAnsi"/>
          <w:i/>
          <w:color w:val="000000" w:themeColor="text1"/>
          <w14:textFill>
            <w14:solidFill>
              <w14:schemeClr w14:val="tx1"/>
            </w14:solidFill>
          </w14:textFill>
        </w:rPr>
        <w:t xml:space="preserve"> </w:t>
      </w:r>
      <w:r>
        <w:rPr>
          <w:rFonts w:asciiTheme="minorHAnsi" w:hAnsiTheme="minorHAnsi" w:cstheme="minorHAnsi"/>
          <w:iCs/>
          <w:color w:val="000000" w:themeColor="text1"/>
          <w14:textFill>
            <w14:solidFill>
              <w14:schemeClr w14:val="tx1"/>
            </w14:solidFill>
          </w14:textFill>
        </w:rPr>
        <w:t>Retiro por no superar la validación de competencias.</w:t>
      </w:r>
    </w:p>
    <w:p w14:paraId="7C4CB248">
      <w:pPr>
        <w:numPr>
          <w:ilvl w:val="0"/>
          <w:numId w:val="10"/>
        </w:numPr>
        <w:spacing w:after="2" w:line="256" w:lineRule="auto"/>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Artículo 107</w:t>
      </w:r>
      <w:r>
        <w:rPr>
          <w:rFonts w:asciiTheme="minorHAnsi" w:hAnsiTheme="minorHAnsi" w:cstheme="minorHAnsi"/>
          <w:i/>
          <w:color w:val="000000" w:themeColor="text1"/>
          <w14:textFill>
            <w14:solidFill>
              <w14:schemeClr w14:val="tx1"/>
            </w14:solidFill>
          </w14:textFill>
        </w:rPr>
        <w:t xml:space="preserve">. </w:t>
      </w:r>
      <w:r>
        <w:rPr>
          <w:rFonts w:asciiTheme="minorHAnsi" w:hAnsiTheme="minorHAnsi" w:cstheme="minorHAnsi"/>
          <w:iCs/>
          <w:color w:val="000000" w:themeColor="text1"/>
          <w14:textFill>
            <w14:solidFill>
              <w14:schemeClr w14:val="tx1"/>
            </w14:solidFill>
          </w14:textFill>
        </w:rPr>
        <w:t>Modifíquese el artículo 21 del Decreto Ley 1791 de 2000, el cual quedará así: artículo 21. requisitos para ascenso de oficiales, nivel ejecutivo y suboficiales,</w:t>
      </w:r>
      <w:r>
        <w:rPr>
          <w:rFonts w:asciiTheme="minorHAnsi" w:hAnsiTheme="minorHAnsi" w:cstheme="minorHAnsi"/>
          <w:i/>
          <w:color w:val="000000" w:themeColor="text1"/>
          <w14:textFill>
            <w14:solidFill>
              <w14:schemeClr w14:val="tx1"/>
            </w14:solidFill>
          </w14:textFill>
        </w:rPr>
        <w:t xml:space="preserve"> </w:t>
      </w:r>
      <w:r>
        <w:rPr>
          <w:rFonts w:asciiTheme="minorHAnsi" w:hAnsiTheme="minorHAnsi" w:cstheme="minorHAnsi"/>
          <w:color w:val="000000" w:themeColor="text1"/>
          <w14:textFill>
            <w14:solidFill>
              <w14:schemeClr w14:val="tx1"/>
            </w14:solidFill>
          </w14:textFill>
        </w:rPr>
        <w:t>numerales 6 y 9 y parágrafo 3 parcialmente en lo que refiere dichos requisitos.</w:t>
      </w:r>
    </w:p>
    <w:p w14:paraId="67FEC672">
      <w:pPr>
        <w:numPr>
          <w:ilvl w:val="0"/>
          <w:numId w:val="10"/>
        </w:numPr>
        <w:spacing w:after="36" w:line="256" w:lineRule="auto"/>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Artículo 111. numeral 11 “Adiciónense cuatro numerales al artículo 55 del Decreto Ley 1791 de 2000, así: (11. Por no superar la validación de competencias). </w:t>
      </w:r>
      <w:r>
        <w:rPr>
          <w:rFonts w:asciiTheme="minorHAnsi" w:hAnsiTheme="minorHAnsi" w:cstheme="minorHAnsi"/>
          <w:i/>
          <w:color w:val="000000" w:themeColor="text1"/>
          <w14:textFill>
            <w14:solidFill>
              <w14:schemeClr w14:val="tx1"/>
            </w14:solidFill>
          </w14:textFill>
        </w:rPr>
        <w:t xml:space="preserve"> </w:t>
      </w:r>
    </w:p>
    <w:p w14:paraId="3B9822D4">
      <w:pPr>
        <w:numPr>
          <w:ilvl w:val="0"/>
          <w:numId w:val="10"/>
        </w:numPr>
        <w:spacing w:after="2" w:line="256" w:lineRule="auto"/>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Artículo 112. Para efectos de la aplicación de la causal de retiro contenida en el numeral 11 del artículo 55, adiciónese un artículo 55A al Decreto ley 1791 de 2000, el cual quedará así: ARTÍCULO 55A. RETIRO POR NO SUPERAR LA VALIDACIÓN DE COMPETENCIAS.</w:t>
      </w:r>
      <w:r>
        <w:rPr>
          <w:rFonts w:asciiTheme="minorHAnsi" w:hAnsiTheme="minorHAnsi" w:cstheme="minorHAnsi"/>
          <w:i/>
          <w:color w:val="000000" w:themeColor="text1"/>
          <w14:textFill>
            <w14:solidFill>
              <w14:schemeClr w14:val="tx1"/>
            </w14:solidFill>
          </w14:textFill>
        </w:rPr>
        <w:t xml:space="preserve"> </w:t>
      </w:r>
    </w:p>
    <w:p w14:paraId="74CE75C8">
      <w:pPr>
        <w:numPr>
          <w:ilvl w:val="0"/>
          <w:numId w:val="10"/>
        </w:numPr>
        <w:ind w:right="59" w:hanging="36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Artículo 116.</w:t>
      </w:r>
      <w:r>
        <w:rPr>
          <w:rFonts w:asciiTheme="minorHAnsi" w:hAnsiTheme="minorHAnsi" w:cstheme="minorHAnsi"/>
          <w:i/>
          <w:color w:val="000000" w:themeColor="text1"/>
          <w14:textFill>
            <w14:solidFill>
              <w14:schemeClr w14:val="tx1"/>
            </w14:solidFill>
          </w14:textFill>
        </w:rPr>
        <w:t xml:space="preserve"> </w:t>
      </w:r>
      <w:r>
        <w:rPr>
          <w:rFonts w:asciiTheme="minorHAnsi" w:hAnsiTheme="minorHAnsi" w:cstheme="minorHAnsi"/>
          <w:iCs/>
          <w:color w:val="000000" w:themeColor="text1"/>
          <w14:textFill>
            <w14:solidFill>
              <w14:schemeClr w14:val="tx1"/>
            </w14:solidFill>
          </w14:textFill>
        </w:rPr>
        <w:t>Distinciones para el grado de patrullero del nivel ejecutivo, numerales 3 y 6, y</w:t>
      </w:r>
      <w:r>
        <w:rPr>
          <w:rFonts w:asciiTheme="minorHAnsi" w:hAnsiTheme="minorHAnsi" w:cstheme="minorHAnsi"/>
          <w:color w:val="000000" w:themeColor="text1"/>
          <w14:textFill>
            <w14:solidFill>
              <w14:schemeClr w14:val="tx1"/>
            </w14:solidFill>
          </w14:textFill>
        </w:rPr>
        <w:t xml:space="preserve"> los parágrafos 3°, 4° y 7° como requisito para ascenso y reconocimiento de distinciones respectivamente.</w:t>
      </w:r>
      <w:r>
        <w:rPr>
          <w:rFonts w:asciiTheme="minorHAnsi" w:hAnsiTheme="minorHAnsi" w:cstheme="minorHAnsi"/>
          <w:i/>
          <w:color w:val="000000" w:themeColor="text1"/>
          <w14:textFill>
            <w14:solidFill>
              <w14:schemeClr w14:val="tx1"/>
            </w14:solidFill>
          </w14:textFill>
        </w:rPr>
        <w:t xml:space="preserve"> </w:t>
      </w:r>
    </w:p>
    <w:p w14:paraId="1A81F0B1">
      <w:pPr>
        <w:spacing w:after="1" w:line="236" w:lineRule="auto"/>
        <w:ind w:right="1"/>
        <w:rPr>
          <w:rFonts w:asciiTheme="minorHAnsi" w:hAnsiTheme="minorHAnsi" w:cstheme="minorHAnsi"/>
        </w:rPr>
      </w:pPr>
    </w:p>
    <w:p w14:paraId="5EF6A6AD">
      <w:pPr>
        <w:pStyle w:val="2"/>
        <w:numPr>
          <w:ilvl w:val="0"/>
          <w:numId w:val="11"/>
        </w:numPr>
        <w:ind w:right="124"/>
        <w:jc w:val="both"/>
        <w:rPr>
          <w:rFonts w:asciiTheme="minorHAnsi" w:hAnsiTheme="minorHAnsi" w:cstheme="minorHAnsi"/>
          <w:b w:val="0"/>
        </w:rPr>
      </w:pPr>
      <w:r>
        <w:rPr>
          <w:rFonts w:asciiTheme="minorHAnsi" w:hAnsiTheme="minorHAnsi" w:cstheme="minorHAnsi"/>
          <w:b w:val="0"/>
        </w:rPr>
        <w:t xml:space="preserve">SUPRESIÓN DEL REQUISITO DEL AÑO OPERATIVO </w:t>
      </w:r>
    </w:p>
    <w:p w14:paraId="2908EB2C">
      <w:pPr>
        <w:ind w:right="59"/>
        <w:rPr>
          <w:rFonts w:asciiTheme="minorHAnsi" w:hAnsiTheme="minorHAnsi" w:cstheme="minorHAnsi"/>
        </w:rPr>
      </w:pPr>
    </w:p>
    <w:p w14:paraId="5341548F">
      <w:pPr>
        <w:spacing w:after="0" w:line="259" w:lineRule="auto"/>
        <w:ind w:left="0" w:right="59" w:firstLine="0"/>
        <w:rPr>
          <w:rFonts w:asciiTheme="minorHAnsi" w:hAnsiTheme="minorHAnsi" w:cstheme="minorHAnsi"/>
        </w:rPr>
      </w:pPr>
      <w:r>
        <w:rPr>
          <w:rFonts w:asciiTheme="minorHAnsi" w:hAnsiTheme="minorHAnsi" w:cstheme="minorHAnsi"/>
        </w:rPr>
        <w:t xml:space="preserve">El requisito de un (1) año de servicio en cargos operativos de los procesos misionales de la Policía Nacional, para ascensos y distinciones (artículos 26, 107 y 116), plantea varios desafíos que justifican la necesidad de su revisión y modificación. La aplicación de este requisito incidirá significativamente en la gestión del talento humano, que, por los traslados del personal, necesarios para su cumplimiento, conllevarán a un incremento de los costos presupuestales por gastos de personal. De igual forma, se puede considerar un impacto significativo en el despliegue de los procesos de soporte y apoyo al servicio de policía, por la salida de funcionarios experimentados e idóneos que vienen desempeñándose en estos cargos administrativos. </w:t>
      </w:r>
    </w:p>
    <w:p w14:paraId="576A58B1">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5E801AAC">
      <w:pPr>
        <w:ind w:left="-5" w:right="59"/>
        <w:rPr>
          <w:rFonts w:asciiTheme="minorHAnsi" w:hAnsiTheme="minorHAnsi" w:cstheme="minorHAnsi"/>
        </w:rPr>
      </w:pPr>
      <w:r>
        <w:rPr>
          <w:rFonts w:asciiTheme="minorHAnsi" w:hAnsiTheme="minorHAnsi" w:cstheme="minorHAnsi"/>
        </w:rPr>
        <w:t xml:space="preserve">Aunado a lo expuesto, es importante tener en cuenta como génesis del análisis, el comportamiento de la asignación presupuestal de la Policía Nacional, como se muestra a continuación donde se evidencia, que, aunque hubo un aumento entre el año 2024 y 2025, del orden del 1.97%, su nivel porcentual estuvo por debajo del IPC el cual correspondió al 5.28%.  </w:t>
      </w:r>
    </w:p>
    <w:p w14:paraId="2BAC6FC9">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46D8B8AF">
      <w:pPr>
        <w:spacing w:after="0" w:line="238" w:lineRule="auto"/>
        <w:ind w:left="0" w:right="59" w:firstLine="0"/>
        <w:rPr>
          <w:rFonts w:asciiTheme="minorHAnsi" w:hAnsiTheme="minorHAnsi" w:cstheme="minorHAnsi"/>
        </w:rPr>
      </w:pPr>
      <w:r>
        <w:rPr>
          <w:rFonts w:asciiTheme="minorHAnsi" w:hAnsiTheme="minorHAnsi" w:cstheme="minorHAnsi"/>
        </w:rPr>
        <w:t xml:space="preserve">Sumado a ello, es de anotar que ante la situación fiscal que se viene presentando en el país, el Gobierno se vio en la necesidad de expedir el Decreto 0069 del 24 de enero de 2025, mediante el cual se aplazaron $12 billones de Presupuesto General de la Nación, teniendo en cuenta entre otros aspectos que la estimación de los recaudos del presente año pueden ser inferiores al total de gastos y obligaciones que deben pagarse con cargo a los recursos estatales; situación que restringe la posibilidad de asumir nuevos gastos, como los generados por los desplazamientos del personal uniformado para cumplir con el citado requisito.  </w:t>
      </w:r>
    </w:p>
    <w:p w14:paraId="156A6281">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36FFA87C">
      <w:pPr>
        <w:ind w:left="-5" w:right="59"/>
        <w:rPr>
          <w:rFonts w:asciiTheme="minorHAnsi" w:hAnsiTheme="minorHAnsi" w:cstheme="minorHAnsi"/>
        </w:rPr>
      </w:pPr>
      <w:r>
        <w:rPr>
          <w:rFonts w:asciiTheme="minorHAnsi" w:hAnsiTheme="minorHAnsi" w:cstheme="minorHAnsi"/>
        </w:rPr>
        <w:t xml:space="preserve">En este mismo sentido, es preciso resaltar que, en la asignación de gastos de personal, se presentó una reducción del -0.7%, situación de alta sensibilidad que contrasta con el comportamiento de evolución de la planta de personal que se evidencia en los últimos dos años y medio con un incremento del 9%. Adicionalmente, por política de Gobierno, se proyectó un incremento adicional de miembros de la institución, denominado Plan 20 mil, para los años 2024 al 2026, tal y como se evidencia en las siguientes gráficas:  </w:t>
      </w:r>
    </w:p>
    <w:p w14:paraId="121FD38A">
      <w:pPr>
        <w:ind w:left="-5" w:right="59"/>
        <w:rPr>
          <w:rFonts w:asciiTheme="minorHAnsi" w:hAnsiTheme="minorHAnsi" w:cstheme="minorHAnsi"/>
        </w:rPr>
      </w:pPr>
    </w:p>
    <w:p w14:paraId="20876B09">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10146664">
      <w:pPr>
        <w:spacing w:after="0" w:line="259" w:lineRule="auto"/>
        <w:ind w:left="-3" w:right="59" w:firstLine="0"/>
        <w:rPr>
          <w:rFonts w:asciiTheme="minorHAnsi" w:hAnsiTheme="minorHAnsi" w:cstheme="minorHAnsi"/>
        </w:rPr>
      </w:pPr>
      <w:r>
        <w:rPr>
          <w:rFonts w:asciiTheme="minorHAnsi" w:hAnsiTheme="minorHAnsi" w:cstheme="minorHAnsi"/>
        </w:rPr>
        <w:drawing>
          <wp:inline distT="0" distB="0" distL="0" distR="0">
            <wp:extent cx="5873115" cy="3141980"/>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11"/>
                    <a:stretch>
                      <a:fillRect/>
                    </a:stretch>
                  </pic:blipFill>
                  <pic:spPr>
                    <a:xfrm>
                      <a:off x="0" y="0"/>
                      <a:ext cx="5900258" cy="3156916"/>
                    </a:xfrm>
                    <a:prstGeom prst="rect">
                      <a:avLst/>
                    </a:prstGeom>
                  </pic:spPr>
                </pic:pic>
              </a:graphicData>
            </a:graphic>
          </wp:inline>
        </w:drawing>
      </w:r>
      <w:r>
        <w:rPr>
          <w:rFonts w:eastAsia="Calibri" w:asciiTheme="minorHAnsi" w:hAnsiTheme="minorHAnsi" w:cstheme="minorHAnsi"/>
        </w:rPr>
        <w:t xml:space="preserve"> </w:t>
      </w:r>
    </w:p>
    <w:p w14:paraId="58A3BC9C">
      <w:pPr>
        <w:spacing w:after="76" w:line="259" w:lineRule="auto"/>
        <w:ind w:left="0" w:right="59" w:firstLine="0"/>
        <w:jc w:val="right"/>
        <w:rPr>
          <w:rFonts w:asciiTheme="minorHAnsi" w:hAnsiTheme="minorHAnsi" w:cstheme="minorHAnsi"/>
        </w:rPr>
      </w:pPr>
      <w:r>
        <w:rPr>
          <w:rFonts w:eastAsia="Calibri" w:asciiTheme="minorHAnsi" w:hAnsiTheme="minorHAnsi" w:cstheme="minorHAnsi"/>
          <w:i/>
        </w:rPr>
        <w:t xml:space="preserve">Fuente: Oficina de Planeación de la Policía Nacional. </w:t>
      </w:r>
    </w:p>
    <w:p w14:paraId="12E38534">
      <w:pPr>
        <w:spacing w:after="0" w:line="259" w:lineRule="auto"/>
        <w:ind w:left="0" w:right="59" w:firstLine="0"/>
        <w:rPr>
          <w:rFonts w:asciiTheme="minorHAnsi" w:hAnsiTheme="minorHAnsi" w:cstheme="minorHAnsi"/>
        </w:rPr>
      </w:pPr>
    </w:p>
    <w:p w14:paraId="0D055BFA">
      <w:pPr>
        <w:spacing w:after="0" w:line="259" w:lineRule="auto"/>
        <w:ind w:left="0" w:right="59" w:firstLine="0"/>
        <w:rPr>
          <w:rFonts w:asciiTheme="minorHAnsi" w:hAnsiTheme="minorHAnsi" w:cstheme="minorHAnsi"/>
        </w:rPr>
      </w:pPr>
    </w:p>
    <w:p w14:paraId="0F50F36D">
      <w:pPr>
        <w:spacing w:after="0" w:line="259" w:lineRule="auto"/>
        <w:ind w:left="0" w:right="59" w:firstLine="0"/>
        <w:rPr>
          <w:rFonts w:asciiTheme="minorHAnsi" w:hAnsiTheme="minorHAnsi" w:cstheme="minorHAnsi"/>
        </w:rPr>
      </w:pPr>
      <w:r>
        <w:rPr>
          <w:rFonts w:asciiTheme="minorHAnsi" w:hAnsiTheme="minorHAnsi" w:cstheme="minorHAnsi"/>
        </w:rPr>
        <w:t>Evolución de la planta de personal de la Policía Nacional 2022 - 2025 (a partir de 150.000 hombres y mujeres)</w:t>
      </w:r>
    </w:p>
    <w:p w14:paraId="27357532">
      <w:pPr>
        <w:spacing w:after="0" w:line="259" w:lineRule="auto"/>
        <w:ind w:left="0" w:right="59" w:firstLine="0"/>
        <w:rPr>
          <w:rFonts w:asciiTheme="minorHAnsi" w:hAnsiTheme="minorHAnsi" w:cstheme="minorHAnsi"/>
        </w:rPr>
      </w:pPr>
    </w:p>
    <w:p w14:paraId="07F023C8">
      <w:pPr>
        <w:spacing w:after="0" w:line="259" w:lineRule="auto"/>
        <w:ind w:left="0" w:right="59" w:firstLine="0"/>
        <w:jc w:val="center"/>
        <w:rPr>
          <w:rFonts w:asciiTheme="minorHAnsi" w:hAnsiTheme="minorHAnsi" w:cstheme="minorHAnsi"/>
        </w:rPr>
      </w:pPr>
      <w:r>
        <w:rPr>
          <w:rFonts w:asciiTheme="minorHAnsi" w:hAnsiTheme="minorHAnsi" w:cstheme="minorHAnsi"/>
        </w:rPr>
        <w:drawing>
          <wp:inline distT="0" distB="0" distL="0" distR="0">
            <wp:extent cx="5852160" cy="2654935"/>
            <wp:effectExtent l="0" t="0" r="2540" b="0"/>
            <wp:docPr id="773" name="Picture 773"/>
            <wp:cNvGraphicFramePr/>
            <a:graphic xmlns:a="http://schemas.openxmlformats.org/drawingml/2006/main">
              <a:graphicData uri="http://schemas.openxmlformats.org/drawingml/2006/picture">
                <pic:pic xmlns:pic="http://schemas.openxmlformats.org/drawingml/2006/picture">
                  <pic:nvPicPr>
                    <pic:cNvPr id="773" name="Picture 773"/>
                    <pic:cNvPicPr/>
                  </pic:nvPicPr>
                  <pic:blipFill>
                    <a:blip r:embed="rId12"/>
                    <a:stretch>
                      <a:fillRect/>
                    </a:stretch>
                  </pic:blipFill>
                  <pic:spPr>
                    <a:xfrm>
                      <a:off x="0" y="0"/>
                      <a:ext cx="6024558" cy="2733146"/>
                    </a:xfrm>
                    <a:prstGeom prst="rect">
                      <a:avLst/>
                    </a:prstGeom>
                  </pic:spPr>
                </pic:pic>
              </a:graphicData>
            </a:graphic>
          </wp:inline>
        </w:drawing>
      </w:r>
    </w:p>
    <w:p w14:paraId="69E62D81">
      <w:pPr>
        <w:spacing w:after="65" w:line="243" w:lineRule="auto"/>
        <w:ind w:right="104"/>
        <w:jc w:val="center"/>
        <w:rPr>
          <w:rFonts w:asciiTheme="minorHAnsi" w:hAnsiTheme="minorHAnsi" w:cstheme="minorHAnsi"/>
          <w:i/>
        </w:rPr>
      </w:pPr>
      <w:r>
        <w:rPr>
          <w:rFonts w:asciiTheme="minorHAnsi" w:hAnsiTheme="minorHAnsi" w:cstheme="minorHAnsi"/>
          <w:i/>
          <w:sz w:val="20"/>
          <w:szCs w:val="20"/>
        </w:rPr>
        <w:t>Fuente: Observatorio del Direccionamiento del Talento Humano de la Policía Nacional</w:t>
      </w:r>
      <w:r>
        <w:rPr>
          <w:rFonts w:asciiTheme="minorHAnsi" w:hAnsiTheme="minorHAnsi" w:cstheme="minorHAnsi"/>
          <w:i/>
        </w:rPr>
        <w:t>.</w:t>
      </w:r>
    </w:p>
    <w:p w14:paraId="4BDB5498">
      <w:pPr>
        <w:spacing w:after="65" w:line="243" w:lineRule="auto"/>
        <w:ind w:left="2136" w:right="104"/>
        <w:rPr>
          <w:rFonts w:asciiTheme="minorHAnsi" w:hAnsiTheme="minorHAnsi" w:cstheme="minorHAnsi"/>
          <w:i/>
        </w:rPr>
      </w:pPr>
    </w:p>
    <w:p w14:paraId="262724F0">
      <w:pPr>
        <w:spacing w:after="0" w:line="259" w:lineRule="auto"/>
        <w:ind w:left="0" w:right="59" w:firstLine="0"/>
        <w:rPr>
          <w:rFonts w:asciiTheme="minorHAnsi" w:hAnsiTheme="minorHAnsi" w:cstheme="minorHAnsi"/>
        </w:rPr>
      </w:pPr>
      <w:r>
        <w:rPr>
          <w:rFonts w:asciiTheme="minorHAnsi" w:hAnsiTheme="minorHAnsi" w:cstheme="minorHAnsi"/>
        </w:rPr>
        <w:t xml:space="preserve">Así las cosas, resulta pertinente hacer una mención específica en cuanto al impacto presupuestal y la incidencia en el desarrollo de procesos y procedimientos de soporte y apoyo para el servicio de policía, que se genera a partir de la movilización (traslado) del personal para cumplir el requisito del año de servicio en cargos operativos bien para ascenso o para obtención de las distinciones así: </w:t>
      </w:r>
    </w:p>
    <w:p w14:paraId="187F57B8">
      <w:pPr>
        <w:spacing w:after="0" w:line="259" w:lineRule="auto"/>
        <w:ind w:left="0" w:right="59" w:firstLine="0"/>
        <w:rPr>
          <w:rFonts w:asciiTheme="minorHAnsi" w:hAnsiTheme="minorHAnsi" w:cstheme="minorHAnsi"/>
        </w:rPr>
      </w:pPr>
    </w:p>
    <w:p w14:paraId="5B68B9CD">
      <w:pPr>
        <w:pStyle w:val="25"/>
        <w:numPr>
          <w:ilvl w:val="0"/>
          <w:numId w:val="12"/>
        </w:numPr>
        <w:spacing w:after="0" w:line="259" w:lineRule="auto"/>
        <w:ind w:right="59"/>
        <w:rPr>
          <w:rFonts w:asciiTheme="minorHAnsi" w:hAnsiTheme="minorHAnsi" w:cstheme="minorHAnsi"/>
          <w:b w:val="0"/>
          <w:sz w:val="24"/>
          <w:szCs w:val="24"/>
        </w:rPr>
      </w:pPr>
      <w:r>
        <w:rPr>
          <w:rFonts w:asciiTheme="minorHAnsi" w:hAnsiTheme="minorHAnsi" w:cstheme="minorHAnsi"/>
          <w:b w:val="0"/>
          <w:sz w:val="24"/>
          <w:szCs w:val="24"/>
        </w:rPr>
        <w:t xml:space="preserve">IMPACTO PRESUPUESTAL  </w:t>
      </w:r>
    </w:p>
    <w:p w14:paraId="76BC46B9">
      <w:pPr>
        <w:spacing w:after="0" w:line="259" w:lineRule="auto"/>
        <w:ind w:left="721" w:right="59" w:firstLine="0"/>
        <w:rPr>
          <w:rFonts w:asciiTheme="minorHAnsi" w:hAnsiTheme="minorHAnsi" w:cstheme="minorHAnsi"/>
        </w:rPr>
      </w:pPr>
    </w:p>
    <w:p w14:paraId="76A15F04">
      <w:pPr>
        <w:ind w:left="-5" w:right="59"/>
        <w:rPr>
          <w:rFonts w:asciiTheme="minorHAnsi" w:hAnsiTheme="minorHAnsi" w:cstheme="minorHAnsi"/>
        </w:rPr>
      </w:pPr>
      <w:r>
        <w:rPr>
          <w:rFonts w:asciiTheme="minorHAnsi" w:hAnsiTheme="minorHAnsi" w:cstheme="minorHAnsi"/>
        </w:rPr>
        <w:t xml:space="preserve">Se estima que 18.269 funcionarios (4.027 oficiales y 14.242 mandos del nivel ejecutivo), a quienes les aplicará el requisito de ascenso a partir de marzo del 2027, es decir, quienes ascenderán en los años 2027 a 2031, requerirán movilización (traslados) para que ocupen cargos operativos misionales, por lo tanto, causaran gastos que se describen a continuación: </w:t>
      </w:r>
    </w:p>
    <w:p w14:paraId="1B7172F4">
      <w:pPr>
        <w:spacing w:after="0" w:line="259" w:lineRule="auto"/>
        <w:ind w:left="0" w:right="0" w:firstLine="0"/>
        <w:rPr>
          <w:rFonts w:asciiTheme="minorHAnsi" w:hAnsiTheme="minorHAnsi" w:cstheme="minorHAnsi"/>
        </w:rPr>
      </w:pPr>
      <w:r>
        <w:rPr>
          <w:rFonts w:asciiTheme="minorHAnsi" w:hAnsiTheme="minorHAnsi" w:cstheme="minorHAnsi"/>
        </w:rPr>
        <w:t xml:space="preserve"> </w:t>
      </w:r>
    </w:p>
    <w:p w14:paraId="6DC79090">
      <w:pPr>
        <w:spacing w:after="1" w:line="236" w:lineRule="auto"/>
        <w:ind w:right="59"/>
        <w:rPr>
          <w:rFonts w:asciiTheme="minorHAnsi" w:hAnsiTheme="minorHAnsi" w:cstheme="minorHAnsi"/>
        </w:rPr>
      </w:pPr>
      <w:r>
        <w:rPr>
          <w:rFonts w:asciiTheme="minorHAnsi" w:hAnsiTheme="minorHAnsi" w:cstheme="minorHAnsi"/>
        </w:rPr>
        <w:t xml:space="preserve">Estimación prima de instalación por traslados para quienes deben cumplir el requisito para ascenso.  </w:t>
      </w:r>
    </w:p>
    <w:p w14:paraId="325CE300">
      <w:pPr>
        <w:spacing w:after="0" w:line="259" w:lineRule="auto"/>
        <w:ind w:left="0" w:right="59" w:firstLine="0"/>
        <w:rPr>
          <w:rFonts w:asciiTheme="minorHAnsi" w:hAnsiTheme="minorHAnsi" w:cstheme="minorHAnsi"/>
        </w:rPr>
      </w:pPr>
      <w:r>
        <w:rPr>
          <w:rFonts w:eastAsia="Calibri" w:asciiTheme="minorHAnsi" w:hAnsiTheme="minorHAnsi" w:cstheme="minorHAnsi"/>
        </w:rPr>
        <w:t xml:space="preserve"> </w:t>
      </w:r>
    </w:p>
    <w:p w14:paraId="6FCC4441">
      <w:pPr>
        <w:ind w:left="-5" w:right="59"/>
        <w:rPr>
          <w:rFonts w:asciiTheme="minorHAnsi" w:hAnsiTheme="minorHAnsi" w:cstheme="minorHAnsi"/>
        </w:rPr>
      </w:pPr>
      <w:r>
        <w:rPr>
          <w:rFonts w:asciiTheme="minorHAnsi" w:hAnsiTheme="minorHAnsi" w:cstheme="minorHAnsi"/>
        </w:rPr>
        <w:t xml:space="preserve">Teniendo en cuenta que de acuerdo con la normativa de carrera del personal uniformado, cuando se causa un traslado a jurisdicción diferente a la actual en la que se encuentra el funcionario de policía, se da lugar al reconocimiento y pago de una prima de instalación (requerida para solventar los gastos cuando se cambia de lugar de residencia y la movilización de la familia), es pertinente evidenciar la proyección de costos por este concepto, para los 18.269 funcionarios que deben cumplir con el requisito como se específica a continuación:  </w:t>
      </w:r>
    </w:p>
    <w:p w14:paraId="54738AF4">
      <w:pPr>
        <w:spacing w:after="0" w:line="259" w:lineRule="auto"/>
        <w:ind w:left="0" w:right="0" w:firstLine="0"/>
        <w:rPr>
          <w:rFonts w:asciiTheme="minorHAnsi" w:hAnsiTheme="minorHAnsi" w:cstheme="minorHAnsi"/>
        </w:rPr>
      </w:pPr>
    </w:p>
    <w:tbl>
      <w:tblPr>
        <w:tblStyle w:val="19"/>
        <w:tblW w:w="8220" w:type="dxa"/>
        <w:jc w:val="center"/>
        <w:tblLayout w:type="autofit"/>
        <w:tblCellMar>
          <w:top w:w="1" w:type="dxa"/>
          <w:left w:w="69" w:type="dxa"/>
          <w:bottom w:w="0" w:type="dxa"/>
          <w:right w:w="20" w:type="dxa"/>
        </w:tblCellMar>
      </w:tblPr>
      <w:tblGrid>
        <w:gridCol w:w="2128"/>
        <w:gridCol w:w="1749"/>
        <w:gridCol w:w="1268"/>
        <w:gridCol w:w="3075"/>
      </w:tblGrid>
      <w:tr w14:paraId="08D84EF0">
        <w:tblPrEx>
          <w:tblCellMar>
            <w:top w:w="1" w:type="dxa"/>
            <w:left w:w="69" w:type="dxa"/>
            <w:bottom w:w="0" w:type="dxa"/>
            <w:right w:w="20" w:type="dxa"/>
          </w:tblCellMar>
        </w:tblPrEx>
        <w:trPr>
          <w:trHeight w:val="367"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E2EFDA"/>
          </w:tcPr>
          <w:p w14:paraId="4B2D2725">
            <w:pPr>
              <w:spacing w:after="0" w:line="259" w:lineRule="auto"/>
              <w:ind w:left="0" w:right="51" w:firstLine="0"/>
              <w:jc w:val="center"/>
              <w:rPr>
                <w:rFonts w:asciiTheme="minorHAnsi" w:hAnsiTheme="minorHAnsi" w:cstheme="minorHAnsi"/>
              </w:rPr>
            </w:pPr>
            <w:r>
              <w:rPr>
                <w:rFonts w:asciiTheme="minorHAnsi" w:hAnsiTheme="minorHAnsi" w:cstheme="minorHAnsi"/>
              </w:rPr>
              <w:t>GRADOS</w:t>
            </w:r>
          </w:p>
        </w:tc>
        <w:tc>
          <w:tcPr>
            <w:tcW w:w="1748" w:type="dxa"/>
            <w:tcBorders>
              <w:top w:val="single" w:color="000000" w:sz="4" w:space="0"/>
              <w:left w:val="single" w:color="000000" w:sz="4" w:space="0"/>
              <w:bottom w:val="single" w:color="000000" w:sz="4" w:space="0"/>
              <w:right w:val="single" w:color="000000" w:sz="4" w:space="0"/>
            </w:tcBorders>
            <w:shd w:val="clear" w:color="auto" w:fill="E2EFDA"/>
          </w:tcPr>
          <w:p w14:paraId="20D2E8C5">
            <w:pPr>
              <w:spacing w:after="0" w:line="259" w:lineRule="auto"/>
              <w:ind w:left="1" w:right="0" w:firstLine="0"/>
              <w:jc w:val="center"/>
              <w:rPr>
                <w:rFonts w:asciiTheme="minorHAnsi" w:hAnsiTheme="minorHAnsi" w:cstheme="minorHAnsi"/>
              </w:rPr>
            </w:pPr>
            <w:r>
              <w:rPr>
                <w:rFonts w:asciiTheme="minorHAnsi" w:hAnsiTheme="minorHAnsi" w:cstheme="minorHAnsi"/>
              </w:rPr>
              <w:t>SALARIO BÁSICO</w:t>
            </w:r>
          </w:p>
        </w:tc>
        <w:tc>
          <w:tcPr>
            <w:tcW w:w="1268" w:type="dxa"/>
            <w:tcBorders>
              <w:top w:val="single" w:color="000000" w:sz="4" w:space="0"/>
              <w:left w:val="single" w:color="000000" w:sz="4" w:space="0"/>
              <w:bottom w:val="single" w:color="000000" w:sz="4" w:space="0"/>
              <w:right w:val="single" w:color="000000" w:sz="4" w:space="0"/>
            </w:tcBorders>
            <w:shd w:val="clear" w:color="auto" w:fill="E2EFDA"/>
          </w:tcPr>
          <w:p w14:paraId="64575996">
            <w:pPr>
              <w:spacing w:after="0" w:line="259" w:lineRule="auto"/>
              <w:ind w:left="36" w:right="0" w:firstLine="0"/>
              <w:jc w:val="center"/>
              <w:rPr>
                <w:rFonts w:asciiTheme="minorHAnsi" w:hAnsiTheme="minorHAnsi" w:cstheme="minorHAnsi"/>
              </w:rPr>
            </w:pPr>
            <w:r>
              <w:rPr>
                <w:rFonts w:asciiTheme="minorHAnsi" w:hAnsiTheme="minorHAnsi" w:cstheme="minorHAnsi"/>
              </w:rPr>
              <w:t>CANTIDAD</w:t>
            </w:r>
          </w:p>
        </w:tc>
        <w:tc>
          <w:tcPr>
            <w:tcW w:w="3075" w:type="dxa"/>
            <w:tcBorders>
              <w:top w:val="single" w:color="000000" w:sz="4" w:space="0"/>
              <w:left w:val="single" w:color="000000" w:sz="4" w:space="0"/>
              <w:bottom w:val="single" w:color="000000" w:sz="4" w:space="0"/>
              <w:right w:val="single" w:color="000000" w:sz="4" w:space="0"/>
            </w:tcBorders>
            <w:shd w:val="clear" w:color="auto" w:fill="E2EFDA"/>
          </w:tcPr>
          <w:p w14:paraId="0054CB91">
            <w:pPr>
              <w:spacing w:after="0" w:line="259" w:lineRule="auto"/>
              <w:ind w:left="0" w:right="58" w:firstLine="0"/>
              <w:jc w:val="center"/>
              <w:rPr>
                <w:rFonts w:asciiTheme="minorHAnsi" w:hAnsiTheme="minorHAnsi" w:cstheme="minorHAnsi"/>
              </w:rPr>
            </w:pPr>
            <w:r>
              <w:rPr>
                <w:rFonts w:asciiTheme="minorHAnsi" w:hAnsiTheme="minorHAnsi" w:cstheme="minorHAnsi"/>
              </w:rPr>
              <w:t>VALOR PRIMA INSTALACIÓN</w:t>
            </w:r>
          </w:p>
        </w:tc>
      </w:tr>
      <w:tr w14:paraId="162F3CB2">
        <w:tblPrEx>
          <w:tblCellMar>
            <w:top w:w="1" w:type="dxa"/>
            <w:left w:w="69" w:type="dxa"/>
            <w:bottom w:w="0" w:type="dxa"/>
            <w:right w:w="20" w:type="dxa"/>
          </w:tblCellMar>
        </w:tblPrEx>
        <w:trPr>
          <w:trHeight w:val="381"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5EB560AC">
            <w:pPr>
              <w:spacing w:after="0" w:line="240" w:lineRule="auto"/>
              <w:ind w:left="0" w:right="0" w:firstLine="0"/>
              <w:contextualSpacing/>
              <w:jc w:val="center"/>
              <w:rPr>
                <w:rFonts w:asciiTheme="minorHAnsi" w:hAnsiTheme="minorHAnsi" w:cstheme="minorHAnsi"/>
              </w:rPr>
            </w:pPr>
            <w:r>
              <w:rPr>
                <w:rFonts w:asciiTheme="minorHAnsi" w:hAnsiTheme="minorHAnsi" w:cstheme="minorHAnsi"/>
              </w:rPr>
              <w:t>Teniente Coronel</w:t>
            </w:r>
          </w:p>
        </w:tc>
        <w:tc>
          <w:tcPr>
            <w:tcW w:w="1748" w:type="dxa"/>
            <w:tcBorders>
              <w:top w:val="single" w:color="000000" w:sz="4" w:space="0"/>
              <w:left w:val="single" w:color="000000" w:sz="4" w:space="0"/>
              <w:bottom w:val="single" w:color="000000" w:sz="4" w:space="0"/>
              <w:right w:val="single" w:color="000000" w:sz="4" w:space="0"/>
            </w:tcBorders>
          </w:tcPr>
          <w:p w14:paraId="6EA2E1A5">
            <w:pPr>
              <w:spacing w:after="0" w:line="240" w:lineRule="auto"/>
              <w:ind w:left="0" w:right="49" w:firstLine="0"/>
              <w:contextualSpacing/>
              <w:jc w:val="center"/>
              <w:rPr>
                <w:rFonts w:asciiTheme="minorHAnsi" w:hAnsiTheme="minorHAnsi" w:cstheme="minorHAnsi"/>
              </w:rPr>
            </w:pPr>
            <w:r>
              <w:rPr>
                <w:rFonts w:asciiTheme="minorHAnsi" w:hAnsiTheme="minorHAnsi" w:cstheme="minorHAnsi"/>
              </w:rPr>
              <w:t>$4.812.852</w:t>
            </w:r>
          </w:p>
        </w:tc>
        <w:tc>
          <w:tcPr>
            <w:tcW w:w="1268" w:type="dxa"/>
            <w:tcBorders>
              <w:top w:val="single" w:color="000000" w:sz="4" w:space="0"/>
              <w:left w:val="single" w:color="000000" w:sz="4" w:space="0"/>
              <w:bottom w:val="single" w:color="000000" w:sz="4" w:space="0"/>
              <w:right w:val="single" w:color="000000" w:sz="4" w:space="0"/>
            </w:tcBorders>
          </w:tcPr>
          <w:p w14:paraId="1A790F9D">
            <w:pPr>
              <w:spacing w:after="0" w:line="240" w:lineRule="auto"/>
              <w:ind w:left="0" w:right="55" w:firstLine="0"/>
              <w:contextualSpacing/>
              <w:jc w:val="center"/>
              <w:rPr>
                <w:rFonts w:asciiTheme="minorHAnsi" w:hAnsiTheme="minorHAnsi" w:cstheme="minorHAnsi"/>
              </w:rPr>
            </w:pPr>
            <w:r>
              <w:rPr>
                <w:rFonts w:asciiTheme="minorHAnsi" w:hAnsiTheme="minorHAnsi" w:cstheme="minorHAnsi"/>
              </w:rPr>
              <w:t>212</w:t>
            </w:r>
          </w:p>
        </w:tc>
        <w:tc>
          <w:tcPr>
            <w:tcW w:w="3075" w:type="dxa"/>
            <w:tcBorders>
              <w:top w:val="single" w:color="000000" w:sz="4" w:space="0"/>
              <w:left w:val="single" w:color="000000" w:sz="4" w:space="0"/>
              <w:bottom w:val="single" w:color="000000" w:sz="4" w:space="0"/>
              <w:right w:val="single" w:color="000000" w:sz="4" w:space="0"/>
            </w:tcBorders>
          </w:tcPr>
          <w:p w14:paraId="05FF44C6">
            <w:pPr>
              <w:spacing w:after="0" w:line="240" w:lineRule="auto"/>
              <w:ind w:left="0" w:right="57" w:firstLine="0"/>
              <w:contextualSpacing/>
              <w:jc w:val="center"/>
              <w:rPr>
                <w:rFonts w:asciiTheme="minorHAnsi" w:hAnsiTheme="minorHAnsi" w:cstheme="minorHAnsi"/>
              </w:rPr>
            </w:pPr>
            <w:r>
              <w:rPr>
                <w:rFonts w:asciiTheme="minorHAnsi" w:hAnsiTheme="minorHAnsi" w:cstheme="minorHAnsi"/>
              </w:rPr>
              <w:t>$ 1.020.324.624</w:t>
            </w:r>
          </w:p>
        </w:tc>
      </w:tr>
      <w:tr w14:paraId="49039AAC">
        <w:tblPrEx>
          <w:tblCellMar>
            <w:top w:w="1" w:type="dxa"/>
            <w:left w:w="69" w:type="dxa"/>
            <w:bottom w:w="0" w:type="dxa"/>
            <w:right w:w="20" w:type="dxa"/>
          </w:tblCellMar>
        </w:tblPrEx>
        <w:trPr>
          <w:trHeight w:val="371"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53C60F40">
            <w:pPr>
              <w:spacing w:after="0" w:line="240" w:lineRule="auto"/>
              <w:ind w:left="0" w:right="50" w:firstLine="0"/>
              <w:contextualSpacing/>
              <w:jc w:val="center"/>
              <w:rPr>
                <w:rFonts w:asciiTheme="minorHAnsi" w:hAnsiTheme="minorHAnsi" w:cstheme="minorHAnsi"/>
              </w:rPr>
            </w:pPr>
            <w:r>
              <w:rPr>
                <w:rFonts w:asciiTheme="minorHAnsi" w:hAnsiTheme="minorHAnsi" w:cstheme="minorHAnsi"/>
              </w:rPr>
              <w:t>Mayor</w:t>
            </w:r>
          </w:p>
        </w:tc>
        <w:tc>
          <w:tcPr>
            <w:tcW w:w="1748" w:type="dxa"/>
            <w:tcBorders>
              <w:top w:val="single" w:color="000000" w:sz="4" w:space="0"/>
              <w:left w:val="single" w:color="000000" w:sz="4" w:space="0"/>
              <w:bottom w:val="single" w:color="000000" w:sz="4" w:space="0"/>
              <w:right w:val="single" w:color="000000" w:sz="4" w:space="0"/>
            </w:tcBorders>
          </w:tcPr>
          <w:p w14:paraId="084F7D05">
            <w:pPr>
              <w:spacing w:after="0" w:line="240" w:lineRule="auto"/>
              <w:ind w:left="0" w:right="49" w:firstLine="0"/>
              <w:contextualSpacing/>
              <w:jc w:val="center"/>
              <w:rPr>
                <w:rFonts w:asciiTheme="minorHAnsi" w:hAnsiTheme="minorHAnsi" w:cstheme="minorHAnsi"/>
              </w:rPr>
            </w:pPr>
            <w:r>
              <w:rPr>
                <w:rFonts w:asciiTheme="minorHAnsi" w:hAnsiTheme="minorHAnsi" w:cstheme="minorHAnsi"/>
              </w:rPr>
              <w:t>$4.184.811</w:t>
            </w:r>
          </w:p>
        </w:tc>
        <w:tc>
          <w:tcPr>
            <w:tcW w:w="1268" w:type="dxa"/>
            <w:tcBorders>
              <w:top w:val="single" w:color="000000" w:sz="4" w:space="0"/>
              <w:left w:val="single" w:color="000000" w:sz="4" w:space="0"/>
              <w:bottom w:val="single" w:color="000000" w:sz="4" w:space="0"/>
              <w:right w:val="single" w:color="000000" w:sz="4" w:space="0"/>
            </w:tcBorders>
          </w:tcPr>
          <w:p w14:paraId="3FA6A88B">
            <w:pPr>
              <w:spacing w:after="0" w:line="240" w:lineRule="auto"/>
              <w:ind w:left="0" w:right="55" w:firstLine="0"/>
              <w:contextualSpacing/>
              <w:jc w:val="center"/>
              <w:rPr>
                <w:rFonts w:asciiTheme="minorHAnsi" w:hAnsiTheme="minorHAnsi" w:cstheme="minorHAnsi"/>
              </w:rPr>
            </w:pPr>
            <w:r>
              <w:rPr>
                <w:rFonts w:asciiTheme="minorHAnsi" w:hAnsiTheme="minorHAnsi" w:cstheme="minorHAnsi"/>
              </w:rPr>
              <w:t>754</w:t>
            </w:r>
          </w:p>
        </w:tc>
        <w:tc>
          <w:tcPr>
            <w:tcW w:w="3075" w:type="dxa"/>
            <w:tcBorders>
              <w:top w:val="single" w:color="000000" w:sz="4" w:space="0"/>
              <w:left w:val="single" w:color="000000" w:sz="4" w:space="0"/>
              <w:bottom w:val="single" w:color="000000" w:sz="4" w:space="0"/>
              <w:right w:val="single" w:color="000000" w:sz="4" w:space="0"/>
            </w:tcBorders>
          </w:tcPr>
          <w:p w14:paraId="4FAE33EE">
            <w:pPr>
              <w:spacing w:after="0" w:line="240" w:lineRule="auto"/>
              <w:ind w:left="0" w:right="57" w:firstLine="0"/>
              <w:contextualSpacing/>
              <w:jc w:val="center"/>
              <w:rPr>
                <w:rFonts w:asciiTheme="minorHAnsi" w:hAnsiTheme="minorHAnsi" w:cstheme="minorHAnsi"/>
              </w:rPr>
            </w:pPr>
            <w:r>
              <w:rPr>
                <w:rFonts w:asciiTheme="minorHAnsi" w:hAnsiTheme="minorHAnsi" w:cstheme="minorHAnsi"/>
              </w:rPr>
              <w:t>$ 3.155.347.494</w:t>
            </w:r>
          </w:p>
        </w:tc>
      </w:tr>
      <w:tr w14:paraId="037F314C">
        <w:tblPrEx>
          <w:tblCellMar>
            <w:top w:w="1" w:type="dxa"/>
            <w:left w:w="69" w:type="dxa"/>
            <w:bottom w:w="0" w:type="dxa"/>
            <w:right w:w="20" w:type="dxa"/>
          </w:tblCellMar>
        </w:tblPrEx>
        <w:trPr>
          <w:trHeight w:val="371"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28D656E1">
            <w:pPr>
              <w:spacing w:after="0" w:line="240" w:lineRule="auto"/>
              <w:ind w:left="0" w:right="50" w:firstLine="0"/>
              <w:contextualSpacing/>
              <w:jc w:val="center"/>
              <w:rPr>
                <w:rFonts w:asciiTheme="minorHAnsi" w:hAnsiTheme="minorHAnsi" w:cstheme="minorHAnsi"/>
              </w:rPr>
            </w:pPr>
            <w:r>
              <w:rPr>
                <w:rFonts w:asciiTheme="minorHAnsi" w:hAnsiTheme="minorHAnsi" w:cstheme="minorHAnsi"/>
              </w:rPr>
              <w:t>Capitán</w:t>
            </w:r>
          </w:p>
        </w:tc>
        <w:tc>
          <w:tcPr>
            <w:tcW w:w="1748" w:type="dxa"/>
            <w:tcBorders>
              <w:top w:val="single" w:color="000000" w:sz="4" w:space="0"/>
              <w:left w:val="single" w:color="000000" w:sz="4" w:space="0"/>
              <w:bottom w:val="single" w:color="000000" w:sz="4" w:space="0"/>
              <w:right w:val="single" w:color="000000" w:sz="4" w:space="0"/>
            </w:tcBorders>
          </w:tcPr>
          <w:p w14:paraId="6D85B22F">
            <w:pPr>
              <w:spacing w:after="0" w:line="240" w:lineRule="auto"/>
              <w:ind w:left="0" w:right="49" w:firstLine="0"/>
              <w:contextualSpacing/>
              <w:jc w:val="center"/>
              <w:rPr>
                <w:rFonts w:asciiTheme="minorHAnsi" w:hAnsiTheme="minorHAnsi" w:cstheme="minorHAnsi"/>
              </w:rPr>
            </w:pPr>
            <w:r>
              <w:rPr>
                <w:rFonts w:asciiTheme="minorHAnsi" w:hAnsiTheme="minorHAnsi" w:cstheme="minorHAnsi"/>
              </w:rPr>
              <w:t>$3.443.915</w:t>
            </w:r>
          </w:p>
        </w:tc>
        <w:tc>
          <w:tcPr>
            <w:tcW w:w="1268" w:type="dxa"/>
            <w:tcBorders>
              <w:top w:val="single" w:color="000000" w:sz="4" w:space="0"/>
              <w:left w:val="single" w:color="000000" w:sz="4" w:space="0"/>
              <w:bottom w:val="single" w:color="000000" w:sz="4" w:space="0"/>
              <w:right w:val="single" w:color="000000" w:sz="4" w:space="0"/>
            </w:tcBorders>
          </w:tcPr>
          <w:p w14:paraId="39F7C2C6">
            <w:pPr>
              <w:spacing w:after="0" w:line="240" w:lineRule="auto"/>
              <w:ind w:left="0" w:right="55" w:firstLine="0"/>
              <w:contextualSpacing/>
              <w:jc w:val="center"/>
              <w:rPr>
                <w:rFonts w:asciiTheme="minorHAnsi" w:hAnsiTheme="minorHAnsi" w:cstheme="minorHAnsi"/>
              </w:rPr>
            </w:pPr>
            <w:r>
              <w:rPr>
                <w:rFonts w:asciiTheme="minorHAnsi" w:hAnsiTheme="minorHAnsi" w:cstheme="minorHAnsi"/>
              </w:rPr>
              <w:t>795</w:t>
            </w:r>
          </w:p>
        </w:tc>
        <w:tc>
          <w:tcPr>
            <w:tcW w:w="3075" w:type="dxa"/>
            <w:tcBorders>
              <w:top w:val="single" w:color="000000" w:sz="4" w:space="0"/>
              <w:left w:val="single" w:color="000000" w:sz="4" w:space="0"/>
              <w:bottom w:val="single" w:color="000000" w:sz="4" w:space="0"/>
              <w:right w:val="single" w:color="000000" w:sz="4" w:space="0"/>
            </w:tcBorders>
          </w:tcPr>
          <w:p w14:paraId="055030D5">
            <w:pPr>
              <w:spacing w:after="0" w:line="240" w:lineRule="auto"/>
              <w:ind w:left="0" w:right="57" w:firstLine="0"/>
              <w:contextualSpacing/>
              <w:jc w:val="center"/>
              <w:rPr>
                <w:rFonts w:asciiTheme="minorHAnsi" w:hAnsiTheme="minorHAnsi" w:cstheme="minorHAnsi"/>
              </w:rPr>
            </w:pPr>
            <w:r>
              <w:rPr>
                <w:rFonts w:asciiTheme="minorHAnsi" w:hAnsiTheme="minorHAnsi" w:cstheme="minorHAnsi"/>
              </w:rPr>
              <w:t>$ 2.737.912.425</w:t>
            </w:r>
          </w:p>
        </w:tc>
      </w:tr>
      <w:tr w14:paraId="65830554">
        <w:tblPrEx>
          <w:tblCellMar>
            <w:top w:w="1" w:type="dxa"/>
            <w:left w:w="69" w:type="dxa"/>
            <w:bottom w:w="0" w:type="dxa"/>
            <w:right w:w="20" w:type="dxa"/>
          </w:tblCellMar>
        </w:tblPrEx>
        <w:trPr>
          <w:trHeight w:val="371"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4F8A5237">
            <w:pPr>
              <w:spacing w:after="0" w:line="240" w:lineRule="auto"/>
              <w:ind w:left="0" w:right="50" w:firstLine="0"/>
              <w:contextualSpacing/>
              <w:jc w:val="center"/>
              <w:rPr>
                <w:rFonts w:asciiTheme="minorHAnsi" w:hAnsiTheme="minorHAnsi" w:cstheme="minorHAnsi"/>
              </w:rPr>
            </w:pPr>
            <w:r>
              <w:rPr>
                <w:rFonts w:asciiTheme="minorHAnsi" w:hAnsiTheme="minorHAnsi" w:cstheme="minorHAnsi"/>
              </w:rPr>
              <w:t>Teniente</w:t>
            </w:r>
          </w:p>
        </w:tc>
        <w:tc>
          <w:tcPr>
            <w:tcW w:w="1748" w:type="dxa"/>
            <w:tcBorders>
              <w:top w:val="single" w:color="000000" w:sz="4" w:space="0"/>
              <w:left w:val="single" w:color="000000" w:sz="4" w:space="0"/>
              <w:bottom w:val="single" w:color="000000" w:sz="4" w:space="0"/>
              <w:right w:val="single" w:color="000000" w:sz="4" w:space="0"/>
            </w:tcBorders>
          </w:tcPr>
          <w:p w14:paraId="3EE54773">
            <w:pPr>
              <w:spacing w:after="0" w:line="240" w:lineRule="auto"/>
              <w:ind w:left="0" w:right="49" w:firstLine="0"/>
              <w:contextualSpacing/>
              <w:jc w:val="center"/>
              <w:rPr>
                <w:rFonts w:asciiTheme="minorHAnsi" w:hAnsiTheme="minorHAnsi" w:cstheme="minorHAnsi"/>
              </w:rPr>
            </w:pPr>
            <w:r>
              <w:rPr>
                <w:rFonts w:asciiTheme="minorHAnsi" w:hAnsiTheme="minorHAnsi" w:cstheme="minorHAnsi"/>
              </w:rPr>
              <w:t>$3.008.327</w:t>
            </w:r>
          </w:p>
        </w:tc>
        <w:tc>
          <w:tcPr>
            <w:tcW w:w="1268" w:type="dxa"/>
            <w:tcBorders>
              <w:top w:val="single" w:color="000000" w:sz="4" w:space="0"/>
              <w:left w:val="single" w:color="000000" w:sz="4" w:space="0"/>
              <w:bottom w:val="single" w:color="000000" w:sz="4" w:space="0"/>
              <w:right w:val="single" w:color="000000" w:sz="4" w:space="0"/>
            </w:tcBorders>
          </w:tcPr>
          <w:p w14:paraId="43A084DA">
            <w:pPr>
              <w:spacing w:after="0" w:line="240" w:lineRule="auto"/>
              <w:ind w:left="0" w:right="55" w:firstLine="0"/>
              <w:contextualSpacing/>
              <w:jc w:val="center"/>
              <w:rPr>
                <w:rFonts w:asciiTheme="minorHAnsi" w:hAnsiTheme="minorHAnsi" w:cstheme="minorHAnsi"/>
              </w:rPr>
            </w:pPr>
            <w:r>
              <w:rPr>
                <w:rFonts w:asciiTheme="minorHAnsi" w:hAnsiTheme="minorHAnsi" w:cstheme="minorHAnsi"/>
              </w:rPr>
              <w:t>1.202</w:t>
            </w:r>
          </w:p>
        </w:tc>
        <w:tc>
          <w:tcPr>
            <w:tcW w:w="3075" w:type="dxa"/>
            <w:tcBorders>
              <w:top w:val="single" w:color="000000" w:sz="4" w:space="0"/>
              <w:left w:val="single" w:color="000000" w:sz="4" w:space="0"/>
              <w:bottom w:val="single" w:color="000000" w:sz="4" w:space="0"/>
              <w:right w:val="single" w:color="000000" w:sz="4" w:space="0"/>
            </w:tcBorders>
          </w:tcPr>
          <w:p w14:paraId="0D73A940">
            <w:pPr>
              <w:spacing w:after="0" w:line="240" w:lineRule="auto"/>
              <w:ind w:left="0" w:right="57" w:firstLine="0"/>
              <w:contextualSpacing/>
              <w:jc w:val="center"/>
              <w:rPr>
                <w:rFonts w:asciiTheme="minorHAnsi" w:hAnsiTheme="minorHAnsi" w:cstheme="minorHAnsi"/>
              </w:rPr>
            </w:pPr>
            <w:r>
              <w:rPr>
                <w:rFonts w:asciiTheme="minorHAnsi" w:hAnsiTheme="minorHAnsi" w:cstheme="minorHAnsi"/>
              </w:rPr>
              <w:t>$ 3.616.009.054</w:t>
            </w:r>
          </w:p>
        </w:tc>
      </w:tr>
      <w:tr w14:paraId="1DCE7073">
        <w:tblPrEx>
          <w:tblCellMar>
            <w:top w:w="1" w:type="dxa"/>
            <w:left w:w="69" w:type="dxa"/>
            <w:bottom w:w="0" w:type="dxa"/>
            <w:right w:w="20" w:type="dxa"/>
          </w:tblCellMar>
        </w:tblPrEx>
        <w:trPr>
          <w:trHeight w:val="379"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462ABD90">
            <w:pPr>
              <w:spacing w:after="0" w:line="240" w:lineRule="auto"/>
              <w:ind w:left="0" w:right="50" w:firstLine="0"/>
              <w:contextualSpacing/>
              <w:jc w:val="center"/>
              <w:rPr>
                <w:rFonts w:asciiTheme="minorHAnsi" w:hAnsiTheme="minorHAnsi" w:cstheme="minorHAnsi"/>
              </w:rPr>
            </w:pPr>
            <w:r>
              <w:rPr>
                <w:rFonts w:asciiTheme="minorHAnsi" w:hAnsiTheme="minorHAnsi" w:cstheme="minorHAnsi"/>
              </w:rPr>
              <w:t>Subteniente</w:t>
            </w:r>
          </w:p>
        </w:tc>
        <w:tc>
          <w:tcPr>
            <w:tcW w:w="1748" w:type="dxa"/>
            <w:tcBorders>
              <w:top w:val="single" w:color="000000" w:sz="4" w:space="0"/>
              <w:left w:val="single" w:color="000000" w:sz="4" w:space="0"/>
              <w:bottom w:val="single" w:color="000000" w:sz="4" w:space="0"/>
              <w:right w:val="single" w:color="000000" w:sz="4" w:space="0"/>
            </w:tcBorders>
          </w:tcPr>
          <w:p w14:paraId="701ED77A">
            <w:pPr>
              <w:spacing w:after="0" w:line="240" w:lineRule="auto"/>
              <w:ind w:left="0" w:right="49" w:firstLine="0"/>
              <w:contextualSpacing/>
              <w:jc w:val="center"/>
              <w:rPr>
                <w:rFonts w:asciiTheme="minorHAnsi" w:hAnsiTheme="minorHAnsi" w:cstheme="minorHAnsi"/>
              </w:rPr>
            </w:pPr>
            <w:r>
              <w:rPr>
                <w:rFonts w:asciiTheme="minorHAnsi" w:hAnsiTheme="minorHAnsi" w:cstheme="minorHAnsi"/>
              </w:rPr>
              <w:t>$2.659.727</w:t>
            </w:r>
          </w:p>
        </w:tc>
        <w:tc>
          <w:tcPr>
            <w:tcW w:w="1268" w:type="dxa"/>
            <w:tcBorders>
              <w:top w:val="single" w:color="000000" w:sz="4" w:space="0"/>
              <w:left w:val="single" w:color="000000" w:sz="4" w:space="0"/>
              <w:bottom w:val="single" w:color="000000" w:sz="4" w:space="0"/>
              <w:right w:val="single" w:color="000000" w:sz="4" w:space="0"/>
            </w:tcBorders>
          </w:tcPr>
          <w:p w14:paraId="6B83A3AA">
            <w:pPr>
              <w:spacing w:after="0" w:line="240" w:lineRule="auto"/>
              <w:ind w:left="0" w:right="55" w:firstLine="0"/>
              <w:contextualSpacing/>
              <w:jc w:val="center"/>
              <w:rPr>
                <w:rFonts w:asciiTheme="minorHAnsi" w:hAnsiTheme="minorHAnsi" w:cstheme="minorHAnsi"/>
              </w:rPr>
            </w:pPr>
            <w:r>
              <w:rPr>
                <w:rFonts w:asciiTheme="minorHAnsi" w:hAnsiTheme="minorHAnsi" w:cstheme="minorHAnsi"/>
              </w:rPr>
              <w:t>1.064</w:t>
            </w:r>
          </w:p>
        </w:tc>
        <w:tc>
          <w:tcPr>
            <w:tcW w:w="3075" w:type="dxa"/>
            <w:tcBorders>
              <w:top w:val="single" w:color="000000" w:sz="4" w:space="0"/>
              <w:left w:val="single" w:color="000000" w:sz="4" w:space="0"/>
              <w:bottom w:val="single" w:color="000000" w:sz="4" w:space="0"/>
              <w:right w:val="single" w:color="000000" w:sz="4" w:space="0"/>
            </w:tcBorders>
          </w:tcPr>
          <w:p w14:paraId="561687AD">
            <w:pPr>
              <w:spacing w:after="0" w:line="240" w:lineRule="auto"/>
              <w:ind w:left="0" w:right="57" w:firstLine="0"/>
              <w:contextualSpacing/>
              <w:jc w:val="center"/>
              <w:rPr>
                <w:rFonts w:asciiTheme="minorHAnsi" w:hAnsiTheme="minorHAnsi" w:cstheme="minorHAnsi"/>
              </w:rPr>
            </w:pPr>
            <w:r>
              <w:rPr>
                <w:rFonts w:asciiTheme="minorHAnsi" w:hAnsiTheme="minorHAnsi" w:cstheme="minorHAnsi"/>
              </w:rPr>
              <w:t>$ 2.829.949.528</w:t>
            </w:r>
          </w:p>
        </w:tc>
      </w:tr>
      <w:tr w14:paraId="3CD3B6E4">
        <w:tblPrEx>
          <w:tblCellMar>
            <w:top w:w="1" w:type="dxa"/>
            <w:left w:w="69" w:type="dxa"/>
            <w:bottom w:w="0" w:type="dxa"/>
            <w:right w:w="20" w:type="dxa"/>
          </w:tblCellMar>
        </w:tblPrEx>
        <w:trPr>
          <w:trHeight w:val="376" w:hRule="atLeast"/>
          <w:jc w:val="center"/>
        </w:trPr>
        <w:tc>
          <w:tcPr>
            <w:tcW w:w="3877" w:type="dxa"/>
            <w:gridSpan w:val="2"/>
            <w:tcBorders>
              <w:top w:val="single" w:color="000000" w:sz="4" w:space="0"/>
              <w:left w:val="single" w:color="000000" w:sz="4" w:space="0"/>
              <w:bottom w:val="single" w:color="000000" w:sz="4" w:space="0"/>
              <w:right w:val="single" w:color="000000" w:sz="4" w:space="0"/>
            </w:tcBorders>
            <w:shd w:val="clear" w:color="auto" w:fill="E2EFDA"/>
          </w:tcPr>
          <w:p w14:paraId="0E4F3D61">
            <w:pPr>
              <w:spacing w:after="0" w:line="240" w:lineRule="auto"/>
              <w:ind w:left="0" w:right="118" w:firstLine="0"/>
              <w:contextualSpacing/>
              <w:jc w:val="center"/>
              <w:rPr>
                <w:rFonts w:asciiTheme="minorHAnsi" w:hAnsiTheme="minorHAnsi" w:cstheme="minorHAnsi"/>
              </w:rPr>
            </w:pPr>
            <w:r>
              <w:rPr>
                <w:rFonts w:asciiTheme="minorHAnsi" w:hAnsiTheme="minorHAnsi" w:cstheme="minorHAnsi"/>
              </w:rPr>
              <w:t>TOTAL OFICIALES</w:t>
            </w:r>
          </w:p>
        </w:tc>
        <w:tc>
          <w:tcPr>
            <w:tcW w:w="1268" w:type="dxa"/>
            <w:tcBorders>
              <w:top w:val="single" w:color="000000" w:sz="4" w:space="0"/>
              <w:left w:val="single" w:color="000000" w:sz="4" w:space="0"/>
              <w:bottom w:val="single" w:color="000000" w:sz="4" w:space="0"/>
              <w:right w:val="single" w:color="000000" w:sz="4" w:space="0"/>
            </w:tcBorders>
            <w:shd w:val="clear" w:color="auto" w:fill="E2EFDA"/>
          </w:tcPr>
          <w:p w14:paraId="2330E5AC">
            <w:pPr>
              <w:spacing w:after="0" w:line="240" w:lineRule="auto"/>
              <w:ind w:left="0" w:right="128" w:firstLine="0"/>
              <w:contextualSpacing/>
              <w:jc w:val="center"/>
              <w:rPr>
                <w:rFonts w:asciiTheme="minorHAnsi" w:hAnsiTheme="minorHAnsi" w:cstheme="minorHAnsi"/>
              </w:rPr>
            </w:pPr>
            <w:r>
              <w:rPr>
                <w:rFonts w:asciiTheme="minorHAnsi" w:hAnsiTheme="minorHAnsi" w:cstheme="minorHAnsi"/>
              </w:rPr>
              <w:t>4.027</w:t>
            </w:r>
          </w:p>
        </w:tc>
        <w:tc>
          <w:tcPr>
            <w:tcW w:w="3075" w:type="dxa"/>
            <w:tcBorders>
              <w:top w:val="single" w:color="000000" w:sz="4" w:space="0"/>
              <w:left w:val="single" w:color="000000" w:sz="4" w:space="0"/>
              <w:bottom w:val="single" w:color="000000" w:sz="4" w:space="0"/>
              <w:right w:val="single" w:color="000000" w:sz="4" w:space="0"/>
            </w:tcBorders>
            <w:shd w:val="clear" w:color="auto" w:fill="E2EFDA"/>
          </w:tcPr>
          <w:p w14:paraId="478E4234">
            <w:pPr>
              <w:spacing w:after="0" w:line="240" w:lineRule="auto"/>
              <w:ind w:left="0" w:right="130" w:firstLine="0"/>
              <w:contextualSpacing/>
              <w:jc w:val="center"/>
              <w:rPr>
                <w:rFonts w:asciiTheme="minorHAnsi" w:hAnsiTheme="minorHAnsi" w:cstheme="minorHAnsi"/>
              </w:rPr>
            </w:pPr>
            <w:r>
              <w:rPr>
                <w:rFonts w:asciiTheme="minorHAnsi" w:hAnsiTheme="minorHAnsi" w:cstheme="minorHAnsi"/>
              </w:rPr>
              <w:t>$ 13.359.543.125</w:t>
            </w:r>
          </w:p>
        </w:tc>
      </w:tr>
      <w:tr w14:paraId="5FCFD38D">
        <w:tblPrEx>
          <w:tblCellMar>
            <w:top w:w="1" w:type="dxa"/>
            <w:left w:w="69" w:type="dxa"/>
            <w:bottom w:w="0" w:type="dxa"/>
            <w:right w:w="20" w:type="dxa"/>
          </w:tblCellMar>
        </w:tblPrEx>
        <w:trPr>
          <w:trHeight w:val="372"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1FADF524">
            <w:pPr>
              <w:spacing w:after="0" w:line="240" w:lineRule="auto"/>
              <w:ind w:left="0" w:right="0" w:firstLine="0"/>
              <w:contextualSpacing/>
              <w:jc w:val="center"/>
              <w:rPr>
                <w:rFonts w:asciiTheme="minorHAnsi" w:hAnsiTheme="minorHAnsi" w:cstheme="minorHAnsi"/>
              </w:rPr>
            </w:pPr>
            <w:r>
              <w:rPr>
                <w:rFonts w:asciiTheme="minorHAnsi" w:hAnsiTheme="minorHAnsi" w:cstheme="minorHAnsi"/>
              </w:rPr>
              <w:t>Intendente jefe</w:t>
            </w:r>
          </w:p>
        </w:tc>
        <w:tc>
          <w:tcPr>
            <w:tcW w:w="1748" w:type="dxa"/>
            <w:tcBorders>
              <w:top w:val="single" w:color="000000" w:sz="4" w:space="0"/>
              <w:left w:val="single" w:color="000000" w:sz="4" w:space="0"/>
              <w:bottom w:val="single" w:color="000000" w:sz="4" w:space="0"/>
              <w:right w:val="single" w:color="000000" w:sz="4" w:space="0"/>
            </w:tcBorders>
          </w:tcPr>
          <w:p w14:paraId="5B05CE68">
            <w:pPr>
              <w:spacing w:after="0" w:line="240" w:lineRule="auto"/>
              <w:ind w:left="0" w:right="122" w:firstLine="0"/>
              <w:contextualSpacing/>
              <w:jc w:val="center"/>
              <w:rPr>
                <w:rFonts w:asciiTheme="minorHAnsi" w:hAnsiTheme="minorHAnsi" w:cstheme="minorHAnsi"/>
              </w:rPr>
            </w:pPr>
            <w:r>
              <w:rPr>
                <w:rFonts w:asciiTheme="minorHAnsi" w:hAnsiTheme="minorHAnsi" w:cstheme="minorHAnsi"/>
              </w:rPr>
              <w:t>$3.921.674</w:t>
            </w:r>
          </w:p>
        </w:tc>
        <w:tc>
          <w:tcPr>
            <w:tcW w:w="1268" w:type="dxa"/>
            <w:tcBorders>
              <w:top w:val="single" w:color="000000" w:sz="4" w:space="0"/>
              <w:left w:val="single" w:color="000000" w:sz="4" w:space="0"/>
              <w:bottom w:val="single" w:color="000000" w:sz="4" w:space="0"/>
              <w:right w:val="single" w:color="000000" w:sz="4" w:space="0"/>
            </w:tcBorders>
          </w:tcPr>
          <w:p w14:paraId="0C63122A">
            <w:pPr>
              <w:spacing w:after="0" w:line="240" w:lineRule="auto"/>
              <w:ind w:left="0" w:right="128" w:firstLine="0"/>
              <w:contextualSpacing/>
              <w:jc w:val="center"/>
              <w:rPr>
                <w:rFonts w:asciiTheme="minorHAnsi" w:hAnsiTheme="minorHAnsi" w:cstheme="minorHAnsi"/>
              </w:rPr>
            </w:pPr>
            <w:r>
              <w:rPr>
                <w:rFonts w:asciiTheme="minorHAnsi" w:hAnsiTheme="minorHAnsi" w:cstheme="minorHAnsi"/>
              </w:rPr>
              <w:t>1.825</w:t>
            </w:r>
          </w:p>
        </w:tc>
        <w:tc>
          <w:tcPr>
            <w:tcW w:w="3075" w:type="dxa"/>
            <w:tcBorders>
              <w:top w:val="single" w:color="000000" w:sz="4" w:space="0"/>
              <w:left w:val="single" w:color="000000" w:sz="4" w:space="0"/>
              <w:bottom w:val="single" w:color="000000" w:sz="4" w:space="0"/>
              <w:right w:val="single" w:color="000000" w:sz="4" w:space="0"/>
            </w:tcBorders>
          </w:tcPr>
          <w:p w14:paraId="7A21031A">
            <w:pPr>
              <w:spacing w:after="0" w:line="240" w:lineRule="auto"/>
              <w:ind w:left="0" w:right="130" w:firstLine="0"/>
              <w:contextualSpacing/>
              <w:jc w:val="center"/>
              <w:rPr>
                <w:rFonts w:asciiTheme="minorHAnsi" w:hAnsiTheme="minorHAnsi" w:cstheme="minorHAnsi"/>
              </w:rPr>
            </w:pPr>
            <w:r>
              <w:rPr>
                <w:rFonts w:asciiTheme="minorHAnsi" w:hAnsiTheme="minorHAnsi" w:cstheme="minorHAnsi"/>
              </w:rPr>
              <w:t>$ 7.157.055.050</w:t>
            </w:r>
          </w:p>
        </w:tc>
      </w:tr>
      <w:tr w14:paraId="2B162AEE">
        <w:tblPrEx>
          <w:tblCellMar>
            <w:top w:w="1" w:type="dxa"/>
            <w:left w:w="69" w:type="dxa"/>
            <w:bottom w:w="0" w:type="dxa"/>
            <w:right w:w="20" w:type="dxa"/>
          </w:tblCellMar>
        </w:tblPrEx>
        <w:trPr>
          <w:trHeight w:val="371"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08426178">
            <w:pPr>
              <w:spacing w:after="0" w:line="240" w:lineRule="auto"/>
              <w:ind w:left="0" w:right="123" w:firstLine="0"/>
              <w:contextualSpacing/>
              <w:jc w:val="center"/>
              <w:rPr>
                <w:rFonts w:asciiTheme="minorHAnsi" w:hAnsiTheme="minorHAnsi" w:cstheme="minorHAnsi"/>
              </w:rPr>
            </w:pPr>
            <w:r>
              <w:rPr>
                <w:rFonts w:asciiTheme="minorHAnsi" w:hAnsiTheme="minorHAnsi" w:cstheme="minorHAnsi"/>
              </w:rPr>
              <w:t>Intendente</w:t>
            </w:r>
          </w:p>
        </w:tc>
        <w:tc>
          <w:tcPr>
            <w:tcW w:w="1748" w:type="dxa"/>
            <w:tcBorders>
              <w:top w:val="single" w:color="000000" w:sz="4" w:space="0"/>
              <w:left w:val="single" w:color="000000" w:sz="4" w:space="0"/>
              <w:bottom w:val="single" w:color="000000" w:sz="4" w:space="0"/>
              <w:right w:val="single" w:color="000000" w:sz="4" w:space="0"/>
            </w:tcBorders>
          </w:tcPr>
          <w:p w14:paraId="759CE9BE">
            <w:pPr>
              <w:spacing w:after="0" w:line="240" w:lineRule="auto"/>
              <w:ind w:left="0" w:right="122" w:firstLine="0"/>
              <w:contextualSpacing/>
              <w:jc w:val="center"/>
              <w:rPr>
                <w:rFonts w:asciiTheme="minorHAnsi" w:hAnsiTheme="minorHAnsi" w:cstheme="minorHAnsi"/>
              </w:rPr>
            </w:pPr>
            <w:r>
              <w:rPr>
                <w:rFonts w:asciiTheme="minorHAnsi" w:hAnsiTheme="minorHAnsi" w:cstheme="minorHAnsi"/>
              </w:rPr>
              <w:t>$3.722.649</w:t>
            </w:r>
          </w:p>
        </w:tc>
        <w:tc>
          <w:tcPr>
            <w:tcW w:w="1268" w:type="dxa"/>
            <w:tcBorders>
              <w:top w:val="single" w:color="000000" w:sz="4" w:space="0"/>
              <w:left w:val="single" w:color="000000" w:sz="4" w:space="0"/>
              <w:bottom w:val="single" w:color="000000" w:sz="4" w:space="0"/>
              <w:right w:val="single" w:color="000000" w:sz="4" w:space="0"/>
            </w:tcBorders>
          </w:tcPr>
          <w:p w14:paraId="78940C53">
            <w:pPr>
              <w:spacing w:after="0" w:line="240" w:lineRule="auto"/>
              <w:ind w:left="0" w:right="128" w:firstLine="0"/>
              <w:contextualSpacing/>
              <w:jc w:val="center"/>
              <w:rPr>
                <w:rFonts w:asciiTheme="minorHAnsi" w:hAnsiTheme="minorHAnsi" w:cstheme="minorHAnsi"/>
              </w:rPr>
            </w:pPr>
            <w:r>
              <w:rPr>
                <w:rFonts w:asciiTheme="minorHAnsi" w:hAnsiTheme="minorHAnsi" w:cstheme="minorHAnsi"/>
              </w:rPr>
              <w:t>5.107</w:t>
            </w:r>
          </w:p>
        </w:tc>
        <w:tc>
          <w:tcPr>
            <w:tcW w:w="3075" w:type="dxa"/>
            <w:tcBorders>
              <w:top w:val="single" w:color="000000" w:sz="4" w:space="0"/>
              <w:left w:val="single" w:color="000000" w:sz="4" w:space="0"/>
              <w:bottom w:val="single" w:color="000000" w:sz="4" w:space="0"/>
              <w:right w:val="single" w:color="000000" w:sz="4" w:space="0"/>
            </w:tcBorders>
          </w:tcPr>
          <w:p w14:paraId="0DC9633B">
            <w:pPr>
              <w:spacing w:after="0" w:line="240" w:lineRule="auto"/>
              <w:ind w:left="0" w:right="130" w:firstLine="0"/>
              <w:contextualSpacing/>
              <w:jc w:val="center"/>
              <w:rPr>
                <w:rFonts w:asciiTheme="minorHAnsi" w:hAnsiTheme="minorHAnsi" w:cstheme="minorHAnsi"/>
              </w:rPr>
            </w:pPr>
            <w:r>
              <w:rPr>
                <w:rFonts w:asciiTheme="minorHAnsi" w:hAnsiTheme="minorHAnsi" w:cstheme="minorHAnsi"/>
              </w:rPr>
              <w:t>$ 19.011.568.443</w:t>
            </w:r>
          </w:p>
        </w:tc>
      </w:tr>
      <w:tr w14:paraId="5E155FA6">
        <w:tblPrEx>
          <w:tblCellMar>
            <w:top w:w="1" w:type="dxa"/>
            <w:left w:w="69" w:type="dxa"/>
            <w:bottom w:w="0" w:type="dxa"/>
            <w:right w:w="20" w:type="dxa"/>
          </w:tblCellMar>
        </w:tblPrEx>
        <w:trPr>
          <w:trHeight w:val="372" w:hRule="atLeast"/>
          <w:jc w:val="center"/>
        </w:trPr>
        <w:tc>
          <w:tcPr>
            <w:tcW w:w="2128" w:type="dxa"/>
            <w:tcBorders>
              <w:top w:val="single" w:color="000000" w:sz="4" w:space="0"/>
              <w:left w:val="single" w:color="000000" w:sz="4" w:space="0"/>
              <w:bottom w:val="single" w:color="000000" w:sz="4" w:space="0"/>
              <w:right w:val="single" w:color="000000" w:sz="4" w:space="0"/>
            </w:tcBorders>
          </w:tcPr>
          <w:p w14:paraId="644EABD7">
            <w:pPr>
              <w:spacing w:after="0" w:line="240" w:lineRule="auto"/>
              <w:ind w:left="0" w:right="0" w:firstLine="0"/>
              <w:contextualSpacing/>
              <w:jc w:val="center"/>
              <w:rPr>
                <w:rFonts w:asciiTheme="minorHAnsi" w:hAnsiTheme="minorHAnsi" w:cstheme="minorHAnsi"/>
              </w:rPr>
            </w:pPr>
            <w:r>
              <w:rPr>
                <w:rFonts w:asciiTheme="minorHAnsi" w:hAnsiTheme="minorHAnsi" w:cstheme="minorHAnsi"/>
              </w:rPr>
              <w:t>Subintendente</w:t>
            </w:r>
          </w:p>
        </w:tc>
        <w:tc>
          <w:tcPr>
            <w:tcW w:w="1748" w:type="dxa"/>
            <w:tcBorders>
              <w:top w:val="single" w:color="000000" w:sz="4" w:space="0"/>
              <w:left w:val="single" w:color="000000" w:sz="4" w:space="0"/>
              <w:bottom w:val="single" w:color="000000" w:sz="4" w:space="0"/>
              <w:right w:val="single" w:color="000000" w:sz="4" w:space="0"/>
            </w:tcBorders>
          </w:tcPr>
          <w:p w14:paraId="0716F31D">
            <w:pPr>
              <w:spacing w:after="0" w:line="240" w:lineRule="auto"/>
              <w:ind w:left="0" w:right="122" w:firstLine="0"/>
              <w:contextualSpacing/>
              <w:jc w:val="center"/>
              <w:rPr>
                <w:rFonts w:asciiTheme="minorHAnsi" w:hAnsiTheme="minorHAnsi" w:cstheme="minorHAnsi"/>
              </w:rPr>
            </w:pPr>
            <w:r>
              <w:rPr>
                <w:rFonts w:asciiTheme="minorHAnsi" w:hAnsiTheme="minorHAnsi" w:cstheme="minorHAnsi"/>
              </w:rPr>
              <w:t>$2.924.776</w:t>
            </w:r>
          </w:p>
        </w:tc>
        <w:tc>
          <w:tcPr>
            <w:tcW w:w="1268" w:type="dxa"/>
            <w:tcBorders>
              <w:top w:val="single" w:color="000000" w:sz="4" w:space="0"/>
              <w:left w:val="single" w:color="000000" w:sz="4" w:space="0"/>
              <w:bottom w:val="single" w:color="000000" w:sz="4" w:space="0"/>
              <w:right w:val="single" w:color="000000" w:sz="4" w:space="0"/>
            </w:tcBorders>
          </w:tcPr>
          <w:p w14:paraId="245BA12B">
            <w:pPr>
              <w:spacing w:after="0" w:line="240" w:lineRule="auto"/>
              <w:ind w:left="0" w:right="128" w:firstLine="0"/>
              <w:contextualSpacing/>
              <w:jc w:val="center"/>
              <w:rPr>
                <w:rFonts w:asciiTheme="minorHAnsi" w:hAnsiTheme="minorHAnsi" w:cstheme="minorHAnsi"/>
              </w:rPr>
            </w:pPr>
            <w:r>
              <w:rPr>
                <w:rFonts w:asciiTheme="minorHAnsi" w:hAnsiTheme="minorHAnsi" w:cstheme="minorHAnsi"/>
              </w:rPr>
              <w:t>7.310</w:t>
            </w:r>
          </w:p>
        </w:tc>
        <w:tc>
          <w:tcPr>
            <w:tcW w:w="3075" w:type="dxa"/>
            <w:tcBorders>
              <w:top w:val="single" w:color="000000" w:sz="4" w:space="0"/>
              <w:left w:val="single" w:color="000000" w:sz="4" w:space="0"/>
              <w:bottom w:val="single" w:color="000000" w:sz="4" w:space="0"/>
              <w:right w:val="single" w:color="000000" w:sz="4" w:space="0"/>
            </w:tcBorders>
          </w:tcPr>
          <w:p w14:paraId="346FB178">
            <w:pPr>
              <w:spacing w:after="0" w:line="240" w:lineRule="auto"/>
              <w:ind w:left="0" w:right="130" w:firstLine="0"/>
              <w:contextualSpacing/>
              <w:jc w:val="center"/>
              <w:rPr>
                <w:rFonts w:asciiTheme="minorHAnsi" w:hAnsiTheme="minorHAnsi" w:cstheme="minorHAnsi"/>
              </w:rPr>
            </w:pPr>
            <w:r>
              <w:rPr>
                <w:rFonts w:asciiTheme="minorHAnsi" w:hAnsiTheme="minorHAnsi" w:cstheme="minorHAnsi"/>
              </w:rPr>
              <w:t>$ 21.380.112.560</w:t>
            </w:r>
          </w:p>
        </w:tc>
      </w:tr>
      <w:tr w14:paraId="15873930">
        <w:tblPrEx>
          <w:tblCellMar>
            <w:top w:w="1" w:type="dxa"/>
            <w:left w:w="69" w:type="dxa"/>
            <w:bottom w:w="0" w:type="dxa"/>
            <w:right w:w="20" w:type="dxa"/>
          </w:tblCellMar>
        </w:tblPrEx>
        <w:trPr>
          <w:trHeight w:val="377" w:hRule="atLeast"/>
          <w:jc w:val="center"/>
        </w:trPr>
        <w:tc>
          <w:tcPr>
            <w:tcW w:w="3877" w:type="dxa"/>
            <w:gridSpan w:val="2"/>
            <w:tcBorders>
              <w:top w:val="single" w:color="000000" w:sz="4" w:space="0"/>
              <w:left w:val="single" w:color="000000" w:sz="4" w:space="0"/>
              <w:bottom w:val="single" w:color="000000" w:sz="4" w:space="0"/>
              <w:right w:val="single" w:color="000000" w:sz="4" w:space="0"/>
            </w:tcBorders>
            <w:shd w:val="clear" w:color="auto" w:fill="E2EFDA"/>
          </w:tcPr>
          <w:p w14:paraId="350A9163">
            <w:pPr>
              <w:spacing w:after="0" w:line="240" w:lineRule="auto"/>
              <w:ind w:left="0" w:right="119" w:firstLine="0"/>
              <w:contextualSpacing/>
              <w:jc w:val="center"/>
              <w:rPr>
                <w:rFonts w:asciiTheme="minorHAnsi" w:hAnsiTheme="minorHAnsi" w:cstheme="minorHAnsi"/>
              </w:rPr>
            </w:pPr>
            <w:r>
              <w:rPr>
                <w:rFonts w:asciiTheme="minorHAnsi" w:hAnsiTheme="minorHAnsi" w:cstheme="minorHAnsi"/>
              </w:rPr>
              <w:t>TOTAL NIVEL EJECUTIVO</w:t>
            </w:r>
          </w:p>
        </w:tc>
        <w:tc>
          <w:tcPr>
            <w:tcW w:w="1268" w:type="dxa"/>
            <w:tcBorders>
              <w:top w:val="single" w:color="000000" w:sz="4" w:space="0"/>
              <w:left w:val="single" w:color="000000" w:sz="4" w:space="0"/>
              <w:bottom w:val="single" w:color="000000" w:sz="4" w:space="0"/>
              <w:right w:val="single" w:color="000000" w:sz="4" w:space="0"/>
            </w:tcBorders>
            <w:shd w:val="clear" w:color="auto" w:fill="E2EFDA"/>
          </w:tcPr>
          <w:p w14:paraId="3D2C2281">
            <w:pPr>
              <w:spacing w:after="0" w:line="240" w:lineRule="auto"/>
              <w:ind w:left="0" w:right="128" w:firstLine="0"/>
              <w:contextualSpacing/>
              <w:jc w:val="center"/>
              <w:rPr>
                <w:rFonts w:asciiTheme="minorHAnsi" w:hAnsiTheme="minorHAnsi" w:cstheme="minorHAnsi"/>
              </w:rPr>
            </w:pPr>
            <w:r>
              <w:rPr>
                <w:rFonts w:asciiTheme="minorHAnsi" w:hAnsiTheme="minorHAnsi" w:cstheme="minorHAnsi"/>
              </w:rPr>
              <w:t>14.242</w:t>
            </w:r>
          </w:p>
        </w:tc>
        <w:tc>
          <w:tcPr>
            <w:tcW w:w="3075" w:type="dxa"/>
            <w:tcBorders>
              <w:top w:val="single" w:color="000000" w:sz="4" w:space="0"/>
              <w:left w:val="single" w:color="000000" w:sz="4" w:space="0"/>
              <w:bottom w:val="single" w:color="000000" w:sz="4" w:space="0"/>
              <w:right w:val="single" w:color="000000" w:sz="4" w:space="0"/>
            </w:tcBorders>
            <w:shd w:val="clear" w:color="auto" w:fill="E2EFDA"/>
          </w:tcPr>
          <w:p w14:paraId="2DDEA550">
            <w:pPr>
              <w:spacing w:after="0" w:line="240" w:lineRule="auto"/>
              <w:ind w:left="0" w:right="50" w:firstLine="0"/>
              <w:contextualSpacing/>
              <w:jc w:val="center"/>
              <w:rPr>
                <w:rFonts w:asciiTheme="minorHAnsi" w:hAnsiTheme="minorHAnsi" w:cstheme="minorHAnsi"/>
              </w:rPr>
            </w:pPr>
            <w:r>
              <w:rPr>
                <w:rFonts w:asciiTheme="minorHAnsi" w:hAnsiTheme="minorHAnsi" w:cstheme="minorHAnsi"/>
              </w:rPr>
              <w:t>$ 47.548.736.053</w:t>
            </w:r>
          </w:p>
        </w:tc>
      </w:tr>
      <w:tr w14:paraId="6914BF91">
        <w:tblPrEx>
          <w:tblCellMar>
            <w:top w:w="1" w:type="dxa"/>
            <w:left w:w="69" w:type="dxa"/>
            <w:bottom w:w="0" w:type="dxa"/>
            <w:right w:w="20" w:type="dxa"/>
          </w:tblCellMar>
        </w:tblPrEx>
        <w:trPr>
          <w:trHeight w:val="368" w:hRule="atLeast"/>
          <w:jc w:val="center"/>
        </w:trPr>
        <w:tc>
          <w:tcPr>
            <w:tcW w:w="5145" w:type="dxa"/>
            <w:gridSpan w:val="3"/>
            <w:tcBorders>
              <w:top w:val="single" w:color="000000" w:sz="4" w:space="0"/>
              <w:left w:val="single" w:color="000000" w:sz="4" w:space="0"/>
              <w:bottom w:val="single" w:color="000000" w:sz="4" w:space="0"/>
              <w:right w:val="single" w:color="000000" w:sz="4" w:space="0"/>
            </w:tcBorders>
            <w:shd w:val="clear" w:color="auto" w:fill="E2EFDA"/>
          </w:tcPr>
          <w:p w14:paraId="32F65638">
            <w:pPr>
              <w:spacing w:after="0" w:line="240" w:lineRule="auto"/>
              <w:ind w:left="0" w:right="115" w:firstLine="0"/>
              <w:contextualSpacing/>
              <w:jc w:val="center"/>
              <w:rPr>
                <w:rFonts w:asciiTheme="minorHAnsi" w:hAnsiTheme="minorHAnsi" w:cstheme="minorHAnsi"/>
              </w:rPr>
            </w:pPr>
            <w:r>
              <w:rPr>
                <w:rFonts w:asciiTheme="minorHAnsi" w:hAnsiTheme="minorHAnsi" w:cstheme="minorHAnsi"/>
              </w:rPr>
              <w:t>TOTAL PERSONAL SOLICITADO</w:t>
            </w:r>
          </w:p>
        </w:tc>
        <w:tc>
          <w:tcPr>
            <w:tcW w:w="3075" w:type="dxa"/>
            <w:tcBorders>
              <w:top w:val="single" w:color="000000" w:sz="4" w:space="0"/>
              <w:left w:val="single" w:color="000000" w:sz="4" w:space="0"/>
              <w:bottom w:val="single" w:color="000000" w:sz="4" w:space="0"/>
              <w:right w:val="single" w:color="000000" w:sz="4" w:space="0"/>
            </w:tcBorders>
            <w:shd w:val="clear" w:color="auto" w:fill="E2EFDA"/>
          </w:tcPr>
          <w:p w14:paraId="619AFB64">
            <w:pPr>
              <w:spacing w:after="0" w:line="240" w:lineRule="auto"/>
              <w:ind w:left="0" w:right="50" w:firstLine="0"/>
              <w:contextualSpacing/>
              <w:jc w:val="center"/>
              <w:rPr>
                <w:rFonts w:asciiTheme="minorHAnsi" w:hAnsiTheme="minorHAnsi" w:cstheme="minorHAnsi"/>
              </w:rPr>
            </w:pPr>
            <w:r>
              <w:rPr>
                <w:rFonts w:asciiTheme="minorHAnsi" w:hAnsiTheme="minorHAnsi" w:cstheme="minorHAnsi"/>
              </w:rPr>
              <w:t>$ 60.908.279.178</w:t>
            </w:r>
          </w:p>
        </w:tc>
      </w:tr>
    </w:tbl>
    <w:p w14:paraId="6DF4A81E">
      <w:pPr>
        <w:spacing w:after="65" w:line="243" w:lineRule="auto"/>
        <w:ind w:left="576" w:right="628"/>
        <w:rPr>
          <w:rFonts w:asciiTheme="minorHAnsi" w:hAnsiTheme="minorHAnsi" w:cstheme="minorHAnsi"/>
          <w:i/>
          <w:sz w:val="20"/>
          <w:szCs w:val="20"/>
        </w:rPr>
      </w:pPr>
      <w:r>
        <w:rPr>
          <w:rFonts w:asciiTheme="minorHAnsi" w:hAnsiTheme="minorHAnsi" w:cstheme="minorHAnsi"/>
          <w:i/>
          <w:sz w:val="20"/>
          <w:szCs w:val="20"/>
        </w:rPr>
        <w:t xml:space="preserve">Fuente: SIATH – LSI (El reporte fue extraído de Sistema de Información para la Administración del Talento Humano SIATH, con fecha 21/03/2025), es de aclarar que los datos se encuentran sujetos a modificaciones por actualizaciones del sistema. El monto fue estimado a partir de los valores devengados bajo el decreto salarial del año 2024, vigente a la fecha, así como partiendo solo de las asignaciones y prestaciones básicas del uniformado) </w:t>
      </w:r>
    </w:p>
    <w:p w14:paraId="43D6B1D6">
      <w:pPr>
        <w:spacing w:after="65" w:line="243" w:lineRule="auto"/>
        <w:ind w:left="576" w:right="628"/>
        <w:rPr>
          <w:rFonts w:asciiTheme="minorHAnsi" w:hAnsiTheme="minorHAnsi" w:cstheme="minorHAnsi"/>
        </w:rPr>
      </w:pPr>
    </w:p>
    <w:p w14:paraId="25DD3341">
      <w:pPr>
        <w:ind w:left="-5" w:right="59"/>
        <w:rPr>
          <w:rFonts w:asciiTheme="minorHAnsi" w:hAnsiTheme="minorHAnsi" w:cstheme="minorHAnsi"/>
        </w:rPr>
      </w:pPr>
      <w:r>
        <w:rPr>
          <w:rFonts w:asciiTheme="minorHAnsi" w:hAnsiTheme="minorHAnsi" w:cstheme="minorHAnsi"/>
        </w:rPr>
        <w:t xml:space="preserve">Además de lo expuesto, cuando se hace la presentación física de la familia en la nueva jurisdicción, se efectúa un reajuste sobre la prima reconocida, la cual para el caso de los 4.027 oficiales tendrá un costo estimado de $12.579.194.436,91 así: </w:t>
      </w:r>
    </w:p>
    <w:p w14:paraId="23DD831B">
      <w:pPr>
        <w:spacing w:after="0" w:line="259" w:lineRule="auto"/>
        <w:ind w:left="0" w:right="0" w:firstLine="0"/>
        <w:rPr>
          <w:rFonts w:asciiTheme="minorHAnsi" w:hAnsiTheme="minorHAnsi" w:cstheme="minorHAnsi"/>
        </w:rPr>
      </w:pPr>
      <w:r>
        <w:rPr>
          <w:rFonts w:asciiTheme="minorHAnsi" w:hAnsiTheme="minorHAnsi" w:cstheme="minorHAnsi"/>
        </w:rPr>
        <w:t xml:space="preserve"> </w:t>
      </w:r>
    </w:p>
    <w:tbl>
      <w:tblPr>
        <w:tblStyle w:val="19"/>
        <w:tblW w:w="8329" w:type="dxa"/>
        <w:jc w:val="center"/>
        <w:tblLayout w:type="autofit"/>
        <w:tblCellMar>
          <w:top w:w="1" w:type="dxa"/>
          <w:left w:w="0" w:type="dxa"/>
          <w:bottom w:w="0" w:type="dxa"/>
          <w:right w:w="21" w:type="dxa"/>
        </w:tblCellMar>
      </w:tblPr>
      <w:tblGrid>
        <w:gridCol w:w="1696"/>
        <w:gridCol w:w="426"/>
        <w:gridCol w:w="1846"/>
        <w:gridCol w:w="1443"/>
        <w:gridCol w:w="2918"/>
      </w:tblGrid>
      <w:tr w14:paraId="22DCEEB9">
        <w:tblPrEx>
          <w:tblCellMar>
            <w:top w:w="1" w:type="dxa"/>
            <w:left w:w="0" w:type="dxa"/>
            <w:bottom w:w="0" w:type="dxa"/>
            <w:right w:w="21" w:type="dxa"/>
          </w:tblCellMar>
        </w:tblPrEx>
        <w:trPr>
          <w:trHeight w:val="179"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shd w:val="clear" w:color="auto" w:fill="E2EFDA"/>
          </w:tcPr>
          <w:p w14:paraId="6F8BD81B">
            <w:pPr>
              <w:spacing w:after="160" w:line="240" w:lineRule="auto"/>
              <w:ind w:left="0" w:right="0" w:firstLine="0"/>
              <w:jc w:val="center"/>
              <w:rPr>
                <w:rFonts w:asciiTheme="minorHAnsi" w:hAnsiTheme="minorHAnsi" w:cstheme="minorHAnsi"/>
              </w:rPr>
            </w:pPr>
            <w:r>
              <w:rPr>
                <w:rFonts w:asciiTheme="minorHAnsi" w:hAnsiTheme="minorHAnsi" w:cstheme="minorHAnsi"/>
              </w:rPr>
              <w:t>GRADOS</w:t>
            </w:r>
          </w:p>
        </w:tc>
        <w:tc>
          <w:tcPr>
            <w:tcW w:w="1846" w:type="dxa"/>
            <w:tcBorders>
              <w:top w:val="single" w:color="000000" w:sz="4" w:space="0"/>
              <w:left w:val="single" w:color="000000" w:sz="4" w:space="0"/>
              <w:bottom w:val="single" w:color="000000" w:sz="4" w:space="0"/>
              <w:right w:val="single" w:color="000000" w:sz="4" w:space="0"/>
            </w:tcBorders>
            <w:shd w:val="clear" w:color="auto" w:fill="E2EFDA"/>
          </w:tcPr>
          <w:p w14:paraId="05D6CF60">
            <w:pPr>
              <w:spacing w:after="0" w:line="240" w:lineRule="auto"/>
              <w:ind w:left="70" w:right="0" w:firstLine="0"/>
              <w:jc w:val="center"/>
              <w:rPr>
                <w:rFonts w:asciiTheme="minorHAnsi" w:hAnsiTheme="minorHAnsi" w:cstheme="minorHAnsi"/>
              </w:rPr>
            </w:pPr>
            <w:r>
              <w:rPr>
                <w:rFonts w:asciiTheme="minorHAnsi" w:hAnsiTheme="minorHAnsi" w:cstheme="minorHAnsi"/>
              </w:rPr>
              <w:t>DEVENGOS MENSUALES</w:t>
            </w:r>
          </w:p>
        </w:tc>
        <w:tc>
          <w:tcPr>
            <w:tcW w:w="1443" w:type="dxa"/>
            <w:tcBorders>
              <w:top w:val="single" w:color="000000" w:sz="4" w:space="0"/>
              <w:left w:val="single" w:color="000000" w:sz="4" w:space="0"/>
              <w:bottom w:val="single" w:color="000000" w:sz="4" w:space="0"/>
              <w:right w:val="single" w:color="000000" w:sz="4" w:space="0"/>
            </w:tcBorders>
            <w:shd w:val="clear" w:color="auto" w:fill="E2EFDA"/>
          </w:tcPr>
          <w:p w14:paraId="17E631DD">
            <w:pPr>
              <w:spacing w:after="0" w:line="240" w:lineRule="auto"/>
              <w:ind w:left="15" w:right="0" w:firstLine="0"/>
              <w:jc w:val="center"/>
              <w:rPr>
                <w:rFonts w:asciiTheme="minorHAnsi" w:hAnsiTheme="minorHAnsi" w:cstheme="minorHAnsi"/>
              </w:rPr>
            </w:pPr>
            <w:r>
              <w:rPr>
                <w:rFonts w:asciiTheme="minorHAnsi" w:hAnsiTheme="minorHAnsi" w:cstheme="minorHAnsi"/>
              </w:rPr>
              <w:t>CANTIDAD</w:t>
            </w:r>
          </w:p>
        </w:tc>
        <w:tc>
          <w:tcPr>
            <w:tcW w:w="2918" w:type="dxa"/>
            <w:tcBorders>
              <w:top w:val="single" w:color="000000" w:sz="4" w:space="0"/>
              <w:left w:val="single" w:color="000000" w:sz="4" w:space="0"/>
              <w:bottom w:val="single" w:color="000000" w:sz="4" w:space="0"/>
              <w:right w:val="single" w:color="000000" w:sz="4" w:space="0"/>
            </w:tcBorders>
            <w:shd w:val="clear" w:color="auto" w:fill="E2EFDA"/>
          </w:tcPr>
          <w:p w14:paraId="20EC5523">
            <w:pPr>
              <w:spacing w:after="0" w:line="240" w:lineRule="auto"/>
              <w:ind w:left="20" w:right="0" w:firstLine="0"/>
              <w:jc w:val="center"/>
              <w:rPr>
                <w:rFonts w:asciiTheme="minorHAnsi" w:hAnsiTheme="minorHAnsi" w:cstheme="minorHAnsi"/>
              </w:rPr>
            </w:pPr>
            <w:r>
              <w:rPr>
                <w:rFonts w:asciiTheme="minorHAnsi" w:hAnsiTheme="minorHAnsi" w:cstheme="minorHAnsi"/>
              </w:rPr>
              <w:t>AJUSTE PRIMA INSTALACIÓN</w:t>
            </w:r>
          </w:p>
        </w:tc>
      </w:tr>
      <w:tr w14:paraId="7FC67818">
        <w:tblPrEx>
          <w:tblCellMar>
            <w:top w:w="1" w:type="dxa"/>
            <w:left w:w="0" w:type="dxa"/>
            <w:bottom w:w="0" w:type="dxa"/>
            <w:right w:w="21" w:type="dxa"/>
          </w:tblCellMar>
        </w:tblPrEx>
        <w:trPr>
          <w:trHeight w:val="184"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tcPr>
          <w:p w14:paraId="2613E9C1">
            <w:pPr>
              <w:spacing w:after="160" w:line="240" w:lineRule="auto"/>
              <w:ind w:left="0" w:right="0" w:firstLine="0"/>
              <w:jc w:val="center"/>
              <w:rPr>
                <w:rFonts w:asciiTheme="minorHAnsi" w:hAnsiTheme="minorHAnsi" w:cstheme="minorHAnsi"/>
              </w:rPr>
            </w:pPr>
            <w:r>
              <w:rPr>
                <w:rFonts w:asciiTheme="minorHAnsi" w:hAnsiTheme="minorHAnsi" w:cstheme="minorHAnsi"/>
              </w:rPr>
              <w:t>Teniente Coronel</w:t>
            </w:r>
          </w:p>
        </w:tc>
        <w:tc>
          <w:tcPr>
            <w:tcW w:w="1846" w:type="dxa"/>
            <w:tcBorders>
              <w:top w:val="single" w:color="000000" w:sz="4" w:space="0"/>
              <w:left w:val="single" w:color="000000" w:sz="4" w:space="0"/>
              <w:bottom w:val="single" w:color="000000" w:sz="4" w:space="0"/>
              <w:right w:val="single" w:color="000000" w:sz="4" w:space="0"/>
            </w:tcBorders>
          </w:tcPr>
          <w:p w14:paraId="0ED493E9">
            <w:pPr>
              <w:spacing w:after="0" w:line="240" w:lineRule="auto"/>
              <w:ind w:left="0" w:right="0" w:firstLine="0"/>
              <w:jc w:val="center"/>
              <w:rPr>
                <w:rFonts w:asciiTheme="minorHAnsi" w:hAnsiTheme="minorHAnsi" w:cstheme="minorHAnsi"/>
              </w:rPr>
            </w:pPr>
            <w:r>
              <w:rPr>
                <w:rFonts w:asciiTheme="minorHAnsi" w:hAnsiTheme="minorHAnsi" w:cstheme="minorHAnsi"/>
              </w:rPr>
              <w:t>$5.983.002,70</w:t>
            </w:r>
          </w:p>
        </w:tc>
        <w:tc>
          <w:tcPr>
            <w:tcW w:w="1443" w:type="dxa"/>
            <w:tcBorders>
              <w:top w:val="single" w:color="000000" w:sz="4" w:space="0"/>
              <w:left w:val="single" w:color="000000" w:sz="4" w:space="0"/>
              <w:bottom w:val="single" w:color="000000" w:sz="4" w:space="0"/>
              <w:right w:val="single" w:color="000000" w:sz="4" w:space="0"/>
            </w:tcBorders>
          </w:tcPr>
          <w:p w14:paraId="12F094CE">
            <w:pPr>
              <w:spacing w:after="0" w:line="240" w:lineRule="auto"/>
              <w:ind w:left="0" w:right="0" w:firstLine="0"/>
              <w:jc w:val="center"/>
              <w:rPr>
                <w:rFonts w:asciiTheme="minorHAnsi" w:hAnsiTheme="minorHAnsi" w:cstheme="minorHAnsi"/>
              </w:rPr>
            </w:pPr>
            <w:r>
              <w:rPr>
                <w:rFonts w:asciiTheme="minorHAnsi" w:hAnsiTheme="minorHAnsi" w:cstheme="minorHAnsi"/>
              </w:rPr>
              <w:t>212</w:t>
            </w:r>
          </w:p>
        </w:tc>
        <w:tc>
          <w:tcPr>
            <w:tcW w:w="2918" w:type="dxa"/>
            <w:tcBorders>
              <w:top w:val="single" w:color="000000" w:sz="4" w:space="0"/>
              <w:left w:val="single" w:color="000000" w:sz="4" w:space="0"/>
              <w:bottom w:val="single" w:color="000000" w:sz="4" w:space="0"/>
              <w:right w:val="single" w:color="000000" w:sz="4" w:space="0"/>
            </w:tcBorders>
          </w:tcPr>
          <w:p w14:paraId="2B162D25">
            <w:pPr>
              <w:spacing w:after="0" w:line="240" w:lineRule="auto"/>
              <w:ind w:left="0" w:right="0" w:firstLine="0"/>
              <w:jc w:val="center"/>
              <w:rPr>
                <w:rFonts w:asciiTheme="minorHAnsi" w:hAnsiTheme="minorHAnsi" w:cstheme="minorHAnsi"/>
              </w:rPr>
            </w:pPr>
            <w:r>
              <w:rPr>
                <w:rFonts w:asciiTheme="minorHAnsi" w:hAnsiTheme="minorHAnsi" w:cstheme="minorHAnsi"/>
              </w:rPr>
              <w:t>$1.268.396.572,40</w:t>
            </w:r>
          </w:p>
        </w:tc>
      </w:tr>
      <w:tr w14:paraId="5CED0F26">
        <w:tblPrEx>
          <w:tblCellMar>
            <w:top w:w="1" w:type="dxa"/>
            <w:left w:w="0" w:type="dxa"/>
            <w:bottom w:w="0" w:type="dxa"/>
            <w:right w:w="21" w:type="dxa"/>
          </w:tblCellMar>
        </w:tblPrEx>
        <w:trPr>
          <w:trHeight w:val="186"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tcPr>
          <w:p w14:paraId="7D3BEE8F">
            <w:pPr>
              <w:spacing w:after="160" w:line="240" w:lineRule="auto"/>
              <w:ind w:left="0" w:right="0" w:firstLine="0"/>
              <w:jc w:val="center"/>
              <w:rPr>
                <w:rFonts w:asciiTheme="minorHAnsi" w:hAnsiTheme="minorHAnsi" w:cstheme="minorHAnsi"/>
              </w:rPr>
            </w:pPr>
            <w:r>
              <w:rPr>
                <w:rFonts w:asciiTheme="minorHAnsi" w:hAnsiTheme="minorHAnsi" w:cstheme="minorHAnsi"/>
              </w:rPr>
              <w:t>Mayor</w:t>
            </w:r>
          </w:p>
        </w:tc>
        <w:tc>
          <w:tcPr>
            <w:tcW w:w="1846" w:type="dxa"/>
            <w:tcBorders>
              <w:top w:val="single" w:color="000000" w:sz="4" w:space="0"/>
              <w:left w:val="single" w:color="000000" w:sz="4" w:space="0"/>
              <w:bottom w:val="single" w:color="000000" w:sz="4" w:space="0"/>
              <w:right w:val="single" w:color="000000" w:sz="4" w:space="0"/>
            </w:tcBorders>
          </w:tcPr>
          <w:p w14:paraId="14DB90A6">
            <w:pPr>
              <w:spacing w:after="0" w:line="240" w:lineRule="auto"/>
              <w:ind w:left="0" w:right="0" w:firstLine="0"/>
              <w:jc w:val="center"/>
              <w:rPr>
                <w:rFonts w:asciiTheme="minorHAnsi" w:hAnsiTheme="minorHAnsi" w:cstheme="minorHAnsi"/>
              </w:rPr>
            </w:pPr>
            <w:r>
              <w:rPr>
                <w:rFonts w:asciiTheme="minorHAnsi" w:hAnsiTheme="minorHAnsi" w:cstheme="minorHAnsi"/>
              </w:rPr>
              <w:t>$4.209.297,84</w:t>
            </w:r>
          </w:p>
        </w:tc>
        <w:tc>
          <w:tcPr>
            <w:tcW w:w="1443" w:type="dxa"/>
            <w:tcBorders>
              <w:top w:val="single" w:color="000000" w:sz="4" w:space="0"/>
              <w:left w:val="single" w:color="000000" w:sz="4" w:space="0"/>
              <w:bottom w:val="single" w:color="000000" w:sz="4" w:space="0"/>
              <w:right w:val="single" w:color="000000" w:sz="4" w:space="0"/>
            </w:tcBorders>
          </w:tcPr>
          <w:p w14:paraId="19C06E0D">
            <w:pPr>
              <w:spacing w:after="0" w:line="240" w:lineRule="auto"/>
              <w:ind w:left="0" w:right="0" w:firstLine="0"/>
              <w:jc w:val="center"/>
              <w:rPr>
                <w:rFonts w:asciiTheme="minorHAnsi" w:hAnsiTheme="minorHAnsi" w:cstheme="minorHAnsi"/>
              </w:rPr>
            </w:pPr>
            <w:r>
              <w:rPr>
                <w:rFonts w:asciiTheme="minorHAnsi" w:hAnsiTheme="minorHAnsi" w:cstheme="minorHAnsi"/>
              </w:rPr>
              <w:t>754</w:t>
            </w:r>
          </w:p>
        </w:tc>
        <w:tc>
          <w:tcPr>
            <w:tcW w:w="2918" w:type="dxa"/>
            <w:tcBorders>
              <w:top w:val="single" w:color="000000" w:sz="4" w:space="0"/>
              <w:left w:val="single" w:color="000000" w:sz="4" w:space="0"/>
              <w:bottom w:val="single" w:color="000000" w:sz="4" w:space="0"/>
              <w:right w:val="single" w:color="000000" w:sz="4" w:space="0"/>
            </w:tcBorders>
          </w:tcPr>
          <w:p w14:paraId="14E71B1E">
            <w:pPr>
              <w:spacing w:after="0" w:line="240" w:lineRule="auto"/>
              <w:ind w:left="0" w:right="0" w:firstLine="0"/>
              <w:jc w:val="center"/>
              <w:rPr>
                <w:rFonts w:asciiTheme="minorHAnsi" w:hAnsiTheme="minorHAnsi" w:cstheme="minorHAnsi"/>
              </w:rPr>
            </w:pPr>
            <w:r>
              <w:rPr>
                <w:rFonts w:asciiTheme="minorHAnsi" w:hAnsiTheme="minorHAnsi" w:cstheme="minorHAnsi"/>
              </w:rPr>
              <w:t>$3.173.810.567,59</w:t>
            </w:r>
          </w:p>
        </w:tc>
      </w:tr>
      <w:tr w14:paraId="05EB054C">
        <w:tblPrEx>
          <w:tblCellMar>
            <w:top w:w="1" w:type="dxa"/>
            <w:left w:w="0" w:type="dxa"/>
            <w:bottom w:w="0" w:type="dxa"/>
            <w:right w:w="21" w:type="dxa"/>
          </w:tblCellMar>
        </w:tblPrEx>
        <w:trPr>
          <w:trHeight w:val="181"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tcPr>
          <w:p w14:paraId="4475AD14">
            <w:pPr>
              <w:spacing w:after="160" w:line="240" w:lineRule="auto"/>
              <w:ind w:left="0" w:right="0" w:firstLine="0"/>
              <w:jc w:val="center"/>
              <w:rPr>
                <w:rFonts w:asciiTheme="minorHAnsi" w:hAnsiTheme="minorHAnsi" w:cstheme="minorHAnsi"/>
              </w:rPr>
            </w:pPr>
            <w:r>
              <w:rPr>
                <w:rFonts w:asciiTheme="minorHAnsi" w:hAnsiTheme="minorHAnsi" w:cstheme="minorHAnsi"/>
              </w:rPr>
              <w:t>Capitán</w:t>
            </w:r>
          </w:p>
        </w:tc>
        <w:tc>
          <w:tcPr>
            <w:tcW w:w="1846" w:type="dxa"/>
            <w:tcBorders>
              <w:top w:val="single" w:color="000000" w:sz="4" w:space="0"/>
              <w:left w:val="single" w:color="000000" w:sz="4" w:space="0"/>
              <w:bottom w:val="single" w:color="000000" w:sz="4" w:space="0"/>
              <w:right w:val="single" w:color="000000" w:sz="4" w:space="0"/>
            </w:tcBorders>
          </w:tcPr>
          <w:p w14:paraId="4F64FBC5">
            <w:pPr>
              <w:spacing w:after="0" w:line="240" w:lineRule="auto"/>
              <w:ind w:left="0" w:right="0" w:firstLine="0"/>
              <w:jc w:val="center"/>
              <w:rPr>
                <w:rFonts w:asciiTheme="minorHAnsi" w:hAnsiTheme="minorHAnsi" w:cstheme="minorHAnsi"/>
              </w:rPr>
            </w:pPr>
            <w:r>
              <w:rPr>
                <w:rFonts w:asciiTheme="minorHAnsi" w:hAnsiTheme="minorHAnsi" w:cstheme="minorHAnsi"/>
              </w:rPr>
              <w:t>$3.135.123,78</w:t>
            </w:r>
          </w:p>
        </w:tc>
        <w:tc>
          <w:tcPr>
            <w:tcW w:w="1443" w:type="dxa"/>
            <w:tcBorders>
              <w:top w:val="single" w:color="000000" w:sz="4" w:space="0"/>
              <w:left w:val="single" w:color="000000" w:sz="4" w:space="0"/>
              <w:bottom w:val="single" w:color="000000" w:sz="4" w:space="0"/>
              <w:right w:val="single" w:color="000000" w:sz="4" w:space="0"/>
            </w:tcBorders>
          </w:tcPr>
          <w:p w14:paraId="074BCDC6">
            <w:pPr>
              <w:spacing w:after="0" w:line="240" w:lineRule="auto"/>
              <w:ind w:left="0" w:right="0" w:firstLine="0"/>
              <w:jc w:val="center"/>
              <w:rPr>
                <w:rFonts w:asciiTheme="minorHAnsi" w:hAnsiTheme="minorHAnsi" w:cstheme="minorHAnsi"/>
              </w:rPr>
            </w:pPr>
            <w:r>
              <w:rPr>
                <w:rFonts w:asciiTheme="minorHAnsi" w:hAnsiTheme="minorHAnsi" w:cstheme="minorHAnsi"/>
              </w:rPr>
              <w:t>795</w:t>
            </w:r>
          </w:p>
        </w:tc>
        <w:tc>
          <w:tcPr>
            <w:tcW w:w="2918" w:type="dxa"/>
            <w:tcBorders>
              <w:top w:val="single" w:color="000000" w:sz="4" w:space="0"/>
              <w:left w:val="single" w:color="000000" w:sz="4" w:space="0"/>
              <w:bottom w:val="single" w:color="000000" w:sz="4" w:space="0"/>
              <w:right w:val="single" w:color="000000" w:sz="4" w:space="0"/>
            </w:tcBorders>
          </w:tcPr>
          <w:p w14:paraId="7CCE1883">
            <w:pPr>
              <w:spacing w:after="0" w:line="240" w:lineRule="auto"/>
              <w:ind w:left="0" w:right="0" w:firstLine="0"/>
              <w:jc w:val="center"/>
              <w:rPr>
                <w:rFonts w:asciiTheme="minorHAnsi" w:hAnsiTheme="minorHAnsi" w:cstheme="minorHAnsi"/>
              </w:rPr>
            </w:pPr>
            <w:r>
              <w:rPr>
                <w:rFonts w:asciiTheme="minorHAnsi" w:hAnsiTheme="minorHAnsi" w:cstheme="minorHAnsi"/>
              </w:rPr>
              <w:t>$2.492.423.401,13</w:t>
            </w:r>
          </w:p>
        </w:tc>
      </w:tr>
      <w:tr w14:paraId="252D8ABA">
        <w:tblPrEx>
          <w:tblCellMar>
            <w:top w:w="1" w:type="dxa"/>
            <w:left w:w="0" w:type="dxa"/>
            <w:bottom w:w="0" w:type="dxa"/>
            <w:right w:w="21" w:type="dxa"/>
          </w:tblCellMar>
        </w:tblPrEx>
        <w:trPr>
          <w:trHeight w:val="181"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tcPr>
          <w:p w14:paraId="2D3F0BEC">
            <w:pPr>
              <w:spacing w:after="160" w:line="240" w:lineRule="auto"/>
              <w:ind w:left="0" w:right="0" w:firstLine="0"/>
              <w:jc w:val="center"/>
              <w:rPr>
                <w:rFonts w:asciiTheme="minorHAnsi" w:hAnsiTheme="minorHAnsi" w:cstheme="minorHAnsi"/>
              </w:rPr>
            </w:pPr>
            <w:r>
              <w:rPr>
                <w:rFonts w:asciiTheme="minorHAnsi" w:hAnsiTheme="minorHAnsi" w:cstheme="minorHAnsi"/>
              </w:rPr>
              <w:t>Teniente</w:t>
            </w:r>
          </w:p>
        </w:tc>
        <w:tc>
          <w:tcPr>
            <w:tcW w:w="1846" w:type="dxa"/>
            <w:tcBorders>
              <w:top w:val="single" w:color="000000" w:sz="4" w:space="0"/>
              <w:left w:val="single" w:color="000000" w:sz="4" w:space="0"/>
              <w:bottom w:val="single" w:color="000000" w:sz="4" w:space="0"/>
              <w:right w:val="single" w:color="000000" w:sz="4" w:space="0"/>
            </w:tcBorders>
          </w:tcPr>
          <w:p w14:paraId="4B88D012">
            <w:pPr>
              <w:spacing w:after="0" w:line="240" w:lineRule="auto"/>
              <w:ind w:left="0" w:right="0" w:firstLine="0"/>
              <w:jc w:val="center"/>
              <w:rPr>
                <w:rFonts w:asciiTheme="minorHAnsi" w:hAnsiTheme="minorHAnsi" w:cstheme="minorHAnsi"/>
              </w:rPr>
            </w:pPr>
            <w:r>
              <w:rPr>
                <w:rFonts w:asciiTheme="minorHAnsi" w:hAnsiTheme="minorHAnsi" w:cstheme="minorHAnsi"/>
              </w:rPr>
              <w:t>$2.629.295,32</w:t>
            </w:r>
          </w:p>
        </w:tc>
        <w:tc>
          <w:tcPr>
            <w:tcW w:w="1443" w:type="dxa"/>
            <w:tcBorders>
              <w:top w:val="single" w:color="000000" w:sz="4" w:space="0"/>
              <w:left w:val="single" w:color="000000" w:sz="4" w:space="0"/>
              <w:bottom w:val="single" w:color="000000" w:sz="4" w:space="0"/>
              <w:right w:val="single" w:color="000000" w:sz="4" w:space="0"/>
            </w:tcBorders>
          </w:tcPr>
          <w:p w14:paraId="65E90C4B">
            <w:pPr>
              <w:spacing w:after="0" w:line="240" w:lineRule="auto"/>
              <w:ind w:left="0" w:right="0" w:firstLine="0"/>
              <w:jc w:val="center"/>
              <w:rPr>
                <w:rFonts w:asciiTheme="minorHAnsi" w:hAnsiTheme="minorHAnsi" w:cstheme="minorHAnsi"/>
              </w:rPr>
            </w:pPr>
            <w:r>
              <w:rPr>
                <w:rFonts w:asciiTheme="minorHAnsi" w:hAnsiTheme="minorHAnsi" w:cstheme="minorHAnsi"/>
              </w:rPr>
              <w:t>1.202</w:t>
            </w:r>
          </w:p>
        </w:tc>
        <w:tc>
          <w:tcPr>
            <w:tcW w:w="2918" w:type="dxa"/>
            <w:tcBorders>
              <w:top w:val="single" w:color="000000" w:sz="4" w:space="0"/>
              <w:left w:val="single" w:color="000000" w:sz="4" w:space="0"/>
              <w:bottom w:val="single" w:color="000000" w:sz="4" w:space="0"/>
              <w:right w:val="single" w:color="000000" w:sz="4" w:space="0"/>
            </w:tcBorders>
          </w:tcPr>
          <w:p w14:paraId="26EDEF90">
            <w:pPr>
              <w:spacing w:after="0" w:line="240" w:lineRule="auto"/>
              <w:ind w:left="0" w:right="0" w:firstLine="0"/>
              <w:jc w:val="center"/>
              <w:rPr>
                <w:rFonts w:asciiTheme="minorHAnsi" w:hAnsiTheme="minorHAnsi" w:cstheme="minorHAnsi"/>
              </w:rPr>
            </w:pPr>
            <w:r>
              <w:rPr>
                <w:rFonts w:asciiTheme="minorHAnsi" w:hAnsiTheme="minorHAnsi" w:cstheme="minorHAnsi"/>
              </w:rPr>
              <w:t>$3.160.412.968,63</w:t>
            </w:r>
          </w:p>
        </w:tc>
      </w:tr>
      <w:tr w14:paraId="4BE4B9D7">
        <w:tblPrEx>
          <w:tblCellMar>
            <w:top w:w="1" w:type="dxa"/>
            <w:left w:w="0" w:type="dxa"/>
            <w:bottom w:w="0" w:type="dxa"/>
            <w:right w:w="21" w:type="dxa"/>
          </w:tblCellMar>
        </w:tblPrEx>
        <w:trPr>
          <w:trHeight w:val="182"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tcPr>
          <w:p w14:paraId="3254BC2F">
            <w:pPr>
              <w:spacing w:after="160" w:line="240" w:lineRule="auto"/>
              <w:ind w:left="0" w:right="0" w:firstLine="0"/>
              <w:jc w:val="center"/>
              <w:rPr>
                <w:rFonts w:asciiTheme="minorHAnsi" w:hAnsiTheme="minorHAnsi" w:cstheme="minorHAnsi"/>
              </w:rPr>
            </w:pPr>
            <w:r>
              <w:rPr>
                <w:rFonts w:asciiTheme="minorHAnsi" w:hAnsiTheme="minorHAnsi" w:cstheme="minorHAnsi"/>
              </w:rPr>
              <w:t>Subteniente</w:t>
            </w:r>
          </w:p>
        </w:tc>
        <w:tc>
          <w:tcPr>
            <w:tcW w:w="1846" w:type="dxa"/>
            <w:tcBorders>
              <w:top w:val="single" w:color="000000" w:sz="4" w:space="0"/>
              <w:left w:val="single" w:color="000000" w:sz="4" w:space="0"/>
              <w:bottom w:val="single" w:color="000000" w:sz="4" w:space="0"/>
              <w:right w:val="single" w:color="000000" w:sz="4" w:space="0"/>
            </w:tcBorders>
          </w:tcPr>
          <w:p w14:paraId="3B590A41">
            <w:pPr>
              <w:spacing w:after="0" w:line="240" w:lineRule="auto"/>
              <w:ind w:left="0" w:right="0" w:firstLine="0"/>
              <w:jc w:val="center"/>
              <w:rPr>
                <w:rFonts w:asciiTheme="minorHAnsi" w:hAnsiTheme="minorHAnsi" w:cstheme="minorHAnsi"/>
              </w:rPr>
            </w:pPr>
            <w:r>
              <w:rPr>
                <w:rFonts w:asciiTheme="minorHAnsi" w:hAnsiTheme="minorHAnsi" w:cstheme="minorHAnsi"/>
              </w:rPr>
              <w:t>$2.334.728,32</w:t>
            </w:r>
          </w:p>
        </w:tc>
        <w:tc>
          <w:tcPr>
            <w:tcW w:w="1443" w:type="dxa"/>
            <w:tcBorders>
              <w:top w:val="single" w:color="000000" w:sz="4" w:space="0"/>
              <w:left w:val="single" w:color="000000" w:sz="4" w:space="0"/>
              <w:bottom w:val="single" w:color="000000" w:sz="4" w:space="0"/>
              <w:right w:val="single" w:color="000000" w:sz="4" w:space="0"/>
            </w:tcBorders>
          </w:tcPr>
          <w:p w14:paraId="409FD835">
            <w:pPr>
              <w:spacing w:after="0" w:line="240" w:lineRule="auto"/>
              <w:ind w:left="0" w:right="0" w:firstLine="0"/>
              <w:jc w:val="center"/>
              <w:rPr>
                <w:rFonts w:asciiTheme="minorHAnsi" w:hAnsiTheme="minorHAnsi" w:cstheme="minorHAnsi"/>
              </w:rPr>
            </w:pPr>
            <w:r>
              <w:rPr>
                <w:rFonts w:asciiTheme="minorHAnsi" w:hAnsiTheme="minorHAnsi" w:cstheme="minorHAnsi"/>
              </w:rPr>
              <w:t>1.064</w:t>
            </w:r>
          </w:p>
        </w:tc>
        <w:tc>
          <w:tcPr>
            <w:tcW w:w="2918" w:type="dxa"/>
            <w:tcBorders>
              <w:top w:val="single" w:color="000000" w:sz="4" w:space="0"/>
              <w:left w:val="single" w:color="000000" w:sz="4" w:space="0"/>
              <w:bottom w:val="single" w:color="000000" w:sz="4" w:space="0"/>
              <w:right w:val="single" w:color="000000" w:sz="4" w:space="0"/>
            </w:tcBorders>
          </w:tcPr>
          <w:p w14:paraId="489444DC">
            <w:pPr>
              <w:spacing w:after="0" w:line="240" w:lineRule="auto"/>
              <w:ind w:left="0" w:right="0" w:firstLine="0"/>
              <w:jc w:val="center"/>
              <w:rPr>
                <w:rFonts w:asciiTheme="minorHAnsi" w:hAnsiTheme="minorHAnsi" w:cstheme="minorHAnsi"/>
              </w:rPr>
            </w:pPr>
            <w:r>
              <w:rPr>
                <w:rFonts w:asciiTheme="minorHAnsi" w:hAnsiTheme="minorHAnsi" w:cstheme="minorHAnsi"/>
              </w:rPr>
              <w:t>$2.484.150.927,16</w:t>
            </w:r>
          </w:p>
        </w:tc>
      </w:tr>
      <w:tr w14:paraId="2370B91D">
        <w:tblPrEx>
          <w:tblCellMar>
            <w:top w:w="1" w:type="dxa"/>
            <w:left w:w="0" w:type="dxa"/>
            <w:bottom w:w="0" w:type="dxa"/>
            <w:right w:w="21" w:type="dxa"/>
          </w:tblCellMar>
        </w:tblPrEx>
        <w:trPr>
          <w:trHeight w:val="179" w:hRule="atLeast"/>
          <w:jc w:val="center"/>
        </w:trPr>
        <w:tc>
          <w:tcPr>
            <w:tcW w:w="1696" w:type="dxa"/>
            <w:tcBorders>
              <w:top w:val="single" w:color="000000" w:sz="4" w:space="0"/>
              <w:left w:val="single" w:color="000000" w:sz="4" w:space="0"/>
              <w:bottom w:val="single" w:color="000000" w:sz="4" w:space="0"/>
              <w:right w:val="nil"/>
            </w:tcBorders>
            <w:shd w:val="clear" w:color="auto" w:fill="E2EFDA"/>
          </w:tcPr>
          <w:p w14:paraId="42EF2083">
            <w:pPr>
              <w:tabs>
                <w:tab w:val="left" w:pos="1557"/>
              </w:tabs>
              <w:spacing w:after="160" w:line="240" w:lineRule="auto"/>
              <w:ind w:left="0" w:right="0" w:firstLine="0"/>
              <w:jc w:val="center"/>
              <w:rPr>
                <w:rFonts w:asciiTheme="minorHAnsi" w:hAnsiTheme="minorHAnsi" w:cstheme="minorHAnsi"/>
              </w:rPr>
            </w:pPr>
          </w:p>
        </w:tc>
        <w:tc>
          <w:tcPr>
            <w:tcW w:w="2272" w:type="dxa"/>
            <w:gridSpan w:val="2"/>
            <w:tcBorders>
              <w:top w:val="single" w:color="000000" w:sz="4" w:space="0"/>
              <w:left w:val="nil"/>
              <w:bottom w:val="single" w:color="000000" w:sz="4" w:space="0"/>
              <w:right w:val="single" w:color="000000" w:sz="4" w:space="0"/>
            </w:tcBorders>
            <w:shd w:val="clear" w:color="auto" w:fill="E2EFDA"/>
          </w:tcPr>
          <w:p w14:paraId="6112AA18">
            <w:pPr>
              <w:spacing w:after="0" w:line="240" w:lineRule="auto"/>
              <w:ind w:left="0" w:right="0" w:firstLine="0"/>
              <w:jc w:val="center"/>
              <w:rPr>
                <w:rFonts w:asciiTheme="minorHAnsi" w:hAnsiTheme="minorHAnsi" w:cstheme="minorHAnsi"/>
              </w:rPr>
            </w:pPr>
            <w:r>
              <w:rPr>
                <w:rFonts w:asciiTheme="minorHAnsi" w:hAnsiTheme="minorHAnsi" w:cstheme="minorHAnsi"/>
              </w:rPr>
              <w:t>TOTAL OFICIALES</w:t>
            </w:r>
          </w:p>
        </w:tc>
        <w:tc>
          <w:tcPr>
            <w:tcW w:w="1443" w:type="dxa"/>
            <w:tcBorders>
              <w:top w:val="single" w:color="000000" w:sz="4" w:space="0"/>
              <w:left w:val="single" w:color="000000" w:sz="4" w:space="0"/>
              <w:bottom w:val="single" w:color="000000" w:sz="4" w:space="0"/>
              <w:right w:val="single" w:color="000000" w:sz="4" w:space="0"/>
            </w:tcBorders>
            <w:shd w:val="clear" w:color="auto" w:fill="E2EFDA"/>
          </w:tcPr>
          <w:p w14:paraId="28ECFC07">
            <w:pPr>
              <w:spacing w:after="0" w:line="240" w:lineRule="auto"/>
              <w:ind w:left="0" w:right="0" w:firstLine="0"/>
              <w:jc w:val="center"/>
              <w:rPr>
                <w:rFonts w:asciiTheme="minorHAnsi" w:hAnsiTheme="minorHAnsi" w:cstheme="minorHAnsi"/>
              </w:rPr>
            </w:pPr>
            <w:r>
              <w:rPr>
                <w:rFonts w:asciiTheme="minorHAnsi" w:hAnsiTheme="minorHAnsi" w:cstheme="minorHAnsi"/>
              </w:rPr>
              <w:t>4.027</w:t>
            </w:r>
          </w:p>
        </w:tc>
        <w:tc>
          <w:tcPr>
            <w:tcW w:w="2918" w:type="dxa"/>
            <w:tcBorders>
              <w:top w:val="single" w:color="000000" w:sz="4" w:space="0"/>
              <w:left w:val="single" w:color="000000" w:sz="4" w:space="0"/>
              <w:bottom w:val="single" w:color="000000" w:sz="4" w:space="0"/>
              <w:right w:val="single" w:color="000000" w:sz="4" w:space="0"/>
            </w:tcBorders>
            <w:shd w:val="clear" w:color="auto" w:fill="E2EFDA"/>
          </w:tcPr>
          <w:p w14:paraId="4AECB6B7">
            <w:pPr>
              <w:spacing w:after="0" w:line="240" w:lineRule="auto"/>
              <w:ind w:left="0" w:right="0" w:firstLine="0"/>
              <w:jc w:val="center"/>
              <w:rPr>
                <w:rFonts w:asciiTheme="minorHAnsi" w:hAnsiTheme="minorHAnsi" w:cstheme="minorHAnsi"/>
              </w:rPr>
            </w:pPr>
            <w:r>
              <w:rPr>
                <w:rFonts w:asciiTheme="minorHAnsi" w:hAnsiTheme="minorHAnsi" w:cstheme="minorHAnsi"/>
              </w:rPr>
              <w:t>$12.579.194.436,91</w:t>
            </w:r>
          </w:p>
        </w:tc>
      </w:tr>
    </w:tbl>
    <w:p w14:paraId="3557D485">
      <w:pPr>
        <w:spacing w:after="0" w:line="243" w:lineRule="auto"/>
        <w:ind w:left="426" w:right="343" w:firstLine="0"/>
        <w:rPr>
          <w:rFonts w:asciiTheme="minorHAnsi" w:hAnsiTheme="minorHAnsi" w:cstheme="minorHAnsi"/>
          <w:sz w:val="20"/>
          <w:szCs w:val="20"/>
        </w:rPr>
      </w:pPr>
      <w:r>
        <w:rPr>
          <w:rFonts w:asciiTheme="minorHAnsi" w:hAnsiTheme="minorHAnsi" w:cstheme="minorHAnsi"/>
          <w:i/>
          <w:sz w:val="20"/>
          <w:szCs w:val="20"/>
        </w:rPr>
        <w:t>Fuente: SIATH – LSI (El reporte fue extraído de Sistema de Información para la Administración del Talento Humano SIATH, con fecha 21/03/2025), es de aclarar que los datos se encuentran sujetos a modificaciones por actualizaciones del sistema. El monto fue estimado a partir de los valores devengados bajo el decreto salarial del año 2024, vigente a la fecha, así como partiendo solo de las asignaciones y prestaciones básicas del uniformado)</w:t>
      </w:r>
    </w:p>
    <w:p w14:paraId="2503B197">
      <w:pPr>
        <w:spacing w:after="36" w:line="259" w:lineRule="auto"/>
        <w:ind w:left="0" w:right="0" w:firstLine="0"/>
        <w:rPr>
          <w:rFonts w:asciiTheme="minorHAnsi" w:hAnsiTheme="minorHAnsi" w:cstheme="minorHAnsi"/>
          <w:i/>
        </w:rPr>
      </w:pPr>
      <w:r>
        <w:rPr>
          <w:rFonts w:asciiTheme="minorHAnsi" w:hAnsiTheme="minorHAnsi" w:cstheme="minorHAnsi"/>
          <w:i/>
        </w:rPr>
        <w:t xml:space="preserve"> </w:t>
      </w:r>
    </w:p>
    <w:p w14:paraId="11462C60">
      <w:pPr>
        <w:spacing w:after="36" w:line="259" w:lineRule="auto"/>
        <w:ind w:left="0" w:right="0" w:firstLine="0"/>
        <w:rPr>
          <w:rFonts w:asciiTheme="minorHAnsi" w:hAnsiTheme="minorHAnsi" w:cstheme="minorHAnsi"/>
        </w:rPr>
      </w:pPr>
      <w:r>
        <w:rPr>
          <w:rFonts w:asciiTheme="minorHAnsi" w:hAnsiTheme="minorHAnsi" w:cstheme="minorHAnsi"/>
        </w:rPr>
        <w:t>En resumen, la movilización del personal para cumplir el requisito de ascenso se estima que sea por un valor de $73.487.473.614,91.</w:t>
      </w:r>
      <w:r>
        <w:rPr>
          <w:rFonts w:eastAsia="Calibri" w:asciiTheme="minorHAnsi" w:hAnsiTheme="minorHAnsi" w:cstheme="minorHAnsi"/>
        </w:rPr>
        <w:t xml:space="preserve"> </w:t>
      </w:r>
    </w:p>
    <w:p w14:paraId="0DFAE634">
      <w:pPr>
        <w:spacing w:after="0" w:line="259" w:lineRule="auto"/>
        <w:ind w:left="0" w:right="0" w:firstLine="0"/>
        <w:rPr>
          <w:rFonts w:asciiTheme="minorHAnsi" w:hAnsiTheme="minorHAnsi" w:cstheme="minorHAnsi"/>
        </w:rPr>
      </w:pPr>
      <w:r>
        <w:rPr>
          <w:rFonts w:asciiTheme="minorHAnsi" w:hAnsiTheme="minorHAnsi" w:cstheme="minorHAnsi"/>
        </w:rPr>
        <w:t xml:space="preserve"> </w:t>
      </w:r>
      <w:r>
        <w:rPr>
          <w:rFonts w:eastAsia="Calibri" w:asciiTheme="minorHAnsi" w:hAnsiTheme="minorHAnsi" w:cstheme="minorHAnsi"/>
        </w:rPr>
        <w:t xml:space="preserve"> </w:t>
      </w:r>
    </w:p>
    <w:tbl>
      <w:tblPr>
        <w:tblStyle w:val="19"/>
        <w:tblW w:w="6056" w:type="dxa"/>
        <w:jc w:val="center"/>
        <w:tblLayout w:type="autofit"/>
        <w:tblCellMar>
          <w:top w:w="38" w:type="dxa"/>
          <w:left w:w="68" w:type="dxa"/>
          <w:bottom w:w="0" w:type="dxa"/>
          <w:right w:w="17" w:type="dxa"/>
        </w:tblCellMar>
      </w:tblPr>
      <w:tblGrid>
        <w:gridCol w:w="3458"/>
        <w:gridCol w:w="2598"/>
      </w:tblGrid>
      <w:tr w14:paraId="66E4229C">
        <w:tblPrEx>
          <w:tblCellMar>
            <w:top w:w="38" w:type="dxa"/>
            <w:left w:w="68" w:type="dxa"/>
            <w:bottom w:w="0" w:type="dxa"/>
            <w:right w:w="17" w:type="dxa"/>
          </w:tblCellMar>
        </w:tblPrEx>
        <w:trPr>
          <w:trHeight w:val="369" w:hRule="atLeast"/>
          <w:jc w:val="center"/>
        </w:trPr>
        <w:tc>
          <w:tcPr>
            <w:tcW w:w="3458" w:type="dxa"/>
            <w:tcBorders>
              <w:top w:val="single" w:color="000000" w:sz="8" w:space="0"/>
              <w:left w:val="single" w:color="000000" w:sz="8" w:space="0"/>
              <w:bottom w:val="single" w:color="000000" w:sz="8" w:space="0"/>
              <w:right w:val="single" w:color="000000" w:sz="8" w:space="0"/>
            </w:tcBorders>
            <w:shd w:val="clear" w:color="auto" w:fill="E2EFDA"/>
          </w:tcPr>
          <w:p w14:paraId="253EC1D4">
            <w:pPr>
              <w:spacing w:after="0" w:line="259" w:lineRule="auto"/>
              <w:ind w:left="0" w:right="52" w:firstLine="0"/>
              <w:jc w:val="center"/>
              <w:rPr>
                <w:rFonts w:asciiTheme="minorHAnsi" w:hAnsiTheme="minorHAnsi" w:cstheme="minorHAnsi"/>
              </w:rPr>
            </w:pPr>
            <w:r>
              <w:rPr>
                <w:rFonts w:asciiTheme="minorHAnsi" w:hAnsiTheme="minorHAnsi" w:cstheme="minorHAnsi"/>
              </w:rPr>
              <w:t>CONCEPTO</w:t>
            </w:r>
          </w:p>
        </w:tc>
        <w:tc>
          <w:tcPr>
            <w:tcW w:w="2598" w:type="dxa"/>
            <w:tcBorders>
              <w:top w:val="single" w:color="000000" w:sz="8" w:space="0"/>
              <w:left w:val="single" w:color="000000" w:sz="8" w:space="0"/>
              <w:bottom w:val="single" w:color="000000" w:sz="8" w:space="0"/>
              <w:right w:val="single" w:color="000000" w:sz="8" w:space="0"/>
            </w:tcBorders>
            <w:shd w:val="clear" w:color="auto" w:fill="E2EFDA"/>
          </w:tcPr>
          <w:p w14:paraId="1A62781E">
            <w:pPr>
              <w:spacing w:after="0" w:line="259" w:lineRule="auto"/>
              <w:ind w:left="0" w:right="48" w:firstLine="0"/>
              <w:jc w:val="center"/>
              <w:rPr>
                <w:rFonts w:asciiTheme="minorHAnsi" w:hAnsiTheme="minorHAnsi" w:cstheme="minorHAnsi"/>
              </w:rPr>
            </w:pPr>
            <w:r>
              <w:rPr>
                <w:rFonts w:asciiTheme="minorHAnsi" w:hAnsiTheme="minorHAnsi" w:cstheme="minorHAnsi"/>
              </w:rPr>
              <w:t>VALOR</w:t>
            </w:r>
          </w:p>
        </w:tc>
      </w:tr>
      <w:tr w14:paraId="480EA81B">
        <w:tblPrEx>
          <w:tblCellMar>
            <w:top w:w="38" w:type="dxa"/>
            <w:left w:w="68" w:type="dxa"/>
            <w:bottom w:w="0" w:type="dxa"/>
            <w:right w:w="17" w:type="dxa"/>
          </w:tblCellMar>
        </w:tblPrEx>
        <w:trPr>
          <w:trHeight w:val="390" w:hRule="atLeast"/>
          <w:jc w:val="center"/>
        </w:trPr>
        <w:tc>
          <w:tcPr>
            <w:tcW w:w="3458" w:type="dxa"/>
            <w:tcBorders>
              <w:top w:val="single" w:color="000000" w:sz="8" w:space="0"/>
              <w:left w:val="single" w:color="000000" w:sz="8" w:space="0"/>
              <w:bottom w:val="single" w:color="000000" w:sz="8" w:space="0"/>
              <w:right w:val="single" w:color="000000" w:sz="8" w:space="0"/>
            </w:tcBorders>
          </w:tcPr>
          <w:p w14:paraId="5DDE494F">
            <w:pPr>
              <w:spacing w:after="0" w:line="259" w:lineRule="auto"/>
              <w:ind w:left="0" w:right="0" w:firstLine="0"/>
              <w:jc w:val="center"/>
              <w:rPr>
                <w:rFonts w:asciiTheme="minorHAnsi" w:hAnsiTheme="minorHAnsi" w:cstheme="minorHAnsi"/>
              </w:rPr>
            </w:pPr>
            <w:r>
              <w:rPr>
                <w:rFonts w:asciiTheme="minorHAnsi" w:hAnsiTheme="minorHAnsi" w:cstheme="minorHAnsi"/>
              </w:rPr>
              <w:t>Prima de instalación</w:t>
            </w:r>
          </w:p>
        </w:tc>
        <w:tc>
          <w:tcPr>
            <w:tcW w:w="2598" w:type="dxa"/>
            <w:tcBorders>
              <w:top w:val="single" w:color="000000" w:sz="8" w:space="0"/>
              <w:left w:val="single" w:color="000000" w:sz="8" w:space="0"/>
              <w:bottom w:val="single" w:color="000000" w:sz="8" w:space="0"/>
              <w:right w:val="single" w:color="000000" w:sz="8" w:space="0"/>
            </w:tcBorders>
          </w:tcPr>
          <w:p w14:paraId="3890F50F">
            <w:pPr>
              <w:spacing w:after="0" w:line="259" w:lineRule="auto"/>
              <w:ind w:left="0" w:right="51" w:firstLine="0"/>
              <w:jc w:val="center"/>
              <w:rPr>
                <w:rFonts w:asciiTheme="minorHAnsi" w:hAnsiTheme="minorHAnsi" w:cstheme="minorHAnsi"/>
              </w:rPr>
            </w:pPr>
            <w:r>
              <w:rPr>
                <w:rFonts w:asciiTheme="minorHAnsi" w:hAnsiTheme="minorHAnsi" w:cstheme="minorHAnsi"/>
              </w:rPr>
              <w:t>$ 60.908.279.178</w:t>
            </w:r>
          </w:p>
        </w:tc>
      </w:tr>
      <w:tr w14:paraId="34E49C9C">
        <w:tblPrEx>
          <w:tblCellMar>
            <w:top w:w="38" w:type="dxa"/>
            <w:left w:w="68" w:type="dxa"/>
            <w:bottom w:w="0" w:type="dxa"/>
            <w:right w:w="17" w:type="dxa"/>
          </w:tblCellMar>
        </w:tblPrEx>
        <w:trPr>
          <w:trHeight w:val="382" w:hRule="atLeast"/>
          <w:jc w:val="center"/>
        </w:trPr>
        <w:tc>
          <w:tcPr>
            <w:tcW w:w="3458" w:type="dxa"/>
            <w:tcBorders>
              <w:top w:val="single" w:color="000000" w:sz="8" w:space="0"/>
              <w:left w:val="single" w:color="000000" w:sz="8" w:space="0"/>
              <w:bottom w:val="single" w:color="000000" w:sz="8" w:space="0"/>
              <w:right w:val="single" w:color="000000" w:sz="8" w:space="0"/>
            </w:tcBorders>
          </w:tcPr>
          <w:p w14:paraId="565E4A22">
            <w:pPr>
              <w:spacing w:after="0" w:line="259" w:lineRule="auto"/>
              <w:ind w:left="0" w:right="0" w:firstLine="0"/>
              <w:jc w:val="center"/>
              <w:rPr>
                <w:rFonts w:asciiTheme="minorHAnsi" w:hAnsiTheme="minorHAnsi" w:cstheme="minorHAnsi"/>
              </w:rPr>
            </w:pPr>
            <w:r>
              <w:rPr>
                <w:rFonts w:asciiTheme="minorHAnsi" w:hAnsiTheme="minorHAnsi" w:cstheme="minorHAnsi"/>
              </w:rPr>
              <w:t>Reajuste en el caso de Oficiales</w:t>
            </w:r>
          </w:p>
        </w:tc>
        <w:tc>
          <w:tcPr>
            <w:tcW w:w="2598" w:type="dxa"/>
            <w:tcBorders>
              <w:top w:val="single" w:color="000000" w:sz="8" w:space="0"/>
              <w:left w:val="single" w:color="000000" w:sz="8" w:space="0"/>
              <w:bottom w:val="single" w:color="000000" w:sz="8" w:space="0"/>
              <w:right w:val="single" w:color="000000" w:sz="8" w:space="0"/>
            </w:tcBorders>
          </w:tcPr>
          <w:p w14:paraId="308A9503">
            <w:pPr>
              <w:spacing w:after="0" w:line="259" w:lineRule="auto"/>
              <w:ind w:left="0" w:right="51" w:firstLine="0"/>
              <w:jc w:val="center"/>
              <w:rPr>
                <w:rFonts w:asciiTheme="minorHAnsi" w:hAnsiTheme="minorHAnsi" w:cstheme="minorHAnsi"/>
              </w:rPr>
            </w:pPr>
            <w:r>
              <w:rPr>
                <w:rFonts w:asciiTheme="minorHAnsi" w:hAnsiTheme="minorHAnsi" w:cstheme="minorHAnsi"/>
              </w:rPr>
              <w:t>$ 12.579.194.436,91</w:t>
            </w:r>
          </w:p>
        </w:tc>
      </w:tr>
      <w:tr w14:paraId="5FCEAD3F">
        <w:tblPrEx>
          <w:tblCellMar>
            <w:top w:w="38" w:type="dxa"/>
            <w:left w:w="68" w:type="dxa"/>
            <w:bottom w:w="0" w:type="dxa"/>
            <w:right w:w="17" w:type="dxa"/>
          </w:tblCellMar>
        </w:tblPrEx>
        <w:trPr>
          <w:trHeight w:val="369" w:hRule="atLeast"/>
          <w:jc w:val="center"/>
        </w:trPr>
        <w:tc>
          <w:tcPr>
            <w:tcW w:w="3458" w:type="dxa"/>
            <w:tcBorders>
              <w:top w:val="single" w:color="000000" w:sz="8" w:space="0"/>
              <w:left w:val="single" w:color="000000" w:sz="8" w:space="0"/>
              <w:bottom w:val="single" w:color="000000" w:sz="8" w:space="0"/>
              <w:right w:val="single" w:color="000000" w:sz="8" w:space="0"/>
            </w:tcBorders>
            <w:shd w:val="clear" w:color="auto" w:fill="E2EFDA"/>
          </w:tcPr>
          <w:p w14:paraId="46FE0C09">
            <w:pPr>
              <w:spacing w:after="0" w:line="259" w:lineRule="auto"/>
              <w:ind w:left="0" w:right="58" w:firstLine="0"/>
              <w:jc w:val="center"/>
              <w:rPr>
                <w:rFonts w:asciiTheme="minorHAnsi" w:hAnsiTheme="minorHAnsi" w:cstheme="minorHAnsi"/>
              </w:rPr>
            </w:pPr>
            <w:r>
              <w:rPr>
                <w:rFonts w:asciiTheme="minorHAnsi" w:hAnsiTheme="minorHAnsi" w:cstheme="minorHAnsi"/>
              </w:rPr>
              <w:t>TOTAL</w:t>
            </w:r>
          </w:p>
        </w:tc>
        <w:tc>
          <w:tcPr>
            <w:tcW w:w="2598" w:type="dxa"/>
            <w:tcBorders>
              <w:top w:val="single" w:color="000000" w:sz="8" w:space="0"/>
              <w:left w:val="single" w:color="000000" w:sz="8" w:space="0"/>
              <w:bottom w:val="single" w:color="000000" w:sz="8" w:space="0"/>
              <w:right w:val="single" w:color="000000" w:sz="8" w:space="0"/>
            </w:tcBorders>
            <w:shd w:val="clear" w:color="auto" w:fill="E2EFDA"/>
          </w:tcPr>
          <w:p w14:paraId="33388038">
            <w:pPr>
              <w:spacing w:after="0" w:line="259" w:lineRule="auto"/>
              <w:ind w:left="0" w:right="51" w:firstLine="0"/>
              <w:jc w:val="center"/>
              <w:rPr>
                <w:rFonts w:asciiTheme="minorHAnsi" w:hAnsiTheme="minorHAnsi" w:cstheme="minorHAnsi"/>
              </w:rPr>
            </w:pPr>
            <w:r>
              <w:rPr>
                <w:rFonts w:asciiTheme="minorHAnsi" w:hAnsiTheme="minorHAnsi" w:cstheme="minorHAnsi"/>
              </w:rPr>
              <w:t>$ 73.487.473.614,91</w:t>
            </w:r>
          </w:p>
        </w:tc>
      </w:tr>
    </w:tbl>
    <w:p w14:paraId="38288749">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419EF729">
      <w:pPr>
        <w:ind w:left="-5" w:right="59"/>
        <w:rPr>
          <w:rFonts w:asciiTheme="minorHAnsi" w:hAnsiTheme="minorHAnsi" w:cstheme="minorHAnsi"/>
        </w:rPr>
      </w:pPr>
      <w:r>
        <w:rPr>
          <w:rFonts w:asciiTheme="minorHAnsi" w:hAnsiTheme="minorHAnsi" w:cstheme="minorHAnsi"/>
        </w:rPr>
        <w:t xml:space="preserve">Debe tenerse en cuenta también, que cuando el personal sea trasladado para cumplir con el requisito, los cargos que se liberan deben ser atendidos y ocupados por personal, que a su vez, tiene que ser trasladado de una unidad de origen hacia esta nueva, generando el reconocimiento y pago de la mencionada prima de instalación, estimándose el costo total de estos movimientos en un monto de $146.974.947.229,82. </w:t>
      </w:r>
    </w:p>
    <w:p w14:paraId="4F279831">
      <w:pPr>
        <w:spacing w:after="1" w:line="236" w:lineRule="auto"/>
        <w:ind w:right="59"/>
        <w:rPr>
          <w:rFonts w:asciiTheme="minorHAnsi" w:hAnsiTheme="minorHAnsi" w:cstheme="minorHAnsi"/>
        </w:rPr>
      </w:pPr>
    </w:p>
    <w:p w14:paraId="73D6CEF2">
      <w:pPr>
        <w:spacing w:after="1" w:line="236" w:lineRule="auto"/>
        <w:ind w:right="59"/>
        <w:rPr>
          <w:rFonts w:asciiTheme="minorHAnsi" w:hAnsiTheme="minorHAnsi" w:cstheme="minorHAnsi"/>
        </w:rPr>
      </w:pPr>
      <w:r>
        <w:rPr>
          <w:rFonts w:asciiTheme="minorHAnsi" w:hAnsiTheme="minorHAnsi" w:cstheme="minorHAnsi"/>
        </w:rPr>
        <w:t>Estimación prima de instalación por traslados para quienes deben cumplir el requisito para obtener la distinción</w:t>
      </w:r>
    </w:p>
    <w:p w14:paraId="27B8F768">
      <w:pPr>
        <w:spacing w:after="0" w:line="259" w:lineRule="auto"/>
        <w:ind w:left="0" w:right="59" w:firstLine="0"/>
        <w:rPr>
          <w:rFonts w:asciiTheme="minorHAnsi" w:hAnsiTheme="minorHAnsi" w:cstheme="minorHAnsi"/>
        </w:rPr>
      </w:pPr>
    </w:p>
    <w:p w14:paraId="7F6A59E1">
      <w:pPr>
        <w:ind w:left="-5" w:right="59"/>
        <w:rPr>
          <w:rFonts w:asciiTheme="minorHAnsi" w:hAnsiTheme="minorHAnsi" w:cstheme="minorHAnsi"/>
        </w:rPr>
      </w:pPr>
      <w:r>
        <w:rPr>
          <w:rFonts w:asciiTheme="minorHAnsi" w:hAnsiTheme="minorHAnsi" w:cstheme="minorHAnsi"/>
        </w:rPr>
        <w:t xml:space="preserve">A continuación, se presenta la proyección (5 años) de personal de patrulleros del nivel ejecutivo y patrulleros de policía, que tendrían derecho al reconocimiento y pago de las distinciones a partir de 2027 y hasta 2031 así: </w:t>
      </w:r>
    </w:p>
    <w:p w14:paraId="0C136CF1">
      <w:pPr>
        <w:spacing w:after="0" w:line="259" w:lineRule="auto"/>
        <w:ind w:left="0" w:right="0" w:firstLine="0"/>
        <w:rPr>
          <w:rFonts w:asciiTheme="minorHAnsi" w:hAnsiTheme="minorHAnsi" w:cstheme="minorHAnsi"/>
        </w:rPr>
      </w:pPr>
      <w:r>
        <w:rPr>
          <w:rFonts w:asciiTheme="minorHAnsi" w:hAnsiTheme="minorHAnsi" w:cstheme="minorHAnsi"/>
        </w:rPr>
        <w:t xml:space="preserve"> </w:t>
      </w:r>
    </w:p>
    <w:tbl>
      <w:tblPr>
        <w:tblStyle w:val="19"/>
        <w:tblW w:w="7767" w:type="dxa"/>
        <w:jc w:val="center"/>
        <w:tblLayout w:type="autofit"/>
        <w:tblCellMar>
          <w:top w:w="78" w:type="dxa"/>
          <w:left w:w="0" w:type="dxa"/>
          <w:bottom w:w="9" w:type="dxa"/>
          <w:right w:w="0" w:type="dxa"/>
        </w:tblCellMar>
      </w:tblPr>
      <w:tblGrid>
        <w:gridCol w:w="1293"/>
        <w:gridCol w:w="1245"/>
        <w:gridCol w:w="926"/>
        <w:gridCol w:w="1125"/>
        <w:gridCol w:w="1126"/>
        <w:gridCol w:w="926"/>
        <w:gridCol w:w="1126"/>
      </w:tblGrid>
      <w:tr w14:paraId="3848D3B8">
        <w:tblPrEx>
          <w:tblCellMar>
            <w:top w:w="78" w:type="dxa"/>
            <w:left w:w="0" w:type="dxa"/>
            <w:bottom w:w="9" w:type="dxa"/>
            <w:right w:w="0" w:type="dxa"/>
          </w:tblCellMar>
        </w:tblPrEx>
        <w:trPr>
          <w:trHeight w:val="318" w:hRule="atLeast"/>
          <w:jc w:val="center"/>
        </w:trPr>
        <w:tc>
          <w:tcPr>
            <w:tcW w:w="7767" w:type="dxa"/>
            <w:gridSpan w:val="7"/>
            <w:tcBorders>
              <w:top w:val="single" w:color="000000" w:sz="8" w:space="0"/>
              <w:left w:val="single" w:color="000000" w:sz="8" w:space="0"/>
              <w:bottom w:val="single" w:color="auto" w:sz="4" w:space="0"/>
              <w:right w:val="single" w:color="000000" w:sz="8" w:space="0"/>
            </w:tcBorders>
            <w:shd w:val="clear" w:color="auto" w:fill="E2EFD9"/>
          </w:tcPr>
          <w:p w14:paraId="13C326F3">
            <w:pPr>
              <w:spacing w:after="160" w:line="259" w:lineRule="auto"/>
              <w:ind w:left="0" w:right="0" w:firstLine="0"/>
              <w:jc w:val="center"/>
              <w:rPr>
                <w:rFonts w:asciiTheme="minorHAnsi" w:hAnsiTheme="minorHAnsi" w:cstheme="minorHAnsi"/>
              </w:rPr>
            </w:pPr>
            <w:r>
              <w:rPr>
                <w:rFonts w:asciiTheme="minorHAnsi" w:hAnsiTheme="minorHAnsi" w:cstheme="minorHAnsi"/>
              </w:rPr>
              <w:t>PROYECCIÓN DISTINCIONES</w:t>
            </w:r>
          </w:p>
        </w:tc>
      </w:tr>
      <w:tr w14:paraId="7BA59128">
        <w:tblPrEx>
          <w:tblCellMar>
            <w:top w:w="78" w:type="dxa"/>
            <w:left w:w="0" w:type="dxa"/>
            <w:bottom w:w="9" w:type="dxa"/>
            <w:right w:w="0" w:type="dxa"/>
          </w:tblCellMar>
        </w:tblPrEx>
        <w:trPr>
          <w:trHeight w:val="318"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E2EFD9"/>
            <w:vAlign w:val="bottom"/>
          </w:tcPr>
          <w:p w14:paraId="128D4CA2">
            <w:pPr>
              <w:spacing w:after="0" w:line="259" w:lineRule="auto"/>
              <w:ind w:left="68" w:right="0" w:firstLine="0"/>
              <w:jc w:val="center"/>
              <w:rPr>
                <w:rFonts w:asciiTheme="minorHAnsi" w:hAnsiTheme="minorHAnsi" w:cstheme="minorHAnsi"/>
              </w:rPr>
            </w:pPr>
            <w:r>
              <w:rPr>
                <w:rFonts w:asciiTheme="minorHAnsi" w:hAnsiTheme="minorHAnsi" w:cstheme="minorHAnsi"/>
              </w:rPr>
              <w:t>DISTINCIÓN</w:t>
            </w:r>
          </w:p>
        </w:tc>
        <w:tc>
          <w:tcPr>
            <w:tcW w:w="1245" w:type="dxa"/>
            <w:tcBorders>
              <w:top w:val="single" w:color="000000" w:sz="8" w:space="0"/>
              <w:left w:val="single" w:color="auto" w:sz="4" w:space="0"/>
              <w:bottom w:val="single" w:color="000000" w:sz="8" w:space="0"/>
              <w:right w:val="single" w:color="000000" w:sz="8" w:space="0"/>
            </w:tcBorders>
            <w:shd w:val="clear" w:color="auto" w:fill="E2EFD9"/>
            <w:vAlign w:val="bottom"/>
          </w:tcPr>
          <w:p w14:paraId="362D98CB">
            <w:pPr>
              <w:spacing w:after="0" w:line="259" w:lineRule="auto"/>
              <w:ind w:left="0" w:right="1" w:firstLine="0"/>
              <w:jc w:val="center"/>
              <w:rPr>
                <w:rFonts w:asciiTheme="minorHAnsi" w:hAnsiTheme="minorHAnsi" w:cstheme="minorHAnsi"/>
              </w:rPr>
            </w:pPr>
            <w:r>
              <w:rPr>
                <w:rFonts w:asciiTheme="minorHAnsi" w:hAnsiTheme="minorHAnsi" w:cstheme="minorHAnsi"/>
              </w:rPr>
              <w:t>GRADO</w:t>
            </w:r>
          </w:p>
        </w:tc>
        <w:tc>
          <w:tcPr>
            <w:tcW w:w="926"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3EE07E7A">
            <w:pPr>
              <w:spacing w:after="0" w:line="259" w:lineRule="auto"/>
              <w:ind w:right="0" w:firstLine="0"/>
              <w:jc w:val="center"/>
              <w:rPr>
                <w:rFonts w:asciiTheme="minorHAnsi" w:hAnsiTheme="minorHAnsi" w:cstheme="minorHAnsi"/>
              </w:rPr>
            </w:pPr>
            <w:r>
              <w:rPr>
                <w:rFonts w:asciiTheme="minorHAnsi" w:hAnsiTheme="minorHAnsi" w:cstheme="minorHAnsi"/>
              </w:rPr>
              <w:t>2027</w:t>
            </w:r>
          </w:p>
        </w:tc>
        <w:tc>
          <w:tcPr>
            <w:tcW w:w="1125"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7949D785">
            <w:pPr>
              <w:spacing w:after="0" w:line="259" w:lineRule="auto"/>
              <w:ind w:left="0" w:right="0" w:firstLine="0"/>
              <w:jc w:val="center"/>
              <w:rPr>
                <w:rFonts w:asciiTheme="minorHAnsi" w:hAnsiTheme="minorHAnsi" w:cstheme="minorHAnsi"/>
              </w:rPr>
            </w:pPr>
            <w:r>
              <w:rPr>
                <w:rFonts w:asciiTheme="minorHAnsi" w:hAnsiTheme="minorHAnsi" w:cstheme="minorHAnsi"/>
              </w:rPr>
              <w:t>2028</w:t>
            </w:r>
          </w:p>
        </w:tc>
        <w:tc>
          <w:tcPr>
            <w:tcW w:w="1126"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102DCF69">
            <w:pPr>
              <w:spacing w:after="0" w:line="259" w:lineRule="auto"/>
              <w:ind w:left="0" w:right="1" w:firstLine="0"/>
              <w:jc w:val="center"/>
              <w:rPr>
                <w:rFonts w:asciiTheme="minorHAnsi" w:hAnsiTheme="minorHAnsi" w:cstheme="minorHAnsi"/>
              </w:rPr>
            </w:pPr>
            <w:r>
              <w:rPr>
                <w:rFonts w:asciiTheme="minorHAnsi" w:hAnsiTheme="minorHAnsi" w:cstheme="minorHAnsi"/>
              </w:rPr>
              <w:t>2029</w:t>
            </w:r>
          </w:p>
        </w:tc>
        <w:tc>
          <w:tcPr>
            <w:tcW w:w="926"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37A24FBC">
            <w:pPr>
              <w:spacing w:after="0" w:line="259" w:lineRule="auto"/>
              <w:ind w:left="9" w:right="0" w:firstLine="0"/>
              <w:jc w:val="center"/>
              <w:rPr>
                <w:rFonts w:asciiTheme="minorHAnsi" w:hAnsiTheme="minorHAnsi" w:cstheme="minorHAnsi"/>
              </w:rPr>
            </w:pPr>
            <w:r>
              <w:rPr>
                <w:rFonts w:asciiTheme="minorHAnsi" w:hAnsiTheme="minorHAnsi" w:cstheme="minorHAnsi"/>
              </w:rPr>
              <w:t>2030</w:t>
            </w:r>
          </w:p>
        </w:tc>
        <w:tc>
          <w:tcPr>
            <w:tcW w:w="1126"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609786F2">
            <w:pPr>
              <w:spacing w:after="0" w:line="259" w:lineRule="auto"/>
              <w:ind w:left="0" w:right="1" w:firstLine="0"/>
              <w:jc w:val="center"/>
              <w:rPr>
                <w:rFonts w:asciiTheme="minorHAnsi" w:hAnsiTheme="minorHAnsi" w:cstheme="minorHAnsi"/>
              </w:rPr>
            </w:pPr>
            <w:r>
              <w:rPr>
                <w:rFonts w:asciiTheme="minorHAnsi" w:hAnsiTheme="minorHAnsi" w:cstheme="minorHAnsi"/>
              </w:rPr>
              <w:t>2031</w:t>
            </w:r>
          </w:p>
        </w:tc>
      </w:tr>
      <w:tr w14:paraId="6BFA2298">
        <w:tblPrEx>
          <w:tblCellMar>
            <w:top w:w="78" w:type="dxa"/>
            <w:left w:w="0" w:type="dxa"/>
            <w:bottom w:w="9" w:type="dxa"/>
            <w:right w:w="0" w:type="dxa"/>
          </w:tblCellMar>
        </w:tblPrEx>
        <w:trPr>
          <w:trHeight w:val="323" w:hRule="atLeast"/>
          <w:jc w:val="center"/>
        </w:trPr>
        <w:tc>
          <w:tcPr>
            <w:tcW w:w="1293" w:type="dxa"/>
            <w:vMerge w:val="restart"/>
            <w:tcBorders>
              <w:top w:val="single" w:color="auto" w:sz="4" w:space="0"/>
              <w:left w:val="single" w:color="auto" w:sz="4" w:space="0"/>
              <w:bottom w:val="single" w:color="auto" w:sz="4" w:space="0"/>
              <w:right w:val="single" w:color="auto" w:sz="4" w:space="0"/>
            </w:tcBorders>
            <w:vAlign w:val="bottom"/>
          </w:tcPr>
          <w:p w14:paraId="003D4FF0">
            <w:pPr>
              <w:spacing w:after="287" w:line="259" w:lineRule="auto"/>
              <w:ind w:left="68" w:right="0" w:firstLine="0"/>
              <w:rPr>
                <w:rFonts w:asciiTheme="minorHAnsi" w:hAnsiTheme="minorHAnsi" w:cstheme="minorHAnsi"/>
              </w:rPr>
            </w:pPr>
            <w:r>
              <w:rPr>
                <w:rFonts w:asciiTheme="minorHAnsi" w:hAnsiTheme="minorHAnsi" w:cstheme="minorHAnsi"/>
              </w:rPr>
              <w:t xml:space="preserve">PRIMERA </w:t>
            </w:r>
          </w:p>
          <w:p w14:paraId="73EFAB43">
            <w:pPr>
              <w:spacing w:after="0" w:line="259" w:lineRule="auto"/>
              <w:ind w:left="68" w:right="0" w:firstLine="0"/>
              <w:rPr>
                <w:rFonts w:asciiTheme="minorHAnsi" w:hAnsiTheme="minorHAnsi" w:cstheme="minorHAnsi"/>
              </w:rPr>
            </w:pPr>
            <w:r>
              <w:rPr>
                <w:rFonts w:asciiTheme="minorHAnsi" w:hAnsiTheme="minorHAnsi" w:cstheme="minorHAnsi"/>
              </w:rPr>
              <w:t xml:space="preserve">SEGUNDA </w:t>
            </w:r>
          </w:p>
        </w:tc>
        <w:tc>
          <w:tcPr>
            <w:tcW w:w="1245" w:type="dxa"/>
            <w:tcBorders>
              <w:top w:val="single" w:color="000000" w:sz="8" w:space="0"/>
              <w:left w:val="single" w:color="auto" w:sz="4" w:space="0"/>
              <w:bottom w:val="single" w:color="000000" w:sz="8" w:space="0"/>
              <w:right w:val="single" w:color="000000" w:sz="8" w:space="0"/>
            </w:tcBorders>
            <w:vAlign w:val="bottom"/>
          </w:tcPr>
          <w:p w14:paraId="315CD0B2">
            <w:pPr>
              <w:spacing w:after="0" w:line="259" w:lineRule="auto"/>
              <w:ind w:left="0" w:right="0" w:firstLine="0"/>
              <w:jc w:val="center"/>
              <w:rPr>
                <w:rFonts w:asciiTheme="minorHAnsi" w:hAnsiTheme="minorHAnsi" w:cstheme="minorHAnsi"/>
              </w:rPr>
            </w:pPr>
            <w:r>
              <w:rPr>
                <w:rFonts w:asciiTheme="minorHAnsi" w:hAnsiTheme="minorHAnsi" w:cstheme="minorHAnsi"/>
              </w:rPr>
              <w:t>PT</w:t>
            </w:r>
          </w:p>
        </w:tc>
        <w:tc>
          <w:tcPr>
            <w:tcW w:w="926" w:type="dxa"/>
            <w:tcBorders>
              <w:top w:val="single" w:color="000000" w:sz="8" w:space="0"/>
              <w:left w:val="single" w:color="000000" w:sz="8" w:space="0"/>
              <w:bottom w:val="single" w:color="000000" w:sz="8" w:space="0"/>
              <w:right w:val="single" w:color="000000" w:sz="8" w:space="0"/>
            </w:tcBorders>
          </w:tcPr>
          <w:p w14:paraId="6F346E1A">
            <w:pPr>
              <w:spacing w:after="0" w:line="259" w:lineRule="auto"/>
              <w:ind w:left="9" w:right="0" w:firstLine="0"/>
              <w:jc w:val="center"/>
              <w:rPr>
                <w:rFonts w:asciiTheme="minorHAnsi" w:hAnsiTheme="minorHAnsi" w:cstheme="minorHAnsi"/>
              </w:rPr>
            </w:pPr>
            <w:r>
              <w:rPr>
                <w:rFonts w:asciiTheme="minorHAnsi" w:hAnsiTheme="minorHAnsi" w:cstheme="minorHAnsi"/>
              </w:rPr>
              <w:t>2.760</w:t>
            </w:r>
          </w:p>
        </w:tc>
        <w:tc>
          <w:tcPr>
            <w:tcW w:w="1125" w:type="dxa"/>
            <w:tcBorders>
              <w:top w:val="single" w:color="000000" w:sz="8" w:space="0"/>
              <w:left w:val="single" w:color="000000" w:sz="8" w:space="0"/>
              <w:bottom w:val="single" w:color="000000" w:sz="8" w:space="0"/>
              <w:right w:val="single" w:color="000000" w:sz="8" w:space="0"/>
            </w:tcBorders>
          </w:tcPr>
          <w:p w14:paraId="0DD0278C">
            <w:pPr>
              <w:spacing w:after="0" w:line="259" w:lineRule="auto"/>
              <w:ind w:left="0" w:right="0" w:firstLine="0"/>
              <w:jc w:val="center"/>
              <w:rPr>
                <w:rFonts w:asciiTheme="minorHAnsi" w:hAnsiTheme="minorHAnsi" w:cstheme="minorHAnsi"/>
              </w:rPr>
            </w:pPr>
            <w:r>
              <w:rPr>
                <w:rFonts w:asciiTheme="minorHAnsi" w:hAnsiTheme="minorHAnsi" w:cstheme="minorHAnsi"/>
              </w:rPr>
              <w:t>9.455</w:t>
            </w:r>
          </w:p>
        </w:tc>
        <w:tc>
          <w:tcPr>
            <w:tcW w:w="1126" w:type="dxa"/>
            <w:tcBorders>
              <w:top w:val="single" w:color="000000" w:sz="8" w:space="0"/>
              <w:left w:val="single" w:color="000000" w:sz="8" w:space="0"/>
              <w:bottom w:val="single" w:color="000000" w:sz="8" w:space="0"/>
              <w:right w:val="single" w:color="000000" w:sz="8" w:space="0"/>
            </w:tcBorders>
          </w:tcPr>
          <w:p w14:paraId="42AC09F1">
            <w:pPr>
              <w:spacing w:after="0" w:line="259" w:lineRule="auto"/>
              <w:ind w:left="0" w:right="1" w:firstLine="0"/>
              <w:jc w:val="center"/>
              <w:rPr>
                <w:rFonts w:asciiTheme="minorHAnsi" w:hAnsiTheme="minorHAnsi" w:cstheme="minorHAnsi"/>
              </w:rPr>
            </w:pPr>
            <w:r>
              <w:rPr>
                <w:rFonts w:asciiTheme="minorHAnsi" w:hAnsiTheme="minorHAnsi" w:cstheme="minorHAnsi"/>
              </w:rPr>
              <w:t>2.635</w:t>
            </w:r>
          </w:p>
        </w:tc>
        <w:tc>
          <w:tcPr>
            <w:tcW w:w="926" w:type="dxa"/>
            <w:tcBorders>
              <w:top w:val="single" w:color="000000" w:sz="8" w:space="0"/>
              <w:left w:val="single" w:color="000000" w:sz="8" w:space="0"/>
              <w:bottom w:val="single" w:color="000000" w:sz="8" w:space="0"/>
              <w:right w:val="single" w:color="000000" w:sz="8" w:space="0"/>
            </w:tcBorders>
          </w:tcPr>
          <w:p w14:paraId="4FB2FB57">
            <w:pPr>
              <w:spacing w:after="0" w:line="259" w:lineRule="auto"/>
              <w:ind w:left="9" w:right="0" w:firstLine="0"/>
              <w:jc w:val="center"/>
              <w:rPr>
                <w:rFonts w:asciiTheme="minorHAnsi" w:hAnsiTheme="minorHAnsi" w:cstheme="minorHAnsi"/>
              </w:rPr>
            </w:pPr>
            <w:r>
              <w:rPr>
                <w:rFonts w:asciiTheme="minorHAnsi" w:hAnsiTheme="minorHAnsi" w:cstheme="minorHAnsi"/>
              </w:rPr>
              <w:t>12</w:t>
            </w:r>
          </w:p>
        </w:tc>
        <w:tc>
          <w:tcPr>
            <w:tcW w:w="1126" w:type="dxa"/>
            <w:tcBorders>
              <w:top w:val="single" w:color="000000" w:sz="8" w:space="0"/>
              <w:left w:val="single" w:color="000000" w:sz="8" w:space="0"/>
              <w:bottom w:val="single" w:color="000000" w:sz="8" w:space="0"/>
              <w:right w:val="single" w:color="000000" w:sz="8" w:space="0"/>
            </w:tcBorders>
          </w:tcPr>
          <w:p w14:paraId="44A59A3C">
            <w:pPr>
              <w:spacing w:after="0" w:line="259" w:lineRule="auto"/>
              <w:ind w:left="0" w:right="1" w:firstLine="0"/>
              <w:jc w:val="center"/>
              <w:rPr>
                <w:rFonts w:asciiTheme="minorHAnsi" w:hAnsiTheme="minorHAnsi" w:cstheme="minorHAnsi"/>
              </w:rPr>
            </w:pPr>
            <w:r>
              <w:rPr>
                <w:rFonts w:asciiTheme="minorHAnsi" w:hAnsiTheme="minorHAnsi" w:cstheme="minorHAnsi"/>
              </w:rPr>
              <w:t>0</w:t>
            </w:r>
          </w:p>
        </w:tc>
      </w:tr>
      <w:tr w14:paraId="43F4FA62">
        <w:tblPrEx>
          <w:tblCellMar>
            <w:top w:w="78" w:type="dxa"/>
            <w:left w:w="0" w:type="dxa"/>
            <w:bottom w:w="9" w:type="dxa"/>
            <w:right w:w="0" w:type="dxa"/>
          </w:tblCellMar>
        </w:tblPrEx>
        <w:trPr>
          <w:trHeight w:val="320" w:hRule="atLeast"/>
          <w:jc w:val="center"/>
        </w:trPr>
        <w:tc>
          <w:tcPr>
            <w:tcW w:w="0" w:type="auto"/>
            <w:vMerge w:val="continue"/>
            <w:tcBorders>
              <w:top w:val="single" w:color="auto" w:sz="4" w:space="0"/>
              <w:left w:val="single" w:color="auto" w:sz="4" w:space="0"/>
              <w:bottom w:val="single" w:color="auto" w:sz="4" w:space="0"/>
              <w:right w:val="single" w:color="auto" w:sz="4" w:space="0"/>
            </w:tcBorders>
          </w:tcPr>
          <w:p w14:paraId="5A25747A">
            <w:pPr>
              <w:spacing w:after="160" w:line="259" w:lineRule="auto"/>
              <w:ind w:left="0" w:right="0" w:firstLine="0"/>
              <w:rPr>
                <w:rFonts w:asciiTheme="minorHAnsi" w:hAnsiTheme="minorHAnsi" w:cstheme="minorHAnsi"/>
              </w:rPr>
            </w:pPr>
          </w:p>
        </w:tc>
        <w:tc>
          <w:tcPr>
            <w:tcW w:w="1245" w:type="dxa"/>
            <w:tcBorders>
              <w:top w:val="single" w:color="000000" w:sz="8" w:space="0"/>
              <w:left w:val="single" w:color="auto" w:sz="4" w:space="0"/>
              <w:bottom w:val="single" w:color="000000" w:sz="8" w:space="0"/>
              <w:right w:val="single" w:color="000000" w:sz="8" w:space="0"/>
            </w:tcBorders>
            <w:vAlign w:val="bottom"/>
          </w:tcPr>
          <w:p w14:paraId="6B31B7C3">
            <w:pPr>
              <w:spacing w:after="0" w:line="259" w:lineRule="auto"/>
              <w:ind w:left="1" w:right="0" w:firstLine="0"/>
              <w:jc w:val="center"/>
              <w:rPr>
                <w:rFonts w:asciiTheme="minorHAnsi" w:hAnsiTheme="minorHAnsi" w:cstheme="minorHAnsi"/>
              </w:rPr>
            </w:pPr>
            <w:r>
              <w:rPr>
                <w:rFonts w:asciiTheme="minorHAnsi" w:hAnsiTheme="minorHAnsi" w:cstheme="minorHAnsi"/>
              </w:rPr>
              <w:t>PP</w:t>
            </w:r>
          </w:p>
        </w:tc>
        <w:tc>
          <w:tcPr>
            <w:tcW w:w="926" w:type="dxa"/>
            <w:tcBorders>
              <w:top w:val="single" w:color="000000" w:sz="8" w:space="0"/>
              <w:left w:val="single" w:color="000000" w:sz="8" w:space="0"/>
              <w:bottom w:val="single" w:color="000000" w:sz="8" w:space="0"/>
              <w:right w:val="single" w:color="000000" w:sz="8" w:space="0"/>
            </w:tcBorders>
          </w:tcPr>
          <w:p w14:paraId="03C2F1BA">
            <w:pPr>
              <w:spacing w:after="0" w:line="259" w:lineRule="auto"/>
              <w:ind w:left="11" w:right="0" w:firstLine="0"/>
              <w:jc w:val="center"/>
              <w:rPr>
                <w:rFonts w:asciiTheme="minorHAnsi" w:hAnsiTheme="minorHAnsi" w:cstheme="minorHAnsi"/>
              </w:rPr>
            </w:pPr>
            <w:r>
              <w:rPr>
                <w:rFonts w:asciiTheme="minorHAnsi" w:hAnsiTheme="minorHAnsi" w:cstheme="minorHAnsi"/>
              </w:rPr>
              <w:t>0</w:t>
            </w:r>
          </w:p>
        </w:tc>
        <w:tc>
          <w:tcPr>
            <w:tcW w:w="1125" w:type="dxa"/>
            <w:tcBorders>
              <w:top w:val="single" w:color="000000" w:sz="8" w:space="0"/>
              <w:left w:val="single" w:color="000000" w:sz="8" w:space="0"/>
              <w:bottom w:val="single" w:color="000000" w:sz="8" w:space="0"/>
              <w:right w:val="single" w:color="000000" w:sz="8" w:space="0"/>
            </w:tcBorders>
          </w:tcPr>
          <w:p w14:paraId="577CFC01">
            <w:pPr>
              <w:spacing w:after="0" w:line="259" w:lineRule="auto"/>
              <w:ind w:left="0" w:right="0" w:firstLine="0"/>
              <w:jc w:val="center"/>
              <w:rPr>
                <w:rFonts w:asciiTheme="minorHAnsi" w:hAnsiTheme="minorHAnsi" w:cstheme="minorHAnsi"/>
              </w:rPr>
            </w:pPr>
            <w:r>
              <w:rPr>
                <w:rFonts w:asciiTheme="minorHAnsi" w:hAnsiTheme="minorHAnsi" w:cstheme="minorHAnsi"/>
              </w:rPr>
              <w:t>0</w:t>
            </w:r>
          </w:p>
        </w:tc>
        <w:tc>
          <w:tcPr>
            <w:tcW w:w="1126" w:type="dxa"/>
            <w:tcBorders>
              <w:top w:val="single" w:color="000000" w:sz="8" w:space="0"/>
              <w:left w:val="single" w:color="000000" w:sz="8" w:space="0"/>
              <w:bottom w:val="single" w:color="000000" w:sz="8" w:space="0"/>
              <w:right w:val="single" w:color="000000" w:sz="8" w:space="0"/>
            </w:tcBorders>
          </w:tcPr>
          <w:p w14:paraId="5BD03075">
            <w:pPr>
              <w:spacing w:after="0" w:line="259" w:lineRule="auto"/>
              <w:ind w:left="0" w:right="1" w:firstLine="0"/>
              <w:jc w:val="center"/>
              <w:rPr>
                <w:rFonts w:asciiTheme="minorHAnsi" w:hAnsiTheme="minorHAnsi" w:cstheme="minorHAnsi"/>
              </w:rPr>
            </w:pPr>
            <w:r>
              <w:rPr>
                <w:rFonts w:asciiTheme="minorHAnsi" w:hAnsiTheme="minorHAnsi" w:cstheme="minorHAnsi"/>
              </w:rPr>
              <w:t>4.021</w:t>
            </w:r>
          </w:p>
        </w:tc>
        <w:tc>
          <w:tcPr>
            <w:tcW w:w="926" w:type="dxa"/>
            <w:tcBorders>
              <w:top w:val="single" w:color="000000" w:sz="8" w:space="0"/>
              <w:left w:val="single" w:color="000000" w:sz="8" w:space="0"/>
              <w:bottom w:val="single" w:color="000000" w:sz="8" w:space="0"/>
              <w:right w:val="single" w:color="000000" w:sz="8" w:space="0"/>
            </w:tcBorders>
          </w:tcPr>
          <w:p w14:paraId="34EBF308">
            <w:pPr>
              <w:spacing w:after="0" w:line="259" w:lineRule="auto"/>
              <w:ind w:left="9" w:right="0" w:firstLine="0"/>
              <w:jc w:val="center"/>
              <w:rPr>
                <w:rFonts w:asciiTheme="minorHAnsi" w:hAnsiTheme="minorHAnsi" w:cstheme="minorHAnsi"/>
              </w:rPr>
            </w:pPr>
            <w:r>
              <w:rPr>
                <w:rFonts w:asciiTheme="minorHAnsi" w:hAnsiTheme="minorHAnsi" w:cstheme="minorHAnsi"/>
              </w:rPr>
              <w:t>4.270</w:t>
            </w:r>
          </w:p>
        </w:tc>
        <w:tc>
          <w:tcPr>
            <w:tcW w:w="1126" w:type="dxa"/>
            <w:tcBorders>
              <w:top w:val="single" w:color="000000" w:sz="8" w:space="0"/>
              <w:left w:val="single" w:color="000000" w:sz="8" w:space="0"/>
              <w:bottom w:val="single" w:color="000000" w:sz="8" w:space="0"/>
              <w:right w:val="single" w:color="000000" w:sz="8" w:space="0"/>
            </w:tcBorders>
          </w:tcPr>
          <w:p w14:paraId="79E35C2B">
            <w:pPr>
              <w:spacing w:after="0" w:line="259" w:lineRule="auto"/>
              <w:ind w:left="0" w:right="1" w:firstLine="0"/>
              <w:jc w:val="center"/>
              <w:rPr>
                <w:rFonts w:asciiTheme="minorHAnsi" w:hAnsiTheme="minorHAnsi" w:cstheme="minorHAnsi"/>
              </w:rPr>
            </w:pPr>
            <w:r>
              <w:rPr>
                <w:rFonts w:asciiTheme="minorHAnsi" w:hAnsiTheme="minorHAnsi" w:cstheme="minorHAnsi"/>
              </w:rPr>
              <w:t>8.442</w:t>
            </w:r>
          </w:p>
        </w:tc>
      </w:tr>
      <w:tr w14:paraId="39459EF6">
        <w:tblPrEx>
          <w:tblCellMar>
            <w:top w:w="78" w:type="dxa"/>
            <w:left w:w="0" w:type="dxa"/>
            <w:bottom w:w="9" w:type="dxa"/>
            <w:right w:w="0" w:type="dxa"/>
          </w:tblCellMar>
        </w:tblPrEx>
        <w:trPr>
          <w:trHeight w:val="323" w:hRule="atLeast"/>
          <w:jc w:val="center"/>
        </w:trPr>
        <w:tc>
          <w:tcPr>
            <w:tcW w:w="0" w:type="auto"/>
            <w:vMerge w:val="continue"/>
            <w:tcBorders>
              <w:top w:val="single" w:color="auto" w:sz="4" w:space="0"/>
              <w:left w:val="single" w:color="auto" w:sz="4" w:space="0"/>
              <w:bottom w:val="single" w:color="auto" w:sz="4" w:space="0"/>
              <w:right w:val="single" w:color="auto" w:sz="4" w:space="0"/>
            </w:tcBorders>
          </w:tcPr>
          <w:p w14:paraId="78BEFD2A">
            <w:pPr>
              <w:spacing w:after="160" w:line="259" w:lineRule="auto"/>
              <w:ind w:left="0" w:right="0" w:firstLine="0"/>
              <w:rPr>
                <w:rFonts w:asciiTheme="minorHAnsi" w:hAnsiTheme="minorHAnsi" w:cstheme="minorHAnsi"/>
              </w:rPr>
            </w:pPr>
          </w:p>
        </w:tc>
        <w:tc>
          <w:tcPr>
            <w:tcW w:w="1245" w:type="dxa"/>
            <w:tcBorders>
              <w:top w:val="single" w:color="000000" w:sz="8" w:space="0"/>
              <w:left w:val="single" w:color="auto" w:sz="4" w:space="0"/>
              <w:bottom w:val="single" w:color="000000" w:sz="8" w:space="0"/>
              <w:right w:val="single" w:color="000000" w:sz="8" w:space="0"/>
            </w:tcBorders>
            <w:vAlign w:val="bottom"/>
          </w:tcPr>
          <w:p w14:paraId="2A4BF5A9">
            <w:pPr>
              <w:spacing w:after="0" w:line="259" w:lineRule="auto"/>
              <w:ind w:left="0" w:right="0" w:firstLine="0"/>
              <w:jc w:val="center"/>
              <w:rPr>
                <w:rFonts w:asciiTheme="minorHAnsi" w:hAnsiTheme="minorHAnsi" w:cstheme="minorHAnsi"/>
              </w:rPr>
            </w:pPr>
            <w:r>
              <w:rPr>
                <w:rFonts w:asciiTheme="minorHAnsi" w:hAnsiTheme="minorHAnsi" w:cstheme="minorHAnsi"/>
              </w:rPr>
              <w:t>PT</w:t>
            </w:r>
          </w:p>
        </w:tc>
        <w:tc>
          <w:tcPr>
            <w:tcW w:w="926" w:type="dxa"/>
            <w:tcBorders>
              <w:top w:val="single" w:color="000000" w:sz="8" w:space="0"/>
              <w:left w:val="single" w:color="000000" w:sz="8" w:space="0"/>
              <w:bottom w:val="single" w:color="000000" w:sz="8" w:space="0"/>
              <w:right w:val="single" w:color="000000" w:sz="8" w:space="0"/>
            </w:tcBorders>
          </w:tcPr>
          <w:p w14:paraId="7F01F59D">
            <w:pPr>
              <w:spacing w:after="0" w:line="259" w:lineRule="auto"/>
              <w:ind w:left="9" w:right="0" w:firstLine="0"/>
              <w:jc w:val="center"/>
              <w:rPr>
                <w:rFonts w:asciiTheme="minorHAnsi" w:hAnsiTheme="minorHAnsi" w:cstheme="minorHAnsi"/>
              </w:rPr>
            </w:pPr>
            <w:r>
              <w:rPr>
                <w:rFonts w:asciiTheme="minorHAnsi" w:hAnsiTheme="minorHAnsi" w:cstheme="minorHAnsi"/>
              </w:rPr>
              <w:t>2.869</w:t>
            </w:r>
          </w:p>
        </w:tc>
        <w:tc>
          <w:tcPr>
            <w:tcW w:w="1125" w:type="dxa"/>
            <w:tcBorders>
              <w:top w:val="single" w:color="000000" w:sz="8" w:space="0"/>
              <w:left w:val="single" w:color="000000" w:sz="8" w:space="0"/>
              <w:bottom w:val="single" w:color="000000" w:sz="8" w:space="0"/>
              <w:right w:val="single" w:color="000000" w:sz="8" w:space="0"/>
            </w:tcBorders>
          </w:tcPr>
          <w:p w14:paraId="0DE19135">
            <w:pPr>
              <w:spacing w:after="0" w:line="259" w:lineRule="auto"/>
              <w:ind w:left="0" w:right="0" w:firstLine="0"/>
              <w:jc w:val="center"/>
              <w:rPr>
                <w:rFonts w:asciiTheme="minorHAnsi" w:hAnsiTheme="minorHAnsi" w:cstheme="minorHAnsi"/>
              </w:rPr>
            </w:pPr>
            <w:r>
              <w:rPr>
                <w:rFonts w:asciiTheme="minorHAnsi" w:hAnsiTheme="minorHAnsi" w:cstheme="minorHAnsi"/>
              </w:rPr>
              <w:t>3.762</w:t>
            </w:r>
          </w:p>
        </w:tc>
        <w:tc>
          <w:tcPr>
            <w:tcW w:w="1126" w:type="dxa"/>
            <w:tcBorders>
              <w:top w:val="single" w:color="000000" w:sz="8" w:space="0"/>
              <w:left w:val="single" w:color="000000" w:sz="8" w:space="0"/>
              <w:bottom w:val="single" w:color="000000" w:sz="8" w:space="0"/>
              <w:right w:val="single" w:color="000000" w:sz="8" w:space="0"/>
            </w:tcBorders>
          </w:tcPr>
          <w:p w14:paraId="59F802DD">
            <w:pPr>
              <w:spacing w:after="0" w:line="259" w:lineRule="auto"/>
              <w:ind w:left="0" w:right="1" w:firstLine="0"/>
              <w:jc w:val="center"/>
              <w:rPr>
                <w:rFonts w:asciiTheme="minorHAnsi" w:hAnsiTheme="minorHAnsi" w:cstheme="minorHAnsi"/>
              </w:rPr>
            </w:pPr>
            <w:r>
              <w:rPr>
                <w:rFonts w:asciiTheme="minorHAnsi" w:hAnsiTheme="minorHAnsi" w:cstheme="minorHAnsi"/>
              </w:rPr>
              <w:t>3.702</w:t>
            </w:r>
          </w:p>
        </w:tc>
        <w:tc>
          <w:tcPr>
            <w:tcW w:w="926" w:type="dxa"/>
            <w:tcBorders>
              <w:top w:val="single" w:color="000000" w:sz="8" w:space="0"/>
              <w:left w:val="single" w:color="000000" w:sz="8" w:space="0"/>
              <w:bottom w:val="single" w:color="000000" w:sz="8" w:space="0"/>
              <w:right w:val="single" w:color="000000" w:sz="8" w:space="0"/>
            </w:tcBorders>
          </w:tcPr>
          <w:p w14:paraId="70CABB8D">
            <w:pPr>
              <w:spacing w:after="0" w:line="259" w:lineRule="auto"/>
              <w:ind w:left="9" w:right="0" w:firstLine="0"/>
              <w:jc w:val="center"/>
              <w:rPr>
                <w:rFonts w:asciiTheme="minorHAnsi" w:hAnsiTheme="minorHAnsi" w:cstheme="minorHAnsi"/>
              </w:rPr>
            </w:pPr>
            <w:r>
              <w:rPr>
                <w:rFonts w:asciiTheme="minorHAnsi" w:hAnsiTheme="minorHAnsi" w:cstheme="minorHAnsi"/>
              </w:rPr>
              <w:t>3.225</w:t>
            </w:r>
          </w:p>
        </w:tc>
        <w:tc>
          <w:tcPr>
            <w:tcW w:w="1126" w:type="dxa"/>
            <w:tcBorders>
              <w:top w:val="single" w:color="000000" w:sz="8" w:space="0"/>
              <w:left w:val="single" w:color="000000" w:sz="8" w:space="0"/>
              <w:bottom w:val="single" w:color="000000" w:sz="8" w:space="0"/>
              <w:right w:val="single" w:color="000000" w:sz="8" w:space="0"/>
            </w:tcBorders>
          </w:tcPr>
          <w:p w14:paraId="13C05F77">
            <w:pPr>
              <w:spacing w:after="0" w:line="259" w:lineRule="auto"/>
              <w:ind w:left="0" w:right="1" w:firstLine="0"/>
              <w:jc w:val="center"/>
              <w:rPr>
                <w:rFonts w:asciiTheme="minorHAnsi" w:hAnsiTheme="minorHAnsi" w:cstheme="minorHAnsi"/>
              </w:rPr>
            </w:pPr>
            <w:r>
              <w:rPr>
                <w:rFonts w:asciiTheme="minorHAnsi" w:hAnsiTheme="minorHAnsi" w:cstheme="minorHAnsi"/>
              </w:rPr>
              <w:t>3.851</w:t>
            </w:r>
          </w:p>
        </w:tc>
      </w:tr>
      <w:tr w14:paraId="0E1261DF">
        <w:tblPrEx>
          <w:tblCellMar>
            <w:top w:w="78" w:type="dxa"/>
            <w:left w:w="0" w:type="dxa"/>
            <w:bottom w:w="9" w:type="dxa"/>
            <w:right w:w="0" w:type="dxa"/>
          </w:tblCellMar>
        </w:tblPrEx>
        <w:trPr>
          <w:trHeight w:val="315" w:hRule="atLeast"/>
          <w:jc w:val="center"/>
        </w:trPr>
        <w:tc>
          <w:tcPr>
            <w:tcW w:w="2538" w:type="dxa"/>
            <w:gridSpan w:val="2"/>
            <w:tcBorders>
              <w:top w:val="single" w:color="auto" w:sz="4" w:space="0"/>
              <w:left w:val="single" w:color="000000" w:sz="8" w:space="0"/>
              <w:bottom w:val="single" w:color="000000" w:sz="8" w:space="0"/>
              <w:right w:val="single" w:color="000000" w:sz="8" w:space="0"/>
            </w:tcBorders>
            <w:shd w:val="clear" w:color="auto" w:fill="E2EFD9"/>
          </w:tcPr>
          <w:p w14:paraId="67B7A70C">
            <w:pPr>
              <w:spacing w:after="0" w:line="259" w:lineRule="auto"/>
              <w:ind w:left="0" w:right="0" w:firstLine="0"/>
              <w:jc w:val="center"/>
              <w:rPr>
                <w:rFonts w:asciiTheme="minorHAnsi" w:hAnsiTheme="minorHAnsi" w:cstheme="minorHAnsi"/>
              </w:rPr>
            </w:pPr>
            <w:r>
              <w:rPr>
                <w:rFonts w:asciiTheme="minorHAnsi" w:hAnsiTheme="minorHAnsi" w:cstheme="minorHAnsi"/>
              </w:rPr>
              <w:t>TOTAL</w:t>
            </w:r>
          </w:p>
        </w:tc>
        <w:tc>
          <w:tcPr>
            <w:tcW w:w="926"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0167885F">
            <w:pPr>
              <w:spacing w:after="0" w:line="259" w:lineRule="auto"/>
              <w:ind w:left="0" w:right="0" w:firstLine="0"/>
              <w:jc w:val="center"/>
              <w:rPr>
                <w:rFonts w:asciiTheme="minorHAnsi" w:hAnsiTheme="minorHAnsi" w:cstheme="minorHAnsi"/>
              </w:rPr>
            </w:pPr>
            <w:r>
              <w:rPr>
                <w:rFonts w:asciiTheme="minorHAnsi" w:hAnsiTheme="minorHAnsi" w:cstheme="minorHAnsi"/>
              </w:rPr>
              <w:t>5.629</w:t>
            </w:r>
          </w:p>
        </w:tc>
        <w:tc>
          <w:tcPr>
            <w:tcW w:w="1125" w:type="dxa"/>
            <w:tcBorders>
              <w:top w:val="single" w:color="000000" w:sz="8" w:space="0"/>
              <w:left w:val="single" w:color="000000" w:sz="8" w:space="0"/>
              <w:bottom w:val="single" w:color="000000" w:sz="8" w:space="0"/>
              <w:right w:val="single" w:color="000000" w:sz="8" w:space="0"/>
            </w:tcBorders>
            <w:shd w:val="clear" w:color="auto" w:fill="E2EFD9"/>
            <w:vAlign w:val="bottom"/>
          </w:tcPr>
          <w:p w14:paraId="02840207">
            <w:pPr>
              <w:spacing w:after="0" w:line="259" w:lineRule="auto"/>
              <w:ind w:left="0" w:right="1" w:firstLine="0"/>
              <w:jc w:val="center"/>
              <w:rPr>
                <w:rFonts w:asciiTheme="minorHAnsi" w:hAnsiTheme="minorHAnsi" w:cstheme="minorHAnsi"/>
              </w:rPr>
            </w:pPr>
            <w:r>
              <w:rPr>
                <w:rFonts w:asciiTheme="minorHAnsi" w:hAnsiTheme="minorHAnsi" w:cstheme="minorHAnsi"/>
              </w:rPr>
              <w:t>13.217</w:t>
            </w:r>
          </w:p>
        </w:tc>
        <w:tc>
          <w:tcPr>
            <w:tcW w:w="1126" w:type="dxa"/>
            <w:tcBorders>
              <w:top w:val="single" w:color="000000" w:sz="8" w:space="0"/>
              <w:left w:val="single" w:color="000000" w:sz="8" w:space="0"/>
              <w:bottom w:val="single" w:color="000000" w:sz="8" w:space="0"/>
              <w:right w:val="single" w:color="000000" w:sz="8" w:space="0"/>
            </w:tcBorders>
            <w:shd w:val="clear" w:color="auto" w:fill="E2EFD9"/>
          </w:tcPr>
          <w:p w14:paraId="17F5A905">
            <w:pPr>
              <w:spacing w:after="0" w:line="259" w:lineRule="auto"/>
              <w:ind w:left="0" w:right="1" w:firstLine="0"/>
              <w:jc w:val="center"/>
              <w:rPr>
                <w:rFonts w:asciiTheme="minorHAnsi" w:hAnsiTheme="minorHAnsi" w:cstheme="minorHAnsi"/>
              </w:rPr>
            </w:pPr>
            <w:r>
              <w:rPr>
                <w:rFonts w:asciiTheme="minorHAnsi" w:hAnsiTheme="minorHAnsi" w:cstheme="minorHAnsi"/>
              </w:rPr>
              <w:t>10.358</w:t>
            </w:r>
          </w:p>
        </w:tc>
        <w:tc>
          <w:tcPr>
            <w:tcW w:w="926" w:type="dxa"/>
            <w:tcBorders>
              <w:top w:val="single" w:color="000000" w:sz="8" w:space="0"/>
              <w:left w:val="single" w:color="000000" w:sz="8" w:space="0"/>
              <w:bottom w:val="single" w:color="000000" w:sz="8" w:space="0"/>
              <w:right w:val="single" w:color="000000" w:sz="8" w:space="0"/>
            </w:tcBorders>
            <w:shd w:val="clear" w:color="auto" w:fill="E2EFD9"/>
          </w:tcPr>
          <w:p w14:paraId="42558FD0">
            <w:pPr>
              <w:spacing w:after="0" w:line="259" w:lineRule="auto"/>
              <w:ind w:left="9" w:right="0" w:firstLine="0"/>
              <w:jc w:val="center"/>
              <w:rPr>
                <w:rFonts w:asciiTheme="minorHAnsi" w:hAnsiTheme="minorHAnsi" w:cstheme="minorHAnsi"/>
              </w:rPr>
            </w:pPr>
            <w:r>
              <w:rPr>
                <w:rFonts w:asciiTheme="minorHAnsi" w:hAnsiTheme="minorHAnsi" w:cstheme="minorHAnsi"/>
              </w:rPr>
              <w:t>7.507</w:t>
            </w:r>
          </w:p>
        </w:tc>
        <w:tc>
          <w:tcPr>
            <w:tcW w:w="1126" w:type="dxa"/>
            <w:tcBorders>
              <w:top w:val="single" w:color="000000" w:sz="8" w:space="0"/>
              <w:left w:val="single" w:color="000000" w:sz="8" w:space="0"/>
              <w:bottom w:val="single" w:color="000000" w:sz="8" w:space="0"/>
              <w:right w:val="single" w:color="000000" w:sz="8" w:space="0"/>
            </w:tcBorders>
            <w:shd w:val="clear" w:color="auto" w:fill="E2EFD9"/>
          </w:tcPr>
          <w:p w14:paraId="666F9E67">
            <w:pPr>
              <w:spacing w:after="0" w:line="259" w:lineRule="auto"/>
              <w:ind w:left="0" w:right="1" w:firstLine="0"/>
              <w:jc w:val="center"/>
              <w:rPr>
                <w:rFonts w:asciiTheme="minorHAnsi" w:hAnsiTheme="minorHAnsi" w:cstheme="minorHAnsi"/>
              </w:rPr>
            </w:pPr>
            <w:r>
              <w:rPr>
                <w:rFonts w:asciiTheme="minorHAnsi" w:hAnsiTheme="minorHAnsi" w:cstheme="minorHAnsi"/>
              </w:rPr>
              <w:t>12.293</w:t>
            </w:r>
          </w:p>
        </w:tc>
      </w:tr>
    </w:tbl>
    <w:p w14:paraId="45F37039">
      <w:pPr>
        <w:spacing w:after="19" w:line="243" w:lineRule="auto"/>
        <w:ind w:left="851" w:right="910" w:firstLine="0"/>
        <w:rPr>
          <w:rFonts w:asciiTheme="minorHAnsi" w:hAnsiTheme="minorHAnsi" w:cstheme="minorHAnsi"/>
          <w:sz w:val="20"/>
          <w:szCs w:val="20"/>
        </w:rPr>
      </w:pPr>
      <w:r>
        <w:rPr>
          <w:rFonts w:asciiTheme="minorHAnsi" w:hAnsiTheme="minorHAnsi" w:cstheme="minorHAnsi"/>
          <w:i/>
          <w:sz w:val="20"/>
          <w:szCs w:val="20"/>
        </w:rPr>
        <w:t xml:space="preserve">Fuente: SIATH - LSI (El reporte fue extraído de Sistema de Información para la Administración del Talento Humano SIATH, con fecha 21/03/2025), es de aclarar que los datos se encuentran sujetos a modificaciones por actualizaciones del sistema). </w:t>
      </w:r>
    </w:p>
    <w:p w14:paraId="6C1031F9">
      <w:pPr>
        <w:spacing w:after="0" w:line="259" w:lineRule="auto"/>
        <w:ind w:left="567" w:right="343" w:firstLine="0"/>
        <w:rPr>
          <w:rFonts w:asciiTheme="minorHAnsi" w:hAnsiTheme="minorHAnsi" w:cstheme="minorHAnsi"/>
        </w:rPr>
      </w:pPr>
      <w:r>
        <w:rPr>
          <w:rFonts w:asciiTheme="minorHAnsi" w:hAnsiTheme="minorHAnsi" w:cstheme="minorHAnsi"/>
          <w:i/>
        </w:rPr>
        <w:t xml:space="preserve"> </w:t>
      </w:r>
    </w:p>
    <w:p w14:paraId="71887C79">
      <w:pPr>
        <w:ind w:left="-5" w:right="106"/>
        <w:rPr>
          <w:rFonts w:asciiTheme="minorHAnsi" w:hAnsiTheme="minorHAnsi" w:cstheme="minorHAnsi"/>
        </w:rPr>
      </w:pPr>
    </w:p>
    <w:p w14:paraId="3FEBE8FC">
      <w:pPr>
        <w:ind w:left="-5" w:right="106"/>
        <w:rPr>
          <w:rFonts w:asciiTheme="minorHAnsi" w:hAnsiTheme="minorHAnsi" w:cstheme="minorHAnsi"/>
        </w:rPr>
      </w:pPr>
      <w:r>
        <w:rPr>
          <w:rFonts w:asciiTheme="minorHAnsi" w:hAnsiTheme="minorHAnsi" w:cstheme="minorHAnsi"/>
        </w:rPr>
        <w:t xml:space="preserve">A partir de estos datos, se estima que se requiera la movilización de 992 patrulleros (que se encuentran en cargos administrativos) para que cumplan el requisito del año operativo y puedan optar por el reconocimiento de las distinciones, que involucraría los siguientes datos: </w:t>
      </w:r>
    </w:p>
    <w:p w14:paraId="4CE745D7">
      <w:pPr>
        <w:spacing w:after="0" w:line="259" w:lineRule="auto"/>
        <w:ind w:left="0" w:right="0" w:firstLine="0"/>
        <w:rPr>
          <w:rFonts w:asciiTheme="minorHAnsi" w:hAnsiTheme="minorHAnsi" w:cstheme="minorHAnsi"/>
        </w:rPr>
      </w:pPr>
      <w:r>
        <w:rPr>
          <w:rFonts w:asciiTheme="minorHAnsi" w:hAnsiTheme="minorHAnsi" w:cstheme="minorHAnsi"/>
        </w:rPr>
        <w:t xml:space="preserve"> </w:t>
      </w:r>
    </w:p>
    <w:tbl>
      <w:tblPr>
        <w:tblStyle w:val="19"/>
        <w:tblW w:w="7471" w:type="dxa"/>
        <w:tblInd w:w="967" w:type="dxa"/>
        <w:tblLayout w:type="autofit"/>
        <w:tblCellMar>
          <w:top w:w="44" w:type="dxa"/>
          <w:left w:w="155" w:type="dxa"/>
          <w:bottom w:w="0" w:type="dxa"/>
          <w:right w:w="89" w:type="dxa"/>
        </w:tblCellMar>
      </w:tblPr>
      <w:tblGrid>
        <w:gridCol w:w="1094"/>
        <w:gridCol w:w="855"/>
        <w:gridCol w:w="840"/>
        <w:gridCol w:w="796"/>
        <w:gridCol w:w="795"/>
        <w:gridCol w:w="886"/>
        <w:gridCol w:w="2205"/>
      </w:tblGrid>
      <w:tr w14:paraId="01B274AA">
        <w:tblPrEx>
          <w:tblCellMar>
            <w:top w:w="44" w:type="dxa"/>
            <w:left w:w="155" w:type="dxa"/>
            <w:bottom w:w="0" w:type="dxa"/>
            <w:right w:w="89" w:type="dxa"/>
          </w:tblCellMar>
        </w:tblPrEx>
        <w:trPr>
          <w:trHeight w:val="414" w:hRule="atLeast"/>
        </w:trPr>
        <w:tc>
          <w:tcPr>
            <w:tcW w:w="5266" w:type="dxa"/>
            <w:gridSpan w:val="6"/>
            <w:tcBorders>
              <w:top w:val="single" w:color="000000" w:sz="4" w:space="0"/>
              <w:left w:val="single" w:color="000000" w:sz="4" w:space="0"/>
              <w:bottom w:val="single" w:color="000000" w:sz="4" w:space="0"/>
              <w:right w:val="single" w:color="000000" w:sz="4" w:space="0"/>
            </w:tcBorders>
            <w:shd w:val="clear" w:color="auto" w:fill="E2EFD9"/>
          </w:tcPr>
          <w:p w14:paraId="1DBA01C3">
            <w:pPr>
              <w:spacing w:after="0" w:line="259" w:lineRule="auto"/>
              <w:ind w:left="0" w:right="78" w:firstLine="0"/>
              <w:jc w:val="center"/>
              <w:rPr>
                <w:rFonts w:asciiTheme="minorHAnsi" w:hAnsiTheme="minorHAnsi" w:cstheme="minorHAnsi"/>
              </w:rPr>
            </w:pPr>
            <w:r>
              <w:rPr>
                <w:rFonts w:asciiTheme="minorHAnsi" w:hAnsiTheme="minorHAnsi" w:cstheme="minorHAnsi"/>
              </w:rPr>
              <w:t>FUNCIONARIOS QUE REQUIEREN CUMPLIR REQUISITO</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E2EFD9"/>
            <w:vAlign w:val="center"/>
          </w:tcPr>
          <w:p w14:paraId="6F05A745">
            <w:pPr>
              <w:spacing w:after="0" w:line="259" w:lineRule="auto"/>
              <w:ind w:left="0" w:right="0" w:firstLine="0"/>
              <w:jc w:val="center"/>
              <w:rPr>
                <w:rFonts w:asciiTheme="minorHAnsi" w:hAnsiTheme="minorHAnsi" w:cstheme="minorHAnsi"/>
              </w:rPr>
            </w:pPr>
            <w:r>
              <w:rPr>
                <w:rFonts w:asciiTheme="minorHAnsi" w:hAnsiTheme="minorHAnsi" w:cstheme="minorHAnsi"/>
              </w:rPr>
              <w:t>PRIMA DE INSTALACIÓN</w:t>
            </w:r>
          </w:p>
        </w:tc>
      </w:tr>
      <w:tr w14:paraId="1E972E35">
        <w:tblPrEx>
          <w:tblCellMar>
            <w:top w:w="44" w:type="dxa"/>
            <w:left w:w="155" w:type="dxa"/>
            <w:bottom w:w="0" w:type="dxa"/>
            <w:right w:w="89" w:type="dxa"/>
          </w:tblCellMar>
        </w:tblPrEx>
        <w:trPr>
          <w:trHeight w:val="309" w:hRule="atLeast"/>
        </w:trPr>
        <w:tc>
          <w:tcPr>
            <w:tcW w:w="1094" w:type="dxa"/>
            <w:tcBorders>
              <w:top w:val="single" w:color="000000" w:sz="4" w:space="0"/>
              <w:left w:val="single" w:color="000000" w:sz="4" w:space="0"/>
              <w:bottom w:val="single" w:color="000000" w:sz="4" w:space="0"/>
              <w:right w:val="single" w:color="000000" w:sz="4" w:space="0"/>
            </w:tcBorders>
            <w:shd w:val="clear" w:color="auto" w:fill="E2EFD9"/>
          </w:tcPr>
          <w:p w14:paraId="134B0C8F">
            <w:pPr>
              <w:spacing w:after="0" w:line="259" w:lineRule="auto"/>
              <w:ind w:left="69" w:right="0" w:firstLine="0"/>
              <w:rPr>
                <w:rFonts w:asciiTheme="minorHAnsi" w:hAnsiTheme="minorHAnsi" w:cstheme="minorHAnsi"/>
              </w:rPr>
            </w:pPr>
            <w:r>
              <w:rPr>
                <w:rFonts w:asciiTheme="minorHAnsi" w:hAnsiTheme="minorHAnsi" w:cstheme="minorHAnsi"/>
              </w:rPr>
              <w:t xml:space="preserve">Grado </w:t>
            </w:r>
          </w:p>
        </w:tc>
        <w:tc>
          <w:tcPr>
            <w:tcW w:w="855" w:type="dxa"/>
            <w:tcBorders>
              <w:top w:val="single" w:color="000000" w:sz="4" w:space="0"/>
              <w:left w:val="single" w:color="000000" w:sz="4" w:space="0"/>
              <w:bottom w:val="single" w:color="000000" w:sz="4" w:space="0"/>
              <w:right w:val="single" w:color="000000" w:sz="4" w:space="0"/>
            </w:tcBorders>
            <w:shd w:val="clear" w:color="auto" w:fill="E2EFD9"/>
          </w:tcPr>
          <w:p w14:paraId="7FF47A60">
            <w:pPr>
              <w:spacing w:after="0" w:line="259" w:lineRule="auto"/>
              <w:ind w:left="30" w:right="0" w:firstLine="0"/>
              <w:rPr>
                <w:rFonts w:asciiTheme="minorHAnsi" w:hAnsiTheme="minorHAnsi" w:cstheme="minorHAnsi"/>
              </w:rPr>
            </w:pPr>
            <w:r>
              <w:rPr>
                <w:rFonts w:asciiTheme="minorHAnsi" w:hAnsiTheme="minorHAnsi" w:cstheme="minorHAnsi"/>
              </w:rPr>
              <w:t xml:space="preserve">2027 </w:t>
            </w:r>
          </w:p>
        </w:tc>
        <w:tc>
          <w:tcPr>
            <w:tcW w:w="840" w:type="dxa"/>
            <w:tcBorders>
              <w:top w:val="single" w:color="000000" w:sz="4" w:space="0"/>
              <w:left w:val="single" w:color="000000" w:sz="4" w:space="0"/>
              <w:bottom w:val="single" w:color="000000" w:sz="4" w:space="0"/>
              <w:right w:val="single" w:color="000000" w:sz="4" w:space="0"/>
            </w:tcBorders>
            <w:shd w:val="clear" w:color="auto" w:fill="E2EFD9"/>
          </w:tcPr>
          <w:p w14:paraId="6F20FAE3">
            <w:pPr>
              <w:spacing w:after="0" w:line="259" w:lineRule="auto"/>
              <w:ind w:left="20" w:right="0" w:firstLine="0"/>
              <w:rPr>
                <w:rFonts w:asciiTheme="minorHAnsi" w:hAnsiTheme="minorHAnsi" w:cstheme="minorHAnsi"/>
              </w:rPr>
            </w:pPr>
            <w:r>
              <w:rPr>
                <w:rFonts w:asciiTheme="minorHAnsi" w:hAnsiTheme="minorHAnsi" w:cstheme="minorHAnsi"/>
              </w:rPr>
              <w:t xml:space="preserve">2028 </w:t>
            </w:r>
          </w:p>
        </w:tc>
        <w:tc>
          <w:tcPr>
            <w:tcW w:w="796" w:type="dxa"/>
            <w:tcBorders>
              <w:top w:val="single" w:color="000000" w:sz="4" w:space="0"/>
              <w:left w:val="single" w:color="000000" w:sz="4" w:space="0"/>
              <w:bottom w:val="single" w:color="000000" w:sz="4" w:space="0"/>
              <w:right w:val="single" w:color="000000" w:sz="4" w:space="0"/>
            </w:tcBorders>
            <w:shd w:val="clear" w:color="auto" w:fill="E2EFD9"/>
          </w:tcPr>
          <w:p w14:paraId="16EC7ABE">
            <w:pPr>
              <w:spacing w:after="0" w:line="259" w:lineRule="auto"/>
              <w:ind w:left="0" w:right="0" w:firstLine="0"/>
              <w:rPr>
                <w:rFonts w:asciiTheme="minorHAnsi" w:hAnsiTheme="minorHAnsi" w:cstheme="minorHAnsi"/>
              </w:rPr>
            </w:pPr>
            <w:r>
              <w:rPr>
                <w:rFonts w:asciiTheme="minorHAnsi" w:hAnsiTheme="minorHAnsi" w:cstheme="minorHAnsi"/>
              </w:rPr>
              <w:t xml:space="preserve">2029 </w:t>
            </w:r>
          </w:p>
        </w:tc>
        <w:tc>
          <w:tcPr>
            <w:tcW w:w="795" w:type="dxa"/>
            <w:tcBorders>
              <w:top w:val="single" w:color="000000" w:sz="4" w:space="0"/>
              <w:left w:val="single" w:color="000000" w:sz="4" w:space="0"/>
              <w:bottom w:val="single" w:color="000000" w:sz="4" w:space="0"/>
              <w:right w:val="single" w:color="000000" w:sz="4" w:space="0"/>
            </w:tcBorders>
            <w:shd w:val="clear" w:color="auto" w:fill="E2EFD9"/>
          </w:tcPr>
          <w:p w14:paraId="2A8A37EF">
            <w:pPr>
              <w:spacing w:after="0" w:line="259" w:lineRule="auto"/>
              <w:ind w:left="0" w:right="0" w:firstLine="0"/>
              <w:rPr>
                <w:rFonts w:asciiTheme="minorHAnsi" w:hAnsiTheme="minorHAnsi" w:cstheme="minorHAnsi"/>
              </w:rPr>
            </w:pPr>
            <w:r>
              <w:rPr>
                <w:rFonts w:asciiTheme="minorHAnsi" w:hAnsiTheme="minorHAnsi" w:cstheme="minorHAnsi"/>
              </w:rPr>
              <w:t xml:space="preserve">2030 </w:t>
            </w:r>
          </w:p>
        </w:tc>
        <w:tc>
          <w:tcPr>
            <w:tcW w:w="885" w:type="dxa"/>
            <w:tcBorders>
              <w:top w:val="single" w:color="000000" w:sz="4" w:space="0"/>
              <w:left w:val="single" w:color="000000" w:sz="4" w:space="0"/>
              <w:bottom w:val="single" w:color="000000" w:sz="4" w:space="0"/>
              <w:right w:val="single" w:color="000000" w:sz="4" w:space="0"/>
            </w:tcBorders>
            <w:shd w:val="clear" w:color="auto" w:fill="E2EFD9"/>
          </w:tcPr>
          <w:p w14:paraId="3E867148">
            <w:pPr>
              <w:spacing w:after="0" w:line="259" w:lineRule="auto"/>
              <w:ind w:left="45" w:right="0" w:firstLine="0"/>
              <w:rPr>
                <w:rFonts w:asciiTheme="minorHAnsi" w:hAnsiTheme="minorHAnsi" w:cstheme="minorHAnsi"/>
              </w:rPr>
            </w:pPr>
            <w:r>
              <w:rPr>
                <w:rFonts w:asciiTheme="minorHAnsi" w:hAnsiTheme="minorHAnsi" w:cstheme="minorHAnsi"/>
              </w:rPr>
              <w:t xml:space="preserve">2031 </w:t>
            </w:r>
          </w:p>
        </w:tc>
        <w:tc>
          <w:tcPr>
            <w:tcW w:w="0" w:type="auto"/>
            <w:vMerge w:val="continue"/>
            <w:tcBorders>
              <w:top w:val="nil"/>
              <w:left w:val="single" w:color="000000" w:sz="4" w:space="0"/>
              <w:bottom w:val="single" w:color="000000" w:sz="4" w:space="0"/>
              <w:right w:val="single" w:color="000000" w:sz="4" w:space="0"/>
            </w:tcBorders>
          </w:tcPr>
          <w:p w14:paraId="3B7FD67C">
            <w:pPr>
              <w:spacing w:after="160" w:line="259" w:lineRule="auto"/>
              <w:ind w:left="0" w:right="0" w:firstLine="0"/>
              <w:rPr>
                <w:rFonts w:asciiTheme="minorHAnsi" w:hAnsiTheme="minorHAnsi" w:cstheme="minorHAnsi"/>
              </w:rPr>
            </w:pPr>
          </w:p>
        </w:tc>
      </w:tr>
      <w:tr w14:paraId="2741EA8E">
        <w:tblPrEx>
          <w:tblCellMar>
            <w:top w:w="44" w:type="dxa"/>
            <w:left w:w="155" w:type="dxa"/>
            <w:bottom w:w="0" w:type="dxa"/>
            <w:right w:w="89" w:type="dxa"/>
          </w:tblCellMar>
        </w:tblPrEx>
        <w:trPr>
          <w:trHeight w:val="313" w:hRule="atLeast"/>
        </w:trPr>
        <w:tc>
          <w:tcPr>
            <w:tcW w:w="1094" w:type="dxa"/>
            <w:tcBorders>
              <w:top w:val="single" w:color="000000" w:sz="4" w:space="0"/>
              <w:left w:val="single" w:color="000000" w:sz="4" w:space="0"/>
              <w:bottom w:val="single" w:color="000000" w:sz="4" w:space="0"/>
              <w:right w:val="single" w:color="000000" w:sz="4" w:space="0"/>
            </w:tcBorders>
          </w:tcPr>
          <w:p w14:paraId="69BC0585">
            <w:pPr>
              <w:spacing w:after="0" w:line="259" w:lineRule="auto"/>
              <w:ind w:left="9" w:right="0" w:firstLine="0"/>
              <w:rPr>
                <w:rFonts w:asciiTheme="minorHAnsi" w:hAnsiTheme="minorHAnsi" w:cstheme="minorHAnsi"/>
              </w:rPr>
            </w:pPr>
            <w:r>
              <w:rPr>
                <w:rFonts w:asciiTheme="minorHAnsi" w:hAnsiTheme="minorHAnsi" w:cstheme="minorHAnsi"/>
              </w:rPr>
              <w:t xml:space="preserve">PT - PP </w:t>
            </w:r>
          </w:p>
        </w:tc>
        <w:tc>
          <w:tcPr>
            <w:tcW w:w="855" w:type="dxa"/>
            <w:tcBorders>
              <w:top w:val="single" w:color="000000" w:sz="4" w:space="0"/>
              <w:left w:val="single" w:color="000000" w:sz="4" w:space="0"/>
              <w:bottom w:val="single" w:color="000000" w:sz="4" w:space="0"/>
              <w:right w:val="single" w:color="000000" w:sz="4" w:space="0"/>
            </w:tcBorders>
          </w:tcPr>
          <w:p w14:paraId="46F5D416">
            <w:pPr>
              <w:spacing w:after="0" w:line="259" w:lineRule="auto"/>
              <w:ind w:left="0" w:right="69" w:firstLine="0"/>
              <w:rPr>
                <w:rFonts w:asciiTheme="minorHAnsi" w:hAnsiTheme="minorHAnsi" w:cstheme="minorHAnsi"/>
              </w:rPr>
            </w:pPr>
            <w:r>
              <w:rPr>
                <w:rFonts w:asciiTheme="minorHAnsi" w:hAnsiTheme="minorHAnsi" w:cstheme="minorHAnsi"/>
              </w:rPr>
              <w:t xml:space="preserve">103 </w:t>
            </w:r>
          </w:p>
        </w:tc>
        <w:tc>
          <w:tcPr>
            <w:tcW w:w="840" w:type="dxa"/>
            <w:tcBorders>
              <w:top w:val="single" w:color="000000" w:sz="4" w:space="0"/>
              <w:left w:val="single" w:color="000000" w:sz="4" w:space="0"/>
              <w:bottom w:val="single" w:color="000000" w:sz="4" w:space="0"/>
              <w:right w:val="single" w:color="000000" w:sz="4" w:space="0"/>
            </w:tcBorders>
          </w:tcPr>
          <w:p w14:paraId="5C9511FE">
            <w:pPr>
              <w:spacing w:after="0" w:line="259" w:lineRule="auto"/>
              <w:ind w:left="0" w:right="64" w:firstLine="0"/>
              <w:rPr>
                <w:rFonts w:asciiTheme="minorHAnsi" w:hAnsiTheme="minorHAnsi" w:cstheme="minorHAnsi"/>
              </w:rPr>
            </w:pPr>
            <w:r>
              <w:rPr>
                <w:rFonts w:asciiTheme="minorHAnsi" w:hAnsiTheme="minorHAnsi" w:cstheme="minorHAnsi"/>
              </w:rPr>
              <w:t xml:space="preserve">283 </w:t>
            </w:r>
          </w:p>
        </w:tc>
        <w:tc>
          <w:tcPr>
            <w:tcW w:w="796" w:type="dxa"/>
            <w:tcBorders>
              <w:top w:val="single" w:color="000000" w:sz="4" w:space="0"/>
              <w:left w:val="single" w:color="000000" w:sz="4" w:space="0"/>
              <w:bottom w:val="single" w:color="000000" w:sz="4" w:space="0"/>
              <w:right w:val="single" w:color="000000" w:sz="4" w:space="0"/>
            </w:tcBorders>
          </w:tcPr>
          <w:p w14:paraId="16803737">
            <w:pPr>
              <w:spacing w:after="0" w:line="259" w:lineRule="auto"/>
              <w:ind w:left="0" w:right="68" w:firstLine="0"/>
              <w:rPr>
                <w:rFonts w:asciiTheme="minorHAnsi" w:hAnsiTheme="minorHAnsi" w:cstheme="minorHAnsi"/>
              </w:rPr>
            </w:pPr>
            <w:r>
              <w:rPr>
                <w:rFonts w:asciiTheme="minorHAnsi" w:hAnsiTheme="minorHAnsi" w:cstheme="minorHAnsi"/>
              </w:rPr>
              <w:t xml:space="preserve">212 </w:t>
            </w:r>
          </w:p>
        </w:tc>
        <w:tc>
          <w:tcPr>
            <w:tcW w:w="795" w:type="dxa"/>
            <w:tcBorders>
              <w:top w:val="single" w:color="000000" w:sz="4" w:space="0"/>
              <w:left w:val="single" w:color="000000" w:sz="4" w:space="0"/>
              <w:bottom w:val="single" w:color="000000" w:sz="4" w:space="0"/>
              <w:right w:val="single" w:color="000000" w:sz="4" w:space="0"/>
            </w:tcBorders>
          </w:tcPr>
          <w:p w14:paraId="3ABFFC5E">
            <w:pPr>
              <w:spacing w:after="0" w:line="259" w:lineRule="auto"/>
              <w:ind w:left="0" w:right="69" w:firstLine="0"/>
              <w:rPr>
                <w:rFonts w:asciiTheme="minorHAnsi" w:hAnsiTheme="minorHAnsi" w:cstheme="minorHAnsi"/>
              </w:rPr>
            </w:pPr>
            <w:r>
              <w:rPr>
                <w:rFonts w:asciiTheme="minorHAnsi" w:hAnsiTheme="minorHAnsi" w:cstheme="minorHAnsi"/>
              </w:rPr>
              <w:t xml:space="preserve">151 </w:t>
            </w:r>
          </w:p>
        </w:tc>
        <w:tc>
          <w:tcPr>
            <w:tcW w:w="885" w:type="dxa"/>
            <w:tcBorders>
              <w:top w:val="single" w:color="000000" w:sz="4" w:space="0"/>
              <w:left w:val="single" w:color="000000" w:sz="4" w:space="0"/>
              <w:bottom w:val="single" w:color="000000" w:sz="4" w:space="0"/>
              <w:right w:val="single" w:color="000000" w:sz="4" w:space="0"/>
            </w:tcBorders>
          </w:tcPr>
          <w:p w14:paraId="149BD2A9">
            <w:pPr>
              <w:spacing w:after="0" w:line="259" w:lineRule="auto"/>
              <w:ind w:left="0" w:right="69" w:firstLine="0"/>
              <w:rPr>
                <w:rFonts w:asciiTheme="minorHAnsi" w:hAnsiTheme="minorHAnsi" w:cstheme="minorHAnsi"/>
              </w:rPr>
            </w:pPr>
            <w:r>
              <w:rPr>
                <w:rFonts w:asciiTheme="minorHAnsi" w:hAnsiTheme="minorHAnsi" w:cstheme="minorHAnsi"/>
              </w:rPr>
              <w:t xml:space="preserve">243 </w:t>
            </w:r>
          </w:p>
        </w:tc>
        <w:tc>
          <w:tcPr>
            <w:tcW w:w="2205" w:type="dxa"/>
            <w:vMerge w:val="restart"/>
            <w:tcBorders>
              <w:top w:val="single" w:color="000000" w:sz="4" w:space="0"/>
              <w:left w:val="single" w:color="000000" w:sz="4" w:space="0"/>
              <w:bottom w:val="single" w:color="000000" w:sz="4" w:space="0"/>
              <w:right w:val="single" w:color="000000" w:sz="4" w:space="0"/>
            </w:tcBorders>
            <w:vAlign w:val="center"/>
          </w:tcPr>
          <w:p w14:paraId="1CE1C78E">
            <w:pPr>
              <w:spacing w:after="0" w:line="259" w:lineRule="auto"/>
              <w:ind w:left="0" w:right="65" w:firstLine="0"/>
              <w:rPr>
                <w:rFonts w:asciiTheme="minorHAnsi" w:hAnsiTheme="minorHAnsi" w:cstheme="minorHAnsi"/>
              </w:rPr>
            </w:pPr>
            <w:r>
              <w:rPr>
                <w:rFonts w:asciiTheme="minorHAnsi" w:hAnsiTheme="minorHAnsi" w:cstheme="minorHAnsi"/>
              </w:rPr>
              <w:t xml:space="preserve">$ 2.313.546.368 </w:t>
            </w:r>
          </w:p>
        </w:tc>
      </w:tr>
      <w:tr w14:paraId="0485A818">
        <w:tblPrEx>
          <w:tblCellMar>
            <w:top w:w="44" w:type="dxa"/>
            <w:left w:w="155" w:type="dxa"/>
            <w:bottom w:w="0" w:type="dxa"/>
            <w:right w:w="89" w:type="dxa"/>
          </w:tblCellMar>
        </w:tblPrEx>
        <w:trPr>
          <w:trHeight w:val="308" w:hRule="atLeast"/>
        </w:trPr>
        <w:tc>
          <w:tcPr>
            <w:tcW w:w="5266" w:type="dxa"/>
            <w:gridSpan w:val="6"/>
            <w:tcBorders>
              <w:top w:val="single" w:color="000000" w:sz="4" w:space="0"/>
              <w:left w:val="single" w:color="000000" w:sz="4" w:space="0"/>
              <w:bottom w:val="single" w:color="000000" w:sz="4" w:space="0"/>
              <w:right w:val="single" w:color="000000" w:sz="4" w:space="0"/>
            </w:tcBorders>
            <w:shd w:val="clear" w:color="auto" w:fill="E2EFD9"/>
          </w:tcPr>
          <w:p w14:paraId="3AF88194">
            <w:pPr>
              <w:spacing w:after="0" w:line="259" w:lineRule="auto"/>
              <w:ind w:left="0" w:right="67" w:firstLine="0"/>
              <w:jc w:val="center"/>
              <w:rPr>
                <w:rFonts w:asciiTheme="minorHAnsi" w:hAnsiTheme="minorHAnsi" w:cstheme="minorHAnsi"/>
              </w:rPr>
            </w:pPr>
            <w:r>
              <w:rPr>
                <w:rFonts w:asciiTheme="minorHAnsi" w:hAnsiTheme="minorHAnsi" w:cstheme="minorHAnsi"/>
              </w:rPr>
              <w:t>992 FUNCIONARIOS</w:t>
            </w:r>
          </w:p>
        </w:tc>
        <w:tc>
          <w:tcPr>
            <w:tcW w:w="0" w:type="auto"/>
            <w:vMerge w:val="continue"/>
            <w:tcBorders>
              <w:top w:val="nil"/>
              <w:left w:val="single" w:color="000000" w:sz="4" w:space="0"/>
              <w:bottom w:val="single" w:color="000000" w:sz="4" w:space="0"/>
              <w:right w:val="single" w:color="000000" w:sz="4" w:space="0"/>
            </w:tcBorders>
          </w:tcPr>
          <w:p w14:paraId="38D6B9B6">
            <w:pPr>
              <w:spacing w:after="160" w:line="259" w:lineRule="auto"/>
              <w:ind w:left="0" w:right="0" w:firstLine="0"/>
              <w:rPr>
                <w:rFonts w:asciiTheme="minorHAnsi" w:hAnsiTheme="minorHAnsi" w:cstheme="minorHAnsi"/>
              </w:rPr>
            </w:pPr>
          </w:p>
        </w:tc>
      </w:tr>
    </w:tbl>
    <w:p w14:paraId="536EEF93">
      <w:pPr>
        <w:spacing w:after="0" w:line="259" w:lineRule="auto"/>
        <w:ind w:left="993" w:right="1051" w:firstLine="0"/>
        <w:rPr>
          <w:rFonts w:asciiTheme="minorHAnsi" w:hAnsiTheme="minorHAnsi" w:cstheme="minorHAnsi"/>
        </w:rPr>
      </w:pPr>
      <w:r>
        <w:rPr>
          <w:rFonts w:asciiTheme="minorHAnsi" w:hAnsiTheme="minorHAnsi" w:cstheme="minorHAnsi"/>
          <w:i/>
          <w:sz w:val="20"/>
          <w:szCs w:val="20"/>
        </w:rPr>
        <w:t xml:space="preserve">Fuente: SIATH – LSI (El reporte fue extraído de Sistema de Información para la Administración del Talento Humano SIATH, con fecha 21/03/2025), es de aclarar que los datos se encuentran sujetos a modificaciones por actualizaciones del sistema. Los valores a partir del año 2029 son un promedio referente a las vigencias anteriores). </w:t>
      </w:r>
    </w:p>
    <w:p w14:paraId="75F80603">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591242CC">
      <w:pPr>
        <w:ind w:left="-5" w:right="59"/>
        <w:rPr>
          <w:rFonts w:asciiTheme="minorHAnsi" w:hAnsiTheme="minorHAnsi" w:cstheme="minorHAnsi"/>
        </w:rPr>
      </w:pPr>
      <w:r>
        <w:rPr>
          <w:rFonts w:asciiTheme="minorHAnsi" w:hAnsiTheme="minorHAnsi" w:cstheme="minorHAnsi"/>
        </w:rPr>
        <w:t>Esta proyección está sujeta a las variaciones que puedan producir las diferentes variables relacionadas con la dinámica institucional tales como ingreso al grado de Subintendente (para el caso del personal de patrulleros del Nivel Ejecutivo), Retiros, Fallecidos, entre otros.</w:t>
      </w:r>
      <w:r>
        <w:rPr>
          <w:rFonts w:eastAsia="Calibri" w:asciiTheme="minorHAnsi" w:hAnsiTheme="minorHAnsi" w:cstheme="minorHAnsi"/>
        </w:rPr>
        <w:t xml:space="preserve"> </w:t>
      </w:r>
      <w:r>
        <w:rPr>
          <w:rFonts w:asciiTheme="minorHAnsi" w:hAnsiTheme="minorHAnsi" w:cstheme="minorHAnsi"/>
        </w:rPr>
        <w:t xml:space="preserve"> </w:t>
      </w:r>
    </w:p>
    <w:p w14:paraId="7D149327">
      <w:pPr>
        <w:spacing w:after="0" w:line="259" w:lineRule="auto"/>
        <w:ind w:left="0" w:right="59" w:firstLine="0"/>
        <w:rPr>
          <w:rFonts w:asciiTheme="minorHAnsi" w:hAnsiTheme="minorHAnsi" w:cstheme="minorHAnsi"/>
        </w:rPr>
      </w:pPr>
      <w:r>
        <w:rPr>
          <w:rFonts w:eastAsia="Calibri" w:asciiTheme="minorHAnsi" w:hAnsiTheme="minorHAnsi" w:cstheme="minorHAnsi"/>
        </w:rPr>
        <w:t xml:space="preserve"> </w:t>
      </w:r>
    </w:p>
    <w:p w14:paraId="3E87879F">
      <w:pPr>
        <w:ind w:left="-5" w:right="59"/>
        <w:rPr>
          <w:rFonts w:asciiTheme="minorHAnsi" w:hAnsiTheme="minorHAnsi" w:cstheme="minorHAnsi"/>
        </w:rPr>
      </w:pPr>
      <w:r>
        <w:rPr>
          <w:rFonts w:asciiTheme="minorHAnsi" w:hAnsiTheme="minorHAnsi" w:cstheme="minorHAnsi"/>
        </w:rPr>
        <w:t xml:space="preserve">De igual forma, se puede estimar que el costo asociado a esta movilización para el reconocimiento de distinciones, en cuanto al pago de primas de instalación a los que requieren cumplir el requisito, correspondería a $2.313.546.368; aclarando que será el doble, llegando a un monto de $4.627.092.736, por los funcionarios que tienen que asumir los cargos vacantes. </w:t>
      </w:r>
    </w:p>
    <w:p w14:paraId="480A8754">
      <w:pPr>
        <w:spacing w:after="0" w:line="245" w:lineRule="auto"/>
        <w:ind w:left="0" w:right="59" w:firstLine="0"/>
        <w:rPr>
          <w:rFonts w:asciiTheme="minorHAnsi" w:hAnsiTheme="minorHAnsi" w:cstheme="minorHAnsi"/>
        </w:rPr>
      </w:pPr>
      <w:r>
        <w:rPr>
          <w:rFonts w:asciiTheme="minorHAnsi" w:hAnsiTheme="minorHAnsi" w:cstheme="minorHAnsi"/>
          <w:u w:val="single" w:color="000000"/>
        </w:rPr>
        <w:t>En total para los cinco años, se estima que se requerirían $151.602.039.965,82,</w:t>
      </w:r>
      <w:r>
        <w:rPr>
          <w:rFonts w:asciiTheme="minorHAnsi" w:hAnsiTheme="minorHAnsi" w:cstheme="minorHAnsi"/>
        </w:rPr>
        <w:t xml:space="preserve"> </w:t>
      </w:r>
      <w:r>
        <w:rPr>
          <w:rFonts w:asciiTheme="minorHAnsi" w:hAnsiTheme="minorHAnsi" w:cstheme="minorHAnsi"/>
          <w:u w:val="single" w:color="000000"/>
        </w:rPr>
        <w:t>adicionales a la asignación presupuestal, a precios de hoy, que se incrementarían</w:t>
      </w:r>
      <w:r>
        <w:rPr>
          <w:rFonts w:asciiTheme="minorHAnsi" w:hAnsiTheme="minorHAnsi" w:cstheme="minorHAnsi"/>
        </w:rPr>
        <w:t xml:space="preserve"> </w:t>
      </w:r>
      <w:r>
        <w:rPr>
          <w:rFonts w:asciiTheme="minorHAnsi" w:hAnsiTheme="minorHAnsi" w:cstheme="minorHAnsi"/>
          <w:u w:val="single" w:color="000000"/>
        </w:rPr>
        <w:t>ostensiblemente en proporción con los aumentos salariales que se autoricen a partir de</w:t>
      </w:r>
      <w:r>
        <w:rPr>
          <w:rFonts w:asciiTheme="minorHAnsi" w:hAnsiTheme="minorHAnsi" w:cstheme="minorHAnsi"/>
        </w:rPr>
        <w:t xml:space="preserve"> </w:t>
      </w:r>
      <w:r>
        <w:rPr>
          <w:rFonts w:asciiTheme="minorHAnsi" w:hAnsiTheme="minorHAnsi" w:cstheme="minorHAnsi"/>
          <w:u w:val="single" w:color="000000"/>
        </w:rPr>
        <w:t>este año.</w:t>
      </w:r>
      <w:r>
        <w:rPr>
          <w:rFonts w:asciiTheme="minorHAnsi" w:hAnsiTheme="minorHAnsi" w:cstheme="minorHAnsi"/>
        </w:rPr>
        <w:t xml:space="preserve"> </w:t>
      </w:r>
    </w:p>
    <w:p w14:paraId="253B9705">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042EF653">
      <w:pPr>
        <w:spacing w:after="1" w:line="236" w:lineRule="auto"/>
        <w:ind w:left="426" w:right="59" w:hanging="142"/>
        <w:rPr>
          <w:rFonts w:asciiTheme="minorHAnsi" w:hAnsiTheme="minorHAnsi" w:cstheme="minorHAnsi"/>
        </w:rPr>
      </w:pPr>
      <w:r>
        <w:rPr>
          <w:rFonts w:eastAsia="Segoe UI Symbol" w:asciiTheme="minorHAnsi" w:hAnsiTheme="minorHAnsi" w:cstheme="minorHAnsi"/>
        </w:rPr>
        <w:t>•</w:t>
      </w:r>
      <w:r>
        <w:rPr>
          <w:rFonts w:asciiTheme="minorHAnsi" w:hAnsiTheme="minorHAnsi" w:cstheme="minorHAnsi"/>
        </w:rPr>
        <w:t xml:space="preserve"> Incidencia en el desarrollo de procesos y procedimientos de soporte y apoyo para el Servicio de Policía.</w:t>
      </w:r>
    </w:p>
    <w:p w14:paraId="44EEFD60">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08F5C1E0">
      <w:pPr>
        <w:ind w:left="-5" w:right="59"/>
        <w:rPr>
          <w:rFonts w:asciiTheme="minorHAnsi" w:hAnsiTheme="minorHAnsi" w:cstheme="minorHAnsi"/>
        </w:rPr>
      </w:pPr>
      <w:r>
        <w:rPr>
          <w:rFonts w:asciiTheme="minorHAnsi" w:hAnsiTheme="minorHAnsi" w:cstheme="minorHAnsi"/>
        </w:rPr>
        <w:t xml:space="preserve">Por otra parte, es pertinente indicar que los traslados del personal en esta magnitud, derivada del cumplimiento obligatorio de un año en cargos operativos, impactaría de manera significativa en el desarrollo de procedimientos de procesos misionales y de soporte del servicio de policía, al dejar de contar con funcionarios que poseen formación profesional, técnica, tecnológica o de posgrado, con altos niveles de especialización y experticia en los cargos administrativos que hasta el momento vienen desempeñando, en roles estratégicos o especializados que son fundamentales para la misión institucional. </w:t>
      </w:r>
    </w:p>
    <w:p w14:paraId="752553BD">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64672592">
      <w:pPr>
        <w:ind w:left="-5" w:right="59"/>
        <w:rPr>
          <w:rFonts w:asciiTheme="minorHAnsi" w:hAnsiTheme="minorHAnsi" w:cstheme="minorHAnsi"/>
        </w:rPr>
      </w:pPr>
      <w:r>
        <w:rPr>
          <w:rFonts w:asciiTheme="minorHAnsi" w:hAnsiTheme="minorHAnsi" w:cstheme="minorHAnsi"/>
        </w:rPr>
        <w:t xml:space="preserve">Unos ejemplos claros a lo antes expuesto son los análisis de impacto en los procesos y procedimientos misionales, disciplinarios y de soporte, frente a lo que implicaría esta implementación, como las que se mencionan a continuación: </w:t>
      </w:r>
    </w:p>
    <w:p w14:paraId="56051E44">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23C740FE">
      <w:pPr>
        <w:numPr>
          <w:ilvl w:val="0"/>
          <w:numId w:val="13"/>
        </w:numPr>
        <w:ind w:left="142" w:right="59" w:hanging="360"/>
        <w:rPr>
          <w:rFonts w:asciiTheme="minorHAnsi" w:hAnsiTheme="minorHAnsi" w:cstheme="minorHAnsi"/>
        </w:rPr>
      </w:pPr>
      <w:r>
        <w:rPr>
          <w:rFonts w:asciiTheme="minorHAnsi" w:hAnsiTheme="minorHAnsi" w:cstheme="minorHAnsi"/>
        </w:rPr>
        <w:t xml:space="preserve">La Dirección de Investigación Criminal e INTERPOL cuenta con 3.709 funcionarios en los cargos de analista criminal, perito, administrador de información y personal de gestión documental, quienes requieren de habilidades y conocimientos específicos, para los procesos investigativos y de criminalística, dentro del proceso misional de investigación criminal, fundamental para la lucha contra la criminalidad y apoyo técnico en la administración de justicia, sin embargo los cargos en mención están catalogados dentro del nivel de gestión administrativa. </w:t>
      </w:r>
    </w:p>
    <w:p w14:paraId="3B22BB7D">
      <w:pPr>
        <w:spacing w:after="0" w:line="259" w:lineRule="auto"/>
        <w:ind w:left="142" w:right="59" w:firstLine="60"/>
        <w:rPr>
          <w:rFonts w:asciiTheme="minorHAnsi" w:hAnsiTheme="minorHAnsi" w:cstheme="minorHAnsi"/>
        </w:rPr>
      </w:pPr>
    </w:p>
    <w:p w14:paraId="3E2756FB">
      <w:pPr>
        <w:numPr>
          <w:ilvl w:val="0"/>
          <w:numId w:val="13"/>
        </w:numPr>
        <w:ind w:left="142" w:right="59" w:hanging="360"/>
        <w:rPr>
          <w:rFonts w:asciiTheme="minorHAnsi" w:hAnsiTheme="minorHAnsi" w:cstheme="minorHAnsi"/>
        </w:rPr>
      </w:pPr>
      <w:r>
        <w:rPr>
          <w:rFonts w:asciiTheme="minorHAnsi" w:hAnsiTheme="minorHAnsi" w:cstheme="minorHAnsi"/>
        </w:rPr>
        <w:t xml:space="preserve">Respecto a la gestión disciplinaria, la Inspección General y Responsabilidad Profesional, considera que se podría presentar interferencias en el desarrollo oportuno de los procesos, por la ausencia de personal con la idoneidad académica y experiencia necesaria (abogados especialistas en derecho disciplinario), para ejercer cargos competentes en esta área, como lo establece la Ley 2196 de 2022, en su artículo 78, así: </w:t>
      </w:r>
    </w:p>
    <w:p w14:paraId="554EF5F4">
      <w:pPr>
        <w:spacing w:after="0" w:line="259" w:lineRule="auto"/>
        <w:ind w:left="142" w:right="0" w:firstLine="0"/>
        <w:rPr>
          <w:rFonts w:asciiTheme="minorHAnsi" w:hAnsiTheme="minorHAnsi" w:cstheme="minorHAnsi"/>
        </w:rPr>
      </w:pPr>
      <w:r>
        <w:rPr>
          <w:rFonts w:asciiTheme="minorHAnsi" w:hAnsiTheme="minorHAnsi" w:cstheme="minorHAnsi"/>
          <w:i/>
        </w:rPr>
        <w:t xml:space="preserve"> </w:t>
      </w:r>
    </w:p>
    <w:p w14:paraId="3D120764">
      <w:pPr>
        <w:spacing w:after="2" w:line="256" w:lineRule="auto"/>
        <w:ind w:left="567" w:right="476" w:firstLine="0"/>
        <w:rPr>
          <w:rFonts w:asciiTheme="minorHAnsi" w:hAnsiTheme="minorHAnsi" w:cstheme="minorHAnsi"/>
        </w:rPr>
      </w:pPr>
      <w:r>
        <w:rPr>
          <w:rFonts w:asciiTheme="minorHAnsi" w:hAnsiTheme="minorHAnsi" w:cstheme="minorHAnsi"/>
          <w:i/>
        </w:rPr>
        <w:t xml:space="preserve">“Calidad de la autoridad disciplinaria. Para ejercer la atribución disciplinaria se ostentará el grado de oficial en servicio activo y el </w:t>
      </w:r>
      <w:r>
        <w:rPr>
          <w:rFonts w:asciiTheme="minorHAnsi" w:hAnsiTheme="minorHAnsi" w:cstheme="minorHAnsi"/>
          <w:i/>
          <w:u w:val="single" w:color="000000"/>
        </w:rPr>
        <w:t>título</w:t>
      </w:r>
      <w:r>
        <w:rPr>
          <w:rFonts w:asciiTheme="minorHAnsi" w:hAnsiTheme="minorHAnsi" w:cstheme="minorHAnsi"/>
          <w:i/>
        </w:rPr>
        <w:t xml:space="preserve"> </w:t>
      </w:r>
      <w:r>
        <w:rPr>
          <w:rFonts w:asciiTheme="minorHAnsi" w:hAnsiTheme="minorHAnsi" w:cstheme="minorHAnsi"/>
          <w:i/>
          <w:u w:val="single" w:color="000000"/>
        </w:rPr>
        <w:t>de abogado con especialización en derecho disciplinario o</w:t>
      </w:r>
      <w:r>
        <w:rPr>
          <w:rFonts w:asciiTheme="minorHAnsi" w:hAnsiTheme="minorHAnsi" w:cstheme="minorHAnsi"/>
          <w:i/>
        </w:rPr>
        <w:t xml:space="preserve"> </w:t>
      </w:r>
      <w:r>
        <w:rPr>
          <w:rFonts w:asciiTheme="minorHAnsi" w:hAnsiTheme="minorHAnsi" w:cstheme="minorHAnsi"/>
          <w:i/>
          <w:u w:val="single" w:color="000000"/>
        </w:rPr>
        <w:t>experiencia en derecho disciplinario mínimo dos (2) años</w:t>
      </w:r>
      <w:r>
        <w:rPr>
          <w:rFonts w:asciiTheme="minorHAnsi" w:hAnsiTheme="minorHAnsi" w:cstheme="minorHAnsi"/>
          <w:i/>
        </w:rPr>
        <w:t xml:space="preserve">; (…)”.  </w:t>
      </w:r>
    </w:p>
    <w:p w14:paraId="7E235B9D">
      <w:pPr>
        <w:spacing w:after="0" w:line="259" w:lineRule="auto"/>
        <w:ind w:left="567" w:right="0" w:firstLine="0"/>
        <w:rPr>
          <w:rFonts w:asciiTheme="minorHAnsi" w:hAnsiTheme="minorHAnsi" w:cstheme="minorHAnsi"/>
        </w:rPr>
      </w:pPr>
      <w:r>
        <w:rPr>
          <w:rFonts w:asciiTheme="minorHAnsi" w:hAnsiTheme="minorHAnsi" w:cstheme="minorHAnsi"/>
          <w:i/>
        </w:rPr>
        <w:t xml:space="preserve"> </w:t>
      </w:r>
    </w:p>
    <w:p w14:paraId="74D1DAC1">
      <w:pPr>
        <w:spacing w:after="2" w:line="256" w:lineRule="auto"/>
        <w:ind w:left="567" w:right="487" w:firstLine="0"/>
        <w:rPr>
          <w:rFonts w:asciiTheme="minorHAnsi" w:hAnsiTheme="minorHAnsi" w:cstheme="minorHAnsi"/>
        </w:rPr>
      </w:pPr>
      <w:r>
        <w:rPr>
          <w:rFonts w:asciiTheme="minorHAnsi" w:hAnsiTheme="minorHAnsi" w:cstheme="minorHAnsi"/>
          <w:i/>
        </w:rPr>
        <w:t xml:space="preserve">“Parágrafo. Exceptúese de los requisitos previstos en este artículo al Director e Inspector General de la Policía Nacional, quienes deberán contar con la asesoría de un profesional en derecho con experiencia o formación en derecho disciplinario, perteneciente a su despacho”. </w:t>
      </w:r>
    </w:p>
    <w:p w14:paraId="66AC4DF1">
      <w:pPr>
        <w:spacing w:after="0" w:line="259" w:lineRule="auto"/>
        <w:ind w:left="285" w:right="59" w:firstLine="0"/>
        <w:rPr>
          <w:rFonts w:asciiTheme="minorHAnsi" w:hAnsiTheme="minorHAnsi" w:cstheme="minorHAnsi"/>
        </w:rPr>
      </w:pPr>
      <w:r>
        <w:rPr>
          <w:rFonts w:asciiTheme="minorHAnsi" w:hAnsiTheme="minorHAnsi" w:cstheme="minorHAnsi"/>
          <w:i/>
        </w:rPr>
        <w:t xml:space="preserve"> </w:t>
      </w:r>
    </w:p>
    <w:p w14:paraId="491304F4">
      <w:pPr>
        <w:ind w:right="59"/>
        <w:rPr>
          <w:rFonts w:asciiTheme="minorHAnsi" w:hAnsiTheme="minorHAnsi" w:cstheme="minorHAnsi"/>
        </w:rPr>
      </w:pPr>
      <w:r>
        <w:rPr>
          <w:rFonts w:asciiTheme="minorHAnsi" w:hAnsiTheme="minorHAnsi" w:cstheme="minorHAnsi"/>
        </w:rPr>
        <w:t xml:space="preserve">Por otra parte, la Oficina de Tecnologías de la Información y las Comunicaciones, verá el impacto con la reducción del 20% del capital humano (176 funcionarios), con experticia en programación, mantenimiento y soporte de sistemas de información, al igual que expertos en montaje y configuración de infraestructura y equipos de telecomunicaciones, vital para el soporte del despliegue del servicio de policía. </w:t>
      </w:r>
    </w:p>
    <w:p w14:paraId="17B246DD">
      <w:pPr>
        <w:ind w:right="59"/>
        <w:rPr>
          <w:rFonts w:asciiTheme="minorHAnsi" w:hAnsiTheme="minorHAnsi" w:cstheme="minorHAnsi"/>
        </w:rPr>
      </w:pPr>
    </w:p>
    <w:p w14:paraId="3AF68805">
      <w:pPr>
        <w:ind w:left="-5" w:right="59"/>
        <w:rPr>
          <w:rFonts w:asciiTheme="minorHAnsi" w:hAnsiTheme="minorHAnsi" w:cstheme="minorHAnsi"/>
        </w:rPr>
      </w:pPr>
      <w:r>
        <w:rPr>
          <w:rFonts w:asciiTheme="minorHAnsi" w:hAnsiTheme="minorHAnsi" w:cstheme="minorHAnsi"/>
        </w:rPr>
        <w:t xml:space="preserve">De estos casos, la situación explícita de preocupación radica en la posibilidad de contar con otros funcionarios que tengan la formación académica, técnica y experticia necesaria para suplir las vacantes en los cargos anteriormente mencionados, de una manera expedita, dado que la movilización (traslados) se llevarían a cabo en grandes cantidades, en espacios temporales muy cortos y de manera continua a partir del año 2025 con el fin se acredite el requisito exigible desde el año 2027. Esto, teniendo en cuenta que para niveles técnicos o tecnológicos se requerirían entre 1 a 3 años para capacitar y entrenar a un nuevo funcionario, tiempo que se aumenta a rangos entre 5 y 7 años para funcionarios que requieran formación profesional y/o posgradual. </w:t>
      </w:r>
    </w:p>
    <w:p w14:paraId="19276D9A">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40016717">
      <w:pPr>
        <w:ind w:left="-5" w:right="59"/>
        <w:rPr>
          <w:rFonts w:asciiTheme="minorHAnsi" w:hAnsiTheme="minorHAnsi" w:cstheme="minorHAnsi"/>
        </w:rPr>
      </w:pPr>
      <w:r>
        <w:rPr>
          <w:rFonts w:asciiTheme="minorHAnsi" w:hAnsiTheme="minorHAnsi" w:cstheme="minorHAnsi"/>
        </w:rPr>
        <w:t xml:space="preserve">Por lo anteriormente expuesto, la supresión del requisito del año operativo es fundamental para garantizar una gestión más eficiente del talento humano, los recursos logísticos, financieros y administrativos disponibles en la Policía Nacional. Este cambio permitirá optimizar la asignación de recursos, reducir costos adicionales, en la adopción del nuevo modelo del servicio de policía, para fortalecer la respuesta a los desafíos contemporáneos de seguridad y la capacidad institucional en beneficio del país. </w:t>
      </w:r>
    </w:p>
    <w:p w14:paraId="1440F6C5">
      <w:pPr>
        <w:ind w:left="-5" w:right="59"/>
        <w:rPr>
          <w:rFonts w:asciiTheme="minorHAnsi" w:hAnsiTheme="minorHAnsi" w:cstheme="minorHAnsi"/>
        </w:rPr>
      </w:pPr>
    </w:p>
    <w:p w14:paraId="2B8C3ECE">
      <w:pPr>
        <w:ind w:left="-5" w:right="59"/>
        <w:rPr>
          <w:rFonts w:asciiTheme="minorHAnsi" w:hAnsiTheme="minorHAnsi" w:cstheme="minorHAnsi"/>
        </w:rPr>
      </w:pPr>
      <w:r>
        <w:rPr>
          <w:rFonts w:asciiTheme="minorHAnsi" w:hAnsiTheme="minorHAnsi" w:cstheme="minorHAnsi"/>
        </w:rPr>
        <w:t xml:space="preserve">ii) SUPRESIÓN DE LA CAUSAL DE RETIRO POR NO SUPERAR LA VALIDACIÓN DE COMPETENCIAS </w:t>
      </w:r>
    </w:p>
    <w:p w14:paraId="5C3E0E74">
      <w:pPr>
        <w:spacing w:after="0" w:line="259" w:lineRule="auto"/>
        <w:ind w:left="0" w:right="59" w:firstLine="0"/>
        <w:rPr>
          <w:rFonts w:asciiTheme="minorHAnsi" w:hAnsiTheme="minorHAnsi" w:cstheme="minorHAnsi"/>
        </w:rPr>
      </w:pPr>
    </w:p>
    <w:p w14:paraId="66A1FAB9">
      <w:pPr>
        <w:spacing w:after="2" w:line="259" w:lineRule="auto"/>
        <w:ind w:left="0" w:right="59" w:firstLine="0"/>
        <w:rPr>
          <w:rFonts w:asciiTheme="minorHAnsi" w:hAnsiTheme="minorHAnsi" w:cstheme="minorHAnsi"/>
        </w:rPr>
      </w:pPr>
    </w:p>
    <w:p w14:paraId="480D53FD">
      <w:pPr>
        <w:ind w:left="-5" w:right="59"/>
        <w:rPr>
          <w:rFonts w:asciiTheme="minorHAnsi" w:hAnsiTheme="minorHAnsi" w:cstheme="minorHAnsi"/>
        </w:rPr>
      </w:pPr>
      <w:r>
        <w:rPr>
          <w:rFonts w:asciiTheme="minorHAnsi" w:hAnsiTheme="minorHAnsi" w:cstheme="minorHAnsi"/>
        </w:rPr>
        <w:t xml:space="preserve">En relación con la causal de retiro por no superar la validación de competencias, es importante indicar que conforme a los análisis y estudios efectuados al interior de la institución respecto a la pérdida de capacidades y conocimientos en cabeza del personal que no llegare a superar este proceso, la organización podría sufrir un impacto negativo toda vez que si la VALIDACIÓN DE COMPETENCIAS POLICIALES en estricto sentido busca hacer la comprobación de la idoneidad adquirida por el uniformado durante el proceso de formación y capacitación permanente, se perdería la inversión bilateral del funcionario y de la institución en pro de la prestación del servicio de  policía. </w:t>
      </w:r>
    </w:p>
    <w:p w14:paraId="50A642C9">
      <w:pPr>
        <w:ind w:left="-5" w:right="59"/>
        <w:rPr>
          <w:rFonts w:asciiTheme="minorHAnsi" w:hAnsiTheme="minorHAnsi" w:cstheme="minorHAnsi"/>
        </w:rPr>
      </w:pPr>
      <w:r>
        <w:rPr>
          <w:rFonts w:asciiTheme="minorHAnsi" w:hAnsiTheme="minorHAnsi" w:cstheme="minorHAnsi"/>
        </w:rPr>
        <w:t xml:space="preserve">Así las cosas, atendiendo además los planes de carrera, el fortalecimiento de la planta de personal, la profesionalización que se ha pretendido afianzar en el policía, entre otras circunstancias, la aplicación de esta causal podría conllevar a un menoscabo de las capacidades institucionales en materia de talento humano, afectándose directamente el despliegue de la actividad de policía.   </w:t>
      </w:r>
    </w:p>
    <w:p w14:paraId="455E230F">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582BE284">
      <w:pPr>
        <w:ind w:left="-5" w:right="59"/>
        <w:rPr>
          <w:rFonts w:asciiTheme="minorHAnsi" w:hAnsiTheme="minorHAnsi" w:cstheme="minorHAnsi"/>
        </w:rPr>
      </w:pPr>
      <w:r>
        <w:rPr>
          <w:rFonts w:asciiTheme="minorHAnsi" w:hAnsiTheme="minorHAnsi" w:cstheme="minorHAnsi"/>
        </w:rPr>
        <w:t xml:space="preserve">Por esta razón y frente a las necesidades actuales en torno a la seguridad y convivencia ciudadana, se ha considerado pertinente que se suprima la causal como tal y se diseñe e implemente al interior de la Policía Nacional un conjunto de acciones sistemáticas para mejorar las habilidades adquiridas en los citados procesos de formación y capacitación permanente, las cuales permitan a partir de </w:t>
      </w:r>
      <w:r>
        <w:rPr>
          <w:rFonts w:eastAsia="Calibri" w:asciiTheme="minorHAnsi" w:hAnsiTheme="minorHAnsi" w:cstheme="minorHAnsi"/>
        </w:rPr>
        <w:t xml:space="preserve"> las fortalezas y debilidades encontradas en el proceso de evaluación realizado por el Centro de Estándares de la Policía Nacional, definir planes específicos para suplir eventuales dificultades.  </w:t>
      </w:r>
    </w:p>
    <w:p w14:paraId="0A8DB014">
      <w:pPr>
        <w:spacing w:after="0" w:line="259" w:lineRule="auto"/>
        <w:ind w:left="0" w:right="59" w:firstLine="0"/>
        <w:rPr>
          <w:rFonts w:asciiTheme="minorHAnsi" w:hAnsiTheme="minorHAnsi" w:cstheme="minorHAnsi"/>
        </w:rPr>
      </w:pPr>
      <w:r>
        <w:rPr>
          <w:rFonts w:asciiTheme="minorHAnsi" w:hAnsiTheme="minorHAnsi" w:cstheme="minorHAnsi"/>
        </w:rPr>
        <w:t xml:space="preserve"> </w:t>
      </w:r>
    </w:p>
    <w:p w14:paraId="77E564B3">
      <w:pPr>
        <w:spacing w:after="1" w:line="234" w:lineRule="auto"/>
        <w:ind w:left="-5" w:right="59"/>
        <w:rPr>
          <w:rFonts w:asciiTheme="minorHAnsi" w:hAnsiTheme="minorHAnsi" w:cstheme="minorHAnsi"/>
        </w:rPr>
      </w:pPr>
      <w:r>
        <w:rPr>
          <w:rFonts w:asciiTheme="minorHAnsi" w:hAnsiTheme="minorHAnsi" w:cstheme="minorHAnsi"/>
        </w:rPr>
        <w:t>Bajo este supuesto, resulta apropiado indicar que de conformidad con lo establecido en el artículo</w:t>
      </w:r>
      <w:r>
        <w:rPr>
          <w:rFonts w:asciiTheme="minorHAnsi" w:hAnsiTheme="minorHAnsi" w:cstheme="minorHAnsi"/>
          <w:color w:val="333333"/>
        </w:rPr>
        <w:t xml:space="preserve"> 107 de la precitada Ley 2179 de 2021, se condiciona además de la permanencia en el servicio activo, la posibilidad de ascenso del uniformado toda vez que la norma ibidem plantea como requisito para aquel, el haber superado la validación de competencias, situación que no llegaría a feliz término si se imposibilita cumplir el requisito, al ser retirado,  pues de los 69.186 funcionarios que se tienen proyectados para ascenso en el quinquenio, si eventualmente el 5% no cumple con la validación de competencias serán 3.459 personas a retirar por la mencionada causal. </w:t>
      </w:r>
    </w:p>
    <w:p w14:paraId="03D8BA8D">
      <w:pPr>
        <w:spacing w:after="0" w:line="259" w:lineRule="auto"/>
        <w:ind w:left="0" w:right="59" w:firstLine="0"/>
        <w:rPr>
          <w:rFonts w:asciiTheme="minorHAnsi" w:hAnsiTheme="minorHAnsi" w:cstheme="minorHAnsi"/>
        </w:rPr>
      </w:pPr>
      <w:r>
        <w:rPr>
          <w:rFonts w:asciiTheme="minorHAnsi" w:hAnsiTheme="minorHAnsi" w:cstheme="minorHAnsi"/>
          <w:color w:val="333333"/>
        </w:rPr>
        <w:t xml:space="preserve"> </w:t>
      </w:r>
    </w:p>
    <w:p w14:paraId="51039B99">
      <w:pPr>
        <w:spacing w:after="1" w:line="234" w:lineRule="auto"/>
        <w:ind w:left="-5" w:right="59"/>
        <w:rPr>
          <w:rFonts w:asciiTheme="minorHAnsi" w:hAnsiTheme="minorHAnsi" w:cstheme="minorHAnsi"/>
        </w:rPr>
      </w:pPr>
      <w:r>
        <w:rPr>
          <w:rFonts w:asciiTheme="minorHAnsi" w:hAnsiTheme="minorHAnsi" w:cstheme="minorHAnsi"/>
          <w:color w:val="333333"/>
        </w:rPr>
        <w:t xml:space="preserve">Con lo cual se afecta de manera ostensible la aspiración del funcionario de ascender gradualmente hasta el último escaño de la carrera policial según su categoría.  </w:t>
      </w:r>
    </w:p>
    <w:p w14:paraId="69A0658A">
      <w:pPr>
        <w:spacing w:after="0" w:line="259" w:lineRule="auto"/>
        <w:ind w:left="0" w:right="59" w:firstLine="0"/>
        <w:rPr>
          <w:rFonts w:asciiTheme="minorHAnsi" w:hAnsiTheme="minorHAnsi" w:cstheme="minorHAnsi"/>
        </w:rPr>
      </w:pPr>
      <w:r>
        <w:rPr>
          <w:rFonts w:asciiTheme="minorHAnsi" w:hAnsiTheme="minorHAnsi" w:cstheme="minorHAnsi"/>
          <w:color w:val="333333"/>
        </w:rPr>
        <w:t xml:space="preserve"> </w:t>
      </w:r>
    </w:p>
    <w:p w14:paraId="199362B5">
      <w:pPr>
        <w:spacing w:after="1" w:line="234" w:lineRule="auto"/>
        <w:ind w:left="-5" w:right="59"/>
        <w:rPr>
          <w:rFonts w:asciiTheme="minorHAnsi" w:hAnsiTheme="minorHAnsi" w:cstheme="minorHAnsi"/>
          <w:color w:val="333333"/>
        </w:rPr>
      </w:pPr>
      <w:r>
        <w:rPr>
          <w:rFonts w:asciiTheme="minorHAnsi" w:hAnsiTheme="minorHAnsi" w:cstheme="minorHAnsi"/>
          <w:color w:val="333333"/>
        </w:rPr>
        <w:t xml:space="preserve">En este sentido se presentan las siguientes proyecciones en cuanto a los ascensos de oficiales y miembros del nivel ejecutivo para el periodo comprendido entre 2027 y 2031, así:  </w:t>
      </w:r>
    </w:p>
    <w:p w14:paraId="2EA285AA">
      <w:pPr>
        <w:spacing w:after="0" w:line="259" w:lineRule="auto"/>
        <w:ind w:left="0" w:right="59" w:firstLine="0"/>
        <w:rPr>
          <w:rFonts w:asciiTheme="minorHAnsi" w:hAnsiTheme="minorHAnsi" w:cstheme="minorHAnsi"/>
          <w:color w:val="333333"/>
        </w:rPr>
      </w:pPr>
    </w:p>
    <w:p w14:paraId="78AB2381">
      <w:pPr>
        <w:spacing w:after="0" w:line="259" w:lineRule="auto"/>
        <w:ind w:left="0" w:right="0" w:firstLine="0"/>
        <w:rPr>
          <w:rFonts w:asciiTheme="minorHAnsi" w:hAnsiTheme="minorHAnsi" w:cstheme="minorHAnsi"/>
        </w:rPr>
      </w:pPr>
      <w:r>
        <w:rPr>
          <w:rFonts w:asciiTheme="minorHAnsi" w:hAnsiTheme="minorHAnsi" w:cstheme="minorHAnsi"/>
        </w:rPr>
        <w:t xml:space="preserve">Proyección de ascensos 2027-2031 Oficiales </w:t>
      </w:r>
    </w:p>
    <w:p w14:paraId="58BC89FB">
      <w:pPr>
        <w:spacing w:after="0" w:line="259" w:lineRule="auto"/>
        <w:ind w:left="0" w:right="0" w:firstLine="0"/>
        <w:rPr>
          <w:rFonts w:asciiTheme="minorHAnsi" w:hAnsiTheme="minorHAnsi" w:cstheme="minorHAnsi"/>
        </w:rPr>
      </w:pPr>
      <w:r>
        <w:rPr>
          <w:rFonts w:asciiTheme="minorHAnsi" w:hAnsiTheme="minorHAnsi" w:cstheme="minorHAnsi"/>
          <w:color w:val="333333"/>
        </w:rPr>
        <w:t xml:space="preserve"> </w:t>
      </w:r>
    </w:p>
    <w:tbl>
      <w:tblPr>
        <w:tblStyle w:val="19"/>
        <w:tblW w:w="9394" w:type="dxa"/>
        <w:tblInd w:w="6" w:type="dxa"/>
        <w:tblLayout w:type="autofit"/>
        <w:tblCellMar>
          <w:top w:w="2" w:type="dxa"/>
          <w:left w:w="30" w:type="dxa"/>
          <w:bottom w:w="0" w:type="dxa"/>
          <w:right w:w="115" w:type="dxa"/>
        </w:tblCellMar>
      </w:tblPr>
      <w:tblGrid>
        <w:gridCol w:w="1626"/>
        <w:gridCol w:w="1570"/>
        <w:gridCol w:w="1574"/>
        <w:gridCol w:w="1570"/>
        <w:gridCol w:w="1571"/>
        <w:gridCol w:w="1483"/>
      </w:tblGrid>
      <w:tr w14:paraId="43C2DC06">
        <w:tblPrEx>
          <w:tblCellMar>
            <w:top w:w="2" w:type="dxa"/>
            <w:left w:w="30" w:type="dxa"/>
            <w:bottom w:w="0" w:type="dxa"/>
            <w:right w:w="115" w:type="dxa"/>
          </w:tblCellMar>
        </w:tblPrEx>
        <w:trPr>
          <w:trHeight w:val="308" w:hRule="atLeast"/>
        </w:trPr>
        <w:tc>
          <w:tcPr>
            <w:tcW w:w="1626" w:type="dxa"/>
            <w:tcBorders>
              <w:top w:val="single" w:color="000000" w:sz="4" w:space="0"/>
              <w:left w:val="single" w:color="000000" w:sz="4" w:space="0"/>
              <w:bottom w:val="single" w:color="000000" w:sz="4" w:space="0"/>
              <w:right w:val="single" w:color="000000" w:sz="4" w:space="0"/>
            </w:tcBorders>
            <w:shd w:val="clear" w:color="auto" w:fill="E2EFD9"/>
          </w:tcPr>
          <w:p w14:paraId="0C737FDE">
            <w:pPr>
              <w:spacing w:after="0" w:line="259" w:lineRule="auto"/>
              <w:ind w:left="76" w:right="0" w:firstLine="0"/>
              <w:jc w:val="center"/>
              <w:rPr>
                <w:rFonts w:asciiTheme="minorHAnsi" w:hAnsiTheme="minorHAnsi" w:cstheme="minorHAnsi"/>
              </w:rPr>
            </w:pPr>
            <w:r>
              <w:rPr>
                <w:rFonts w:asciiTheme="minorHAnsi" w:hAnsiTheme="minorHAnsi" w:cstheme="minorHAnsi"/>
                <w:color w:val="333333"/>
              </w:rPr>
              <w:t>GRADO</w:t>
            </w:r>
          </w:p>
        </w:tc>
        <w:tc>
          <w:tcPr>
            <w:tcW w:w="1570" w:type="dxa"/>
            <w:tcBorders>
              <w:top w:val="single" w:color="000000" w:sz="4" w:space="0"/>
              <w:left w:val="single" w:color="000000" w:sz="4" w:space="0"/>
              <w:bottom w:val="single" w:color="000000" w:sz="4" w:space="0"/>
              <w:right w:val="single" w:color="000000" w:sz="4" w:space="0"/>
            </w:tcBorders>
            <w:shd w:val="clear" w:color="auto" w:fill="E2EFD9"/>
          </w:tcPr>
          <w:p w14:paraId="534B30EC">
            <w:pPr>
              <w:spacing w:after="0" w:line="259" w:lineRule="auto"/>
              <w:ind w:left="84" w:right="0" w:firstLine="0"/>
              <w:jc w:val="center"/>
              <w:rPr>
                <w:rFonts w:asciiTheme="minorHAnsi" w:hAnsiTheme="minorHAnsi" w:cstheme="minorHAnsi"/>
              </w:rPr>
            </w:pPr>
            <w:r>
              <w:rPr>
                <w:rFonts w:asciiTheme="minorHAnsi" w:hAnsiTheme="minorHAnsi" w:cstheme="minorHAnsi"/>
                <w:color w:val="333333"/>
              </w:rPr>
              <w:t>2027</w:t>
            </w:r>
          </w:p>
        </w:tc>
        <w:tc>
          <w:tcPr>
            <w:tcW w:w="1574" w:type="dxa"/>
            <w:tcBorders>
              <w:top w:val="single" w:color="000000" w:sz="4" w:space="0"/>
              <w:left w:val="single" w:color="000000" w:sz="4" w:space="0"/>
              <w:bottom w:val="single" w:color="000000" w:sz="4" w:space="0"/>
              <w:right w:val="single" w:color="000000" w:sz="4" w:space="0"/>
            </w:tcBorders>
            <w:shd w:val="clear" w:color="auto" w:fill="E2EFD9"/>
          </w:tcPr>
          <w:p w14:paraId="57BD001A">
            <w:pPr>
              <w:spacing w:after="0" w:line="259" w:lineRule="auto"/>
              <w:ind w:left="80" w:right="0" w:firstLine="0"/>
              <w:jc w:val="center"/>
              <w:rPr>
                <w:rFonts w:asciiTheme="minorHAnsi" w:hAnsiTheme="minorHAnsi" w:cstheme="minorHAnsi"/>
              </w:rPr>
            </w:pPr>
            <w:r>
              <w:rPr>
                <w:rFonts w:asciiTheme="minorHAnsi" w:hAnsiTheme="minorHAnsi" w:cstheme="minorHAnsi"/>
                <w:color w:val="333333"/>
              </w:rPr>
              <w:t>2028</w:t>
            </w:r>
          </w:p>
        </w:tc>
        <w:tc>
          <w:tcPr>
            <w:tcW w:w="1570" w:type="dxa"/>
            <w:tcBorders>
              <w:top w:val="single" w:color="000000" w:sz="4" w:space="0"/>
              <w:left w:val="single" w:color="000000" w:sz="4" w:space="0"/>
              <w:bottom w:val="single" w:color="000000" w:sz="4" w:space="0"/>
              <w:right w:val="single" w:color="000000" w:sz="4" w:space="0"/>
            </w:tcBorders>
            <w:shd w:val="clear" w:color="auto" w:fill="E2EFD9"/>
          </w:tcPr>
          <w:p w14:paraId="6F1AD109">
            <w:pPr>
              <w:spacing w:after="0" w:line="259" w:lineRule="auto"/>
              <w:ind w:left="77" w:right="0" w:firstLine="0"/>
              <w:jc w:val="center"/>
              <w:rPr>
                <w:rFonts w:asciiTheme="minorHAnsi" w:hAnsiTheme="minorHAnsi" w:cstheme="minorHAnsi"/>
              </w:rPr>
            </w:pPr>
            <w:r>
              <w:rPr>
                <w:rFonts w:asciiTheme="minorHAnsi" w:hAnsiTheme="minorHAnsi" w:cstheme="minorHAnsi"/>
                <w:color w:val="333333"/>
              </w:rPr>
              <w:t>2029</w:t>
            </w:r>
          </w:p>
        </w:tc>
        <w:tc>
          <w:tcPr>
            <w:tcW w:w="1571" w:type="dxa"/>
            <w:tcBorders>
              <w:top w:val="single" w:color="000000" w:sz="4" w:space="0"/>
              <w:left w:val="single" w:color="000000" w:sz="4" w:space="0"/>
              <w:bottom w:val="single" w:color="000000" w:sz="4" w:space="0"/>
              <w:right w:val="single" w:color="000000" w:sz="4" w:space="0"/>
            </w:tcBorders>
            <w:shd w:val="clear" w:color="auto" w:fill="E2EFD9"/>
          </w:tcPr>
          <w:p w14:paraId="69775D8C">
            <w:pPr>
              <w:spacing w:after="0" w:line="259" w:lineRule="auto"/>
              <w:ind w:left="77" w:right="0" w:firstLine="0"/>
              <w:jc w:val="center"/>
              <w:rPr>
                <w:rFonts w:asciiTheme="minorHAnsi" w:hAnsiTheme="minorHAnsi" w:cstheme="minorHAnsi"/>
              </w:rPr>
            </w:pPr>
            <w:r>
              <w:rPr>
                <w:rFonts w:asciiTheme="minorHAnsi" w:hAnsiTheme="minorHAnsi" w:cstheme="minorHAnsi"/>
                <w:color w:val="333333"/>
              </w:rPr>
              <w:t>2030</w:t>
            </w:r>
          </w:p>
        </w:tc>
        <w:tc>
          <w:tcPr>
            <w:tcW w:w="1483" w:type="dxa"/>
            <w:tcBorders>
              <w:top w:val="single" w:color="000000" w:sz="4" w:space="0"/>
              <w:left w:val="single" w:color="000000" w:sz="4" w:space="0"/>
              <w:bottom w:val="single" w:color="000000" w:sz="4" w:space="0"/>
              <w:right w:val="single" w:color="000000" w:sz="4" w:space="0"/>
            </w:tcBorders>
            <w:shd w:val="clear" w:color="auto" w:fill="E2EFD9"/>
          </w:tcPr>
          <w:p w14:paraId="6DACA385">
            <w:pPr>
              <w:spacing w:after="0" w:line="259" w:lineRule="auto"/>
              <w:ind w:left="85" w:right="0" w:firstLine="0"/>
              <w:jc w:val="center"/>
              <w:rPr>
                <w:rFonts w:asciiTheme="minorHAnsi" w:hAnsiTheme="minorHAnsi" w:cstheme="minorHAnsi"/>
              </w:rPr>
            </w:pPr>
            <w:r>
              <w:rPr>
                <w:rFonts w:asciiTheme="minorHAnsi" w:hAnsiTheme="minorHAnsi" w:cstheme="minorHAnsi"/>
                <w:color w:val="333333"/>
              </w:rPr>
              <w:t>2031</w:t>
            </w:r>
          </w:p>
        </w:tc>
      </w:tr>
      <w:tr w14:paraId="27BB111C">
        <w:trPr>
          <w:trHeight w:val="311" w:hRule="atLeast"/>
        </w:trPr>
        <w:tc>
          <w:tcPr>
            <w:tcW w:w="1626" w:type="dxa"/>
            <w:tcBorders>
              <w:top w:val="single" w:color="000000" w:sz="4" w:space="0"/>
              <w:left w:val="single" w:color="000000" w:sz="4" w:space="0"/>
              <w:bottom w:val="single" w:color="000000" w:sz="4" w:space="0"/>
              <w:right w:val="single" w:color="000000" w:sz="4" w:space="0"/>
            </w:tcBorders>
          </w:tcPr>
          <w:p w14:paraId="0B2A814D">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TC</w:t>
            </w:r>
          </w:p>
        </w:tc>
        <w:tc>
          <w:tcPr>
            <w:tcW w:w="1570" w:type="dxa"/>
            <w:tcBorders>
              <w:top w:val="single" w:color="000000" w:sz="4" w:space="0"/>
              <w:left w:val="single" w:color="000000" w:sz="4" w:space="0"/>
              <w:bottom w:val="single" w:color="000000" w:sz="4" w:space="0"/>
              <w:right w:val="single" w:color="000000" w:sz="4" w:space="0"/>
            </w:tcBorders>
          </w:tcPr>
          <w:p w14:paraId="70D46018">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73</w:t>
            </w:r>
          </w:p>
        </w:tc>
        <w:tc>
          <w:tcPr>
            <w:tcW w:w="1574" w:type="dxa"/>
            <w:tcBorders>
              <w:top w:val="single" w:color="000000" w:sz="4" w:space="0"/>
              <w:left w:val="single" w:color="000000" w:sz="4" w:space="0"/>
              <w:bottom w:val="single" w:color="000000" w:sz="4" w:space="0"/>
              <w:right w:val="single" w:color="000000" w:sz="4" w:space="0"/>
            </w:tcBorders>
          </w:tcPr>
          <w:p w14:paraId="778A0E15">
            <w:pPr>
              <w:spacing w:after="0" w:line="259" w:lineRule="auto"/>
              <w:ind w:left="86" w:right="0" w:firstLine="0"/>
              <w:jc w:val="center"/>
              <w:rPr>
                <w:rFonts w:asciiTheme="minorHAnsi" w:hAnsiTheme="minorHAnsi" w:cstheme="minorHAnsi"/>
              </w:rPr>
            </w:pPr>
            <w:r>
              <w:rPr>
                <w:rFonts w:asciiTheme="minorHAnsi" w:hAnsiTheme="minorHAnsi" w:cstheme="minorHAnsi"/>
                <w:color w:val="333333"/>
              </w:rPr>
              <w:t>77</w:t>
            </w:r>
          </w:p>
        </w:tc>
        <w:tc>
          <w:tcPr>
            <w:tcW w:w="1570" w:type="dxa"/>
            <w:tcBorders>
              <w:top w:val="single" w:color="000000" w:sz="4" w:space="0"/>
              <w:left w:val="single" w:color="000000" w:sz="4" w:space="0"/>
              <w:bottom w:val="single" w:color="000000" w:sz="4" w:space="0"/>
              <w:right w:val="single" w:color="000000" w:sz="4" w:space="0"/>
            </w:tcBorders>
          </w:tcPr>
          <w:p w14:paraId="5A692993">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220</w:t>
            </w:r>
          </w:p>
        </w:tc>
        <w:tc>
          <w:tcPr>
            <w:tcW w:w="1571" w:type="dxa"/>
            <w:tcBorders>
              <w:top w:val="single" w:color="000000" w:sz="4" w:space="0"/>
              <w:left w:val="single" w:color="000000" w:sz="4" w:space="0"/>
              <w:bottom w:val="single" w:color="000000" w:sz="4" w:space="0"/>
              <w:right w:val="single" w:color="000000" w:sz="4" w:space="0"/>
            </w:tcBorders>
          </w:tcPr>
          <w:p w14:paraId="3B1ADF09">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30</w:t>
            </w:r>
          </w:p>
        </w:tc>
        <w:tc>
          <w:tcPr>
            <w:tcW w:w="1483" w:type="dxa"/>
            <w:tcBorders>
              <w:top w:val="single" w:color="000000" w:sz="4" w:space="0"/>
              <w:left w:val="single" w:color="000000" w:sz="4" w:space="0"/>
              <w:bottom w:val="single" w:color="000000" w:sz="4" w:space="0"/>
              <w:right w:val="single" w:color="000000" w:sz="4" w:space="0"/>
            </w:tcBorders>
          </w:tcPr>
          <w:p w14:paraId="5651122C">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138</w:t>
            </w:r>
          </w:p>
        </w:tc>
      </w:tr>
      <w:tr w14:paraId="35B8125B">
        <w:tblPrEx>
          <w:tblCellMar>
            <w:top w:w="2" w:type="dxa"/>
            <w:left w:w="30" w:type="dxa"/>
            <w:bottom w:w="0" w:type="dxa"/>
            <w:right w:w="115" w:type="dxa"/>
          </w:tblCellMar>
        </w:tblPrEx>
        <w:trPr>
          <w:trHeight w:val="310" w:hRule="atLeast"/>
        </w:trPr>
        <w:tc>
          <w:tcPr>
            <w:tcW w:w="1626" w:type="dxa"/>
            <w:tcBorders>
              <w:top w:val="single" w:color="000000" w:sz="4" w:space="0"/>
              <w:left w:val="single" w:color="000000" w:sz="4" w:space="0"/>
              <w:bottom w:val="single" w:color="000000" w:sz="4" w:space="0"/>
              <w:right w:val="single" w:color="000000" w:sz="4" w:space="0"/>
            </w:tcBorders>
          </w:tcPr>
          <w:p w14:paraId="692993C9">
            <w:pPr>
              <w:spacing w:after="0" w:line="259" w:lineRule="auto"/>
              <w:ind w:left="79" w:right="0" w:firstLine="0"/>
              <w:jc w:val="center"/>
              <w:rPr>
                <w:rFonts w:asciiTheme="minorHAnsi" w:hAnsiTheme="minorHAnsi" w:cstheme="minorHAnsi"/>
              </w:rPr>
            </w:pPr>
            <w:r>
              <w:rPr>
                <w:rFonts w:asciiTheme="minorHAnsi" w:hAnsiTheme="minorHAnsi" w:cstheme="minorHAnsi"/>
                <w:color w:val="333333"/>
              </w:rPr>
              <w:t>MY</w:t>
            </w:r>
          </w:p>
        </w:tc>
        <w:tc>
          <w:tcPr>
            <w:tcW w:w="1570" w:type="dxa"/>
            <w:tcBorders>
              <w:top w:val="single" w:color="000000" w:sz="4" w:space="0"/>
              <w:left w:val="single" w:color="000000" w:sz="4" w:space="0"/>
              <w:bottom w:val="single" w:color="000000" w:sz="4" w:space="0"/>
              <w:right w:val="single" w:color="000000" w:sz="4" w:space="0"/>
            </w:tcBorders>
          </w:tcPr>
          <w:p w14:paraId="52B52183">
            <w:pPr>
              <w:spacing w:after="0" w:line="259" w:lineRule="auto"/>
              <w:ind w:left="89" w:right="0" w:firstLine="0"/>
              <w:jc w:val="center"/>
              <w:rPr>
                <w:rFonts w:asciiTheme="minorHAnsi" w:hAnsiTheme="minorHAnsi" w:cstheme="minorHAnsi"/>
              </w:rPr>
            </w:pPr>
            <w:r>
              <w:rPr>
                <w:rFonts w:asciiTheme="minorHAnsi" w:hAnsiTheme="minorHAnsi" w:cstheme="minorHAnsi"/>
                <w:color w:val="333333"/>
              </w:rPr>
              <w:t>305</w:t>
            </w:r>
          </w:p>
        </w:tc>
        <w:tc>
          <w:tcPr>
            <w:tcW w:w="1574" w:type="dxa"/>
            <w:tcBorders>
              <w:top w:val="single" w:color="000000" w:sz="4" w:space="0"/>
              <w:left w:val="single" w:color="000000" w:sz="4" w:space="0"/>
              <w:bottom w:val="single" w:color="000000" w:sz="4" w:space="0"/>
              <w:right w:val="single" w:color="000000" w:sz="4" w:space="0"/>
            </w:tcBorders>
          </w:tcPr>
          <w:p w14:paraId="114580A7">
            <w:pPr>
              <w:spacing w:after="0" w:line="259" w:lineRule="auto"/>
              <w:ind w:left="85" w:right="0" w:firstLine="0"/>
              <w:jc w:val="center"/>
              <w:rPr>
                <w:rFonts w:asciiTheme="minorHAnsi" w:hAnsiTheme="minorHAnsi" w:cstheme="minorHAnsi"/>
              </w:rPr>
            </w:pPr>
            <w:r>
              <w:rPr>
                <w:rFonts w:asciiTheme="minorHAnsi" w:hAnsiTheme="minorHAnsi" w:cstheme="minorHAnsi"/>
                <w:color w:val="333333"/>
              </w:rPr>
              <w:t>414</w:t>
            </w:r>
          </w:p>
        </w:tc>
        <w:tc>
          <w:tcPr>
            <w:tcW w:w="1570" w:type="dxa"/>
            <w:tcBorders>
              <w:top w:val="single" w:color="000000" w:sz="4" w:space="0"/>
              <w:left w:val="single" w:color="000000" w:sz="4" w:space="0"/>
              <w:bottom w:val="single" w:color="000000" w:sz="4" w:space="0"/>
              <w:right w:val="single" w:color="000000" w:sz="4" w:space="0"/>
            </w:tcBorders>
          </w:tcPr>
          <w:p w14:paraId="6800D048">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361</w:t>
            </w:r>
          </w:p>
        </w:tc>
        <w:tc>
          <w:tcPr>
            <w:tcW w:w="1571" w:type="dxa"/>
            <w:tcBorders>
              <w:top w:val="single" w:color="000000" w:sz="4" w:space="0"/>
              <w:left w:val="single" w:color="000000" w:sz="4" w:space="0"/>
              <w:bottom w:val="single" w:color="000000" w:sz="4" w:space="0"/>
              <w:right w:val="single" w:color="000000" w:sz="4" w:space="0"/>
            </w:tcBorders>
          </w:tcPr>
          <w:p w14:paraId="1B5D219F">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290</w:t>
            </w:r>
          </w:p>
        </w:tc>
        <w:tc>
          <w:tcPr>
            <w:tcW w:w="1483" w:type="dxa"/>
            <w:tcBorders>
              <w:top w:val="single" w:color="000000" w:sz="4" w:space="0"/>
              <w:left w:val="single" w:color="000000" w:sz="4" w:space="0"/>
              <w:bottom w:val="single" w:color="000000" w:sz="4" w:space="0"/>
              <w:right w:val="single" w:color="000000" w:sz="4" w:space="0"/>
            </w:tcBorders>
          </w:tcPr>
          <w:p w14:paraId="394AD136">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362</w:t>
            </w:r>
          </w:p>
        </w:tc>
      </w:tr>
      <w:tr w14:paraId="0C5B4FA7">
        <w:tblPrEx>
          <w:tblCellMar>
            <w:top w:w="2" w:type="dxa"/>
            <w:left w:w="30" w:type="dxa"/>
            <w:bottom w:w="0" w:type="dxa"/>
            <w:right w:w="115" w:type="dxa"/>
          </w:tblCellMar>
        </w:tblPrEx>
        <w:trPr>
          <w:trHeight w:val="310" w:hRule="atLeast"/>
        </w:trPr>
        <w:tc>
          <w:tcPr>
            <w:tcW w:w="1626" w:type="dxa"/>
            <w:tcBorders>
              <w:top w:val="single" w:color="000000" w:sz="4" w:space="0"/>
              <w:left w:val="single" w:color="000000" w:sz="4" w:space="0"/>
              <w:bottom w:val="single" w:color="000000" w:sz="4" w:space="0"/>
              <w:right w:val="single" w:color="000000" w:sz="4" w:space="0"/>
            </w:tcBorders>
          </w:tcPr>
          <w:p w14:paraId="68C07366">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CT</w:t>
            </w:r>
          </w:p>
        </w:tc>
        <w:tc>
          <w:tcPr>
            <w:tcW w:w="1570" w:type="dxa"/>
            <w:tcBorders>
              <w:top w:val="single" w:color="000000" w:sz="4" w:space="0"/>
              <w:left w:val="single" w:color="000000" w:sz="4" w:space="0"/>
              <w:bottom w:val="single" w:color="000000" w:sz="4" w:space="0"/>
              <w:right w:val="single" w:color="000000" w:sz="4" w:space="0"/>
            </w:tcBorders>
          </w:tcPr>
          <w:p w14:paraId="64C62AB1">
            <w:pPr>
              <w:spacing w:after="0" w:line="259" w:lineRule="auto"/>
              <w:ind w:left="89" w:right="0" w:firstLine="0"/>
              <w:jc w:val="center"/>
              <w:rPr>
                <w:rFonts w:asciiTheme="minorHAnsi" w:hAnsiTheme="minorHAnsi" w:cstheme="minorHAnsi"/>
              </w:rPr>
            </w:pPr>
            <w:r>
              <w:rPr>
                <w:rFonts w:asciiTheme="minorHAnsi" w:hAnsiTheme="minorHAnsi" w:cstheme="minorHAnsi"/>
                <w:color w:val="333333"/>
              </w:rPr>
              <w:t>488</w:t>
            </w:r>
          </w:p>
        </w:tc>
        <w:tc>
          <w:tcPr>
            <w:tcW w:w="1574" w:type="dxa"/>
            <w:tcBorders>
              <w:top w:val="single" w:color="000000" w:sz="4" w:space="0"/>
              <w:left w:val="single" w:color="000000" w:sz="4" w:space="0"/>
              <w:bottom w:val="single" w:color="000000" w:sz="4" w:space="0"/>
              <w:right w:val="single" w:color="000000" w:sz="4" w:space="0"/>
            </w:tcBorders>
          </w:tcPr>
          <w:p w14:paraId="35AC4AC2">
            <w:pPr>
              <w:spacing w:after="0" w:line="259" w:lineRule="auto"/>
              <w:ind w:left="85" w:right="0" w:firstLine="0"/>
              <w:jc w:val="center"/>
              <w:rPr>
                <w:rFonts w:asciiTheme="minorHAnsi" w:hAnsiTheme="minorHAnsi" w:cstheme="minorHAnsi"/>
              </w:rPr>
            </w:pPr>
            <w:r>
              <w:rPr>
                <w:rFonts w:asciiTheme="minorHAnsi" w:hAnsiTheme="minorHAnsi" w:cstheme="minorHAnsi"/>
                <w:color w:val="333333"/>
              </w:rPr>
              <w:t>265</w:t>
            </w:r>
          </w:p>
        </w:tc>
        <w:tc>
          <w:tcPr>
            <w:tcW w:w="1570" w:type="dxa"/>
            <w:tcBorders>
              <w:top w:val="single" w:color="000000" w:sz="4" w:space="0"/>
              <w:left w:val="single" w:color="000000" w:sz="4" w:space="0"/>
              <w:bottom w:val="single" w:color="000000" w:sz="4" w:space="0"/>
              <w:right w:val="single" w:color="000000" w:sz="4" w:space="0"/>
            </w:tcBorders>
          </w:tcPr>
          <w:p w14:paraId="316B9722">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307</w:t>
            </w:r>
          </w:p>
        </w:tc>
        <w:tc>
          <w:tcPr>
            <w:tcW w:w="1571" w:type="dxa"/>
            <w:tcBorders>
              <w:top w:val="single" w:color="000000" w:sz="4" w:space="0"/>
              <w:left w:val="single" w:color="000000" w:sz="4" w:space="0"/>
              <w:bottom w:val="single" w:color="000000" w:sz="4" w:space="0"/>
              <w:right w:val="single" w:color="000000" w:sz="4" w:space="0"/>
            </w:tcBorders>
          </w:tcPr>
          <w:p w14:paraId="1AF91321">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472</w:t>
            </w:r>
          </w:p>
        </w:tc>
        <w:tc>
          <w:tcPr>
            <w:tcW w:w="1483" w:type="dxa"/>
            <w:tcBorders>
              <w:top w:val="single" w:color="000000" w:sz="4" w:space="0"/>
              <w:left w:val="single" w:color="000000" w:sz="4" w:space="0"/>
              <w:bottom w:val="single" w:color="000000" w:sz="4" w:space="0"/>
              <w:right w:val="single" w:color="000000" w:sz="4" w:space="0"/>
            </w:tcBorders>
          </w:tcPr>
          <w:p w14:paraId="2303F773">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444</w:t>
            </w:r>
          </w:p>
        </w:tc>
      </w:tr>
      <w:tr w14:paraId="73FC8272">
        <w:tblPrEx>
          <w:tblCellMar>
            <w:top w:w="2" w:type="dxa"/>
            <w:left w:w="30" w:type="dxa"/>
            <w:bottom w:w="0" w:type="dxa"/>
            <w:right w:w="115" w:type="dxa"/>
          </w:tblCellMar>
        </w:tblPrEx>
        <w:trPr>
          <w:trHeight w:val="310" w:hRule="atLeast"/>
        </w:trPr>
        <w:tc>
          <w:tcPr>
            <w:tcW w:w="1626" w:type="dxa"/>
            <w:tcBorders>
              <w:top w:val="single" w:color="000000" w:sz="4" w:space="0"/>
              <w:left w:val="single" w:color="000000" w:sz="4" w:space="0"/>
              <w:bottom w:val="single" w:color="000000" w:sz="4" w:space="0"/>
              <w:right w:val="single" w:color="000000" w:sz="4" w:space="0"/>
            </w:tcBorders>
          </w:tcPr>
          <w:p w14:paraId="5993BFBB">
            <w:pPr>
              <w:spacing w:after="0" w:line="259" w:lineRule="auto"/>
              <w:ind w:left="79" w:right="0" w:firstLine="0"/>
              <w:jc w:val="center"/>
              <w:rPr>
                <w:rFonts w:asciiTheme="minorHAnsi" w:hAnsiTheme="minorHAnsi" w:cstheme="minorHAnsi"/>
              </w:rPr>
            </w:pPr>
            <w:r>
              <w:rPr>
                <w:rFonts w:asciiTheme="minorHAnsi" w:hAnsiTheme="minorHAnsi" w:cstheme="minorHAnsi"/>
                <w:color w:val="333333"/>
              </w:rPr>
              <w:t>TE</w:t>
            </w:r>
          </w:p>
        </w:tc>
        <w:tc>
          <w:tcPr>
            <w:tcW w:w="1570" w:type="dxa"/>
            <w:tcBorders>
              <w:top w:val="single" w:color="000000" w:sz="4" w:space="0"/>
              <w:left w:val="single" w:color="000000" w:sz="4" w:space="0"/>
              <w:bottom w:val="single" w:color="000000" w:sz="4" w:space="0"/>
              <w:right w:val="single" w:color="000000" w:sz="4" w:space="0"/>
            </w:tcBorders>
          </w:tcPr>
          <w:p w14:paraId="2FF2A35E">
            <w:pPr>
              <w:spacing w:after="0" w:line="259" w:lineRule="auto"/>
              <w:ind w:left="89" w:right="0" w:firstLine="0"/>
              <w:jc w:val="center"/>
              <w:rPr>
                <w:rFonts w:asciiTheme="minorHAnsi" w:hAnsiTheme="minorHAnsi" w:cstheme="minorHAnsi"/>
              </w:rPr>
            </w:pPr>
            <w:r>
              <w:rPr>
                <w:rFonts w:asciiTheme="minorHAnsi" w:hAnsiTheme="minorHAnsi" w:cstheme="minorHAnsi"/>
                <w:color w:val="333333"/>
              </w:rPr>
              <w:t>227</w:t>
            </w:r>
          </w:p>
        </w:tc>
        <w:tc>
          <w:tcPr>
            <w:tcW w:w="1574" w:type="dxa"/>
            <w:tcBorders>
              <w:top w:val="single" w:color="000000" w:sz="4" w:space="0"/>
              <w:left w:val="single" w:color="000000" w:sz="4" w:space="0"/>
              <w:bottom w:val="single" w:color="000000" w:sz="4" w:space="0"/>
              <w:right w:val="single" w:color="000000" w:sz="4" w:space="0"/>
            </w:tcBorders>
          </w:tcPr>
          <w:p w14:paraId="263A9867">
            <w:pPr>
              <w:spacing w:after="0" w:line="259" w:lineRule="auto"/>
              <w:ind w:left="85" w:right="0" w:firstLine="0"/>
              <w:jc w:val="center"/>
              <w:rPr>
                <w:rFonts w:asciiTheme="minorHAnsi" w:hAnsiTheme="minorHAnsi" w:cstheme="minorHAnsi"/>
              </w:rPr>
            </w:pPr>
            <w:r>
              <w:rPr>
                <w:rFonts w:asciiTheme="minorHAnsi" w:hAnsiTheme="minorHAnsi" w:cstheme="minorHAnsi"/>
                <w:color w:val="333333"/>
              </w:rPr>
              <w:t>333</w:t>
            </w:r>
          </w:p>
        </w:tc>
        <w:tc>
          <w:tcPr>
            <w:tcW w:w="1570" w:type="dxa"/>
            <w:tcBorders>
              <w:top w:val="single" w:color="000000" w:sz="4" w:space="0"/>
              <w:left w:val="single" w:color="000000" w:sz="4" w:space="0"/>
              <w:bottom w:val="single" w:color="000000" w:sz="4" w:space="0"/>
              <w:right w:val="single" w:color="000000" w:sz="4" w:space="0"/>
            </w:tcBorders>
          </w:tcPr>
          <w:p w14:paraId="0CD8B097">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361</w:t>
            </w:r>
          </w:p>
        </w:tc>
        <w:tc>
          <w:tcPr>
            <w:tcW w:w="1571" w:type="dxa"/>
            <w:tcBorders>
              <w:top w:val="single" w:color="000000" w:sz="4" w:space="0"/>
              <w:left w:val="single" w:color="000000" w:sz="4" w:space="0"/>
              <w:bottom w:val="single" w:color="000000" w:sz="4" w:space="0"/>
              <w:right w:val="single" w:color="000000" w:sz="4" w:space="0"/>
            </w:tcBorders>
          </w:tcPr>
          <w:p w14:paraId="5237DA6F">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398</w:t>
            </w:r>
          </w:p>
        </w:tc>
        <w:tc>
          <w:tcPr>
            <w:tcW w:w="1483" w:type="dxa"/>
            <w:tcBorders>
              <w:top w:val="single" w:color="000000" w:sz="4" w:space="0"/>
              <w:left w:val="single" w:color="000000" w:sz="4" w:space="0"/>
              <w:bottom w:val="single" w:color="000000" w:sz="4" w:space="0"/>
              <w:right w:val="single" w:color="000000" w:sz="4" w:space="0"/>
            </w:tcBorders>
          </w:tcPr>
          <w:p w14:paraId="7F34A9B0">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235</w:t>
            </w:r>
          </w:p>
        </w:tc>
      </w:tr>
      <w:tr w14:paraId="48C7DD00">
        <w:tblPrEx>
          <w:tblCellMar>
            <w:top w:w="2" w:type="dxa"/>
            <w:left w:w="30" w:type="dxa"/>
            <w:bottom w:w="0" w:type="dxa"/>
            <w:right w:w="115" w:type="dxa"/>
          </w:tblCellMar>
        </w:tblPrEx>
        <w:trPr>
          <w:trHeight w:val="311" w:hRule="atLeast"/>
        </w:trPr>
        <w:tc>
          <w:tcPr>
            <w:tcW w:w="1626" w:type="dxa"/>
            <w:tcBorders>
              <w:top w:val="single" w:color="000000" w:sz="4" w:space="0"/>
              <w:left w:val="single" w:color="000000" w:sz="4" w:space="0"/>
              <w:bottom w:val="single" w:color="000000" w:sz="4" w:space="0"/>
              <w:right w:val="single" w:color="000000" w:sz="4" w:space="0"/>
            </w:tcBorders>
          </w:tcPr>
          <w:p w14:paraId="736B5BE1">
            <w:pPr>
              <w:spacing w:after="0" w:line="259" w:lineRule="auto"/>
              <w:ind w:left="77" w:right="0" w:firstLine="0"/>
              <w:jc w:val="center"/>
              <w:rPr>
                <w:rFonts w:asciiTheme="minorHAnsi" w:hAnsiTheme="minorHAnsi" w:cstheme="minorHAnsi"/>
              </w:rPr>
            </w:pPr>
            <w:r>
              <w:rPr>
                <w:rFonts w:asciiTheme="minorHAnsi" w:hAnsiTheme="minorHAnsi" w:cstheme="minorHAnsi"/>
                <w:color w:val="333333"/>
              </w:rPr>
              <w:t>ST</w:t>
            </w:r>
          </w:p>
        </w:tc>
        <w:tc>
          <w:tcPr>
            <w:tcW w:w="1570" w:type="dxa"/>
            <w:tcBorders>
              <w:top w:val="single" w:color="000000" w:sz="4" w:space="0"/>
              <w:left w:val="single" w:color="000000" w:sz="4" w:space="0"/>
              <w:bottom w:val="single" w:color="000000" w:sz="4" w:space="0"/>
              <w:right w:val="single" w:color="000000" w:sz="4" w:space="0"/>
            </w:tcBorders>
          </w:tcPr>
          <w:p w14:paraId="2F8DE043">
            <w:pPr>
              <w:spacing w:after="0" w:line="259" w:lineRule="auto"/>
              <w:ind w:left="89" w:right="0" w:firstLine="0"/>
              <w:jc w:val="center"/>
              <w:rPr>
                <w:rFonts w:asciiTheme="minorHAnsi" w:hAnsiTheme="minorHAnsi" w:cstheme="minorHAnsi"/>
              </w:rPr>
            </w:pPr>
            <w:r>
              <w:rPr>
                <w:rFonts w:asciiTheme="minorHAnsi" w:hAnsiTheme="minorHAnsi" w:cstheme="minorHAnsi"/>
                <w:color w:val="333333"/>
              </w:rPr>
              <w:t>210</w:t>
            </w:r>
          </w:p>
        </w:tc>
        <w:tc>
          <w:tcPr>
            <w:tcW w:w="1574" w:type="dxa"/>
            <w:tcBorders>
              <w:top w:val="single" w:color="000000" w:sz="4" w:space="0"/>
              <w:left w:val="single" w:color="000000" w:sz="4" w:space="0"/>
              <w:bottom w:val="single" w:color="000000" w:sz="4" w:space="0"/>
              <w:right w:val="single" w:color="000000" w:sz="4" w:space="0"/>
            </w:tcBorders>
          </w:tcPr>
          <w:p w14:paraId="7695E51F">
            <w:pPr>
              <w:spacing w:after="0" w:line="259" w:lineRule="auto"/>
              <w:ind w:left="85" w:right="0" w:firstLine="0"/>
              <w:jc w:val="center"/>
              <w:rPr>
                <w:rFonts w:asciiTheme="minorHAnsi" w:hAnsiTheme="minorHAnsi" w:cstheme="minorHAnsi"/>
              </w:rPr>
            </w:pPr>
            <w:r>
              <w:rPr>
                <w:rFonts w:asciiTheme="minorHAnsi" w:hAnsiTheme="minorHAnsi" w:cstheme="minorHAnsi"/>
                <w:color w:val="333333"/>
              </w:rPr>
              <w:t>370</w:t>
            </w:r>
          </w:p>
        </w:tc>
        <w:tc>
          <w:tcPr>
            <w:tcW w:w="1570" w:type="dxa"/>
            <w:tcBorders>
              <w:top w:val="single" w:color="000000" w:sz="4" w:space="0"/>
              <w:left w:val="single" w:color="000000" w:sz="4" w:space="0"/>
              <w:bottom w:val="single" w:color="000000" w:sz="4" w:space="0"/>
              <w:right w:val="single" w:color="000000" w:sz="4" w:space="0"/>
            </w:tcBorders>
          </w:tcPr>
          <w:p w14:paraId="7DBD03EF">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467</w:t>
            </w:r>
          </w:p>
        </w:tc>
        <w:tc>
          <w:tcPr>
            <w:tcW w:w="1571" w:type="dxa"/>
            <w:tcBorders>
              <w:top w:val="single" w:color="000000" w:sz="4" w:space="0"/>
              <w:left w:val="single" w:color="000000" w:sz="4" w:space="0"/>
              <w:bottom w:val="single" w:color="000000" w:sz="4" w:space="0"/>
              <w:right w:val="single" w:color="000000" w:sz="4" w:space="0"/>
            </w:tcBorders>
          </w:tcPr>
          <w:p w14:paraId="7598A5C5">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*346</w:t>
            </w:r>
          </w:p>
        </w:tc>
        <w:tc>
          <w:tcPr>
            <w:tcW w:w="1483" w:type="dxa"/>
            <w:tcBorders>
              <w:top w:val="single" w:color="000000" w:sz="4" w:space="0"/>
              <w:left w:val="single" w:color="000000" w:sz="4" w:space="0"/>
              <w:bottom w:val="single" w:color="000000" w:sz="4" w:space="0"/>
              <w:right w:val="single" w:color="000000" w:sz="4" w:space="0"/>
            </w:tcBorders>
          </w:tcPr>
          <w:p w14:paraId="5E1B459F">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*380</w:t>
            </w:r>
          </w:p>
        </w:tc>
      </w:tr>
      <w:tr w14:paraId="0EC294EB">
        <w:tblPrEx>
          <w:tblCellMar>
            <w:top w:w="2" w:type="dxa"/>
            <w:left w:w="30" w:type="dxa"/>
            <w:bottom w:w="0" w:type="dxa"/>
            <w:right w:w="115" w:type="dxa"/>
          </w:tblCellMar>
        </w:tblPrEx>
        <w:trPr>
          <w:trHeight w:val="309" w:hRule="atLeast"/>
        </w:trPr>
        <w:tc>
          <w:tcPr>
            <w:tcW w:w="1626" w:type="dxa"/>
            <w:tcBorders>
              <w:top w:val="single" w:color="000000" w:sz="4" w:space="0"/>
              <w:left w:val="single" w:color="000000" w:sz="4" w:space="0"/>
              <w:bottom w:val="single" w:color="000000" w:sz="4" w:space="0"/>
              <w:right w:val="single" w:color="000000" w:sz="4" w:space="0"/>
            </w:tcBorders>
            <w:shd w:val="clear" w:color="auto" w:fill="E2EFD9"/>
          </w:tcPr>
          <w:p w14:paraId="4580CDB5">
            <w:pPr>
              <w:spacing w:after="0" w:line="259" w:lineRule="auto"/>
              <w:ind w:left="88" w:right="0" w:firstLine="0"/>
              <w:jc w:val="center"/>
              <w:rPr>
                <w:rFonts w:asciiTheme="minorHAnsi" w:hAnsiTheme="minorHAnsi" w:cstheme="minorHAnsi"/>
              </w:rPr>
            </w:pPr>
            <w:r>
              <w:rPr>
                <w:rFonts w:asciiTheme="minorHAnsi" w:hAnsiTheme="minorHAnsi" w:cstheme="minorHAnsi"/>
                <w:color w:val="333333"/>
              </w:rPr>
              <w:t>TOTAL</w:t>
            </w:r>
          </w:p>
        </w:tc>
        <w:tc>
          <w:tcPr>
            <w:tcW w:w="1570" w:type="dxa"/>
            <w:tcBorders>
              <w:top w:val="single" w:color="000000" w:sz="4" w:space="0"/>
              <w:left w:val="single" w:color="000000" w:sz="4" w:space="0"/>
              <w:bottom w:val="single" w:color="000000" w:sz="4" w:space="0"/>
              <w:right w:val="single" w:color="000000" w:sz="4" w:space="0"/>
            </w:tcBorders>
            <w:shd w:val="clear" w:color="auto" w:fill="E2EFD9"/>
          </w:tcPr>
          <w:p w14:paraId="5D903A64">
            <w:pPr>
              <w:spacing w:after="0" w:line="259" w:lineRule="auto"/>
              <w:ind w:left="84" w:right="0" w:firstLine="0"/>
              <w:jc w:val="center"/>
              <w:rPr>
                <w:rFonts w:asciiTheme="minorHAnsi" w:hAnsiTheme="minorHAnsi" w:cstheme="minorHAnsi"/>
              </w:rPr>
            </w:pPr>
            <w:r>
              <w:rPr>
                <w:rFonts w:asciiTheme="minorHAnsi" w:hAnsiTheme="minorHAnsi" w:cstheme="minorHAnsi"/>
                <w:color w:val="333333"/>
              </w:rPr>
              <w:t>1303</w:t>
            </w:r>
          </w:p>
        </w:tc>
        <w:tc>
          <w:tcPr>
            <w:tcW w:w="1574" w:type="dxa"/>
            <w:tcBorders>
              <w:top w:val="single" w:color="000000" w:sz="4" w:space="0"/>
              <w:left w:val="single" w:color="000000" w:sz="4" w:space="0"/>
              <w:bottom w:val="single" w:color="000000" w:sz="4" w:space="0"/>
              <w:right w:val="single" w:color="000000" w:sz="4" w:space="0"/>
            </w:tcBorders>
            <w:shd w:val="clear" w:color="auto" w:fill="E2EFD9"/>
          </w:tcPr>
          <w:p w14:paraId="70B8900D">
            <w:pPr>
              <w:spacing w:after="0" w:line="259" w:lineRule="auto"/>
              <w:ind w:left="80" w:right="0" w:firstLine="0"/>
              <w:jc w:val="center"/>
              <w:rPr>
                <w:rFonts w:asciiTheme="minorHAnsi" w:hAnsiTheme="minorHAnsi" w:cstheme="minorHAnsi"/>
              </w:rPr>
            </w:pPr>
            <w:r>
              <w:rPr>
                <w:rFonts w:asciiTheme="minorHAnsi" w:hAnsiTheme="minorHAnsi" w:cstheme="minorHAnsi"/>
                <w:color w:val="333333"/>
              </w:rPr>
              <w:t>1459</w:t>
            </w:r>
          </w:p>
        </w:tc>
        <w:tc>
          <w:tcPr>
            <w:tcW w:w="1570" w:type="dxa"/>
            <w:tcBorders>
              <w:top w:val="single" w:color="000000" w:sz="4" w:space="0"/>
              <w:left w:val="single" w:color="000000" w:sz="4" w:space="0"/>
              <w:bottom w:val="single" w:color="000000" w:sz="4" w:space="0"/>
              <w:right w:val="single" w:color="000000" w:sz="4" w:space="0"/>
            </w:tcBorders>
            <w:shd w:val="clear" w:color="auto" w:fill="E2EFD9"/>
          </w:tcPr>
          <w:p w14:paraId="7DDC2EE3">
            <w:pPr>
              <w:spacing w:after="0" w:line="259" w:lineRule="auto"/>
              <w:ind w:left="77" w:right="0" w:firstLine="0"/>
              <w:jc w:val="center"/>
              <w:rPr>
                <w:rFonts w:asciiTheme="minorHAnsi" w:hAnsiTheme="minorHAnsi" w:cstheme="minorHAnsi"/>
              </w:rPr>
            </w:pPr>
            <w:r>
              <w:rPr>
                <w:rFonts w:asciiTheme="minorHAnsi" w:hAnsiTheme="minorHAnsi" w:cstheme="minorHAnsi"/>
                <w:color w:val="333333"/>
              </w:rPr>
              <w:t>1716</w:t>
            </w:r>
          </w:p>
        </w:tc>
        <w:tc>
          <w:tcPr>
            <w:tcW w:w="1571" w:type="dxa"/>
            <w:tcBorders>
              <w:top w:val="single" w:color="000000" w:sz="4" w:space="0"/>
              <w:left w:val="single" w:color="000000" w:sz="4" w:space="0"/>
              <w:bottom w:val="single" w:color="000000" w:sz="4" w:space="0"/>
              <w:right w:val="single" w:color="000000" w:sz="4" w:space="0"/>
            </w:tcBorders>
            <w:shd w:val="clear" w:color="auto" w:fill="E2EFD9"/>
          </w:tcPr>
          <w:p w14:paraId="34E67DB7">
            <w:pPr>
              <w:spacing w:after="0" w:line="259" w:lineRule="auto"/>
              <w:ind w:left="77" w:right="0" w:firstLine="0"/>
              <w:jc w:val="center"/>
              <w:rPr>
                <w:rFonts w:asciiTheme="minorHAnsi" w:hAnsiTheme="minorHAnsi" w:cstheme="minorHAnsi"/>
              </w:rPr>
            </w:pPr>
            <w:r>
              <w:rPr>
                <w:rFonts w:asciiTheme="minorHAnsi" w:hAnsiTheme="minorHAnsi" w:cstheme="minorHAnsi"/>
                <w:color w:val="333333"/>
              </w:rPr>
              <w:t>1536</w:t>
            </w:r>
          </w:p>
        </w:tc>
        <w:tc>
          <w:tcPr>
            <w:tcW w:w="1483" w:type="dxa"/>
            <w:tcBorders>
              <w:top w:val="single" w:color="000000" w:sz="4" w:space="0"/>
              <w:left w:val="single" w:color="000000" w:sz="4" w:space="0"/>
              <w:bottom w:val="single" w:color="000000" w:sz="4" w:space="0"/>
              <w:right w:val="single" w:color="000000" w:sz="4" w:space="0"/>
            </w:tcBorders>
            <w:shd w:val="clear" w:color="auto" w:fill="E2EFD9"/>
          </w:tcPr>
          <w:p w14:paraId="7392E0D4">
            <w:pPr>
              <w:spacing w:after="0" w:line="259" w:lineRule="auto"/>
              <w:ind w:left="85" w:right="0" w:firstLine="0"/>
              <w:jc w:val="center"/>
              <w:rPr>
                <w:rFonts w:asciiTheme="minorHAnsi" w:hAnsiTheme="minorHAnsi" w:cstheme="minorHAnsi"/>
              </w:rPr>
            </w:pPr>
            <w:r>
              <w:rPr>
                <w:rFonts w:asciiTheme="minorHAnsi" w:hAnsiTheme="minorHAnsi" w:cstheme="minorHAnsi"/>
                <w:color w:val="333333"/>
              </w:rPr>
              <w:t>1559</w:t>
            </w:r>
          </w:p>
        </w:tc>
      </w:tr>
    </w:tbl>
    <w:p w14:paraId="4B06DF4C">
      <w:pPr>
        <w:spacing w:after="0" w:line="259" w:lineRule="auto"/>
        <w:ind w:left="0" w:right="0" w:firstLine="0"/>
        <w:jc w:val="center"/>
        <w:rPr>
          <w:rFonts w:asciiTheme="minorHAnsi" w:hAnsiTheme="minorHAnsi" w:cstheme="minorHAnsi"/>
          <w:i/>
          <w:iCs/>
          <w:sz w:val="20"/>
          <w:szCs w:val="20"/>
        </w:rPr>
      </w:pPr>
      <w:r>
        <w:rPr>
          <w:rFonts w:asciiTheme="minorHAnsi" w:hAnsiTheme="minorHAnsi" w:cstheme="minorHAnsi"/>
          <w:i/>
          <w:iCs/>
          <w:sz w:val="20"/>
          <w:szCs w:val="20"/>
        </w:rPr>
        <w:t>Fuente: SIATH a fechas de último ascenso e ingreso al escalafón.</w:t>
      </w:r>
    </w:p>
    <w:p w14:paraId="687DB679">
      <w:pPr>
        <w:spacing w:after="0" w:line="259" w:lineRule="auto"/>
        <w:ind w:left="0" w:right="0" w:firstLine="0"/>
        <w:jc w:val="center"/>
        <w:rPr>
          <w:rFonts w:asciiTheme="minorHAnsi" w:hAnsiTheme="minorHAnsi" w:cstheme="minorHAnsi"/>
          <w:i/>
          <w:iCs/>
          <w:sz w:val="20"/>
          <w:szCs w:val="20"/>
        </w:rPr>
      </w:pPr>
      <w:r>
        <w:rPr>
          <w:rFonts w:asciiTheme="minorHAnsi" w:hAnsiTheme="minorHAnsi" w:cstheme="minorHAnsi"/>
          <w:i/>
          <w:iCs/>
          <w:sz w:val="20"/>
          <w:szCs w:val="20"/>
        </w:rPr>
        <w:t>*A partir de la proyección de alta por las cantidades de incorporados a la ECSAN.</w:t>
      </w:r>
    </w:p>
    <w:p w14:paraId="33251442">
      <w:pPr>
        <w:spacing w:after="0" w:line="259" w:lineRule="auto"/>
        <w:ind w:left="0" w:right="0" w:firstLine="0"/>
        <w:rPr>
          <w:rFonts w:asciiTheme="minorHAnsi" w:hAnsiTheme="minorHAnsi" w:cstheme="minorHAnsi"/>
        </w:rPr>
      </w:pPr>
    </w:p>
    <w:p w14:paraId="41B52805">
      <w:pPr>
        <w:spacing w:after="37" w:line="259" w:lineRule="auto"/>
        <w:ind w:left="0" w:right="0" w:firstLine="0"/>
        <w:rPr>
          <w:rFonts w:asciiTheme="minorHAnsi" w:hAnsiTheme="minorHAnsi" w:cstheme="minorHAnsi"/>
        </w:rPr>
      </w:pPr>
      <w:r>
        <w:rPr>
          <w:rFonts w:asciiTheme="minorHAnsi" w:hAnsiTheme="minorHAnsi" w:cstheme="minorHAnsi"/>
        </w:rPr>
        <w:t xml:space="preserve">Proyección de ascensos 2027-2031 Nivel Ejecutivo  </w:t>
      </w:r>
    </w:p>
    <w:p w14:paraId="45FB2F13">
      <w:pPr>
        <w:spacing w:after="0" w:line="259" w:lineRule="auto"/>
        <w:ind w:left="0" w:right="0" w:firstLine="0"/>
        <w:rPr>
          <w:rFonts w:asciiTheme="minorHAnsi" w:hAnsiTheme="minorHAnsi" w:cstheme="minorHAnsi"/>
        </w:rPr>
      </w:pPr>
      <w:r>
        <w:rPr>
          <w:rFonts w:asciiTheme="minorHAnsi" w:hAnsiTheme="minorHAnsi" w:cstheme="minorHAnsi"/>
          <w:color w:val="333333"/>
        </w:rPr>
        <w:t xml:space="preserve"> </w:t>
      </w:r>
    </w:p>
    <w:tbl>
      <w:tblPr>
        <w:tblStyle w:val="19"/>
        <w:tblW w:w="9117" w:type="dxa"/>
        <w:tblInd w:w="6" w:type="dxa"/>
        <w:tblLayout w:type="autofit"/>
        <w:tblCellMar>
          <w:top w:w="2" w:type="dxa"/>
          <w:left w:w="30" w:type="dxa"/>
          <w:bottom w:w="0" w:type="dxa"/>
          <w:right w:w="115" w:type="dxa"/>
        </w:tblCellMar>
      </w:tblPr>
      <w:tblGrid>
        <w:gridCol w:w="249"/>
        <w:gridCol w:w="1382"/>
        <w:gridCol w:w="1564"/>
        <w:gridCol w:w="1602"/>
        <w:gridCol w:w="1288"/>
        <w:gridCol w:w="1575"/>
        <w:gridCol w:w="1160"/>
        <w:gridCol w:w="297"/>
      </w:tblGrid>
      <w:tr w14:paraId="02805626">
        <w:tblPrEx>
          <w:tblCellMar>
            <w:top w:w="2" w:type="dxa"/>
            <w:left w:w="30" w:type="dxa"/>
            <w:bottom w:w="0" w:type="dxa"/>
            <w:right w:w="115" w:type="dxa"/>
          </w:tblCellMar>
        </w:tblPrEx>
        <w:trPr>
          <w:trHeight w:val="300" w:hRule="atLeast"/>
        </w:trPr>
        <w:tc>
          <w:tcPr>
            <w:tcW w:w="16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21F8DF4D">
            <w:pPr>
              <w:spacing w:after="0" w:line="259" w:lineRule="auto"/>
              <w:ind w:left="79" w:right="0" w:firstLine="0"/>
              <w:jc w:val="center"/>
              <w:rPr>
                <w:rFonts w:asciiTheme="minorHAnsi" w:hAnsiTheme="minorHAnsi" w:cstheme="minorHAnsi"/>
              </w:rPr>
            </w:pPr>
            <w:r>
              <w:rPr>
                <w:rFonts w:asciiTheme="minorHAnsi" w:hAnsiTheme="minorHAnsi" w:cstheme="minorHAnsi"/>
                <w:color w:val="333333"/>
              </w:rPr>
              <w:t>GRADO</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5AAD5311">
            <w:pPr>
              <w:spacing w:after="0" w:line="259" w:lineRule="auto"/>
              <w:ind w:left="80" w:right="0" w:firstLine="0"/>
              <w:jc w:val="center"/>
              <w:rPr>
                <w:rFonts w:asciiTheme="minorHAnsi" w:hAnsiTheme="minorHAnsi" w:cstheme="minorHAnsi"/>
              </w:rPr>
            </w:pPr>
            <w:r>
              <w:rPr>
                <w:rFonts w:asciiTheme="minorHAnsi" w:hAnsiTheme="minorHAnsi" w:cstheme="minorHAnsi"/>
                <w:color w:val="333333"/>
              </w:rPr>
              <w:t>2027</w:t>
            </w:r>
          </w:p>
        </w:tc>
        <w:tc>
          <w:tcPr>
            <w:tcW w:w="16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61CA63C9">
            <w:pPr>
              <w:spacing w:after="0" w:line="259" w:lineRule="auto"/>
              <w:ind w:left="75" w:right="0" w:firstLine="0"/>
              <w:jc w:val="center"/>
              <w:rPr>
                <w:rFonts w:asciiTheme="minorHAnsi" w:hAnsiTheme="minorHAnsi" w:cstheme="minorHAnsi"/>
              </w:rPr>
            </w:pPr>
            <w:r>
              <w:rPr>
                <w:rFonts w:asciiTheme="minorHAnsi" w:hAnsiTheme="minorHAnsi" w:cstheme="minorHAnsi"/>
                <w:color w:val="333333"/>
              </w:rPr>
              <w:t>2028</w:t>
            </w:r>
          </w:p>
        </w:tc>
        <w:tc>
          <w:tcPr>
            <w:tcW w:w="12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02C2AE04">
            <w:pPr>
              <w:spacing w:after="0" w:line="259" w:lineRule="auto"/>
              <w:ind w:left="81" w:right="0" w:firstLine="0"/>
              <w:jc w:val="center"/>
              <w:rPr>
                <w:rFonts w:asciiTheme="minorHAnsi" w:hAnsiTheme="minorHAnsi" w:cstheme="minorHAnsi"/>
              </w:rPr>
            </w:pPr>
            <w:r>
              <w:rPr>
                <w:rFonts w:asciiTheme="minorHAnsi" w:hAnsiTheme="minorHAnsi" w:cstheme="minorHAnsi"/>
                <w:color w:val="333333"/>
              </w:rPr>
              <w:t>2029</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7369095D">
            <w:pPr>
              <w:spacing w:after="0" w:line="259" w:lineRule="auto"/>
              <w:ind w:left="81" w:right="0" w:firstLine="0"/>
              <w:jc w:val="center"/>
              <w:rPr>
                <w:rFonts w:asciiTheme="minorHAnsi" w:hAnsiTheme="minorHAnsi" w:cstheme="minorHAnsi"/>
              </w:rPr>
            </w:pPr>
            <w:r>
              <w:rPr>
                <w:rFonts w:asciiTheme="minorHAnsi" w:hAnsiTheme="minorHAnsi" w:cstheme="minorHAnsi"/>
                <w:color w:val="333333"/>
              </w:rPr>
              <w:t>2030</w:t>
            </w:r>
          </w:p>
        </w:tc>
        <w:tc>
          <w:tcPr>
            <w:tcW w:w="14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01CC4C04">
            <w:pPr>
              <w:spacing w:after="0" w:line="259" w:lineRule="auto"/>
              <w:ind w:left="90" w:right="0" w:firstLine="0"/>
              <w:jc w:val="center"/>
              <w:rPr>
                <w:rFonts w:asciiTheme="minorHAnsi" w:hAnsiTheme="minorHAnsi" w:cstheme="minorHAnsi"/>
              </w:rPr>
            </w:pPr>
            <w:r>
              <w:rPr>
                <w:rFonts w:asciiTheme="minorHAnsi" w:hAnsiTheme="minorHAnsi" w:cstheme="minorHAnsi"/>
                <w:color w:val="333333"/>
              </w:rPr>
              <w:t>2031</w:t>
            </w:r>
          </w:p>
        </w:tc>
      </w:tr>
      <w:tr w14:paraId="67CCF643">
        <w:tblPrEx>
          <w:tblCellMar>
            <w:top w:w="2" w:type="dxa"/>
            <w:left w:w="30" w:type="dxa"/>
            <w:bottom w:w="0" w:type="dxa"/>
            <w:right w:w="115" w:type="dxa"/>
          </w:tblCellMar>
        </w:tblPrEx>
        <w:trPr>
          <w:trHeight w:val="300" w:hRule="atLeast"/>
        </w:trPr>
        <w:tc>
          <w:tcPr>
            <w:tcW w:w="16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B5F23C">
            <w:pPr>
              <w:spacing w:after="0" w:line="259" w:lineRule="auto"/>
              <w:ind w:left="78" w:right="0" w:firstLine="0"/>
              <w:jc w:val="center"/>
              <w:rPr>
                <w:rFonts w:asciiTheme="minorHAnsi" w:hAnsiTheme="minorHAnsi" w:cstheme="minorHAnsi"/>
              </w:rPr>
            </w:pPr>
            <w:r>
              <w:rPr>
                <w:rFonts w:asciiTheme="minorHAnsi" w:hAnsiTheme="minorHAnsi" w:cstheme="minorHAnsi"/>
                <w:color w:val="333333"/>
              </w:rPr>
              <w:t>IJ</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3A2E50">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1697</w:t>
            </w:r>
          </w:p>
        </w:tc>
        <w:tc>
          <w:tcPr>
            <w:tcW w:w="16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1CCB0C">
            <w:pPr>
              <w:spacing w:after="0" w:line="259" w:lineRule="auto"/>
              <w:ind w:left="77" w:right="0" w:firstLine="0"/>
              <w:jc w:val="center"/>
              <w:rPr>
                <w:rFonts w:asciiTheme="minorHAnsi" w:hAnsiTheme="minorHAnsi" w:cstheme="minorHAnsi"/>
              </w:rPr>
            </w:pPr>
            <w:r>
              <w:rPr>
                <w:rFonts w:asciiTheme="minorHAnsi" w:hAnsiTheme="minorHAnsi" w:cstheme="minorHAnsi"/>
                <w:color w:val="333333"/>
              </w:rPr>
              <w:t>973</w:t>
            </w:r>
          </w:p>
        </w:tc>
        <w:tc>
          <w:tcPr>
            <w:tcW w:w="1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E054CE">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3649</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17EACE">
            <w:pPr>
              <w:spacing w:after="0" w:line="259" w:lineRule="auto"/>
              <w:ind w:left="83" w:right="0" w:firstLine="0"/>
              <w:jc w:val="center"/>
              <w:rPr>
                <w:rFonts w:asciiTheme="minorHAnsi" w:hAnsiTheme="minorHAnsi" w:cstheme="minorHAnsi"/>
              </w:rPr>
            </w:pPr>
            <w:r>
              <w:rPr>
                <w:rFonts w:asciiTheme="minorHAnsi" w:hAnsiTheme="minorHAnsi" w:cstheme="minorHAnsi"/>
                <w:color w:val="333333"/>
              </w:rPr>
              <w:t>203</w:t>
            </w:r>
          </w:p>
        </w:tc>
        <w:tc>
          <w:tcPr>
            <w:tcW w:w="14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724E60">
            <w:pPr>
              <w:spacing w:after="0" w:line="259" w:lineRule="auto"/>
              <w:ind w:left="92" w:right="0" w:firstLine="0"/>
              <w:jc w:val="center"/>
              <w:rPr>
                <w:rFonts w:asciiTheme="minorHAnsi" w:hAnsiTheme="minorHAnsi" w:cstheme="minorHAnsi"/>
              </w:rPr>
            </w:pPr>
            <w:r>
              <w:rPr>
                <w:rFonts w:asciiTheme="minorHAnsi" w:hAnsiTheme="minorHAnsi" w:cstheme="minorHAnsi"/>
                <w:color w:val="333333"/>
              </w:rPr>
              <w:t>184</w:t>
            </w:r>
          </w:p>
        </w:tc>
      </w:tr>
      <w:tr w14:paraId="1CA442A9">
        <w:tblPrEx>
          <w:tblCellMar>
            <w:top w:w="2" w:type="dxa"/>
            <w:left w:w="30" w:type="dxa"/>
            <w:bottom w:w="0" w:type="dxa"/>
            <w:right w:w="115" w:type="dxa"/>
          </w:tblCellMar>
        </w:tblPrEx>
        <w:trPr>
          <w:trHeight w:val="300" w:hRule="atLeast"/>
        </w:trPr>
        <w:tc>
          <w:tcPr>
            <w:tcW w:w="16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852BE1">
            <w:pPr>
              <w:spacing w:after="0" w:line="259" w:lineRule="auto"/>
              <w:ind w:left="74" w:right="0" w:firstLine="0"/>
              <w:jc w:val="center"/>
              <w:rPr>
                <w:rFonts w:asciiTheme="minorHAnsi" w:hAnsiTheme="minorHAnsi" w:cstheme="minorHAnsi"/>
              </w:rPr>
            </w:pPr>
            <w:r>
              <w:rPr>
                <w:rFonts w:asciiTheme="minorHAnsi" w:hAnsiTheme="minorHAnsi" w:cstheme="minorHAnsi"/>
                <w:color w:val="333333"/>
              </w:rPr>
              <w:t>IT</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D4771">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1742</w:t>
            </w:r>
          </w:p>
        </w:tc>
        <w:tc>
          <w:tcPr>
            <w:tcW w:w="16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70737C">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1820</w:t>
            </w:r>
          </w:p>
        </w:tc>
        <w:tc>
          <w:tcPr>
            <w:tcW w:w="1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FAB333">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1891</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A91496">
            <w:pPr>
              <w:spacing w:after="0" w:line="259" w:lineRule="auto"/>
              <w:ind w:left="78" w:right="0" w:firstLine="0"/>
              <w:jc w:val="center"/>
              <w:rPr>
                <w:rFonts w:asciiTheme="minorHAnsi" w:hAnsiTheme="minorHAnsi" w:cstheme="minorHAnsi"/>
              </w:rPr>
            </w:pPr>
            <w:r>
              <w:rPr>
                <w:rFonts w:asciiTheme="minorHAnsi" w:hAnsiTheme="minorHAnsi" w:cstheme="minorHAnsi"/>
                <w:color w:val="333333"/>
              </w:rPr>
              <w:t>2975</w:t>
            </w:r>
          </w:p>
        </w:tc>
        <w:tc>
          <w:tcPr>
            <w:tcW w:w="14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1C9A15">
            <w:pPr>
              <w:spacing w:after="0" w:line="259" w:lineRule="auto"/>
              <w:ind w:left="92" w:right="0" w:firstLine="0"/>
              <w:jc w:val="center"/>
              <w:rPr>
                <w:rFonts w:asciiTheme="minorHAnsi" w:hAnsiTheme="minorHAnsi" w:cstheme="minorHAnsi"/>
              </w:rPr>
            </w:pPr>
            <w:r>
              <w:rPr>
                <w:rFonts w:asciiTheme="minorHAnsi" w:hAnsiTheme="minorHAnsi" w:cstheme="minorHAnsi"/>
                <w:color w:val="333333"/>
              </w:rPr>
              <w:t>840</w:t>
            </w:r>
          </w:p>
        </w:tc>
      </w:tr>
      <w:tr w14:paraId="2E864A39">
        <w:tblPrEx>
          <w:tblCellMar>
            <w:top w:w="2" w:type="dxa"/>
            <w:left w:w="30" w:type="dxa"/>
            <w:bottom w:w="0" w:type="dxa"/>
            <w:right w:w="115" w:type="dxa"/>
          </w:tblCellMar>
        </w:tblPrEx>
        <w:trPr>
          <w:trHeight w:val="300" w:hRule="atLeast"/>
        </w:trPr>
        <w:tc>
          <w:tcPr>
            <w:tcW w:w="16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A90D056">
            <w:pPr>
              <w:spacing w:after="0" w:line="259" w:lineRule="auto"/>
              <w:ind w:left="79" w:right="0" w:firstLine="0"/>
              <w:jc w:val="center"/>
              <w:rPr>
                <w:rFonts w:asciiTheme="minorHAnsi" w:hAnsiTheme="minorHAnsi" w:cstheme="minorHAnsi"/>
              </w:rPr>
            </w:pPr>
            <w:r>
              <w:rPr>
                <w:rFonts w:asciiTheme="minorHAnsi" w:hAnsiTheme="minorHAnsi" w:cstheme="minorHAnsi"/>
                <w:color w:val="333333"/>
              </w:rPr>
              <w:t>SI</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6EEC0C">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11363</w:t>
            </w:r>
          </w:p>
        </w:tc>
        <w:tc>
          <w:tcPr>
            <w:tcW w:w="16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7BF5DB">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9650</w:t>
            </w:r>
          </w:p>
        </w:tc>
        <w:tc>
          <w:tcPr>
            <w:tcW w:w="1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58E209">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11516</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DAFE35">
            <w:pPr>
              <w:spacing w:after="0" w:line="259" w:lineRule="auto"/>
              <w:ind w:left="78" w:right="0" w:firstLine="0"/>
              <w:jc w:val="center"/>
              <w:rPr>
                <w:rFonts w:asciiTheme="minorHAnsi" w:hAnsiTheme="minorHAnsi" w:cstheme="minorHAnsi"/>
              </w:rPr>
            </w:pPr>
            <w:r>
              <w:rPr>
                <w:rFonts w:asciiTheme="minorHAnsi" w:hAnsiTheme="minorHAnsi" w:cstheme="minorHAnsi"/>
                <w:color w:val="333333"/>
              </w:rPr>
              <w:t>4845</w:t>
            </w:r>
          </w:p>
        </w:tc>
        <w:tc>
          <w:tcPr>
            <w:tcW w:w="14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AFAA19">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8265</w:t>
            </w:r>
          </w:p>
        </w:tc>
      </w:tr>
      <w:tr w14:paraId="7FB04EE1">
        <w:tblPrEx>
          <w:tblCellMar>
            <w:top w:w="2" w:type="dxa"/>
            <w:left w:w="30" w:type="dxa"/>
            <w:bottom w:w="0" w:type="dxa"/>
            <w:right w:w="115" w:type="dxa"/>
          </w:tblCellMar>
        </w:tblPrEx>
        <w:trPr>
          <w:trHeight w:val="300" w:hRule="atLeast"/>
        </w:trPr>
        <w:tc>
          <w:tcPr>
            <w:tcW w:w="16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4AEDBF7E">
            <w:pPr>
              <w:spacing w:after="0" w:line="259" w:lineRule="auto"/>
              <w:ind w:left="79" w:right="0" w:firstLine="0"/>
              <w:jc w:val="center"/>
              <w:rPr>
                <w:rFonts w:asciiTheme="minorHAnsi" w:hAnsiTheme="minorHAnsi" w:cstheme="minorHAnsi"/>
              </w:rPr>
            </w:pPr>
            <w:r>
              <w:rPr>
                <w:rFonts w:asciiTheme="minorHAnsi" w:hAnsiTheme="minorHAnsi" w:cstheme="minorHAnsi"/>
                <w:color w:val="333333"/>
              </w:rPr>
              <w:t>TOTAL</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3A6B7F8F">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14802</w:t>
            </w:r>
          </w:p>
        </w:tc>
        <w:tc>
          <w:tcPr>
            <w:tcW w:w="16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2DF309F4">
            <w:pPr>
              <w:spacing w:after="0" w:line="259" w:lineRule="auto"/>
              <w:ind w:left="82" w:right="0" w:firstLine="0"/>
              <w:jc w:val="center"/>
              <w:rPr>
                <w:rFonts w:asciiTheme="minorHAnsi" w:hAnsiTheme="minorHAnsi" w:cstheme="minorHAnsi"/>
              </w:rPr>
            </w:pPr>
            <w:r>
              <w:rPr>
                <w:rFonts w:asciiTheme="minorHAnsi" w:hAnsiTheme="minorHAnsi" w:cstheme="minorHAnsi"/>
                <w:color w:val="333333"/>
              </w:rPr>
              <w:t>12443</w:t>
            </w:r>
          </w:p>
        </w:tc>
        <w:tc>
          <w:tcPr>
            <w:tcW w:w="12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20263736">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17056</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58981935">
            <w:pPr>
              <w:spacing w:after="0" w:line="259" w:lineRule="auto"/>
              <w:ind w:left="78" w:right="0" w:firstLine="0"/>
              <w:jc w:val="center"/>
              <w:rPr>
                <w:rFonts w:asciiTheme="minorHAnsi" w:hAnsiTheme="minorHAnsi" w:cstheme="minorHAnsi"/>
              </w:rPr>
            </w:pPr>
            <w:r>
              <w:rPr>
                <w:rFonts w:asciiTheme="minorHAnsi" w:hAnsiTheme="minorHAnsi" w:cstheme="minorHAnsi"/>
                <w:color w:val="333333"/>
              </w:rPr>
              <w:t>8023</w:t>
            </w:r>
          </w:p>
        </w:tc>
        <w:tc>
          <w:tcPr>
            <w:tcW w:w="14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14:paraId="422787A4">
            <w:pPr>
              <w:spacing w:after="0" w:line="259" w:lineRule="auto"/>
              <w:ind w:left="87" w:right="0" w:firstLine="0"/>
              <w:jc w:val="center"/>
              <w:rPr>
                <w:rFonts w:asciiTheme="minorHAnsi" w:hAnsiTheme="minorHAnsi" w:cstheme="minorHAnsi"/>
              </w:rPr>
            </w:pPr>
            <w:r>
              <w:rPr>
                <w:rFonts w:asciiTheme="minorHAnsi" w:hAnsiTheme="minorHAnsi" w:cstheme="minorHAnsi"/>
                <w:color w:val="333333"/>
              </w:rPr>
              <w:t>9289</w:t>
            </w:r>
          </w:p>
        </w:tc>
      </w:tr>
      <w:tr w14:paraId="270EAD2E">
        <w:tblPrEx>
          <w:tblCellMar>
            <w:top w:w="2" w:type="dxa"/>
            <w:left w:w="30" w:type="dxa"/>
            <w:bottom w:w="0" w:type="dxa"/>
            <w:right w:w="115" w:type="dxa"/>
          </w:tblCellMar>
        </w:tblPrEx>
        <w:trPr>
          <w:trHeight w:val="300" w:hRule="atLeast"/>
        </w:trPr>
        <w:tc>
          <w:tcPr>
            <w:tcW w:w="249" w:type="dxa"/>
            <w:tcBorders>
              <w:top w:val="single" w:color="000000" w:themeColor="text1" w:sz="4" w:space="0"/>
              <w:left w:val="nil"/>
              <w:bottom w:val="nil"/>
            </w:tcBorders>
          </w:tcPr>
          <w:p w14:paraId="7B37605A">
            <w:pPr>
              <w:ind w:left="0" w:firstLine="0"/>
              <w:rPr>
                <w:rFonts w:asciiTheme="minorHAnsi" w:hAnsiTheme="minorHAnsi" w:cstheme="minorHAnsi"/>
                <w:i/>
                <w:iCs/>
                <w:sz w:val="20"/>
                <w:szCs w:val="20"/>
              </w:rPr>
            </w:pPr>
          </w:p>
        </w:tc>
        <w:tc>
          <w:tcPr>
            <w:tcW w:w="7411" w:type="dxa"/>
            <w:gridSpan w:val="5"/>
            <w:tcBorders>
              <w:top w:val="single" w:color="000000" w:themeColor="text1" w:sz="4" w:space="0"/>
              <w:left w:val="nil"/>
            </w:tcBorders>
            <w:shd w:val="clear" w:color="auto" w:fill="FFFFFF" w:themeFill="background1"/>
          </w:tcPr>
          <w:p w14:paraId="17465526">
            <w:pPr>
              <w:ind w:left="0" w:firstLine="0"/>
              <w:rPr>
                <w:rFonts w:asciiTheme="minorHAnsi" w:hAnsiTheme="minorHAnsi" w:cstheme="minorHAnsi"/>
                <w:i/>
                <w:iCs/>
                <w:sz w:val="20"/>
                <w:szCs w:val="20"/>
              </w:rPr>
            </w:pPr>
            <w:r>
              <w:rPr>
                <w:rFonts w:asciiTheme="minorHAnsi" w:hAnsiTheme="minorHAnsi" w:cstheme="minorHAnsi"/>
                <w:i/>
                <w:iCs/>
                <w:sz w:val="20"/>
                <w:szCs w:val="20"/>
              </w:rPr>
              <w:t xml:space="preserve">Fuente: SIATH a fechas de último ascenso e ingreso al escalafón. </w:t>
            </w:r>
          </w:p>
          <w:p w14:paraId="456BB58D">
            <w:pPr>
              <w:spacing w:after="160" w:line="259" w:lineRule="auto"/>
              <w:ind w:left="0" w:right="0" w:firstLine="0"/>
              <w:rPr>
                <w:rFonts w:asciiTheme="minorHAnsi" w:hAnsiTheme="minorHAnsi" w:cstheme="minorHAnsi"/>
                <w:i/>
                <w:iCs/>
                <w:sz w:val="20"/>
                <w:szCs w:val="20"/>
              </w:rPr>
            </w:pPr>
          </w:p>
        </w:tc>
        <w:tc>
          <w:tcPr>
            <w:tcW w:w="1160" w:type="dxa"/>
            <w:tcBorders>
              <w:top w:val="single" w:color="000000" w:themeColor="text1" w:sz="4" w:space="0"/>
              <w:left w:val="nil"/>
              <w:bottom w:val="nil"/>
              <w:right w:val="nil"/>
            </w:tcBorders>
            <w:shd w:val="clear" w:color="auto" w:fill="FFFFFF" w:themeFill="background1"/>
          </w:tcPr>
          <w:p w14:paraId="63A420E6">
            <w:pPr>
              <w:spacing w:after="160" w:line="259" w:lineRule="auto"/>
              <w:ind w:left="0" w:right="0" w:firstLine="0"/>
              <w:rPr>
                <w:rFonts w:asciiTheme="minorHAnsi" w:hAnsiTheme="minorHAnsi" w:cstheme="minorHAnsi"/>
              </w:rPr>
            </w:pPr>
            <w:r>
              <w:rPr>
                <w:rFonts w:asciiTheme="minorHAnsi" w:hAnsiTheme="minorHAnsi" w:cstheme="minorHAnsi"/>
              </w:rPr>
              <w:t xml:space="preserve"> </w:t>
            </w:r>
          </w:p>
        </w:tc>
        <w:tc>
          <w:tcPr>
            <w:tcW w:w="297" w:type="dxa"/>
            <w:tcBorders>
              <w:top w:val="single" w:color="000000" w:themeColor="text1" w:sz="4" w:space="0"/>
              <w:left w:val="nil"/>
              <w:bottom w:val="nil"/>
              <w:right w:val="nil"/>
            </w:tcBorders>
          </w:tcPr>
          <w:p w14:paraId="394798F2">
            <w:pPr>
              <w:spacing w:after="160" w:line="259" w:lineRule="auto"/>
              <w:ind w:left="0" w:right="0" w:firstLine="0"/>
              <w:rPr>
                <w:rFonts w:asciiTheme="minorHAnsi" w:hAnsiTheme="minorHAnsi" w:cstheme="minorHAnsi"/>
              </w:rPr>
            </w:pPr>
          </w:p>
        </w:tc>
      </w:tr>
    </w:tbl>
    <w:p w14:paraId="5108E7DB">
      <w:pPr>
        <w:spacing w:after="0" w:line="259" w:lineRule="auto"/>
        <w:ind w:left="0" w:right="59" w:firstLine="0"/>
        <w:rPr>
          <w:rFonts w:eastAsia="Times New Roman" w:asciiTheme="minorHAnsi" w:hAnsiTheme="minorHAnsi" w:cstheme="minorHAnsi"/>
        </w:rPr>
      </w:pPr>
      <w:r>
        <w:rPr>
          <w:rFonts w:asciiTheme="minorHAnsi" w:hAnsiTheme="minorHAnsi" w:cstheme="minorHAnsi"/>
        </w:rPr>
        <w:t xml:space="preserve">Ahora bien, en el marco de las políticas de bienestar y mejoramiento de la calidad de vida del personal uniformado y de sus familias, se considera que la aplicación de la causal de retiro puede resultar excesiva, pues podría desconocer eventualmente las expectativas que en materia de asignación de retiro llegare a tener el policial, quien como cualquier funcionario público o empleado particular, tiene el anhelo de cumplir con los requisitos para consolidar un derecho que ha sido el resultado de años de trabajo y que en los últimos años de vida, permitirán  garantizar la </w:t>
      </w:r>
      <w:r>
        <w:rPr>
          <w:rFonts w:eastAsia="Times New Roman" w:asciiTheme="minorHAnsi" w:hAnsiTheme="minorHAnsi" w:cstheme="minorHAnsi"/>
        </w:rPr>
        <w:t xml:space="preserve">dignidad humana, el mínimo vital, la seguridad social y la vida digna. </w:t>
      </w:r>
    </w:p>
    <w:p w14:paraId="29079D35">
      <w:pPr>
        <w:spacing w:after="0" w:line="259" w:lineRule="auto"/>
        <w:ind w:left="0" w:right="59" w:firstLine="0"/>
        <w:rPr>
          <w:rFonts w:asciiTheme="minorHAnsi" w:hAnsiTheme="minorHAnsi" w:cstheme="minorHAnsi"/>
        </w:rPr>
      </w:pPr>
    </w:p>
    <w:p w14:paraId="682A1835">
      <w:pPr>
        <w:spacing w:after="0"/>
        <w:ind w:left="-5" w:right="59"/>
        <w:rPr>
          <w:rFonts w:asciiTheme="minorHAnsi" w:hAnsiTheme="minorHAnsi" w:cstheme="minorHAnsi"/>
        </w:rPr>
      </w:pPr>
      <w:r>
        <w:rPr>
          <w:rFonts w:asciiTheme="minorHAnsi" w:hAnsiTheme="minorHAnsi" w:cstheme="minorHAnsi"/>
        </w:rPr>
        <w:t>Así las cosas y conforme  los panoramas evidenciados, excluir la causal de retiro por no superar la validación de competencias del régimen de carrera del personal uniformado, res</w:t>
      </w:r>
      <w:r>
        <w:rPr>
          <w:rFonts w:asciiTheme="minorHAnsi" w:hAnsiTheme="minorHAnsi" w:cstheme="minorHAnsi"/>
          <w:i/>
          <w:color w:val="333333"/>
        </w:rPr>
        <w:t xml:space="preserve">ulta </w:t>
      </w:r>
      <w:r>
        <w:rPr>
          <w:rFonts w:asciiTheme="minorHAnsi" w:hAnsiTheme="minorHAnsi" w:cstheme="minorHAnsi"/>
        </w:rPr>
        <w:t xml:space="preserve">fundamental para el fortalecimiento de las condiciones de bienestar que viene implementando la Policía Nacional para sus funcionarios, como por ejemplo el  plan de carrera policial, sumado a la necesidad de contar con las capacidades en cuanto al capital humano para atender los requerimientos propios de la actividad de policía y los nuevos escenarios que se suscitan en la sociedad colombiana.  </w:t>
      </w:r>
    </w:p>
    <w:p w14:paraId="17686DC7">
      <w:pPr>
        <w:ind w:left="-5" w:right="59"/>
        <w:rPr>
          <w:rFonts w:asciiTheme="minorHAnsi" w:hAnsiTheme="minorHAnsi" w:cstheme="minorHAnsi"/>
        </w:rPr>
      </w:pPr>
    </w:p>
    <w:p w14:paraId="7A8C8D28">
      <w:pPr>
        <w:ind w:left="-5" w:right="59"/>
        <w:rPr>
          <w:rFonts w:asciiTheme="minorHAnsi" w:hAnsiTheme="minorHAnsi" w:cstheme="minorHAnsi"/>
        </w:rPr>
      </w:pPr>
      <w:r>
        <w:rPr>
          <w:rFonts w:asciiTheme="minorHAnsi" w:hAnsiTheme="minorHAnsi" w:cstheme="minorHAnsi"/>
        </w:rPr>
        <w:t>iii) MODIFICACIÓN DEL REQUISITO “HABER APROBADO LA ÚLTIMA VALIDACIÓN DE COMPETENCIAS POLICIALES A CARGO DEL CENTRO DE ESTÁNDARES DE LA POLICÍA NACIONAL, DURANTE LA PERMANENCIA EN EL GRADO”</w:t>
      </w:r>
    </w:p>
    <w:p w14:paraId="1A3FAC43">
      <w:pPr>
        <w:spacing w:after="0" w:line="259" w:lineRule="auto"/>
        <w:ind w:left="0" w:right="59" w:firstLine="0"/>
        <w:rPr>
          <w:rFonts w:asciiTheme="minorHAnsi" w:hAnsiTheme="minorHAnsi" w:cstheme="minorHAnsi"/>
        </w:rPr>
      </w:pPr>
    </w:p>
    <w:p w14:paraId="3F886DF5">
      <w:pPr>
        <w:spacing w:after="0" w:line="259" w:lineRule="auto"/>
        <w:ind w:left="0" w:right="59" w:firstLine="0"/>
        <w:rPr>
          <w:rFonts w:asciiTheme="minorHAnsi" w:hAnsiTheme="minorHAnsi" w:cstheme="minorHAnsi"/>
        </w:rPr>
      </w:pPr>
      <w:r>
        <w:rPr>
          <w:rFonts w:asciiTheme="minorHAnsi" w:hAnsiTheme="minorHAnsi" w:cstheme="minorHAnsi"/>
        </w:rPr>
        <w:t>Como se indicó en el acápite de “ANTECEDENTES INSTITUCIONALES” de la presente exposición de motivos, la disposición normativa objeto de modificación, en lo que respecta a la profesionalización, tiene como objeto que la obtención de conocimientos amplios (como precepto general) y algunos otros de contenidos específicos, permita afianzar las habilidades, destrezas, competencias y aptitudes para el fortalecimiento desde este ámbito, del servicio de policía.</w:t>
      </w:r>
    </w:p>
    <w:p w14:paraId="2BBD94B2">
      <w:pPr>
        <w:spacing w:after="0" w:line="259" w:lineRule="auto"/>
        <w:ind w:left="0" w:right="59" w:firstLine="0"/>
        <w:rPr>
          <w:rFonts w:asciiTheme="minorHAnsi" w:hAnsiTheme="minorHAnsi" w:cstheme="minorHAnsi"/>
        </w:rPr>
      </w:pPr>
    </w:p>
    <w:p w14:paraId="6DE194ED">
      <w:pPr>
        <w:spacing w:after="0" w:line="259" w:lineRule="auto"/>
        <w:ind w:left="0" w:right="59" w:firstLine="0"/>
        <w:rPr>
          <w:rFonts w:asciiTheme="minorHAnsi" w:hAnsiTheme="minorHAnsi" w:cstheme="minorHAnsi"/>
        </w:rPr>
      </w:pPr>
      <w:r>
        <w:rPr>
          <w:rFonts w:asciiTheme="minorHAnsi" w:hAnsiTheme="minorHAnsi" w:cstheme="minorHAnsi"/>
        </w:rPr>
        <w:t xml:space="preserve">En tal virtud, la citada disposición normativa estableció como requisito para el ascenso del personal de oficiales, suboficiales y miembros del nivel ejecutivo, así como, para el otorgamiento de distinciones del personal de patrulleros, haber aprobado la última validación de competencias policiales a cargo del Centro de Estándares de la Policía Nacional durante el tiempo correspondiente para cada grado y cada distinción; sin embargo, en la mencionada ley no se determinó para el caso de los ascensos, hasta que grado era aplicable tal validación, así como tampoco se incluyó para el caso de las distinciones, hasta cual distinción era exigible tal requisito. </w:t>
      </w:r>
    </w:p>
    <w:p w14:paraId="5854DE7F">
      <w:pPr>
        <w:spacing w:after="0" w:line="259" w:lineRule="auto"/>
        <w:ind w:left="0" w:right="59" w:firstLine="0"/>
        <w:rPr>
          <w:rFonts w:asciiTheme="minorHAnsi" w:hAnsiTheme="minorHAnsi" w:cstheme="minorHAnsi"/>
        </w:rPr>
      </w:pPr>
    </w:p>
    <w:p w14:paraId="6FE74193">
      <w:pPr>
        <w:spacing w:after="0" w:line="259" w:lineRule="auto"/>
        <w:ind w:left="0" w:right="59" w:firstLine="0"/>
        <w:rPr>
          <w:rFonts w:asciiTheme="minorHAnsi" w:hAnsiTheme="minorHAnsi" w:cstheme="minorHAnsi"/>
        </w:rPr>
      </w:pPr>
      <w:r>
        <w:rPr>
          <w:rFonts w:asciiTheme="minorHAnsi" w:hAnsiTheme="minorHAnsi" w:cstheme="minorHAnsi"/>
        </w:rPr>
        <w:t xml:space="preserve">Con este propósito, en el marco de lo dispuesto por el mandato constitucional contenido en el artículo 218, en cuanto a la facultad consistente en que </w:t>
      </w:r>
      <w:r>
        <w:rPr>
          <w:rFonts w:asciiTheme="minorHAnsi" w:hAnsiTheme="minorHAnsi" w:cstheme="minorHAnsi"/>
          <w:i/>
          <w:iCs/>
        </w:rPr>
        <w:t xml:space="preserve">“la ley determinará el régimen de carrera, prestacional y disciplinario” </w:t>
      </w:r>
      <w:r>
        <w:rPr>
          <w:rFonts w:asciiTheme="minorHAnsi" w:hAnsiTheme="minorHAnsi" w:cstheme="minorHAnsi"/>
        </w:rPr>
        <w:t>de la Policía Nacional</w:t>
      </w:r>
      <w:r>
        <w:rPr>
          <w:rFonts w:asciiTheme="minorHAnsi" w:hAnsiTheme="minorHAnsi" w:cstheme="minorHAnsi"/>
          <w:i/>
          <w:iCs/>
        </w:rPr>
        <w:t xml:space="preserve">, </w:t>
      </w:r>
      <w:r>
        <w:rPr>
          <w:rFonts w:asciiTheme="minorHAnsi" w:hAnsiTheme="minorHAnsi" w:cstheme="minorHAnsi"/>
        </w:rPr>
        <w:t>se plantea la presente iniciativa legislativa como una propuesta de contenido estratégico para contrarrestar las dificultades enunciadas, a través de la modificación del requisito multicitado, en el sentido de incluir en el mismo los grados a hasta los cuales les será aplicada la validación de competencias como requisito de ascenso, así como la distinción hasta la cual le será exigible el mismo.</w:t>
      </w:r>
    </w:p>
    <w:p w14:paraId="2CA7ADD4">
      <w:pPr>
        <w:spacing w:after="0" w:line="259" w:lineRule="auto"/>
        <w:ind w:left="0" w:right="59" w:firstLine="0"/>
        <w:rPr>
          <w:rFonts w:asciiTheme="minorHAnsi" w:hAnsiTheme="minorHAnsi" w:cstheme="minorHAnsi"/>
        </w:rPr>
      </w:pPr>
    </w:p>
    <w:p w14:paraId="7EE03540">
      <w:pPr>
        <w:spacing w:after="0" w:line="259" w:lineRule="auto"/>
        <w:ind w:left="0" w:right="59" w:firstLine="0"/>
        <w:rPr>
          <w:rFonts w:asciiTheme="minorHAnsi" w:hAnsiTheme="minorHAnsi" w:cstheme="minorHAnsi"/>
        </w:rPr>
      </w:pPr>
      <w:r>
        <w:rPr>
          <w:rFonts w:asciiTheme="minorHAnsi" w:hAnsiTheme="minorHAnsi" w:cstheme="minorHAnsi"/>
        </w:rPr>
        <w:t>En ese orden de ideas, se considera oportuno indicar que la validación de competencias tiene como objetivo el fortalecimiento del seguimiento y control de la función policial a través de un modelo de validación de competencias mínimas para el cumplimiento de las actividades de policía, basadas en el respeto por los derechos humanos, uso de la fuerza, atención al ciudadano y la correcta aplicación de los procedimientos de policía. De igual manera, fortalecer competencias en el uniformado, que conlleven a mejores prácticas en el desarrollo de la actividad de los funcionarios de la institución frente a los requerimientos de la sociedad, garantizando una educación policial, que eviten de una u otra forma, la posible materialización del daño antijurídico por la mala aplicación, como se indicó, de los procedimientos de policía.</w:t>
      </w:r>
    </w:p>
    <w:p w14:paraId="314EE24A">
      <w:pPr>
        <w:spacing w:after="0" w:line="259" w:lineRule="auto"/>
        <w:ind w:left="0" w:right="59" w:firstLine="0"/>
        <w:rPr>
          <w:rFonts w:asciiTheme="minorHAnsi" w:hAnsiTheme="minorHAnsi" w:cstheme="minorHAnsi"/>
        </w:rPr>
      </w:pPr>
    </w:p>
    <w:p w14:paraId="40DFDDCF">
      <w:pPr>
        <w:spacing w:after="0" w:line="259" w:lineRule="auto"/>
        <w:ind w:left="0" w:right="59" w:firstLine="0"/>
        <w:rPr>
          <w:rFonts w:asciiTheme="minorHAnsi" w:hAnsiTheme="minorHAnsi" w:cstheme="minorHAnsi"/>
        </w:rPr>
      </w:pPr>
      <w:r>
        <w:rPr>
          <w:rFonts w:asciiTheme="minorHAnsi" w:hAnsiTheme="minorHAnsi" w:cstheme="minorHAnsi"/>
        </w:rPr>
        <w:t xml:space="preserve">De otra parte, la ley que se pretende modificar, en un contexto de bienestar, previó en su momento, una serie de distinciones dispuestas exclusivamente para el personal de Patrulleros de Policía y Patrulleros del Nivel Ejecutivo, como reconocimiento al tiempo de servicio, buen comportamiento y profesionalización de su quehacer en el transcurso de la carrera policial, pues las mismas tienen un impacto desde el punto de vista económico y emocional del funcionario y mientras ostenten dicho grado, lo que redunda en la disposición del personal uniformado para la prestación del servicio de policía. </w:t>
      </w:r>
    </w:p>
    <w:p w14:paraId="76614669">
      <w:pPr>
        <w:spacing w:after="0" w:line="259" w:lineRule="auto"/>
        <w:ind w:left="0" w:right="59" w:firstLine="0"/>
        <w:rPr>
          <w:rFonts w:asciiTheme="minorHAnsi" w:hAnsiTheme="minorHAnsi" w:cstheme="minorHAnsi"/>
        </w:rPr>
      </w:pPr>
    </w:p>
    <w:p w14:paraId="41B1E55A">
      <w:pPr>
        <w:spacing w:after="0" w:line="259" w:lineRule="auto"/>
        <w:ind w:left="0" w:right="59" w:firstLine="0"/>
        <w:rPr>
          <w:rFonts w:asciiTheme="minorHAnsi" w:hAnsiTheme="minorHAnsi" w:cstheme="minorHAnsi"/>
        </w:rPr>
      </w:pPr>
      <w:r>
        <w:rPr>
          <w:rFonts w:asciiTheme="minorHAnsi" w:hAnsiTheme="minorHAnsi" w:cstheme="minorHAnsi"/>
        </w:rPr>
        <w:t xml:space="preserve">Así las cosas, lo que se busca con la validación de competencias, es la apropiación de estándares mínimos que el policial está aplicando día a día en el servicio de público de policía, por tanto, no son ajenos al quehacer policial; y no es el retiro del personal, que en ultimas afectaría el cumplimiento de la misión constitucional asignada, pues llevaría a que se redujera el número de uniformados al servicio de la ciudadanía, impactaría de manera significativa en el desarrollo de procedimientos de procesos misionales, al dejar de contar con funcionarios que poseen formación profesional, técnica, tecnológica o de posgrado, con altos niveles de especialización y experticia en los cargos operativos, administrativos y directivos, que hasta el momento vienen desempeñando, en roles estratégicos o especializados que son fundamentales para la misión institucional.  </w:t>
      </w:r>
    </w:p>
    <w:p w14:paraId="57590049">
      <w:pPr>
        <w:spacing w:after="0" w:line="259" w:lineRule="auto"/>
        <w:ind w:left="0" w:right="59" w:firstLine="0"/>
        <w:rPr>
          <w:rFonts w:asciiTheme="minorHAnsi" w:hAnsiTheme="minorHAnsi" w:cstheme="minorHAnsi"/>
        </w:rPr>
      </w:pPr>
    </w:p>
    <w:p w14:paraId="007311BA">
      <w:pPr>
        <w:spacing w:after="0" w:line="259" w:lineRule="auto"/>
        <w:ind w:left="0" w:right="59" w:firstLine="0"/>
        <w:rPr>
          <w:rFonts w:asciiTheme="minorHAnsi" w:hAnsiTheme="minorHAnsi" w:cstheme="minorHAnsi"/>
        </w:rPr>
      </w:pPr>
      <w:r>
        <w:rPr>
          <w:rFonts w:asciiTheme="minorHAnsi" w:hAnsiTheme="minorHAnsi" w:cstheme="minorHAnsi"/>
        </w:rPr>
        <w:t>Es por ello que a través del presente proyecto se busca que en la Ley 2179 del 2021, se determinen los grados hasta los cuales les será aplicada la validación de competencias como requisito de ascenso, así como la distinción hasta la cual le será exigible el mismo, para lo cual se propone que el requisito se limite, para el caso de los ascensos, hasta el grado de teniente coronel y para el caso de las distinciones, hasta la cuarta distinción.</w:t>
      </w:r>
    </w:p>
    <w:p w14:paraId="0C5B615A">
      <w:pPr>
        <w:spacing w:after="0" w:line="259" w:lineRule="auto"/>
        <w:ind w:left="0" w:right="59" w:firstLine="0"/>
        <w:rPr>
          <w:rFonts w:asciiTheme="minorHAnsi" w:hAnsiTheme="minorHAnsi" w:cstheme="minorHAnsi"/>
        </w:rPr>
      </w:pPr>
    </w:p>
    <w:p w14:paraId="59324535">
      <w:pPr>
        <w:spacing w:after="0" w:line="259" w:lineRule="auto"/>
        <w:ind w:left="0" w:right="59" w:firstLine="0"/>
        <w:rPr>
          <w:rFonts w:asciiTheme="minorHAnsi" w:hAnsiTheme="minorHAnsi" w:cstheme="minorHAnsi"/>
        </w:rPr>
      </w:pPr>
      <w:r>
        <w:rPr>
          <w:rFonts w:asciiTheme="minorHAnsi" w:hAnsiTheme="minorHAnsi" w:cstheme="minorHAnsi"/>
        </w:rPr>
        <w:t>Vale la pena tener en cuenta que, la propuesta planteada también obedece a que el personal, cuando llegue a los grados y distinciones señaladas, cuenta con alrededor de 20 años de servicio y una formación profesional, con altos niveles de experticia que fácilmente permite su desempeño, en roles estratégicos o especializados que son fundamentales para la misión institucional, pues tenemos que la mentada ley, determina en el parágrafo 6 del artículo objeto de modificación, además de la validación de competencias, que el uniformado debe contar con los siguientes títulos académicos, demostrando con esto, como se mencionó, el alto nivel académico y profesional de nuestro personal uniformado, veamos:</w:t>
      </w:r>
    </w:p>
    <w:p w14:paraId="792F1AA2">
      <w:pPr>
        <w:spacing w:after="0" w:line="259" w:lineRule="auto"/>
        <w:ind w:left="0" w:right="59" w:firstLine="0"/>
        <w:rPr>
          <w:rFonts w:asciiTheme="minorHAnsi" w:hAnsiTheme="minorHAnsi" w:cstheme="minorHAnsi"/>
        </w:rPr>
      </w:pPr>
    </w:p>
    <w:p w14:paraId="1B04FA8C">
      <w:pPr>
        <w:spacing w:after="0" w:line="259" w:lineRule="auto"/>
        <w:ind w:left="708" w:right="910" w:firstLine="0"/>
        <w:rPr>
          <w:rFonts w:asciiTheme="minorHAnsi" w:hAnsiTheme="minorHAnsi" w:cstheme="minorHAnsi"/>
          <w:i/>
          <w:iCs/>
        </w:rPr>
      </w:pPr>
      <w:r>
        <w:rPr>
          <w:rFonts w:asciiTheme="minorHAnsi" w:hAnsiTheme="minorHAnsi" w:cstheme="minorHAnsi"/>
          <w:i/>
          <w:iCs/>
        </w:rPr>
        <w:t>“(…)</w:t>
      </w:r>
    </w:p>
    <w:p w14:paraId="1A499DFC">
      <w:pPr>
        <w:spacing w:after="0" w:line="259" w:lineRule="auto"/>
        <w:ind w:left="708" w:right="910" w:firstLine="0"/>
        <w:rPr>
          <w:rFonts w:asciiTheme="minorHAnsi" w:hAnsiTheme="minorHAnsi" w:cstheme="minorHAnsi"/>
          <w:i/>
          <w:iCs/>
        </w:rPr>
      </w:pPr>
    </w:p>
    <w:p w14:paraId="59856EEB">
      <w:pPr>
        <w:spacing w:after="0" w:line="259" w:lineRule="auto"/>
        <w:ind w:left="708" w:right="910" w:firstLine="0"/>
        <w:rPr>
          <w:rFonts w:asciiTheme="minorHAnsi" w:hAnsiTheme="minorHAnsi" w:cstheme="minorHAnsi"/>
        </w:rPr>
      </w:pPr>
      <w:r>
        <w:rPr>
          <w:rFonts w:asciiTheme="minorHAnsi" w:hAnsiTheme="minorHAnsi" w:cstheme="minorHAnsi"/>
          <w:i/>
          <w:iCs/>
        </w:rPr>
        <w:t>PARÁGRAFO 6. Además de los requisitos dispuestos en el presente artículo, El personal de Oficiales y Nivel Ejecutivo podrá ascender en los grados que se indican a continuación, siempre y cuando hayan obtenido el título académico que para el efecto confiera la Policía Nacional, así: </w:t>
      </w:r>
      <w:r>
        <w:rPr>
          <w:rFonts w:asciiTheme="minorHAnsi" w:hAnsiTheme="minorHAnsi" w:cstheme="minorHAnsi"/>
        </w:rPr>
        <w:t> </w:t>
      </w:r>
    </w:p>
    <w:p w14:paraId="5E7E3C41">
      <w:pPr>
        <w:spacing w:after="0" w:line="259" w:lineRule="auto"/>
        <w:ind w:left="708" w:right="910" w:firstLine="0"/>
        <w:rPr>
          <w:rFonts w:asciiTheme="minorHAnsi" w:hAnsiTheme="minorHAnsi" w:cstheme="minorHAnsi"/>
          <w:i/>
          <w:iCs/>
        </w:rPr>
      </w:pPr>
    </w:p>
    <w:p w14:paraId="163BB0D8">
      <w:pPr>
        <w:spacing w:after="0" w:line="259" w:lineRule="auto"/>
        <w:ind w:left="708" w:right="910" w:firstLine="0"/>
        <w:rPr>
          <w:rFonts w:asciiTheme="minorHAnsi" w:hAnsiTheme="minorHAnsi" w:cstheme="minorHAnsi"/>
          <w:i/>
          <w:iCs/>
        </w:rPr>
      </w:pPr>
      <w:r>
        <w:rPr>
          <w:rFonts w:asciiTheme="minorHAnsi" w:hAnsiTheme="minorHAnsi" w:cstheme="minorHAnsi"/>
          <w:i/>
          <w:iCs/>
        </w:rPr>
        <w:t>(…)</w:t>
      </w:r>
    </w:p>
    <w:p w14:paraId="03F828E4">
      <w:pPr>
        <w:spacing w:after="0" w:line="259" w:lineRule="auto"/>
        <w:ind w:left="708" w:right="910" w:firstLine="0"/>
        <w:rPr>
          <w:rFonts w:asciiTheme="minorHAnsi" w:hAnsiTheme="minorHAnsi" w:cstheme="minorHAnsi"/>
        </w:rPr>
      </w:pPr>
    </w:p>
    <w:p w14:paraId="3F490F09">
      <w:pPr>
        <w:spacing w:after="0" w:line="259" w:lineRule="auto"/>
        <w:ind w:left="708" w:right="910" w:firstLine="0"/>
        <w:rPr>
          <w:rFonts w:asciiTheme="minorHAnsi" w:hAnsiTheme="minorHAnsi" w:cstheme="minorHAnsi"/>
        </w:rPr>
      </w:pPr>
      <w:r>
        <w:rPr>
          <w:rFonts w:asciiTheme="minorHAnsi" w:hAnsiTheme="minorHAnsi" w:cstheme="minorHAnsi"/>
          <w:i/>
          <w:iCs/>
        </w:rPr>
        <w:t>• Al grado de Teniente Coronel: maestría en el ámbito de la dirección intermedia del servicio de policía. </w:t>
      </w:r>
      <w:r>
        <w:rPr>
          <w:rFonts w:asciiTheme="minorHAnsi" w:hAnsiTheme="minorHAnsi" w:cstheme="minorHAnsi"/>
        </w:rPr>
        <w:t> </w:t>
      </w:r>
    </w:p>
    <w:p w14:paraId="597812BD">
      <w:pPr>
        <w:spacing w:after="0" w:line="259" w:lineRule="auto"/>
        <w:ind w:left="708" w:right="910" w:firstLine="0"/>
        <w:rPr>
          <w:rFonts w:asciiTheme="minorHAnsi" w:hAnsiTheme="minorHAnsi" w:cstheme="minorHAnsi"/>
        </w:rPr>
      </w:pPr>
      <w:r>
        <w:rPr>
          <w:rFonts w:asciiTheme="minorHAnsi" w:hAnsiTheme="minorHAnsi" w:cstheme="minorHAnsi"/>
          <w:i/>
          <w:iCs/>
        </w:rPr>
        <w:t>• Al grado de Intendente: especialización tecnológica en el ámbito de la administración policial. </w:t>
      </w:r>
      <w:r>
        <w:rPr>
          <w:rFonts w:asciiTheme="minorHAnsi" w:hAnsiTheme="minorHAnsi" w:cstheme="minorHAnsi"/>
        </w:rPr>
        <w:t> </w:t>
      </w:r>
    </w:p>
    <w:p w14:paraId="6FF4909B">
      <w:pPr>
        <w:spacing w:after="0" w:line="259" w:lineRule="auto"/>
        <w:ind w:left="708" w:right="910" w:firstLine="0"/>
        <w:rPr>
          <w:rFonts w:asciiTheme="minorHAnsi" w:hAnsiTheme="minorHAnsi" w:cstheme="minorHAnsi"/>
        </w:rPr>
      </w:pPr>
      <w:r>
        <w:rPr>
          <w:rFonts w:asciiTheme="minorHAnsi" w:hAnsiTheme="minorHAnsi" w:cstheme="minorHAnsi"/>
          <w:i/>
          <w:iCs/>
        </w:rPr>
        <w:t>• Al grado de Intendente Jefe: profesional universitario en administración policial. </w:t>
      </w:r>
      <w:r>
        <w:rPr>
          <w:rFonts w:asciiTheme="minorHAnsi" w:hAnsiTheme="minorHAnsi" w:cstheme="minorHAnsi"/>
        </w:rPr>
        <w:t> </w:t>
      </w:r>
    </w:p>
    <w:p w14:paraId="0DC41806">
      <w:pPr>
        <w:spacing w:after="0" w:line="259" w:lineRule="auto"/>
        <w:ind w:left="708" w:right="910" w:firstLine="0"/>
        <w:rPr>
          <w:rFonts w:asciiTheme="minorHAnsi" w:hAnsiTheme="minorHAnsi" w:cstheme="minorHAnsi"/>
        </w:rPr>
      </w:pPr>
      <w:r>
        <w:rPr>
          <w:rFonts w:asciiTheme="minorHAnsi" w:hAnsiTheme="minorHAnsi" w:cstheme="minorHAnsi"/>
          <w:i/>
          <w:iCs/>
        </w:rPr>
        <w:t>La exigencia en cuanto a la acreditación de estos títulos académicos, estar sujeta a la puesta en marcha de todos los programas académicos por parte de la Dirección de Educación Policial. </w:t>
      </w:r>
      <w:r>
        <w:rPr>
          <w:rFonts w:asciiTheme="minorHAnsi" w:hAnsiTheme="minorHAnsi" w:cstheme="minorHAnsi"/>
        </w:rPr>
        <w:t> </w:t>
      </w:r>
    </w:p>
    <w:p w14:paraId="4DBBD05B">
      <w:pPr>
        <w:spacing w:after="0" w:line="259" w:lineRule="auto"/>
        <w:ind w:left="708" w:right="910" w:firstLine="0"/>
        <w:rPr>
          <w:rFonts w:asciiTheme="minorHAnsi" w:hAnsiTheme="minorHAnsi" w:cstheme="minorHAnsi"/>
          <w:i/>
          <w:iCs/>
        </w:rPr>
      </w:pPr>
      <w:r>
        <w:rPr>
          <w:rFonts w:asciiTheme="minorHAnsi" w:hAnsiTheme="minorHAnsi" w:cstheme="minorHAnsi"/>
          <w:i/>
          <w:iCs/>
        </w:rPr>
        <w:t>La exigencia de los títulos referidos en el presente parágrafo, se hará 5 años después de la puesta en marcha de los programas académicos.”</w:t>
      </w:r>
    </w:p>
    <w:p w14:paraId="2AC57CB0">
      <w:pPr>
        <w:spacing w:after="0" w:line="259" w:lineRule="auto"/>
        <w:ind w:left="0" w:right="59" w:firstLine="0"/>
        <w:rPr>
          <w:rFonts w:asciiTheme="minorHAnsi" w:hAnsiTheme="minorHAnsi" w:cstheme="minorHAnsi"/>
        </w:rPr>
      </w:pPr>
    </w:p>
    <w:p w14:paraId="3E36174D">
      <w:pPr>
        <w:widowControl w:val="0"/>
        <w:tabs>
          <w:tab w:val="left" w:pos="981"/>
        </w:tabs>
        <w:autoSpaceDE w:val="0"/>
        <w:autoSpaceDN w:val="0"/>
        <w:spacing w:after="0" w:line="273" w:lineRule="auto"/>
        <w:ind w:left="0" w:right="59" w:firstLine="0"/>
        <w:rPr>
          <w:rFonts w:eastAsia="Calibri" w:asciiTheme="minorHAnsi" w:hAnsiTheme="minorHAnsi" w:cstheme="minorHAnsi"/>
          <w:color w:val="auto"/>
          <w:kern w:val="0"/>
          <w:lang w:eastAsia="en-US"/>
          <w14:ligatures w14:val="none"/>
        </w:rPr>
      </w:pPr>
      <w:r>
        <w:rPr>
          <w:rFonts w:eastAsia="Calibri" w:asciiTheme="minorHAnsi" w:hAnsiTheme="minorHAnsi" w:cstheme="minorHAnsi"/>
          <w:color w:val="auto"/>
          <w:kern w:val="0"/>
          <w:lang w:eastAsia="en-US"/>
          <w14:ligatures w14:val="none"/>
        </w:rPr>
        <w:t xml:space="preserve">Así las cosas y conforme a los argumentos expuestos, la propuesta busca modificar el articulado referente a la exigencia del requisito de superar la validación de competencias, tanto en el caso de los ascensos del personal de oficiales y miembros del Nivel Ejecutivo, como para la obtención de las distinciones por parte de los Patrulleros de Policía y los  Patrulleros del Nivel Ejecutivo. </w:t>
      </w:r>
    </w:p>
    <w:p w14:paraId="3D404BC9">
      <w:pPr>
        <w:widowControl w:val="0"/>
        <w:tabs>
          <w:tab w:val="left" w:pos="981"/>
        </w:tabs>
        <w:autoSpaceDE w:val="0"/>
        <w:autoSpaceDN w:val="0"/>
        <w:spacing w:after="0" w:line="273" w:lineRule="auto"/>
        <w:ind w:left="982" w:right="59" w:firstLine="0"/>
        <w:rPr>
          <w:rFonts w:eastAsia="Calibri" w:asciiTheme="minorHAnsi" w:hAnsiTheme="minorHAnsi" w:cstheme="minorHAnsi"/>
          <w:i/>
          <w:iCs/>
          <w:color w:val="auto"/>
          <w:kern w:val="0"/>
          <w:lang w:eastAsia="en-US"/>
          <w14:ligatures w14:val="none"/>
        </w:rPr>
      </w:pPr>
    </w:p>
    <w:p w14:paraId="23988C36">
      <w:pPr>
        <w:pStyle w:val="25"/>
        <w:numPr>
          <w:ilvl w:val="0"/>
          <w:numId w:val="5"/>
        </w:numPr>
        <w:jc w:val="center"/>
        <w:rPr>
          <w:rFonts w:asciiTheme="minorHAnsi" w:hAnsiTheme="minorHAnsi" w:cstheme="minorHAnsi"/>
          <w:bCs/>
          <w:sz w:val="24"/>
          <w:szCs w:val="24"/>
        </w:rPr>
      </w:pPr>
      <w:r>
        <w:rPr>
          <w:rFonts w:asciiTheme="minorHAnsi" w:hAnsiTheme="minorHAnsi" w:cstheme="minorHAnsi"/>
          <w:bCs/>
          <w:sz w:val="24"/>
          <w:szCs w:val="24"/>
        </w:rPr>
        <w:t>IMPACTO FISCAL</w:t>
      </w:r>
    </w:p>
    <w:p w14:paraId="31A560F4">
      <w:pPr>
        <w:spacing w:before="6" w:line="276" w:lineRule="auto"/>
        <w:rPr>
          <w:rFonts w:eastAsia="Calibri" w:asciiTheme="minorHAnsi" w:hAnsiTheme="minorHAnsi" w:cstheme="minorHAnsi"/>
          <w:color w:val="auto"/>
          <w:kern w:val="0"/>
          <w:lang w:eastAsia="en-US"/>
          <w14:ligatures w14:val="none"/>
        </w:rPr>
      </w:pPr>
    </w:p>
    <w:p w14:paraId="5D13594B">
      <w:pPr>
        <w:spacing w:line="276" w:lineRule="auto"/>
        <w:ind w:left="0" w:right="66" w:firstLine="0"/>
        <w:rPr>
          <w:rFonts w:asciiTheme="minorHAnsi" w:hAnsiTheme="minorHAnsi" w:cstheme="minorHAnsi"/>
        </w:rPr>
      </w:pPr>
      <w:r>
        <w:rPr>
          <w:rFonts w:asciiTheme="minorHAnsi" w:hAnsiTheme="minorHAnsi" w:cstheme="minorHAnsi"/>
        </w:rPr>
        <w:t xml:space="preserve">De conformidad con el artículo 7º de la Ley 819 de 2003 el cual establece: </w:t>
      </w:r>
    </w:p>
    <w:p w14:paraId="387D3996">
      <w:pPr>
        <w:spacing w:line="276" w:lineRule="auto"/>
        <w:ind w:left="0" w:right="66" w:firstLine="0"/>
        <w:rPr>
          <w:rFonts w:asciiTheme="minorHAnsi" w:hAnsiTheme="minorHAnsi" w:cstheme="minorHAnsi"/>
        </w:rPr>
      </w:pPr>
    </w:p>
    <w:p w14:paraId="3D65E7E4">
      <w:pPr>
        <w:spacing w:line="276" w:lineRule="auto"/>
        <w:ind w:left="0" w:right="66"/>
        <w:rPr>
          <w:rFonts w:asciiTheme="minorHAnsi" w:hAnsiTheme="minorHAnsi" w:cstheme="minorHAnsi"/>
        </w:rPr>
      </w:pPr>
      <w:r>
        <w:rPr>
          <w:rFonts w:asciiTheme="minorHAnsi" w:hAnsiTheme="minorHAnsi" w:cstheme="minorHAnsi"/>
        </w:rPr>
        <w:t>“Artículo 7º. Análisis del impacto fiscal de las normas. 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 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w:t>
      </w:r>
      <w:bookmarkStart w:id="8" w:name="_GoBack"/>
      <w:bookmarkEnd w:id="8"/>
      <w:r>
        <w:rPr>
          <w:rFonts w:asciiTheme="minorHAnsi" w:hAnsiTheme="minorHAnsi" w:cstheme="minorHAnsi"/>
        </w:rPr>
        <w:t xml:space="preserve">blico. En las entidades territoriales, el trámite previsto en el inciso anterior será surtido ante la respectiva Secretaría de Hacienda o quien haga sus veces”. Se precisa que el presente proyecto de ley no tiene impacto fiscal en las finanzas del Gobierno o cualquier otra entidad pública, toda vez que no ordena de manera imperativa un gasto adicional y en consecuencia no impacta de manera negativa el Marco Fiscal de Mediano Plazo - MFMP, ni implica el Marco de Gasto de Mediano Plazo – MGMP, </w:t>
      </w:r>
      <w:r>
        <w:rPr>
          <w:rFonts w:asciiTheme="minorHAnsi" w:hAnsiTheme="minorHAnsi" w:cstheme="minorHAnsi"/>
          <w:i/>
          <w:iCs/>
        </w:rPr>
        <w:t>por el contrario, con esta modificación permite optimizar la asignación de los recursos en materia de gastos de personal, reduciendo costos innecesarios y construir un plan de carrera más adecuado, basado en competencias, méritos y contribuciones reales al cumplimiento de la función institucional, además esta rotación o reubicación permanente del personal, derivada del cumplimiento obligatorio de un periodo especifico en cargos operativos, impacta en las capacidades en formación profesional, técnica, tecnológica o de posgrado en apoyo a los procesos institucionales</w:t>
      </w:r>
      <w:r>
        <w:rPr>
          <w:rFonts w:asciiTheme="minorHAnsi" w:hAnsiTheme="minorHAnsi" w:cstheme="minorHAnsi"/>
        </w:rPr>
        <w:t>, quienes han trazado una ruta de carrera alineada con sus habilidades y metas dentro de los sectores estratégicos o especializados que son fundamentales para la planeación estratégica y operacional del servicio de policía.</w:t>
      </w:r>
    </w:p>
    <w:p w14:paraId="33D28B4B">
      <w:pPr>
        <w:spacing w:line="276" w:lineRule="auto"/>
        <w:ind w:left="0" w:firstLine="0"/>
        <w:rPr>
          <w:rFonts w:eastAsia="Calibri" w:asciiTheme="minorHAnsi" w:hAnsiTheme="minorHAnsi" w:cstheme="minorHAnsi"/>
          <w:color w:val="auto"/>
          <w:kern w:val="0"/>
          <w:lang w:eastAsia="en-US"/>
          <w14:ligatures w14:val="none"/>
        </w:rPr>
      </w:pPr>
    </w:p>
    <w:p w14:paraId="19FA9815">
      <w:pPr>
        <w:pStyle w:val="25"/>
        <w:widowControl w:val="0"/>
        <w:numPr>
          <w:ilvl w:val="0"/>
          <w:numId w:val="5"/>
        </w:numPr>
        <w:tabs>
          <w:tab w:val="left" w:pos="2405"/>
          <w:tab w:val="left" w:pos="2406"/>
        </w:tabs>
        <w:autoSpaceDE w:val="0"/>
        <w:autoSpaceDN w:val="0"/>
        <w:spacing w:before="2" w:after="0" w:line="240" w:lineRule="auto"/>
        <w:rPr>
          <w:rFonts w:asciiTheme="minorHAnsi" w:hAnsiTheme="minorHAnsi" w:cstheme="minorHAnsi"/>
        </w:rPr>
      </w:pPr>
      <w:r>
        <w:rPr>
          <w:rFonts w:asciiTheme="minorHAnsi" w:hAnsiTheme="minorHAnsi" w:cstheme="minorHAnsi"/>
        </w:rPr>
        <w:t>POSIBLE CONFLICTO DE INTERÉS Declaración</w:t>
      </w:r>
      <w:r>
        <w:rPr>
          <w:rFonts w:asciiTheme="minorHAnsi" w:hAnsiTheme="minorHAnsi" w:cstheme="minorHAnsi"/>
          <w:spacing w:val="-3"/>
        </w:rPr>
        <w:t xml:space="preserve"> </w:t>
      </w:r>
      <w:r>
        <w:rPr>
          <w:rFonts w:asciiTheme="minorHAnsi" w:hAnsiTheme="minorHAnsi" w:cstheme="minorHAnsi"/>
        </w:rPr>
        <w:t>de</w:t>
      </w:r>
      <w:r>
        <w:rPr>
          <w:rFonts w:asciiTheme="minorHAnsi" w:hAnsiTheme="minorHAnsi" w:cstheme="minorHAnsi"/>
          <w:spacing w:val="-2"/>
        </w:rPr>
        <w:t xml:space="preserve"> </w:t>
      </w:r>
      <w:r>
        <w:rPr>
          <w:rFonts w:asciiTheme="minorHAnsi" w:hAnsiTheme="minorHAnsi" w:cstheme="minorHAnsi"/>
        </w:rPr>
        <w:t>impedimentos</w:t>
      </w:r>
      <w:r>
        <w:rPr>
          <w:rFonts w:asciiTheme="minorHAnsi" w:hAnsiTheme="minorHAnsi" w:cstheme="minorHAnsi"/>
          <w:spacing w:val="-4"/>
        </w:rPr>
        <w:t xml:space="preserve"> </w:t>
      </w:r>
      <w:r>
        <w:rPr>
          <w:rFonts w:asciiTheme="minorHAnsi" w:hAnsiTheme="minorHAnsi" w:cstheme="minorHAnsi"/>
        </w:rPr>
        <w:t>de</w:t>
      </w:r>
      <w:r>
        <w:rPr>
          <w:rFonts w:asciiTheme="minorHAnsi" w:hAnsiTheme="minorHAnsi" w:cstheme="minorHAnsi"/>
          <w:spacing w:val="-3"/>
        </w:rPr>
        <w:t xml:space="preserve"> </w:t>
      </w:r>
      <w:r>
        <w:rPr>
          <w:rFonts w:asciiTheme="minorHAnsi" w:hAnsiTheme="minorHAnsi" w:cstheme="minorHAnsi"/>
        </w:rPr>
        <w:t>la</w:t>
      </w:r>
      <w:r>
        <w:rPr>
          <w:rFonts w:asciiTheme="minorHAnsi" w:hAnsiTheme="minorHAnsi" w:cstheme="minorHAnsi"/>
          <w:spacing w:val="-2"/>
        </w:rPr>
        <w:t xml:space="preserve"> </w:t>
      </w:r>
      <w:r>
        <w:rPr>
          <w:rFonts w:asciiTheme="minorHAnsi" w:hAnsiTheme="minorHAnsi" w:cstheme="minorHAnsi"/>
        </w:rPr>
        <w:t>Ley</w:t>
      </w:r>
      <w:r>
        <w:rPr>
          <w:rFonts w:asciiTheme="minorHAnsi" w:hAnsiTheme="minorHAnsi" w:cstheme="minorHAnsi"/>
          <w:spacing w:val="-2"/>
        </w:rPr>
        <w:t xml:space="preserve"> </w:t>
      </w:r>
      <w:r>
        <w:rPr>
          <w:rFonts w:asciiTheme="minorHAnsi" w:hAnsiTheme="minorHAnsi" w:cstheme="minorHAnsi"/>
        </w:rPr>
        <w:t>2003</w:t>
      </w:r>
      <w:r>
        <w:rPr>
          <w:rFonts w:asciiTheme="minorHAnsi" w:hAnsiTheme="minorHAnsi" w:cstheme="minorHAnsi"/>
          <w:spacing w:val="-1"/>
        </w:rPr>
        <w:t xml:space="preserve"> </w:t>
      </w:r>
      <w:r>
        <w:rPr>
          <w:rFonts w:asciiTheme="minorHAnsi" w:hAnsiTheme="minorHAnsi" w:cstheme="minorHAnsi"/>
        </w:rPr>
        <w:t>de</w:t>
      </w:r>
      <w:r>
        <w:rPr>
          <w:rFonts w:asciiTheme="minorHAnsi" w:hAnsiTheme="minorHAnsi" w:cstheme="minorHAnsi"/>
          <w:spacing w:val="-3"/>
        </w:rPr>
        <w:t xml:space="preserve"> </w:t>
      </w:r>
      <w:r>
        <w:rPr>
          <w:rFonts w:asciiTheme="minorHAnsi" w:hAnsiTheme="minorHAnsi" w:cstheme="minorHAnsi"/>
        </w:rPr>
        <w:t>2019</w:t>
      </w:r>
      <w:r>
        <w:rPr>
          <w:rFonts w:asciiTheme="minorHAnsi" w:hAnsiTheme="minorHAnsi" w:cstheme="minorHAnsi"/>
          <w:spacing w:val="-4"/>
        </w:rPr>
        <w:t xml:space="preserve"> </w:t>
      </w:r>
      <w:r>
        <w:rPr>
          <w:rFonts w:asciiTheme="minorHAnsi" w:hAnsiTheme="minorHAnsi" w:cstheme="minorHAnsi"/>
        </w:rPr>
        <w:t>que</w:t>
      </w:r>
      <w:r>
        <w:rPr>
          <w:rFonts w:asciiTheme="minorHAnsi" w:hAnsiTheme="minorHAnsi" w:cstheme="minorHAnsi"/>
          <w:spacing w:val="-2"/>
        </w:rPr>
        <w:t xml:space="preserve"> </w:t>
      </w:r>
      <w:r>
        <w:rPr>
          <w:rFonts w:asciiTheme="minorHAnsi" w:hAnsiTheme="minorHAnsi" w:cstheme="minorHAnsi"/>
        </w:rPr>
        <w:t>modifica</w:t>
      </w:r>
      <w:r>
        <w:rPr>
          <w:rFonts w:asciiTheme="minorHAnsi" w:hAnsiTheme="minorHAnsi" w:cstheme="minorHAnsi"/>
          <w:spacing w:val="-3"/>
        </w:rPr>
        <w:t xml:space="preserve"> </w:t>
      </w:r>
      <w:r>
        <w:rPr>
          <w:rFonts w:asciiTheme="minorHAnsi" w:hAnsiTheme="minorHAnsi" w:cstheme="minorHAnsi"/>
        </w:rPr>
        <w:t>el</w:t>
      </w:r>
      <w:r>
        <w:rPr>
          <w:rFonts w:asciiTheme="minorHAnsi" w:hAnsiTheme="minorHAnsi" w:cstheme="minorHAnsi"/>
          <w:spacing w:val="-2"/>
        </w:rPr>
        <w:t xml:space="preserve"> </w:t>
      </w:r>
      <w:r>
        <w:rPr>
          <w:rFonts w:asciiTheme="minorHAnsi" w:hAnsiTheme="minorHAnsi" w:cstheme="minorHAnsi"/>
        </w:rPr>
        <w:t>artículo</w:t>
      </w:r>
      <w:r>
        <w:rPr>
          <w:rFonts w:asciiTheme="minorHAnsi" w:hAnsiTheme="minorHAnsi" w:cstheme="minorHAnsi"/>
          <w:spacing w:val="-3"/>
        </w:rPr>
        <w:t xml:space="preserve"> </w:t>
      </w:r>
      <w:r>
        <w:rPr>
          <w:rFonts w:asciiTheme="minorHAnsi" w:hAnsiTheme="minorHAnsi" w:cstheme="minorHAnsi"/>
        </w:rPr>
        <w:t>291</w:t>
      </w:r>
      <w:r>
        <w:rPr>
          <w:rFonts w:asciiTheme="minorHAnsi" w:hAnsiTheme="minorHAnsi" w:cstheme="minorHAnsi"/>
          <w:spacing w:val="-4"/>
        </w:rPr>
        <w:t xml:space="preserve"> </w:t>
      </w:r>
      <w:r>
        <w:rPr>
          <w:rFonts w:asciiTheme="minorHAnsi" w:hAnsiTheme="minorHAnsi" w:cstheme="minorHAnsi"/>
        </w:rPr>
        <w:t>de</w:t>
      </w:r>
      <w:r>
        <w:rPr>
          <w:rFonts w:asciiTheme="minorHAnsi" w:hAnsiTheme="minorHAnsi" w:cstheme="minorHAnsi"/>
          <w:spacing w:val="-3"/>
        </w:rPr>
        <w:t xml:space="preserve"> </w:t>
      </w:r>
      <w:r>
        <w:rPr>
          <w:rFonts w:asciiTheme="minorHAnsi" w:hAnsiTheme="minorHAnsi" w:cstheme="minorHAnsi"/>
        </w:rPr>
        <w:t>la</w:t>
      </w:r>
      <w:r>
        <w:rPr>
          <w:rFonts w:asciiTheme="minorHAnsi" w:hAnsiTheme="minorHAnsi" w:cstheme="minorHAnsi"/>
          <w:spacing w:val="-2"/>
        </w:rPr>
        <w:t xml:space="preserve"> </w:t>
      </w:r>
      <w:r>
        <w:rPr>
          <w:rFonts w:asciiTheme="minorHAnsi" w:hAnsiTheme="minorHAnsi" w:cstheme="minorHAnsi"/>
        </w:rPr>
        <w:t>Ley 5 de</w:t>
      </w:r>
      <w:r>
        <w:rPr>
          <w:rFonts w:asciiTheme="minorHAnsi" w:hAnsiTheme="minorHAnsi" w:cstheme="minorHAnsi"/>
          <w:spacing w:val="-1"/>
        </w:rPr>
        <w:t xml:space="preserve"> </w:t>
      </w:r>
      <w:r>
        <w:rPr>
          <w:rFonts w:asciiTheme="minorHAnsi" w:hAnsiTheme="minorHAnsi" w:cstheme="minorHAnsi"/>
        </w:rPr>
        <w:t>1992</w:t>
      </w:r>
    </w:p>
    <w:p w14:paraId="37EFA3E3">
      <w:pPr>
        <w:spacing w:before="4" w:line="276" w:lineRule="auto"/>
        <w:rPr>
          <w:rFonts w:eastAsia="Calibri" w:asciiTheme="minorHAnsi" w:hAnsiTheme="minorHAnsi" w:cstheme="minorHAnsi"/>
          <w:color w:val="auto"/>
          <w:kern w:val="0"/>
          <w:lang w:eastAsia="en-US"/>
          <w14:ligatures w14:val="none"/>
        </w:rPr>
      </w:pPr>
    </w:p>
    <w:p w14:paraId="0551F8B3">
      <w:pPr>
        <w:spacing w:line="276" w:lineRule="auto"/>
        <w:ind w:left="0" w:right="65" w:firstLine="0"/>
        <w:rPr>
          <w:rFonts w:eastAsia="Calibri" w:asciiTheme="minorHAnsi" w:hAnsiTheme="minorHAnsi" w:cstheme="minorHAnsi"/>
          <w:color w:val="auto"/>
          <w:kern w:val="0"/>
          <w:lang w:eastAsia="en-US"/>
          <w14:ligatures w14:val="none"/>
        </w:rPr>
      </w:pPr>
      <w:r>
        <w:rPr>
          <w:rFonts w:eastAsia="Calibri" w:asciiTheme="minorHAnsi" w:hAnsiTheme="minorHAnsi" w:cstheme="minorHAnsi"/>
          <w:color w:val="auto"/>
          <w:kern w:val="0"/>
          <w:lang w:eastAsia="en-US"/>
          <w14:ligatures w14:val="none"/>
        </w:rPr>
        <w:t>De acuerdo con lo ordenado en el artículo 3º de la Ley 2003 de 2019, en concordancia con los artículos 286 y 291 de la Ley 5a de 1992 (Reglamento del Congreso), y conforme con el objetivo de la presente iniciativa, se puede concluir preliminarmente que la misma no representa un conflicto de interés para el ponente, ni para los Congresistas que participen en su trámite, dado su alcance general y abstracto. Lo anterior, sin perjuicio de la libertad que le asiste a todo congresista para declararse impedido por advertir que de la ley pueda resultar un beneficio particular, actual y directo, a su favor, de su cónyuge o compañero (a) permanente, o parientes dentro del segundo grado de consanguinidad, segundo de afinidad o primero civil.</w:t>
      </w:r>
    </w:p>
    <w:p w14:paraId="4CA1140B">
      <w:pPr>
        <w:spacing w:line="276" w:lineRule="auto"/>
        <w:ind w:left="0" w:right="65" w:firstLine="0"/>
        <w:rPr>
          <w:rFonts w:eastAsia="Calibri" w:asciiTheme="minorHAnsi" w:hAnsiTheme="minorHAnsi" w:cstheme="minorHAnsi"/>
          <w:color w:val="auto"/>
          <w:kern w:val="0"/>
          <w:lang w:eastAsia="en-US"/>
          <w14:ligatures w14:val="none"/>
        </w:rPr>
      </w:pPr>
    </w:p>
    <w:p w14:paraId="2E518A74">
      <w:pPr>
        <w:autoSpaceDE w:val="0"/>
        <w:autoSpaceDN w:val="0"/>
        <w:adjustRightInd w:val="0"/>
        <w:spacing w:after="0" w:line="240" w:lineRule="auto"/>
        <w:rPr>
          <w:rFonts w:eastAsia="Calibri" w:asciiTheme="minorHAnsi" w:hAnsiTheme="minorHAnsi" w:cstheme="minorHAnsi"/>
          <w:color w:val="auto"/>
          <w:kern w:val="0"/>
          <w:lang w:eastAsia="en-US"/>
          <w14:ligatures w14:val="none"/>
        </w:rPr>
      </w:pPr>
      <w:r>
        <w:rPr>
          <w:rFonts w:eastAsia="Calibri" w:asciiTheme="minorHAnsi" w:hAnsiTheme="minorHAnsi" w:cstheme="minorHAnsi"/>
          <w:color w:val="auto"/>
          <w:kern w:val="0"/>
          <w:lang w:eastAsia="en-US"/>
          <w14:ligatures w14:val="none"/>
        </w:rPr>
        <w:t>Por las razones anteriormente expuestas y con el sentido ánimo de seguir, se pone entonces en consideración del Honorable Congreso de la República, para lo pertinente.</w:t>
      </w:r>
    </w:p>
    <w:p w14:paraId="093958AA">
      <w:pPr>
        <w:autoSpaceDE w:val="0"/>
        <w:autoSpaceDN w:val="0"/>
        <w:adjustRightInd w:val="0"/>
        <w:spacing w:after="0" w:line="240" w:lineRule="auto"/>
        <w:rPr>
          <w:rFonts w:eastAsia="Calibri" w:asciiTheme="minorHAnsi" w:hAnsiTheme="minorHAnsi" w:cstheme="minorHAnsi"/>
          <w:color w:val="auto"/>
          <w:kern w:val="0"/>
          <w:lang w:eastAsia="en-US"/>
          <w14:ligatures w14:val="none"/>
        </w:rPr>
      </w:pPr>
    </w:p>
    <w:p w14:paraId="780B2109">
      <w:pPr>
        <w:autoSpaceDE w:val="0"/>
        <w:autoSpaceDN w:val="0"/>
        <w:adjustRightInd w:val="0"/>
        <w:spacing w:after="0" w:line="240" w:lineRule="auto"/>
        <w:rPr>
          <w:rFonts w:eastAsia="Calibri" w:asciiTheme="minorHAnsi" w:hAnsiTheme="minorHAnsi" w:cstheme="minorHAnsi"/>
          <w:color w:val="auto"/>
          <w:kern w:val="0"/>
          <w:lang w:eastAsia="en-US"/>
          <w14:ligatures w14:val="none"/>
        </w:rPr>
      </w:pPr>
      <w:r>
        <w:rPr>
          <w:rFonts w:eastAsia="Calibri" w:asciiTheme="minorHAnsi" w:hAnsiTheme="minorHAnsi" w:cstheme="minorHAnsi"/>
          <w:color w:val="auto"/>
          <w:kern w:val="0"/>
          <w:lang w:eastAsia="en-US"/>
          <w14:ligatures w14:val="none"/>
        </w:rPr>
        <w:t>Cordialmente,</w:t>
      </w:r>
    </w:p>
    <w:p w14:paraId="5DFF47B6">
      <w:pPr>
        <w:widowControl w:val="0"/>
        <w:autoSpaceDE w:val="0"/>
        <w:autoSpaceDN w:val="0"/>
        <w:spacing w:before="1" w:after="0" w:line="240" w:lineRule="auto"/>
        <w:contextualSpacing/>
        <w:rPr>
          <w:rFonts w:eastAsia="Calibri" w:asciiTheme="minorHAnsi" w:hAnsiTheme="minorHAnsi" w:cstheme="minorHAnsi"/>
          <w:color w:val="auto"/>
          <w:kern w:val="0"/>
          <w:lang w:eastAsia="en-US"/>
          <w14:ligatures w14:val="none"/>
        </w:rPr>
      </w:pPr>
    </w:p>
    <w:p w14:paraId="7AE38F0D">
      <w:pPr>
        <w:widowControl w:val="0"/>
        <w:autoSpaceDE w:val="0"/>
        <w:autoSpaceDN w:val="0"/>
        <w:spacing w:before="1" w:after="0" w:line="240" w:lineRule="auto"/>
        <w:contextualSpacing/>
        <w:rPr>
          <w:rFonts w:eastAsia="Calibri" w:asciiTheme="minorHAnsi" w:hAnsiTheme="minorHAnsi" w:cstheme="minorHAnsi"/>
          <w:color w:val="auto"/>
          <w:kern w:val="0"/>
          <w:lang w:eastAsia="en-US"/>
          <w14:ligatures w14:val="none"/>
        </w:rPr>
      </w:pPr>
    </w:p>
    <w:p w14:paraId="256EEB42">
      <w:pPr>
        <w:widowControl w:val="0"/>
        <w:autoSpaceDE w:val="0"/>
        <w:autoSpaceDN w:val="0"/>
        <w:spacing w:before="1" w:after="0" w:line="240" w:lineRule="auto"/>
        <w:ind w:left="0" w:leftChars="0" w:firstLine="0" w:firstLineChars="0"/>
        <w:contextualSpacing/>
        <w:rPr>
          <w:rFonts w:eastAsia="Calibri" w:asciiTheme="minorHAnsi" w:hAnsiTheme="minorHAnsi" w:cstheme="minorHAnsi"/>
          <w:color w:val="auto"/>
          <w:kern w:val="0"/>
          <w:lang w:eastAsia="en-US"/>
          <w14:ligatures w14:val="none"/>
        </w:rPr>
      </w:pPr>
    </w:p>
    <w:p w14:paraId="2B440A29">
      <w:pPr>
        <w:autoSpaceDE w:val="0"/>
        <w:autoSpaceDN w:val="0"/>
        <w:adjustRightInd w:val="0"/>
        <w:spacing w:after="0" w:line="240" w:lineRule="auto"/>
        <w:rPr>
          <w:rFonts w:eastAsia="Calibri" w:asciiTheme="minorHAnsi" w:hAnsiTheme="minorHAnsi" w:cstheme="minorHAnsi"/>
          <w:b/>
          <w:bCs/>
          <w:color w:val="auto"/>
          <w:kern w:val="0"/>
          <w:lang w:eastAsia="en-US"/>
          <w14:ligatures w14:val="none"/>
        </w:rPr>
      </w:pPr>
      <w:r>
        <w:rPr>
          <w:rFonts w:eastAsia="Calibri" w:asciiTheme="minorHAnsi" w:hAnsiTheme="minorHAnsi" w:cstheme="minorHAnsi"/>
          <w:b/>
          <w:bCs/>
          <w:color w:val="auto"/>
          <w:kern w:val="0"/>
          <w:lang w:eastAsia="en-US"/>
          <w14:ligatures w14:val="none"/>
        </w:rPr>
        <w:t>LUZ AYDA PASTRANA LOAIZA</w:t>
      </w:r>
    </w:p>
    <w:p w14:paraId="6C468FCC">
      <w:pPr>
        <w:autoSpaceDE w:val="0"/>
        <w:autoSpaceDN w:val="0"/>
        <w:adjustRightInd w:val="0"/>
        <w:spacing w:after="0" w:line="240" w:lineRule="auto"/>
        <w:rPr>
          <w:rFonts w:eastAsia="Calibri" w:asciiTheme="minorHAnsi" w:hAnsiTheme="minorHAnsi" w:cstheme="minorHAnsi"/>
          <w:b/>
          <w:bCs/>
          <w:color w:val="auto"/>
          <w:kern w:val="0"/>
          <w:lang w:eastAsia="en-US"/>
          <w14:ligatures w14:val="none"/>
        </w:rPr>
      </w:pPr>
      <w:r>
        <w:rPr>
          <w:rFonts w:eastAsia="Calibri" w:asciiTheme="minorHAnsi" w:hAnsiTheme="minorHAnsi" w:cstheme="minorHAnsi"/>
          <w:b/>
          <w:bCs/>
          <w:color w:val="auto"/>
          <w:kern w:val="0"/>
          <w:lang w:eastAsia="en-US"/>
          <w14:ligatures w14:val="none"/>
        </w:rPr>
        <w:t xml:space="preserve">Representante a la Cámara por el Departamento del Huila </w:t>
      </w:r>
    </w:p>
    <w:p w14:paraId="342D4C27">
      <w:pPr>
        <w:spacing w:after="0" w:line="259" w:lineRule="auto"/>
        <w:ind w:left="0" w:right="0" w:firstLine="0"/>
        <w:rPr>
          <w:rFonts w:asciiTheme="minorHAnsi" w:hAnsiTheme="minorHAnsi" w:cstheme="minorHAnsi"/>
        </w:rPr>
      </w:pPr>
    </w:p>
    <w:sectPr>
      <w:headerReference r:id="rId7" w:type="first"/>
      <w:footerReference r:id="rId9" w:type="first"/>
      <w:headerReference r:id="rId5" w:type="default"/>
      <w:headerReference r:id="rId6" w:type="even"/>
      <w:footerReference r:id="rId8" w:type="even"/>
      <w:pgSz w:w="12240" w:h="15840"/>
      <w:pgMar w:top="2079" w:right="1404" w:bottom="1766" w:left="1421" w:header="399" w:footer="5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entury Gothic">
    <w:panose1 w:val="020B0502020202020204"/>
    <w:charset w:val="00"/>
    <w:family w:val="swiss"/>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7DA5">
    <w:pPr>
      <w:spacing w:after="0" w:line="259" w:lineRule="auto"/>
      <w:ind w:left="0" w:right="-54" w:firstLine="0"/>
      <w:jc w:val="right"/>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page">
                <wp:posOffset>892810</wp:posOffset>
              </wp:positionH>
              <wp:positionV relativeFrom="page">
                <wp:posOffset>9382760</wp:posOffset>
              </wp:positionV>
              <wp:extent cx="5975985" cy="300990"/>
              <wp:effectExtent l="0" t="0" r="0" b="0"/>
              <wp:wrapSquare wrapText="bothSides"/>
              <wp:docPr id="24062" name="Group 24062"/>
              <wp:cNvGraphicFramePr/>
              <a:graphic xmlns:a="http://schemas.openxmlformats.org/drawingml/2006/main">
                <a:graphicData uri="http://schemas.microsoft.com/office/word/2010/wordprocessingGroup">
                  <wpg:wgp>
                    <wpg:cNvGrpSpPr/>
                    <wpg:grpSpPr>
                      <a:xfrm>
                        <a:off x="0" y="0"/>
                        <a:ext cx="5975985" cy="300990"/>
                        <a:chOff x="0" y="0"/>
                        <a:chExt cx="5975985" cy="300990"/>
                      </a:xfrm>
                    </wpg:grpSpPr>
                    <wps:wsp>
                      <wps:cNvPr id="24952" name="Shape 24952"/>
                      <wps:cNvSpPr/>
                      <wps:spPr>
                        <a:xfrm>
                          <a:off x="5640071" y="13335"/>
                          <a:ext cx="287655" cy="287655"/>
                        </a:xfrm>
                        <a:custGeom>
                          <a:avLst/>
                          <a:gdLst/>
                          <a:ahLst/>
                          <a:cxnLst/>
                          <a:rect l="0" t="0" r="0" b="0"/>
                          <a:pathLst>
                            <a:path w="287655" h="287655">
                              <a:moveTo>
                                <a:pt x="0" y="0"/>
                              </a:moveTo>
                              <a:lnTo>
                                <a:pt x="287655" y="0"/>
                              </a:lnTo>
                              <a:lnTo>
                                <a:pt x="287655" y="287655"/>
                              </a:lnTo>
                              <a:lnTo>
                                <a:pt x="0" y="287655"/>
                              </a:lnTo>
                              <a:lnTo>
                                <a:pt x="0" y="0"/>
                              </a:lnTo>
                            </a:path>
                          </a:pathLst>
                        </a:custGeom>
                        <a:ln w="0" cap="flat">
                          <a:miter lim="127000"/>
                        </a:ln>
                      </wps:spPr>
                      <wps:style>
                        <a:lnRef idx="0">
                          <a:srgbClr val="000000">
                            <a:alpha val="0"/>
                          </a:srgbClr>
                        </a:lnRef>
                        <a:fillRef idx="1">
                          <a:srgbClr val="20564E"/>
                        </a:fillRef>
                        <a:effectRef idx="0">
                          <a:scrgbClr r="0" g="0" b="0"/>
                        </a:effectRef>
                        <a:fontRef idx="none"/>
                      </wps:style>
                      <wps:bodyPr/>
                    </wps:wsp>
                    <wps:wsp>
                      <wps:cNvPr id="24071" name="Rectangle 24071"/>
                      <wps:cNvSpPr/>
                      <wps:spPr>
                        <a:xfrm>
                          <a:off x="5787009" y="94552"/>
                          <a:ext cx="102934" cy="180267"/>
                        </a:xfrm>
                        <a:prstGeom prst="rect">
                          <a:avLst/>
                        </a:prstGeom>
                        <a:ln>
                          <a:noFill/>
                        </a:ln>
                      </wps:spPr>
                      <wps:txbx>
                        <w:txbxContent>
                          <w:p w14:paraId="1E072BD7">
                            <w:pPr>
                              <w:spacing w:after="160" w:line="259" w:lineRule="auto"/>
                              <w:ind w:left="0" w:right="0" w:firstLine="0"/>
                              <w:jc w:val="left"/>
                            </w:pPr>
                            <w:r>
                              <w:fldChar w:fldCharType="begin"/>
                            </w:r>
                            <w:r>
                              <w:instrText xml:space="preserve"> PAGE   \* MERGEFORMAT </w:instrText>
                            </w:r>
                            <w:r>
                              <w:fldChar w:fldCharType="separate"/>
                            </w:r>
                            <w:r>
                              <w:rPr>
                                <w:rFonts w:ascii="Century Gothic" w:hAnsi="Century Gothic" w:eastAsia="Century Gothic" w:cs="Century Gothic"/>
                                <w:color w:val="FFFFFF"/>
                                <w:sz w:val="22"/>
                              </w:rPr>
                              <w:t>1</w:t>
                            </w:r>
                            <w:r>
                              <w:rPr>
                                <w:rFonts w:ascii="Century Gothic" w:hAnsi="Century Gothic" w:eastAsia="Century Gothic" w:cs="Century Gothic"/>
                                <w:color w:val="FFFFFF"/>
                                <w:sz w:val="22"/>
                              </w:rPr>
                              <w:fldChar w:fldCharType="end"/>
                            </w:r>
                          </w:p>
                        </w:txbxContent>
                      </wps:txbx>
                      <wps:bodyPr horzOverflow="overflow" vert="horz" lIns="0" tIns="0" rIns="0" bIns="0" rtlCol="0">
                        <a:noAutofit/>
                      </wps:bodyPr>
                    </wps:wsp>
                    <wps:wsp>
                      <wps:cNvPr id="24072" name="Rectangle 24072"/>
                      <wps:cNvSpPr/>
                      <wps:spPr>
                        <a:xfrm>
                          <a:off x="5863209" y="94552"/>
                          <a:ext cx="51467" cy="180267"/>
                        </a:xfrm>
                        <a:prstGeom prst="rect">
                          <a:avLst/>
                        </a:prstGeom>
                        <a:ln>
                          <a:noFill/>
                        </a:ln>
                      </wps:spPr>
                      <wps:txbx>
                        <w:txbxContent>
                          <w:p w14:paraId="29AC5F55">
                            <w:pPr>
                              <w:spacing w:after="160" w:line="259" w:lineRule="auto"/>
                              <w:ind w:left="0" w:right="0" w:firstLine="0"/>
                              <w:jc w:val="left"/>
                            </w:pPr>
                            <w:r>
                              <w:rPr>
                                <w:rFonts w:ascii="Century Gothic" w:hAnsi="Century Gothic" w:eastAsia="Century Gothic" w:cs="Century Gothic"/>
                                <w:sz w:val="22"/>
                              </w:rPr>
                              <w:t xml:space="preserve"> </w:t>
                            </w:r>
                          </w:p>
                        </w:txbxContent>
                      </wps:txbx>
                      <wps:bodyPr horzOverflow="overflow" vert="horz" lIns="0" tIns="0" rIns="0" bIns="0" rtlCol="0">
                        <a:noAutofit/>
                      </wps:bodyPr>
                    </wps:wsp>
                    <wps:wsp>
                      <wps:cNvPr id="24064" name="Shape 24064"/>
                      <wps:cNvSpPr/>
                      <wps:spPr>
                        <a:xfrm>
                          <a:off x="0" y="0"/>
                          <a:ext cx="5975985" cy="0"/>
                        </a:xfrm>
                        <a:custGeom>
                          <a:avLst/>
                          <a:gdLst/>
                          <a:ahLst/>
                          <a:cxnLst/>
                          <a:rect l="0" t="0" r="0" b="0"/>
                          <a:pathLst>
                            <a:path w="5975985">
                              <a:moveTo>
                                <a:pt x="0" y="0"/>
                              </a:moveTo>
                              <a:lnTo>
                                <a:pt x="5975985" y="0"/>
                              </a:lnTo>
                            </a:path>
                          </a:pathLst>
                        </a:custGeom>
                        <a:ln w="9525" cap="flat">
                          <a:miter lim="127000"/>
                        </a:ln>
                      </wps:spPr>
                      <wps:style>
                        <a:lnRef idx="1">
                          <a:srgbClr val="20564E"/>
                        </a:lnRef>
                        <a:fillRef idx="0">
                          <a:srgbClr val="000000">
                            <a:alpha val="0"/>
                          </a:srgbClr>
                        </a:fillRef>
                        <a:effectRef idx="0">
                          <a:scrgbClr r="0" g="0" b="0"/>
                        </a:effectRef>
                        <a:fontRef idx="none"/>
                      </wps:style>
                      <wps:bodyPr/>
                    </wps:wsp>
                    <wps:wsp>
                      <wps:cNvPr id="24065" name="Rectangle 24065"/>
                      <wps:cNvSpPr/>
                      <wps:spPr>
                        <a:xfrm>
                          <a:off x="183832" y="109484"/>
                          <a:ext cx="543620" cy="127012"/>
                        </a:xfrm>
                        <a:prstGeom prst="rect">
                          <a:avLst/>
                        </a:prstGeom>
                        <a:ln>
                          <a:noFill/>
                        </a:ln>
                      </wps:spPr>
                      <wps:txbx>
                        <w:txbxContent>
                          <w:p w14:paraId="7796FAB1">
                            <w:pPr>
                              <w:spacing w:after="160" w:line="259" w:lineRule="auto"/>
                              <w:ind w:left="0" w:right="0" w:firstLine="0"/>
                              <w:jc w:val="left"/>
                            </w:pPr>
                            <w:r>
                              <w:rPr>
                                <w:color w:val="A6A6A6"/>
                                <w:sz w:val="16"/>
                              </w:rPr>
                              <w:t xml:space="preserve">Formato </w:t>
                            </w:r>
                          </w:p>
                        </w:txbxContent>
                      </wps:txbx>
                      <wps:bodyPr horzOverflow="overflow" vert="horz" lIns="0" tIns="0" rIns="0" bIns="0" rtlCol="0">
                        <a:noAutofit/>
                      </wps:bodyPr>
                    </wps:wsp>
                    <wps:wsp>
                      <wps:cNvPr id="24066" name="Rectangle 24066"/>
                      <wps:cNvSpPr/>
                      <wps:spPr>
                        <a:xfrm>
                          <a:off x="593725" y="109484"/>
                          <a:ext cx="896709" cy="127012"/>
                        </a:xfrm>
                        <a:prstGeom prst="rect">
                          <a:avLst/>
                        </a:prstGeom>
                        <a:ln>
                          <a:noFill/>
                        </a:ln>
                      </wps:spPr>
                      <wps:txbx>
                        <w:txbxContent>
                          <w:p w14:paraId="47BE9C82">
                            <w:pPr>
                              <w:spacing w:after="160" w:line="259" w:lineRule="auto"/>
                              <w:ind w:left="0" w:right="0" w:firstLine="0"/>
                              <w:jc w:val="left"/>
                            </w:pPr>
                            <w:r>
                              <w:rPr>
                                <w:b/>
                                <w:color w:val="A6A6A6"/>
                                <w:sz w:val="16"/>
                              </w:rPr>
                              <w:t>no controlado</w:t>
                            </w:r>
                          </w:p>
                        </w:txbxContent>
                      </wps:txbx>
                      <wps:bodyPr horzOverflow="overflow" vert="horz" lIns="0" tIns="0" rIns="0" bIns="0" rtlCol="0">
                        <a:noAutofit/>
                      </wps:bodyPr>
                    </wps:wsp>
                    <wps:wsp>
                      <wps:cNvPr id="24067" name="Rectangle 24067"/>
                      <wps:cNvSpPr/>
                      <wps:spPr>
                        <a:xfrm>
                          <a:off x="1267206" y="91504"/>
                          <a:ext cx="37543" cy="150667"/>
                        </a:xfrm>
                        <a:prstGeom prst="rect">
                          <a:avLst/>
                        </a:prstGeom>
                        <a:ln>
                          <a:noFill/>
                        </a:ln>
                      </wps:spPr>
                      <wps:txbx>
                        <w:txbxContent>
                          <w:p w14:paraId="4A2859AB">
                            <w:pPr>
                              <w:spacing w:after="160" w:line="259" w:lineRule="auto"/>
                              <w:ind w:left="0" w:right="0" w:firstLine="0"/>
                              <w:jc w:val="left"/>
                            </w:pPr>
                            <w:r>
                              <w:rPr>
                                <w:color w:val="A6A6A6"/>
                                <w:sz w:val="16"/>
                              </w:rPr>
                              <w:t xml:space="preserve"> </w:t>
                            </w:r>
                          </w:p>
                        </w:txbxContent>
                      </wps:txbx>
                      <wps:bodyPr horzOverflow="overflow" vert="horz" lIns="0" tIns="0" rIns="0" bIns="0" rtlCol="0">
                        <a:noAutofit/>
                      </wps:bodyPr>
                    </wps:wsp>
                    <wps:wsp>
                      <wps:cNvPr id="24068" name="Rectangle 24068"/>
                      <wps:cNvSpPr/>
                      <wps:spPr>
                        <a:xfrm>
                          <a:off x="4176776" y="109484"/>
                          <a:ext cx="1151291" cy="127012"/>
                        </a:xfrm>
                        <a:prstGeom prst="rect">
                          <a:avLst/>
                        </a:prstGeom>
                        <a:ln>
                          <a:noFill/>
                        </a:ln>
                      </wps:spPr>
                      <wps:txbx>
                        <w:txbxContent>
                          <w:p w14:paraId="68B99579">
                            <w:pPr>
                              <w:spacing w:after="160" w:line="259" w:lineRule="auto"/>
                              <w:ind w:left="0" w:right="0" w:firstLine="0"/>
                              <w:jc w:val="left"/>
                            </w:pPr>
                            <w:r>
                              <w:rPr>
                                <w:color w:val="A6A6A6"/>
                                <w:sz w:val="16"/>
                              </w:rPr>
                              <w:t>Fecha elaboración:</w:t>
                            </w:r>
                          </w:p>
                        </w:txbxContent>
                      </wps:txbx>
                      <wps:bodyPr horzOverflow="overflow" vert="horz" lIns="0" tIns="0" rIns="0" bIns="0" rtlCol="0">
                        <a:noAutofit/>
                      </wps:bodyPr>
                    </wps:wsp>
                    <wps:wsp>
                      <wps:cNvPr id="24069" name="Rectangle 24069"/>
                      <wps:cNvSpPr/>
                      <wps:spPr>
                        <a:xfrm>
                          <a:off x="5043806" y="109484"/>
                          <a:ext cx="602266" cy="127012"/>
                        </a:xfrm>
                        <a:prstGeom prst="rect">
                          <a:avLst/>
                        </a:prstGeom>
                        <a:ln>
                          <a:noFill/>
                        </a:ln>
                      </wps:spPr>
                      <wps:txbx>
                        <w:txbxContent>
                          <w:p w14:paraId="50801F23">
                            <w:pPr>
                              <w:spacing w:after="160" w:line="259" w:lineRule="auto"/>
                              <w:ind w:left="0" w:right="0" w:firstLine="0"/>
                              <w:jc w:val="left"/>
                            </w:pPr>
                            <w:r>
                              <w:rPr>
                                <w:color w:val="A6A6A6"/>
                                <w:sz w:val="16"/>
                              </w:rPr>
                              <w:t>3/04/2025</w:t>
                            </w:r>
                          </w:p>
                        </w:txbxContent>
                      </wps:txbx>
                      <wps:bodyPr horzOverflow="overflow" vert="horz" lIns="0" tIns="0" rIns="0" bIns="0" rtlCol="0">
                        <a:noAutofit/>
                      </wps:bodyPr>
                    </wps:wsp>
                    <wps:wsp>
                      <wps:cNvPr id="24070" name="Rectangle 24070"/>
                      <wps:cNvSpPr/>
                      <wps:spPr>
                        <a:xfrm>
                          <a:off x="5494656" y="91504"/>
                          <a:ext cx="37543" cy="150667"/>
                        </a:xfrm>
                        <a:prstGeom prst="rect">
                          <a:avLst/>
                        </a:prstGeom>
                        <a:ln>
                          <a:noFill/>
                        </a:ln>
                      </wps:spPr>
                      <wps:txbx>
                        <w:txbxContent>
                          <w:p w14:paraId="1ECA394A">
                            <w:pPr>
                              <w:spacing w:after="160" w:line="259" w:lineRule="auto"/>
                              <w:ind w:left="0" w:right="0" w:firstLine="0"/>
                              <w:jc w:val="left"/>
                            </w:pPr>
                            <w:r>
                              <w:rPr>
                                <w:color w:val="A6A6A6"/>
                                <w:sz w:val="16"/>
                              </w:rPr>
                              <w:t xml:space="preserve"> </w:t>
                            </w:r>
                          </w:p>
                        </w:txbxContent>
                      </wps:txbx>
                      <wps:bodyPr horzOverflow="overflow" vert="horz" lIns="0" tIns="0" rIns="0" bIns="0" rtlCol="0">
                        <a:noAutofit/>
                      </wps:bodyPr>
                    </wps:wsp>
                  </wpg:wgp>
                </a:graphicData>
              </a:graphic>
            </wp:anchor>
          </w:drawing>
        </mc:Choice>
        <mc:Fallback>
          <w:pict>
            <v:group id="Group 24062" o:spid="_x0000_s1026" o:spt="203" style="position:absolute;left:0pt;margin-left:70.3pt;margin-top:738.8pt;height:23.7pt;width:470.55pt;mso-position-horizontal-relative:page;mso-position-vertical-relative:page;mso-wrap-distance-bottom:0pt;mso-wrap-distance-left:9pt;mso-wrap-distance-right:9pt;mso-wrap-distance-top:0pt;z-index:251663360;mso-width-relative:page;mso-height-relative:page;" coordsize="5975985,300990" o:gfxdata="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">
              <o:lock v:ext="edit" aspectratio="f"/>
              <v:shape id="Shape 24952" o:spid="_x0000_s1026" o:spt="100" style="position:absolute;left:5640071;top:13335;height:287655;width:287655;" fillcolor="#20564E" filled="t" stroked="f" coordsize="287655,287655" o:gfxdata="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pwMP&#10;wAAAAN4AAAAPAAAAAAAAAAEAIAAAACIAAABkcnMvZG93bnJldi54bWxQSwECFAAUAAAACACHTuJA&#10;My8FnjsAAAA5AAAAEAAAAAAAAAABACAAAAAPAQAAZHJzL3NoYXBleG1sLnhtbFBLBQYAAAAABgAG&#10;AFsBAAC5AwAAAAA=&#10;" path="m0,0l287655,0,287655,287655,0,287655,0,0e">
                <v:fill on="t" focussize="0,0"/>
                <v:stroke on="f" weight="0pt" miterlimit="1" joinstyle="miter"/>
                <v:imagedata o:title=""/>
                <o:lock v:ext="edit" aspectratio="f"/>
              </v:shape>
              <v:rect id="Rectangle 24071" o:spid="_x0000_s1026" o:spt="1" style="position:absolute;left:5787009;top:94552;height:180267;width:102934;" filled="f" stroked="f" coordsize="21600,21600" o:gfxdata="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jOp&#10;e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E072BD7">
                      <w:pPr>
                        <w:spacing w:after="160" w:line="259" w:lineRule="auto"/>
                        <w:ind w:left="0" w:right="0" w:firstLine="0"/>
                        <w:jc w:val="left"/>
                      </w:pPr>
                      <w:r>
                        <w:fldChar w:fldCharType="begin"/>
                      </w:r>
                      <w:r>
                        <w:instrText xml:space="preserve"> PAGE   \* MERGEFORMAT </w:instrText>
                      </w:r>
                      <w:r>
                        <w:fldChar w:fldCharType="separate"/>
                      </w:r>
                      <w:r>
                        <w:rPr>
                          <w:rFonts w:ascii="Century Gothic" w:hAnsi="Century Gothic" w:eastAsia="Century Gothic" w:cs="Century Gothic"/>
                          <w:color w:val="FFFFFF"/>
                          <w:sz w:val="22"/>
                        </w:rPr>
                        <w:t>1</w:t>
                      </w:r>
                      <w:r>
                        <w:rPr>
                          <w:rFonts w:ascii="Century Gothic" w:hAnsi="Century Gothic" w:eastAsia="Century Gothic" w:cs="Century Gothic"/>
                          <w:color w:val="FFFFFF"/>
                          <w:sz w:val="22"/>
                        </w:rPr>
                        <w:fldChar w:fldCharType="end"/>
                      </w:r>
                    </w:p>
                  </w:txbxContent>
                </v:textbox>
              </v:rect>
              <v:rect id="Rectangle 24072" o:spid="_x0000_s1026" o:spt="1" style="position:absolute;left:5863209;top:94552;height:180267;width:51467;" filled="f" stroked="f" coordsize="21600,21600" o:gfxdata="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TcO&#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9AC5F55">
                      <w:pPr>
                        <w:spacing w:after="160" w:line="259" w:lineRule="auto"/>
                        <w:ind w:left="0" w:right="0" w:firstLine="0"/>
                        <w:jc w:val="left"/>
                      </w:pPr>
                      <w:r>
                        <w:rPr>
                          <w:rFonts w:ascii="Century Gothic" w:hAnsi="Century Gothic" w:eastAsia="Century Gothic" w:cs="Century Gothic"/>
                          <w:sz w:val="22"/>
                        </w:rPr>
                        <w:t xml:space="preserve"> </w:t>
                      </w:r>
                    </w:p>
                  </w:txbxContent>
                </v:textbox>
              </v:rect>
              <v:shape id="Shape 24064" o:spid="_x0000_s1026" o:spt="100" style="position:absolute;left:0;top:0;height:0;width:5975985;" filled="f" stroked="t" coordsize="5975985,1" o:gfxdata="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JStUwwAAAN4AAAAPAAAAAAAAAAEAIAAAACIAAABkcnMvZG93bnJldi54bWxQSwECFAAUAAAACACH&#10;TuJAMy8FnjsAAAA5AAAAEAAAAAAAAAABACAAAAASAQAAZHJzL3NoYXBleG1sLnhtbFBLBQYAAAAA&#10;BgAGAFsBAAC8AwAAAAA=&#10;" path="m0,0l5975985,0e">
                <v:fill on="f" focussize="0,0"/>
                <v:stroke color="#20564E" miterlimit="1" joinstyle="miter"/>
                <v:imagedata o:title=""/>
                <o:lock v:ext="edit" aspectratio="f"/>
              </v:shape>
              <v:rect id="Rectangle 24065" o:spid="_x0000_s1026" o:spt="1" style="position:absolute;left:183832;top:109484;height:127012;width:543620;" filled="f" stroked="f" coordsize="21600,21600" o:gfxdata="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NE5&#10;p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796FAB1">
                      <w:pPr>
                        <w:spacing w:after="160" w:line="259" w:lineRule="auto"/>
                        <w:ind w:left="0" w:right="0" w:firstLine="0"/>
                        <w:jc w:val="left"/>
                      </w:pPr>
                      <w:r>
                        <w:rPr>
                          <w:color w:val="A6A6A6"/>
                          <w:sz w:val="16"/>
                        </w:rPr>
                        <w:t xml:space="preserve">Formato </w:t>
                      </w:r>
                    </w:p>
                  </w:txbxContent>
                </v:textbox>
              </v:rect>
              <v:rect id="Rectangle 24066" o:spid="_x0000_s1026" o:spt="1" style="position:absolute;left:593725;top:109484;height:127012;width:896709;" filled="f" stroked="f" coordsize="21600,21600" o:gfxdata="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AOn&#10;0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7BE9C82">
                      <w:pPr>
                        <w:spacing w:after="160" w:line="259" w:lineRule="auto"/>
                        <w:ind w:left="0" w:right="0" w:firstLine="0"/>
                        <w:jc w:val="left"/>
                      </w:pPr>
                      <w:r>
                        <w:rPr>
                          <w:b/>
                          <w:color w:val="A6A6A6"/>
                          <w:sz w:val="16"/>
                        </w:rPr>
                        <w:t>no controlado</w:t>
                      </w:r>
                    </w:p>
                  </w:txbxContent>
                </v:textbox>
              </v:rect>
              <v:rect id="Rectangle 24067" o:spid="_x0000_s1026" o:spt="1" style="position:absolute;left:1267206;top:91504;height:150667;width:37543;" filled="f" stroked="f" coordsize="21600,21600" o:gfxdata="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08C&#10;S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A2859AB">
                      <w:pPr>
                        <w:spacing w:after="160" w:line="259" w:lineRule="auto"/>
                        <w:ind w:left="0" w:right="0" w:firstLine="0"/>
                        <w:jc w:val="left"/>
                      </w:pPr>
                      <w:r>
                        <w:rPr>
                          <w:color w:val="A6A6A6"/>
                          <w:sz w:val="16"/>
                        </w:rPr>
                        <w:t xml:space="preserve"> </w:t>
                      </w:r>
                    </w:p>
                  </w:txbxContent>
                </v:textbox>
              </v:rect>
              <v:rect id="Rectangle 24068" o:spid="_x0000_s1026" o:spt="1" style="position:absolute;left:4176776;top:109484;height:127012;width:1151291;" filled="f" stroked="f" coordsize="21600,21600" o:gfxdata="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0JY5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8B99579">
                      <w:pPr>
                        <w:spacing w:after="160" w:line="259" w:lineRule="auto"/>
                        <w:ind w:left="0" w:right="0" w:firstLine="0"/>
                        <w:jc w:val="left"/>
                      </w:pPr>
                      <w:r>
                        <w:rPr>
                          <w:color w:val="A6A6A6"/>
                          <w:sz w:val="16"/>
                        </w:rPr>
                        <w:t>Fecha elaboración:</w:t>
                      </w:r>
                    </w:p>
                  </w:txbxContent>
                </v:textbox>
              </v:rect>
              <v:rect id="Rectangle 24069" o:spid="_x0000_s1026" o:spt="1" style="position:absolute;left:5043806;top:109484;height:127012;width:602266;" filled="f" stroked="f" coordsize="21600,21600" o:gfxdata="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nDOi&#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0801F23">
                      <w:pPr>
                        <w:spacing w:after="160" w:line="259" w:lineRule="auto"/>
                        <w:ind w:left="0" w:right="0" w:firstLine="0"/>
                        <w:jc w:val="left"/>
                      </w:pPr>
                      <w:r>
                        <w:rPr>
                          <w:color w:val="A6A6A6"/>
                          <w:sz w:val="16"/>
                        </w:rPr>
                        <w:t>3/04/2025</w:t>
                      </w:r>
                    </w:p>
                  </w:txbxContent>
                </v:textbox>
              </v:rect>
              <v:rect id="Rectangle 24070" o:spid="_x0000_s1026" o:spt="1" style="position:absolute;left:5494656;top:91504;height:150667;width:37543;" filled="f" stroked="f" coordsize="21600,21600" o:gfxdata="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fwzi&#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ECA394A">
                      <w:pPr>
                        <w:spacing w:after="160" w:line="259" w:lineRule="auto"/>
                        <w:ind w:left="0" w:right="0" w:firstLine="0"/>
                        <w:jc w:val="left"/>
                      </w:pPr>
                      <w:r>
                        <w:rPr>
                          <w:color w:val="A6A6A6"/>
                          <w:sz w:val="16"/>
                        </w:rPr>
                        <w:t xml:space="preserve"> </w:t>
                      </w:r>
                    </w:p>
                  </w:txbxContent>
                </v:textbox>
              </v:rect>
              <w10:wrap type="square"/>
            </v:group>
          </w:pict>
        </mc:Fallback>
      </mc:AlternateContent>
    </w:r>
    <w:r>
      <w:rPr>
        <w:color w:val="FFFFFF"/>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C774">
    <w:pPr>
      <w:spacing w:after="0" w:line="259" w:lineRule="auto"/>
      <w:ind w:left="0" w:right="-54" w:firstLine="0"/>
      <w:jc w:val="right"/>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page">
                <wp:posOffset>892810</wp:posOffset>
              </wp:positionH>
              <wp:positionV relativeFrom="page">
                <wp:posOffset>9382760</wp:posOffset>
              </wp:positionV>
              <wp:extent cx="5975985" cy="300990"/>
              <wp:effectExtent l="0" t="0" r="0" b="0"/>
              <wp:wrapSquare wrapText="bothSides"/>
              <wp:docPr id="24002" name="Group 24002"/>
              <wp:cNvGraphicFramePr/>
              <a:graphic xmlns:a="http://schemas.openxmlformats.org/drawingml/2006/main">
                <a:graphicData uri="http://schemas.microsoft.com/office/word/2010/wordprocessingGroup">
                  <wpg:wgp>
                    <wpg:cNvGrpSpPr/>
                    <wpg:grpSpPr>
                      <a:xfrm>
                        <a:off x="0" y="0"/>
                        <a:ext cx="5975985" cy="300990"/>
                        <a:chOff x="0" y="0"/>
                        <a:chExt cx="5975985" cy="300990"/>
                      </a:xfrm>
                    </wpg:grpSpPr>
                    <wps:wsp>
                      <wps:cNvPr id="24948" name="Shape 24948"/>
                      <wps:cNvSpPr/>
                      <wps:spPr>
                        <a:xfrm>
                          <a:off x="5640071" y="13335"/>
                          <a:ext cx="287655" cy="287655"/>
                        </a:xfrm>
                        <a:custGeom>
                          <a:avLst/>
                          <a:gdLst/>
                          <a:ahLst/>
                          <a:cxnLst/>
                          <a:rect l="0" t="0" r="0" b="0"/>
                          <a:pathLst>
                            <a:path w="287655" h="287655">
                              <a:moveTo>
                                <a:pt x="0" y="0"/>
                              </a:moveTo>
                              <a:lnTo>
                                <a:pt x="287655" y="0"/>
                              </a:lnTo>
                              <a:lnTo>
                                <a:pt x="287655" y="287655"/>
                              </a:lnTo>
                              <a:lnTo>
                                <a:pt x="0" y="287655"/>
                              </a:lnTo>
                              <a:lnTo>
                                <a:pt x="0" y="0"/>
                              </a:lnTo>
                            </a:path>
                          </a:pathLst>
                        </a:custGeom>
                        <a:ln w="0" cap="flat">
                          <a:miter lim="127000"/>
                        </a:ln>
                      </wps:spPr>
                      <wps:style>
                        <a:lnRef idx="0">
                          <a:srgbClr val="000000">
                            <a:alpha val="0"/>
                          </a:srgbClr>
                        </a:lnRef>
                        <a:fillRef idx="1">
                          <a:srgbClr val="20564E"/>
                        </a:fillRef>
                        <a:effectRef idx="0">
                          <a:scrgbClr r="0" g="0" b="0"/>
                        </a:effectRef>
                        <a:fontRef idx="none"/>
                      </wps:style>
                      <wps:bodyPr/>
                    </wps:wsp>
                    <wps:wsp>
                      <wps:cNvPr id="24011" name="Rectangle 24011"/>
                      <wps:cNvSpPr/>
                      <wps:spPr>
                        <a:xfrm>
                          <a:off x="5787009" y="94552"/>
                          <a:ext cx="102934" cy="180267"/>
                        </a:xfrm>
                        <a:prstGeom prst="rect">
                          <a:avLst/>
                        </a:prstGeom>
                        <a:ln>
                          <a:noFill/>
                        </a:ln>
                      </wps:spPr>
                      <wps:txbx>
                        <w:txbxContent>
                          <w:p w14:paraId="3D3D22A9">
                            <w:pPr>
                              <w:spacing w:after="160" w:line="259" w:lineRule="auto"/>
                              <w:ind w:left="0" w:right="0" w:firstLine="0"/>
                              <w:jc w:val="left"/>
                            </w:pPr>
                            <w:r>
                              <w:fldChar w:fldCharType="begin"/>
                            </w:r>
                            <w:r>
                              <w:instrText xml:space="preserve"> PAGE   \* MERGEFORMAT </w:instrText>
                            </w:r>
                            <w:r>
                              <w:fldChar w:fldCharType="separate"/>
                            </w:r>
                            <w:r>
                              <w:rPr>
                                <w:rFonts w:ascii="Century Gothic" w:hAnsi="Century Gothic" w:eastAsia="Century Gothic" w:cs="Century Gothic"/>
                                <w:color w:val="FFFFFF"/>
                                <w:sz w:val="22"/>
                              </w:rPr>
                              <w:t>1</w:t>
                            </w:r>
                            <w:r>
                              <w:rPr>
                                <w:rFonts w:ascii="Century Gothic" w:hAnsi="Century Gothic" w:eastAsia="Century Gothic" w:cs="Century Gothic"/>
                                <w:color w:val="FFFFFF"/>
                                <w:sz w:val="22"/>
                              </w:rPr>
                              <w:fldChar w:fldCharType="end"/>
                            </w:r>
                          </w:p>
                        </w:txbxContent>
                      </wps:txbx>
                      <wps:bodyPr horzOverflow="overflow" vert="horz" lIns="0" tIns="0" rIns="0" bIns="0" rtlCol="0">
                        <a:noAutofit/>
                      </wps:bodyPr>
                    </wps:wsp>
                    <wps:wsp>
                      <wps:cNvPr id="24012" name="Rectangle 24012"/>
                      <wps:cNvSpPr/>
                      <wps:spPr>
                        <a:xfrm>
                          <a:off x="5863209" y="94552"/>
                          <a:ext cx="51467" cy="180267"/>
                        </a:xfrm>
                        <a:prstGeom prst="rect">
                          <a:avLst/>
                        </a:prstGeom>
                        <a:ln>
                          <a:noFill/>
                        </a:ln>
                      </wps:spPr>
                      <wps:txbx>
                        <w:txbxContent>
                          <w:p w14:paraId="028EB558">
                            <w:pPr>
                              <w:spacing w:after="160" w:line="259" w:lineRule="auto"/>
                              <w:ind w:left="0" w:right="0" w:firstLine="0"/>
                              <w:jc w:val="left"/>
                            </w:pPr>
                            <w:r>
                              <w:rPr>
                                <w:rFonts w:ascii="Century Gothic" w:hAnsi="Century Gothic" w:eastAsia="Century Gothic" w:cs="Century Gothic"/>
                                <w:sz w:val="22"/>
                              </w:rPr>
                              <w:t xml:space="preserve"> </w:t>
                            </w:r>
                          </w:p>
                        </w:txbxContent>
                      </wps:txbx>
                      <wps:bodyPr horzOverflow="overflow" vert="horz" lIns="0" tIns="0" rIns="0" bIns="0" rtlCol="0">
                        <a:noAutofit/>
                      </wps:bodyPr>
                    </wps:wsp>
                    <wps:wsp>
                      <wps:cNvPr id="24004" name="Shape 24004"/>
                      <wps:cNvSpPr/>
                      <wps:spPr>
                        <a:xfrm>
                          <a:off x="0" y="0"/>
                          <a:ext cx="5975985" cy="0"/>
                        </a:xfrm>
                        <a:custGeom>
                          <a:avLst/>
                          <a:gdLst/>
                          <a:ahLst/>
                          <a:cxnLst/>
                          <a:rect l="0" t="0" r="0" b="0"/>
                          <a:pathLst>
                            <a:path w="5975985">
                              <a:moveTo>
                                <a:pt x="0" y="0"/>
                              </a:moveTo>
                              <a:lnTo>
                                <a:pt x="5975985" y="0"/>
                              </a:lnTo>
                            </a:path>
                          </a:pathLst>
                        </a:custGeom>
                        <a:ln w="9525" cap="flat">
                          <a:miter lim="127000"/>
                        </a:ln>
                      </wps:spPr>
                      <wps:style>
                        <a:lnRef idx="1">
                          <a:srgbClr val="20564E"/>
                        </a:lnRef>
                        <a:fillRef idx="0">
                          <a:srgbClr val="000000">
                            <a:alpha val="0"/>
                          </a:srgbClr>
                        </a:fillRef>
                        <a:effectRef idx="0">
                          <a:scrgbClr r="0" g="0" b="0"/>
                        </a:effectRef>
                        <a:fontRef idx="none"/>
                      </wps:style>
                      <wps:bodyPr/>
                    </wps:wsp>
                    <wps:wsp>
                      <wps:cNvPr id="24005" name="Rectangle 24005"/>
                      <wps:cNvSpPr/>
                      <wps:spPr>
                        <a:xfrm>
                          <a:off x="183832" y="109484"/>
                          <a:ext cx="543620" cy="127012"/>
                        </a:xfrm>
                        <a:prstGeom prst="rect">
                          <a:avLst/>
                        </a:prstGeom>
                        <a:ln>
                          <a:noFill/>
                        </a:ln>
                      </wps:spPr>
                      <wps:txbx>
                        <w:txbxContent>
                          <w:p w14:paraId="3B62220A">
                            <w:pPr>
                              <w:spacing w:after="160" w:line="259" w:lineRule="auto"/>
                              <w:ind w:left="0" w:right="0" w:firstLine="0"/>
                              <w:jc w:val="left"/>
                            </w:pPr>
                            <w:r>
                              <w:rPr>
                                <w:color w:val="A6A6A6"/>
                                <w:sz w:val="16"/>
                              </w:rPr>
                              <w:t xml:space="preserve">Formato </w:t>
                            </w:r>
                          </w:p>
                        </w:txbxContent>
                      </wps:txbx>
                      <wps:bodyPr horzOverflow="overflow" vert="horz" lIns="0" tIns="0" rIns="0" bIns="0" rtlCol="0">
                        <a:noAutofit/>
                      </wps:bodyPr>
                    </wps:wsp>
                    <wps:wsp>
                      <wps:cNvPr id="24006" name="Rectangle 24006"/>
                      <wps:cNvSpPr/>
                      <wps:spPr>
                        <a:xfrm>
                          <a:off x="593725" y="109484"/>
                          <a:ext cx="896709" cy="127012"/>
                        </a:xfrm>
                        <a:prstGeom prst="rect">
                          <a:avLst/>
                        </a:prstGeom>
                        <a:ln>
                          <a:noFill/>
                        </a:ln>
                      </wps:spPr>
                      <wps:txbx>
                        <w:txbxContent>
                          <w:p w14:paraId="1B0F3640">
                            <w:pPr>
                              <w:spacing w:after="160" w:line="259" w:lineRule="auto"/>
                              <w:ind w:left="0" w:right="0" w:firstLine="0"/>
                              <w:jc w:val="left"/>
                            </w:pPr>
                            <w:r>
                              <w:rPr>
                                <w:b/>
                                <w:color w:val="A6A6A6"/>
                                <w:sz w:val="16"/>
                              </w:rPr>
                              <w:t>no controlado</w:t>
                            </w:r>
                          </w:p>
                        </w:txbxContent>
                      </wps:txbx>
                      <wps:bodyPr horzOverflow="overflow" vert="horz" lIns="0" tIns="0" rIns="0" bIns="0" rtlCol="0">
                        <a:noAutofit/>
                      </wps:bodyPr>
                    </wps:wsp>
                    <wps:wsp>
                      <wps:cNvPr id="24007" name="Rectangle 24007"/>
                      <wps:cNvSpPr/>
                      <wps:spPr>
                        <a:xfrm>
                          <a:off x="1267206" y="91504"/>
                          <a:ext cx="37543" cy="150667"/>
                        </a:xfrm>
                        <a:prstGeom prst="rect">
                          <a:avLst/>
                        </a:prstGeom>
                        <a:ln>
                          <a:noFill/>
                        </a:ln>
                      </wps:spPr>
                      <wps:txbx>
                        <w:txbxContent>
                          <w:p w14:paraId="66E8DF9A">
                            <w:pPr>
                              <w:spacing w:after="160" w:line="259" w:lineRule="auto"/>
                              <w:ind w:left="0" w:right="0" w:firstLine="0"/>
                              <w:jc w:val="left"/>
                            </w:pPr>
                            <w:r>
                              <w:rPr>
                                <w:color w:val="A6A6A6"/>
                                <w:sz w:val="16"/>
                              </w:rPr>
                              <w:t xml:space="preserve"> </w:t>
                            </w:r>
                          </w:p>
                        </w:txbxContent>
                      </wps:txbx>
                      <wps:bodyPr horzOverflow="overflow" vert="horz" lIns="0" tIns="0" rIns="0" bIns="0" rtlCol="0">
                        <a:noAutofit/>
                      </wps:bodyPr>
                    </wps:wsp>
                    <wps:wsp>
                      <wps:cNvPr id="24008" name="Rectangle 24008"/>
                      <wps:cNvSpPr/>
                      <wps:spPr>
                        <a:xfrm>
                          <a:off x="4176776" y="109484"/>
                          <a:ext cx="1151291" cy="127012"/>
                        </a:xfrm>
                        <a:prstGeom prst="rect">
                          <a:avLst/>
                        </a:prstGeom>
                        <a:ln>
                          <a:noFill/>
                        </a:ln>
                      </wps:spPr>
                      <wps:txbx>
                        <w:txbxContent>
                          <w:p w14:paraId="2D35F46C">
                            <w:pPr>
                              <w:spacing w:after="160" w:line="259" w:lineRule="auto"/>
                              <w:ind w:left="0" w:right="0" w:firstLine="0"/>
                              <w:jc w:val="left"/>
                            </w:pPr>
                            <w:r>
                              <w:rPr>
                                <w:color w:val="A6A6A6"/>
                                <w:sz w:val="16"/>
                              </w:rPr>
                              <w:t>Fecha elaboración:</w:t>
                            </w:r>
                          </w:p>
                        </w:txbxContent>
                      </wps:txbx>
                      <wps:bodyPr horzOverflow="overflow" vert="horz" lIns="0" tIns="0" rIns="0" bIns="0" rtlCol="0">
                        <a:noAutofit/>
                      </wps:bodyPr>
                    </wps:wsp>
                    <wps:wsp>
                      <wps:cNvPr id="24009" name="Rectangle 24009"/>
                      <wps:cNvSpPr/>
                      <wps:spPr>
                        <a:xfrm>
                          <a:off x="5043806" y="109484"/>
                          <a:ext cx="602266" cy="127012"/>
                        </a:xfrm>
                        <a:prstGeom prst="rect">
                          <a:avLst/>
                        </a:prstGeom>
                        <a:ln>
                          <a:noFill/>
                        </a:ln>
                      </wps:spPr>
                      <wps:txbx>
                        <w:txbxContent>
                          <w:p w14:paraId="768D7107">
                            <w:pPr>
                              <w:spacing w:after="160" w:line="259" w:lineRule="auto"/>
                              <w:ind w:left="0" w:right="0" w:firstLine="0"/>
                              <w:jc w:val="left"/>
                            </w:pPr>
                            <w:r>
                              <w:rPr>
                                <w:color w:val="A6A6A6"/>
                                <w:sz w:val="16"/>
                              </w:rPr>
                              <w:t>3/04/2025</w:t>
                            </w:r>
                          </w:p>
                        </w:txbxContent>
                      </wps:txbx>
                      <wps:bodyPr horzOverflow="overflow" vert="horz" lIns="0" tIns="0" rIns="0" bIns="0" rtlCol="0">
                        <a:noAutofit/>
                      </wps:bodyPr>
                    </wps:wsp>
                    <wps:wsp>
                      <wps:cNvPr id="24010" name="Rectangle 24010"/>
                      <wps:cNvSpPr/>
                      <wps:spPr>
                        <a:xfrm>
                          <a:off x="5494656" y="91504"/>
                          <a:ext cx="37543" cy="150667"/>
                        </a:xfrm>
                        <a:prstGeom prst="rect">
                          <a:avLst/>
                        </a:prstGeom>
                        <a:ln>
                          <a:noFill/>
                        </a:ln>
                      </wps:spPr>
                      <wps:txbx>
                        <w:txbxContent>
                          <w:p w14:paraId="637F08B6">
                            <w:pPr>
                              <w:spacing w:after="160" w:line="259" w:lineRule="auto"/>
                              <w:ind w:left="0" w:right="0" w:firstLine="0"/>
                              <w:jc w:val="left"/>
                            </w:pPr>
                            <w:r>
                              <w:rPr>
                                <w:color w:val="A6A6A6"/>
                                <w:sz w:val="16"/>
                              </w:rPr>
                              <w:t xml:space="preserve"> </w:t>
                            </w:r>
                          </w:p>
                        </w:txbxContent>
                      </wps:txbx>
                      <wps:bodyPr horzOverflow="overflow" vert="horz" lIns="0" tIns="0" rIns="0" bIns="0" rtlCol="0">
                        <a:noAutofit/>
                      </wps:bodyPr>
                    </wps:wsp>
                  </wpg:wgp>
                </a:graphicData>
              </a:graphic>
            </wp:anchor>
          </w:drawing>
        </mc:Choice>
        <mc:Fallback>
          <w:pict>
            <v:group id="Group 24002" o:spid="_x0000_s1026" o:spt="203" style="position:absolute;left:0pt;margin-left:70.3pt;margin-top:738.8pt;height:23.7pt;width:470.55pt;mso-position-horizontal-relative:page;mso-position-vertical-relative:page;mso-wrap-distance-bottom:0pt;mso-wrap-distance-left:9pt;mso-wrap-distance-right:9pt;mso-wrap-distance-top:0pt;z-index:251664384;mso-width-relative:page;mso-height-relative:page;" coordsize="5975985,300990" o:gfxdata="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CrENph2wAAAA4BAAAPAAAAAAAAAAEAIAAAACIAAABk&#10;cnMvZG93bnJldi54bWxQSwECFAAUAAAACACHTuJA2f55InYEAADnFgAADgAAAAAAAAABACAAAAAq&#10;AQAAZHJzL2Uyb0RvYy54bWxQSwUGAAAAAAYABgBZAQAAEggAAAAA&#10;">
              <o:lock v:ext="edit" aspectratio="f"/>
              <v:shape id="Shape 24948" o:spid="_x0000_s1026" o:spt="100" style="position:absolute;left:5640071;top:13335;height:287655;width:287655;" fillcolor="#20564E" filled="t" stroked="f" coordsize="287655,287655" o:gfxdata="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Woji8AAAA&#10;3gAAAA8AAAAAAAAAAQAgAAAAIgAAAGRycy9kb3ducmV2LnhtbFBLAQIUABQAAAAIAIdO4kAzLwWe&#10;OwAAADkAAAAQAAAAAAAAAAEAIAAAAAsBAABkcnMvc2hhcGV4bWwueG1sUEsFBgAAAAAGAAYAWwEA&#10;ALUDAAAAAA==&#10;" path="m0,0l287655,0,287655,287655,0,287655,0,0e">
                <v:fill on="t" focussize="0,0"/>
                <v:stroke on="f" weight="0pt" miterlimit="1" joinstyle="miter"/>
                <v:imagedata o:title=""/>
                <o:lock v:ext="edit" aspectratio="f"/>
              </v:shape>
              <v:rect id="Rectangle 24011" o:spid="_x0000_s1026" o:spt="1" style="position:absolute;left:5787009;top:94552;height:180267;width:102934;" filled="f" stroked="f" coordsize="21600,21600" o:gfxdata="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7EzZ&#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D3D22A9">
                      <w:pPr>
                        <w:spacing w:after="160" w:line="259" w:lineRule="auto"/>
                        <w:ind w:left="0" w:right="0" w:firstLine="0"/>
                        <w:jc w:val="left"/>
                      </w:pPr>
                      <w:r>
                        <w:fldChar w:fldCharType="begin"/>
                      </w:r>
                      <w:r>
                        <w:instrText xml:space="preserve"> PAGE   \* MERGEFORMAT </w:instrText>
                      </w:r>
                      <w:r>
                        <w:fldChar w:fldCharType="separate"/>
                      </w:r>
                      <w:r>
                        <w:rPr>
                          <w:rFonts w:ascii="Century Gothic" w:hAnsi="Century Gothic" w:eastAsia="Century Gothic" w:cs="Century Gothic"/>
                          <w:color w:val="FFFFFF"/>
                          <w:sz w:val="22"/>
                        </w:rPr>
                        <w:t>1</w:t>
                      </w:r>
                      <w:r>
                        <w:rPr>
                          <w:rFonts w:ascii="Century Gothic" w:hAnsi="Century Gothic" w:eastAsia="Century Gothic" w:cs="Century Gothic"/>
                          <w:color w:val="FFFFFF"/>
                          <w:sz w:val="22"/>
                        </w:rPr>
                        <w:fldChar w:fldCharType="end"/>
                      </w:r>
                    </w:p>
                  </w:txbxContent>
                </v:textbox>
              </v:rect>
              <v:rect id="Rectangle 24012" o:spid="_x0000_s1026" o:spt="1" style="position:absolute;left:5863209;top:94552;height:180267;width:51467;" filled="f" stroked="f" coordsize="21600,21600" o:gfxdata="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PtKu&#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28EB558">
                      <w:pPr>
                        <w:spacing w:after="160" w:line="259" w:lineRule="auto"/>
                        <w:ind w:left="0" w:right="0" w:firstLine="0"/>
                        <w:jc w:val="left"/>
                      </w:pPr>
                      <w:r>
                        <w:rPr>
                          <w:rFonts w:ascii="Century Gothic" w:hAnsi="Century Gothic" w:eastAsia="Century Gothic" w:cs="Century Gothic"/>
                          <w:sz w:val="22"/>
                        </w:rPr>
                        <w:t xml:space="preserve"> </w:t>
                      </w:r>
                    </w:p>
                  </w:txbxContent>
                </v:textbox>
              </v:rect>
              <v:shape id="Shape 24004" o:spid="_x0000_s1026" o:spt="100" style="position:absolute;left:0;top:0;height:0;width:5975985;" filled="f" stroked="t" coordsize="5975985,1" o:gfxdata="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s70wwAAAN4AAAAPAAAAAAAAAAEAIAAAACIAAABkcnMvZG93bnJldi54bWxQSwECFAAUAAAACACH&#10;TuJAMy8FnjsAAAA5AAAAEAAAAAAAAAABACAAAAASAQAAZHJzL3NoYXBleG1sLnhtbFBLBQYAAAAA&#10;BgAGAFsBAAC8AwAAAAA=&#10;" path="m0,0l5975985,0e">
                <v:fill on="f" focussize="0,0"/>
                <v:stroke color="#20564E" miterlimit="1" joinstyle="miter"/>
                <v:imagedata o:title=""/>
                <o:lock v:ext="edit" aspectratio="f"/>
              </v:shape>
              <v:rect id="Rectangle 24005" o:spid="_x0000_s1026" o:spt="1" style="position:absolute;left:183832;top:109484;height:127012;width:543620;" filled="f" stroked="f" coordsize="21600,21600" o:gfxdata="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Q7c&#10;B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B62220A">
                      <w:pPr>
                        <w:spacing w:after="160" w:line="259" w:lineRule="auto"/>
                        <w:ind w:left="0" w:right="0" w:firstLine="0"/>
                        <w:jc w:val="left"/>
                      </w:pPr>
                      <w:r>
                        <w:rPr>
                          <w:color w:val="A6A6A6"/>
                          <w:sz w:val="16"/>
                        </w:rPr>
                        <w:t xml:space="preserve">Formato </w:t>
                      </w:r>
                    </w:p>
                  </w:txbxContent>
                </v:textbox>
              </v:rect>
              <v:rect id="Rectangle 24006" o:spid="_x0000_s1026" o:spt="1" style="position:absolute;left:593725;top:109484;height:127012;width:896709;" filled="f" stroked="f" coordsize="21600,21600" o:gfxdata="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cQn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0F3640">
                      <w:pPr>
                        <w:spacing w:after="160" w:line="259" w:lineRule="auto"/>
                        <w:ind w:left="0" w:right="0" w:firstLine="0"/>
                        <w:jc w:val="left"/>
                      </w:pPr>
                      <w:r>
                        <w:rPr>
                          <w:b/>
                          <w:color w:val="A6A6A6"/>
                          <w:sz w:val="16"/>
                        </w:rPr>
                        <w:t>no controlado</w:t>
                      </w:r>
                    </w:p>
                  </w:txbxContent>
                </v:textbox>
              </v:rect>
              <v:rect id="Rectangle 24007" o:spid="_x0000_s1026" o:spt="1" style="position:absolute;left:1267206;top:91504;height:150667;width:37543;" filled="f" stroked="f" coordsize="21600,21600" o:gfxdata="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pDn&#10;6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6E8DF9A">
                      <w:pPr>
                        <w:spacing w:after="160" w:line="259" w:lineRule="auto"/>
                        <w:ind w:left="0" w:right="0" w:firstLine="0"/>
                        <w:jc w:val="left"/>
                      </w:pPr>
                      <w:r>
                        <w:rPr>
                          <w:color w:val="A6A6A6"/>
                          <w:sz w:val="16"/>
                        </w:rPr>
                        <w:t xml:space="preserve"> </w:t>
                      </w:r>
                    </w:p>
                  </w:txbxContent>
                </v:textbox>
              </v:rect>
              <v:rect id="Rectangle 24008" o:spid="_x0000_s1026" o:spt="1" style="position:absolute;left:4176776;top:109484;height:127012;width:1151291;" filled="f" stroked="f" coordsize="21600,21600" o:gfxdata="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c5m8AAAA&#10;3g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D35F46C">
                      <w:pPr>
                        <w:spacing w:after="160" w:line="259" w:lineRule="auto"/>
                        <w:ind w:left="0" w:right="0" w:firstLine="0"/>
                        <w:jc w:val="left"/>
                      </w:pPr>
                      <w:r>
                        <w:rPr>
                          <w:color w:val="A6A6A6"/>
                          <w:sz w:val="16"/>
                        </w:rPr>
                        <w:t>Fecha elaboración:</w:t>
                      </w:r>
                    </w:p>
                  </w:txbxContent>
                </v:textbox>
              </v:rect>
              <v:rect id="Rectangle 24009" o:spid="_x0000_s1026" o:spt="1" style="position:absolute;left:5043806;top:109484;height:127012;width:602266;" filled="f" stroked="f" coordsize="21600,21600" o:gfxdata="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Q9YC&#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68D7107">
                      <w:pPr>
                        <w:spacing w:after="160" w:line="259" w:lineRule="auto"/>
                        <w:ind w:left="0" w:right="0" w:firstLine="0"/>
                        <w:jc w:val="left"/>
                      </w:pPr>
                      <w:r>
                        <w:rPr>
                          <w:color w:val="A6A6A6"/>
                          <w:sz w:val="16"/>
                        </w:rPr>
                        <w:t>3/04/2025</w:t>
                      </w:r>
                    </w:p>
                  </w:txbxContent>
                </v:textbox>
              </v:rect>
              <v:rect id="Rectangle 24010" o:spid="_x0000_s1026" o:spt="1" style="position:absolute;left:5494656;top:91504;height:150667;width:37543;" filled="f" stroked="f" coordsize="21600,21600" o:gfxdata="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DpQ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37F08B6">
                      <w:pPr>
                        <w:spacing w:after="160" w:line="259" w:lineRule="auto"/>
                        <w:ind w:left="0" w:right="0" w:firstLine="0"/>
                        <w:jc w:val="left"/>
                      </w:pPr>
                      <w:r>
                        <w:rPr>
                          <w:color w:val="A6A6A6"/>
                          <w:sz w:val="16"/>
                        </w:rPr>
                        <w:t xml:space="preserve"> </w:t>
                      </w:r>
                    </w:p>
                  </w:txbxContent>
                </v:textbox>
              </v:rect>
              <w10:wrap type="square"/>
            </v:group>
          </w:pict>
        </mc:Fallback>
      </mc:AlternateContent>
    </w:r>
    <w:r>
      <w:rPr>
        <w:color w:val="FFFFFF"/>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2" w:lineRule="auto"/>
      </w:pPr>
      <w:r>
        <w:separator/>
      </w:r>
    </w:p>
  </w:footnote>
  <w:footnote w:type="continuationSeparator" w:id="1">
    <w:p>
      <w:pPr>
        <w:spacing w:before="0" w:after="0" w:line="24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517162"/>
      <w:docPartObj>
        <w:docPartGallery w:val="AutoText"/>
      </w:docPartObj>
    </w:sdtPr>
    <w:sdtContent>
      <w:p w14:paraId="0EB546F9">
        <w:pPr>
          <w:pStyle w:val="12"/>
          <w:ind w:left="0" w:firstLine="0"/>
        </w:pPr>
        <w:r>
          <w:drawing>
            <wp:anchor distT="0" distB="0" distL="114300" distR="114300" simplePos="0" relativeHeight="251665408" behindDoc="1" locked="0" layoutInCell="1" allowOverlap="1">
              <wp:simplePos x="0" y="0"/>
              <wp:positionH relativeFrom="page">
                <wp:align>left</wp:align>
              </wp:positionH>
              <wp:positionV relativeFrom="paragraph">
                <wp:posOffset>-257810</wp:posOffset>
              </wp:positionV>
              <wp:extent cx="7907655" cy="1384935"/>
              <wp:effectExtent l="0" t="0" r="0" b="0"/>
              <wp:wrapTight wrapText="bothSides">
                <wp:wrapPolygon>
                  <wp:start x="0" y="0"/>
                  <wp:lineTo x="0" y="19609"/>
                  <wp:lineTo x="104" y="19609"/>
                  <wp:lineTo x="4475" y="19015"/>
                  <wp:lineTo x="8274" y="16935"/>
                  <wp:lineTo x="8222" y="14261"/>
                  <wp:lineTo x="13581" y="14261"/>
                  <wp:lineTo x="21179" y="11587"/>
                  <wp:lineTo x="21126" y="4754"/>
                  <wp:lineTo x="21543" y="1783"/>
                  <wp:lineTo x="21543" y="0"/>
                  <wp:lineTo x="0" y="0"/>
                </wp:wrapPolygon>
              </wp:wrapTight>
              <wp:docPr id="19058938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93872" name="Imagen 3"/>
                      <pic:cNvPicPr>
                        <a:picLocks noChangeAspect="1"/>
                      </pic:cNvPicPr>
                    </pic:nvPicPr>
                    <pic:blipFill>
                      <a:blip r:embed="rId1">
                        <a:extLst>
                          <a:ext uri="{28A0092B-C50C-407E-A947-70E740481C1C}">
                            <a14:useLocalDpi xmlns:a14="http://schemas.microsoft.com/office/drawing/2010/main" val="0"/>
                          </a:ext>
                        </a:extLst>
                      </a:blip>
                      <a:srcRect b="87613"/>
                      <a:stretch>
                        <a:fillRect/>
                      </a:stretch>
                    </pic:blipFill>
                    <pic:spPr>
                      <a:xfrm>
                        <a:off x="0" y="0"/>
                        <a:ext cx="7907655" cy="1384935"/>
                      </a:xfrm>
                      <a:prstGeom prst="rect">
                        <a:avLst/>
                      </a:prstGeom>
                      <a:ln>
                        <a:noFill/>
                      </a:ln>
                    </pic:spPr>
                  </pic:pic>
                </a:graphicData>
              </a:graphic>
            </wp:anchor>
          </w:drawing>
        </w:r>
      </w:p>
    </w:sdtContent>
  </w:sdt>
  <w:p w14:paraId="3572E399">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A61A">
    <w:pPr>
      <w:spacing w:after="0" w:line="259" w:lineRule="auto"/>
      <w:ind w:left="-1421" w:right="8612" w:firstLine="0"/>
      <w:jc w:val="left"/>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745490</wp:posOffset>
              </wp:positionH>
              <wp:positionV relativeFrom="page">
                <wp:posOffset>253365</wp:posOffset>
              </wp:positionV>
              <wp:extent cx="666750" cy="695325"/>
              <wp:effectExtent l="0" t="0" r="0" b="0"/>
              <wp:wrapSquare wrapText="bothSides"/>
              <wp:docPr id="24047" name="Group 24047"/>
              <wp:cNvGraphicFramePr/>
              <a:graphic xmlns:a="http://schemas.openxmlformats.org/drawingml/2006/main">
                <a:graphicData uri="http://schemas.microsoft.com/office/word/2010/wordprocessingGroup">
                  <wpg:wgp>
                    <wpg:cNvGrpSpPr/>
                    <wpg:grpSpPr>
                      <a:xfrm>
                        <a:off x="0" y="0"/>
                        <a:ext cx="666750" cy="695325"/>
                        <a:chOff x="0" y="0"/>
                        <a:chExt cx="666750" cy="695325"/>
                      </a:xfrm>
                    </wpg:grpSpPr>
                    <wps:wsp>
                      <wps:cNvPr id="24052" name="Rectangle 24052"/>
                      <wps:cNvSpPr/>
                      <wps:spPr>
                        <a:xfrm>
                          <a:off x="156528" y="226441"/>
                          <a:ext cx="41991" cy="189248"/>
                        </a:xfrm>
                        <a:prstGeom prst="rect">
                          <a:avLst/>
                        </a:prstGeom>
                        <a:ln>
                          <a:noFill/>
                        </a:ln>
                      </wps:spPr>
                      <wps:txbx>
                        <w:txbxContent>
                          <w:p w14:paraId="11596254">
                            <w:pPr>
                              <w:spacing w:after="160" w:line="259" w:lineRule="auto"/>
                              <w:ind w:left="0" w:right="0" w:firstLine="0"/>
                              <w:jc w:val="left"/>
                            </w:pPr>
                            <w:r>
                              <w:rPr>
                                <w:rFonts w:ascii="Calibri" w:hAnsi="Calibri" w:eastAsia="Calibri" w:cs="Calibri"/>
                                <w:sz w:val="22"/>
                              </w:rPr>
                              <w:t xml:space="preserve"> </w:t>
                            </w:r>
                          </w:p>
                        </w:txbxContent>
                      </wps:txbx>
                      <wps:bodyPr horzOverflow="overflow" vert="horz" lIns="0" tIns="0" rIns="0" bIns="0" rtlCol="0">
                        <a:noAutofit/>
                      </wps:bodyPr>
                    </wps:wsp>
                    <wps:wsp>
                      <wps:cNvPr id="24053" name="Rectangle 24053"/>
                      <wps:cNvSpPr/>
                      <wps:spPr>
                        <a:xfrm>
                          <a:off x="156528" y="397891"/>
                          <a:ext cx="41991" cy="189248"/>
                        </a:xfrm>
                        <a:prstGeom prst="rect">
                          <a:avLst/>
                        </a:prstGeom>
                        <a:ln>
                          <a:noFill/>
                        </a:ln>
                      </wps:spPr>
                      <wps:txbx>
                        <w:txbxContent>
                          <w:p w14:paraId="06ED1C03">
                            <w:pPr>
                              <w:spacing w:after="160" w:line="259" w:lineRule="auto"/>
                              <w:ind w:left="0" w:right="0" w:firstLine="0"/>
                              <w:jc w:val="left"/>
                            </w:pPr>
                            <w:r>
                              <w:rPr>
                                <w:rFonts w:ascii="Calibri" w:hAnsi="Calibri" w:eastAsia="Calibri" w:cs="Calibri"/>
                                <w:sz w:val="22"/>
                              </w:rPr>
                              <w:t xml:space="preserve"> </w:t>
                            </w:r>
                          </w:p>
                        </w:txbxContent>
                      </wps:txbx>
                      <wps:bodyPr horzOverflow="overflow" vert="horz" lIns="0" tIns="0" rIns="0" bIns="0" rtlCol="0">
                        <a:noAutofit/>
                      </wps:bodyPr>
                    </wps:wsp>
                    <wps:wsp>
                      <wps:cNvPr id="24048" name="Shape 24048"/>
                      <wps:cNvSpPr/>
                      <wps:spPr>
                        <a:xfrm>
                          <a:off x="27940" y="100965"/>
                          <a:ext cx="71755" cy="287909"/>
                        </a:xfrm>
                        <a:custGeom>
                          <a:avLst/>
                          <a:gdLst/>
                          <a:ahLst/>
                          <a:cxnLst/>
                          <a:rect l="0" t="0" r="0" b="0"/>
                          <a:pathLst>
                            <a:path w="71755" h="287909">
                              <a:moveTo>
                                <a:pt x="11963" y="0"/>
                              </a:moveTo>
                              <a:lnTo>
                                <a:pt x="59792" y="0"/>
                              </a:lnTo>
                              <a:cubicBezTo>
                                <a:pt x="66396" y="0"/>
                                <a:pt x="71755" y="5334"/>
                                <a:pt x="71755" y="11938"/>
                              </a:cubicBezTo>
                              <a:lnTo>
                                <a:pt x="71755" y="275971"/>
                              </a:lnTo>
                              <a:cubicBezTo>
                                <a:pt x="71755" y="282575"/>
                                <a:pt x="66396" y="287909"/>
                                <a:pt x="59792" y="287909"/>
                              </a:cubicBezTo>
                              <a:lnTo>
                                <a:pt x="11963" y="287909"/>
                              </a:lnTo>
                              <a:cubicBezTo>
                                <a:pt x="5359" y="287909"/>
                                <a:pt x="0" y="282575"/>
                                <a:pt x="0" y="275971"/>
                              </a:cubicBezTo>
                              <a:lnTo>
                                <a:pt x="0" y="11938"/>
                              </a:lnTo>
                              <a:cubicBezTo>
                                <a:pt x="0" y="5334"/>
                                <a:pt x="5359" y="0"/>
                                <a:pt x="11963" y="0"/>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24049" name="Shape 24049"/>
                      <wps:cNvSpPr/>
                      <wps:spPr>
                        <a:xfrm>
                          <a:off x="27940" y="460502"/>
                          <a:ext cx="71755" cy="144018"/>
                        </a:xfrm>
                        <a:custGeom>
                          <a:avLst/>
                          <a:gdLst/>
                          <a:ahLst/>
                          <a:cxnLst/>
                          <a:rect l="0" t="0" r="0" b="0"/>
                          <a:pathLst>
                            <a:path w="71755" h="144018">
                              <a:moveTo>
                                <a:pt x="11963" y="0"/>
                              </a:moveTo>
                              <a:lnTo>
                                <a:pt x="59792" y="0"/>
                              </a:lnTo>
                              <a:cubicBezTo>
                                <a:pt x="66396" y="0"/>
                                <a:pt x="71755" y="5334"/>
                                <a:pt x="71755" y="11938"/>
                              </a:cubicBezTo>
                              <a:lnTo>
                                <a:pt x="71755" y="132080"/>
                              </a:lnTo>
                              <a:cubicBezTo>
                                <a:pt x="71755" y="138684"/>
                                <a:pt x="66396" y="144018"/>
                                <a:pt x="59792" y="144018"/>
                              </a:cubicBezTo>
                              <a:lnTo>
                                <a:pt x="11963" y="144018"/>
                              </a:lnTo>
                              <a:cubicBezTo>
                                <a:pt x="5359" y="144018"/>
                                <a:pt x="0" y="138684"/>
                                <a:pt x="0" y="132080"/>
                              </a:cubicBezTo>
                              <a:lnTo>
                                <a:pt x="0" y="11938"/>
                              </a:lnTo>
                              <a:cubicBezTo>
                                <a:pt x="0" y="5334"/>
                                <a:pt x="5359" y="0"/>
                                <a:pt x="11963" y="0"/>
                              </a:cubicBezTo>
                              <a:close/>
                            </a:path>
                          </a:pathLst>
                        </a:custGeom>
                        <a:ln w="0" cap="flat">
                          <a:miter lim="127000"/>
                        </a:ln>
                      </wps:spPr>
                      <wps:style>
                        <a:lnRef idx="0">
                          <a:srgbClr val="000000">
                            <a:alpha val="0"/>
                          </a:srgbClr>
                        </a:lnRef>
                        <a:fillRef idx="1">
                          <a:srgbClr val="C7102E"/>
                        </a:fillRef>
                        <a:effectRef idx="0">
                          <a:scrgbClr r="0" g="0" b="0"/>
                        </a:effectRef>
                        <a:fontRef idx="none"/>
                      </wps:style>
                      <wps:bodyPr/>
                    </wps:wsp>
                    <wps:wsp>
                      <wps:cNvPr id="24946" name="Shape 24946"/>
                      <wps:cNvSpPr/>
                      <wps:spPr>
                        <a:xfrm>
                          <a:off x="27940" y="327165"/>
                          <a:ext cx="71755" cy="144005"/>
                        </a:xfrm>
                        <a:custGeom>
                          <a:avLst/>
                          <a:gdLst/>
                          <a:ahLst/>
                          <a:cxnLst/>
                          <a:rect l="0" t="0" r="0" b="0"/>
                          <a:pathLst>
                            <a:path w="71755" h="144005">
                              <a:moveTo>
                                <a:pt x="0" y="0"/>
                              </a:moveTo>
                              <a:lnTo>
                                <a:pt x="71755" y="0"/>
                              </a:lnTo>
                              <a:lnTo>
                                <a:pt x="71755" y="144005"/>
                              </a:lnTo>
                              <a:lnTo>
                                <a:pt x="0" y="144005"/>
                              </a:lnTo>
                              <a:lnTo>
                                <a:pt x="0" y="0"/>
                              </a:lnTo>
                            </a:path>
                          </a:pathLst>
                        </a:custGeom>
                        <a:ln w="0" cap="flat">
                          <a:miter lim="127000"/>
                        </a:ln>
                      </wps:spPr>
                      <wps:style>
                        <a:lnRef idx="0">
                          <a:srgbClr val="000000">
                            <a:alpha val="0"/>
                          </a:srgbClr>
                        </a:lnRef>
                        <a:fillRef idx="1">
                          <a:srgbClr val="003085"/>
                        </a:fillRef>
                        <a:effectRef idx="0">
                          <a:scrgbClr r="0" g="0" b="0"/>
                        </a:effectRef>
                        <a:fontRef idx="none"/>
                      </wps:style>
                      <wps:bodyPr/>
                    </wps:wsp>
                    <pic:pic xmlns:pic="http://schemas.openxmlformats.org/drawingml/2006/picture">
                      <pic:nvPicPr>
                        <pic:cNvPr id="24051" name="Picture 24051"/>
                        <pic:cNvPicPr/>
                      </pic:nvPicPr>
                      <pic:blipFill>
                        <a:blip r:embed="rId1"/>
                        <a:stretch>
                          <a:fillRect/>
                        </a:stretch>
                      </pic:blipFill>
                      <pic:spPr>
                        <a:xfrm>
                          <a:off x="0" y="0"/>
                          <a:ext cx="666750" cy="695325"/>
                        </a:xfrm>
                        <a:prstGeom prst="rect">
                          <a:avLst/>
                        </a:prstGeom>
                      </pic:spPr>
                    </pic:pic>
                  </wpg:wgp>
                </a:graphicData>
              </a:graphic>
            </wp:anchor>
          </w:drawing>
        </mc:Choice>
        <mc:Fallback>
          <w:pict>
            <v:group id="Group 24047" o:spid="_x0000_s1026" o:spt="203" style="position:absolute;left:0pt;margin-left:58.7pt;margin-top:19.95pt;height:54.75pt;width:52.5pt;mso-position-horizontal-relative:page;mso-position-vertical-relative:page;mso-wrap-distance-bottom:0pt;mso-wrap-distance-left:9pt;mso-wrap-distance-right:9pt;mso-wrap-distance-top:0pt;z-index:251659264;mso-width-relative:page;mso-height-relative:page;" coordsize="666750,695325" o:gfxdata="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">
              <o:lock v:ext="edit" aspectratio="f"/>
              <v:rect id="Rectangle 24052" o:spid="_x0000_s1026" o:spt="1" style="position:absolute;left:156528;top:226441;height:189248;width:41991;" filled="f" stroked="f" coordsize="21600,21600" o:gfxdata="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VGtu&#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1596254">
                      <w:pPr>
                        <w:spacing w:after="160" w:line="259" w:lineRule="auto"/>
                        <w:ind w:left="0" w:right="0" w:firstLine="0"/>
                        <w:jc w:val="left"/>
                      </w:pPr>
                      <w:r>
                        <w:rPr>
                          <w:rFonts w:ascii="Calibri" w:hAnsi="Calibri" w:eastAsia="Calibri" w:cs="Calibri"/>
                          <w:sz w:val="22"/>
                        </w:rPr>
                        <w:t xml:space="preserve"> </w:t>
                      </w:r>
                    </w:p>
                  </w:txbxContent>
                </v:textbox>
              </v:rect>
              <v:rect id="Rectangle 24053" o:spid="_x0000_s1026" o:spt="1" style="position:absolute;left:156528;top:397891;height:189248;width:41991;" filled="f" stroked="f" coordsize="21600,21600" o:gfxdata="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hjO&#10;9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6ED1C03">
                      <w:pPr>
                        <w:spacing w:after="160" w:line="259" w:lineRule="auto"/>
                        <w:ind w:left="0" w:right="0" w:firstLine="0"/>
                        <w:jc w:val="left"/>
                      </w:pPr>
                      <w:r>
                        <w:rPr>
                          <w:rFonts w:ascii="Calibri" w:hAnsi="Calibri" w:eastAsia="Calibri" w:cs="Calibri"/>
                          <w:sz w:val="22"/>
                        </w:rPr>
                        <w:t xml:space="preserve"> </w:t>
                      </w:r>
                    </w:p>
                  </w:txbxContent>
                </v:textbox>
              </v:rect>
              <v:shape id="Shape 24048" o:spid="_x0000_s1026" o:spt="100" style="position:absolute;left:27940;top:100965;height:287909;width:71755;" fillcolor="#FFCC01" filled="t" stroked="f" coordsize="71755,287909" o:gfxdata="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ZiROugAAAN4A&#10;AAAPAAAAAAAAAAEAIAAAACIAAABkcnMvZG93bnJldi54bWxQSwECFAAUAAAACACHTuJAMy8FnjsA&#10;AAA5AAAAEAAAAAAAAAABACAAAAAJAQAAZHJzL3NoYXBleG1sLnhtbFBLBQYAAAAABgAGAFsBAACz&#10;AwAAAAA=&#10;" path="m11963,0l59792,0c66396,0,71755,5334,71755,11938l71755,275971c71755,282575,66396,287909,59792,287909l11963,287909c5359,287909,0,282575,0,275971l0,11938c0,5334,5359,0,11963,0xe">
                <v:fill on="t" focussize="0,0"/>
                <v:stroke on="f" weight="0pt" miterlimit="1" joinstyle="miter"/>
                <v:imagedata o:title=""/>
                <o:lock v:ext="edit" aspectratio="f"/>
              </v:shape>
              <v:shape id="Shape 24049" o:spid="_x0000_s1026" o:spt="100" style="position:absolute;left:27940;top:460502;height:144018;width:71755;" fillcolor="#C7102E" filled="t" stroked="f" coordsize="71755,144018" o:gfxdata="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gAWUvQAA&#10;AN4AAAAPAAAAAAAAAAEAIAAAACIAAABkcnMvZG93bnJldi54bWxQSwECFAAUAAAACACHTuJAMy8F&#10;njsAAAA5AAAAEAAAAAAAAAABACAAAAAMAQAAZHJzL3NoYXBleG1sLnhtbFBLBQYAAAAABgAGAFsB&#10;AAC2AwAAAAA=&#10;" path="m11963,0l59792,0c66396,0,71755,5334,71755,11938l71755,132080c71755,138684,66396,144018,59792,144018l11963,144018c5359,144018,0,138684,0,132080l0,11938c0,5334,5359,0,11963,0xe">
                <v:fill on="t" focussize="0,0"/>
                <v:stroke on="f" weight="0pt" miterlimit="1" joinstyle="miter"/>
                <v:imagedata o:title=""/>
                <o:lock v:ext="edit" aspectratio="f"/>
              </v:shape>
              <v:shape id="Shape 24946" o:spid="_x0000_s1026" o:spt="100" style="position:absolute;left:27940;top:327165;height:144005;width:71755;" fillcolor="#003085" filled="t" stroked="f" coordsize="71755,144005" o:gfxdata="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ZbbO/&#10;AAAA3gAAAA8AAAAAAAAAAQAgAAAAIgAAAGRycy9kb3ducmV2LnhtbFBLAQIUABQAAAAIAIdO4kAz&#10;LwWeOwAAADkAAAAQAAAAAAAAAAEAIAAAAA4BAABkcnMvc2hhcGV4bWwueG1sUEsFBgAAAAAGAAYA&#10;WwEAALgDAAAAAA==&#10;" path="m0,0l71755,0,71755,144005,0,144005,0,0e">
                <v:fill on="t" focussize="0,0"/>
                <v:stroke on="f" weight="0pt" miterlimit="1" joinstyle="miter"/>
                <v:imagedata o:title=""/>
                <o:lock v:ext="edit" aspectratio="f"/>
              </v:shape>
              <v:shape id="Picture 24051" o:spid="_x0000_s1026" o:spt="75" type="#_x0000_t75" style="position:absolute;left:0;top:0;height:695325;width:666750;" filled="f" o:preferrelative="t" stroked="f" coordsize="21600,21600" o:gfxdata="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DsX&#10;D8EAAADeAAAADwAAAAAAAAABACAAAAAiAAAAZHJzL2Rvd25yZXYueG1sUEsBAhQAFAAAAAgAh07i&#10;QDMvBZ47AAAAOQAAABAAAAAAAAAAAQAgAAAAEAEAAGRycy9zaGFwZXhtbC54bWxQSwUGAAAAAAYA&#10;BgBbAQAAugMAAAAA&#10;">
                <v:fill on="f" focussize="0,0"/>
                <v:stroke on="f"/>
                <v:imagedata r:id="rId1" o:title=""/>
                <o:lock v:ext="edit" aspectratio="f"/>
              </v:shape>
              <w10:wrap type="square"/>
            </v:group>
          </w:pict>
        </mc:Fallback>
      </mc:AlternateContent>
    </w:r>
    <w:r>
      <w:drawing>
        <wp:anchor distT="0" distB="0" distL="114300" distR="114300" simplePos="0" relativeHeight="251660288" behindDoc="0" locked="0" layoutInCell="1" allowOverlap="0">
          <wp:simplePos x="0" y="0"/>
          <wp:positionH relativeFrom="page">
            <wp:posOffset>3415665</wp:posOffset>
          </wp:positionH>
          <wp:positionV relativeFrom="page">
            <wp:posOffset>450850</wp:posOffset>
          </wp:positionV>
          <wp:extent cx="3507740" cy="421005"/>
          <wp:effectExtent l="0" t="0" r="0" b="0"/>
          <wp:wrapSquare wrapText="bothSides"/>
          <wp:docPr id="42110017" name="Picture 22"/>
          <wp:cNvGraphicFramePr/>
          <a:graphic xmlns:a="http://schemas.openxmlformats.org/drawingml/2006/main">
            <a:graphicData uri="http://schemas.openxmlformats.org/drawingml/2006/picture">
              <pic:pic xmlns:pic="http://schemas.openxmlformats.org/drawingml/2006/picture">
                <pic:nvPicPr>
                  <pic:cNvPr id="42110017" name="Picture 22"/>
                  <pic:cNvPicPr/>
                </pic:nvPicPr>
                <pic:blipFill>
                  <a:blip r:embed="rId2"/>
                  <a:stretch>
                    <a:fillRect/>
                  </a:stretch>
                </pic:blipFill>
                <pic:spPr>
                  <a:xfrm>
                    <a:off x="0" y="0"/>
                    <a:ext cx="3507613" cy="42100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F668">
    <w:pPr>
      <w:spacing w:after="0" w:line="259" w:lineRule="auto"/>
      <w:ind w:left="-1421" w:right="8612" w:firstLine="0"/>
      <w:jc w:val="left"/>
    </w:pP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page">
                <wp:posOffset>745490</wp:posOffset>
              </wp:positionH>
              <wp:positionV relativeFrom="page">
                <wp:posOffset>253365</wp:posOffset>
              </wp:positionV>
              <wp:extent cx="666750" cy="695325"/>
              <wp:effectExtent l="0" t="0" r="0" b="0"/>
              <wp:wrapSquare wrapText="bothSides"/>
              <wp:docPr id="23987" name="Group 23987"/>
              <wp:cNvGraphicFramePr/>
              <a:graphic xmlns:a="http://schemas.openxmlformats.org/drawingml/2006/main">
                <a:graphicData uri="http://schemas.microsoft.com/office/word/2010/wordprocessingGroup">
                  <wpg:wgp>
                    <wpg:cNvGrpSpPr/>
                    <wpg:grpSpPr>
                      <a:xfrm>
                        <a:off x="0" y="0"/>
                        <a:ext cx="666750" cy="695325"/>
                        <a:chOff x="0" y="0"/>
                        <a:chExt cx="666750" cy="695325"/>
                      </a:xfrm>
                    </wpg:grpSpPr>
                    <wps:wsp>
                      <wps:cNvPr id="23992" name="Rectangle 23992"/>
                      <wps:cNvSpPr/>
                      <wps:spPr>
                        <a:xfrm>
                          <a:off x="156528" y="226441"/>
                          <a:ext cx="41991" cy="189248"/>
                        </a:xfrm>
                        <a:prstGeom prst="rect">
                          <a:avLst/>
                        </a:prstGeom>
                        <a:ln>
                          <a:noFill/>
                        </a:ln>
                      </wps:spPr>
                      <wps:txbx>
                        <w:txbxContent>
                          <w:p w14:paraId="15E48944">
                            <w:pPr>
                              <w:spacing w:after="160" w:line="259" w:lineRule="auto"/>
                              <w:ind w:left="0" w:right="0" w:firstLine="0"/>
                              <w:jc w:val="left"/>
                            </w:pPr>
                            <w:r>
                              <w:rPr>
                                <w:rFonts w:ascii="Calibri" w:hAnsi="Calibri" w:eastAsia="Calibri" w:cs="Calibri"/>
                                <w:sz w:val="22"/>
                              </w:rPr>
                              <w:t xml:space="preserve"> </w:t>
                            </w:r>
                          </w:p>
                        </w:txbxContent>
                      </wps:txbx>
                      <wps:bodyPr horzOverflow="overflow" vert="horz" lIns="0" tIns="0" rIns="0" bIns="0" rtlCol="0">
                        <a:noAutofit/>
                      </wps:bodyPr>
                    </wps:wsp>
                    <wps:wsp>
                      <wps:cNvPr id="23993" name="Rectangle 23993"/>
                      <wps:cNvSpPr/>
                      <wps:spPr>
                        <a:xfrm>
                          <a:off x="156528" y="397891"/>
                          <a:ext cx="41991" cy="189248"/>
                        </a:xfrm>
                        <a:prstGeom prst="rect">
                          <a:avLst/>
                        </a:prstGeom>
                        <a:ln>
                          <a:noFill/>
                        </a:ln>
                      </wps:spPr>
                      <wps:txbx>
                        <w:txbxContent>
                          <w:p w14:paraId="0A4E68ED">
                            <w:pPr>
                              <w:spacing w:after="160" w:line="259" w:lineRule="auto"/>
                              <w:ind w:left="0" w:right="0" w:firstLine="0"/>
                              <w:jc w:val="left"/>
                            </w:pPr>
                            <w:r>
                              <w:rPr>
                                <w:rFonts w:ascii="Calibri" w:hAnsi="Calibri" w:eastAsia="Calibri" w:cs="Calibri"/>
                                <w:sz w:val="22"/>
                              </w:rPr>
                              <w:t xml:space="preserve"> </w:t>
                            </w:r>
                          </w:p>
                        </w:txbxContent>
                      </wps:txbx>
                      <wps:bodyPr horzOverflow="overflow" vert="horz" lIns="0" tIns="0" rIns="0" bIns="0" rtlCol="0">
                        <a:noAutofit/>
                      </wps:bodyPr>
                    </wps:wsp>
                    <wps:wsp>
                      <wps:cNvPr id="23988" name="Shape 23988"/>
                      <wps:cNvSpPr/>
                      <wps:spPr>
                        <a:xfrm>
                          <a:off x="27940" y="100965"/>
                          <a:ext cx="71755" cy="287909"/>
                        </a:xfrm>
                        <a:custGeom>
                          <a:avLst/>
                          <a:gdLst/>
                          <a:ahLst/>
                          <a:cxnLst/>
                          <a:rect l="0" t="0" r="0" b="0"/>
                          <a:pathLst>
                            <a:path w="71755" h="287909">
                              <a:moveTo>
                                <a:pt x="11963" y="0"/>
                              </a:moveTo>
                              <a:lnTo>
                                <a:pt x="59792" y="0"/>
                              </a:lnTo>
                              <a:cubicBezTo>
                                <a:pt x="66396" y="0"/>
                                <a:pt x="71755" y="5334"/>
                                <a:pt x="71755" y="11938"/>
                              </a:cubicBezTo>
                              <a:lnTo>
                                <a:pt x="71755" y="275971"/>
                              </a:lnTo>
                              <a:cubicBezTo>
                                <a:pt x="71755" y="282575"/>
                                <a:pt x="66396" y="287909"/>
                                <a:pt x="59792" y="287909"/>
                              </a:cubicBezTo>
                              <a:lnTo>
                                <a:pt x="11963" y="287909"/>
                              </a:lnTo>
                              <a:cubicBezTo>
                                <a:pt x="5359" y="287909"/>
                                <a:pt x="0" y="282575"/>
                                <a:pt x="0" y="275971"/>
                              </a:cubicBezTo>
                              <a:lnTo>
                                <a:pt x="0" y="11938"/>
                              </a:lnTo>
                              <a:cubicBezTo>
                                <a:pt x="0" y="5334"/>
                                <a:pt x="5359" y="0"/>
                                <a:pt x="11963" y="0"/>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23989" name="Shape 23989"/>
                      <wps:cNvSpPr/>
                      <wps:spPr>
                        <a:xfrm>
                          <a:off x="27940" y="460502"/>
                          <a:ext cx="71755" cy="144018"/>
                        </a:xfrm>
                        <a:custGeom>
                          <a:avLst/>
                          <a:gdLst/>
                          <a:ahLst/>
                          <a:cxnLst/>
                          <a:rect l="0" t="0" r="0" b="0"/>
                          <a:pathLst>
                            <a:path w="71755" h="144018">
                              <a:moveTo>
                                <a:pt x="11963" y="0"/>
                              </a:moveTo>
                              <a:lnTo>
                                <a:pt x="59792" y="0"/>
                              </a:lnTo>
                              <a:cubicBezTo>
                                <a:pt x="66396" y="0"/>
                                <a:pt x="71755" y="5334"/>
                                <a:pt x="71755" y="11938"/>
                              </a:cubicBezTo>
                              <a:lnTo>
                                <a:pt x="71755" y="132080"/>
                              </a:lnTo>
                              <a:cubicBezTo>
                                <a:pt x="71755" y="138684"/>
                                <a:pt x="66396" y="144018"/>
                                <a:pt x="59792" y="144018"/>
                              </a:cubicBezTo>
                              <a:lnTo>
                                <a:pt x="11963" y="144018"/>
                              </a:lnTo>
                              <a:cubicBezTo>
                                <a:pt x="5359" y="144018"/>
                                <a:pt x="0" y="138684"/>
                                <a:pt x="0" y="132080"/>
                              </a:cubicBezTo>
                              <a:lnTo>
                                <a:pt x="0" y="11938"/>
                              </a:lnTo>
                              <a:cubicBezTo>
                                <a:pt x="0" y="5334"/>
                                <a:pt x="5359" y="0"/>
                                <a:pt x="11963" y="0"/>
                              </a:cubicBezTo>
                              <a:close/>
                            </a:path>
                          </a:pathLst>
                        </a:custGeom>
                        <a:ln w="0" cap="flat">
                          <a:miter lim="127000"/>
                        </a:ln>
                      </wps:spPr>
                      <wps:style>
                        <a:lnRef idx="0">
                          <a:srgbClr val="000000">
                            <a:alpha val="0"/>
                          </a:srgbClr>
                        </a:lnRef>
                        <a:fillRef idx="1">
                          <a:srgbClr val="C7102E"/>
                        </a:fillRef>
                        <a:effectRef idx="0">
                          <a:scrgbClr r="0" g="0" b="0"/>
                        </a:effectRef>
                        <a:fontRef idx="none"/>
                      </wps:style>
                      <wps:bodyPr/>
                    </wps:wsp>
                    <wps:wsp>
                      <wps:cNvPr id="24942" name="Shape 24942"/>
                      <wps:cNvSpPr/>
                      <wps:spPr>
                        <a:xfrm>
                          <a:off x="27940" y="327165"/>
                          <a:ext cx="71755" cy="144005"/>
                        </a:xfrm>
                        <a:custGeom>
                          <a:avLst/>
                          <a:gdLst/>
                          <a:ahLst/>
                          <a:cxnLst/>
                          <a:rect l="0" t="0" r="0" b="0"/>
                          <a:pathLst>
                            <a:path w="71755" h="144005">
                              <a:moveTo>
                                <a:pt x="0" y="0"/>
                              </a:moveTo>
                              <a:lnTo>
                                <a:pt x="71755" y="0"/>
                              </a:lnTo>
                              <a:lnTo>
                                <a:pt x="71755" y="144005"/>
                              </a:lnTo>
                              <a:lnTo>
                                <a:pt x="0" y="144005"/>
                              </a:lnTo>
                              <a:lnTo>
                                <a:pt x="0" y="0"/>
                              </a:lnTo>
                            </a:path>
                          </a:pathLst>
                        </a:custGeom>
                        <a:ln w="0" cap="flat">
                          <a:miter lim="127000"/>
                        </a:ln>
                      </wps:spPr>
                      <wps:style>
                        <a:lnRef idx="0">
                          <a:srgbClr val="000000">
                            <a:alpha val="0"/>
                          </a:srgbClr>
                        </a:lnRef>
                        <a:fillRef idx="1">
                          <a:srgbClr val="003085"/>
                        </a:fillRef>
                        <a:effectRef idx="0">
                          <a:scrgbClr r="0" g="0" b="0"/>
                        </a:effectRef>
                        <a:fontRef idx="none"/>
                      </wps:style>
                      <wps:bodyPr/>
                    </wps:wsp>
                    <pic:pic xmlns:pic="http://schemas.openxmlformats.org/drawingml/2006/picture">
                      <pic:nvPicPr>
                        <pic:cNvPr id="23991" name="Picture 23991"/>
                        <pic:cNvPicPr/>
                      </pic:nvPicPr>
                      <pic:blipFill>
                        <a:blip r:embed="rId1"/>
                        <a:stretch>
                          <a:fillRect/>
                        </a:stretch>
                      </pic:blipFill>
                      <pic:spPr>
                        <a:xfrm>
                          <a:off x="0" y="0"/>
                          <a:ext cx="666750" cy="695325"/>
                        </a:xfrm>
                        <a:prstGeom prst="rect">
                          <a:avLst/>
                        </a:prstGeom>
                      </pic:spPr>
                    </pic:pic>
                  </wpg:wgp>
                </a:graphicData>
              </a:graphic>
            </wp:anchor>
          </w:drawing>
        </mc:Choice>
        <mc:Fallback>
          <w:pict>
            <v:group id="Group 23987" o:spid="_x0000_s1026" o:spt="203" style="position:absolute;left:0pt;margin-left:58.7pt;margin-top:19.95pt;height:54.75pt;width:52.5pt;mso-position-horizontal-relative:page;mso-position-vertical-relative:page;mso-wrap-distance-bottom:0pt;mso-wrap-distance-left:9pt;mso-wrap-distance-right:9pt;mso-wrap-distance-top:0pt;z-index:251661312;mso-width-relative:page;mso-height-relative:page;" coordsize="666750,695325" o:gfxdata="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">
              <o:lock v:ext="edit" aspectratio="f"/>
              <v:rect id="Rectangle 23992" o:spid="_x0000_s1026" o:spt="1" style="position:absolute;left:156528;top:226441;height:189248;width:41991;" filled="f" stroked="f" coordsize="21600,21600" o:gfxdata="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HYbB&#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5E48944">
                      <w:pPr>
                        <w:spacing w:after="160" w:line="259" w:lineRule="auto"/>
                        <w:ind w:left="0" w:right="0" w:firstLine="0"/>
                        <w:jc w:val="left"/>
                      </w:pPr>
                      <w:r>
                        <w:rPr>
                          <w:rFonts w:ascii="Calibri" w:hAnsi="Calibri" w:eastAsia="Calibri" w:cs="Calibri"/>
                          <w:sz w:val="22"/>
                        </w:rPr>
                        <w:t xml:space="preserve"> </w:t>
                      </w:r>
                    </w:p>
                  </w:txbxContent>
                </v:textbox>
              </v:rect>
              <v:rect id="Rectangle 23993" o:spid="_x0000_s1026" o:spt="1" style="position:absolute;left:156528;top:397891;height:189248;width:41991;" filled="f" stroked="f" coordsize="21600,21600" o:gfxdata="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1Ej&#10;W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A4E68ED">
                      <w:pPr>
                        <w:spacing w:after="160" w:line="259" w:lineRule="auto"/>
                        <w:ind w:left="0" w:right="0" w:firstLine="0"/>
                        <w:jc w:val="left"/>
                      </w:pPr>
                      <w:r>
                        <w:rPr>
                          <w:rFonts w:ascii="Calibri" w:hAnsi="Calibri" w:eastAsia="Calibri" w:cs="Calibri"/>
                          <w:sz w:val="22"/>
                        </w:rPr>
                        <w:t xml:space="preserve"> </w:t>
                      </w:r>
                    </w:p>
                  </w:txbxContent>
                </v:textbox>
              </v:rect>
              <v:shape id="Shape 23988" o:spid="_x0000_s1026" o:spt="100" style="position:absolute;left:27940;top:100965;height:287909;width:71755;" fillcolor="#FFCC01" filled="t" stroked="f" coordsize="71755,287909" o:gfxdata="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C/J4bsAAADe&#10;AAAADwAAAAAAAAABACAAAAAiAAAAZHJzL2Rvd25yZXYueG1sUEsBAhQAFAAAAAgAh07iQDMvBZ47&#10;AAAAOQAAABAAAAAAAAAAAQAgAAAACgEAAGRycy9zaGFwZXhtbC54bWxQSwUGAAAAAAYABgBbAQAA&#10;tAMAAAAA&#10;" path="m11963,0l59792,0c66396,0,71755,5334,71755,11938l71755,275971c71755,282575,66396,287909,59792,287909l11963,287909c5359,287909,0,282575,0,275971l0,11938c0,5334,5359,0,11963,0xe">
                <v:fill on="t" focussize="0,0"/>
                <v:stroke on="f" weight="0pt" miterlimit="1" joinstyle="miter"/>
                <v:imagedata o:title=""/>
                <o:lock v:ext="edit" aspectratio="f"/>
              </v:shape>
              <v:shape id="Shape 23989" o:spid="_x0000_s1026" o:spt="100" style="position:absolute;left:27940;top:460502;height:144018;width:71755;" fillcolor="#C7102E" filled="t" stroked="f" coordsize="71755,144018" o:gfxdata="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J6Du8AAAA&#10;3gAAAA8AAAAAAAAAAQAgAAAAIgAAAGRycy9kb3ducmV2LnhtbFBLAQIUABQAAAAIAIdO4kAzLwWe&#10;OwAAADkAAAAQAAAAAAAAAAEAIAAAAAsBAABkcnMvc2hhcGV4bWwueG1sUEsFBgAAAAAGAAYAWwEA&#10;ALUDAAAAAA==&#10;" path="m11963,0l59792,0c66396,0,71755,5334,71755,11938l71755,132080c71755,138684,66396,144018,59792,144018l11963,144018c5359,144018,0,138684,0,132080l0,11938c0,5334,5359,0,11963,0xe">
                <v:fill on="t" focussize="0,0"/>
                <v:stroke on="f" weight="0pt" miterlimit="1" joinstyle="miter"/>
                <v:imagedata o:title=""/>
                <o:lock v:ext="edit" aspectratio="f"/>
              </v:shape>
              <v:shape id="Shape 24942" o:spid="_x0000_s1026" o:spt="100" style="position:absolute;left:27940;top:327165;height:144005;width:71755;" fillcolor="#003085" filled="t" stroked="f" coordsize="71755,144005" o:gfxdata="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JrsL4A&#10;AADeAAAADwAAAAAAAAABACAAAAAiAAAAZHJzL2Rvd25yZXYueG1sUEsBAhQAFAAAAAgAh07iQDMv&#10;BZ47AAAAOQAAABAAAAAAAAAAAQAgAAAADQEAAGRycy9zaGFwZXhtbC54bWxQSwUGAAAAAAYABgBb&#10;AQAAtwMAAAAA&#10;" path="m0,0l71755,0,71755,144005,0,144005,0,0e">
                <v:fill on="t" focussize="0,0"/>
                <v:stroke on="f" weight="0pt" miterlimit="1" joinstyle="miter"/>
                <v:imagedata o:title=""/>
                <o:lock v:ext="edit" aspectratio="f"/>
              </v:shape>
              <v:shape id="Picture 23991" o:spid="_x0000_s1026" o:spt="75" type="#_x0000_t75" style="position:absolute;left:0;top:0;height:695325;width:666750;" filled="f" o:preferrelative="t" stroked="f" coordsize="21600,21600" o:gfxdata="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Vy&#10;+qDCAAAA3gAAAA8AAAAAAAAAAQAgAAAAIgAAAGRycy9kb3ducmV2LnhtbFBLAQIUABQAAAAIAIdO&#10;4kAzLwWeOwAAADkAAAAQAAAAAAAAAAEAIAAAABEBAABkcnMvc2hhcGV4bWwueG1sUEsFBgAAAAAG&#10;AAYAWwEAALsDAAAAAA==&#10;">
                <v:fill on="f" focussize="0,0"/>
                <v:stroke on="f"/>
                <v:imagedata r:id="rId1" o:title=""/>
                <o:lock v:ext="edit" aspectratio="f"/>
              </v:shape>
              <w10:wrap type="square"/>
            </v:group>
          </w:pict>
        </mc:Fallback>
      </mc:AlternateContent>
    </w:r>
    <w:r>
      <w:drawing>
        <wp:anchor distT="0" distB="0" distL="114300" distR="114300" simplePos="0" relativeHeight="251662336" behindDoc="0" locked="0" layoutInCell="1" allowOverlap="0">
          <wp:simplePos x="0" y="0"/>
          <wp:positionH relativeFrom="page">
            <wp:posOffset>3415665</wp:posOffset>
          </wp:positionH>
          <wp:positionV relativeFrom="page">
            <wp:posOffset>450850</wp:posOffset>
          </wp:positionV>
          <wp:extent cx="3507740" cy="421005"/>
          <wp:effectExtent l="0" t="0" r="0" b="0"/>
          <wp:wrapSquare wrapText="bothSides"/>
          <wp:docPr id="1373677524" name="Picture 22"/>
          <wp:cNvGraphicFramePr/>
          <a:graphic xmlns:a="http://schemas.openxmlformats.org/drawingml/2006/main">
            <a:graphicData uri="http://schemas.openxmlformats.org/drawingml/2006/picture">
              <pic:pic xmlns:pic="http://schemas.openxmlformats.org/drawingml/2006/picture">
                <pic:nvPicPr>
                  <pic:cNvPr id="1373677524" name="Picture 22"/>
                  <pic:cNvPicPr/>
                </pic:nvPicPr>
                <pic:blipFill>
                  <a:blip r:embed="rId2"/>
                  <a:stretch>
                    <a:fillRect/>
                  </a:stretch>
                </pic:blipFill>
                <pic:spPr>
                  <a:xfrm>
                    <a:off x="0" y="0"/>
                    <a:ext cx="3507613" cy="4210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1419" w:hanging="711"/>
      </w:pPr>
      <w:rPr>
        <w:rFonts w:ascii="Calibri" w:hAnsi="Calibri" w:eastAsia="Calibri" w:cs="Calibri"/>
        <w:spacing w:val="-2"/>
        <w:w w:val="100"/>
        <w:sz w:val="22"/>
        <w:szCs w:val="22"/>
        <w:lang w:val="es-ES" w:eastAsia="en-US" w:bidi="ar-SA"/>
      </w:rPr>
    </w:lvl>
    <w:lvl w:ilvl="1" w:tentative="0">
      <w:start w:val="1"/>
      <w:numFmt w:val="bullet"/>
      <w:lvlText w:val="•"/>
      <w:lvlJc w:val="left"/>
      <w:pPr>
        <w:ind w:left="2382" w:hanging="711"/>
      </w:pPr>
      <w:rPr>
        <w:rFonts w:hint="default"/>
        <w:lang w:val="es-ES" w:eastAsia="en-US" w:bidi="ar-SA"/>
      </w:rPr>
    </w:lvl>
    <w:lvl w:ilvl="2" w:tentative="0">
      <w:start w:val="1"/>
      <w:numFmt w:val="bullet"/>
      <w:lvlText w:val="•"/>
      <w:lvlJc w:val="left"/>
      <w:pPr>
        <w:ind w:left="3336" w:hanging="711"/>
      </w:pPr>
      <w:rPr>
        <w:rFonts w:hint="default"/>
        <w:lang w:val="es-ES" w:eastAsia="en-US" w:bidi="ar-SA"/>
      </w:rPr>
    </w:lvl>
    <w:lvl w:ilvl="3" w:tentative="0">
      <w:start w:val="1"/>
      <w:numFmt w:val="bullet"/>
      <w:lvlText w:val="•"/>
      <w:lvlJc w:val="left"/>
      <w:pPr>
        <w:ind w:left="4290" w:hanging="711"/>
      </w:pPr>
      <w:rPr>
        <w:rFonts w:hint="default"/>
        <w:lang w:val="es-ES" w:eastAsia="en-US" w:bidi="ar-SA"/>
      </w:rPr>
    </w:lvl>
    <w:lvl w:ilvl="4" w:tentative="0">
      <w:start w:val="1"/>
      <w:numFmt w:val="bullet"/>
      <w:lvlText w:val="•"/>
      <w:lvlJc w:val="left"/>
      <w:pPr>
        <w:ind w:left="5244" w:hanging="711"/>
      </w:pPr>
      <w:rPr>
        <w:rFonts w:hint="default"/>
        <w:lang w:val="es-ES" w:eastAsia="en-US" w:bidi="ar-SA"/>
      </w:rPr>
    </w:lvl>
    <w:lvl w:ilvl="5" w:tentative="0">
      <w:start w:val="1"/>
      <w:numFmt w:val="bullet"/>
      <w:lvlText w:val="•"/>
      <w:lvlJc w:val="left"/>
      <w:pPr>
        <w:ind w:left="6198" w:hanging="711"/>
      </w:pPr>
      <w:rPr>
        <w:rFonts w:hint="default"/>
        <w:lang w:val="es-ES" w:eastAsia="en-US" w:bidi="ar-SA"/>
      </w:rPr>
    </w:lvl>
    <w:lvl w:ilvl="6" w:tentative="0">
      <w:start w:val="1"/>
      <w:numFmt w:val="bullet"/>
      <w:lvlText w:val="•"/>
      <w:lvlJc w:val="left"/>
      <w:pPr>
        <w:ind w:left="7152" w:hanging="711"/>
      </w:pPr>
      <w:rPr>
        <w:rFonts w:hint="default"/>
        <w:lang w:val="es-ES" w:eastAsia="en-US" w:bidi="ar-SA"/>
      </w:rPr>
    </w:lvl>
    <w:lvl w:ilvl="7" w:tentative="0">
      <w:start w:val="1"/>
      <w:numFmt w:val="bullet"/>
      <w:lvlText w:val="•"/>
      <w:lvlJc w:val="left"/>
      <w:pPr>
        <w:ind w:left="8106" w:hanging="711"/>
      </w:pPr>
      <w:rPr>
        <w:rFonts w:hint="default"/>
        <w:lang w:val="es-ES" w:eastAsia="en-US" w:bidi="ar-SA"/>
      </w:rPr>
    </w:lvl>
    <w:lvl w:ilvl="8" w:tentative="0">
      <w:start w:val="1"/>
      <w:numFmt w:val="bullet"/>
      <w:lvlText w:val="•"/>
      <w:lvlJc w:val="left"/>
      <w:pPr>
        <w:ind w:left="9060" w:hanging="711"/>
      </w:pPr>
      <w:rPr>
        <w:rFonts w:hint="default"/>
        <w:lang w:val="es-ES" w:eastAsia="en-US" w:bidi="ar-SA"/>
      </w:rPr>
    </w:lvl>
  </w:abstractNum>
  <w:abstractNum w:abstractNumId="1">
    <w:nsid w:val="12934A9C"/>
    <w:multiLevelType w:val="multilevel"/>
    <w:tmpl w:val="12934A9C"/>
    <w:lvl w:ilvl="0" w:tentative="0">
      <w:start w:val="1"/>
      <w:numFmt w:val="bullet"/>
      <w:lvlText w:val="•"/>
      <w:lvlJc w:val="left"/>
      <w:pPr>
        <w:ind w:left="706"/>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1"/>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1"/>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1"/>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1"/>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1"/>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1"/>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1"/>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1"/>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2">
    <w:nsid w:val="16143FE9"/>
    <w:multiLevelType w:val="multilevel"/>
    <w:tmpl w:val="16143FE9"/>
    <w:lvl w:ilvl="0" w:tentative="0">
      <w:start w:val="0"/>
      <w:numFmt w:val="bullet"/>
      <w:lvlText w:val="•"/>
      <w:lvlJc w:val="left"/>
      <w:pPr>
        <w:ind w:left="970" w:hanging="219"/>
      </w:pPr>
      <w:rPr>
        <w:rFonts w:hint="default" w:ascii="Arial" w:hAnsi="Arial" w:eastAsia="Arial" w:cs="Arial"/>
        <w:b w:val="0"/>
        <w:bCs w:val="0"/>
        <w:i/>
        <w:iCs/>
        <w:spacing w:val="0"/>
        <w:w w:val="100"/>
        <w:sz w:val="24"/>
        <w:szCs w:val="24"/>
        <w:lang w:val="es-ES" w:eastAsia="en-US" w:bidi="ar-SA"/>
      </w:rPr>
    </w:lvl>
    <w:lvl w:ilvl="1" w:tentative="0">
      <w:start w:val="0"/>
      <w:numFmt w:val="bullet"/>
      <w:lvlText w:val="•"/>
      <w:lvlJc w:val="left"/>
      <w:pPr>
        <w:ind w:left="1818" w:hanging="219"/>
      </w:pPr>
      <w:rPr>
        <w:rFonts w:hint="default"/>
        <w:lang w:val="es-ES" w:eastAsia="en-US" w:bidi="ar-SA"/>
      </w:rPr>
    </w:lvl>
    <w:lvl w:ilvl="2" w:tentative="0">
      <w:start w:val="0"/>
      <w:numFmt w:val="bullet"/>
      <w:lvlText w:val="•"/>
      <w:lvlJc w:val="left"/>
      <w:pPr>
        <w:ind w:left="2656" w:hanging="219"/>
      </w:pPr>
      <w:rPr>
        <w:rFonts w:hint="default"/>
        <w:lang w:val="es-ES" w:eastAsia="en-US" w:bidi="ar-SA"/>
      </w:rPr>
    </w:lvl>
    <w:lvl w:ilvl="3" w:tentative="0">
      <w:start w:val="0"/>
      <w:numFmt w:val="bullet"/>
      <w:lvlText w:val="•"/>
      <w:lvlJc w:val="left"/>
      <w:pPr>
        <w:ind w:left="3494" w:hanging="219"/>
      </w:pPr>
      <w:rPr>
        <w:rFonts w:hint="default"/>
        <w:lang w:val="es-ES" w:eastAsia="en-US" w:bidi="ar-SA"/>
      </w:rPr>
    </w:lvl>
    <w:lvl w:ilvl="4" w:tentative="0">
      <w:start w:val="0"/>
      <w:numFmt w:val="bullet"/>
      <w:lvlText w:val="•"/>
      <w:lvlJc w:val="left"/>
      <w:pPr>
        <w:ind w:left="4332" w:hanging="219"/>
      </w:pPr>
      <w:rPr>
        <w:rFonts w:hint="default"/>
        <w:lang w:val="es-ES" w:eastAsia="en-US" w:bidi="ar-SA"/>
      </w:rPr>
    </w:lvl>
    <w:lvl w:ilvl="5" w:tentative="0">
      <w:start w:val="0"/>
      <w:numFmt w:val="bullet"/>
      <w:lvlText w:val="•"/>
      <w:lvlJc w:val="left"/>
      <w:pPr>
        <w:ind w:left="5170" w:hanging="219"/>
      </w:pPr>
      <w:rPr>
        <w:rFonts w:hint="default"/>
        <w:lang w:val="es-ES" w:eastAsia="en-US" w:bidi="ar-SA"/>
      </w:rPr>
    </w:lvl>
    <w:lvl w:ilvl="6" w:tentative="0">
      <w:start w:val="0"/>
      <w:numFmt w:val="bullet"/>
      <w:lvlText w:val="•"/>
      <w:lvlJc w:val="left"/>
      <w:pPr>
        <w:ind w:left="6008" w:hanging="219"/>
      </w:pPr>
      <w:rPr>
        <w:rFonts w:hint="default"/>
        <w:lang w:val="es-ES" w:eastAsia="en-US" w:bidi="ar-SA"/>
      </w:rPr>
    </w:lvl>
    <w:lvl w:ilvl="7" w:tentative="0">
      <w:start w:val="0"/>
      <w:numFmt w:val="bullet"/>
      <w:lvlText w:val="•"/>
      <w:lvlJc w:val="left"/>
      <w:pPr>
        <w:ind w:left="6846" w:hanging="219"/>
      </w:pPr>
      <w:rPr>
        <w:rFonts w:hint="default"/>
        <w:lang w:val="es-ES" w:eastAsia="en-US" w:bidi="ar-SA"/>
      </w:rPr>
    </w:lvl>
    <w:lvl w:ilvl="8" w:tentative="0">
      <w:start w:val="0"/>
      <w:numFmt w:val="bullet"/>
      <w:lvlText w:val="•"/>
      <w:lvlJc w:val="left"/>
      <w:pPr>
        <w:ind w:left="7684" w:hanging="219"/>
      </w:pPr>
      <w:rPr>
        <w:rFonts w:hint="default"/>
        <w:lang w:val="es-ES" w:eastAsia="en-US" w:bidi="ar-SA"/>
      </w:rPr>
    </w:lvl>
  </w:abstractNum>
  <w:abstractNum w:abstractNumId="3">
    <w:nsid w:val="1C7E431A"/>
    <w:multiLevelType w:val="multilevel"/>
    <w:tmpl w:val="1C7E431A"/>
    <w:lvl w:ilvl="0" w:tentative="0">
      <w:start w:val="0"/>
      <w:numFmt w:val="bullet"/>
      <w:lvlText w:val=""/>
      <w:lvlJc w:val="left"/>
      <w:pPr>
        <w:ind w:left="982" w:hanging="360"/>
      </w:pPr>
      <w:rPr>
        <w:rFonts w:hint="default" w:ascii="Symbol" w:hAnsi="Symbol" w:eastAsia="Symbol" w:cs="Symbol"/>
        <w:b w:val="0"/>
        <w:bCs w:val="0"/>
        <w:i w:val="0"/>
        <w:iCs w:val="0"/>
        <w:spacing w:val="0"/>
        <w:w w:val="100"/>
        <w:sz w:val="24"/>
        <w:szCs w:val="24"/>
        <w:lang w:val="es-ES" w:eastAsia="en-US" w:bidi="ar-SA"/>
      </w:rPr>
    </w:lvl>
    <w:lvl w:ilvl="1" w:tentative="0">
      <w:start w:val="1"/>
      <w:numFmt w:val="decimal"/>
      <w:lvlText w:val="%2."/>
      <w:lvlJc w:val="left"/>
      <w:pPr>
        <w:ind w:left="1250" w:hanging="269"/>
      </w:pPr>
      <w:rPr>
        <w:rFonts w:hint="default" w:ascii="Arial" w:hAnsi="Arial" w:eastAsia="Arial" w:cs="Arial"/>
        <w:b w:val="0"/>
        <w:bCs w:val="0"/>
        <w:i/>
        <w:iCs/>
        <w:spacing w:val="0"/>
        <w:w w:val="99"/>
        <w:sz w:val="24"/>
        <w:szCs w:val="24"/>
        <w:lang w:val="es-ES" w:eastAsia="en-US" w:bidi="ar-SA"/>
      </w:rPr>
    </w:lvl>
    <w:lvl w:ilvl="2" w:tentative="0">
      <w:start w:val="0"/>
      <w:numFmt w:val="bullet"/>
      <w:lvlText w:val="•"/>
      <w:lvlJc w:val="left"/>
      <w:pPr>
        <w:ind w:left="2160" w:hanging="269"/>
      </w:pPr>
      <w:rPr>
        <w:rFonts w:hint="default"/>
        <w:lang w:val="es-ES" w:eastAsia="en-US" w:bidi="ar-SA"/>
      </w:rPr>
    </w:lvl>
    <w:lvl w:ilvl="3" w:tentative="0">
      <w:start w:val="0"/>
      <w:numFmt w:val="bullet"/>
      <w:lvlText w:val="•"/>
      <w:lvlJc w:val="left"/>
      <w:pPr>
        <w:ind w:left="3060" w:hanging="269"/>
      </w:pPr>
      <w:rPr>
        <w:rFonts w:hint="default"/>
        <w:lang w:val="es-ES" w:eastAsia="en-US" w:bidi="ar-SA"/>
      </w:rPr>
    </w:lvl>
    <w:lvl w:ilvl="4" w:tentative="0">
      <w:start w:val="0"/>
      <w:numFmt w:val="bullet"/>
      <w:lvlText w:val="•"/>
      <w:lvlJc w:val="left"/>
      <w:pPr>
        <w:ind w:left="3960" w:hanging="269"/>
      </w:pPr>
      <w:rPr>
        <w:rFonts w:hint="default"/>
        <w:lang w:val="es-ES" w:eastAsia="en-US" w:bidi="ar-SA"/>
      </w:rPr>
    </w:lvl>
    <w:lvl w:ilvl="5" w:tentative="0">
      <w:start w:val="0"/>
      <w:numFmt w:val="bullet"/>
      <w:lvlText w:val="•"/>
      <w:lvlJc w:val="left"/>
      <w:pPr>
        <w:ind w:left="4860" w:hanging="269"/>
      </w:pPr>
      <w:rPr>
        <w:rFonts w:hint="default"/>
        <w:lang w:val="es-ES" w:eastAsia="en-US" w:bidi="ar-SA"/>
      </w:rPr>
    </w:lvl>
    <w:lvl w:ilvl="6" w:tentative="0">
      <w:start w:val="0"/>
      <w:numFmt w:val="bullet"/>
      <w:lvlText w:val="•"/>
      <w:lvlJc w:val="left"/>
      <w:pPr>
        <w:ind w:left="5760" w:hanging="269"/>
      </w:pPr>
      <w:rPr>
        <w:rFonts w:hint="default"/>
        <w:lang w:val="es-ES" w:eastAsia="en-US" w:bidi="ar-SA"/>
      </w:rPr>
    </w:lvl>
    <w:lvl w:ilvl="7" w:tentative="0">
      <w:start w:val="0"/>
      <w:numFmt w:val="bullet"/>
      <w:lvlText w:val="•"/>
      <w:lvlJc w:val="left"/>
      <w:pPr>
        <w:ind w:left="6660" w:hanging="269"/>
      </w:pPr>
      <w:rPr>
        <w:rFonts w:hint="default"/>
        <w:lang w:val="es-ES" w:eastAsia="en-US" w:bidi="ar-SA"/>
      </w:rPr>
    </w:lvl>
    <w:lvl w:ilvl="8" w:tentative="0">
      <w:start w:val="0"/>
      <w:numFmt w:val="bullet"/>
      <w:lvlText w:val="•"/>
      <w:lvlJc w:val="left"/>
      <w:pPr>
        <w:ind w:left="7560" w:hanging="269"/>
      </w:pPr>
      <w:rPr>
        <w:rFonts w:hint="default"/>
        <w:lang w:val="es-ES" w:eastAsia="en-US" w:bidi="ar-SA"/>
      </w:rPr>
    </w:lvl>
  </w:abstractNum>
  <w:abstractNum w:abstractNumId="4">
    <w:nsid w:val="1DBE4AFC"/>
    <w:multiLevelType w:val="multilevel"/>
    <w:tmpl w:val="1DBE4AFC"/>
    <w:lvl w:ilvl="0" w:tentative="0">
      <w:start w:val="1"/>
      <w:numFmt w:val="decimal"/>
      <w:lvlText w:val="%1."/>
      <w:lvlJc w:val="left"/>
      <w:pPr>
        <w:ind w:left="1238" w:hanging="269"/>
      </w:pPr>
      <w:rPr>
        <w:rFonts w:hint="default" w:ascii="Arial" w:hAnsi="Arial" w:eastAsia="Arial" w:cs="Arial"/>
        <w:b w:val="0"/>
        <w:bCs w:val="0"/>
        <w:i/>
        <w:iCs/>
        <w:spacing w:val="0"/>
        <w:w w:val="99"/>
        <w:sz w:val="24"/>
        <w:szCs w:val="24"/>
        <w:lang w:val="es-ES" w:eastAsia="en-US" w:bidi="ar-SA"/>
      </w:rPr>
    </w:lvl>
    <w:lvl w:ilvl="1" w:tentative="0">
      <w:start w:val="1"/>
      <w:numFmt w:val="lowerLetter"/>
      <w:lvlText w:val="%2)"/>
      <w:lvlJc w:val="left"/>
      <w:pPr>
        <w:ind w:left="1250" w:hanging="281"/>
      </w:pPr>
      <w:rPr>
        <w:rFonts w:hint="default" w:ascii="Arial" w:hAnsi="Arial" w:eastAsia="Arial" w:cs="Arial"/>
        <w:b w:val="0"/>
        <w:bCs w:val="0"/>
        <w:i/>
        <w:iCs/>
        <w:spacing w:val="0"/>
        <w:w w:val="100"/>
        <w:sz w:val="24"/>
        <w:szCs w:val="24"/>
        <w:lang w:val="es-ES" w:eastAsia="en-US" w:bidi="ar-SA"/>
      </w:rPr>
    </w:lvl>
    <w:lvl w:ilvl="2" w:tentative="0">
      <w:start w:val="0"/>
      <w:numFmt w:val="bullet"/>
      <w:lvlText w:val="•"/>
      <w:lvlJc w:val="left"/>
      <w:pPr>
        <w:ind w:left="2160" w:hanging="281"/>
      </w:pPr>
      <w:rPr>
        <w:rFonts w:hint="default"/>
        <w:lang w:val="es-ES" w:eastAsia="en-US" w:bidi="ar-SA"/>
      </w:rPr>
    </w:lvl>
    <w:lvl w:ilvl="3" w:tentative="0">
      <w:start w:val="0"/>
      <w:numFmt w:val="bullet"/>
      <w:lvlText w:val="•"/>
      <w:lvlJc w:val="left"/>
      <w:pPr>
        <w:ind w:left="3060" w:hanging="281"/>
      </w:pPr>
      <w:rPr>
        <w:rFonts w:hint="default"/>
        <w:lang w:val="es-ES" w:eastAsia="en-US" w:bidi="ar-SA"/>
      </w:rPr>
    </w:lvl>
    <w:lvl w:ilvl="4" w:tentative="0">
      <w:start w:val="0"/>
      <w:numFmt w:val="bullet"/>
      <w:lvlText w:val="•"/>
      <w:lvlJc w:val="left"/>
      <w:pPr>
        <w:ind w:left="3960" w:hanging="281"/>
      </w:pPr>
      <w:rPr>
        <w:rFonts w:hint="default"/>
        <w:lang w:val="es-ES" w:eastAsia="en-US" w:bidi="ar-SA"/>
      </w:rPr>
    </w:lvl>
    <w:lvl w:ilvl="5" w:tentative="0">
      <w:start w:val="0"/>
      <w:numFmt w:val="bullet"/>
      <w:lvlText w:val="•"/>
      <w:lvlJc w:val="left"/>
      <w:pPr>
        <w:ind w:left="4860" w:hanging="281"/>
      </w:pPr>
      <w:rPr>
        <w:rFonts w:hint="default"/>
        <w:lang w:val="es-ES" w:eastAsia="en-US" w:bidi="ar-SA"/>
      </w:rPr>
    </w:lvl>
    <w:lvl w:ilvl="6" w:tentative="0">
      <w:start w:val="0"/>
      <w:numFmt w:val="bullet"/>
      <w:lvlText w:val="•"/>
      <w:lvlJc w:val="left"/>
      <w:pPr>
        <w:ind w:left="5760" w:hanging="281"/>
      </w:pPr>
      <w:rPr>
        <w:rFonts w:hint="default"/>
        <w:lang w:val="es-ES" w:eastAsia="en-US" w:bidi="ar-SA"/>
      </w:rPr>
    </w:lvl>
    <w:lvl w:ilvl="7" w:tentative="0">
      <w:start w:val="0"/>
      <w:numFmt w:val="bullet"/>
      <w:lvlText w:val="•"/>
      <w:lvlJc w:val="left"/>
      <w:pPr>
        <w:ind w:left="6660" w:hanging="281"/>
      </w:pPr>
      <w:rPr>
        <w:rFonts w:hint="default"/>
        <w:lang w:val="es-ES" w:eastAsia="en-US" w:bidi="ar-SA"/>
      </w:rPr>
    </w:lvl>
    <w:lvl w:ilvl="8" w:tentative="0">
      <w:start w:val="0"/>
      <w:numFmt w:val="bullet"/>
      <w:lvlText w:val="•"/>
      <w:lvlJc w:val="left"/>
      <w:pPr>
        <w:ind w:left="7560" w:hanging="281"/>
      </w:pPr>
      <w:rPr>
        <w:rFonts w:hint="default"/>
        <w:lang w:val="es-ES" w:eastAsia="en-US" w:bidi="ar-SA"/>
      </w:rPr>
    </w:lvl>
  </w:abstractNum>
  <w:abstractNum w:abstractNumId="5">
    <w:nsid w:val="1F24680E"/>
    <w:multiLevelType w:val="multilevel"/>
    <w:tmpl w:val="1F24680E"/>
    <w:lvl w:ilvl="0" w:tentative="0">
      <w:start w:val="1"/>
      <w:numFmt w:val="decimal"/>
      <w:lvlText w:val="%1."/>
      <w:lvlJc w:val="left"/>
      <w:pPr>
        <w:ind w:left="1250" w:hanging="269"/>
      </w:pPr>
      <w:rPr>
        <w:rFonts w:hint="default" w:ascii="Arial" w:hAnsi="Arial" w:eastAsia="Arial" w:cs="Arial"/>
        <w:b w:val="0"/>
        <w:bCs w:val="0"/>
        <w:i/>
        <w:iCs/>
        <w:spacing w:val="0"/>
        <w:w w:val="99"/>
        <w:sz w:val="24"/>
        <w:szCs w:val="24"/>
        <w:lang w:val="es-ES" w:eastAsia="en-US" w:bidi="ar-SA"/>
      </w:rPr>
    </w:lvl>
    <w:lvl w:ilvl="1" w:tentative="0">
      <w:start w:val="1"/>
      <w:numFmt w:val="lowerLetter"/>
      <w:lvlText w:val="%2."/>
      <w:lvlJc w:val="left"/>
      <w:pPr>
        <w:ind w:left="1250" w:hanging="269"/>
      </w:pPr>
      <w:rPr>
        <w:rFonts w:hint="default" w:ascii="Arial" w:hAnsi="Arial" w:eastAsia="Arial" w:cs="Arial"/>
        <w:b w:val="0"/>
        <w:bCs w:val="0"/>
        <w:i/>
        <w:iCs/>
        <w:spacing w:val="0"/>
        <w:w w:val="100"/>
        <w:sz w:val="24"/>
        <w:szCs w:val="24"/>
        <w:lang w:val="es-ES" w:eastAsia="en-US" w:bidi="ar-SA"/>
      </w:rPr>
    </w:lvl>
    <w:lvl w:ilvl="2" w:tentative="0">
      <w:start w:val="0"/>
      <w:numFmt w:val="bullet"/>
      <w:lvlText w:val="•"/>
      <w:lvlJc w:val="left"/>
      <w:pPr>
        <w:ind w:left="2880" w:hanging="269"/>
      </w:pPr>
      <w:rPr>
        <w:rFonts w:hint="default"/>
        <w:lang w:val="es-ES" w:eastAsia="en-US" w:bidi="ar-SA"/>
      </w:rPr>
    </w:lvl>
    <w:lvl w:ilvl="3" w:tentative="0">
      <w:start w:val="0"/>
      <w:numFmt w:val="bullet"/>
      <w:lvlText w:val="•"/>
      <w:lvlJc w:val="left"/>
      <w:pPr>
        <w:ind w:left="3690" w:hanging="269"/>
      </w:pPr>
      <w:rPr>
        <w:rFonts w:hint="default"/>
        <w:lang w:val="es-ES" w:eastAsia="en-US" w:bidi="ar-SA"/>
      </w:rPr>
    </w:lvl>
    <w:lvl w:ilvl="4" w:tentative="0">
      <w:start w:val="0"/>
      <w:numFmt w:val="bullet"/>
      <w:lvlText w:val="•"/>
      <w:lvlJc w:val="left"/>
      <w:pPr>
        <w:ind w:left="4500" w:hanging="269"/>
      </w:pPr>
      <w:rPr>
        <w:rFonts w:hint="default"/>
        <w:lang w:val="es-ES" w:eastAsia="en-US" w:bidi="ar-SA"/>
      </w:rPr>
    </w:lvl>
    <w:lvl w:ilvl="5" w:tentative="0">
      <w:start w:val="0"/>
      <w:numFmt w:val="bullet"/>
      <w:lvlText w:val="•"/>
      <w:lvlJc w:val="left"/>
      <w:pPr>
        <w:ind w:left="5310" w:hanging="269"/>
      </w:pPr>
      <w:rPr>
        <w:rFonts w:hint="default"/>
        <w:lang w:val="es-ES" w:eastAsia="en-US" w:bidi="ar-SA"/>
      </w:rPr>
    </w:lvl>
    <w:lvl w:ilvl="6" w:tentative="0">
      <w:start w:val="0"/>
      <w:numFmt w:val="bullet"/>
      <w:lvlText w:val="•"/>
      <w:lvlJc w:val="left"/>
      <w:pPr>
        <w:ind w:left="6120" w:hanging="269"/>
      </w:pPr>
      <w:rPr>
        <w:rFonts w:hint="default"/>
        <w:lang w:val="es-ES" w:eastAsia="en-US" w:bidi="ar-SA"/>
      </w:rPr>
    </w:lvl>
    <w:lvl w:ilvl="7" w:tentative="0">
      <w:start w:val="0"/>
      <w:numFmt w:val="bullet"/>
      <w:lvlText w:val="•"/>
      <w:lvlJc w:val="left"/>
      <w:pPr>
        <w:ind w:left="6930" w:hanging="269"/>
      </w:pPr>
      <w:rPr>
        <w:rFonts w:hint="default"/>
        <w:lang w:val="es-ES" w:eastAsia="en-US" w:bidi="ar-SA"/>
      </w:rPr>
    </w:lvl>
    <w:lvl w:ilvl="8" w:tentative="0">
      <w:start w:val="0"/>
      <w:numFmt w:val="bullet"/>
      <w:lvlText w:val="•"/>
      <w:lvlJc w:val="left"/>
      <w:pPr>
        <w:ind w:left="7740" w:hanging="269"/>
      </w:pPr>
      <w:rPr>
        <w:rFonts w:hint="default"/>
        <w:lang w:val="es-ES" w:eastAsia="en-US" w:bidi="ar-SA"/>
      </w:rPr>
    </w:lvl>
  </w:abstractNum>
  <w:abstractNum w:abstractNumId="6">
    <w:nsid w:val="29322D07"/>
    <w:multiLevelType w:val="multilevel"/>
    <w:tmpl w:val="29322D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0BB2290"/>
    <w:multiLevelType w:val="multilevel"/>
    <w:tmpl w:val="30BB2290"/>
    <w:lvl w:ilvl="0" w:tentative="0">
      <w:start w:val="1"/>
      <w:numFmt w:val="decimal"/>
      <w:lvlText w:val="%1."/>
      <w:lvlJc w:val="left"/>
      <w:pPr>
        <w:ind w:left="1238" w:hanging="269"/>
      </w:pPr>
      <w:rPr>
        <w:rFonts w:hint="default" w:ascii="Arial" w:hAnsi="Arial" w:eastAsia="Arial" w:cs="Arial"/>
        <w:b w:val="0"/>
        <w:bCs w:val="0"/>
        <w:i/>
        <w:iCs/>
        <w:spacing w:val="0"/>
        <w:w w:val="99"/>
        <w:sz w:val="24"/>
        <w:szCs w:val="24"/>
        <w:lang w:val="es-ES" w:eastAsia="en-US" w:bidi="ar-SA"/>
      </w:rPr>
    </w:lvl>
    <w:lvl w:ilvl="1" w:tentative="0">
      <w:start w:val="0"/>
      <w:numFmt w:val="bullet"/>
      <w:lvlText w:val="•"/>
      <w:lvlJc w:val="left"/>
      <w:pPr>
        <w:ind w:left="2052" w:hanging="269"/>
      </w:pPr>
      <w:rPr>
        <w:rFonts w:hint="default"/>
        <w:lang w:val="es-ES" w:eastAsia="en-US" w:bidi="ar-SA"/>
      </w:rPr>
    </w:lvl>
    <w:lvl w:ilvl="2" w:tentative="0">
      <w:start w:val="0"/>
      <w:numFmt w:val="bullet"/>
      <w:lvlText w:val="•"/>
      <w:lvlJc w:val="left"/>
      <w:pPr>
        <w:ind w:left="2864" w:hanging="269"/>
      </w:pPr>
      <w:rPr>
        <w:rFonts w:hint="default"/>
        <w:lang w:val="es-ES" w:eastAsia="en-US" w:bidi="ar-SA"/>
      </w:rPr>
    </w:lvl>
    <w:lvl w:ilvl="3" w:tentative="0">
      <w:start w:val="0"/>
      <w:numFmt w:val="bullet"/>
      <w:lvlText w:val="•"/>
      <w:lvlJc w:val="left"/>
      <w:pPr>
        <w:ind w:left="3676" w:hanging="269"/>
      </w:pPr>
      <w:rPr>
        <w:rFonts w:hint="default"/>
        <w:lang w:val="es-ES" w:eastAsia="en-US" w:bidi="ar-SA"/>
      </w:rPr>
    </w:lvl>
    <w:lvl w:ilvl="4" w:tentative="0">
      <w:start w:val="0"/>
      <w:numFmt w:val="bullet"/>
      <w:lvlText w:val="•"/>
      <w:lvlJc w:val="left"/>
      <w:pPr>
        <w:ind w:left="4488" w:hanging="269"/>
      </w:pPr>
      <w:rPr>
        <w:rFonts w:hint="default"/>
        <w:lang w:val="es-ES" w:eastAsia="en-US" w:bidi="ar-SA"/>
      </w:rPr>
    </w:lvl>
    <w:lvl w:ilvl="5" w:tentative="0">
      <w:start w:val="0"/>
      <w:numFmt w:val="bullet"/>
      <w:lvlText w:val="•"/>
      <w:lvlJc w:val="left"/>
      <w:pPr>
        <w:ind w:left="5300" w:hanging="269"/>
      </w:pPr>
      <w:rPr>
        <w:rFonts w:hint="default"/>
        <w:lang w:val="es-ES" w:eastAsia="en-US" w:bidi="ar-SA"/>
      </w:rPr>
    </w:lvl>
    <w:lvl w:ilvl="6" w:tentative="0">
      <w:start w:val="0"/>
      <w:numFmt w:val="bullet"/>
      <w:lvlText w:val="•"/>
      <w:lvlJc w:val="left"/>
      <w:pPr>
        <w:ind w:left="6112" w:hanging="269"/>
      </w:pPr>
      <w:rPr>
        <w:rFonts w:hint="default"/>
        <w:lang w:val="es-ES" w:eastAsia="en-US" w:bidi="ar-SA"/>
      </w:rPr>
    </w:lvl>
    <w:lvl w:ilvl="7" w:tentative="0">
      <w:start w:val="0"/>
      <w:numFmt w:val="bullet"/>
      <w:lvlText w:val="•"/>
      <w:lvlJc w:val="left"/>
      <w:pPr>
        <w:ind w:left="6924" w:hanging="269"/>
      </w:pPr>
      <w:rPr>
        <w:rFonts w:hint="default"/>
        <w:lang w:val="es-ES" w:eastAsia="en-US" w:bidi="ar-SA"/>
      </w:rPr>
    </w:lvl>
    <w:lvl w:ilvl="8" w:tentative="0">
      <w:start w:val="0"/>
      <w:numFmt w:val="bullet"/>
      <w:lvlText w:val="•"/>
      <w:lvlJc w:val="left"/>
      <w:pPr>
        <w:ind w:left="7736" w:hanging="269"/>
      </w:pPr>
      <w:rPr>
        <w:rFonts w:hint="default"/>
        <w:lang w:val="es-ES" w:eastAsia="en-US" w:bidi="ar-SA"/>
      </w:rPr>
    </w:lvl>
  </w:abstractNum>
  <w:abstractNum w:abstractNumId="8">
    <w:nsid w:val="4FE84E95"/>
    <w:multiLevelType w:val="multilevel"/>
    <w:tmpl w:val="4FE84E95"/>
    <w:lvl w:ilvl="0" w:tentative="0">
      <w:start w:val="1"/>
      <w:numFmt w:val="bullet"/>
      <w:lvlText w:val=""/>
      <w:lvlJc w:val="left"/>
      <w:pPr>
        <w:ind w:left="721"/>
      </w:pPr>
      <w:rPr>
        <w:rFonts w:hint="default" w:ascii="Symbol" w:hAnsi="Symbo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1"/>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1"/>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1"/>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1"/>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1"/>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1"/>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1"/>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1"/>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9">
    <w:nsid w:val="5BD956F8"/>
    <w:multiLevelType w:val="multilevel"/>
    <w:tmpl w:val="5BD956F8"/>
    <w:lvl w:ilvl="0" w:tentative="0">
      <w:start w:val="1"/>
      <w:numFmt w:val="decimal"/>
      <w:lvlText w:val="%1."/>
      <w:lvlJc w:val="left"/>
      <w:pPr>
        <w:ind w:left="970" w:hanging="276"/>
      </w:pPr>
      <w:rPr>
        <w:rFonts w:hint="default" w:ascii="Arial" w:hAnsi="Arial" w:eastAsia="Arial" w:cs="Arial"/>
        <w:b w:val="0"/>
        <w:bCs w:val="0"/>
        <w:i/>
        <w:iCs/>
        <w:spacing w:val="0"/>
        <w:w w:val="99"/>
        <w:sz w:val="24"/>
        <w:szCs w:val="24"/>
        <w:lang w:val="es-ES" w:eastAsia="en-US" w:bidi="ar-SA"/>
      </w:rPr>
    </w:lvl>
    <w:lvl w:ilvl="1" w:tentative="0">
      <w:start w:val="1"/>
      <w:numFmt w:val="lowerLetter"/>
      <w:lvlText w:val="%2."/>
      <w:lvlJc w:val="left"/>
      <w:pPr>
        <w:ind w:left="1238" w:hanging="269"/>
      </w:pPr>
      <w:rPr>
        <w:rFonts w:hint="default" w:ascii="Arial" w:hAnsi="Arial" w:eastAsia="Arial" w:cs="Arial"/>
        <w:b w:val="0"/>
        <w:bCs w:val="0"/>
        <w:i/>
        <w:iCs/>
        <w:spacing w:val="0"/>
        <w:w w:val="100"/>
        <w:sz w:val="24"/>
        <w:szCs w:val="24"/>
        <w:lang w:val="es-ES" w:eastAsia="en-US" w:bidi="ar-SA"/>
      </w:rPr>
    </w:lvl>
    <w:lvl w:ilvl="2" w:tentative="0">
      <w:start w:val="0"/>
      <w:numFmt w:val="bullet"/>
      <w:lvlText w:val="•"/>
      <w:lvlJc w:val="left"/>
      <w:pPr>
        <w:ind w:left="2142" w:hanging="269"/>
      </w:pPr>
      <w:rPr>
        <w:rFonts w:hint="default"/>
        <w:lang w:val="es-ES" w:eastAsia="en-US" w:bidi="ar-SA"/>
      </w:rPr>
    </w:lvl>
    <w:lvl w:ilvl="3" w:tentative="0">
      <w:start w:val="0"/>
      <w:numFmt w:val="bullet"/>
      <w:lvlText w:val="•"/>
      <w:lvlJc w:val="left"/>
      <w:pPr>
        <w:ind w:left="3044" w:hanging="269"/>
      </w:pPr>
      <w:rPr>
        <w:rFonts w:hint="default"/>
        <w:lang w:val="es-ES" w:eastAsia="en-US" w:bidi="ar-SA"/>
      </w:rPr>
    </w:lvl>
    <w:lvl w:ilvl="4" w:tentative="0">
      <w:start w:val="0"/>
      <w:numFmt w:val="bullet"/>
      <w:lvlText w:val="•"/>
      <w:lvlJc w:val="left"/>
      <w:pPr>
        <w:ind w:left="3946" w:hanging="269"/>
      </w:pPr>
      <w:rPr>
        <w:rFonts w:hint="default"/>
        <w:lang w:val="es-ES" w:eastAsia="en-US" w:bidi="ar-SA"/>
      </w:rPr>
    </w:lvl>
    <w:lvl w:ilvl="5" w:tentative="0">
      <w:start w:val="0"/>
      <w:numFmt w:val="bullet"/>
      <w:lvlText w:val="•"/>
      <w:lvlJc w:val="left"/>
      <w:pPr>
        <w:ind w:left="4848" w:hanging="269"/>
      </w:pPr>
      <w:rPr>
        <w:rFonts w:hint="default"/>
        <w:lang w:val="es-ES" w:eastAsia="en-US" w:bidi="ar-SA"/>
      </w:rPr>
    </w:lvl>
    <w:lvl w:ilvl="6" w:tentative="0">
      <w:start w:val="0"/>
      <w:numFmt w:val="bullet"/>
      <w:lvlText w:val="•"/>
      <w:lvlJc w:val="left"/>
      <w:pPr>
        <w:ind w:left="5751" w:hanging="269"/>
      </w:pPr>
      <w:rPr>
        <w:rFonts w:hint="default"/>
        <w:lang w:val="es-ES" w:eastAsia="en-US" w:bidi="ar-SA"/>
      </w:rPr>
    </w:lvl>
    <w:lvl w:ilvl="7" w:tentative="0">
      <w:start w:val="0"/>
      <w:numFmt w:val="bullet"/>
      <w:lvlText w:val="•"/>
      <w:lvlJc w:val="left"/>
      <w:pPr>
        <w:ind w:left="6653" w:hanging="269"/>
      </w:pPr>
      <w:rPr>
        <w:rFonts w:hint="default"/>
        <w:lang w:val="es-ES" w:eastAsia="en-US" w:bidi="ar-SA"/>
      </w:rPr>
    </w:lvl>
    <w:lvl w:ilvl="8" w:tentative="0">
      <w:start w:val="0"/>
      <w:numFmt w:val="bullet"/>
      <w:lvlText w:val="•"/>
      <w:lvlJc w:val="left"/>
      <w:pPr>
        <w:ind w:left="7555" w:hanging="269"/>
      </w:pPr>
      <w:rPr>
        <w:rFonts w:hint="default"/>
        <w:lang w:val="es-ES" w:eastAsia="en-US" w:bidi="ar-SA"/>
      </w:rPr>
    </w:lvl>
  </w:abstractNum>
  <w:abstractNum w:abstractNumId="10">
    <w:nsid w:val="656D509F"/>
    <w:multiLevelType w:val="multilevel"/>
    <w:tmpl w:val="656D509F"/>
    <w:lvl w:ilvl="0" w:tentative="0">
      <w:start w:val="9"/>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9C86EED"/>
    <w:multiLevelType w:val="multilevel"/>
    <w:tmpl w:val="69C86EED"/>
    <w:lvl w:ilvl="0" w:tentative="0">
      <w:start w:val="1"/>
      <w:numFmt w:val="bullet"/>
      <w:lvlText w:val=""/>
      <w:lvlJc w:val="left"/>
      <w:pPr>
        <w:ind w:left="1441" w:hanging="360"/>
      </w:pPr>
      <w:rPr>
        <w:rFonts w:hint="default" w:ascii="Symbol" w:hAnsi="Symbol"/>
      </w:rPr>
    </w:lvl>
    <w:lvl w:ilvl="1" w:tentative="0">
      <w:start w:val="1"/>
      <w:numFmt w:val="bullet"/>
      <w:lvlText w:val="o"/>
      <w:lvlJc w:val="left"/>
      <w:pPr>
        <w:ind w:left="2161" w:hanging="360"/>
      </w:pPr>
      <w:rPr>
        <w:rFonts w:hint="default" w:ascii="Courier New" w:hAnsi="Courier New" w:cs="Courier New"/>
      </w:rPr>
    </w:lvl>
    <w:lvl w:ilvl="2" w:tentative="0">
      <w:start w:val="1"/>
      <w:numFmt w:val="bullet"/>
      <w:lvlText w:val=""/>
      <w:lvlJc w:val="left"/>
      <w:pPr>
        <w:ind w:left="2881" w:hanging="360"/>
      </w:pPr>
      <w:rPr>
        <w:rFonts w:hint="default" w:ascii="Wingdings" w:hAnsi="Wingdings"/>
      </w:rPr>
    </w:lvl>
    <w:lvl w:ilvl="3" w:tentative="0">
      <w:start w:val="1"/>
      <w:numFmt w:val="bullet"/>
      <w:lvlText w:val=""/>
      <w:lvlJc w:val="left"/>
      <w:pPr>
        <w:ind w:left="3601" w:hanging="360"/>
      </w:pPr>
      <w:rPr>
        <w:rFonts w:hint="default" w:ascii="Symbol" w:hAnsi="Symbol"/>
      </w:rPr>
    </w:lvl>
    <w:lvl w:ilvl="4" w:tentative="0">
      <w:start w:val="1"/>
      <w:numFmt w:val="bullet"/>
      <w:lvlText w:val="o"/>
      <w:lvlJc w:val="left"/>
      <w:pPr>
        <w:ind w:left="4321" w:hanging="360"/>
      </w:pPr>
      <w:rPr>
        <w:rFonts w:hint="default" w:ascii="Courier New" w:hAnsi="Courier New" w:cs="Courier New"/>
      </w:rPr>
    </w:lvl>
    <w:lvl w:ilvl="5" w:tentative="0">
      <w:start w:val="1"/>
      <w:numFmt w:val="bullet"/>
      <w:lvlText w:val=""/>
      <w:lvlJc w:val="left"/>
      <w:pPr>
        <w:ind w:left="5041" w:hanging="360"/>
      </w:pPr>
      <w:rPr>
        <w:rFonts w:hint="default" w:ascii="Wingdings" w:hAnsi="Wingdings"/>
      </w:rPr>
    </w:lvl>
    <w:lvl w:ilvl="6" w:tentative="0">
      <w:start w:val="1"/>
      <w:numFmt w:val="bullet"/>
      <w:lvlText w:val=""/>
      <w:lvlJc w:val="left"/>
      <w:pPr>
        <w:ind w:left="5761" w:hanging="360"/>
      </w:pPr>
      <w:rPr>
        <w:rFonts w:hint="default" w:ascii="Symbol" w:hAnsi="Symbol"/>
      </w:rPr>
    </w:lvl>
    <w:lvl w:ilvl="7" w:tentative="0">
      <w:start w:val="1"/>
      <w:numFmt w:val="bullet"/>
      <w:lvlText w:val="o"/>
      <w:lvlJc w:val="left"/>
      <w:pPr>
        <w:ind w:left="6481" w:hanging="360"/>
      </w:pPr>
      <w:rPr>
        <w:rFonts w:hint="default" w:ascii="Courier New" w:hAnsi="Courier New" w:cs="Courier New"/>
      </w:rPr>
    </w:lvl>
    <w:lvl w:ilvl="8" w:tentative="0">
      <w:start w:val="1"/>
      <w:numFmt w:val="bullet"/>
      <w:lvlText w:val=""/>
      <w:lvlJc w:val="left"/>
      <w:pPr>
        <w:ind w:left="7201" w:hanging="360"/>
      </w:pPr>
      <w:rPr>
        <w:rFonts w:hint="default" w:ascii="Wingdings" w:hAnsi="Wingdings"/>
      </w:rPr>
    </w:lvl>
  </w:abstractNum>
  <w:abstractNum w:abstractNumId="12">
    <w:nsid w:val="7C5C1BDF"/>
    <w:multiLevelType w:val="multilevel"/>
    <w:tmpl w:val="7C5C1B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2"/>
  </w:num>
  <w:num w:numId="4">
    <w:abstractNumId w:val="3"/>
  </w:num>
  <w:num w:numId="5">
    <w:abstractNumId w:val="5"/>
  </w:num>
  <w:num w:numId="6">
    <w:abstractNumId w:val="7"/>
  </w:num>
  <w:num w:numId="7">
    <w:abstractNumId w:val="4"/>
  </w:num>
  <w:num w:numId="8">
    <w:abstractNumId w:val="2"/>
  </w:num>
  <w:num w:numId="9">
    <w:abstractNumId w:val="9"/>
  </w:num>
  <w:num w:numId="10">
    <w:abstractNumId w:val="1"/>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9B"/>
    <w:rsid w:val="00026A6A"/>
    <w:rsid w:val="0003580A"/>
    <w:rsid w:val="000A4862"/>
    <w:rsid w:val="000A76D7"/>
    <w:rsid w:val="000D361D"/>
    <w:rsid w:val="000E3509"/>
    <w:rsid w:val="00125BFE"/>
    <w:rsid w:val="001E182D"/>
    <w:rsid w:val="002931D1"/>
    <w:rsid w:val="002E34A7"/>
    <w:rsid w:val="002E5F8F"/>
    <w:rsid w:val="00300C9F"/>
    <w:rsid w:val="00302327"/>
    <w:rsid w:val="00321C66"/>
    <w:rsid w:val="00343C14"/>
    <w:rsid w:val="0035053B"/>
    <w:rsid w:val="0039070C"/>
    <w:rsid w:val="003A6968"/>
    <w:rsid w:val="003F4555"/>
    <w:rsid w:val="003F607C"/>
    <w:rsid w:val="003F7A28"/>
    <w:rsid w:val="00435C3B"/>
    <w:rsid w:val="004827B7"/>
    <w:rsid w:val="004D36BB"/>
    <w:rsid w:val="00506D98"/>
    <w:rsid w:val="00542903"/>
    <w:rsid w:val="0057326C"/>
    <w:rsid w:val="00594EA9"/>
    <w:rsid w:val="005B191E"/>
    <w:rsid w:val="005C05E3"/>
    <w:rsid w:val="005D03CA"/>
    <w:rsid w:val="006A729B"/>
    <w:rsid w:val="006B30A4"/>
    <w:rsid w:val="006E3E05"/>
    <w:rsid w:val="00701A9D"/>
    <w:rsid w:val="00720167"/>
    <w:rsid w:val="00741EA3"/>
    <w:rsid w:val="007A3011"/>
    <w:rsid w:val="007C5685"/>
    <w:rsid w:val="00811D33"/>
    <w:rsid w:val="008174CD"/>
    <w:rsid w:val="0086790B"/>
    <w:rsid w:val="00870D08"/>
    <w:rsid w:val="008859E8"/>
    <w:rsid w:val="009814DF"/>
    <w:rsid w:val="009C05ED"/>
    <w:rsid w:val="00A242E3"/>
    <w:rsid w:val="00A91588"/>
    <w:rsid w:val="00B33422"/>
    <w:rsid w:val="00BD7C62"/>
    <w:rsid w:val="00C731A4"/>
    <w:rsid w:val="00C77A8A"/>
    <w:rsid w:val="00C8406D"/>
    <w:rsid w:val="00CF78FB"/>
    <w:rsid w:val="00D651A9"/>
    <w:rsid w:val="00DD33C1"/>
    <w:rsid w:val="00E27549"/>
    <w:rsid w:val="00E37BB9"/>
    <w:rsid w:val="00E65965"/>
    <w:rsid w:val="00E8532A"/>
    <w:rsid w:val="00FB155E"/>
    <w:rsid w:val="00FB3D30"/>
    <w:rsid w:val="00FC083D"/>
    <w:rsid w:val="011BFC5C"/>
    <w:rsid w:val="07DA90C6"/>
    <w:rsid w:val="124B0D7A"/>
    <w:rsid w:val="133B5C87"/>
    <w:rsid w:val="17FA1D57"/>
    <w:rsid w:val="2952019F"/>
    <w:rsid w:val="2BEABD21"/>
    <w:rsid w:val="36F844D6"/>
    <w:rsid w:val="3BF2C168"/>
    <w:rsid w:val="401072DC"/>
    <w:rsid w:val="4606EAA8"/>
    <w:rsid w:val="496437EF"/>
    <w:rsid w:val="4CDB2E09"/>
    <w:rsid w:val="4F6698C6"/>
    <w:rsid w:val="56B5988C"/>
    <w:rsid w:val="5A6DBB1B"/>
    <w:rsid w:val="5DDA4DD8"/>
    <w:rsid w:val="5ED97F7F"/>
    <w:rsid w:val="65DED0A5"/>
    <w:rsid w:val="67B0C6A2"/>
    <w:rsid w:val="7B4E4C37"/>
    <w:rsid w:val="7FDF97C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4" w:line="242" w:lineRule="auto"/>
      <w:ind w:left="10" w:right="3" w:hanging="10"/>
      <w:jc w:val="both"/>
    </w:pPr>
    <w:rPr>
      <w:rFonts w:ascii="Arial" w:hAnsi="Arial" w:eastAsia="Arial" w:cs="Arial"/>
      <w:color w:val="000000"/>
      <w:kern w:val="2"/>
      <w:sz w:val="24"/>
      <w:szCs w:val="24"/>
      <w:lang w:val="es-CO" w:eastAsia="es-CO" w:bidi="ar-SA"/>
      <w14:ligatures w14:val="standardContextual"/>
    </w:rPr>
  </w:style>
  <w:style w:type="paragraph" w:styleId="2">
    <w:name w:val="heading 1"/>
    <w:next w:val="1"/>
    <w:link w:val="17"/>
    <w:qFormat/>
    <w:uiPriority w:val="9"/>
    <w:pPr>
      <w:keepNext/>
      <w:keepLines/>
      <w:spacing w:after="0" w:line="259" w:lineRule="auto"/>
      <w:ind w:left="10" w:right="17" w:hanging="10"/>
      <w:jc w:val="center"/>
      <w:outlineLvl w:val="0"/>
    </w:pPr>
    <w:rPr>
      <w:rFonts w:ascii="Arial" w:hAnsi="Arial" w:eastAsia="Arial" w:cs="Arial"/>
      <w:b/>
      <w:color w:val="000000"/>
      <w:kern w:val="2"/>
      <w:sz w:val="24"/>
      <w:szCs w:val="24"/>
      <w:lang w:val="es-CO" w:eastAsia="es-CO" w:bidi="ar-SA"/>
      <w14:ligatures w14:val="standardContextual"/>
    </w:rPr>
  </w:style>
  <w:style w:type="paragraph" w:styleId="3">
    <w:name w:val="heading 2"/>
    <w:next w:val="1"/>
    <w:link w:val="18"/>
    <w:unhideWhenUsed/>
    <w:qFormat/>
    <w:uiPriority w:val="9"/>
    <w:pPr>
      <w:keepNext/>
      <w:keepLines/>
      <w:spacing w:after="0" w:line="259" w:lineRule="auto"/>
      <w:ind w:left="10" w:hanging="10"/>
      <w:outlineLvl w:val="1"/>
    </w:pPr>
    <w:rPr>
      <w:rFonts w:ascii="Arial" w:hAnsi="Arial" w:eastAsia="Arial" w:cs="Arial"/>
      <w:b/>
      <w:color w:val="333333"/>
      <w:kern w:val="2"/>
      <w:sz w:val="24"/>
      <w:szCs w:val="24"/>
      <w:lang w:val="es-CO" w:eastAsia="es-CO" w:bidi="ar-SA"/>
      <w14:ligatures w14:val="standardContextual"/>
    </w:rPr>
  </w:style>
  <w:style w:type="paragraph" w:styleId="4">
    <w:name w:val="heading 3"/>
    <w:basedOn w:val="1"/>
    <w:link w:val="21"/>
    <w:unhideWhenUsed/>
    <w:qFormat/>
    <w:uiPriority w:val="9"/>
    <w:pPr>
      <w:widowControl w:val="0"/>
      <w:autoSpaceDE w:val="0"/>
      <w:autoSpaceDN w:val="0"/>
      <w:spacing w:after="0" w:line="240" w:lineRule="auto"/>
      <w:ind w:left="970" w:right="0" w:firstLine="0"/>
      <w:outlineLvl w:val="2"/>
    </w:pPr>
    <w:rPr>
      <w:b/>
      <w:bCs/>
      <w:i/>
      <w:iCs/>
      <w:color w:val="auto"/>
      <w:kern w:val="0"/>
      <w:lang w:val="es-ES" w:eastAsia="en-US"/>
      <w14:ligatures w14:val="none"/>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semiHidden/>
    <w:unhideWhenUsed/>
    <w:qFormat/>
    <w:uiPriority w:val="99"/>
    <w:rPr>
      <w:color w:val="0000FF"/>
      <w:u w:val="single"/>
    </w:rPr>
  </w:style>
  <w:style w:type="character" w:styleId="9">
    <w:name w:val="Strong"/>
    <w:basedOn w:val="5"/>
    <w:qFormat/>
    <w:uiPriority w:val="22"/>
    <w:rPr>
      <w:b/>
      <w:bCs/>
    </w:rPr>
  </w:style>
  <w:style w:type="paragraph" w:styleId="10">
    <w:name w:val="annotation subject"/>
    <w:basedOn w:val="11"/>
    <w:next w:val="11"/>
    <w:link w:val="40"/>
    <w:semiHidden/>
    <w:unhideWhenUsed/>
    <w:qFormat/>
    <w:uiPriority w:val="99"/>
    <w:rPr>
      <w:b/>
      <w:bCs/>
    </w:rPr>
  </w:style>
  <w:style w:type="paragraph" w:styleId="11">
    <w:name w:val="annotation text"/>
    <w:basedOn w:val="1"/>
    <w:link w:val="39"/>
    <w:unhideWhenUsed/>
    <w:qFormat/>
    <w:uiPriority w:val="99"/>
    <w:pPr>
      <w:spacing w:after="160" w:line="240" w:lineRule="auto"/>
      <w:ind w:left="0" w:right="0" w:firstLine="0"/>
      <w:jc w:val="left"/>
    </w:pPr>
    <w:rPr>
      <w:rFonts w:asciiTheme="minorHAnsi" w:hAnsiTheme="minorHAnsi" w:eastAsiaTheme="minorHAnsi" w:cstheme="minorBidi"/>
      <w:color w:val="auto"/>
      <w:sz w:val="20"/>
      <w:szCs w:val="20"/>
      <w:lang w:eastAsia="en-US"/>
    </w:rPr>
  </w:style>
  <w:style w:type="paragraph" w:styleId="12">
    <w:name w:val="header"/>
    <w:basedOn w:val="1"/>
    <w:link w:val="20"/>
    <w:unhideWhenUsed/>
    <w:qFormat/>
    <w:uiPriority w:val="99"/>
    <w:pPr>
      <w:tabs>
        <w:tab w:val="center" w:pos="4419"/>
        <w:tab w:val="right" w:pos="8838"/>
      </w:tabs>
      <w:spacing w:after="0" w:line="240" w:lineRule="auto"/>
    </w:pPr>
  </w:style>
  <w:style w:type="paragraph" w:styleId="13">
    <w:name w:val="Normal (Web)"/>
    <w:basedOn w:val="1"/>
    <w:unhideWhenUsed/>
    <w:qFormat/>
    <w:uiPriority w:val="99"/>
    <w:pPr>
      <w:spacing w:before="100" w:beforeAutospacing="1" w:after="100" w:afterAutospacing="1" w:line="240" w:lineRule="auto"/>
      <w:ind w:left="0" w:right="0" w:firstLine="0"/>
      <w:jc w:val="left"/>
    </w:pPr>
    <w:rPr>
      <w:rFonts w:ascii="Times New Roman" w:hAnsi="Times New Roman" w:eastAsia="Times New Roman" w:cs="Times New Roman"/>
      <w:color w:val="auto"/>
      <w:kern w:val="0"/>
      <w14:ligatures w14:val="none"/>
    </w:rPr>
  </w:style>
  <w:style w:type="paragraph" w:styleId="14">
    <w:name w:val="footer"/>
    <w:basedOn w:val="1"/>
    <w:link w:val="22"/>
    <w:unhideWhenUsed/>
    <w:qFormat/>
    <w:uiPriority w:val="99"/>
    <w:pPr>
      <w:tabs>
        <w:tab w:val="center" w:pos="4419"/>
        <w:tab w:val="right" w:pos="8838"/>
      </w:tabs>
      <w:spacing w:after="0" w:line="240" w:lineRule="auto"/>
      <w:ind w:left="0" w:right="0" w:firstLine="0"/>
      <w:jc w:val="left"/>
    </w:pPr>
    <w:rPr>
      <w:rFonts w:asciiTheme="minorHAnsi" w:hAnsiTheme="minorHAnsi" w:eastAsiaTheme="minorHAnsi" w:cstheme="minorBidi"/>
      <w:color w:val="auto"/>
      <w:sz w:val="22"/>
      <w:szCs w:val="22"/>
      <w:lang w:eastAsia="en-US"/>
    </w:rPr>
  </w:style>
  <w:style w:type="paragraph" w:styleId="15">
    <w:name w:val="Body Text"/>
    <w:basedOn w:val="1"/>
    <w:link w:val="34"/>
    <w:qFormat/>
    <w:uiPriority w:val="1"/>
    <w:pPr>
      <w:widowControl w:val="0"/>
      <w:autoSpaceDE w:val="0"/>
      <w:autoSpaceDN w:val="0"/>
      <w:spacing w:after="0" w:line="240" w:lineRule="auto"/>
      <w:ind w:left="0" w:right="0" w:firstLine="0"/>
      <w:jc w:val="left"/>
    </w:pPr>
    <w:rPr>
      <w:i/>
      <w:iCs/>
      <w:color w:val="auto"/>
      <w:kern w:val="0"/>
      <w:lang w:val="es-ES" w:eastAsia="en-US"/>
      <w14:ligatures w14:val="none"/>
    </w:rPr>
  </w:style>
  <w:style w:type="table" w:styleId="16">
    <w:name w:val="Table Grid"/>
    <w:basedOn w:val="6"/>
    <w:qFormat/>
    <w:uiPriority w:val="39"/>
    <w:pPr>
      <w:spacing w:after="0" w:line="240" w:lineRule="auto"/>
    </w:pPr>
    <w:rPr>
      <w:rFonts w:ascii="Times New Roman" w:hAnsi="Times New Roman" w:eastAsia="Times New Roman" w:cs="Times New Roman"/>
      <w:kern w:val="0"/>
      <w:sz w:val="20"/>
      <w:szCs w:val="20"/>
      <w:lang w:val="es-ES" w:eastAsia="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ar"/>
    <w:link w:val="2"/>
    <w:qFormat/>
    <w:uiPriority w:val="9"/>
    <w:rPr>
      <w:rFonts w:ascii="Arial" w:hAnsi="Arial" w:eastAsia="Arial" w:cs="Arial"/>
      <w:b/>
      <w:color w:val="000000"/>
      <w:sz w:val="24"/>
    </w:rPr>
  </w:style>
  <w:style w:type="character" w:customStyle="1" w:styleId="18">
    <w:name w:val="Título 2 Car"/>
    <w:link w:val="3"/>
    <w:qFormat/>
    <w:uiPriority w:val="9"/>
    <w:rPr>
      <w:rFonts w:ascii="Arial" w:hAnsi="Arial" w:eastAsia="Arial" w:cs="Arial"/>
      <w:b/>
      <w:color w:val="333333"/>
      <w:sz w:val="24"/>
    </w:rPr>
  </w:style>
  <w:style w:type="table" w:customStyle="1" w:styleId="19">
    <w:name w:val="TableGrid"/>
    <w:qFormat/>
    <w:uiPriority w:val="0"/>
    <w:pPr>
      <w:spacing w:after="0" w:line="240" w:lineRule="auto"/>
    </w:pPr>
    <w:tblPr>
      <w:tblCellMar>
        <w:top w:w="0" w:type="dxa"/>
        <w:left w:w="0" w:type="dxa"/>
        <w:bottom w:w="0" w:type="dxa"/>
        <w:right w:w="0" w:type="dxa"/>
      </w:tblCellMar>
    </w:tblPr>
  </w:style>
  <w:style w:type="character" w:customStyle="1" w:styleId="20">
    <w:name w:val="Encabezado Car"/>
    <w:basedOn w:val="5"/>
    <w:link w:val="12"/>
    <w:qFormat/>
    <w:uiPriority w:val="99"/>
    <w:rPr>
      <w:rFonts w:ascii="Arial" w:hAnsi="Arial" w:eastAsia="Arial" w:cs="Arial"/>
      <w:color w:val="000000"/>
    </w:rPr>
  </w:style>
  <w:style w:type="character" w:customStyle="1" w:styleId="21">
    <w:name w:val="Título 3 Car"/>
    <w:basedOn w:val="5"/>
    <w:link w:val="4"/>
    <w:qFormat/>
    <w:uiPriority w:val="9"/>
    <w:rPr>
      <w:rFonts w:ascii="Arial" w:hAnsi="Arial" w:eastAsia="Arial" w:cs="Arial"/>
      <w:b/>
      <w:bCs/>
      <w:i/>
      <w:iCs/>
      <w:kern w:val="0"/>
      <w:lang w:val="es-ES" w:eastAsia="en-US"/>
      <w14:ligatures w14:val="none"/>
    </w:rPr>
  </w:style>
  <w:style w:type="character" w:customStyle="1" w:styleId="22">
    <w:name w:val="Pie de página Car"/>
    <w:basedOn w:val="5"/>
    <w:link w:val="14"/>
    <w:qFormat/>
    <w:uiPriority w:val="99"/>
    <w:rPr>
      <w:rFonts w:eastAsiaTheme="minorHAnsi"/>
      <w:sz w:val="22"/>
      <w:szCs w:val="22"/>
      <w:lang w:eastAsia="en-US"/>
    </w:rPr>
  </w:style>
  <w:style w:type="paragraph" w:styleId="23">
    <w:name w:val="No Spacing"/>
    <w:link w:val="24"/>
    <w:qFormat/>
    <w:uiPriority w:val="1"/>
    <w:pPr>
      <w:spacing w:after="0" w:line="240" w:lineRule="auto"/>
    </w:pPr>
    <w:rPr>
      <w:rFonts w:ascii="Arial" w:hAnsi="Arial" w:eastAsia="Calibri" w:cs="Arial"/>
      <w:b/>
      <w:kern w:val="0"/>
      <w:sz w:val="22"/>
      <w:szCs w:val="22"/>
      <w:lang w:val="es-CO" w:eastAsia="en-US" w:bidi="ar-SA"/>
      <w14:ligatures w14:val="none"/>
    </w:rPr>
  </w:style>
  <w:style w:type="character" w:customStyle="1" w:styleId="24">
    <w:name w:val="Sin espaciado Car"/>
    <w:link w:val="23"/>
    <w:qFormat/>
    <w:uiPriority w:val="1"/>
    <w:rPr>
      <w:rFonts w:ascii="Arial" w:hAnsi="Arial" w:eastAsia="Calibri" w:cs="Arial"/>
      <w:b/>
      <w:kern w:val="0"/>
      <w:sz w:val="22"/>
      <w:szCs w:val="22"/>
      <w:lang w:eastAsia="en-US"/>
      <w14:ligatures w14:val="none"/>
    </w:rPr>
  </w:style>
  <w:style w:type="paragraph" w:styleId="25">
    <w:name w:val="List Paragraph"/>
    <w:basedOn w:val="1"/>
    <w:link w:val="26"/>
    <w:qFormat/>
    <w:uiPriority w:val="34"/>
    <w:pPr>
      <w:spacing w:after="200" w:line="276" w:lineRule="auto"/>
      <w:ind w:left="720" w:right="0" w:firstLine="0"/>
      <w:contextualSpacing/>
      <w:jc w:val="left"/>
    </w:pPr>
    <w:rPr>
      <w:rFonts w:eastAsia="Calibri"/>
      <w:b/>
      <w:color w:val="auto"/>
      <w:kern w:val="0"/>
      <w:sz w:val="22"/>
      <w:szCs w:val="22"/>
      <w:lang w:eastAsia="en-US"/>
      <w14:ligatures w14:val="none"/>
    </w:rPr>
  </w:style>
  <w:style w:type="character" w:customStyle="1" w:styleId="26">
    <w:name w:val="Párrafo de lista Car"/>
    <w:link w:val="25"/>
    <w:qFormat/>
    <w:locked/>
    <w:uiPriority w:val="34"/>
    <w:rPr>
      <w:rFonts w:ascii="Arial" w:hAnsi="Arial" w:eastAsia="Calibri" w:cs="Arial"/>
      <w:b/>
      <w:kern w:val="0"/>
      <w:sz w:val="22"/>
      <w:szCs w:val="22"/>
      <w:lang w:eastAsia="en-US"/>
      <w14:ligatures w14:val="none"/>
    </w:rPr>
  </w:style>
  <w:style w:type="paragraph" w:customStyle="1" w:styleId="27">
    <w:name w:val="x_x_wordsection1"/>
    <w:basedOn w:val="1"/>
    <w:qFormat/>
    <w:uiPriority w:val="99"/>
    <w:pPr>
      <w:spacing w:after="0" w:line="240" w:lineRule="auto"/>
      <w:ind w:left="0" w:right="0" w:firstLine="0"/>
      <w:jc w:val="left"/>
    </w:pPr>
    <w:rPr>
      <w:rFonts w:ascii="Calibri" w:hAnsi="Calibri" w:cs="Calibri" w:eastAsiaTheme="minorHAnsi"/>
      <w:color w:val="auto"/>
      <w:kern w:val="0"/>
      <w:sz w:val="22"/>
      <w:szCs w:val="22"/>
      <w14:ligatures w14:val="none"/>
    </w:rPr>
  </w:style>
  <w:style w:type="paragraph" w:customStyle="1" w:styleId="28">
    <w:name w:val="x_msonormal"/>
    <w:basedOn w:val="1"/>
    <w:qFormat/>
    <w:uiPriority w:val="99"/>
    <w:pPr>
      <w:spacing w:after="0" w:line="240" w:lineRule="auto"/>
      <w:ind w:left="0" w:right="0" w:firstLine="0"/>
      <w:jc w:val="left"/>
    </w:pPr>
    <w:rPr>
      <w:rFonts w:ascii="Times New Roman" w:hAnsi="Times New Roman" w:cs="Times New Roman" w:eastAsiaTheme="minorHAnsi"/>
      <w:color w:val="auto"/>
      <w:kern w:val="0"/>
      <w14:ligatures w14:val="none"/>
    </w:rPr>
  </w:style>
  <w:style w:type="paragraph" w:customStyle="1" w:styleId="29">
    <w:name w:val="paragraph"/>
    <w:basedOn w:val="1"/>
    <w:qFormat/>
    <w:uiPriority w:val="0"/>
    <w:pPr>
      <w:spacing w:before="100" w:beforeAutospacing="1" w:after="100" w:afterAutospacing="1" w:line="240" w:lineRule="auto"/>
      <w:ind w:left="0" w:right="0" w:firstLine="0"/>
      <w:jc w:val="left"/>
    </w:pPr>
    <w:rPr>
      <w:rFonts w:ascii="Times New Roman" w:hAnsi="Times New Roman" w:eastAsia="Times New Roman" w:cs="Times New Roman"/>
      <w:color w:val="auto"/>
      <w:kern w:val="0"/>
      <w14:ligatures w14:val="none"/>
    </w:rPr>
  </w:style>
  <w:style w:type="character" w:customStyle="1" w:styleId="30">
    <w:name w:val="normaltextrun"/>
    <w:basedOn w:val="5"/>
    <w:qFormat/>
    <w:uiPriority w:val="0"/>
  </w:style>
  <w:style w:type="character" w:customStyle="1" w:styleId="31">
    <w:name w:val="eop"/>
    <w:basedOn w:val="5"/>
    <w:qFormat/>
    <w:uiPriority w:val="0"/>
  </w:style>
  <w:style w:type="paragraph" w:customStyle="1" w:styleId="32">
    <w:name w:val="Default"/>
    <w:qFormat/>
    <w:uiPriority w:val="0"/>
    <w:pPr>
      <w:autoSpaceDE w:val="0"/>
      <w:autoSpaceDN w:val="0"/>
      <w:adjustRightInd w:val="0"/>
      <w:spacing w:after="0" w:line="240" w:lineRule="auto"/>
    </w:pPr>
    <w:rPr>
      <w:rFonts w:ascii="Calibri" w:hAnsi="Calibri" w:cs="Calibri" w:eastAsiaTheme="minorHAnsi"/>
      <w:color w:val="000000"/>
      <w:kern w:val="0"/>
      <w:sz w:val="24"/>
      <w:szCs w:val="24"/>
      <w:lang w:val="es-CO" w:eastAsia="en-US" w:bidi="ar-SA"/>
      <w14:ligatures w14:val="standardContextual"/>
    </w:rPr>
  </w:style>
  <w:style w:type="table" w:customStyle="1" w:styleId="33">
    <w:name w:val="Table Normal"/>
    <w:semiHidden/>
    <w:unhideWhenUsed/>
    <w:qFormat/>
    <w:uiPriority w:val="2"/>
    <w:pPr>
      <w:widowControl w:val="0"/>
      <w:autoSpaceDE w:val="0"/>
      <w:autoSpaceDN w:val="0"/>
      <w:spacing w:after="0" w:line="240" w:lineRule="auto"/>
    </w:pPr>
    <w:rPr>
      <w:rFonts w:eastAsiaTheme="minorHAnsi"/>
      <w:kern w:val="0"/>
      <w:sz w:val="22"/>
      <w:szCs w:val="22"/>
      <w:lang w:val="en-US" w:eastAsia="en-US"/>
      <w14:ligatures w14:val="none"/>
    </w:rPr>
    <w:tblPr>
      <w:tblCellMar>
        <w:top w:w="0" w:type="dxa"/>
        <w:left w:w="0" w:type="dxa"/>
        <w:bottom w:w="0" w:type="dxa"/>
        <w:right w:w="0" w:type="dxa"/>
      </w:tblCellMar>
    </w:tblPr>
  </w:style>
  <w:style w:type="character" w:customStyle="1" w:styleId="34">
    <w:name w:val="Texto independiente Car"/>
    <w:basedOn w:val="5"/>
    <w:link w:val="15"/>
    <w:qFormat/>
    <w:uiPriority w:val="1"/>
    <w:rPr>
      <w:rFonts w:ascii="Arial" w:hAnsi="Arial" w:eastAsia="Arial" w:cs="Arial"/>
      <w:i/>
      <w:iCs/>
      <w:kern w:val="0"/>
      <w:lang w:val="es-ES" w:eastAsia="en-US"/>
      <w14:ligatures w14:val="none"/>
    </w:rPr>
  </w:style>
  <w:style w:type="paragraph" w:customStyle="1" w:styleId="35">
    <w:name w:val="Table Paragraph"/>
    <w:basedOn w:val="1"/>
    <w:qFormat/>
    <w:uiPriority w:val="1"/>
    <w:pPr>
      <w:widowControl w:val="0"/>
      <w:autoSpaceDE w:val="0"/>
      <w:autoSpaceDN w:val="0"/>
      <w:spacing w:after="0" w:line="240" w:lineRule="auto"/>
      <w:ind w:left="0" w:right="0" w:firstLine="0"/>
    </w:pPr>
    <w:rPr>
      <w:rFonts w:ascii="Arial MT" w:hAnsi="Arial MT" w:eastAsia="Arial MT" w:cs="Arial MT"/>
      <w:color w:val="auto"/>
      <w:kern w:val="0"/>
      <w:sz w:val="22"/>
      <w:szCs w:val="22"/>
      <w:lang w:val="es-ES" w:eastAsia="en-US"/>
      <w14:ligatures w14:val="none"/>
    </w:rPr>
  </w:style>
  <w:style w:type="table" w:customStyle="1" w:styleId="36">
    <w:name w:val="Grid Table Light"/>
    <w:basedOn w:val="6"/>
    <w:qFormat/>
    <w:uiPriority w:val="40"/>
    <w:pPr>
      <w:spacing w:after="0" w:line="240" w:lineRule="auto"/>
    </w:pPr>
    <w:rPr>
      <w:rFonts w:eastAsiaTheme="minorHAnsi"/>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37">
    <w:name w:val="Quote"/>
    <w:basedOn w:val="1"/>
    <w:next w:val="1"/>
    <w:link w:val="38"/>
    <w:qFormat/>
    <w:uiPriority w:val="29"/>
    <w:pPr>
      <w:spacing w:before="160" w:after="160" w:line="278" w:lineRule="auto"/>
      <w:ind w:left="0" w:right="0" w:firstLine="0"/>
      <w:jc w:val="center"/>
    </w:pPr>
    <w:rPr>
      <w:rFonts w:asciiTheme="minorHAnsi" w:hAnsiTheme="minorHAnsi" w:eastAsiaTheme="minorHAnsi" w:cstheme="minorBidi"/>
      <w:i/>
      <w:iCs/>
      <w:color w:val="404040" w:themeColor="text1" w:themeTint="BF"/>
      <w:lang w:eastAsia="en-US"/>
      <w14:textFill>
        <w14:solidFill>
          <w14:schemeClr w14:val="tx1">
            <w14:lumMod w14:val="75000"/>
            <w14:lumOff w14:val="25000"/>
          </w14:schemeClr>
        </w14:solidFill>
      </w14:textFill>
    </w:rPr>
  </w:style>
  <w:style w:type="character" w:customStyle="1" w:styleId="38">
    <w:name w:val="Cita Car"/>
    <w:basedOn w:val="5"/>
    <w:link w:val="37"/>
    <w:qFormat/>
    <w:uiPriority w:val="29"/>
    <w:rPr>
      <w:rFonts w:eastAsiaTheme="minorHAnsi"/>
      <w:i/>
      <w:iCs/>
      <w:color w:val="404040" w:themeColor="text1" w:themeTint="BF"/>
      <w:lang w:eastAsia="en-US"/>
      <w14:textFill>
        <w14:solidFill>
          <w14:schemeClr w14:val="tx1">
            <w14:lumMod w14:val="75000"/>
            <w14:lumOff w14:val="25000"/>
          </w14:schemeClr>
        </w14:solidFill>
      </w14:textFill>
    </w:rPr>
  </w:style>
  <w:style w:type="character" w:customStyle="1" w:styleId="39">
    <w:name w:val="Texto comentario Car"/>
    <w:basedOn w:val="5"/>
    <w:link w:val="11"/>
    <w:qFormat/>
    <w:uiPriority w:val="99"/>
    <w:rPr>
      <w:rFonts w:eastAsiaTheme="minorHAnsi"/>
      <w:sz w:val="20"/>
      <w:szCs w:val="20"/>
      <w:lang w:eastAsia="en-US"/>
    </w:rPr>
  </w:style>
  <w:style w:type="character" w:customStyle="1" w:styleId="40">
    <w:name w:val="Asunto del comentario Car"/>
    <w:basedOn w:val="39"/>
    <w:link w:val="10"/>
    <w:semiHidden/>
    <w:qFormat/>
    <w:uiPriority w:val="99"/>
    <w:rPr>
      <w:rFonts w:eastAsiaTheme="minorHAnsi"/>
      <w:b/>
      <w:bCs/>
      <w:sz w:val="20"/>
      <w:szCs w:val="20"/>
      <w:lang w:eastAsia="en-US"/>
    </w:rPr>
  </w:style>
  <w:style w:type="character" w:customStyle="1" w:styleId="41">
    <w:name w:val="b_aj"/>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3F34A-3FEB-9A46-89A6-E391AD82AB62}">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10482</Words>
  <Characters>57655</Characters>
  <Lines>480</Lines>
  <Paragraphs>136</Paragraphs>
  <TotalTime>22</TotalTime>
  <ScaleCrop>false</ScaleCrop>
  <LinksUpToDate>false</LinksUpToDate>
  <CharactersWithSpaces>68001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2025-08-12T12:48:00Z</dcterms:created>
  <dc:creator>DITAH COEST</dc:creator>
  <cp:lastModifiedBy>carlos.alvarez</cp:lastModifiedBy>
  <cp:lastPrinted>2025-08-12T19:40:17Z</cp:lastPrinted>
  <dcterms:modified xsi:type="dcterms:W3CDTF">2025-08-12T22:10:11Z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4B0AAF9C42DB4BD08C04581995012B01_12</vt:lpwstr>
  </property>
</Properties>
</file>