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19F" w:rsidRDefault="00A3519F" w:rsidP="002A2CCC">
      <w:pPr>
        <w:pStyle w:val="NormalWeb"/>
        <w:shd w:val="clear" w:color="auto" w:fill="FFFFFF"/>
        <w:jc w:val="center"/>
        <w:rPr>
          <w:rFonts w:ascii="Century Gothic" w:hAnsi="Century Gothic" w:cs="Arial"/>
          <w:b/>
          <w:bCs/>
          <w:shd w:val="clear" w:color="auto" w:fill="FFFFFF"/>
        </w:rPr>
      </w:pPr>
      <w:bookmarkStart w:id="0" w:name="_GoBack"/>
      <w:bookmarkEnd w:id="0"/>
    </w:p>
    <w:p w:rsidR="002A2CCC" w:rsidRPr="00EB3D84" w:rsidRDefault="002A2CCC" w:rsidP="002A2CCC">
      <w:pPr>
        <w:pStyle w:val="NormalWeb"/>
        <w:shd w:val="clear" w:color="auto" w:fill="FFFFFF"/>
        <w:jc w:val="center"/>
        <w:rPr>
          <w:rFonts w:ascii="Century Gothic" w:hAnsi="Century Gothic" w:cs="Arial"/>
          <w:b/>
          <w:bCs/>
          <w:shd w:val="clear" w:color="auto" w:fill="FFFFFF"/>
        </w:rPr>
      </w:pPr>
      <w:r w:rsidRPr="00EB3D84">
        <w:rPr>
          <w:rFonts w:ascii="Century Gothic" w:hAnsi="Century Gothic" w:cs="Arial"/>
          <w:b/>
          <w:bCs/>
          <w:shd w:val="clear" w:color="auto" w:fill="FFFFFF"/>
        </w:rPr>
        <w:t>PROYECTO DE LEY ________ DE 2019 CÁMARA</w:t>
      </w:r>
    </w:p>
    <w:p w:rsidR="002A2CCC" w:rsidRDefault="002A2CCC" w:rsidP="002A2CCC">
      <w:pPr>
        <w:pStyle w:val="NormalWeb"/>
        <w:spacing w:line="270" w:lineRule="atLeast"/>
        <w:jc w:val="center"/>
        <w:rPr>
          <w:rFonts w:ascii="Century Gothic" w:hAnsi="Century Gothic"/>
          <w:iCs/>
          <w:color w:val="2D2D2D"/>
          <w:bdr w:val="none" w:sz="0" w:space="0" w:color="auto" w:frame="1"/>
        </w:rPr>
      </w:pPr>
      <w:r w:rsidRPr="002A2CCC">
        <w:rPr>
          <w:rFonts w:ascii="Century Gothic" w:hAnsi="Century Gothic"/>
          <w:iCs/>
          <w:color w:val="2D2D2D"/>
          <w:bdr w:val="none" w:sz="0" w:space="0" w:color="auto" w:frame="1"/>
        </w:rPr>
        <w:t xml:space="preserve"> “Por medio de la cual la Nación y el Congreso de la República se asocian a la conmemoración del Bicentenario del Municipio de </w:t>
      </w:r>
      <w:r>
        <w:rPr>
          <w:rFonts w:ascii="Century Gothic" w:hAnsi="Century Gothic"/>
          <w:iCs/>
          <w:color w:val="2D2D2D"/>
          <w:bdr w:val="none" w:sz="0" w:space="0" w:color="auto" w:frame="1"/>
        </w:rPr>
        <w:t>Caparrapi</w:t>
      </w:r>
      <w:r w:rsidRPr="002A2CCC">
        <w:rPr>
          <w:rFonts w:ascii="Century Gothic" w:hAnsi="Century Gothic"/>
          <w:iCs/>
          <w:color w:val="2D2D2D"/>
          <w:bdr w:val="none" w:sz="0" w:space="0" w:color="auto" w:frame="1"/>
        </w:rPr>
        <w:t xml:space="preserve"> en el Departamento de C</w:t>
      </w:r>
      <w:r>
        <w:rPr>
          <w:rFonts w:ascii="Century Gothic" w:hAnsi="Century Gothic"/>
          <w:iCs/>
          <w:color w:val="2D2D2D"/>
          <w:bdr w:val="none" w:sz="0" w:space="0" w:color="auto" w:frame="1"/>
        </w:rPr>
        <w:t>undinamarca</w:t>
      </w:r>
      <w:r w:rsidRPr="002A2CCC">
        <w:rPr>
          <w:rFonts w:ascii="Century Gothic" w:hAnsi="Century Gothic"/>
          <w:iCs/>
          <w:color w:val="2D2D2D"/>
          <w:bdr w:val="none" w:sz="0" w:space="0" w:color="auto" w:frame="1"/>
        </w:rPr>
        <w:t>, se le rinden honores y</w:t>
      </w:r>
      <w:r w:rsidR="00144B35">
        <w:rPr>
          <w:rFonts w:ascii="Century Gothic" w:hAnsi="Century Gothic"/>
          <w:iCs/>
          <w:color w:val="2D2D2D"/>
          <w:bdr w:val="none" w:sz="0" w:space="0" w:color="auto" w:frame="1"/>
        </w:rPr>
        <w:t xml:space="preserve"> se dictan otras disposiciones”</w:t>
      </w:r>
    </w:p>
    <w:p w:rsidR="002A2CCC" w:rsidRDefault="002A2CCC" w:rsidP="002A2CCC">
      <w:pPr>
        <w:pStyle w:val="NormalWeb"/>
        <w:spacing w:line="270" w:lineRule="atLeast"/>
        <w:jc w:val="center"/>
        <w:rPr>
          <w:rFonts w:ascii="Century Gothic" w:hAnsi="Century Gothic"/>
          <w:iCs/>
          <w:color w:val="2D2D2D"/>
          <w:bdr w:val="none" w:sz="0" w:space="0" w:color="auto" w:frame="1"/>
        </w:rPr>
      </w:pPr>
      <w:r w:rsidRPr="002A2CCC">
        <w:rPr>
          <w:rFonts w:ascii="Century Gothic" w:hAnsi="Century Gothic"/>
          <w:iCs/>
          <w:color w:val="2D2D2D"/>
          <w:bdr w:val="none" w:sz="0" w:space="0" w:color="auto" w:frame="1"/>
        </w:rPr>
        <w:t>El Congreso de la República de Colombia</w:t>
      </w:r>
    </w:p>
    <w:p w:rsidR="002A2CCC" w:rsidRPr="00144B35" w:rsidRDefault="002A2CCC" w:rsidP="002A2CCC">
      <w:pPr>
        <w:pStyle w:val="NormalWeb"/>
        <w:spacing w:line="270" w:lineRule="atLeast"/>
        <w:jc w:val="center"/>
        <w:rPr>
          <w:rFonts w:ascii="Century Gothic" w:hAnsi="Century Gothic"/>
          <w:b/>
          <w:iCs/>
          <w:color w:val="2D2D2D"/>
          <w:bdr w:val="none" w:sz="0" w:space="0" w:color="auto" w:frame="1"/>
        </w:rPr>
      </w:pPr>
      <w:r w:rsidRPr="00144B35">
        <w:rPr>
          <w:rFonts w:ascii="Century Gothic" w:hAnsi="Century Gothic"/>
          <w:b/>
          <w:iCs/>
          <w:color w:val="2D2D2D"/>
          <w:bdr w:val="none" w:sz="0" w:space="0" w:color="auto" w:frame="1"/>
        </w:rPr>
        <w:t>DECRETA</w:t>
      </w:r>
    </w:p>
    <w:p w:rsidR="002A2CCC" w:rsidRDefault="002A2CCC" w:rsidP="002A2CCC">
      <w:pPr>
        <w:pStyle w:val="NormalWeb"/>
        <w:spacing w:line="270" w:lineRule="atLeast"/>
        <w:jc w:val="both"/>
        <w:rPr>
          <w:rFonts w:ascii="Century Gothic" w:hAnsi="Century Gothic"/>
          <w:iCs/>
          <w:color w:val="2D2D2D"/>
          <w:bdr w:val="none" w:sz="0" w:space="0" w:color="auto" w:frame="1"/>
        </w:rPr>
      </w:pPr>
      <w:r w:rsidRPr="00361B4E">
        <w:rPr>
          <w:rFonts w:ascii="Century Gothic" w:hAnsi="Century Gothic"/>
          <w:b/>
          <w:iCs/>
          <w:color w:val="2D2D2D"/>
          <w:bdr w:val="none" w:sz="0" w:space="0" w:color="auto" w:frame="1"/>
        </w:rPr>
        <w:t>Artículo 1°</w:t>
      </w:r>
      <w:r w:rsidR="00361B4E">
        <w:rPr>
          <w:rFonts w:ascii="Century Gothic" w:hAnsi="Century Gothic"/>
          <w:b/>
          <w:iCs/>
          <w:color w:val="2D2D2D"/>
          <w:bdr w:val="none" w:sz="0" w:space="0" w:color="auto" w:frame="1"/>
        </w:rPr>
        <w:t>.</w:t>
      </w:r>
      <w:r w:rsidRPr="002A2CCC">
        <w:rPr>
          <w:rFonts w:ascii="Century Gothic" w:hAnsi="Century Gothic"/>
          <w:iCs/>
          <w:color w:val="2D2D2D"/>
          <w:bdr w:val="none" w:sz="0" w:space="0" w:color="auto" w:frame="1"/>
        </w:rPr>
        <w:t xml:space="preserve"> La Nación y el Congreso de la República se asocian a la conmemoración y rinden público homenaje al municipio de </w:t>
      </w:r>
      <w:r w:rsidR="006658CA">
        <w:rPr>
          <w:rFonts w:ascii="Century Gothic" w:hAnsi="Century Gothic"/>
          <w:iCs/>
          <w:color w:val="2D2D2D"/>
          <w:bdr w:val="none" w:sz="0" w:space="0" w:color="auto" w:frame="1"/>
        </w:rPr>
        <w:t>Caparrapi</w:t>
      </w:r>
      <w:r w:rsidRPr="002A2CCC">
        <w:rPr>
          <w:rFonts w:ascii="Century Gothic" w:hAnsi="Century Gothic"/>
          <w:iCs/>
          <w:color w:val="2D2D2D"/>
          <w:bdr w:val="none" w:sz="0" w:space="0" w:color="auto" w:frame="1"/>
        </w:rPr>
        <w:t>, en el Departamento de C</w:t>
      </w:r>
      <w:r w:rsidR="006658CA">
        <w:rPr>
          <w:rFonts w:ascii="Century Gothic" w:hAnsi="Century Gothic"/>
          <w:iCs/>
          <w:color w:val="2D2D2D"/>
          <w:bdr w:val="none" w:sz="0" w:space="0" w:color="auto" w:frame="1"/>
        </w:rPr>
        <w:t>undinamarca</w:t>
      </w:r>
      <w:r w:rsidRPr="002A2CCC">
        <w:rPr>
          <w:rFonts w:ascii="Century Gothic" w:hAnsi="Century Gothic"/>
          <w:iCs/>
          <w:color w:val="2D2D2D"/>
          <w:bdr w:val="none" w:sz="0" w:space="0" w:color="auto" w:frame="1"/>
        </w:rPr>
        <w:t>, con motivo del Bicentenario de su fundación, los cuales se celebran el día 7 de agosto de 2019.</w:t>
      </w:r>
    </w:p>
    <w:p w:rsidR="002A2CCC" w:rsidRDefault="002A2CCC" w:rsidP="002A2CCC">
      <w:pPr>
        <w:pStyle w:val="NormalWeb"/>
        <w:spacing w:line="270" w:lineRule="atLeast"/>
        <w:jc w:val="both"/>
        <w:rPr>
          <w:rFonts w:ascii="Century Gothic" w:hAnsi="Century Gothic"/>
          <w:iCs/>
          <w:color w:val="2D2D2D"/>
          <w:bdr w:val="none" w:sz="0" w:space="0" w:color="auto" w:frame="1"/>
        </w:rPr>
      </w:pPr>
      <w:r w:rsidRPr="00361B4E">
        <w:rPr>
          <w:rFonts w:ascii="Century Gothic" w:hAnsi="Century Gothic"/>
          <w:b/>
          <w:iCs/>
          <w:color w:val="2D2D2D"/>
          <w:bdr w:val="none" w:sz="0" w:space="0" w:color="auto" w:frame="1"/>
        </w:rPr>
        <w:t>Artículo 2°.</w:t>
      </w:r>
      <w:r w:rsidRPr="002A2CCC">
        <w:rPr>
          <w:rFonts w:ascii="Century Gothic" w:hAnsi="Century Gothic"/>
          <w:iCs/>
          <w:color w:val="2D2D2D"/>
          <w:bdr w:val="none" w:sz="0" w:space="0" w:color="auto" w:frame="1"/>
        </w:rPr>
        <w:t xml:space="preserve"> Se enaltece a todos los habitantes y ciudad</w:t>
      </w:r>
      <w:r w:rsidR="006658CA">
        <w:rPr>
          <w:rFonts w:ascii="Century Gothic" w:hAnsi="Century Gothic"/>
          <w:iCs/>
          <w:color w:val="2D2D2D"/>
          <w:bdr w:val="none" w:sz="0" w:space="0" w:color="auto" w:frame="1"/>
        </w:rPr>
        <w:t>anos oriundos del municipio de Caparrapi</w:t>
      </w:r>
      <w:r w:rsidRPr="002A2CCC">
        <w:rPr>
          <w:rFonts w:ascii="Century Gothic" w:hAnsi="Century Gothic"/>
          <w:iCs/>
          <w:color w:val="2D2D2D"/>
          <w:bdr w:val="none" w:sz="0" w:space="0" w:color="auto" w:frame="1"/>
        </w:rPr>
        <w:t xml:space="preserve"> en el departamento de C</w:t>
      </w:r>
      <w:r w:rsidR="006658CA">
        <w:rPr>
          <w:rFonts w:ascii="Century Gothic" w:hAnsi="Century Gothic"/>
          <w:iCs/>
          <w:color w:val="2D2D2D"/>
          <w:bdr w:val="none" w:sz="0" w:space="0" w:color="auto" w:frame="1"/>
        </w:rPr>
        <w:t>undinamarca</w:t>
      </w:r>
      <w:r w:rsidRPr="002A2CCC">
        <w:rPr>
          <w:rFonts w:ascii="Century Gothic" w:hAnsi="Century Gothic"/>
          <w:iCs/>
          <w:color w:val="2D2D2D"/>
          <w:bdr w:val="none" w:sz="0" w:space="0" w:color="auto" w:frame="1"/>
        </w:rPr>
        <w:t xml:space="preserve">, por la importante celebración y se reconoce el gran aporte de sus habitantes al desarrollo social y económico del municipio, del departamento y del país. </w:t>
      </w:r>
    </w:p>
    <w:p w:rsidR="002A2CCC" w:rsidRDefault="002A2CCC" w:rsidP="002A2CCC">
      <w:pPr>
        <w:pStyle w:val="NormalWeb"/>
        <w:spacing w:line="270" w:lineRule="atLeast"/>
        <w:jc w:val="both"/>
        <w:rPr>
          <w:rFonts w:ascii="Century Gothic" w:hAnsi="Century Gothic"/>
          <w:iCs/>
          <w:color w:val="2D2D2D"/>
          <w:bdr w:val="none" w:sz="0" w:space="0" w:color="auto" w:frame="1"/>
        </w:rPr>
      </w:pPr>
      <w:r w:rsidRPr="00361B4E">
        <w:rPr>
          <w:rFonts w:ascii="Century Gothic" w:hAnsi="Century Gothic"/>
          <w:b/>
          <w:iCs/>
          <w:color w:val="2D2D2D"/>
          <w:bdr w:val="none" w:sz="0" w:space="0" w:color="auto" w:frame="1"/>
        </w:rPr>
        <w:t>Artículo 3°.</w:t>
      </w:r>
      <w:r w:rsidRPr="002A2CCC">
        <w:rPr>
          <w:rFonts w:ascii="Century Gothic" w:hAnsi="Century Gothic"/>
          <w:iCs/>
          <w:color w:val="2D2D2D"/>
          <w:bdr w:val="none" w:sz="0" w:space="0" w:color="auto" w:frame="1"/>
        </w:rPr>
        <w:t xml:space="preserve"> En el ámbito de sus competencias, las Entidades Públicas del Gobierno Nacional encargadas de proteger y promover el patrimonio cultural, social y económico concurrirán para la promoción, protección, conservación, restauración, divulgación, desarrollo y cofinanciación de todas aquellas actividades que enaltezcan al municipio </w:t>
      </w:r>
      <w:r w:rsidR="006658CA">
        <w:rPr>
          <w:rFonts w:ascii="Century Gothic" w:hAnsi="Century Gothic"/>
          <w:iCs/>
          <w:color w:val="2D2D2D"/>
          <w:bdr w:val="none" w:sz="0" w:space="0" w:color="auto" w:frame="1"/>
        </w:rPr>
        <w:t xml:space="preserve">de Caparrapi, </w:t>
      </w:r>
      <w:r w:rsidR="00361B4E">
        <w:rPr>
          <w:rFonts w:ascii="Century Gothic" w:hAnsi="Century Gothic"/>
          <w:iCs/>
          <w:color w:val="2D2D2D"/>
          <w:bdr w:val="none" w:sz="0" w:space="0" w:color="auto" w:frame="1"/>
        </w:rPr>
        <w:t>Cundinamarca</w:t>
      </w:r>
      <w:r w:rsidRPr="002A2CCC">
        <w:rPr>
          <w:rFonts w:ascii="Century Gothic" w:hAnsi="Century Gothic"/>
          <w:iCs/>
          <w:color w:val="2D2D2D"/>
          <w:bdr w:val="none" w:sz="0" w:space="0" w:color="auto" w:frame="1"/>
        </w:rPr>
        <w:t>.</w:t>
      </w:r>
    </w:p>
    <w:p w:rsidR="006658CA" w:rsidRPr="006658CA" w:rsidRDefault="00361B4E" w:rsidP="002A2CCC">
      <w:pPr>
        <w:pStyle w:val="NormalWeb"/>
        <w:spacing w:line="270" w:lineRule="atLeast"/>
        <w:jc w:val="both"/>
        <w:rPr>
          <w:rFonts w:ascii="Century Gothic" w:hAnsi="Century Gothic"/>
          <w:iCs/>
          <w:color w:val="2D2D2D"/>
          <w:bdr w:val="none" w:sz="0" w:space="0" w:color="auto" w:frame="1"/>
        </w:rPr>
      </w:pPr>
      <w:r w:rsidRPr="00361B4E">
        <w:rPr>
          <w:rFonts w:ascii="Century Gothic" w:hAnsi="Century Gothic"/>
          <w:b/>
          <w:iCs/>
          <w:color w:val="2D2D2D"/>
          <w:bdr w:val="none" w:sz="0" w:space="0" w:color="auto" w:frame="1"/>
        </w:rPr>
        <w:t>Artículo 4°</w:t>
      </w:r>
      <w:r w:rsidRPr="002A2CCC">
        <w:rPr>
          <w:rFonts w:ascii="Century Gothic" w:hAnsi="Century Gothic"/>
          <w:iCs/>
          <w:color w:val="2D2D2D"/>
          <w:bdr w:val="none" w:sz="0" w:space="0" w:color="auto" w:frame="1"/>
        </w:rPr>
        <w:t>.</w:t>
      </w:r>
      <w:r w:rsidR="006658CA" w:rsidRPr="006658CA">
        <w:rPr>
          <w:rFonts w:ascii="Century Gothic" w:hAnsi="Century Gothic"/>
          <w:iCs/>
          <w:color w:val="2D2D2D"/>
          <w:bdr w:val="none" w:sz="0" w:space="0" w:color="auto" w:frame="1"/>
        </w:rPr>
        <w:t xml:space="preserve"> Autorícese al Gobierno nacional para que, de conformidad con los criterios de concurrencia, complementariedad y subsidiariedad, asigne en el Presupuesto General de la Nación, e impulse a través del Sistema de cofinanciación, las partidas presupuestales necesarias a fin de adelantar proyectos, obras de infraestructura y actividades de interés</w:t>
      </w:r>
      <w:r w:rsidR="006658CA">
        <w:rPr>
          <w:rFonts w:ascii="Century Gothic" w:hAnsi="Century Gothic"/>
          <w:iCs/>
          <w:color w:val="2D2D2D"/>
          <w:bdr w:val="none" w:sz="0" w:space="0" w:color="auto" w:frame="1"/>
        </w:rPr>
        <w:t xml:space="preserve"> </w:t>
      </w:r>
      <w:r w:rsidR="006658CA" w:rsidRPr="006658CA">
        <w:rPr>
          <w:rFonts w:ascii="Century Gothic" w:hAnsi="Century Gothic"/>
          <w:iCs/>
          <w:color w:val="2D2D2D"/>
          <w:bdr w:val="none" w:sz="0" w:space="0" w:color="auto" w:frame="1"/>
        </w:rPr>
        <w:t xml:space="preserve">público y social, promotoras del desarrollo regional, que beneficiarán a la comunidad del municipio de </w:t>
      </w:r>
      <w:r>
        <w:rPr>
          <w:rFonts w:ascii="Century Gothic" w:hAnsi="Century Gothic"/>
          <w:iCs/>
          <w:color w:val="2D2D2D"/>
          <w:bdr w:val="none" w:sz="0" w:space="0" w:color="auto" w:frame="1"/>
        </w:rPr>
        <w:t>Caparrapi</w:t>
      </w:r>
      <w:r w:rsidR="006658CA" w:rsidRPr="006658CA">
        <w:rPr>
          <w:rFonts w:ascii="Century Gothic" w:hAnsi="Century Gothic"/>
          <w:iCs/>
          <w:color w:val="2D2D2D"/>
          <w:bdr w:val="none" w:sz="0" w:space="0" w:color="auto" w:frame="1"/>
        </w:rPr>
        <w:t xml:space="preserve"> y del departamento </w:t>
      </w:r>
      <w:r w:rsidRPr="006658CA">
        <w:rPr>
          <w:rFonts w:ascii="Century Gothic" w:hAnsi="Century Gothic"/>
          <w:iCs/>
          <w:color w:val="2D2D2D"/>
          <w:bdr w:val="none" w:sz="0" w:space="0" w:color="auto" w:frame="1"/>
        </w:rPr>
        <w:t>de</w:t>
      </w:r>
      <w:r w:rsidR="006658CA" w:rsidRPr="006658CA">
        <w:rPr>
          <w:rFonts w:ascii="Century Gothic" w:hAnsi="Century Gothic"/>
          <w:iCs/>
          <w:color w:val="2D2D2D"/>
          <w:bdr w:val="none" w:sz="0" w:space="0" w:color="auto" w:frame="1"/>
        </w:rPr>
        <w:t xml:space="preserve"> </w:t>
      </w:r>
      <w:r>
        <w:rPr>
          <w:rFonts w:ascii="Century Gothic" w:hAnsi="Century Gothic"/>
          <w:iCs/>
          <w:color w:val="2D2D2D"/>
          <w:bdr w:val="none" w:sz="0" w:space="0" w:color="auto" w:frame="1"/>
        </w:rPr>
        <w:t>Cundinamarca</w:t>
      </w:r>
      <w:r w:rsidR="006658CA" w:rsidRPr="006658CA">
        <w:rPr>
          <w:rFonts w:ascii="Century Gothic" w:hAnsi="Century Gothic"/>
          <w:iCs/>
          <w:color w:val="2D2D2D"/>
          <w:bdr w:val="none" w:sz="0" w:space="0" w:color="auto" w:frame="1"/>
        </w:rPr>
        <w:t xml:space="preserve">. </w:t>
      </w:r>
    </w:p>
    <w:p w:rsidR="006658CA" w:rsidRDefault="00361B4E" w:rsidP="002A2CCC">
      <w:pPr>
        <w:pStyle w:val="NormalWeb"/>
        <w:spacing w:line="270" w:lineRule="atLeast"/>
        <w:jc w:val="both"/>
        <w:rPr>
          <w:rFonts w:ascii="Century Gothic" w:hAnsi="Century Gothic"/>
          <w:iCs/>
          <w:color w:val="2D2D2D"/>
          <w:bdr w:val="none" w:sz="0" w:space="0" w:color="auto" w:frame="1"/>
        </w:rPr>
      </w:pPr>
      <w:r w:rsidRPr="00361B4E">
        <w:rPr>
          <w:rFonts w:ascii="Century Gothic" w:hAnsi="Century Gothic"/>
          <w:b/>
          <w:iCs/>
          <w:color w:val="2D2D2D"/>
          <w:bdr w:val="none" w:sz="0" w:space="0" w:color="auto" w:frame="1"/>
        </w:rPr>
        <w:t>Artículo 5°.</w:t>
      </w:r>
      <w:r w:rsidR="006658CA" w:rsidRPr="006658CA">
        <w:rPr>
          <w:rFonts w:ascii="Century Gothic" w:hAnsi="Century Gothic"/>
          <w:iCs/>
          <w:color w:val="2D2D2D"/>
          <w:bdr w:val="none" w:sz="0" w:space="0" w:color="auto" w:frame="1"/>
        </w:rPr>
        <w:t xml:space="preserve"> Para dar cumplimiento a lo dispuesto en la presente ley, se autoriza al Gobierno Nacional</w:t>
      </w:r>
      <w:r w:rsidR="005E1B05">
        <w:rPr>
          <w:rFonts w:ascii="Century Gothic" w:hAnsi="Century Gothic"/>
          <w:iCs/>
          <w:color w:val="2D2D2D"/>
          <w:bdr w:val="none" w:sz="0" w:space="0" w:color="auto" w:frame="1"/>
        </w:rPr>
        <w:t xml:space="preserve"> y al Departamento de Cundinamarca </w:t>
      </w:r>
      <w:r w:rsidR="006658CA" w:rsidRPr="006658CA">
        <w:rPr>
          <w:rFonts w:ascii="Century Gothic" w:hAnsi="Century Gothic"/>
          <w:iCs/>
          <w:color w:val="2D2D2D"/>
          <w:bdr w:val="none" w:sz="0" w:space="0" w:color="auto" w:frame="1"/>
        </w:rPr>
        <w:t>la celebración de los contratos y convenios interadministrativos necesarios entre la nación</w:t>
      </w:r>
      <w:r w:rsidR="005E1B05">
        <w:rPr>
          <w:rFonts w:ascii="Century Gothic" w:hAnsi="Century Gothic"/>
          <w:iCs/>
          <w:color w:val="2D2D2D"/>
          <w:bdr w:val="none" w:sz="0" w:space="0" w:color="auto" w:frame="1"/>
        </w:rPr>
        <w:t>, departamento</w:t>
      </w:r>
      <w:r w:rsidR="006658CA" w:rsidRPr="006658CA">
        <w:rPr>
          <w:rFonts w:ascii="Century Gothic" w:hAnsi="Century Gothic"/>
          <w:iCs/>
          <w:color w:val="2D2D2D"/>
          <w:bdr w:val="none" w:sz="0" w:space="0" w:color="auto" w:frame="1"/>
        </w:rPr>
        <w:t xml:space="preserve"> y el municipio de </w:t>
      </w:r>
      <w:r w:rsidR="006658CA">
        <w:rPr>
          <w:rFonts w:ascii="Century Gothic" w:hAnsi="Century Gothic"/>
          <w:iCs/>
          <w:color w:val="2D2D2D"/>
          <w:bdr w:val="none" w:sz="0" w:space="0" w:color="auto" w:frame="1"/>
        </w:rPr>
        <w:t>Caparrapi</w:t>
      </w:r>
      <w:r w:rsidR="006658CA" w:rsidRPr="006658CA">
        <w:rPr>
          <w:rFonts w:ascii="Century Gothic" w:hAnsi="Century Gothic"/>
          <w:iCs/>
          <w:color w:val="2D2D2D"/>
          <w:bdr w:val="none" w:sz="0" w:space="0" w:color="auto" w:frame="1"/>
        </w:rPr>
        <w:t xml:space="preserve">, así como para </w:t>
      </w:r>
      <w:r w:rsidR="006658CA" w:rsidRPr="006658CA">
        <w:rPr>
          <w:rFonts w:ascii="Century Gothic" w:hAnsi="Century Gothic"/>
          <w:iCs/>
          <w:color w:val="2D2D2D"/>
          <w:bdr w:val="none" w:sz="0" w:space="0" w:color="auto" w:frame="1"/>
        </w:rPr>
        <w:lastRenderedPageBreak/>
        <w:t xml:space="preserve">efectuar los créditos, contracréditos y los traslados presupuestales a que haya lugar. </w:t>
      </w:r>
    </w:p>
    <w:p w:rsidR="002A2CCC" w:rsidRDefault="00361B4E" w:rsidP="002A2CCC">
      <w:pPr>
        <w:pStyle w:val="NormalWeb"/>
        <w:spacing w:line="270" w:lineRule="atLeast"/>
        <w:jc w:val="both"/>
        <w:rPr>
          <w:rFonts w:ascii="Century Gothic" w:hAnsi="Century Gothic"/>
          <w:iCs/>
          <w:color w:val="2D2D2D"/>
          <w:bdr w:val="none" w:sz="0" w:space="0" w:color="auto" w:frame="1"/>
        </w:rPr>
      </w:pPr>
      <w:r w:rsidRPr="00361B4E">
        <w:rPr>
          <w:rFonts w:ascii="Century Gothic" w:hAnsi="Century Gothic"/>
          <w:b/>
          <w:iCs/>
          <w:color w:val="2D2D2D"/>
          <w:bdr w:val="none" w:sz="0" w:space="0" w:color="auto" w:frame="1"/>
        </w:rPr>
        <w:t>Artículo 5°.</w:t>
      </w:r>
      <w:r w:rsidR="006658CA" w:rsidRPr="006658CA">
        <w:rPr>
          <w:rFonts w:ascii="Century Gothic" w:hAnsi="Century Gothic"/>
          <w:iCs/>
          <w:color w:val="2D2D2D"/>
          <w:bdr w:val="none" w:sz="0" w:space="0" w:color="auto" w:frame="1"/>
        </w:rPr>
        <w:t xml:space="preserve"> La presente ley rige a partir de la fecha de su promulgación y deroga las disposiciones que le sean contrarias.</w:t>
      </w:r>
    </w:p>
    <w:p w:rsidR="002A2CCC" w:rsidRDefault="002A2CCC" w:rsidP="002A2CCC">
      <w:pPr>
        <w:widowControl w:val="0"/>
        <w:autoSpaceDE w:val="0"/>
        <w:autoSpaceDN w:val="0"/>
        <w:adjustRightInd w:val="0"/>
        <w:spacing w:after="0" w:line="240" w:lineRule="auto"/>
        <w:contextualSpacing/>
        <w:jc w:val="both"/>
        <w:rPr>
          <w:rFonts w:ascii="Century Gothic" w:eastAsia="Times New Roman" w:hAnsi="Century Gothic" w:cs="Arial"/>
          <w:color w:val="434343"/>
          <w:sz w:val="24"/>
          <w:szCs w:val="24"/>
          <w:lang w:val="es-ES" w:eastAsia="es-ES"/>
        </w:rPr>
      </w:pPr>
    </w:p>
    <w:p w:rsidR="00361B4E" w:rsidRPr="00EB3D84" w:rsidRDefault="00361B4E" w:rsidP="002A2CCC">
      <w:pPr>
        <w:widowControl w:val="0"/>
        <w:autoSpaceDE w:val="0"/>
        <w:autoSpaceDN w:val="0"/>
        <w:adjustRightInd w:val="0"/>
        <w:spacing w:after="0" w:line="240" w:lineRule="auto"/>
        <w:contextualSpacing/>
        <w:jc w:val="both"/>
        <w:rPr>
          <w:rFonts w:ascii="Century Gothic" w:eastAsia="Times New Roman" w:hAnsi="Century Gothic" w:cs="Arial"/>
          <w:color w:val="434343"/>
          <w:sz w:val="24"/>
          <w:szCs w:val="24"/>
          <w:lang w:val="es-ES" w:eastAsia="es-ES"/>
        </w:rPr>
      </w:pPr>
    </w:p>
    <w:p w:rsidR="002A2CCC" w:rsidRPr="00EB3D84" w:rsidRDefault="002A2CCC" w:rsidP="002A2CCC">
      <w:pPr>
        <w:widowControl w:val="0"/>
        <w:autoSpaceDE w:val="0"/>
        <w:autoSpaceDN w:val="0"/>
        <w:adjustRightInd w:val="0"/>
        <w:spacing w:after="0" w:line="240" w:lineRule="auto"/>
        <w:contextualSpacing/>
        <w:jc w:val="both"/>
        <w:rPr>
          <w:rFonts w:ascii="Century Gothic" w:eastAsia="Times New Roman" w:hAnsi="Century Gothic" w:cs="Arial"/>
          <w:color w:val="434343"/>
          <w:sz w:val="24"/>
          <w:szCs w:val="24"/>
          <w:lang w:val="es-ES" w:eastAsia="es-ES"/>
        </w:rPr>
      </w:pPr>
    </w:p>
    <w:p w:rsidR="002A2CCC" w:rsidRPr="00EB3D84" w:rsidRDefault="002A2CCC" w:rsidP="002A2CCC">
      <w:pPr>
        <w:pStyle w:val="Sinespaciado"/>
        <w:jc w:val="both"/>
        <w:rPr>
          <w:rFonts w:ascii="Century Gothic" w:hAnsi="Century Gothic"/>
          <w:b/>
          <w:sz w:val="24"/>
          <w:szCs w:val="24"/>
          <w:shd w:val="clear" w:color="auto" w:fill="FFFFFF"/>
        </w:rPr>
      </w:pPr>
      <w:r w:rsidRPr="00EB3D84">
        <w:rPr>
          <w:rFonts w:ascii="Century Gothic" w:hAnsi="Century Gothic"/>
          <w:b/>
          <w:sz w:val="24"/>
          <w:szCs w:val="24"/>
          <w:shd w:val="clear" w:color="auto" w:fill="FFFFFF"/>
        </w:rPr>
        <w:t xml:space="preserve">BUENAVENTURA LEON LEON </w:t>
      </w:r>
    </w:p>
    <w:p w:rsidR="002A2CCC" w:rsidRPr="00EB3D84" w:rsidRDefault="002A2CCC" w:rsidP="002A2CCC">
      <w:pPr>
        <w:pStyle w:val="Sinespaciado"/>
        <w:jc w:val="both"/>
        <w:rPr>
          <w:rFonts w:ascii="Century Gothic" w:hAnsi="Century Gothic"/>
          <w:sz w:val="24"/>
          <w:szCs w:val="24"/>
          <w:shd w:val="clear" w:color="auto" w:fill="FFFFFF"/>
        </w:rPr>
      </w:pPr>
      <w:r w:rsidRPr="00EB3D84">
        <w:rPr>
          <w:rFonts w:ascii="Century Gothic" w:hAnsi="Century Gothic"/>
          <w:sz w:val="24"/>
          <w:szCs w:val="24"/>
          <w:shd w:val="clear" w:color="auto" w:fill="FFFFFF"/>
        </w:rPr>
        <w:t>Representante a la Cámara</w:t>
      </w:r>
    </w:p>
    <w:p w:rsidR="002A2CCC" w:rsidRPr="00EB3D84" w:rsidRDefault="002A2CCC" w:rsidP="002A2CCC">
      <w:pPr>
        <w:pStyle w:val="Sinespaciado"/>
        <w:jc w:val="both"/>
        <w:rPr>
          <w:rFonts w:ascii="Century Gothic" w:hAnsi="Century Gothic"/>
          <w:sz w:val="24"/>
          <w:szCs w:val="24"/>
          <w:shd w:val="clear" w:color="auto" w:fill="FFFFFF"/>
        </w:rPr>
      </w:pPr>
      <w:r w:rsidRPr="00EB3D84">
        <w:rPr>
          <w:rFonts w:ascii="Century Gothic" w:hAnsi="Century Gothic"/>
          <w:sz w:val="24"/>
          <w:szCs w:val="24"/>
          <w:shd w:val="clear" w:color="auto" w:fill="FFFFFF"/>
        </w:rPr>
        <w:t xml:space="preserve">Departamento de Cundinamarca </w:t>
      </w:r>
    </w:p>
    <w:p w:rsidR="006658CA" w:rsidRDefault="006658CA" w:rsidP="002A2CCC">
      <w:pPr>
        <w:pStyle w:val="NormalWeb"/>
        <w:spacing w:line="270" w:lineRule="atLeast"/>
        <w:jc w:val="both"/>
        <w:rPr>
          <w:rFonts w:ascii="Century Gothic" w:hAnsi="Century Gothic" w:cs="Arial"/>
          <w:color w:val="000000"/>
        </w:rPr>
      </w:pPr>
    </w:p>
    <w:p w:rsidR="006658CA" w:rsidRDefault="006658CA" w:rsidP="002A2CCC">
      <w:pPr>
        <w:pStyle w:val="NormalWeb"/>
        <w:spacing w:line="270" w:lineRule="atLeast"/>
        <w:jc w:val="both"/>
        <w:rPr>
          <w:rFonts w:ascii="Century Gothic" w:hAnsi="Century Gothic" w:cs="Arial"/>
          <w:color w:val="000000"/>
        </w:rPr>
      </w:pPr>
    </w:p>
    <w:p w:rsidR="002A2CCC" w:rsidRDefault="002A2CCC" w:rsidP="002A2CCC">
      <w:pPr>
        <w:pStyle w:val="NormalWeb"/>
        <w:spacing w:line="270" w:lineRule="atLeast"/>
        <w:jc w:val="both"/>
        <w:rPr>
          <w:rFonts w:ascii="Century Gothic" w:hAnsi="Century Gothic"/>
          <w:iCs/>
          <w:color w:val="2D2D2D"/>
          <w:bdr w:val="none" w:sz="0" w:space="0" w:color="auto" w:frame="1"/>
        </w:rPr>
      </w:pPr>
    </w:p>
    <w:p w:rsidR="002A2CCC" w:rsidRDefault="002A2CCC" w:rsidP="002A2CCC">
      <w:pPr>
        <w:pStyle w:val="NormalWeb"/>
        <w:spacing w:line="270" w:lineRule="atLeast"/>
        <w:jc w:val="both"/>
        <w:rPr>
          <w:rFonts w:ascii="Century Gothic" w:hAnsi="Century Gothic"/>
          <w:iCs/>
          <w:color w:val="2D2D2D"/>
          <w:bdr w:val="none" w:sz="0" w:space="0" w:color="auto" w:frame="1"/>
        </w:rPr>
      </w:pPr>
    </w:p>
    <w:p w:rsidR="002A2CCC" w:rsidRDefault="002A2CCC" w:rsidP="002A2CCC">
      <w:pPr>
        <w:pStyle w:val="NormalWeb"/>
        <w:spacing w:line="270" w:lineRule="atLeast"/>
        <w:jc w:val="both"/>
        <w:rPr>
          <w:rFonts w:ascii="Century Gothic" w:hAnsi="Century Gothic"/>
          <w:iCs/>
          <w:color w:val="2D2D2D"/>
          <w:bdr w:val="none" w:sz="0" w:space="0" w:color="auto" w:frame="1"/>
        </w:rPr>
      </w:pPr>
    </w:p>
    <w:p w:rsidR="002A2CCC" w:rsidRDefault="002A2CCC" w:rsidP="002A2CCC">
      <w:pPr>
        <w:pStyle w:val="NormalWeb"/>
        <w:spacing w:line="270" w:lineRule="atLeast"/>
        <w:jc w:val="both"/>
        <w:rPr>
          <w:rFonts w:ascii="Century Gothic" w:hAnsi="Century Gothic"/>
          <w:iCs/>
          <w:color w:val="2D2D2D"/>
          <w:bdr w:val="none" w:sz="0" w:space="0" w:color="auto" w:frame="1"/>
        </w:rPr>
      </w:pPr>
    </w:p>
    <w:p w:rsidR="002A2CCC" w:rsidRDefault="002A2CCC" w:rsidP="002A2CCC">
      <w:pPr>
        <w:pStyle w:val="NormalWeb"/>
        <w:spacing w:line="270" w:lineRule="atLeast"/>
        <w:jc w:val="both"/>
        <w:rPr>
          <w:rFonts w:ascii="Century Gothic" w:hAnsi="Century Gothic"/>
          <w:iCs/>
          <w:color w:val="2D2D2D"/>
          <w:bdr w:val="none" w:sz="0" w:space="0" w:color="auto" w:frame="1"/>
        </w:rPr>
      </w:pPr>
    </w:p>
    <w:p w:rsidR="007C2DC4" w:rsidRDefault="007C2DC4" w:rsidP="002A2CCC">
      <w:pPr>
        <w:pStyle w:val="NormalWeb"/>
        <w:spacing w:line="270" w:lineRule="atLeast"/>
        <w:jc w:val="both"/>
        <w:rPr>
          <w:rFonts w:ascii="Century Gothic" w:hAnsi="Century Gothic"/>
          <w:iCs/>
          <w:color w:val="2D2D2D"/>
          <w:bdr w:val="none" w:sz="0" w:space="0" w:color="auto" w:frame="1"/>
        </w:rPr>
      </w:pPr>
    </w:p>
    <w:p w:rsidR="007C2DC4" w:rsidRDefault="007C2DC4" w:rsidP="002A2CCC">
      <w:pPr>
        <w:pStyle w:val="NormalWeb"/>
        <w:spacing w:line="270" w:lineRule="atLeast"/>
        <w:jc w:val="both"/>
        <w:rPr>
          <w:rFonts w:ascii="Century Gothic" w:hAnsi="Century Gothic"/>
          <w:iCs/>
          <w:color w:val="2D2D2D"/>
          <w:bdr w:val="none" w:sz="0" w:space="0" w:color="auto" w:frame="1"/>
        </w:rPr>
      </w:pPr>
    </w:p>
    <w:p w:rsidR="007C2DC4" w:rsidRDefault="007C2DC4" w:rsidP="002A2CCC">
      <w:pPr>
        <w:pStyle w:val="NormalWeb"/>
        <w:spacing w:line="270" w:lineRule="atLeast"/>
        <w:jc w:val="both"/>
        <w:rPr>
          <w:rFonts w:ascii="Century Gothic" w:hAnsi="Century Gothic"/>
          <w:iCs/>
          <w:color w:val="2D2D2D"/>
          <w:bdr w:val="none" w:sz="0" w:space="0" w:color="auto" w:frame="1"/>
        </w:rPr>
      </w:pPr>
    </w:p>
    <w:p w:rsidR="007C2DC4" w:rsidRDefault="007C2DC4" w:rsidP="002A2CCC">
      <w:pPr>
        <w:pStyle w:val="NormalWeb"/>
        <w:spacing w:line="270" w:lineRule="atLeast"/>
        <w:jc w:val="both"/>
        <w:rPr>
          <w:rFonts w:ascii="Century Gothic" w:hAnsi="Century Gothic"/>
          <w:iCs/>
          <w:color w:val="2D2D2D"/>
          <w:bdr w:val="none" w:sz="0" w:space="0" w:color="auto" w:frame="1"/>
        </w:rPr>
      </w:pPr>
    </w:p>
    <w:p w:rsidR="007C2DC4" w:rsidRDefault="007C2DC4" w:rsidP="002A2CCC">
      <w:pPr>
        <w:pStyle w:val="NormalWeb"/>
        <w:spacing w:line="270" w:lineRule="atLeast"/>
        <w:jc w:val="both"/>
        <w:rPr>
          <w:rFonts w:ascii="Century Gothic" w:hAnsi="Century Gothic"/>
          <w:iCs/>
          <w:color w:val="2D2D2D"/>
          <w:bdr w:val="none" w:sz="0" w:space="0" w:color="auto" w:frame="1"/>
        </w:rPr>
      </w:pPr>
    </w:p>
    <w:p w:rsidR="007C2DC4" w:rsidRDefault="007C2DC4" w:rsidP="002A2CCC">
      <w:pPr>
        <w:pStyle w:val="NormalWeb"/>
        <w:spacing w:line="270" w:lineRule="atLeast"/>
        <w:jc w:val="both"/>
        <w:rPr>
          <w:rFonts w:ascii="Century Gothic" w:hAnsi="Century Gothic"/>
          <w:iCs/>
          <w:color w:val="2D2D2D"/>
          <w:bdr w:val="none" w:sz="0" w:space="0" w:color="auto" w:frame="1"/>
        </w:rPr>
      </w:pPr>
    </w:p>
    <w:p w:rsidR="007C2DC4" w:rsidRDefault="007C2DC4" w:rsidP="002A2CCC">
      <w:pPr>
        <w:pStyle w:val="NormalWeb"/>
        <w:spacing w:line="270" w:lineRule="atLeast"/>
        <w:jc w:val="both"/>
        <w:rPr>
          <w:rFonts w:ascii="Century Gothic" w:hAnsi="Century Gothic"/>
          <w:iCs/>
          <w:color w:val="2D2D2D"/>
          <w:bdr w:val="none" w:sz="0" w:space="0" w:color="auto" w:frame="1"/>
        </w:rPr>
      </w:pPr>
    </w:p>
    <w:p w:rsidR="007C2DC4" w:rsidRDefault="007C2DC4" w:rsidP="002A2CCC">
      <w:pPr>
        <w:pStyle w:val="NormalWeb"/>
        <w:spacing w:line="270" w:lineRule="atLeast"/>
        <w:jc w:val="both"/>
        <w:rPr>
          <w:rFonts w:ascii="Century Gothic" w:hAnsi="Century Gothic"/>
          <w:iCs/>
          <w:color w:val="2D2D2D"/>
          <w:bdr w:val="none" w:sz="0" w:space="0" w:color="auto" w:frame="1"/>
        </w:rPr>
      </w:pPr>
    </w:p>
    <w:p w:rsidR="00144B35" w:rsidRPr="00296D40" w:rsidRDefault="00144B35" w:rsidP="00144B35">
      <w:pPr>
        <w:jc w:val="center"/>
        <w:rPr>
          <w:rFonts w:ascii="Century Gothic" w:hAnsi="Century Gothic" w:cs="Arial"/>
          <w:b/>
          <w:color w:val="000000"/>
          <w:sz w:val="26"/>
          <w:szCs w:val="26"/>
        </w:rPr>
      </w:pPr>
      <w:r w:rsidRPr="00296D40">
        <w:rPr>
          <w:rFonts w:ascii="Century Gothic" w:hAnsi="Century Gothic" w:cs="Arial"/>
          <w:b/>
          <w:color w:val="000000"/>
          <w:sz w:val="26"/>
          <w:szCs w:val="26"/>
        </w:rPr>
        <w:lastRenderedPageBreak/>
        <w:t>EXPOSICION DE MOTIVOS</w:t>
      </w:r>
    </w:p>
    <w:p w:rsidR="00144B35" w:rsidRDefault="00144B35" w:rsidP="005E1B05">
      <w:pPr>
        <w:pStyle w:val="NormalWeb"/>
        <w:spacing w:line="270" w:lineRule="atLeast"/>
        <w:jc w:val="center"/>
        <w:rPr>
          <w:rFonts w:ascii="Century Gothic" w:hAnsi="Century Gothic"/>
          <w:b/>
          <w:iCs/>
          <w:color w:val="2D2D2D"/>
          <w:sz w:val="26"/>
          <w:szCs w:val="26"/>
          <w:bdr w:val="none" w:sz="0" w:space="0" w:color="auto" w:frame="1"/>
        </w:rPr>
      </w:pPr>
      <w:r w:rsidRPr="00296D40">
        <w:rPr>
          <w:rFonts w:ascii="Century Gothic" w:hAnsi="Century Gothic"/>
          <w:iCs/>
          <w:color w:val="2D2D2D"/>
          <w:sz w:val="26"/>
          <w:szCs w:val="26"/>
          <w:bdr w:val="none" w:sz="0" w:space="0" w:color="auto" w:frame="1"/>
        </w:rPr>
        <w:t>“</w:t>
      </w:r>
      <w:r w:rsidRPr="00296D40">
        <w:rPr>
          <w:rFonts w:ascii="Century Gothic" w:hAnsi="Century Gothic"/>
          <w:b/>
          <w:iCs/>
          <w:color w:val="2D2D2D"/>
          <w:sz w:val="26"/>
          <w:szCs w:val="26"/>
          <w:bdr w:val="none" w:sz="0" w:space="0" w:color="auto" w:frame="1"/>
        </w:rPr>
        <w:t>Por medio de la cual la Nación y el Congreso de la República se asocian a la conmemoración del Bicentenario del Municipio de Caparrapi en el Departamento de Cundinamarca, se le rinden honores y se dictan otras disposiciones”</w:t>
      </w:r>
    </w:p>
    <w:p w:rsidR="00296D40" w:rsidRDefault="00296D40" w:rsidP="00296D40">
      <w:pPr>
        <w:pStyle w:val="Prrafodelista"/>
        <w:spacing w:before="100" w:beforeAutospacing="1" w:after="100" w:afterAutospacing="1" w:line="240" w:lineRule="auto"/>
        <w:ind w:left="1080"/>
        <w:jc w:val="both"/>
        <w:rPr>
          <w:rFonts w:ascii="Century Gothic" w:eastAsia="Times New Roman" w:hAnsi="Century Gothic" w:cs="Arial"/>
          <w:b/>
          <w:color w:val="000000"/>
          <w:sz w:val="26"/>
          <w:szCs w:val="26"/>
          <w:lang w:eastAsia="es-CO"/>
        </w:rPr>
      </w:pPr>
    </w:p>
    <w:p w:rsidR="00144B35" w:rsidRPr="00296D40" w:rsidRDefault="00144B35" w:rsidP="00144B35">
      <w:pPr>
        <w:pStyle w:val="Prrafodelista"/>
        <w:numPr>
          <w:ilvl w:val="0"/>
          <w:numId w:val="7"/>
        </w:numPr>
        <w:spacing w:before="100" w:beforeAutospacing="1" w:after="100" w:afterAutospacing="1" w:line="240" w:lineRule="auto"/>
        <w:jc w:val="both"/>
        <w:rPr>
          <w:rFonts w:ascii="Century Gothic" w:eastAsia="Times New Roman" w:hAnsi="Century Gothic" w:cs="Arial"/>
          <w:b/>
          <w:color w:val="000000"/>
          <w:sz w:val="26"/>
          <w:szCs w:val="26"/>
          <w:lang w:eastAsia="es-CO"/>
        </w:rPr>
      </w:pPr>
      <w:r w:rsidRPr="00296D40">
        <w:rPr>
          <w:rFonts w:ascii="Century Gothic" w:eastAsia="Times New Roman" w:hAnsi="Century Gothic" w:cs="Arial"/>
          <w:b/>
          <w:color w:val="000000"/>
          <w:sz w:val="26"/>
          <w:szCs w:val="26"/>
          <w:lang w:eastAsia="es-CO"/>
        </w:rPr>
        <w:t xml:space="preserve">Introducción </w:t>
      </w:r>
    </w:p>
    <w:p w:rsidR="00296D40" w:rsidRPr="00296D40" w:rsidRDefault="00296D40" w:rsidP="00296D40">
      <w:pPr>
        <w:pStyle w:val="Prrafodelista"/>
        <w:spacing w:before="100" w:beforeAutospacing="1" w:after="100" w:afterAutospacing="1" w:line="240" w:lineRule="auto"/>
        <w:ind w:left="1080"/>
        <w:jc w:val="both"/>
        <w:rPr>
          <w:rFonts w:ascii="Century Gothic" w:eastAsia="Times New Roman" w:hAnsi="Century Gothic" w:cs="Arial"/>
          <w:b/>
          <w:color w:val="000000"/>
          <w:sz w:val="26"/>
          <w:szCs w:val="26"/>
          <w:lang w:eastAsia="es-CO"/>
        </w:rPr>
      </w:pPr>
    </w:p>
    <w:p w:rsidR="006D3473" w:rsidRPr="00296D40" w:rsidRDefault="006D3473" w:rsidP="006D3473">
      <w:pPr>
        <w:shd w:val="clear" w:color="auto" w:fill="FFFFFF"/>
        <w:spacing w:after="0" w:line="240" w:lineRule="auto"/>
        <w:ind w:right="-232"/>
        <w:jc w:val="both"/>
        <w:textAlignment w:val="baseline"/>
        <w:rPr>
          <w:rFonts w:ascii="Century Gothic" w:hAnsi="Century Gothic"/>
          <w:sz w:val="26"/>
          <w:szCs w:val="26"/>
          <w:u w:val="single"/>
          <w:shd w:val="clear" w:color="auto" w:fill="FFFFFF"/>
        </w:rPr>
      </w:pPr>
      <w:r w:rsidRPr="00296D40">
        <w:rPr>
          <w:rFonts w:ascii="Century Gothic" w:hAnsi="Century Gothic"/>
          <w:sz w:val="26"/>
          <w:szCs w:val="26"/>
          <w:u w:val="single"/>
          <w:shd w:val="clear" w:color="auto" w:fill="FFFFFF"/>
        </w:rPr>
        <w:t xml:space="preserve">Información General </w:t>
      </w:r>
    </w:p>
    <w:p w:rsidR="006D3473" w:rsidRPr="00296D40" w:rsidRDefault="006D3473" w:rsidP="006D3473">
      <w:pPr>
        <w:spacing w:before="100" w:beforeAutospacing="1" w:after="100" w:afterAutospacing="1" w:line="240" w:lineRule="auto"/>
        <w:jc w:val="both"/>
        <w:rPr>
          <w:rFonts w:ascii="Century Gothic" w:hAnsi="Century Gothic"/>
          <w:sz w:val="26"/>
          <w:szCs w:val="26"/>
        </w:rPr>
      </w:pPr>
      <w:r w:rsidRPr="00C16E05">
        <w:rPr>
          <w:rFonts w:ascii="Century Gothic" w:hAnsi="Century Gothic"/>
          <w:sz w:val="26"/>
          <w:szCs w:val="26"/>
        </w:rPr>
        <w:t>El municipio</w:t>
      </w:r>
      <w:r w:rsidRPr="00296D40">
        <w:rPr>
          <w:rFonts w:ascii="Century Gothic" w:hAnsi="Century Gothic"/>
          <w:sz w:val="26"/>
          <w:szCs w:val="26"/>
        </w:rPr>
        <w:t xml:space="preserve"> </w:t>
      </w:r>
      <w:r w:rsidRPr="00C16E05">
        <w:rPr>
          <w:rFonts w:ascii="Century Gothic" w:hAnsi="Century Gothic"/>
          <w:sz w:val="26"/>
          <w:szCs w:val="26"/>
        </w:rPr>
        <w:t xml:space="preserve">de Caparrapí está </w:t>
      </w:r>
      <w:r w:rsidRPr="00296D40">
        <w:rPr>
          <w:rFonts w:ascii="Century Gothic" w:hAnsi="Century Gothic"/>
          <w:sz w:val="26"/>
          <w:szCs w:val="26"/>
        </w:rPr>
        <w:t>ubicado</w:t>
      </w:r>
      <w:r w:rsidRPr="00C16E05">
        <w:rPr>
          <w:rFonts w:ascii="Century Gothic" w:hAnsi="Century Gothic"/>
          <w:sz w:val="26"/>
          <w:szCs w:val="26"/>
        </w:rPr>
        <w:t xml:space="preserve"> al noroccidente del departamento de Cundinamarca y hace parte de la provincia de </w:t>
      </w:r>
      <w:r w:rsidRPr="00296D40">
        <w:rPr>
          <w:rFonts w:ascii="Century Gothic" w:hAnsi="Century Gothic"/>
          <w:sz w:val="26"/>
          <w:szCs w:val="26"/>
        </w:rPr>
        <w:t>Rio</w:t>
      </w:r>
      <w:r w:rsidRPr="00C16E05">
        <w:rPr>
          <w:rFonts w:ascii="Century Gothic" w:hAnsi="Century Gothic"/>
          <w:sz w:val="26"/>
          <w:szCs w:val="26"/>
        </w:rPr>
        <w:t xml:space="preserve"> Negro; su cabecera municipal se encuentra </w:t>
      </w:r>
      <w:r w:rsidRPr="00296D40">
        <w:rPr>
          <w:rFonts w:ascii="Century Gothic" w:hAnsi="Century Gothic"/>
          <w:sz w:val="26"/>
          <w:szCs w:val="26"/>
        </w:rPr>
        <w:t xml:space="preserve">localizada </w:t>
      </w:r>
      <w:r w:rsidRPr="00C16E05">
        <w:rPr>
          <w:rFonts w:ascii="Century Gothic" w:hAnsi="Century Gothic"/>
          <w:sz w:val="26"/>
          <w:szCs w:val="26"/>
        </w:rPr>
        <w:t xml:space="preserve">en la ladera de la cuenca del </w:t>
      </w:r>
      <w:r w:rsidRPr="00296D40">
        <w:rPr>
          <w:rFonts w:ascii="Century Gothic" w:hAnsi="Century Gothic"/>
          <w:sz w:val="26"/>
          <w:szCs w:val="26"/>
        </w:rPr>
        <w:t>rio</w:t>
      </w:r>
      <w:r w:rsidRPr="00C16E05">
        <w:rPr>
          <w:rFonts w:ascii="Century Gothic" w:hAnsi="Century Gothic"/>
          <w:sz w:val="26"/>
          <w:szCs w:val="26"/>
        </w:rPr>
        <w:t xml:space="preserve"> Pata</w:t>
      </w:r>
      <w:r w:rsidRPr="00296D40">
        <w:rPr>
          <w:rFonts w:ascii="Century Gothic" w:hAnsi="Century Gothic"/>
          <w:sz w:val="26"/>
          <w:szCs w:val="26"/>
        </w:rPr>
        <w:t>.</w:t>
      </w:r>
    </w:p>
    <w:p w:rsidR="006D3473" w:rsidRPr="00C16E05" w:rsidRDefault="006D3473" w:rsidP="006D3473">
      <w:pPr>
        <w:spacing w:before="100" w:beforeAutospacing="1" w:after="100" w:afterAutospacing="1" w:line="240" w:lineRule="auto"/>
        <w:jc w:val="both"/>
        <w:rPr>
          <w:rFonts w:ascii="Century Gothic" w:hAnsi="Century Gothic"/>
          <w:sz w:val="26"/>
          <w:szCs w:val="26"/>
        </w:rPr>
      </w:pPr>
      <w:r w:rsidRPr="00C16E05">
        <w:rPr>
          <w:rFonts w:ascii="Century Gothic" w:hAnsi="Century Gothic"/>
          <w:sz w:val="26"/>
          <w:szCs w:val="26"/>
        </w:rPr>
        <w:t>Caparrapí, se</w:t>
      </w:r>
      <w:r w:rsidRPr="00296D40">
        <w:rPr>
          <w:rFonts w:ascii="Century Gothic" w:hAnsi="Century Gothic"/>
          <w:sz w:val="26"/>
          <w:szCs w:val="26"/>
        </w:rPr>
        <w:t xml:space="preserve"> localiza</w:t>
      </w:r>
      <w:r w:rsidRPr="00C16E05">
        <w:rPr>
          <w:rFonts w:ascii="Century Gothic" w:hAnsi="Century Gothic"/>
          <w:sz w:val="26"/>
          <w:szCs w:val="26"/>
        </w:rPr>
        <w:t xml:space="preserve"> sobre la cordillera oriental, correspondiente a la región Andina; esta región comprende el sistema montañoso de los Andes. La montaña corresponde por orografía a la cordillera oriental de los Andes </w:t>
      </w:r>
      <w:r w:rsidRPr="00296D40">
        <w:rPr>
          <w:rFonts w:ascii="Century Gothic" w:hAnsi="Century Gothic"/>
          <w:sz w:val="26"/>
          <w:szCs w:val="26"/>
        </w:rPr>
        <w:t>que,</w:t>
      </w:r>
      <w:r w:rsidRPr="00C16E05">
        <w:rPr>
          <w:rFonts w:ascii="Century Gothic" w:hAnsi="Century Gothic"/>
          <w:sz w:val="26"/>
          <w:szCs w:val="26"/>
        </w:rPr>
        <w:t xml:space="preserve"> al entrar al t</w:t>
      </w:r>
      <w:r w:rsidRPr="00296D40">
        <w:rPr>
          <w:rFonts w:ascii="Century Gothic" w:hAnsi="Century Gothic"/>
          <w:sz w:val="26"/>
          <w:szCs w:val="26"/>
        </w:rPr>
        <w:t>erritorio, en el brazo occidental</w:t>
      </w:r>
      <w:r w:rsidRPr="00C16E05">
        <w:rPr>
          <w:rFonts w:ascii="Century Gothic" w:hAnsi="Century Gothic"/>
          <w:sz w:val="26"/>
          <w:szCs w:val="26"/>
        </w:rPr>
        <w:t>, en este último está localizado el municipio de Caparrapí.</w:t>
      </w:r>
    </w:p>
    <w:p w:rsidR="005843B1" w:rsidRPr="00296D40" w:rsidRDefault="005843B1" w:rsidP="005843B1">
      <w:pPr>
        <w:spacing w:before="100" w:beforeAutospacing="1" w:after="100" w:afterAutospacing="1" w:line="240" w:lineRule="auto"/>
        <w:jc w:val="both"/>
        <w:rPr>
          <w:rFonts w:ascii="Century Gothic" w:hAnsi="Century Gothic"/>
          <w:sz w:val="26"/>
          <w:szCs w:val="26"/>
        </w:rPr>
      </w:pPr>
      <w:r w:rsidRPr="00296D40">
        <w:rPr>
          <w:rFonts w:ascii="Century Gothic" w:hAnsi="Century Gothic"/>
          <w:sz w:val="26"/>
          <w:szCs w:val="26"/>
        </w:rPr>
        <w:t>Caparrapí en lengua colima quiere decir</w:t>
      </w:r>
      <w:r w:rsidR="006D3473" w:rsidRPr="00296D40">
        <w:rPr>
          <w:rFonts w:ascii="Century Gothic" w:hAnsi="Century Gothic"/>
          <w:sz w:val="26"/>
          <w:szCs w:val="26"/>
        </w:rPr>
        <w:t>,</w:t>
      </w:r>
      <w:r w:rsidRPr="00296D40">
        <w:rPr>
          <w:rFonts w:ascii="Century Gothic" w:hAnsi="Century Gothic"/>
          <w:sz w:val="26"/>
          <w:szCs w:val="26"/>
        </w:rPr>
        <w:t xml:space="preserve"> habitante de los barrancos, de Capurra, barranco y pi habitante. </w:t>
      </w:r>
    </w:p>
    <w:p w:rsidR="005843B1" w:rsidRDefault="005843B1" w:rsidP="005843B1">
      <w:pPr>
        <w:spacing w:before="100" w:beforeAutospacing="1" w:after="100" w:afterAutospacing="1" w:line="240" w:lineRule="auto"/>
        <w:jc w:val="both"/>
        <w:rPr>
          <w:rFonts w:ascii="Century Gothic" w:hAnsi="Century Gothic"/>
          <w:sz w:val="24"/>
          <w:szCs w:val="24"/>
        </w:rPr>
      </w:pPr>
      <w:r w:rsidRPr="00296D40">
        <w:rPr>
          <w:rFonts w:ascii="Century Gothic" w:hAnsi="Century Gothic"/>
          <w:sz w:val="26"/>
          <w:szCs w:val="26"/>
        </w:rPr>
        <w:t xml:space="preserve">El asiento de los caparrapíes estaba en la confluencia de la quebrada Guatachí con el Rionegro, distante del lugar actual y hubo un poblado llamado El Valle. "De las relaciones de visita del Juez Comisionado </w:t>
      </w:r>
      <w:r w:rsidR="00296D40" w:rsidRPr="00296D40">
        <w:rPr>
          <w:rFonts w:ascii="Century Gothic" w:hAnsi="Century Gothic"/>
          <w:sz w:val="26"/>
          <w:szCs w:val="26"/>
        </w:rPr>
        <w:t>Rodrigo</w:t>
      </w:r>
      <w:r w:rsidRPr="00296D40">
        <w:rPr>
          <w:rFonts w:ascii="Century Gothic" w:hAnsi="Century Gothic"/>
          <w:sz w:val="26"/>
          <w:szCs w:val="26"/>
        </w:rPr>
        <w:t xml:space="preserve"> Zapata en 1629 resulta que entonces no existió el pueblo de Caparrapí sino simplemente un repartimiento congregado en torno a la iglesia; como doctrina de clérigos, constituída por la Parroquía de su nombre</w:t>
      </w:r>
      <w:r w:rsidRPr="00567DE1">
        <w:rPr>
          <w:rFonts w:ascii="Century Gothic" w:hAnsi="Century Gothic"/>
          <w:sz w:val="24"/>
          <w:szCs w:val="24"/>
        </w:rPr>
        <w:t>.</w:t>
      </w:r>
      <w:r w:rsidR="00554095">
        <w:rPr>
          <w:rStyle w:val="Refdenotaalpie"/>
          <w:rFonts w:ascii="Century Gothic" w:hAnsi="Century Gothic"/>
          <w:sz w:val="24"/>
          <w:szCs w:val="24"/>
        </w:rPr>
        <w:footnoteReference w:id="1"/>
      </w:r>
    </w:p>
    <w:p w:rsidR="000F1D12" w:rsidRPr="000679E9" w:rsidRDefault="000F1D12" w:rsidP="000F1D12">
      <w:pPr>
        <w:pStyle w:val="Prrafodelista"/>
        <w:numPr>
          <w:ilvl w:val="0"/>
          <w:numId w:val="7"/>
        </w:numPr>
        <w:spacing w:before="100" w:beforeAutospacing="1" w:after="100" w:afterAutospacing="1" w:line="240" w:lineRule="auto"/>
        <w:jc w:val="both"/>
        <w:rPr>
          <w:rFonts w:ascii="Century Gothic" w:eastAsia="Times New Roman" w:hAnsi="Century Gothic" w:cs="Arial"/>
          <w:b/>
          <w:color w:val="000000"/>
          <w:sz w:val="24"/>
          <w:szCs w:val="24"/>
          <w:lang w:eastAsia="es-CO"/>
        </w:rPr>
      </w:pPr>
      <w:r w:rsidRPr="000679E9">
        <w:rPr>
          <w:rFonts w:ascii="Century Gothic" w:eastAsia="Times New Roman" w:hAnsi="Century Gothic" w:cs="Arial"/>
          <w:b/>
          <w:color w:val="000000"/>
          <w:sz w:val="24"/>
          <w:szCs w:val="24"/>
          <w:lang w:eastAsia="es-CO"/>
        </w:rPr>
        <w:lastRenderedPageBreak/>
        <w:t xml:space="preserve">Objeto  </w:t>
      </w:r>
    </w:p>
    <w:p w:rsidR="006C65F5" w:rsidRDefault="000F1D12" w:rsidP="007C2DC4">
      <w:pPr>
        <w:pStyle w:val="NormalWeb"/>
        <w:shd w:val="clear" w:color="auto" w:fill="FFFFFF"/>
        <w:jc w:val="both"/>
        <w:rPr>
          <w:rFonts w:ascii="Century Gothic" w:hAnsi="Century Gothic" w:cs="Arial"/>
          <w:color w:val="000000"/>
        </w:rPr>
      </w:pPr>
      <w:r w:rsidRPr="000679E9">
        <w:rPr>
          <w:rFonts w:ascii="Century Gothic" w:hAnsi="Century Gothic" w:cs="Arial"/>
          <w:color w:val="000000"/>
        </w:rPr>
        <w:t>El pr</w:t>
      </w:r>
      <w:r w:rsidR="006C65F5">
        <w:rPr>
          <w:rFonts w:ascii="Century Gothic" w:hAnsi="Century Gothic" w:cs="Arial"/>
          <w:color w:val="000000"/>
        </w:rPr>
        <w:t>esente proyecto de ley, pretende</w:t>
      </w:r>
      <w:r w:rsidR="007C2DC4" w:rsidRPr="006C65F5">
        <w:rPr>
          <w:rFonts w:ascii="Century Gothic" w:hAnsi="Century Gothic" w:cs="Arial"/>
          <w:color w:val="000000"/>
        </w:rPr>
        <w:t xml:space="preserve"> que la Nación </w:t>
      </w:r>
      <w:r w:rsidR="006C65F5" w:rsidRPr="006C65F5">
        <w:rPr>
          <w:rFonts w:ascii="Century Gothic" w:hAnsi="Century Gothic" w:cs="Arial"/>
          <w:color w:val="000000"/>
        </w:rPr>
        <w:t xml:space="preserve">y el Congreso de la Republica </w:t>
      </w:r>
      <w:r w:rsidR="007C2DC4" w:rsidRPr="006C65F5">
        <w:rPr>
          <w:rFonts w:ascii="Century Gothic" w:hAnsi="Century Gothic" w:cs="Arial"/>
          <w:color w:val="000000"/>
        </w:rPr>
        <w:t>se vincule</w:t>
      </w:r>
      <w:r w:rsidR="006C65F5" w:rsidRPr="006C65F5">
        <w:rPr>
          <w:rFonts w:ascii="Century Gothic" w:hAnsi="Century Gothic" w:cs="Arial"/>
          <w:color w:val="000000"/>
        </w:rPr>
        <w:t>n</w:t>
      </w:r>
      <w:r w:rsidR="007C2DC4" w:rsidRPr="006C65F5">
        <w:rPr>
          <w:rFonts w:ascii="Century Gothic" w:hAnsi="Century Gothic" w:cs="Arial"/>
          <w:color w:val="000000"/>
        </w:rPr>
        <w:t xml:space="preserve"> a la conmemoración del </w:t>
      </w:r>
      <w:r w:rsidR="006C65F5" w:rsidRPr="006C65F5">
        <w:rPr>
          <w:rFonts w:ascii="Century Gothic" w:hAnsi="Century Gothic" w:cs="Arial"/>
          <w:color w:val="000000"/>
        </w:rPr>
        <w:t>bi</w:t>
      </w:r>
      <w:r w:rsidR="007C2DC4" w:rsidRPr="006C65F5">
        <w:rPr>
          <w:rFonts w:ascii="Century Gothic" w:hAnsi="Century Gothic" w:cs="Arial"/>
          <w:color w:val="000000"/>
        </w:rPr>
        <w:t xml:space="preserve">centenario de fundación del municipio de </w:t>
      </w:r>
      <w:r w:rsidR="006C65F5" w:rsidRPr="006C65F5">
        <w:rPr>
          <w:rFonts w:ascii="Century Gothic" w:hAnsi="Century Gothic" w:cs="Arial"/>
          <w:color w:val="000000"/>
        </w:rPr>
        <w:t>Caparrapi</w:t>
      </w:r>
      <w:r w:rsidR="007C2DC4" w:rsidRPr="006C65F5">
        <w:rPr>
          <w:rFonts w:ascii="Century Gothic" w:hAnsi="Century Gothic" w:cs="Arial"/>
          <w:color w:val="000000"/>
        </w:rPr>
        <w:t xml:space="preserve"> en el departamento del </w:t>
      </w:r>
      <w:r w:rsidR="006C65F5" w:rsidRPr="006C65F5">
        <w:rPr>
          <w:rFonts w:ascii="Century Gothic" w:hAnsi="Century Gothic" w:cs="Arial"/>
          <w:color w:val="000000"/>
        </w:rPr>
        <w:t>Cundinamarca</w:t>
      </w:r>
      <w:r w:rsidR="007C2DC4" w:rsidRPr="006C65F5">
        <w:rPr>
          <w:rFonts w:ascii="Century Gothic" w:hAnsi="Century Gothic" w:cs="Arial"/>
          <w:color w:val="000000"/>
        </w:rPr>
        <w:t>, cuya celebración será el 7 de agosto de 20</w:t>
      </w:r>
      <w:r w:rsidR="006C65F5" w:rsidRPr="006C65F5">
        <w:rPr>
          <w:rFonts w:ascii="Century Gothic" w:hAnsi="Century Gothic" w:cs="Arial"/>
          <w:color w:val="000000"/>
        </w:rPr>
        <w:t>19</w:t>
      </w:r>
      <w:r w:rsidR="007C2DC4" w:rsidRPr="006C65F5">
        <w:rPr>
          <w:rFonts w:ascii="Century Gothic" w:hAnsi="Century Gothic" w:cs="Arial"/>
          <w:color w:val="000000"/>
        </w:rPr>
        <w:t xml:space="preserve">. </w:t>
      </w:r>
      <w:r w:rsidR="00C85172">
        <w:rPr>
          <w:rFonts w:ascii="Century Gothic" w:hAnsi="Century Gothic" w:cs="Arial"/>
          <w:color w:val="000000"/>
        </w:rPr>
        <w:t xml:space="preserve"> </w:t>
      </w:r>
      <w:r w:rsidR="006C65F5">
        <w:rPr>
          <w:rFonts w:ascii="Century Gothic" w:hAnsi="Century Gothic" w:cs="Arial"/>
          <w:color w:val="000000"/>
        </w:rPr>
        <w:t>Adicionalmente se busca</w:t>
      </w:r>
      <w:r w:rsidR="007C2DC4" w:rsidRPr="006C65F5">
        <w:rPr>
          <w:rFonts w:ascii="Century Gothic" w:hAnsi="Century Gothic" w:cs="Arial"/>
          <w:color w:val="000000"/>
        </w:rPr>
        <w:t xml:space="preserve"> rendir homenaje público a sus habitantes</w:t>
      </w:r>
      <w:r w:rsidR="007C2DC4" w:rsidRPr="006C65F5">
        <w:rPr>
          <w:rFonts w:ascii="Century Gothic" w:hAnsi="Century Gothic" w:cs="Arial"/>
          <w:color w:val="FF0000"/>
        </w:rPr>
        <w:t xml:space="preserve">. </w:t>
      </w:r>
    </w:p>
    <w:p w:rsidR="006C65F5" w:rsidRPr="006C65F5" w:rsidRDefault="006C65F5" w:rsidP="007C2DC4">
      <w:pPr>
        <w:pStyle w:val="NormalWeb"/>
        <w:shd w:val="clear" w:color="auto" w:fill="FFFFFF"/>
        <w:jc w:val="both"/>
        <w:rPr>
          <w:rFonts w:ascii="Century Gothic" w:hAnsi="Century Gothic" w:cs="Arial"/>
          <w:color w:val="000000"/>
        </w:rPr>
      </w:pPr>
      <w:r>
        <w:rPr>
          <w:rFonts w:ascii="Century Gothic" w:hAnsi="Century Gothic" w:cs="Arial"/>
          <w:color w:val="000000"/>
        </w:rPr>
        <w:t>E</w:t>
      </w:r>
      <w:r w:rsidR="007C2DC4" w:rsidRPr="006C65F5">
        <w:rPr>
          <w:rFonts w:ascii="Century Gothic" w:hAnsi="Century Gothic" w:cs="Arial"/>
          <w:color w:val="000000"/>
        </w:rPr>
        <w:t xml:space="preserve">l proyecto de ley solicita al Gobierno Nacional la incorporación dentro del Presupuesto General de la Nación de las apropiaciones necesarias para realizar obras </w:t>
      </w:r>
      <w:r w:rsidRPr="006C65F5">
        <w:rPr>
          <w:rFonts w:ascii="Century Gothic" w:hAnsi="Century Gothic" w:cs="Arial"/>
          <w:color w:val="000000"/>
        </w:rPr>
        <w:t>en beneficio de los habitantes de Caparrapi. De la misma forma, la realización de los movimientos presupuestales necesarios para hacer posible el cumplimiento de este propósito</w:t>
      </w:r>
      <w:r>
        <w:rPr>
          <w:rFonts w:ascii="Century Gothic" w:hAnsi="Century Gothic" w:cs="Arial"/>
          <w:color w:val="000000"/>
        </w:rPr>
        <w:t>.</w:t>
      </w:r>
    </w:p>
    <w:p w:rsidR="006C65F5" w:rsidRPr="006C65F5" w:rsidRDefault="006C65F5" w:rsidP="006C65F5">
      <w:pPr>
        <w:pStyle w:val="Prrafodelista"/>
        <w:numPr>
          <w:ilvl w:val="0"/>
          <w:numId w:val="7"/>
        </w:numPr>
        <w:spacing w:before="100" w:beforeAutospacing="1" w:after="100" w:afterAutospacing="1" w:line="240" w:lineRule="auto"/>
        <w:jc w:val="both"/>
        <w:rPr>
          <w:rFonts w:ascii="Century Gothic" w:eastAsia="Times New Roman" w:hAnsi="Century Gothic" w:cs="Arial"/>
          <w:b/>
          <w:color w:val="000000"/>
          <w:sz w:val="24"/>
          <w:szCs w:val="24"/>
          <w:lang w:eastAsia="es-CO"/>
        </w:rPr>
      </w:pPr>
      <w:r>
        <w:rPr>
          <w:rFonts w:ascii="Century Gothic" w:eastAsia="Times New Roman" w:hAnsi="Century Gothic" w:cs="Arial"/>
          <w:b/>
          <w:color w:val="000000"/>
          <w:sz w:val="24"/>
          <w:szCs w:val="24"/>
          <w:lang w:eastAsia="es-CO"/>
        </w:rPr>
        <w:t>Contenido del Proyecto d</w:t>
      </w:r>
      <w:r w:rsidRPr="006C65F5">
        <w:rPr>
          <w:rFonts w:ascii="Century Gothic" w:eastAsia="Times New Roman" w:hAnsi="Century Gothic" w:cs="Arial"/>
          <w:b/>
          <w:color w:val="000000"/>
          <w:sz w:val="24"/>
          <w:szCs w:val="24"/>
          <w:lang w:eastAsia="es-CO"/>
        </w:rPr>
        <w:t xml:space="preserve">e Ley. </w:t>
      </w:r>
    </w:p>
    <w:p w:rsidR="006C65F5" w:rsidRPr="005E1B05" w:rsidRDefault="006C65F5" w:rsidP="006C65F5">
      <w:pPr>
        <w:pStyle w:val="NormalWeb"/>
        <w:shd w:val="clear" w:color="auto" w:fill="FFFFFF"/>
        <w:jc w:val="both"/>
        <w:rPr>
          <w:rFonts w:ascii="Century Gothic" w:hAnsi="Century Gothic"/>
        </w:rPr>
      </w:pPr>
      <w:r w:rsidRPr="005E1B05">
        <w:rPr>
          <w:rFonts w:ascii="Century Gothic" w:hAnsi="Century Gothic"/>
        </w:rPr>
        <w:t>El texto del proyecto consta de 6 artículos, incluida su vigencia, así:</w:t>
      </w:r>
    </w:p>
    <w:p w:rsidR="006C65F5" w:rsidRPr="005E1B05" w:rsidRDefault="006C65F5" w:rsidP="006C65F5">
      <w:pPr>
        <w:pStyle w:val="NormalWeb"/>
        <w:shd w:val="clear" w:color="auto" w:fill="FFFFFF"/>
        <w:jc w:val="both"/>
        <w:rPr>
          <w:rFonts w:ascii="Century Gothic" w:hAnsi="Century Gothic" w:cs="Arial"/>
          <w:b/>
          <w:bCs/>
          <w:shd w:val="clear" w:color="auto" w:fill="FFFFFF"/>
        </w:rPr>
      </w:pPr>
      <w:r w:rsidRPr="005E1B05">
        <w:rPr>
          <w:rFonts w:ascii="Century Gothic" w:hAnsi="Century Gothic"/>
        </w:rPr>
        <w:t xml:space="preserve">- El primer artículo asocia a la Nación y al Congreso de la República a la conmemoración de los 200 años de fundación del municipio de </w:t>
      </w:r>
      <w:r w:rsidR="005E1B05" w:rsidRPr="005E1B05">
        <w:rPr>
          <w:rFonts w:ascii="Century Gothic" w:hAnsi="Century Gothic"/>
        </w:rPr>
        <w:t>Caparrapi</w:t>
      </w:r>
      <w:r w:rsidRPr="005E1B05">
        <w:rPr>
          <w:rFonts w:ascii="Century Gothic" w:hAnsi="Century Gothic"/>
        </w:rPr>
        <w:t xml:space="preserve">, </w:t>
      </w:r>
      <w:r w:rsidR="005E1B05" w:rsidRPr="005E1B05">
        <w:rPr>
          <w:rFonts w:ascii="Century Gothic" w:hAnsi="Century Gothic"/>
        </w:rPr>
        <w:t>Cundinamarca.</w:t>
      </w:r>
    </w:p>
    <w:p w:rsidR="006C65F5" w:rsidRPr="005E1B05" w:rsidRDefault="005E1B05" w:rsidP="006C65F5">
      <w:pPr>
        <w:pStyle w:val="NormalWeb"/>
        <w:shd w:val="clear" w:color="auto" w:fill="FFFFFF"/>
        <w:jc w:val="both"/>
        <w:rPr>
          <w:rFonts w:ascii="Century Gothic" w:hAnsi="Century Gothic"/>
        </w:rPr>
      </w:pPr>
      <w:r w:rsidRPr="005E1B05">
        <w:rPr>
          <w:rFonts w:ascii="Century Gothic" w:hAnsi="Century Gothic"/>
        </w:rPr>
        <w:t>-</w:t>
      </w:r>
      <w:r w:rsidR="006C65F5" w:rsidRPr="005E1B05">
        <w:rPr>
          <w:rFonts w:ascii="Century Gothic" w:hAnsi="Century Gothic"/>
        </w:rPr>
        <w:t xml:space="preserve">El segundo artículo exalta a todos los habitantes y ciudadanos del municipio, reconociendo su invaluable aporte al desarrollo de su municipio y su región. </w:t>
      </w:r>
    </w:p>
    <w:p w:rsidR="005E1B05" w:rsidRPr="005E1B05" w:rsidRDefault="006C65F5" w:rsidP="006C65F5">
      <w:pPr>
        <w:pStyle w:val="NormalWeb"/>
        <w:shd w:val="clear" w:color="auto" w:fill="FFFFFF"/>
        <w:jc w:val="both"/>
        <w:rPr>
          <w:rFonts w:ascii="Century Gothic" w:hAnsi="Century Gothic"/>
        </w:rPr>
      </w:pPr>
      <w:r w:rsidRPr="005E1B05">
        <w:rPr>
          <w:rFonts w:ascii="Century Gothic" w:hAnsi="Century Gothic"/>
        </w:rPr>
        <w:t xml:space="preserve">- El tercer artículo determina que las entidades públicas competentes de promover el patrimonio cultural, social y económico, protegerán, conservarán y desarrollarán todas las actividades que enaltezcan al municipio. </w:t>
      </w:r>
    </w:p>
    <w:p w:rsidR="005E1B05" w:rsidRPr="005E1B05" w:rsidRDefault="006C65F5" w:rsidP="006C65F5">
      <w:pPr>
        <w:pStyle w:val="NormalWeb"/>
        <w:shd w:val="clear" w:color="auto" w:fill="FFFFFF"/>
        <w:jc w:val="both"/>
        <w:rPr>
          <w:rFonts w:ascii="Century Gothic" w:hAnsi="Century Gothic"/>
        </w:rPr>
      </w:pPr>
      <w:r w:rsidRPr="005E1B05">
        <w:rPr>
          <w:rFonts w:ascii="Century Gothic" w:hAnsi="Century Gothic"/>
        </w:rPr>
        <w:t xml:space="preserve">- El cuarto artículo autoriza al Gobierno Nacional a contribuir a la promoción, protección, conservación y demás actos dirigidos a enaltecer el nombre del municipio, especialmente por medio de la promoción de </w:t>
      </w:r>
      <w:r w:rsidR="005E1B05" w:rsidRPr="005E1B05">
        <w:rPr>
          <w:rFonts w:ascii="Century Gothic" w:hAnsi="Century Gothic"/>
        </w:rPr>
        <w:t xml:space="preserve">proyectos y </w:t>
      </w:r>
      <w:r w:rsidR="005E1B05" w:rsidRPr="005E1B05">
        <w:rPr>
          <w:rFonts w:ascii="Century Gothic" w:hAnsi="Century Gothic"/>
          <w:iCs/>
          <w:bdr w:val="none" w:sz="0" w:space="0" w:color="auto" w:frame="1"/>
        </w:rPr>
        <w:t>actividades de interés público y social para la comunidad de Carrapi.</w:t>
      </w:r>
      <w:r w:rsidR="005E1B05" w:rsidRPr="005E1B05">
        <w:rPr>
          <w:rFonts w:ascii="Century Gothic" w:hAnsi="Century Gothic"/>
        </w:rPr>
        <w:t xml:space="preserve"> </w:t>
      </w:r>
    </w:p>
    <w:p w:rsidR="006C65F5" w:rsidRPr="005E1B05" w:rsidRDefault="006C65F5" w:rsidP="006C65F5">
      <w:pPr>
        <w:pStyle w:val="NormalWeb"/>
        <w:shd w:val="clear" w:color="auto" w:fill="FFFFFF"/>
        <w:jc w:val="both"/>
        <w:rPr>
          <w:rFonts w:ascii="Century Gothic" w:hAnsi="Century Gothic"/>
        </w:rPr>
      </w:pPr>
      <w:r w:rsidRPr="005E1B05">
        <w:rPr>
          <w:rFonts w:ascii="Century Gothic" w:hAnsi="Century Gothic"/>
        </w:rPr>
        <w:t xml:space="preserve">- El quinto artículo autoriza al Gobierno Nacional, al Departamento de </w:t>
      </w:r>
      <w:r w:rsidR="005E1B05" w:rsidRPr="005E1B05">
        <w:rPr>
          <w:rFonts w:ascii="Century Gothic" w:hAnsi="Century Gothic"/>
        </w:rPr>
        <w:t xml:space="preserve">Cundinamarca </w:t>
      </w:r>
      <w:r w:rsidRPr="005E1B05">
        <w:rPr>
          <w:rFonts w:ascii="Century Gothic" w:hAnsi="Century Gothic"/>
        </w:rPr>
        <w:t xml:space="preserve">y al municipio de </w:t>
      </w:r>
      <w:r w:rsidR="005E1B05" w:rsidRPr="005E1B05">
        <w:rPr>
          <w:rFonts w:ascii="Century Gothic" w:hAnsi="Century Gothic"/>
        </w:rPr>
        <w:t>Caparrapi</w:t>
      </w:r>
      <w:r w:rsidRPr="005E1B05">
        <w:rPr>
          <w:rFonts w:ascii="Century Gothic" w:hAnsi="Century Gothic"/>
        </w:rPr>
        <w:t xml:space="preserve"> a impulsar y apoyar ante otras entidades la obtención de recursos adicionales o complementarios destinados al objeto de la ley. </w:t>
      </w:r>
    </w:p>
    <w:p w:rsidR="006C65F5" w:rsidRPr="005E1B05" w:rsidRDefault="006C65F5" w:rsidP="006C65F5">
      <w:pPr>
        <w:pStyle w:val="NormalWeb"/>
        <w:shd w:val="clear" w:color="auto" w:fill="FFFFFF"/>
        <w:jc w:val="both"/>
        <w:rPr>
          <w:rFonts w:ascii="Century Gothic" w:hAnsi="Century Gothic"/>
        </w:rPr>
      </w:pPr>
      <w:r w:rsidRPr="005E1B05">
        <w:rPr>
          <w:rFonts w:ascii="Century Gothic" w:hAnsi="Century Gothic"/>
        </w:rPr>
        <w:t>- El sexto artículo establece la vigencia.</w:t>
      </w:r>
    </w:p>
    <w:p w:rsidR="000F1D12" w:rsidRPr="007A19F0" w:rsidRDefault="000F1D12" w:rsidP="000F1D12">
      <w:pPr>
        <w:pStyle w:val="Prrafodelista"/>
        <w:numPr>
          <w:ilvl w:val="0"/>
          <w:numId w:val="7"/>
        </w:numPr>
        <w:spacing w:before="100" w:beforeAutospacing="1" w:after="100" w:afterAutospacing="1" w:line="240" w:lineRule="auto"/>
        <w:jc w:val="both"/>
        <w:rPr>
          <w:rFonts w:ascii="Century Gothic" w:eastAsia="Times New Roman" w:hAnsi="Century Gothic" w:cs="Arial"/>
          <w:b/>
          <w:color w:val="000000"/>
          <w:sz w:val="24"/>
          <w:szCs w:val="24"/>
          <w:lang w:eastAsia="es-CO"/>
        </w:rPr>
      </w:pPr>
      <w:r w:rsidRPr="00E366DD">
        <w:rPr>
          <w:rFonts w:ascii="Century Gothic" w:eastAsia="Times New Roman" w:hAnsi="Century Gothic" w:cs="Arial"/>
          <w:b/>
          <w:color w:val="000000"/>
          <w:sz w:val="24"/>
          <w:szCs w:val="24"/>
          <w:lang w:eastAsia="es-CO"/>
        </w:rPr>
        <w:t xml:space="preserve">Marco </w:t>
      </w:r>
      <w:r w:rsidRPr="007A19F0">
        <w:rPr>
          <w:rFonts w:ascii="Century Gothic" w:eastAsia="Times New Roman" w:hAnsi="Century Gothic" w:cs="Arial"/>
          <w:b/>
          <w:color w:val="000000"/>
          <w:sz w:val="24"/>
          <w:szCs w:val="24"/>
          <w:lang w:eastAsia="es-CO"/>
        </w:rPr>
        <w:t xml:space="preserve">constitucional y legal </w:t>
      </w:r>
    </w:p>
    <w:p w:rsidR="000F1D12" w:rsidRPr="00E366DD" w:rsidRDefault="000F1D12" w:rsidP="000F1D12">
      <w:pPr>
        <w:jc w:val="both"/>
        <w:rPr>
          <w:rFonts w:ascii="Century Gothic" w:hAnsi="Century Gothic"/>
          <w:sz w:val="24"/>
          <w:szCs w:val="24"/>
        </w:rPr>
      </w:pPr>
      <w:r w:rsidRPr="00E366DD">
        <w:rPr>
          <w:rFonts w:ascii="Century Gothic" w:hAnsi="Century Gothic"/>
          <w:sz w:val="24"/>
          <w:szCs w:val="24"/>
        </w:rPr>
        <w:t>El presente Proyecto de ley se fundamenta en:</w:t>
      </w:r>
    </w:p>
    <w:p w:rsidR="000F1D12" w:rsidRDefault="000F1D12" w:rsidP="000F1D12">
      <w:pPr>
        <w:jc w:val="both"/>
        <w:rPr>
          <w:rFonts w:ascii="Century Gothic" w:hAnsi="Century Gothic"/>
          <w:b/>
          <w:sz w:val="24"/>
          <w:szCs w:val="24"/>
          <w:u w:val="single"/>
        </w:rPr>
      </w:pPr>
      <w:r w:rsidRPr="00E366DD">
        <w:rPr>
          <w:rFonts w:ascii="Century Gothic" w:hAnsi="Century Gothic"/>
          <w:b/>
          <w:sz w:val="24"/>
          <w:szCs w:val="24"/>
          <w:u w:val="single"/>
        </w:rPr>
        <w:t xml:space="preserve">-CONSTITUCION POLITICA DE COLOMBIA </w:t>
      </w:r>
    </w:p>
    <w:p w:rsidR="00B93651" w:rsidRDefault="007C2DC4" w:rsidP="007C2DC4">
      <w:pPr>
        <w:spacing w:before="100" w:beforeAutospacing="1" w:after="100" w:afterAutospacing="1" w:line="240" w:lineRule="auto"/>
        <w:jc w:val="both"/>
        <w:rPr>
          <w:rFonts w:ascii="Century Gothic" w:hAnsi="Century Gothic"/>
          <w:sz w:val="24"/>
          <w:szCs w:val="24"/>
        </w:rPr>
      </w:pPr>
      <w:r w:rsidRPr="006C65F5">
        <w:rPr>
          <w:rFonts w:ascii="Century Gothic" w:hAnsi="Century Gothic"/>
          <w:sz w:val="24"/>
          <w:szCs w:val="24"/>
        </w:rPr>
        <w:t xml:space="preserve">Nuestro sistema constitucional y legal es permisivo con los miembros del Congreso de la República, ya que lo faculta para la presentación de proyectos de ley y/o de acto legislativo. </w:t>
      </w:r>
    </w:p>
    <w:p w:rsidR="009F6F0B" w:rsidRDefault="009F6F0B" w:rsidP="007C2DC4">
      <w:pPr>
        <w:spacing w:before="100" w:beforeAutospacing="1" w:after="100" w:afterAutospacing="1" w:line="240" w:lineRule="auto"/>
        <w:jc w:val="both"/>
        <w:rPr>
          <w:rFonts w:ascii="Century Gothic" w:hAnsi="Century Gothic"/>
          <w:sz w:val="24"/>
          <w:szCs w:val="24"/>
        </w:rPr>
      </w:pPr>
      <w:r w:rsidRPr="00FC76D7">
        <w:rPr>
          <w:rFonts w:ascii="Century Gothic" w:hAnsi="Century Gothic"/>
          <w:b/>
          <w:sz w:val="24"/>
          <w:szCs w:val="24"/>
        </w:rPr>
        <w:t>Articulo 150</w:t>
      </w:r>
      <w:r>
        <w:rPr>
          <w:rFonts w:ascii="Century Gothic" w:hAnsi="Century Gothic"/>
          <w:sz w:val="24"/>
          <w:szCs w:val="24"/>
        </w:rPr>
        <w:t xml:space="preserve"> c</w:t>
      </w:r>
      <w:r w:rsidR="007C2DC4" w:rsidRPr="006C65F5">
        <w:rPr>
          <w:rFonts w:ascii="Century Gothic" w:hAnsi="Century Gothic"/>
          <w:sz w:val="24"/>
          <w:szCs w:val="24"/>
        </w:rPr>
        <w:t xml:space="preserve">ompetencia por parte del Congreso de la República de interpretar, reformar y derogar las leyes; </w:t>
      </w:r>
    </w:p>
    <w:p w:rsidR="009F6F0B" w:rsidRDefault="009F6F0B" w:rsidP="007C2DC4">
      <w:pPr>
        <w:spacing w:before="100" w:beforeAutospacing="1" w:after="100" w:afterAutospacing="1" w:line="240" w:lineRule="auto"/>
        <w:jc w:val="both"/>
        <w:rPr>
          <w:rFonts w:ascii="Century Gothic" w:hAnsi="Century Gothic"/>
          <w:sz w:val="24"/>
          <w:szCs w:val="24"/>
        </w:rPr>
      </w:pPr>
      <w:r w:rsidRPr="00FC76D7">
        <w:rPr>
          <w:rFonts w:ascii="Century Gothic" w:hAnsi="Century Gothic"/>
          <w:b/>
          <w:sz w:val="24"/>
          <w:szCs w:val="24"/>
        </w:rPr>
        <w:t>Articulo 154</w:t>
      </w:r>
      <w:r>
        <w:rPr>
          <w:rFonts w:ascii="Century Gothic" w:hAnsi="Century Gothic"/>
          <w:sz w:val="24"/>
          <w:szCs w:val="24"/>
        </w:rPr>
        <w:t xml:space="preserve"> </w:t>
      </w:r>
      <w:r w:rsidR="007C2DC4" w:rsidRPr="006C65F5">
        <w:rPr>
          <w:rFonts w:ascii="Century Gothic" w:hAnsi="Century Gothic"/>
          <w:sz w:val="24"/>
          <w:szCs w:val="24"/>
        </w:rPr>
        <w:t xml:space="preserve">a la facultad que tienen los miembros de las Cámaras Legislativas de presentar proyectos de ley y/o de acto legislativo; </w:t>
      </w:r>
    </w:p>
    <w:p w:rsidR="009F6F0B" w:rsidRDefault="00FC76D7" w:rsidP="007C2DC4">
      <w:pPr>
        <w:spacing w:before="100" w:beforeAutospacing="1" w:after="100" w:afterAutospacing="1" w:line="240" w:lineRule="auto"/>
        <w:jc w:val="both"/>
        <w:rPr>
          <w:rFonts w:ascii="Century Gothic" w:hAnsi="Century Gothic"/>
          <w:sz w:val="24"/>
          <w:szCs w:val="24"/>
        </w:rPr>
      </w:pPr>
      <w:r w:rsidRPr="00FC76D7">
        <w:rPr>
          <w:rFonts w:ascii="Century Gothic" w:hAnsi="Century Gothic"/>
          <w:b/>
          <w:sz w:val="24"/>
          <w:szCs w:val="24"/>
        </w:rPr>
        <w:t>Articulo 341</w:t>
      </w:r>
      <w:r>
        <w:rPr>
          <w:rFonts w:ascii="Century Gothic" w:hAnsi="Century Gothic"/>
          <w:sz w:val="24"/>
          <w:szCs w:val="24"/>
        </w:rPr>
        <w:t xml:space="preserve"> </w:t>
      </w:r>
      <w:r w:rsidR="007C2DC4" w:rsidRPr="006C65F5">
        <w:rPr>
          <w:rFonts w:ascii="Century Gothic" w:hAnsi="Century Gothic"/>
          <w:sz w:val="24"/>
          <w:szCs w:val="24"/>
        </w:rPr>
        <w:t>la obligación del Gobierno nacional en la elaboración del Plan Nacional de Desarrollo;</w:t>
      </w:r>
    </w:p>
    <w:p w:rsidR="00B93651" w:rsidRDefault="00FC76D7" w:rsidP="007C2DC4">
      <w:pPr>
        <w:spacing w:before="100" w:beforeAutospacing="1" w:after="100" w:afterAutospacing="1" w:line="240" w:lineRule="auto"/>
        <w:jc w:val="both"/>
        <w:rPr>
          <w:rFonts w:ascii="Century Gothic" w:hAnsi="Century Gothic"/>
          <w:sz w:val="24"/>
          <w:szCs w:val="24"/>
        </w:rPr>
      </w:pPr>
      <w:r w:rsidRPr="00FC76D7">
        <w:rPr>
          <w:rFonts w:ascii="Century Gothic" w:hAnsi="Century Gothic"/>
          <w:b/>
          <w:sz w:val="24"/>
          <w:szCs w:val="24"/>
        </w:rPr>
        <w:t>Articulo 359</w:t>
      </w:r>
      <w:r>
        <w:rPr>
          <w:rFonts w:ascii="Century Gothic" w:hAnsi="Century Gothic"/>
          <w:sz w:val="24"/>
          <w:szCs w:val="24"/>
        </w:rPr>
        <w:t xml:space="preserve"> l</w:t>
      </w:r>
      <w:r w:rsidR="007C2DC4" w:rsidRPr="006C65F5">
        <w:rPr>
          <w:rFonts w:ascii="Century Gothic" w:hAnsi="Century Gothic"/>
          <w:sz w:val="24"/>
          <w:szCs w:val="24"/>
        </w:rPr>
        <w:t xml:space="preserve">a prohibición constitucional de que no habrá rentas nacionales de destinación específica, con excepción de las contempladas en el numeral 3 del artículo 359 Constitucional. </w:t>
      </w:r>
    </w:p>
    <w:p w:rsidR="00B93651" w:rsidRPr="00B93651" w:rsidRDefault="00B93651" w:rsidP="007C2DC4">
      <w:pPr>
        <w:spacing w:before="100" w:beforeAutospacing="1" w:after="100" w:afterAutospacing="1" w:line="240" w:lineRule="auto"/>
        <w:jc w:val="both"/>
        <w:rPr>
          <w:rFonts w:ascii="Century Gothic" w:hAnsi="Century Gothic"/>
          <w:b/>
          <w:sz w:val="24"/>
          <w:szCs w:val="24"/>
          <w:u w:val="single"/>
        </w:rPr>
      </w:pPr>
      <w:r w:rsidRPr="00B93651">
        <w:rPr>
          <w:rFonts w:ascii="Century Gothic" w:hAnsi="Century Gothic"/>
          <w:b/>
          <w:sz w:val="24"/>
          <w:szCs w:val="24"/>
          <w:u w:val="single"/>
        </w:rPr>
        <w:t>-LEGISLACION COLOMBIANA</w:t>
      </w:r>
    </w:p>
    <w:p w:rsidR="00B93651" w:rsidRPr="00B93651" w:rsidRDefault="007C2DC4" w:rsidP="007C2DC4">
      <w:pPr>
        <w:spacing w:before="100" w:beforeAutospacing="1" w:after="100" w:afterAutospacing="1" w:line="240" w:lineRule="auto"/>
        <w:jc w:val="both"/>
        <w:rPr>
          <w:rFonts w:ascii="Century Gothic" w:hAnsi="Century Gothic"/>
          <w:i/>
          <w:sz w:val="24"/>
          <w:szCs w:val="24"/>
        </w:rPr>
      </w:pPr>
      <w:r w:rsidRPr="0064415F">
        <w:rPr>
          <w:rFonts w:ascii="Century Gothic" w:hAnsi="Century Gothic"/>
          <w:b/>
          <w:sz w:val="24"/>
          <w:szCs w:val="24"/>
        </w:rPr>
        <w:t>La Ley 5ª de 1992</w:t>
      </w:r>
      <w:r w:rsidRPr="006C65F5">
        <w:rPr>
          <w:rFonts w:ascii="Century Gothic" w:hAnsi="Century Gothic"/>
          <w:sz w:val="24"/>
          <w:szCs w:val="24"/>
        </w:rPr>
        <w:t xml:space="preserve"> dispone en su artículo 140</w:t>
      </w:r>
      <w:r w:rsidRPr="00B93651">
        <w:rPr>
          <w:rFonts w:ascii="Century Gothic" w:hAnsi="Century Gothic"/>
          <w:i/>
          <w:sz w:val="24"/>
          <w:szCs w:val="24"/>
        </w:rPr>
        <w:t xml:space="preserve"> “140. Iniciativa Legislativa. Pueden presentar proyectos de ley: l. Los Senadores y Representantes a la Cámara individualmente y a través de las bancadas.” </w:t>
      </w:r>
    </w:p>
    <w:p w:rsidR="00B93651" w:rsidRDefault="007C2DC4" w:rsidP="007C2DC4">
      <w:pPr>
        <w:spacing w:before="100" w:beforeAutospacing="1" w:after="100" w:afterAutospacing="1" w:line="240" w:lineRule="auto"/>
        <w:jc w:val="both"/>
        <w:rPr>
          <w:rFonts w:ascii="Century Gothic" w:hAnsi="Century Gothic"/>
          <w:sz w:val="24"/>
          <w:szCs w:val="24"/>
        </w:rPr>
      </w:pPr>
      <w:r w:rsidRPr="006C65F5">
        <w:rPr>
          <w:rFonts w:ascii="Century Gothic" w:hAnsi="Century Gothic"/>
          <w:sz w:val="24"/>
          <w:szCs w:val="24"/>
        </w:rPr>
        <w:t>Una vez analizado el marco constitucional y legal de la iniciativa parlamentaria, se llega a la conclusión de que este Proyecto de Ley, se encuentra enmarcado dentro del ámbito de la Constitución y legal; el Congreso de la República no invade órbitas ni competencias de otras Ramas del Poder Público, en especial las que le corresponden al Ejecutivo</w:t>
      </w:r>
      <w:r w:rsidR="00B93651">
        <w:rPr>
          <w:rFonts w:ascii="Century Gothic" w:hAnsi="Century Gothic"/>
          <w:sz w:val="24"/>
          <w:szCs w:val="24"/>
        </w:rPr>
        <w:t xml:space="preserve"> </w:t>
      </w:r>
      <w:r w:rsidRPr="006C65F5">
        <w:rPr>
          <w:rFonts w:ascii="Century Gothic" w:hAnsi="Century Gothic"/>
          <w:sz w:val="24"/>
          <w:szCs w:val="24"/>
        </w:rPr>
        <w:t>en cabeza del Gobierno nacional.</w:t>
      </w:r>
    </w:p>
    <w:p w:rsidR="00B93651" w:rsidRPr="00B93651" w:rsidRDefault="00B93651" w:rsidP="007C2DC4">
      <w:pPr>
        <w:spacing w:before="100" w:beforeAutospacing="1" w:after="100" w:afterAutospacing="1" w:line="240" w:lineRule="auto"/>
        <w:jc w:val="both"/>
        <w:rPr>
          <w:rFonts w:ascii="Century Gothic" w:hAnsi="Century Gothic"/>
          <w:b/>
          <w:sz w:val="24"/>
          <w:szCs w:val="24"/>
          <w:u w:val="single"/>
        </w:rPr>
      </w:pPr>
      <w:r>
        <w:rPr>
          <w:rFonts w:ascii="Century Gothic" w:hAnsi="Century Gothic"/>
          <w:b/>
          <w:sz w:val="24"/>
          <w:szCs w:val="24"/>
          <w:u w:val="single"/>
        </w:rPr>
        <w:t>-</w:t>
      </w:r>
      <w:r w:rsidRPr="00B93651">
        <w:rPr>
          <w:rFonts w:ascii="Century Gothic" w:hAnsi="Century Gothic"/>
          <w:b/>
          <w:sz w:val="24"/>
          <w:szCs w:val="24"/>
          <w:u w:val="single"/>
        </w:rPr>
        <w:t xml:space="preserve">JURISPRUDENCIA </w:t>
      </w:r>
    </w:p>
    <w:p w:rsidR="0064415F" w:rsidRPr="0064415F" w:rsidRDefault="0064415F" w:rsidP="007C2DC4">
      <w:pPr>
        <w:spacing w:before="100" w:beforeAutospacing="1" w:after="100" w:afterAutospacing="1" w:line="240" w:lineRule="auto"/>
        <w:jc w:val="both"/>
        <w:rPr>
          <w:rFonts w:ascii="Century Gothic" w:hAnsi="Century Gothic"/>
          <w:b/>
          <w:sz w:val="24"/>
          <w:szCs w:val="24"/>
        </w:rPr>
      </w:pPr>
      <w:r w:rsidRPr="0064415F">
        <w:rPr>
          <w:rFonts w:ascii="Century Gothic" w:hAnsi="Century Gothic"/>
          <w:b/>
          <w:sz w:val="24"/>
          <w:szCs w:val="24"/>
        </w:rPr>
        <w:t>Impacto Fiscal</w:t>
      </w:r>
    </w:p>
    <w:p w:rsidR="00B93651" w:rsidRDefault="007C2DC4" w:rsidP="007C2DC4">
      <w:pPr>
        <w:spacing w:before="100" w:beforeAutospacing="1" w:after="100" w:afterAutospacing="1" w:line="240" w:lineRule="auto"/>
        <w:jc w:val="both"/>
        <w:rPr>
          <w:rFonts w:ascii="Century Gothic" w:hAnsi="Century Gothic"/>
          <w:sz w:val="24"/>
          <w:szCs w:val="24"/>
        </w:rPr>
      </w:pPr>
      <w:r w:rsidRPr="006C65F5">
        <w:rPr>
          <w:rFonts w:ascii="Century Gothic" w:hAnsi="Century Gothic"/>
          <w:sz w:val="24"/>
          <w:szCs w:val="24"/>
        </w:rPr>
        <w:t xml:space="preserve"> En cuanto al análisis jurisprudencial relacionado con la iniciativa del Congreso en el gasto, la Corte Constitucional mediante Sentencia C-441 de 2009, respecto a la iniciativa que tienen los Congresistas, ha manifestado: “INICIATIVA LEGISLATIVA EN MATERIA DE GASTO PÚBLICO. </w:t>
      </w:r>
    </w:p>
    <w:p w:rsidR="00B93651" w:rsidRDefault="007C2DC4" w:rsidP="007C2DC4">
      <w:pPr>
        <w:spacing w:before="100" w:beforeAutospacing="1" w:after="100" w:afterAutospacing="1" w:line="240" w:lineRule="auto"/>
        <w:jc w:val="both"/>
        <w:rPr>
          <w:rFonts w:ascii="Century Gothic" w:hAnsi="Century Gothic"/>
          <w:sz w:val="24"/>
          <w:szCs w:val="24"/>
        </w:rPr>
      </w:pPr>
      <w:r w:rsidRPr="006C65F5">
        <w:rPr>
          <w:rFonts w:ascii="Century Gothic" w:hAnsi="Century Gothic"/>
          <w:sz w:val="24"/>
          <w:szCs w:val="24"/>
        </w:rPr>
        <w:t xml:space="preserve">La jurisprudencia ha indicado que tanto el Congreso de la República como el Gobierno nacional poseen iniciativa en materia de gasto público. </w:t>
      </w:r>
    </w:p>
    <w:p w:rsidR="00B93651" w:rsidRDefault="007C2DC4" w:rsidP="007C2DC4">
      <w:pPr>
        <w:spacing w:before="100" w:beforeAutospacing="1" w:after="100" w:afterAutospacing="1" w:line="240" w:lineRule="auto"/>
        <w:jc w:val="both"/>
        <w:rPr>
          <w:rFonts w:ascii="Century Gothic" w:hAnsi="Century Gothic"/>
          <w:sz w:val="24"/>
          <w:szCs w:val="24"/>
        </w:rPr>
      </w:pPr>
      <w:r w:rsidRPr="006C65F5">
        <w:rPr>
          <w:rFonts w:ascii="Century Gothic" w:hAnsi="Century Gothic"/>
          <w:sz w:val="24"/>
          <w:szCs w:val="24"/>
        </w:rPr>
        <w:t xml:space="preserve">El Congreso está facultado para presentar proyectos que comporten gasto público, pero la inclusión de las partidas presupuestales en el presupuesto de gastos es facultad exclusiva del Gobierno. También ha indicado que el legislador puede autorizar al Gobierno nacional para realizar obras en las entidades territoriales, siempre y cuando en las normas respectivas se establezca que el desembolso procede a través del sistema de cofinanciación”. </w:t>
      </w:r>
    </w:p>
    <w:p w:rsidR="00B93651" w:rsidRDefault="007C2DC4" w:rsidP="007C2DC4">
      <w:pPr>
        <w:spacing w:before="100" w:beforeAutospacing="1" w:after="100" w:afterAutospacing="1" w:line="240" w:lineRule="auto"/>
        <w:jc w:val="both"/>
        <w:rPr>
          <w:rFonts w:ascii="Century Gothic" w:hAnsi="Century Gothic"/>
          <w:sz w:val="24"/>
          <w:szCs w:val="24"/>
        </w:rPr>
      </w:pPr>
      <w:r w:rsidRPr="006C65F5">
        <w:rPr>
          <w:rFonts w:ascii="Century Gothic" w:hAnsi="Century Gothic"/>
          <w:sz w:val="24"/>
          <w:szCs w:val="24"/>
        </w:rPr>
        <w:t xml:space="preserve">La Corte Constitucional mediante Sentencia C-343 de 1995, respecto a la iniciativa que tienen los Congresistas, ha manifestado: </w:t>
      </w:r>
      <w:r w:rsidRPr="001A35F8">
        <w:rPr>
          <w:rFonts w:ascii="Century Gothic" w:hAnsi="Century Gothic"/>
          <w:i/>
          <w:sz w:val="24"/>
          <w:szCs w:val="24"/>
        </w:rPr>
        <w:t>“La iniciativa parlamentaria para presentar proyectos de ley que decreten gasto público, no conlleva la modificación o adición del presupuesto general de la Nación. Simplemente esas leyes servirán de título para que posteriormente, a iniciativa del Gobierno, se incluyan en la ley anual del presupuesto las partidas necesarias para atender esos gastos</w:t>
      </w:r>
      <w:r w:rsidRPr="006C65F5">
        <w:rPr>
          <w:rFonts w:ascii="Century Gothic" w:hAnsi="Century Gothic"/>
          <w:sz w:val="24"/>
          <w:szCs w:val="24"/>
        </w:rPr>
        <w:t xml:space="preserve">”. </w:t>
      </w:r>
    </w:p>
    <w:p w:rsidR="00B93651" w:rsidRDefault="007C2DC4" w:rsidP="007C2DC4">
      <w:pPr>
        <w:spacing w:before="100" w:beforeAutospacing="1" w:after="100" w:afterAutospacing="1" w:line="240" w:lineRule="auto"/>
        <w:jc w:val="both"/>
        <w:rPr>
          <w:rFonts w:ascii="Century Gothic" w:hAnsi="Century Gothic"/>
          <w:sz w:val="24"/>
          <w:szCs w:val="24"/>
        </w:rPr>
      </w:pPr>
      <w:r w:rsidRPr="006C65F5">
        <w:rPr>
          <w:rFonts w:ascii="Century Gothic" w:hAnsi="Century Gothic"/>
          <w:sz w:val="24"/>
          <w:szCs w:val="24"/>
        </w:rPr>
        <w:t xml:space="preserve">Al respecto, es importante determinar la línea jurisprudencial que ha tenido la Corte Constitucional frente al análisis de las leyes de homenaje, honores, conmemoraciones y monumentos, para el tema que nos ocupa se tomó una Sentencia reciente la C-015A de 2009, que realiza un análisis de inconstitucionalidad frente a las objeciones presidenciales al Proyecto de ley número 72 de 2006 Senado, 231 de 2007 Cámara, por la cual la Nación se vincula a la celebración de los treinta (30) años de existencia jurídica de la Universidad de La Guajira y ordena en su homenaje la construcción de algunas obras. </w:t>
      </w:r>
    </w:p>
    <w:p w:rsidR="00B93651" w:rsidRDefault="007C2DC4" w:rsidP="007C2DC4">
      <w:pPr>
        <w:spacing w:before="100" w:beforeAutospacing="1" w:after="100" w:afterAutospacing="1" w:line="240" w:lineRule="auto"/>
        <w:jc w:val="both"/>
        <w:rPr>
          <w:rFonts w:ascii="Century Gothic" w:hAnsi="Century Gothic"/>
          <w:sz w:val="24"/>
          <w:szCs w:val="24"/>
        </w:rPr>
      </w:pPr>
      <w:r w:rsidRPr="006C65F5">
        <w:rPr>
          <w:rFonts w:ascii="Century Gothic" w:hAnsi="Century Gothic"/>
          <w:sz w:val="24"/>
          <w:szCs w:val="24"/>
        </w:rPr>
        <w:t>De esta manera, sobre el problema jurídico planteado la Corte Constitucional, sostiene lo siguiente: “Ahora bien, en relación con las leyes que decretan gasto público pese a que el Ejecutivo no estuviere de acuerdo con él, esta Corporación ha concluido que esas iniciativas son compatibles con el artículo 7° de la Ley 819 de 2003 y no violan el artículo 151 de la Constitución, cuando consagran autorizaciones de inclusión en el Presupuesto Anual de la Nación o de desembolso a través del sistema de cofinanciación y no se imponen como órdenes imperativas, La Sentencia C-782 de 2001, providencia que en esta oportunidad también se reitera, explicó así el argumento: esta Corte, ha señalado que, salvo las restricciones constitucionales expresas, el Congreso puede aprobar leyes que comporten gasto público, sin embargo, corresponde al Gobierno decidir si incluye o no en el respectivo proyecto de presupuesto esos gastos, por lo cual no puede el Congreso, al decretar un gasto, ordenar traslados presupuestales para arbitrar los respectivos recursos, por ende, el escrutinio judicial para determinar si en este aspecto una ley es o no constitucional consiste en analizar si la respectiva norma consagra un mandato imperativo dirigido al ejecutivo, caso en el cual es inexequible, o si, por el contrario, se trate de una ley que se contrae a decretar un gasto público y , por lo tanto, a constituir un título jurídico</w:t>
      </w:r>
      <w:r w:rsidR="00B93651">
        <w:rPr>
          <w:rFonts w:ascii="Century Gothic" w:hAnsi="Century Gothic"/>
          <w:sz w:val="24"/>
          <w:szCs w:val="24"/>
        </w:rPr>
        <w:t xml:space="preserve"> s</w:t>
      </w:r>
      <w:r w:rsidRPr="006C65F5">
        <w:rPr>
          <w:rFonts w:ascii="Century Gothic" w:hAnsi="Century Gothic"/>
          <w:sz w:val="24"/>
          <w:szCs w:val="24"/>
        </w:rPr>
        <w:t xml:space="preserve">uficiente para la eventual inclusión de la partida correspondiente, en la ley de presupuesto, evento en el cual es perfectamente legítima”. </w:t>
      </w:r>
    </w:p>
    <w:p w:rsidR="00B93651" w:rsidRDefault="007C2DC4" w:rsidP="007C2DC4">
      <w:pPr>
        <w:spacing w:before="100" w:beforeAutospacing="1" w:after="100" w:afterAutospacing="1" w:line="240" w:lineRule="auto"/>
        <w:jc w:val="both"/>
        <w:rPr>
          <w:rFonts w:ascii="Century Gothic" w:hAnsi="Century Gothic"/>
          <w:sz w:val="24"/>
          <w:szCs w:val="24"/>
        </w:rPr>
      </w:pPr>
      <w:r w:rsidRPr="006C65F5">
        <w:rPr>
          <w:rFonts w:ascii="Century Gothic" w:hAnsi="Century Gothic"/>
          <w:sz w:val="24"/>
          <w:szCs w:val="24"/>
        </w:rPr>
        <w:t xml:space="preserve">Así, este Proyecto de Ley pretende ser una norma legal que el Gobierno habrá de tener en cuenta para incluir en futuras vigencias fiscales, dentro del Presupuesto Nacional con el propósito de exaltar el </w:t>
      </w:r>
      <w:r w:rsidR="001A35F8">
        <w:rPr>
          <w:rFonts w:ascii="Century Gothic" w:hAnsi="Century Gothic"/>
          <w:sz w:val="24"/>
          <w:szCs w:val="24"/>
        </w:rPr>
        <w:t xml:space="preserve">bicentenario </w:t>
      </w:r>
      <w:r w:rsidRPr="006C65F5">
        <w:rPr>
          <w:rFonts w:ascii="Century Gothic" w:hAnsi="Century Gothic"/>
          <w:sz w:val="24"/>
          <w:szCs w:val="24"/>
        </w:rPr>
        <w:t xml:space="preserve">del municipio de </w:t>
      </w:r>
      <w:r w:rsidR="001A35F8">
        <w:rPr>
          <w:rFonts w:ascii="Century Gothic" w:hAnsi="Century Gothic"/>
          <w:sz w:val="24"/>
          <w:szCs w:val="24"/>
        </w:rPr>
        <w:t xml:space="preserve">Caparrapi </w:t>
      </w:r>
      <w:r w:rsidRPr="006C65F5">
        <w:rPr>
          <w:rFonts w:ascii="Century Gothic" w:hAnsi="Century Gothic"/>
          <w:sz w:val="24"/>
          <w:szCs w:val="24"/>
        </w:rPr>
        <w:t xml:space="preserve">en el departamento de </w:t>
      </w:r>
      <w:r w:rsidR="001A35F8">
        <w:rPr>
          <w:rFonts w:ascii="Century Gothic" w:hAnsi="Century Gothic"/>
          <w:sz w:val="24"/>
          <w:szCs w:val="24"/>
        </w:rPr>
        <w:t>Cundinamarca</w:t>
      </w:r>
      <w:r w:rsidRPr="006C65F5">
        <w:rPr>
          <w:rFonts w:ascii="Century Gothic" w:hAnsi="Century Gothic"/>
          <w:sz w:val="24"/>
          <w:szCs w:val="24"/>
        </w:rPr>
        <w:t xml:space="preserve">. </w:t>
      </w:r>
    </w:p>
    <w:p w:rsidR="007C2DC4" w:rsidRPr="006C65F5" w:rsidRDefault="007C2DC4" w:rsidP="007C2DC4">
      <w:pPr>
        <w:spacing w:before="100" w:beforeAutospacing="1" w:after="100" w:afterAutospacing="1" w:line="240" w:lineRule="auto"/>
        <w:jc w:val="both"/>
        <w:rPr>
          <w:rFonts w:ascii="Century Gothic" w:eastAsia="Times New Roman" w:hAnsi="Century Gothic" w:cs="Arial"/>
          <w:b/>
          <w:color w:val="000000"/>
          <w:sz w:val="24"/>
          <w:szCs w:val="24"/>
          <w:lang w:eastAsia="es-CO"/>
        </w:rPr>
      </w:pPr>
      <w:r w:rsidRPr="006C65F5">
        <w:rPr>
          <w:rFonts w:ascii="Century Gothic" w:hAnsi="Century Gothic"/>
          <w:sz w:val="24"/>
          <w:szCs w:val="24"/>
        </w:rPr>
        <w:t>En este orden de ideas, las autorizaciones que aquí se hacen, no dejan de ser disposiciones que entran a formar parte del universo de gastos que ha de tener en cuenta el Gobierno para formular el proyecto de presupuesto anual y, en todo caso, las erogaciones autorizadas que se incorporan al proyecto anual del Presupuesto General de la Nación, formarán parte de éste de acuerdo con la disponibilidad de los recursos, y las prioridades del Gobierno, siempre de la mano de los principios y objetivos generales señalados en el Plan Nacional de Desarrollo, en el estatuto orgánico del presupuesto y en las disposiciones que organizan el régimen de ordenamiento territorial repartiendo las competencias entre la Nación y las entidades territoriales</w:t>
      </w:r>
      <w:r w:rsidR="0064415F">
        <w:rPr>
          <w:rFonts w:ascii="Century Gothic" w:hAnsi="Century Gothic"/>
          <w:sz w:val="24"/>
          <w:szCs w:val="24"/>
        </w:rPr>
        <w:t>.</w:t>
      </w:r>
    </w:p>
    <w:p w:rsidR="000F1D12" w:rsidRDefault="000F1D12" w:rsidP="000F1D12">
      <w:pPr>
        <w:pStyle w:val="Prrafodelista"/>
        <w:numPr>
          <w:ilvl w:val="0"/>
          <w:numId w:val="7"/>
        </w:numPr>
        <w:spacing w:before="100" w:beforeAutospacing="1" w:after="100" w:afterAutospacing="1" w:line="240" w:lineRule="auto"/>
        <w:jc w:val="both"/>
        <w:rPr>
          <w:rFonts w:ascii="Century Gothic" w:eastAsia="Times New Roman" w:hAnsi="Century Gothic" w:cs="Arial"/>
          <w:b/>
          <w:color w:val="000000"/>
          <w:sz w:val="24"/>
          <w:szCs w:val="24"/>
          <w:lang w:eastAsia="es-CO"/>
        </w:rPr>
      </w:pPr>
      <w:r w:rsidRPr="00E366DD">
        <w:rPr>
          <w:rFonts w:ascii="Century Gothic" w:eastAsia="Times New Roman" w:hAnsi="Century Gothic" w:cs="Arial"/>
          <w:b/>
          <w:color w:val="000000"/>
          <w:sz w:val="24"/>
          <w:szCs w:val="24"/>
          <w:lang w:eastAsia="es-CO"/>
        </w:rPr>
        <w:t>CONVENIENCIA DEL PROYECTO DE LEY</w:t>
      </w:r>
    </w:p>
    <w:p w:rsidR="006A7AA0" w:rsidRPr="00D54A4E" w:rsidRDefault="007C2DC4" w:rsidP="00D54A4E">
      <w:pPr>
        <w:shd w:val="clear" w:color="auto" w:fill="FFFFFF"/>
        <w:spacing w:after="0" w:line="240" w:lineRule="auto"/>
        <w:ind w:right="-232"/>
        <w:jc w:val="both"/>
        <w:textAlignment w:val="baseline"/>
        <w:rPr>
          <w:rFonts w:ascii="Century Gothic" w:hAnsi="Century Gothic"/>
          <w:sz w:val="24"/>
          <w:szCs w:val="24"/>
          <w:u w:val="single"/>
          <w:shd w:val="clear" w:color="auto" w:fill="FFFFFF"/>
        </w:rPr>
      </w:pPr>
      <w:r w:rsidRPr="00D54A4E">
        <w:rPr>
          <w:rFonts w:ascii="Century Gothic" w:hAnsi="Century Gothic"/>
          <w:sz w:val="24"/>
          <w:szCs w:val="24"/>
          <w:u w:val="single"/>
          <w:shd w:val="clear" w:color="auto" w:fill="FFFFFF"/>
        </w:rPr>
        <w:t xml:space="preserve">Antecedentes </w:t>
      </w:r>
      <w:r w:rsidR="00D54A4E">
        <w:rPr>
          <w:rFonts w:ascii="Century Gothic" w:hAnsi="Century Gothic"/>
          <w:sz w:val="24"/>
          <w:szCs w:val="24"/>
          <w:u w:val="single"/>
          <w:shd w:val="clear" w:color="auto" w:fill="FFFFFF"/>
        </w:rPr>
        <w:t>Históricos</w:t>
      </w:r>
      <w:r w:rsidRPr="00D54A4E">
        <w:rPr>
          <w:rFonts w:ascii="Century Gothic" w:hAnsi="Century Gothic"/>
          <w:sz w:val="24"/>
          <w:szCs w:val="24"/>
          <w:u w:val="single"/>
          <w:shd w:val="clear" w:color="auto" w:fill="FFFFFF"/>
        </w:rPr>
        <w:t xml:space="preserve"> </w:t>
      </w:r>
    </w:p>
    <w:p w:rsidR="008E04D5" w:rsidRDefault="008E04D5" w:rsidP="006A7AA0">
      <w:pPr>
        <w:shd w:val="clear" w:color="auto" w:fill="FFFFFF"/>
        <w:spacing w:after="0" w:line="240" w:lineRule="auto"/>
        <w:ind w:right="-232"/>
        <w:jc w:val="both"/>
        <w:textAlignment w:val="baseline"/>
        <w:rPr>
          <w:rFonts w:ascii="Century Gothic" w:hAnsi="Century Gothic"/>
          <w:sz w:val="24"/>
          <w:szCs w:val="24"/>
          <w:shd w:val="clear" w:color="auto" w:fill="FFFFFF"/>
        </w:rPr>
      </w:pPr>
    </w:p>
    <w:p w:rsidR="005843B1" w:rsidRPr="0064415F" w:rsidRDefault="005843B1" w:rsidP="005843B1">
      <w:pPr>
        <w:jc w:val="both"/>
        <w:rPr>
          <w:rFonts w:ascii="Century Gothic" w:hAnsi="Century Gothic"/>
          <w:i/>
          <w:sz w:val="24"/>
          <w:szCs w:val="24"/>
        </w:rPr>
      </w:pPr>
      <w:r>
        <w:rPr>
          <w:rFonts w:ascii="Century Gothic" w:hAnsi="Century Gothic"/>
          <w:sz w:val="24"/>
          <w:szCs w:val="24"/>
        </w:rPr>
        <w:t>“</w:t>
      </w:r>
      <w:r w:rsidRPr="0064415F">
        <w:rPr>
          <w:rFonts w:ascii="Century Gothic" w:hAnsi="Century Gothic"/>
          <w:i/>
          <w:sz w:val="24"/>
          <w:szCs w:val="24"/>
        </w:rPr>
        <w:t>El asentamiento de los indígenas caparrapíes estaba en la confluencia de la quebrada Guatachí con el Río Negro, distante del lugar actual.</w:t>
      </w:r>
    </w:p>
    <w:p w:rsidR="005843B1" w:rsidRPr="0064415F" w:rsidRDefault="005843B1" w:rsidP="005843B1">
      <w:pPr>
        <w:jc w:val="both"/>
        <w:rPr>
          <w:rFonts w:ascii="Century Gothic" w:hAnsi="Century Gothic"/>
          <w:i/>
          <w:sz w:val="24"/>
          <w:szCs w:val="24"/>
        </w:rPr>
      </w:pPr>
      <w:r w:rsidRPr="0064415F">
        <w:rPr>
          <w:rFonts w:ascii="Century Gothic" w:hAnsi="Century Gothic"/>
          <w:i/>
          <w:sz w:val="24"/>
          <w:szCs w:val="24"/>
        </w:rPr>
        <w:t>En los primeros días de 1560, Antonio de Toledo fundó y pobló la Villa de Caparrapí por orden de </w:t>
      </w:r>
      <w:hyperlink r:id="rId8" w:tooltip="Real Audiencia de Santafé de Bogotá" w:history="1">
        <w:r w:rsidRPr="0064415F">
          <w:rPr>
            <w:rFonts w:ascii="Century Gothic" w:hAnsi="Century Gothic"/>
            <w:i/>
            <w:sz w:val="24"/>
            <w:szCs w:val="24"/>
          </w:rPr>
          <w:t>Real Audiencia de Santafé de Bogotá</w:t>
        </w:r>
      </w:hyperlink>
      <w:r w:rsidRPr="0064415F">
        <w:rPr>
          <w:rFonts w:ascii="Century Gothic" w:hAnsi="Century Gothic"/>
          <w:i/>
          <w:sz w:val="24"/>
          <w:szCs w:val="24"/>
        </w:rPr>
        <w:t>, en la colina de este nombre. La fundación también se le atribuye a Gutiérrez de Ovalle en 1562 cuando trasladó el emplazamiento de </w:t>
      </w:r>
      <w:hyperlink r:id="rId9" w:tooltip="La Palma (Cundinamarca)" w:history="1">
        <w:r w:rsidRPr="0064415F">
          <w:rPr>
            <w:rFonts w:ascii="Century Gothic" w:hAnsi="Century Gothic"/>
            <w:i/>
            <w:sz w:val="24"/>
            <w:szCs w:val="24"/>
          </w:rPr>
          <w:t>La Palma</w:t>
        </w:r>
      </w:hyperlink>
      <w:r w:rsidRPr="0064415F">
        <w:rPr>
          <w:rFonts w:ascii="Century Gothic" w:hAnsi="Century Gothic"/>
          <w:i/>
          <w:sz w:val="24"/>
          <w:szCs w:val="24"/>
        </w:rPr>
        <w:t>. Estas fundaciones se refieren a La Palma, en los diferentes sitios que estuvo, mas no a Caparrapí, que no fue </w:t>
      </w:r>
      <w:hyperlink r:id="rId10" w:tooltip="Villa (población)" w:history="1">
        <w:r w:rsidRPr="0064415F">
          <w:rPr>
            <w:rFonts w:ascii="Century Gothic" w:hAnsi="Century Gothic"/>
            <w:i/>
            <w:sz w:val="24"/>
            <w:szCs w:val="24"/>
          </w:rPr>
          <w:t>Villa</w:t>
        </w:r>
      </w:hyperlink>
      <w:r w:rsidRPr="0064415F">
        <w:rPr>
          <w:rFonts w:ascii="Century Gothic" w:hAnsi="Century Gothic"/>
          <w:i/>
          <w:sz w:val="24"/>
          <w:szCs w:val="24"/>
        </w:rPr>
        <w:t> sino </w:t>
      </w:r>
      <w:hyperlink r:id="rId11" w:tooltip="Pueblo de indios" w:history="1">
        <w:r w:rsidRPr="0064415F">
          <w:rPr>
            <w:rFonts w:ascii="Century Gothic" w:hAnsi="Century Gothic"/>
            <w:i/>
            <w:sz w:val="24"/>
            <w:szCs w:val="24"/>
          </w:rPr>
          <w:t>pueblo de indios</w:t>
        </w:r>
      </w:hyperlink>
      <w:r w:rsidRPr="0064415F">
        <w:rPr>
          <w:rFonts w:ascii="Century Gothic" w:hAnsi="Century Gothic"/>
          <w:i/>
          <w:sz w:val="24"/>
          <w:szCs w:val="24"/>
        </w:rPr>
        <w:t xml:space="preserve">. </w:t>
      </w:r>
    </w:p>
    <w:p w:rsidR="005843B1" w:rsidRPr="0064415F" w:rsidRDefault="005843B1" w:rsidP="005843B1">
      <w:pPr>
        <w:jc w:val="both"/>
        <w:rPr>
          <w:rFonts w:ascii="Century Gothic" w:hAnsi="Century Gothic"/>
          <w:i/>
          <w:sz w:val="24"/>
          <w:szCs w:val="24"/>
        </w:rPr>
      </w:pPr>
      <w:r w:rsidRPr="0064415F">
        <w:rPr>
          <w:rFonts w:ascii="Century Gothic" w:hAnsi="Century Gothic"/>
          <w:i/>
          <w:sz w:val="24"/>
          <w:szCs w:val="24"/>
        </w:rPr>
        <w:t xml:space="preserve">Caparrapí fue erigido en parroquia el 7 de agosto de 1819. Para este efecto, Francisco Javier Beltrán llevó indígenas del pueblo de Parri, de los cuales Vicente Lumbraño, Toribio Ostos y Juan Quijano juraron ser naturales de Caparrapí, sin haber dado noticias del fundador del pueblo, que antes se llamó El Valle. </w:t>
      </w:r>
    </w:p>
    <w:p w:rsidR="005843B1" w:rsidRPr="0064415F" w:rsidRDefault="005843B1" w:rsidP="005843B1">
      <w:pPr>
        <w:jc w:val="both"/>
        <w:rPr>
          <w:rFonts w:ascii="Century Gothic" w:hAnsi="Century Gothic"/>
          <w:i/>
          <w:sz w:val="24"/>
          <w:szCs w:val="24"/>
        </w:rPr>
      </w:pPr>
      <w:r w:rsidRPr="0064415F">
        <w:rPr>
          <w:rFonts w:ascii="Century Gothic" w:hAnsi="Century Gothic"/>
          <w:i/>
          <w:sz w:val="24"/>
          <w:szCs w:val="24"/>
        </w:rPr>
        <w:t>El área de población fue cedida por José María Clavijo y José María Graterol. Fue su apoderado para erigirlo en municipio Menandro Hernández (no se da fecha).</w:t>
      </w:r>
    </w:p>
    <w:p w:rsidR="005843B1" w:rsidRDefault="005843B1" w:rsidP="005843B1">
      <w:pPr>
        <w:jc w:val="both"/>
        <w:rPr>
          <w:rFonts w:ascii="Century Gothic" w:hAnsi="Century Gothic"/>
          <w:sz w:val="24"/>
          <w:szCs w:val="24"/>
        </w:rPr>
      </w:pPr>
      <w:r w:rsidRPr="00161112">
        <w:rPr>
          <w:rFonts w:ascii="Century Gothic" w:hAnsi="Century Gothic"/>
          <w:sz w:val="24"/>
          <w:szCs w:val="24"/>
        </w:rPr>
        <w:t>En agosto de 1935 se segregó de su territorio al municipio de </w:t>
      </w:r>
      <w:hyperlink r:id="rId12" w:tooltip="Puerto Salgar" w:history="1">
        <w:r w:rsidRPr="00161112">
          <w:rPr>
            <w:rFonts w:ascii="Century Gothic" w:hAnsi="Century Gothic"/>
            <w:sz w:val="24"/>
            <w:szCs w:val="24"/>
          </w:rPr>
          <w:t>Puerto Salgar</w:t>
        </w:r>
      </w:hyperlink>
      <w:r>
        <w:rPr>
          <w:rFonts w:ascii="Century Gothic" w:hAnsi="Century Gothic"/>
          <w:sz w:val="24"/>
          <w:szCs w:val="24"/>
        </w:rPr>
        <w:t>”</w:t>
      </w:r>
      <w:r>
        <w:rPr>
          <w:rStyle w:val="Refdenotaalpie"/>
          <w:rFonts w:ascii="Century Gothic" w:hAnsi="Century Gothic"/>
          <w:sz w:val="24"/>
          <w:szCs w:val="24"/>
        </w:rPr>
        <w:footnoteReference w:id="2"/>
      </w:r>
      <w:r w:rsidRPr="00161112">
        <w:rPr>
          <w:rFonts w:ascii="Century Gothic" w:hAnsi="Century Gothic"/>
          <w:sz w:val="24"/>
          <w:szCs w:val="24"/>
        </w:rPr>
        <w:t>.</w:t>
      </w:r>
    </w:p>
    <w:p w:rsidR="005843B1" w:rsidRDefault="005843B1" w:rsidP="005843B1">
      <w:pPr>
        <w:jc w:val="both"/>
        <w:rPr>
          <w:rFonts w:ascii="Century Gothic" w:hAnsi="Century Gothic"/>
          <w:sz w:val="24"/>
          <w:szCs w:val="24"/>
        </w:rPr>
      </w:pPr>
      <w:r w:rsidRPr="00D54A4E">
        <w:rPr>
          <w:rFonts w:ascii="Century Gothic" w:hAnsi="Century Gothic"/>
          <w:sz w:val="24"/>
          <w:szCs w:val="24"/>
        </w:rPr>
        <w:t>Las administraciones Municipales de Caparrapí han venido celebrando el 7 de agosto de cada año una supuesta efeméride de nuestro Municipio y se habla de Cuatrocientos y más años de la igualmente supuesta fundación sin documento, sin soporte testimonial ni tradición que así lo indique.</w:t>
      </w:r>
    </w:p>
    <w:p w:rsidR="008E04D5" w:rsidRPr="00D54A4E" w:rsidRDefault="008E04D5" w:rsidP="008E04D5">
      <w:pPr>
        <w:jc w:val="both"/>
        <w:rPr>
          <w:rFonts w:ascii="Century Gothic" w:hAnsi="Century Gothic"/>
          <w:sz w:val="24"/>
          <w:szCs w:val="24"/>
        </w:rPr>
      </w:pPr>
      <w:r w:rsidRPr="00D54A4E">
        <w:rPr>
          <w:rFonts w:ascii="Century Gothic" w:hAnsi="Century Gothic"/>
          <w:sz w:val="24"/>
          <w:szCs w:val="24"/>
        </w:rPr>
        <w:t xml:space="preserve">La tradición y ciertos documentos avalan que el 7 de </w:t>
      </w:r>
      <w:r w:rsidR="007A19F0" w:rsidRPr="00D54A4E">
        <w:rPr>
          <w:rFonts w:ascii="Century Gothic" w:hAnsi="Century Gothic"/>
          <w:sz w:val="24"/>
          <w:szCs w:val="24"/>
        </w:rPr>
        <w:t>agosto</w:t>
      </w:r>
      <w:r w:rsidRPr="00D54A4E">
        <w:rPr>
          <w:rFonts w:ascii="Century Gothic" w:hAnsi="Century Gothic"/>
          <w:sz w:val="24"/>
          <w:szCs w:val="24"/>
        </w:rPr>
        <w:t xml:space="preserve"> de 1819 el Virrey JUAN SAMANO firmó de su puño y letra el Decreto Erigiendo en Parroquia a Caparrapí ya que en esa época no había separación entre la Iglesia y el Estado para estos menesteres estando la autoridad Eclesiástica sometida a la Autoridad </w:t>
      </w:r>
      <w:r w:rsidR="007A19F0" w:rsidRPr="00D54A4E">
        <w:rPr>
          <w:rFonts w:ascii="Century Gothic" w:hAnsi="Century Gothic"/>
          <w:sz w:val="24"/>
          <w:szCs w:val="24"/>
        </w:rPr>
        <w:t>Civil en</w:t>
      </w:r>
      <w:r w:rsidRPr="00D54A4E">
        <w:rPr>
          <w:rFonts w:ascii="Century Gothic" w:hAnsi="Century Gothic"/>
          <w:sz w:val="24"/>
          <w:szCs w:val="24"/>
        </w:rPr>
        <w:t xml:space="preserve"> este caso Virreinal.</w:t>
      </w:r>
    </w:p>
    <w:p w:rsidR="008E04D5" w:rsidRPr="00D54A4E" w:rsidRDefault="008E04D5" w:rsidP="008E04D5">
      <w:pPr>
        <w:jc w:val="both"/>
        <w:rPr>
          <w:rFonts w:ascii="Century Gothic" w:hAnsi="Century Gothic"/>
          <w:sz w:val="24"/>
          <w:szCs w:val="24"/>
        </w:rPr>
      </w:pPr>
      <w:r w:rsidRPr="00D54A4E">
        <w:rPr>
          <w:rFonts w:ascii="Century Gothic" w:hAnsi="Century Gothic"/>
          <w:sz w:val="24"/>
          <w:szCs w:val="24"/>
        </w:rPr>
        <w:t>Se dice que a Sámano no le pasaba por la cabeza que las tropas de Barreiro fueran derrotadas según el por una tropa famélica como la mandada por BOLIVAR, es más ni siquiera sabía que este hubiera hecho la proeza de escalar los Andes y aparecerse en la Meseta Boyacense.</w:t>
      </w:r>
    </w:p>
    <w:p w:rsidR="008E04D5" w:rsidRPr="006D3473" w:rsidRDefault="008E04D5" w:rsidP="008E04D5">
      <w:pPr>
        <w:jc w:val="both"/>
        <w:rPr>
          <w:rFonts w:ascii="Century Gothic" w:hAnsi="Century Gothic"/>
          <w:sz w:val="24"/>
          <w:szCs w:val="24"/>
        </w:rPr>
      </w:pPr>
      <w:r w:rsidRPr="006D3473">
        <w:rPr>
          <w:rFonts w:ascii="Century Gothic" w:hAnsi="Century Gothic"/>
          <w:sz w:val="24"/>
          <w:szCs w:val="24"/>
        </w:rPr>
        <w:t xml:space="preserve">Por lo </w:t>
      </w:r>
      <w:r w:rsidR="007A19F0" w:rsidRPr="006D3473">
        <w:rPr>
          <w:rFonts w:ascii="Century Gothic" w:hAnsi="Century Gothic"/>
          <w:sz w:val="24"/>
          <w:szCs w:val="24"/>
        </w:rPr>
        <w:t>tanto,</w:t>
      </w:r>
      <w:r w:rsidRPr="006D3473">
        <w:rPr>
          <w:rFonts w:ascii="Century Gothic" w:hAnsi="Century Gothic"/>
          <w:sz w:val="24"/>
          <w:szCs w:val="24"/>
        </w:rPr>
        <w:t xml:space="preserve"> se dedicaba a firmar órdenes y Decretos entre </w:t>
      </w:r>
      <w:r w:rsidR="007A19F0" w:rsidRPr="006D3473">
        <w:rPr>
          <w:rFonts w:ascii="Century Gothic" w:hAnsi="Century Gothic"/>
          <w:sz w:val="24"/>
          <w:szCs w:val="24"/>
        </w:rPr>
        <w:t>ellos el</w:t>
      </w:r>
      <w:r w:rsidRPr="006D3473">
        <w:rPr>
          <w:rFonts w:ascii="Century Gothic" w:hAnsi="Century Gothic"/>
          <w:sz w:val="24"/>
          <w:szCs w:val="24"/>
        </w:rPr>
        <w:t xml:space="preserve"> que decretaba la Creación prácticamente de nuestra Entidad Municipal, firmado el 7 de </w:t>
      </w:r>
      <w:r w:rsidR="007A19F0" w:rsidRPr="006D3473">
        <w:rPr>
          <w:rFonts w:ascii="Century Gothic" w:hAnsi="Century Gothic"/>
          <w:sz w:val="24"/>
          <w:szCs w:val="24"/>
        </w:rPr>
        <w:t>agosto</w:t>
      </w:r>
      <w:r w:rsidRPr="006D3473">
        <w:rPr>
          <w:rFonts w:ascii="Century Gothic" w:hAnsi="Century Gothic"/>
          <w:sz w:val="24"/>
          <w:szCs w:val="24"/>
        </w:rPr>
        <w:t xml:space="preserve"> de 1819.</w:t>
      </w:r>
    </w:p>
    <w:p w:rsidR="008E04D5" w:rsidRPr="006D3473" w:rsidRDefault="008E04D5" w:rsidP="008E04D5">
      <w:pPr>
        <w:jc w:val="both"/>
        <w:rPr>
          <w:rFonts w:ascii="Century Gothic" w:hAnsi="Century Gothic"/>
          <w:sz w:val="24"/>
          <w:szCs w:val="24"/>
        </w:rPr>
      </w:pPr>
      <w:r w:rsidRPr="006D3473">
        <w:rPr>
          <w:rFonts w:ascii="Century Gothic" w:hAnsi="Century Gothic"/>
          <w:sz w:val="24"/>
          <w:szCs w:val="24"/>
        </w:rPr>
        <w:t>La terrible noticia de la derrota de las tropas Españolas no llegó a Bogotá sino el 8 de Agosto en horas de la tarde y, a partir de esta noticia los Españoles entraron en pánico abandonaron la ciudad a las carreras, muchos de ellos abandonando sus posesiones, dejando las puertas de sus casas abiertas, solo corrían por sus vidas, entre ellos SÁMANO que se aprestó a huir de inmediato por el Camino de Fontibón sin preocuparse más de sus obligaciones ejecutivas.</w:t>
      </w:r>
    </w:p>
    <w:p w:rsidR="00C16E05" w:rsidRPr="006D3473" w:rsidRDefault="007A19F0" w:rsidP="008E04D5">
      <w:pPr>
        <w:jc w:val="both"/>
        <w:rPr>
          <w:rFonts w:ascii="Century Gothic" w:hAnsi="Century Gothic"/>
          <w:sz w:val="24"/>
          <w:szCs w:val="24"/>
        </w:rPr>
      </w:pPr>
      <w:r w:rsidRPr="006D3473">
        <w:rPr>
          <w:rFonts w:ascii="Century Gothic" w:hAnsi="Century Gothic"/>
          <w:sz w:val="24"/>
          <w:szCs w:val="24"/>
        </w:rPr>
        <w:t xml:space="preserve">El hecho de ser Caparrapi creado por decreto de erección en parroquia el 7 de agosto </w:t>
      </w:r>
      <w:r w:rsidR="00D54A4E" w:rsidRPr="006D3473">
        <w:rPr>
          <w:rFonts w:ascii="Century Gothic" w:hAnsi="Century Gothic"/>
          <w:sz w:val="24"/>
          <w:szCs w:val="24"/>
        </w:rPr>
        <w:t>de 1819</w:t>
      </w:r>
      <w:r w:rsidRPr="006D3473">
        <w:rPr>
          <w:rFonts w:ascii="Century Gothic" w:hAnsi="Century Gothic"/>
          <w:sz w:val="24"/>
          <w:szCs w:val="24"/>
        </w:rPr>
        <w:t xml:space="preserve"> nos </w:t>
      </w:r>
      <w:r w:rsidR="008E04D5" w:rsidRPr="006D3473">
        <w:rPr>
          <w:rFonts w:ascii="Century Gothic" w:hAnsi="Century Gothic"/>
          <w:sz w:val="24"/>
          <w:szCs w:val="24"/>
        </w:rPr>
        <w:t xml:space="preserve">coloca con </w:t>
      </w:r>
      <w:r w:rsidRPr="006D3473">
        <w:rPr>
          <w:rFonts w:ascii="Century Gothic" w:hAnsi="Century Gothic"/>
          <w:sz w:val="24"/>
          <w:szCs w:val="24"/>
        </w:rPr>
        <w:t>la circunstancia</w:t>
      </w:r>
      <w:r w:rsidR="00C16E05" w:rsidRPr="006D3473">
        <w:rPr>
          <w:rFonts w:ascii="Century Gothic" w:hAnsi="Century Gothic"/>
          <w:sz w:val="24"/>
          <w:szCs w:val="24"/>
        </w:rPr>
        <w:t xml:space="preserve"> h</w:t>
      </w:r>
      <w:r w:rsidR="008E04D5" w:rsidRPr="006D3473">
        <w:rPr>
          <w:rFonts w:ascii="Century Gothic" w:hAnsi="Century Gothic"/>
          <w:sz w:val="24"/>
          <w:szCs w:val="24"/>
        </w:rPr>
        <w:t>istórica de surgir al igual</w:t>
      </w:r>
      <w:r w:rsidR="00C16E05" w:rsidRPr="006D3473">
        <w:rPr>
          <w:rFonts w:ascii="Century Gothic" w:hAnsi="Century Gothic"/>
          <w:sz w:val="24"/>
          <w:szCs w:val="24"/>
        </w:rPr>
        <w:t xml:space="preserve"> que la fecha en que se conmemora la batalla de Boyacá que es conocido como el evento que concluyó la campaña independentista que empezó a finales del siglo XVIII y tuvo como fecha emblemática el 20 de julio de 1810.</w:t>
      </w:r>
    </w:p>
    <w:p w:rsidR="008E04D5" w:rsidRPr="006D3473" w:rsidRDefault="008E04D5" w:rsidP="008E04D5">
      <w:pPr>
        <w:jc w:val="both"/>
        <w:rPr>
          <w:rFonts w:ascii="Century Gothic" w:hAnsi="Century Gothic"/>
          <w:sz w:val="24"/>
          <w:szCs w:val="24"/>
        </w:rPr>
      </w:pPr>
      <w:r w:rsidRPr="006D3473">
        <w:rPr>
          <w:rFonts w:ascii="Century Gothic" w:hAnsi="Century Gothic"/>
          <w:sz w:val="24"/>
          <w:szCs w:val="24"/>
        </w:rPr>
        <w:t xml:space="preserve">Así lo confirma el poeta y músico Caparrapicense Señor RAMON CASTAÑO </w:t>
      </w:r>
      <w:r w:rsidR="00D54A4E" w:rsidRPr="006D3473">
        <w:rPr>
          <w:rFonts w:ascii="Century Gothic" w:hAnsi="Century Gothic"/>
          <w:sz w:val="24"/>
          <w:szCs w:val="24"/>
        </w:rPr>
        <w:t>LOPEZ en</w:t>
      </w:r>
      <w:r w:rsidRPr="006D3473">
        <w:rPr>
          <w:rFonts w:ascii="Century Gothic" w:hAnsi="Century Gothic"/>
          <w:sz w:val="24"/>
          <w:szCs w:val="24"/>
        </w:rPr>
        <w:t xml:space="preserve"> la letra del Himno Municipal que es uno de nuestros símbolos, dice así en sus estrofas:</w:t>
      </w:r>
    </w:p>
    <w:p w:rsidR="008E04D5" w:rsidRPr="006D3473" w:rsidRDefault="00C16E05" w:rsidP="008E04D5">
      <w:pPr>
        <w:spacing w:after="0"/>
        <w:ind w:firstLine="708"/>
        <w:jc w:val="both"/>
        <w:rPr>
          <w:rFonts w:ascii="Century Gothic" w:hAnsi="Century Gothic"/>
          <w:i/>
          <w:sz w:val="24"/>
          <w:szCs w:val="24"/>
        </w:rPr>
      </w:pPr>
      <w:r w:rsidRPr="006D3473">
        <w:rPr>
          <w:rFonts w:ascii="Century Gothic" w:hAnsi="Century Gothic"/>
          <w:i/>
          <w:sz w:val="24"/>
          <w:szCs w:val="24"/>
        </w:rPr>
        <w:t>“</w:t>
      </w:r>
      <w:r w:rsidR="008E04D5" w:rsidRPr="006D3473">
        <w:rPr>
          <w:rFonts w:ascii="Century Gothic" w:hAnsi="Century Gothic"/>
          <w:i/>
          <w:sz w:val="24"/>
          <w:szCs w:val="24"/>
        </w:rPr>
        <w:t xml:space="preserve">CUANDO BOLIVAR EN BOYACÁ </w:t>
      </w:r>
    </w:p>
    <w:p w:rsidR="008E04D5" w:rsidRPr="006D3473" w:rsidRDefault="008E04D5" w:rsidP="008E04D5">
      <w:pPr>
        <w:spacing w:after="0"/>
        <w:ind w:firstLine="708"/>
        <w:jc w:val="both"/>
        <w:rPr>
          <w:rFonts w:ascii="Century Gothic" w:hAnsi="Century Gothic"/>
          <w:i/>
          <w:sz w:val="24"/>
          <w:szCs w:val="24"/>
        </w:rPr>
      </w:pPr>
      <w:r w:rsidRPr="006D3473">
        <w:rPr>
          <w:rFonts w:ascii="Century Gothic" w:hAnsi="Century Gothic"/>
          <w:i/>
          <w:sz w:val="24"/>
          <w:szCs w:val="24"/>
        </w:rPr>
        <w:t xml:space="preserve">A BARREIRO LE DERROTABA </w:t>
      </w:r>
    </w:p>
    <w:p w:rsidR="008E04D5" w:rsidRPr="006D3473" w:rsidRDefault="008E04D5" w:rsidP="008E04D5">
      <w:pPr>
        <w:spacing w:after="0"/>
        <w:ind w:firstLine="708"/>
        <w:jc w:val="both"/>
        <w:rPr>
          <w:rFonts w:ascii="Century Gothic" w:hAnsi="Century Gothic"/>
          <w:i/>
          <w:sz w:val="24"/>
          <w:szCs w:val="24"/>
        </w:rPr>
      </w:pPr>
      <w:r w:rsidRPr="006D3473">
        <w:rPr>
          <w:rFonts w:ascii="Century Gothic" w:hAnsi="Century Gothic"/>
          <w:i/>
          <w:sz w:val="24"/>
          <w:szCs w:val="24"/>
        </w:rPr>
        <w:t xml:space="preserve">EL VIRREY SÁMANO EN BOGOTÁ </w:t>
      </w:r>
    </w:p>
    <w:p w:rsidR="008E04D5" w:rsidRPr="006D3473" w:rsidRDefault="008E04D5" w:rsidP="008E04D5">
      <w:pPr>
        <w:spacing w:after="0"/>
        <w:ind w:firstLine="708"/>
        <w:jc w:val="both"/>
        <w:rPr>
          <w:rFonts w:ascii="Century Gothic" w:hAnsi="Century Gothic"/>
          <w:i/>
          <w:sz w:val="24"/>
          <w:szCs w:val="24"/>
        </w:rPr>
      </w:pPr>
      <w:r w:rsidRPr="006D3473">
        <w:rPr>
          <w:rFonts w:ascii="Century Gothic" w:hAnsi="Century Gothic"/>
          <w:i/>
          <w:sz w:val="24"/>
          <w:szCs w:val="24"/>
        </w:rPr>
        <w:t>SU ERECCION LE DECRETABA</w:t>
      </w:r>
      <w:r w:rsidR="00C16E05" w:rsidRPr="006D3473">
        <w:rPr>
          <w:rFonts w:ascii="Century Gothic" w:hAnsi="Century Gothic"/>
          <w:i/>
          <w:sz w:val="24"/>
          <w:szCs w:val="24"/>
        </w:rPr>
        <w:t>”</w:t>
      </w:r>
      <w:r w:rsidRPr="006D3473">
        <w:rPr>
          <w:rFonts w:ascii="Century Gothic" w:hAnsi="Century Gothic"/>
          <w:i/>
          <w:sz w:val="24"/>
          <w:szCs w:val="24"/>
        </w:rPr>
        <w:t xml:space="preserve">     </w:t>
      </w:r>
    </w:p>
    <w:p w:rsidR="00C16E05" w:rsidRPr="006D3473" w:rsidRDefault="00C16E05" w:rsidP="008E04D5">
      <w:pPr>
        <w:jc w:val="both"/>
        <w:rPr>
          <w:rFonts w:ascii="Century Gothic" w:hAnsi="Century Gothic"/>
          <w:sz w:val="24"/>
          <w:szCs w:val="24"/>
        </w:rPr>
      </w:pPr>
    </w:p>
    <w:p w:rsidR="008E04D5" w:rsidRPr="006D3473" w:rsidRDefault="008E04D5" w:rsidP="008E04D5">
      <w:pPr>
        <w:jc w:val="both"/>
        <w:rPr>
          <w:rFonts w:ascii="Century Gothic" w:hAnsi="Century Gothic"/>
          <w:sz w:val="24"/>
          <w:szCs w:val="24"/>
        </w:rPr>
      </w:pPr>
      <w:r w:rsidRPr="006D3473">
        <w:rPr>
          <w:rFonts w:ascii="Century Gothic" w:hAnsi="Century Gothic"/>
          <w:sz w:val="24"/>
          <w:szCs w:val="24"/>
        </w:rPr>
        <w:t>Y como si esto fuera poco lo reafirma en dos versos que sintetizan esta verdad histórica:</w:t>
      </w:r>
    </w:p>
    <w:p w:rsidR="008E04D5" w:rsidRPr="006D3473" w:rsidRDefault="00C16E05" w:rsidP="008E04D5">
      <w:pPr>
        <w:spacing w:after="0"/>
        <w:ind w:firstLine="708"/>
        <w:jc w:val="both"/>
        <w:rPr>
          <w:rFonts w:ascii="Century Gothic" w:hAnsi="Century Gothic"/>
          <w:i/>
          <w:sz w:val="24"/>
          <w:szCs w:val="24"/>
        </w:rPr>
      </w:pPr>
      <w:r w:rsidRPr="006D3473">
        <w:rPr>
          <w:rFonts w:ascii="Century Gothic" w:hAnsi="Century Gothic"/>
          <w:i/>
          <w:sz w:val="24"/>
          <w:szCs w:val="24"/>
        </w:rPr>
        <w:t>“</w:t>
      </w:r>
      <w:r w:rsidR="008E04D5" w:rsidRPr="006D3473">
        <w:rPr>
          <w:rFonts w:ascii="Century Gothic" w:hAnsi="Century Gothic"/>
          <w:i/>
          <w:sz w:val="24"/>
          <w:szCs w:val="24"/>
        </w:rPr>
        <w:t xml:space="preserve">SOMOS GEMELOS EN EL PRODIGIO </w:t>
      </w:r>
    </w:p>
    <w:p w:rsidR="008E04D5" w:rsidRPr="006D3473" w:rsidRDefault="008E04D5" w:rsidP="008E04D5">
      <w:pPr>
        <w:spacing w:after="0"/>
        <w:ind w:firstLine="708"/>
        <w:jc w:val="both"/>
        <w:rPr>
          <w:rFonts w:ascii="Century Gothic" w:hAnsi="Century Gothic"/>
          <w:i/>
          <w:sz w:val="24"/>
          <w:szCs w:val="24"/>
        </w:rPr>
      </w:pPr>
      <w:r w:rsidRPr="006D3473">
        <w:rPr>
          <w:rFonts w:ascii="Century Gothic" w:hAnsi="Century Gothic"/>
          <w:i/>
          <w:sz w:val="24"/>
          <w:szCs w:val="24"/>
        </w:rPr>
        <w:t>QUE A COLOMBIA DIO LIBERTAD</w:t>
      </w:r>
      <w:r w:rsidR="00C16E05" w:rsidRPr="006D3473">
        <w:rPr>
          <w:rFonts w:ascii="Century Gothic" w:hAnsi="Century Gothic"/>
          <w:i/>
          <w:sz w:val="24"/>
          <w:szCs w:val="24"/>
        </w:rPr>
        <w:t>”</w:t>
      </w:r>
      <w:r w:rsidRPr="006D3473">
        <w:rPr>
          <w:rFonts w:ascii="Century Gothic" w:hAnsi="Century Gothic"/>
          <w:i/>
          <w:sz w:val="24"/>
          <w:szCs w:val="24"/>
        </w:rPr>
        <w:t xml:space="preserve"> </w:t>
      </w:r>
    </w:p>
    <w:p w:rsidR="008E04D5" w:rsidRPr="006D3473" w:rsidRDefault="008E04D5" w:rsidP="008E04D5">
      <w:pPr>
        <w:spacing w:after="0"/>
        <w:jc w:val="both"/>
        <w:rPr>
          <w:rFonts w:ascii="Century Gothic" w:hAnsi="Century Gothic"/>
          <w:sz w:val="24"/>
          <w:szCs w:val="24"/>
        </w:rPr>
      </w:pPr>
    </w:p>
    <w:p w:rsidR="008E04D5" w:rsidRPr="006D3473" w:rsidRDefault="008E04D5" w:rsidP="008E04D5">
      <w:pPr>
        <w:jc w:val="both"/>
        <w:rPr>
          <w:rFonts w:ascii="Century Gothic" w:hAnsi="Century Gothic"/>
          <w:sz w:val="24"/>
          <w:szCs w:val="24"/>
        </w:rPr>
      </w:pPr>
      <w:r w:rsidRPr="006D3473">
        <w:rPr>
          <w:rFonts w:ascii="Century Gothic" w:hAnsi="Century Gothic"/>
          <w:sz w:val="24"/>
          <w:szCs w:val="24"/>
        </w:rPr>
        <w:t xml:space="preserve">Esto es que nacimos como Municipio el mismo día en que </w:t>
      </w:r>
      <w:r w:rsidR="006059DA">
        <w:rPr>
          <w:rFonts w:ascii="Century Gothic" w:hAnsi="Century Gothic"/>
          <w:sz w:val="24"/>
          <w:szCs w:val="24"/>
        </w:rPr>
        <w:t>se</w:t>
      </w:r>
      <w:r w:rsidRPr="006D3473">
        <w:rPr>
          <w:rFonts w:ascii="Century Gothic" w:hAnsi="Century Gothic"/>
          <w:sz w:val="24"/>
          <w:szCs w:val="24"/>
        </w:rPr>
        <w:t xml:space="preserve"> </w:t>
      </w:r>
      <w:r w:rsidR="00C16E05" w:rsidRPr="006D3473">
        <w:rPr>
          <w:rFonts w:ascii="Century Gothic" w:hAnsi="Century Gothic"/>
          <w:sz w:val="24"/>
          <w:szCs w:val="24"/>
        </w:rPr>
        <w:t>luchaba por la independencia</w:t>
      </w:r>
      <w:r w:rsidRPr="006D3473">
        <w:rPr>
          <w:rFonts w:ascii="Century Gothic" w:hAnsi="Century Gothic"/>
          <w:sz w:val="24"/>
          <w:szCs w:val="24"/>
        </w:rPr>
        <w:t xml:space="preserve"> de la dominación Española mediante el </w:t>
      </w:r>
      <w:r w:rsidR="00C16E05" w:rsidRPr="006D3473">
        <w:rPr>
          <w:rFonts w:ascii="Century Gothic" w:hAnsi="Century Gothic"/>
          <w:sz w:val="24"/>
          <w:szCs w:val="24"/>
        </w:rPr>
        <w:t>t</w:t>
      </w:r>
      <w:r w:rsidRPr="006D3473">
        <w:rPr>
          <w:rFonts w:ascii="Century Gothic" w:hAnsi="Century Gothic"/>
          <w:sz w:val="24"/>
          <w:szCs w:val="24"/>
        </w:rPr>
        <w:t xml:space="preserve">riunfo sobre las tropas españolas por Bolívar el 7 de Agosto de </w:t>
      </w:r>
      <w:r w:rsidR="00D54A4E" w:rsidRPr="006D3473">
        <w:rPr>
          <w:rFonts w:ascii="Century Gothic" w:hAnsi="Century Gothic"/>
          <w:sz w:val="24"/>
          <w:szCs w:val="24"/>
        </w:rPr>
        <w:t>1</w:t>
      </w:r>
      <w:r w:rsidRPr="006D3473">
        <w:rPr>
          <w:rFonts w:ascii="Century Gothic" w:hAnsi="Century Gothic"/>
          <w:sz w:val="24"/>
          <w:szCs w:val="24"/>
        </w:rPr>
        <w:t>819</w:t>
      </w:r>
      <w:r w:rsidR="00C16E05" w:rsidRPr="006D3473">
        <w:rPr>
          <w:rFonts w:ascii="Century Gothic" w:hAnsi="Century Gothic"/>
          <w:sz w:val="24"/>
          <w:szCs w:val="24"/>
        </w:rPr>
        <w:t>,</w:t>
      </w:r>
      <w:r w:rsidRPr="006D3473">
        <w:rPr>
          <w:rFonts w:ascii="Century Gothic" w:hAnsi="Century Gothic"/>
          <w:sz w:val="24"/>
          <w:szCs w:val="24"/>
        </w:rPr>
        <w:t xml:space="preserve"> luego nuestro orgullo es legítimo y tenemos un motivo para afirmar nuestro sentido de </w:t>
      </w:r>
      <w:r w:rsidR="00D54A4E" w:rsidRPr="006D3473">
        <w:rPr>
          <w:rFonts w:ascii="Century Gothic" w:hAnsi="Century Gothic"/>
          <w:sz w:val="24"/>
          <w:szCs w:val="24"/>
        </w:rPr>
        <w:t>pertenencia y</w:t>
      </w:r>
      <w:r w:rsidRPr="006D3473">
        <w:rPr>
          <w:rFonts w:ascii="Century Gothic" w:hAnsi="Century Gothic"/>
          <w:sz w:val="24"/>
          <w:szCs w:val="24"/>
        </w:rPr>
        <w:t xml:space="preserve"> Caparrapineidad.</w:t>
      </w:r>
    </w:p>
    <w:p w:rsidR="00D54A4E" w:rsidRPr="006D3473" w:rsidRDefault="00D54A4E" w:rsidP="00D54A4E">
      <w:pPr>
        <w:jc w:val="both"/>
        <w:rPr>
          <w:rFonts w:ascii="Century Gothic" w:hAnsi="Century Gothic"/>
          <w:sz w:val="24"/>
          <w:szCs w:val="24"/>
        </w:rPr>
      </w:pPr>
      <w:r w:rsidRPr="006D3473">
        <w:rPr>
          <w:rFonts w:ascii="Century Gothic" w:hAnsi="Century Gothic"/>
          <w:sz w:val="24"/>
          <w:szCs w:val="24"/>
        </w:rPr>
        <w:t>Adicionalmente es bueno hacer memoria respecto de PATRIOTAS nacidos en nuestro Municipio que hicieron parte del Ejercito De Bolívar, como lo fueron nuestros paisanos: AGUSTIN YEPES quien murió en la Batalla de San Mateo, el 28 de Febrero de 1814  y el Capitán RAMON VERA, quizá nacido en la Loma de San Gíl O en Cañabraval  quién murió en la Batalla de ORTÍZ  en Venezuela el 24 de Mayo de 1818 (datos sacados de una investigación del Historiador Cundinamarqués recientemente fallecido ROBERTO VELANDIA.</w:t>
      </w:r>
    </w:p>
    <w:p w:rsidR="00DA1E39" w:rsidRDefault="00DA1E39" w:rsidP="006A7AA0">
      <w:pPr>
        <w:shd w:val="clear" w:color="auto" w:fill="FFFFFF"/>
        <w:spacing w:after="0" w:line="240" w:lineRule="auto"/>
        <w:ind w:right="-232"/>
        <w:jc w:val="both"/>
        <w:textAlignment w:val="baseline"/>
        <w:rPr>
          <w:rFonts w:ascii="Century Gothic" w:hAnsi="Century Gothic"/>
          <w:sz w:val="24"/>
          <w:szCs w:val="24"/>
          <w:shd w:val="clear" w:color="auto" w:fill="FFFFFF"/>
        </w:rPr>
      </w:pPr>
    </w:p>
    <w:p w:rsidR="00DA1E39" w:rsidRDefault="00DA1E39" w:rsidP="006A7AA0">
      <w:pPr>
        <w:shd w:val="clear" w:color="auto" w:fill="FFFFFF"/>
        <w:spacing w:after="0" w:line="240" w:lineRule="auto"/>
        <w:ind w:right="-232"/>
        <w:jc w:val="both"/>
        <w:textAlignment w:val="baseline"/>
        <w:rPr>
          <w:rFonts w:ascii="Century Gothic" w:hAnsi="Century Gothic"/>
          <w:sz w:val="24"/>
          <w:szCs w:val="24"/>
          <w:shd w:val="clear" w:color="auto" w:fill="FFFFFF"/>
        </w:rPr>
      </w:pPr>
    </w:p>
    <w:p w:rsidR="007128FA" w:rsidRPr="006A7AA0" w:rsidRDefault="007128FA" w:rsidP="006A7AA0">
      <w:pPr>
        <w:shd w:val="clear" w:color="auto" w:fill="FFFFFF"/>
        <w:spacing w:after="0" w:line="240" w:lineRule="auto"/>
        <w:ind w:right="-232"/>
        <w:jc w:val="both"/>
        <w:textAlignment w:val="baseline"/>
        <w:rPr>
          <w:rFonts w:ascii="Century Gothic" w:hAnsi="Century Gothic"/>
          <w:sz w:val="24"/>
          <w:szCs w:val="24"/>
          <w:shd w:val="clear" w:color="auto" w:fill="FFFFFF"/>
        </w:rPr>
      </w:pPr>
      <w:r w:rsidRPr="006A7AA0">
        <w:rPr>
          <w:rFonts w:ascii="Century Gothic" w:hAnsi="Century Gothic"/>
          <w:sz w:val="24"/>
          <w:szCs w:val="24"/>
          <w:shd w:val="clear" w:color="auto" w:fill="FFFFFF"/>
        </w:rPr>
        <w:t>Por lo expuesto, pongo en consideración de la Cámara de Representantes el presente Proyecto de Ley “</w:t>
      </w:r>
      <w:r w:rsidR="00144B35" w:rsidRPr="00144B35">
        <w:rPr>
          <w:rFonts w:ascii="Century Gothic" w:hAnsi="Century Gothic"/>
          <w:sz w:val="24"/>
          <w:szCs w:val="24"/>
          <w:shd w:val="clear" w:color="auto" w:fill="FFFFFF"/>
        </w:rPr>
        <w:t>Por medio de la cual la Nación y el Congreso de la República se asocian a la conmemoración del Bicentenario del Municipio de Caparrapi en el Departamento de Cundinamarca, se le rinden honores y se dictan otras disposiciones</w:t>
      </w:r>
      <w:r w:rsidRPr="006A7AA0">
        <w:rPr>
          <w:rFonts w:ascii="Century Gothic" w:hAnsi="Century Gothic"/>
          <w:sz w:val="24"/>
          <w:szCs w:val="24"/>
          <w:shd w:val="clear" w:color="auto" w:fill="FFFFFF"/>
        </w:rPr>
        <w:t xml:space="preserve">”.         </w:t>
      </w:r>
    </w:p>
    <w:p w:rsidR="007128FA" w:rsidRPr="00024754" w:rsidRDefault="007128FA" w:rsidP="007128FA">
      <w:pPr>
        <w:shd w:val="clear" w:color="auto" w:fill="FFFFFF"/>
        <w:spacing w:after="0" w:line="240" w:lineRule="auto"/>
        <w:ind w:right="-232"/>
        <w:jc w:val="both"/>
        <w:textAlignment w:val="baseline"/>
        <w:rPr>
          <w:rFonts w:ascii="Century Gothic" w:eastAsia="Times New Roman" w:hAnsi="Century Gothic" w:cs="Times New Roman"/>
          <w:b/>
          <w:sz w:val="24"/>
          <w:szCs w:val="24"/>
          <w:bdr w:val="none" w:sz="0" w:space="0" w:color="auto" w:frame="1"/>
          <w:lang w:eastAsia="es-CO"/>
        </w:rPr>
      </w:pPr>
    </w:p>
    <w:p w:rsidR="003E1335" w:rsidRDefault="003E1335" w:rsidP="007128FA">
      <w:pPr>
        <w:shd w:val="clear" w:color="auto" w:fill="FFFFFF"/>
        <w:spacing w:after="0" w:line="240" w:lineRule="auto"/>
        <w:ind w:right="-232"/>
        <w:jc w:val="both"/>
        <w:textAlignment w:val="baseline"/>
        <w:rPr>
          <w:rFonts w:ascii="Century Gothic" w:eastAsia="Times New Roman" w:hAnsi="Century Gothic" w:cs="Times New Roman"/>
          <w:b/>
          <w:sz w:val="24"/>
          <w:szCs w:val="24"/>
          <w:bdr w:val="none" w:sz="0" w:space="0" w:color="auto" w:frame="1"/>
          <w:lang w:eastAsia="es-CO"/>
        </w:rPr>
      </w:pPr>
    </w:p>
    <w:p w:rsidR="003E1335" w:rsidRDefault="003E1335" w:rsidP="007128FA">
      <w:pPr>
        <w:shd w:val="clear" w:color="auto" w:fill="FFFFFF"/>
        <w:spacing w:after="0" w:line="240" w:lineRule="auto"/>
        <w:ind w:right="-232"/>
        <w:jc w:val="both"/>
        <w:textAlignment w:val="baseline"/>
        <w:rPr>
          <w:rFonts w:ascii="Century Gothic" w:eastAsia="Times New Roman" w:hAnsi="Century Gothic" w:cs="Times New Roman"/>
          <w:b/>
          <w:sz w:val="24"/>
          <w:szCs w:val="24"/>
          <w:bdr w:val="none" w:sz="0" w:space="0" w:color="auto" w:frame="1"/>
          <w:lang w:eastAsia="es-CO"/>
        </w:rPr>
      </w:pPr>
    </w:p>
    <w:p w:rsidR="003E1335" w:rsidRDefault="003E1335" w:rsidP="007128FA">
      <w:pPr>
        <w:shd w:val="clear" w:color="auto" w:fill="FFFFFF"/>
        <w:spacing w:after="0" w:line="240" w:lineRule="auto"/>
        <w:ind w:right="-232"/>
        <w:jc w:val="both"/>
        <w:textAlignment w:val="baseline"/>
        <w:rPr>
          <w:rFonts w:ascii="Century Gothic" w:eastAsia="Times New Roman" w:hAnsi="Century Gothic" w:cs="Times New Roman"/>
          <w:b/>
          <w:sz w:val="24"/>
          <w:szCs w:val="24"/>
          <w:bdr w:val="none" w:sz="0" w:space="0" w:color="auto" w:frame="1"/>
          <w:lang w:eastAsia="es-CO"/>
        </w:rPr>
      </w:pPr>
    </w:p>
    <w:p w:rsidR="007128FA" w:rsidRPr="00024754" w:rsidRDefault="007128FA" w:rsidP="007128FA">
      <w:pPr>
        <w:shd w:val="clear" w:color="auto" w:fill="FFFFFF"/>
        <w:spacing w:after="0" w:line="240" w:lineRule="auto"/>
        <w:ind w:right="-232"/>
        <w:jc w:val="both"/>
        <w:textAlignment w:val="baseline"/>
        <w:rPr>
          <w:rFonts w:ascii="Century Gothic" w:eastAsia="Times New Roman" w:hAnsi="Century Gothic" w:cs="Times New Roman"/>
          <w:b/>
          <w:sz w:val="24"/>
          <w:szCs w:val="24"/>
          <w:bdr w:val="none" w:sz="0" w:space="0" w:color="auto" w:frame="1"/>
          <w:lang w:eastAsia="es-CO"/>
        </w:rPr>
      </w:pPr>
      <w:r w:rsidRPr="00024754">
        <w:rPr>
          <w:rFonts w:ascii="Century Gothic" w:eastAsia="Times New Roman" w:hAnsi="Century Gothic" w:cs="Times New Roman"/>
          <w:b/>
          <w:sz w:val="24"/>
          <w:szCs w:val="24"/>
          <w:bdr w:val="none" w:sz="0" w:space="0" w:color="auto" w:frame="1"/>
          <w:lang w:eastAsia="es-CO"/>
        </w:rPr>
        <w:t xml:space="preserve">BUENAVENTURA LEON LEON </w:t>
      </w:r>
    </w:p>
    <w:p w:rsidR="007128FA" w:rsidRPr="00377E3C" w:rsidRDefault="007128FA" w:rsidP="007128FA">
      <w:pPr>
        <w:shd w:val="clear" w:color="auto" w:fill="FFFFFF"/>
        <w:spacing w:after="0" w:line="240" w:lineRule="auto"/>
        <w:ind w:right="-232"/>
        <w:jc w:val="both"/>
        <w:textAlignment w:val="baseline"/>
        <w:rPr>
          <w:rFonts w:ascii="Century Gothic" w:eastAsia="Times New Roman" w:hAnsi="Century Gothic" w:cs="Times New Roman"/>
          <w:sz w:val="24"/>
          <w:szCs w:val="24"/>
          <w:bdr w:val="none" w:sz="0" w:space="0" w:color="auto" w:frame="1"/>
          <w:lang w:eastAsia="es-CO"/>
        </w:rPr>
      </w:pPr>
      <w:r w:rsidRPr="00377E3C">
        <w:rPr>
          <w:rFonts w:ascii="Century Gothic" w:eastAsia="Times New Roman" w:hAnsi="Century Gothic" w:cs="Times New Roman"/>
          <w:sz w:val="24"/>
          <w:szCs w:val="24"/>
          <w:bdr w:val="none" w:sz="0" w:space="0" w:color="auto" w:frame="1"/>
          <w:lang w:eastAsia="es-CO"/>
        </w:rPr>
        <w:t>Representante a la Cámara</w:t>
      </w:r>
      <w:r w:rsidRPr="00377E3C">
        <w:rPr>
          <w:rFonts w:ascii="Century Gothic" w:eastAsia="Times New Roman" w:hAnsi="Century Gothic" w:cs="Times New Roman"/>
          <w:sz w:val="24"/>
          <w:szCs w:val="24"/>
          <w:bdr w:val="none" w:sz="0" w:space="0" w:color="auto" w:frame="1"/>
          <w:lang w:eastAsia="es-CO"/>
        </w:rPr>
        <w:tab/>
      </w:r>
      <w:r w:rsidRPr="00377E3C">
        <w:rPr>
          <w:rFonts w:ascii="Century Gothic" w:eastAsia="Times New Roman" w:hAnsi="Century Gothic" w:cs="Times New Roman"/>
          <w:sz w:val="24"/>
          <w:szCs w:val="24"/>
          <w:bdr w:val="none" w:sz="0" w:space="0" w:color="auto" w:frame="1"/>
          <w:lang w:eastAsia="es-CO"/>
        </w:rPr>
        <w:tab/>
      </w:r>
      <w:r w:rsidRPr="00377E3C">
        <w:rPr>
          <w:rFonts w:ascii="Century Gothic" w:eastAsia="Times New Roman" w:hAnsi="Century Gothic" w:cs="Times New Roman"/>
          <w:sz w:val="24"/>
          <w:szCs w:val="24"/>
          <w:bdr w:val="none" w:sz="0" w:space="0" w:color="auto" w:frame="1"/>
          <w:lang w:eastAsia="es-CO"/>
        </w:rPr>
        <w:tab/>
      </w:r>
    </w:p>
    <w:p w:rsidR="006C26DE" w:rsidRPr="00377E3C" w:rsidRDefault="007128FA" w:rsidP="00C807E6">
      <w:pPr>
        <w:pStyle w:val="Sinespaciado"/>
        <w:jc w:val="both"/>
        <w:rPr>
          <w:rFonts w:ascii="Century Gothic" w:eastAsia="Times New Roman" w:hAnsi="Century Gothic" w:cs="Times New Roman"/>
          <w:color w:val="2D2D2D"/>
          <w:sz w:val="24"/>
          <w:szCs w:val="24"/>
          <w:bdr w:val="none" w:sz="0" w:space="0" w:color="auto" w:frame="1"/>
          <w:lang w:eastAsia="es-CO"/>
        </w:rPr>
      </w:pPr>
      <w:r w:rsidRPr="00377E3C">
        <w:rPr>
          <w:rFonts w:ascii="Century Gothic" w:eastAsia="Times New Roman" w:hAnsi="Century Gothic" w:cs="Times New Roman"/>
          <w:sz w:val="24"/>
          <w:szCs w:val="24"/>
          <w:bdr w:val="none" w:sz="0" w:space="0" w:color="auto" w:frame="1"/>
          <w:lang w:eastAsia="es-CO"/>
        </w:rPr>
        <w:t>Departamento de Cundinamarca</w:t>
      </w:r>
    </w:p>
    <w:p w:rsidR="006C26DE" w:rsidRDefault="006C26DE" w:rsidP="00C807E6">
      <w:pPr>
        <w:pStyle w:val="Sinespaciado"/>
        <w:jc w:val="both"/>
        <w:rPr>
          <w:rFonts w:ascii="Century Gothic" w:eastAsia="Times New Roman" w:hAnsi="Century Gothic" w:cs="Times New Roman"/>
          <w:color w:val="2D2D2D"/>
          <w:sz w:val="24"/>
          <w:szCs w:val="24"/>
          <w:bdr w:val="none" w:sz="0" w:space="0" w:color="auto" w:frame="1"/>
          <w:lang w:eastAsia="es-CO"/>
        </w:rPr>
      </w:pPr>
    </w:p>
    <w:p w:rsidR="00123F38" w:rsidRDefault="00123F38" w:rsidP="00123F38">
      <w:pPr>
        <w:jc w:val="both"/>
      </w:pPr>
    </w:p>
    <w:p w:rsidR="00123F38" w:rsidRDefault="00123F38" w:rsidP="00123F38">
      <w:pPr>
        <w:jc w:val="both"/>
      </w:pPr>
    </w:p>
    <w:p w:rsidR="00DA1E39" w:rsidRDefault="00DA1E39" w:rsidP="00123F38">
      <w:pPr>
        <w:jc w:val="both"/>
      </w:pPr>
    </w:p>
    <w:p w:rsidR="00DA1E39" w:rsidRDefault="00DA1E39" w:rsidP="00123F38">
      <w:pPr>
        <w:jc w:val="both"/>
      </w:pPr>
    </w:p>
    <w:p w:rsidR="00DA1E39" w:rsidRDefault="00DA1E39" w:rsidP="00123F38">
      <w:pPr>
        <w:jc w:val="both"/>
      </w:pPr>
    </w:p>
    <w:p w:rsidR="00DA1E39" w:rsidRDefault="00DA1E39" w:rsidP="00123F38">
      <w:pPr>
        <w:jc w:val="both"/>
      </w:pPr>
    </w:p>
    <w:p w:rsidR="00DA1E39" w:rsidRDefault="00DA1E39" w:rsidP="00123F38">
      <w:pPr>
        <w:jc w:val="both"/>
      </w:pPr>
    </w:p>
    <w:p w:rsidR="00DA1E39" w:rsidRDefault="00DA1E39" w:rsidP="00123F38">
      <w:pPr>
        <w:jc w:val="both"/>
      </w:pPr>
    </w:p>
    <w:p w:rsidR="00DA1E39" w:rsidRDefault="00DA1E39" w:rsidP="00123F38">
      <w:pPr>
        <w:jc w:val="both"/>
      </w:pPr>
    </w:p>
    <w:p w:rsidR="00DA1E39" w:rsidRDefault="00DA1E39" w:rsidP="00123F38">
      <w:pPr>
        <w:jc w:val="both"/>
      </w:pPr>
    </w:p>
    <w:p w:rsidR="00DA1E39" w:rsidRDefault="00DA1E39" w:rsidP="00123F38">
      <w:pPr>
        <w:jc w:val="both"/>
      </w:pPr>
    </w:p>
    <w:p w:rsidR="00DA1E39" w:rsidRDefault="00DA1E39" w:rsidP="00123F38">
      <w:pPr>
        <w:jc w:val="both"/>
      </w:pPr>
    </w:p>
    <w:p w:rsidR="00DA1E39" w:rsidRDefault="00DA1E39" w:rsidP="00123F38">
      <w:pPr>
        <w:jc w:val="both"/>
      </w:pPr>
    </w:p>
    <w:p w:rsidR="00DA1E39" w:rsidRDefault="00DA1E39" w:rsidP="00123F38">
      <w:pPr>
        <w:jc w:val="both"/>
      </w:pPr>
    </w:p>
    <w:p w:rsidR="00DA1E39" w:rsidRDefault="00DA1E39" w:rsidP="00123F38">
      <w:pPr>
        <w:jc w:val="both"/>
      </w:pPr>
    </w:p>
    <w:p w:rsidR="00DA1E39" w:rsidRDefault="00DA1E39" w:rsidP="00123F38">
      <w:pPr>
        <w:jc w:val="both"/>
      </w:pPr>
    </w:p>
    <w:p w:rsidR="00DA1E39" w:rsidRDefault="00DA1E39" w:rsidP="00123F38">
      <w:pPr>
        <w:jc w:val="both"/>
      </w:pPr>
    </w:p>
    <w:p w:rsidR="00DA1E39" w:rsidRDefault="00DA1E39" w:rsidP="00123F38">
      <w:pPr>
        <w:jc w:val="both"/>
      </w:pPr>
    </w:p>
    <w:p w:rsidR="006C26DE" w:rsidRDefault="006C26DE" w:rsidP="00C807E6">
      <w:pPr>
        <w:pStyle w:val="Sinespaciado"/>
        <w:jc w:val="both"/>
        <w:rPr>
          <w:rFonts w:ascii="Century Gothic" w:eastAsia="Times New Roman" w:hAnsi="Century Gothic" w:cs="Times New Roman"/>
          <w:color w:val="2D2D2D"/>
          <w:sz w:val="24"/>
          <w:szCs w:val="24"/>
          <w:bdr w:val="none" w:sz="0" w:space="0" w:color="auto" w:frame="1"/>
          <w:lang w:eastAsia="es-CO"/>
        </w:rPr>
      </w:pPr>
    </w:p>
    <w:p w:rsidR="0043659A" w:rsidRPr="008D4015" w:rsidRDefault="0043659A" w:rsidP="0043659A">
      <w:pPr>
        <w:autoSpaceDE w:val="0"/>
        <w:autoSpaceDN w:val="0"/>
        <w:adjustRightInd w:val="0"/>
        <w:spacing w:after="0"/>
        <w:rPr>
          <w:rFonts w:ascii="Century Gothic" w:hAnsi="Century Gothic"/>
          <w:sz w:val="24"/>
          <w:szCs w:val="24"/>
        </w:rPr>
      </w:pPr>
      <w:r w:rsidRPr="008D4015">
        <w:rPr>
          <w:rFonts w:ascii="Century Gothic" w:hAnsi="Century Gothic"/>
          <w:sz w:val="24"/>
          <w:szCs w:val="24"/>
        </w:rPr>
        <w:t>Bo</w:t>
      </w:r>
      <w:r>
        <w:rPr>
          <w:rFonts w:ascii="Century Gothic" w:hAnsi="Century Gothic"/>
          <w:sz w:val="24"/>
          <w:szCs w:val="24"/>
        </w:rPr>
        <w:t>gotá, D. C.,</w:t>
      </w:r>
    </w:p>
    <w:p w:rsidR="0043659A" w:rsidRDefault="0043659A" w:rsidP="0043659A">
      <w:pPr>
        <w:autoSpaceDE w:val="0"/>
        <w:autoSpaceDN w:val="0"/>
        <w:adjustRightInd w:val="0"/>
        <w:spacing w:after="0"/>
        <w:rPr>
          <w:rFonts w:ascii="Century Gothic" w:hAnsi="Century Gothic"/>
          <w:sz w:val="24"/>
          <w:szCs w:val="24"/>
        </w:rPr>
      </w:pPr>
    </w:p>
    <w:p w:rsidR="0043659A" w:rsidRPr="008D4015" w:rsidRDefault="0043659A" w:rsidP="0043659A">
      <w:pPr>
        <w:autoSpaceDE w:val="0"/>
        <w:autoSpaceDN w:val="0"/>
        <w:adjustRightInd w:val="0"/>
        <w:spacing w:after="0"/>
        <w:rPr>
          <w:rFonts w:ascii="Century Gothic" w:hAnsi="Century Gothic"/>
          <w:sz w:val="24"/>
          <w:szCs w:val="24"/>
        </w:rPr>
      </w:pPr>
    </w:p>
    <w:p w:rsidR="0043659A" w:rsidRPr="008D4015" w:rsidRDefault="0043659A" w:rsidP="0043659A">
      <w:pPr>
        <w:spacing w:after="0"/>
        <w:rPr>
          <w:rFonts w:ascii="Century Gothic" w:hAnsi="Century Gothic"/>
          <w:b/>
          <w:sz w:val="24"/>
          <w:szCs w:val="24"/>
          <w:lang w:val="es-ES_tradnl"/>
        </w:rPr>
      </w:pPr>
      <w:r w:rsidRPr="008D4015">
        <w:rPr>
          <w:rFonts w:ascii="Century Gothic" w:hAnsi="Century Gothic"/>
          <w:sz w:val="24"/>
          <w:szCs w:val="24"/>
        </w:rPr>
        <w:t>Doctor</w:t>
      </w:r>
      <w:r w:rsidRPr="008D4015">
        <w:rPr>
          <w:rFonts w:ascii="Century Gothic" w:hAnsi="Century Gothic"/>
          <w:sz w:val="24"/>
          <w:szCs w:val="24"/>
        </w:rPr>
        <w:br/>
      </w:r>
      <w:r w:rsidRPr="008D4015">
        <w:rPr>
          <w:rFonts w:ascii="Century Gothic" w:hAnsi="Century Gothic"/>
          <w:b/>
          <w:bCs/>
          <w:sz w:val="24"/>
          <w:szCs w:val="24"/>
          <w:shd w:val="clear" w:color="auto" w:fill="FFFFFF"/>
          <w:lang w:val="es-ES_tradnl"/>
        </w:rPr>
        <w:t>JORGE HUMBERTO MANTILLA</w:t>
      </w:r>
      <w:r>
        <w:rPr>
          <w:rFonts w:ascii="Century Gothic" w:hAnsi="Century Gothic"/>
          <w:b/>
          <w:bCs/>
          <w:sz w:val="24"/>
          <w:szCs w:val="24"/>
          <w:shd w:val="clear" w:color="auto" w:fill="FFFFFF"/>
          <w:lang w:val="es-ES_tradnl"/>
        </w:rPr>
        <w:t xml:space="preserve"> SERRANO</w:t>
      </w:r>
    </w:p>
    <w:p w:rsidR="0043659A" w:rsidRPr="008D4015" w:rsidRDefault="0043659A" w:rsidP="0043659A">
      <w:pPr>
        <w:spacing w:after="0"/>
        <w:rPr>
          <w:rFonts w:ascii="Century Gothic" w:hAnsi="Century Gothic"/>
          <w:sz w:val="24"/>
          <w:szCs w:val="24"/>
          <w:lang w:val="es-ES_tradnl"/>
        </w:rPr>
      </w:pPr>
      <w:r w:rsidRPr="008D4015">
        <w:rPr>
          <w:rFonts w:ascii="Century Gothic" w:hAnsi="Century Gothic"/>
          <w:sz w:val="24"/>
          <w:szCs w:val="24"/>
          <w:lang w:val="es-ES_tradnl"/>
        </w:rPr>
        <w:t>Secretario General</w:t>
      </w:r>
    </w:p>
    <w:p w:rsidR="0043659A" w:rsidRPr="008D4015" w:rsidRDefault="0043659A" w:rsidP="0043659A">
      <w:pPr>
        <w:spacing w:after="0"/>
        <w:rPr>
          <w:rFonts w:ascii="Century Gothic" w:hAnsi="Century Gothic"/>
          <w:sz w:val="24"/>
          <w:szCs w:val="24"/>
          <w:lang w:val="es-ES_tradnl"/>
        </w:rPr>
      </w:pPr>
      <w:r w:rsidRPr="008D4015">
        <w:rPr>
          <w:rFonts w:ascii="Century Gothic" w:hAnsi="Century Gothic"/>
          <w:sz w:val="24"/>
          <w:szCs w:val="24"/>
          <w:lang w:val="es-ES_tradnl"/>
        </w:rPr>
        <w:t>Cámara de Representantes</w:t>
      </w:r>
    </w:p>
    <w:p w:rsidR="0043659A" w:rsidRPr="008D4015" w:rsidRDefault="0043659A" w:rsidP="0043659A">
      <w:pPr>
        <w:autoSpaceDE w:val="0"/>
        <w:autoSpaceDN w:val="0"/>
        <w:adjustRightInd w:val="0"/>
        <w:spacing w:after="0"/>
        <w:rPr>
          <w:rFonts w:ascii="Century Gothic" w:hAnsi="Century Gothic"/>
          <w:sz w:val="24"/>
          <w:szCs w:val="24"/>
        </w:rPr>
      </w:pPr>
      <w:r w:rsidRPr="008D4015">
        <w:rPr>
          <w:rFonts w:ascii="Century Gothic" w:hAnsi="Century Gothic"/>
          <w:sz w:val="24"/>
          <w:szCs w:val="24"/>
        </w:rPr>
        <w:t xml:space="preserve"> </w:t>
      </w:r>
    </w:p>
    <w:p w:rsidR="0043659A" w:rsidRPr="00D54284" w:rsidRDefault="0043659A" w:rsidP="0043659A">
      <w:pPr>
        <w:pStyle w:val="NormalWeb"/>
        <w:spacing w:before="150" w:beforeAutospacing="0" w:after="150" w:afterAutospacing="0" w:line="276" w:lineRule="auto"/>
        <w:ind w:left="1416" w:firstLine="708"/>
        <w:jc w:val="both"/>
        <w:rPr>
          <w:rFonts w:ascii="Century Gothic" w:eastAsia="Calibri" w:hAnsi="Century Gothic"/>
          <w:color w:val="000000"/>
        </w:rPr>
      </w:pPr>
      <w:r w:rsidRPr="008D4015">
        <w:rPr>
          <w:rFonts w:ascii="Century Gothic" w:hAnsi="Century Gothic"/>
          <w:b/>
          <w:bCs/>
        </w:rPr>
        <w:t>Referencia</w:t>
      </w:r>
      <w:r w:rsidRPr="008D4015">
        <w:rPr>
          <w:rFonts w:ascii="Century Gothic" w:hAnsi="Century Gothic"/>
        </w:rPr>
        <w:t>:</w:t>
      </w:r>
      <w:r>
        <w:rPr>
          <w:rFonts w:ascii="Century Gothic" w:hAnsi="Century Gothic"/>
        </w:rPr>
        <w:t xml:space="preserve"> Radicación </w:t>
      </w:r>
      <w:r w:rsidRPr="00D54284">
        <w:rPr>
          <w:rFonts w:ascii="Century Gothic" w:eastAsia="Calibri" w:hAnsi="Century Gothic"/>
          <w:color w:val="000000"/>
          <w:lang w:eastAsia="en-US"/>
        </w:rPr>
        <w:t xml:space="preserve">Proyecto de </w:t>
      </w:r>
      <w:r>
        <w:rPr>
          <w:rFonts w:ascii="Century Gothic" w:eastAsia="Calibri" w:hAnsi="Century Gothic"/>
          <w:color w:val="000000"/>
          <w:lang w:eastAsia="en-US"/>
        </w:rPr>
        <w:t>Ley</w:t>
      </w:r>
      <w:r w:rsidRPr="00D54284">
        <w:rPr>
          <w:rFonts w:ascii="Century Gothic" w:eastAsia="Calibri" w:hAnsi="Century Gothic"/>
          <w:color w:val="000000"/>
          <w:lang w:eastAsia="en-US"/>
        </w:rPr>
        <w:t xml:space="preserve"> </w:t>
      </w:r>
    </w:p>
    <w:p w:rsidR="0043659A" w:rsidRDefault="0043659A" w:rsidP="0043659A">
      <w:pPr>
        <w:autoSpaceDE w:val="0"/>
        <w:autoSpaceDN w:val="0"/>
        <w:adjustRightInd w:val="0"/>
        <w:spacing w:after="0"/>
        <w:rPr>
          <w:rFonts w:ascii="Century Gothic" w:hAnsi="Century Gothic"/>
          <w:sz w:val="24"/>
          <w:szCs w:val="24"/>
        </w:rPr>
      </w:pPr>
    </w:p>
    <w:p w:rsidR="0043659A" w:rsidRPr="00827FC3" w:rsidRDefault="0043659A" w:rsidP="0043659A">
      <w:pPr>
        <w:spacing w:after="0" w:line="240" w:lineRule="auto"/>
        <w:rPr>
          <w:rFonts w:ascii="Century Gothic" w:hAnsi="Century Gothic" w:cs="Arial"/>
          <w:sz w:val="24"/>
          <w:szCs w:val="24"/>
        </w:rPr>
      </w:pPr>
      <w:r w:rsidRPr="00827FC3">
        <w:rPr>
          <w:rFonts w:ascii="Century Gothic" w:hAnsi="Century Gothic" w:cs="Arial"/>
          <w:sz w:val="24"/>
          <w:szCs w:val="24"/>
        </w:rPr>
        <w:t xml:space="preserve">Cordial saludo. </w:t>
      </w:r>
    </w:p>
    <w:p w:rsidR="0043659A" w:rsidRPr="00827FC3" w:rsidRDefault="0043659A" w:rsidP="0043659A">
      <w:pPr>
        <w:spacing w:after="0" w:line="240" w:lineRule="auto"/>
        <w:textAlignment w:val="center"/>
        <w:rPr>
          <w:rFonts w:ascii="Century Gothic" w:hAnsi="Century Gothic" w:cs="Arial"/>
          <w:sz w:val="24"/>
          <w:szCs w:val="24"/>
        </w:rPr>
      </w:pPr>
    </w:p>
    <w:p w:rsidR="0043659A" w:rsidRPr="00827FC3" w:rsidRDefault="0043659A" w:rsidP="0043659A">
      <w:pPr>
        <w:pStyle w:val="NormalWeb"/>
        <w:spacing w:before="0" w:beforeAutospacing="0" w:after="0" w:afterAutospacing="0"/>
        <w:jc w:val="both"/>
        <w:rPr>
          <w:rFonts w:ascii="Century Gothic" w:hAnsi="Century Gothic" w:cs="Arial"/>
        </w:rPr>
      </w:pPr>
      <w:r w:rsidRPr="00827FC3">
        <w:rPr>
          <w:rFonts w:ascii="Century Gothic" w:hAnsi="Century Gothic" w:cs="Arial"/>
        </w:rPr>
        <w:t xml:space="preserve">Presentamos a consideración de la Cámara de Representantes el Proyecto de Ley </w:t>
      </w:r>
      <w:r w:rsidR="008E04D5" w:rsidRPr="006A7AA0">
        <w:rPr>
          <w:rFonts w:ascii="Century Gothic" w:hAnsi="Century Gothic"/>
          <w:shd w:val="clear" w:color="auto" w:fill="FFFFFF"/>
        </w:rPr>
        <w:t>“</w:t>
      </w:r>
      <w:r w:rsidR="008E04D5" w:rsidRPr="00144B35">
        <w:rPr>
          <w:rFonts w:ascii="Century Gothic" w:hAnsi="Century Gothic"/>
          <w:shd w:val="clear" w:color="auto" w:fill="FFFFFF"/>
        </w:rPr>
        <w:t>Por medio de la cual la Nación y el Congreso de la República se asocian a la conmemoración del Bicentenario del Municipio de Caparrapi en el Departamento de Cundinamarca, se le rinden honores y se dictan otras disposiciones</w:t>
      </w:r>
      <w:r w:rsidR="008E04D5" w:rsidRPr="006A7AA0">
        <w:rPr>
          <w:rFonts w:ascii="Century Gothic" w:hAnsi="Century Gothic"/>
          <w:shd w:val="clear" w:color="auto" w:fill="FFFFFF"/>
        </w:rPr>
        <w:t>”</w:t>
      </w:r>
      <w:r w:rsidRPr="00251C86">
        <w:rPr>
          <w:b/>
          <w:bCs/>
        </w:rPr>
        <w:t>,</w:t>
      </w:r>
      <w:r w:rsidRPr="00251C86">
        <w:rPr>
          <w:rFonts w:ascii="Century Gothic" w:hAnsi="Century Gothic" w:cs="Arial"/>
        </w:rPr>
        <w:t xml:space="preserve"> iniciativa legislativa que cumple las disposiciones de la normatividad vigente.</w:t>
      </w:r>
    </w:p>
    <w:p w:rsidR="0043659A" w:rsidRPr="00827FC3" w:rsidRDefault="0043659A" w:rsidP="0043659A">
      <w:pPr>
        <w:pStyle w:val="NormalWeb"/>
        <w:spacing w:before="0" w:beforeAutospacing="0" w:after="0" w:afterAutospacing="0"/>
        <w:jc w:val="both"/>
        <w:rPr>
          <w:rFonts w:ascii="Century Gothic" w:hAnsi="Century Gothic" w:cs="Arial"/>
        </w:rPr>
      </w:pPr>
    </w:p>
    <w:p w:rsidR="0043659A" w:rsidRPr="00827FC3" w:rsidRDefault="0043659A" w:rsidP="0043659A">
      <w:pPr>
        <w:spacing w:after="0" w:line="240" w:lineRule="auto"/>
        <w:textAlignment w:val="center"/>
        <w:rPr>
          <w:rFonts w:ascii="Century Gothic" w:hAnsi="Century Gothic" w:cs="Arial"/>
          <w:sz w:val="24"/>
          <w:szCs w:val="24"/>
        </w:rPr>
      </w:pPr>
      <w:r w:rsidRPr="00827FC3">
        <w:rPr>
          <w:rFonts w:ascii="Century Gothic" w:hAnsi="Century Gothic" w:cs="Arial"/>
          <w:sz w:val="24"/>
          <w:szCs w:val="24"/>
        </w:rPr>
        <w:t>Agradecemos surtir el trámite correspondiente.</w:t>
      </w:r>
    </w:p>
    <w:p w:rsidR="0043659A" w:rsidRPr="00827FC3" w:rsidRDefault="0043659A" w:rsidP="0043659A">
      <w:pPr>
        <w:spacing w:after="0" w:line="240" w:lineRule="auto"/>
        <w:textAlignment w:val="center"/>
        <w:rPr>
          <w:rFonts w:ascii="Century Gothic" w:hAnsi="Century Gothic" w:cs="Arial"/>
          <w:sz w:val="24"/>
          <w:szCs w:val="24"/>
        </w:rPr>
      </w:pPr>
    </w:p>
    <w:p w:rsidR="0043659A" w:rsidRPr="00827FC3" w:rsidRDefault="0043659A" w:rsidP="0043659A">
      <w:pPr>
        <w:spacing w:after="0" w:line="240" w:lineRule="auto"/>
        <w:jc w:val="both"/>
        <w:textAlignment w:val="center"/>
        <w:rPr>
          <w:rFonts w:ascii="Century Gothic" w:hAnsi="Century Gothic" w:cs="Arial"/>
          <w:sz w:val="24"/>
          <w:szCs w:val="24"/>
        </w:rPr>
      </w:pPr>
    </w:p>
    <w:p w:rsidR="0043659A" w:rsidRPr="00827FC3" w:rsidRDefault="0043659A" w:rsidP="0043659A">
      <w:pPr>
        <w:spacing w:after="0" w:line="240" w:lineRule="auto"/>
        <w:jc w:val="both"/>
        <w:textAlignment w:val="center"/>
        <w:rPr>
          <w:rFonts w:ascii="Century Gothic" w:hAnsi="Century Gothic" w:cs="Arial"/>
          <w:sz w:val="24"/>
          <w:szCs w:val="24"/>
        </w:rPr>
      </w:pPr>
      <w:r w:rsidRPr="00827FC3">
        <w:rPr>
          <w:rFonts w:ascii="Century Gothic" w:hAnsi="Century Gothic" w:cs="Arial"/>
          <w:sz w:val="24"/>
          <w:szCs w:val="24"/>
        </w:rPr>
        <w:t>Se anexan 4 copias del proyecto en medio físico y una copia en medio magnétic</w:t>
      </w:r>
      <w:r>
        <w:rPr>
          <w:rFonts w:ascii="Century Gothic" w:hAnsi="Century Gothic" w:cs="Arial"/>
          <w:sz w:val="24"/>
          <w:szCs w:val="24"/>
        </w:rPr>
        <w:t>a</w:t>
      </w:r>
      <w:r w:rsidRPr="00827FC3">
        <w:rPr>
          <w:rFonts w:ascii="Century Gothic" w:hAnsi="Century Gothic" w:cs="Arial"/>
          <w:sz w:val="24"/>
          <w:szCs w:val="24"/>
        </w:rPr>
        <w:t xml:space="preserve">. </w:t>
      </w:r>
    </w:p>
    <w:p w:rsidR="0043659A" w:rsidRPr="00827FC3" w:rsidRDefault="0043659A" w:rsidP="0043659A">
      <w:pPr>
        <w:spacing w:after="0" w:line="240" w:lineRule="auto"/>
        <w:textAlignment w:val="center"/>
        <w:rPr>
          <w:rFonts w:ascii="Century Gothic" w:hAnsi="Century Gothic" w:cs="Arial"/>
          <w:sz w:val="24"/>
          <w:szCs w:val="24"/>
        </w:rPr>
      </w:pPr>
    </w:p>
    <w:p w:rsidR="0043659A" w:rsidRPr="00827FC3" w:rsidRDefault="0043659A" w:rsidP="0043659A">
      <w:pPr>
        <w:spacing w:after="0" w:line="240" w:lineRule="auto"/>
        <w:textAlignment w:val="center"/>
        <w:rPr>
          <w:rFonts w:ascii="Century Gothic" w:hAnsi="Century Gothic" w:cs="Arial"/>
          <w:sz w:val="24"/>
          <w:szCs w:val="24"/>
        </w:rPr>
      </w:pPr>
    </w:p>
    <w:p w:rsidR="0043659A" w:rsidRDefault="0043659A" w:rsidP="0043659A">
      <w:pPr>
        <w:spacing w:after="0" w:line="240" w:lineRule="auto"/>
        <w:textAlignment w:val="center"/>
        <w:rPr>
          <w:rFonts w:ascii="Century Gothic" w:hAnsi="Century Gothic" w:cs="Arial"/>
          <w:sz w:val="24"/>
          <w:szCs w:val="24"/>
        </w:rPr>
      </w:pPr>
      <w:r w:rsidRPr="00827FC3">
        <w:rPr>
          <w:rFonts w:ascii="Century Gothic" w:hAnsi="Century Gothic" w:cs="Arial"/>
          <w:sz w:val="24"/>
          <w:szCs w:val="24"/>
        </w:rPr>
        <w:t xml:space="preserve">Atentamente, </w:t>
      </w:r>
    </w:p>
    <w:p w:rsidR="00107602" w:rsidRPr="00827FC3" w:rsidRDefault="00107602" w:rsidP="0043659A">
      <w:pPr>
        <w:spacing w:after="0" w:line="240" w:lineRule="auto"/>
        <w:textAlignment w:val="center"/>
        <w:rPr>
          <w:rFonts w:ascii="Century Gothic" w:hAnsi="Century Gothic" w:cs="Arial"/>
          <w:sz w:val="24"/>
          <w:szCs w:val="24"/>
        </w:rPr>
      </w:pPr>
    </w:p>
    <w:p w:rsidR="0043659A" w:rsidRPr="00827FC3" w:rsidRDefault="0043659A" w:rsidP="0043659A">
      <w:pPr>
        <w:pStyle w:val="Ttulo3"/>
        <w:spacing w:before="0" w:line="240" w:lineRule="auto"/>
        <w:jc w:val="center"/>
        <w:rPr>
          <w:rFonts w:ascii="Century Gothic" w:hAnsi="Century Gothic" w:cs="Arial"/>
        </w:rPr>
      </w:pPr>
    </w:p>
    <w:p w:rsidR="0043659A" w:rsidRPr="00DB600B" w:rsidRDefault="0043659A" w:rsidP="0043659A">
      <w:pPr>
        <w:pStyle w:val="NormalWeb"/>
        <w:spacing w:before="0" w:beforeAutospacing="0" w:after="0" w:afterAutospacing="0"/>
        <w:jc w:val="both"/>
        <w:rPr>
          <w:rFonts w:ascii="Century Gothic" w:hAnsi="Century Gothic" w:cs="Arial"/>
          <w:b/>
          <w:color w:val="000000"/>
          <w:lang w:val="es-ES_tradnl"/>
        </w:rPr>
      </w:pPr>
    </w:p>
    <w:p w:rsidR="0043659A" w:rsidRPr="00DB600B" w:rsidRDefault="0043659A" w:rsidP="0043659A">
      <w:pPr>
        <w:pStyle w:val="NormalWeb"/>
        <w:shd w:val="clear" w:color="auto" w:fill="FFFFFF"/>
        <w:spacing w:before="0" w:beforeAutospacing="0" w:after="0" w:afterAutospacing="0" w:line="338" w:lineRule="atLeast"/>
        <w:jc w:val="both"/>
        <w:rPr>
          <w:rFonts w:ascii="Century Gothic" w:hAnsi="Century Gothic" w:cs="Arial"/>
          <w:b/>
          <w:color w:val="000000"/>
          <w:lang w:val="es-ES_tradnl"/>
        </w:rPr>
      </w:pPr>
      <w:r w:rsidRPr="00DB600B">
        <w:rPr>
          <w:rFonts w:ascii="Century Gothic" w:hAnsi="Century Gothic" w:cs="Arial"/>
          <w:b/>
          <w:color w:val="000000"/>
          <w:lang w:val="es-ES_tradnl"/>
        </w:rPr>
        <w:t>BUENAVENTURA LEÓN LEÓN</w:t>
      </w:r>
      <w:r w:rsidRPr="00DB600B">
        <w:rPr>
          <w:rFonts w:ascii="Century Gothic" w:hAnsi="Century Gothic" w:cs="Arial"/>
          <w:b/>
          <w:color w:val="000000"/>
          <w:lang w:val="es-ES_tradnl"/>
        </w:rPr>
        <w:tab/>
      </w:r>
      <w:r w:rsidRPr="00DB600B">
        <w:rPr>
          <w:rFonts w:ascii="Century Gothic" w:hAnsi="Century Gothic" w:cs="Arial"/>
          <w:b/>
          <w:color w:val="000000"/>
          <w:lang w:val="es-ES_tradnl"/>
        </w:rPr>
        <w:tab/>
      </w:r>
      <w:r w:rsidRPr="00DB600B">
        <w:rPr>
          <w:rFonts w:ascii="Century Gothic" w:hAnsi="Century Gothic" w:cs="Arial"/>
          <w:b/>
          <w:color w:val="000000"/>
          <w:lang w:val="es-ES_tradnl"/>
        </w:rPr>
        <w:tab/>
      </w:r>
    </w:p>
    <w:p w:rsidR="0043659A" w:rsidRPr="00DB600B" w:rsidRDefault="0043659A" w:rsidP="0043659A">
      <w:pPr>
        <w:pStyle w:val="NormalWeb"/>
        <w:shd w:val="clear" w:color="auto" w:fill="FFFFFF"/>
        <w:spacing w:before="0" w:beforeAutospacing="0" w:after="0" w:afterAutospacing="0" w:line="338" w:lineRule="atLeast"/>
        <w:jc w:val="both"/>
        <w:rPr>
          <w:rFonts w:ascii="Century Gothic" w:hAnsi="Century Gothic" w:cs="Arial"/>
          <w:color w:val="000000"/>
          <w:lang w:val="es-ES_tradnl"/>
        </w:rPr>
      </w:pPr>
      <w:r w:rsidRPr="00DB600B">
        <w:rPr>
          <w:rFonts w:ascii="Century Gothic" w:hAnsi="Century Gothic" w:cs="Arial"/>
          <w:color w:val="000000"/>
          <w:lang w:val="es-ES_tradnl"/>
        </w:rPr>
        <w:t>Representante a la Cámara</w:t>
      </w:r>
      <w:r w:rsidRPr="00DB600B">
        <w:rPr>
          <w:rFonts w:ascii="Century Gothic" w:hAnsi="Century Gothic" w:cs="Arial"/>
          <w:color w:val="000000"/>
          <w:lang w:val="es-ES_tradnl"/>
        </w:rPr>
        <w:tab/>
      </w:r>
      <w:r w:rsidRPr="00DB600B">
        <w:rPr>
          <w:rFonts w:ascii="Century Gothic" w:hAnsi="Century Gothic" w:cs="Arial"/>
          <w:color w:val="000000"/>
          <w:lang w:val="es-ES_tradnl"/>
        </w:rPr>
        <w:tab/>
      </w:r>
      <w:r w:rsidRPr="00DB600B">
        <w:rPr>
          <w:rFonts w:ascii="Century Gothic" w:hAnsi="Century Gothic" w:cs="Arial"/>
          <w:color w:val="000000"/>
          <w:lang w:val="es-ES_tradnl"/>
        </w:rPr>
        <w:tab/>
      </w:r>
    </w:p>
    <w:p w:rsidR="00971063" w:rsidRDefault="0043659A" w:rsidP="0043659A">
      <w:pPr>
        <w:pStyle w:val="Sinespaciado"/>
        <w:jc w:val="both"/>
        <w:rPr>
          <w:rFonts w:ascii="Century Gothic" w:hAnsi="Century Gothic" w:cs="Arial"/>
          <w:color w:val="000000"/>
          <w:lang w:val="es-ES_tradnl"/>
        </w:rPr>
      </w:pPr>
      <w:r w:rsidRPr="00DB600B">
        <w:rPr>
          <w:rFonts w:ascii="Century Gothic" w:hAnsi="Century Gothic" w:cs="Arial"/>
          <w:color w:val="000000"/>
          <w:lang w:val="es-ES_tradnl"/>
        </w:rPr>
        <w:t>Departamento de Cundinamarca</w:t>
      </w:r>
      <w:r w:rsidRPr="00DB600B">
        <w:rPr>
          <w:rFonts w:ascii="Century Gothic" w:hAnsi="Century Gothic" w:cs="Arial"/>
          <w:color w:val="000000"/>
          <w:lang w:val="es-ES_tradnl"/>
        </w:rPr>
        <w:tab/>
      </w:r>
    </w:p>
    <w:p w:rsidR="00540E6A" w:rsidRDefault="00540E6A" w:rsidP="0043659A">
      <w:pPr>
        <w:pStyle w:val="Sinespaciado"/>
        <w:jc w:val="both"/>
        <w:rPr>
          <w:rFonts w:ascii="Century Gothic" w:hAnsi="Century Gothic" w:cs="Arial"/>
          <w:color w:val="000000"/>
          <w:lang w:val="es-ES_tradnl"/>
        </w:rPr>
      </w:pPr>
    </w:p>
    <w:sectPr w:rsidR="00540E6A">
      <w:headerReference w:type="default" r:id="rId13"/>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0172" w:rsidRDefault="00680172" w:rsidP="001230DF">
      <w:pPr>
        <w:spacing w:after="0" w:line="240" w:lineRule="auto"/>
      </w:pPr>
      <w:r>
        <w:separator/>
      </w:r>
    </w:p>
  </w:endnote>
  <w:endnote w:type="continuationSeparator" w:id="0">
    <w:p w:rsidR="00680172" w:rsidRDefault="00680172" w:rsidP="00123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MV Boli"/>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B36" w:rsidRDefault="00842B36" w:rsidP="009A3E65">
    <w:pPr>
      <w:pStyle w:val="Piedepgina"/>
      <w:jc w:val="center"/>
    </w:pPr>
    <w:r w:rsidRPr="00866A62">
      <w:rPr>
        <w:noProof/>
        <w:sz w:val="16"/>
        <w:szCs w:val="16"/>
        <w:lang w:eastAsia="es-CO"/>
      </w:rPr>
      <w:drawing>
        <wp:inline distT="0" distB="0" distL="0" distR="0">
          <wp:extent cx="3114675" cy="2667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4675" cy="2667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0172" w:rsidRDefault="00680172" w:rsidP="001230DF">
      <w:pPr>
        <w:spacing w:after="0" w:line="240" w:lineRule="auto"/>
      </w:pPr>
      <w:r>
        <w:separator/>
      </w:r>
    </w:p>
  </w:footnote>
  <w:footnote w:type="continuationSeparator" w:id="0">
    <w:p w:rsidR="00680172" w:rsidRDefault="00680172" w:rsidP="001230DF">
      <w:pPr>
        <w:spacing w:after="0" w:line="240" w:lineRule="auto"/>
      </w:pPr>
      <w:r>
        <w:continuationSeparator/>
      </w:r>
    </w:p>
  </w:footnote>
  <w:footnote w:id="1">
    <w:p w:rsidR="00554095" w:rsidRPr="00554095" w:rsidRDefault="00554095" w:rsidP="00554095">
      <w:pPr>
        <w:spacing w:before="100" w:beforeAutospacing="1" w:after="100" w:afterAutospacing="1" w:line="240" w:lineRule="auto"/>
        <w:jc w:val="both"/>
        <w:rPr>
          <w:rFonts w:ascii="Century Gothic" w:hAnsi="Century Gothic"/>
          <w:sz w:val="16"/>
          <w:szCs w:val="16"/>
        </w:rPr>
      </w:pPr>
      <w:r>
        <w:rPr>
          <w:rStyle w:val="Refdenotaalpie"/>
        </w:rPr>
        <w:footnoteRef/>
      </w:r>
      <w:r>
        <w:t xml:space="preserve"> </w:t>
      </w:r>
      <w:hyperlink r:id="rId1" w:history="1">
        <w:r w:rsidRPr="00554095">
          <w:rPr>
            <w:rStyle w:val="Hipervnculo"/>
            <w:sz w:val="16"/>
            <w:szCs w:val="16"/>
          </w:rPr>
          <w:t>http://www.colombiaturismoweb.com/DEPARTAMENTOS/CUNDINAMARCA/MUNICIPIOS/CAPARRAPI/CAPARRAPI.htm</w:t>
        </w:r>
      </w:hyperlink>
    </w:p>
    <w:p w:rsidR="00554095" w:rsidRDefault="00554095">
      <w:pPr>
        <w:pStyle w:val="Textonotapie"/>
      </w:pPr>
    </w:p>
  </w:footnote>
  <w:footnote w:id="2">
    <w:p w:rsidR="005843B1" w:rsidRPr="00161112" w:rsidRDefault="005843B1" w:rsidP="005843B1">
      <w:pPr>
        <w:jc w:val="both"/>
        <w:rPr>
          <w:rStyle w:val="reference-accessdate"/>
          <w:rFonts w:ascii="Arial" w:hAnsi="Arial" w:cs="Arial"/>
          <w:color w:val="222222"/>
          <w:sz w:val="19"/>
          <w:szCs w:val="19"/>
          <w:shd w:val="clear" w:color="auto" w:fill="FFFFFF"/>
        </w:rPr>
      </w:pPr>
      <w:r>
        <w:rPr>
          <w:rStyle w:val="Refdenotaalpie"/>
        </w:rPr>
        <w:footnoteRef/>
      </w:r>
      <w:r>
        <w:t xml:space="preserve"> </w:t>
      </w:r>
      <w:r>
        <w:rPr>
          <w:rFonts w:ascii="Century Gothic" w:hAnsi="Century Gothic"/>
          <w:sz w:val="24"/>
          <w:szCs w:val="24"/>
        </w:rPr>
        <w:t>(</w:t>
      </w:r>
      <w:r w:rsidRPr="00161112">
        <w:rPr>
          <w:rStyle w:val="reference-accessdate"/>
          <w:rFonts w:ascii="Arial" w:hAnsi="Arial" w:cs="Arial"/>
          <w:color w:val="222222"/>
          <w:sz w:val="19"/>
          <w:szCs w:val="19"/>
          <w:shd w:val="clear" w:color="auto" w:fill="FFFFFF"/>
        </w:rPr>
        <w:t>Fuente: referencia wilkipedia de la</w:t>
      </w:r>
      <w:r>
        <w:rPr>
          <w:rStyle w:val="reference-accessdate"/>
          <w:rFonts w:ascii="Arial" w:hAnsi="Arial" w:cs="Arial"/>
          <w:color w:val="222222"/>
          <w:sz w:val="19"/>
          <w:szCs w:val="19"/>
          <w:shd w:val="clear" w:color="auto" w:fill="FFFFFF"/>
        </w:rPr>
        <w:t xml:space="preserve"> </w:t>
      </w:r>
      <w:r w:rsidRPr="00161112">
        <w:rPr>
          <w:rStyle w:val="reference-accessdate"/>
          <w:rFonts w:ascii="Arial" w:hAnsi="Arial" w:cs="Arial"/>
          <w:color w:val="222222"/>
          <w:sz w:val="19"/>
          <w:szCs w:val="19"/>
          <w:shd w:val="clear" w:color="auto" w:fill="FFFFFF"/>
        </w:rPr>
        <w:t>página</w:t>
      </w:r>
      <w:r w:rsidRPr="00161112">
        <w:rPr>
          <w:rStyle w:val="reference-accessdate"/>
        </w:rPr>
        <w:t> www.caparrapi-cundinamarca.gov.co/</w:t>
      </w:r>
      <w:r>
        <w:rPr>
          <w:rStyle w:val="reference-accessdate"/>
          <w:rFonts w:ascii="Arial" w:hAnsi="Arial" w:cs="Arial"/>
          <w:color w:val="222222"/>
          <w:sz w:val="19"/>
          <w:szCs w:val="19"/>
          <w:shd w:val="clear" w:color="auto" w:fill="FFFFFF"/>
        </w:rPr>
        <w:t>. Consultado el 6 de marzo de 2016</w:t>
      </w:r>
      <w:r w:rsidRPr="00161112">
        <w:rPr>
          <w:rStyle w:val="reference-accessdate"/>
        </w:rPr>
        <w:t>.)</w:t>
      </w:r>
      <w:r w:rsidRPr="00161112">
        <w:rPr>
          <w:rStyle w:val="reference-accessdate"/>
          <w:rFonts w:ascii="Arial" w:hAnsi="Arial" w:cs="Arial"/>
          <w:color w:val="222222"/>
          <w:sz w:val="19"/>
          <w:szCs w:val="19"/>
          <w:shd w:val="clear" w:color="auto" w:fill="FFFFFF"/>
        </w:rPr>
        <w:t xml:space="preserve"> </w:t>
      </w:r>
    </w:p>
    <w:p w:rsidR="005843B1" w:rsidRDefault="005843B1" w:rsidP="005843B1">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106985"/>
      <w:docPartObj>
        <w:docPartGallery w:val="Page Numbers (Margins)"/>
        <w:docPartUnique/>
      </w:docPartObj>
    </w:sdtPr>
    <w:sdtEndPr/>
    <w:sdtContent>
      <w:p w:rsidR="00842B36" w:rsidRDefault="00842B36">
        <w:pPr>
          <w:pStyle w:val="Encabezado"/>
        </w:pPr>
        <w:r>
          <w:rPr>
            <w:noProof/>
            <w:lang w:eastAsia="es-CO"/>
          </w:rPr>
          <mc:AlternateContent>
            <mc:Choice Requires="wps">
              <w:drawing>
                <wp:anchor distT="0" distB="0" distL="114300" distR="114300" simplePos="0" relativeHeight="251660288" behindDoc="0" locked="0" layoutInCell="0" allowOverlap="1">
                  <wp:simplePos x="0" y="0"/>
                  <wp:positionH relativeFrom="rightMargin">
                    <wp:align>center</wp:align>
                  </wp:positionH>
                  <wp:positionV relativeFrom="margin">
                    <wp:align>bottom</wp:align>
                  </wp:positionV>
                  <wp:extent cx="510540" cy="2183130"/>
                  <wp:effectExtent l="0" t="0" r="381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2B36" w:rsidRDefault="00842B36">
                              <w:pPr>
                                <w:pStyle w:val="Piedepgina"/>
                                <w:rPr>
                                  <w:rFonts w:asciiTheme="majorHAnsi" w:eastAsiaTheme="majorEastAsia" w:hAnsiTheme="majorHAnsi" w:cstheme="majorBidi"/>
                                  <w:sz w:val="44"/>
                                  <w:szCs w:val="44"/>
                                </w:rPr>
                              </w:pPr>
                              <w:r>
                                <w:rPr>
                                  <w:rFonts w:asciiTheme="majorHAnsi" w:eastAsiaTheme="majorEastAsia" w:hAnsiTheme="majorHAnsi" w:cstheme="majorBidi"/>
                                  <w:lang w:val="es-ES"/>
                                </w:rPr>
                                <w:t>Página</w:t>
                              </w:r>
                              <w:r>
                                <w:rPr>
                                  <w:rFonts w:eastAsiaTheme="minorEastAsia" w:cs="Times New Roman"/>
                                </w:rPr>
                                <w:fldChar w:fldCharType="begin"/>
                              </w:r>
                              <w:r>
                                <w:instrText>PAGE    \* MERGEFORMAT</w:instrText>
                              </w:r>
                              <w:r>
                                <w:rPr>
                                  <w:rFonts w:eastAsiaTheme="minorEastAsia" w:cs="Times New Roman"/>
                                </w:rPr>
                                <w:fldChar w:fldCharType="separate"/>
                              </w:r>
                              <w:r w:rsidR="005A26FE" w:rsidRPr="005A26FE">
                                <w:rPr>
                                  <w:rFonts w:asciiTheme="majorHAnsi" w:eastAsiaTheme="majorEastAsia" w:hAnsiTheme="majorHAnsi" w:cstheme="majorBidi"/>
                                  <w:noProof/>
                                  <w:sz w:val="44"/>
                                  <w:szCs w:val="44"/>
                                  <w:lang w:val="es-ES"/>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ángulo 3" o:spid="_x0000_s1026" style="position:absolute;margin-left:0;margin-top:0;width:40.2pt;height:171.9pt;z-index:251660288;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" o:allowincell="f" filled="f" stroked="f">
                  <v:textbox style="layout-flow:vertical;mso-layout-flow-alt:bottom-to-top;mso-fit-shape-to-text:t">
                    <w:txbxContent>
                      <w:p w:rsidR="00842B36" w:rsidRDefault="00842B36">
                        <w:pPr>
                          <w:pStyle w:val="Piedepgina"/>
                          <w:rPr>
                            <w:rFonts w:asciiTheme="majorHAnsi" w:eastAsiaTheme="majorEastAsia" w:hAnsiTheme="majorHAnsi" w:cstheme="majorBidi"/>
                            <w:sz w:val="44"/>
                            <w:szCs w:val="44"/>
                          </w:rPr>
                        </w:pPr>
                        <w:r>
                          <w:rPr>
                            <w:rFonts w:asciiTheme="majorHAnsi" w:eastAsiaTheme="majorEastAsia" w:hAnsiTheme="majorHAnsi" w:cstheme="majorBidi"/>
                            <w:lang w:val="es-ES"/>
                          </w:rPr>
                          <w:t>Página</w:t>
                        </w:r>
                        <w:r>
                          <w:rPr>
                            <w:rFonts w:eastAsiaTheme="minorEastAsia" w:cs="Times New Roman"/>
                          </w:rPr>
                          <w:fldChar w:fldCharType="begin"/>
                        </w:r>
                        <w:r>
                          <w:instrText>PAGE    \* MERGEFORMAT</w:instrText>
                        </w:r>
                        <w:r>
                          <w:rPr>
                            <w:rFonts w:eastAsiaTheme="minorEastAsia" w:cs="Times New Roman"/>
                          </w:rPr>
                          <w:fldChar w:fldCharType="separate"/>
                        </w:r>
                        <w:r w:rsidR="005A26FE" w:rsidRPr="005A26FE">
                          <w:rPr>
                            <w:rFonts w:asciiTheme="majorHAnsi" w:eastAsiaTheme="majorEastAsia" w:hAnsiTheme="majorHAnsi" w:cstheme="majorBidi"/>
                            <w:noProof/>
                            <w:sz w:val="44"/>
                            <w:szCs w:val="44"/>
                            <w:lang w:val="es-ES"/>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p>
    </w:sdtContent>
  </w:sdt>
  <w:p w:rsidR="00842B36" w:rsidRDefault="00842B36">
    <w:pPr>
      <w:pStyle w:val="Encabezado"/>
    </w:pPr>
  </w:p>
  <w:p w:rsidR="00842B36" w:rsidRDefault="00842B36">
    <w:pPr>
      <w:pStyle w:val="Encabezado"/>
    </w:pPr>
  </w:p>
  <w:p w:rsidR="00842B36" w:rsidRDefault="00842B36">
    <w:pPr>
      <w:pStyle w:val="Encabezado"/>
    </w:pPr>
  </w:p>
  <w:p w:rsidR="00842B36" w:rsidRDefault="00842B36">
    <w:pPr>
      <w:pStyle w:val="Encabezado"/>
    </w:pPr>
    <w:r>
      <w:rPr>
        <w:noProof/>
        <w:lang w:eastAsia="es-CO"/>
      </w:rPr>
      <w:drawing>
        <wp:anchor distT="0" distB="0" distL="0" distR="0" simplePos="0" relativeHeight="251658240" behindDoc="1" locked="0" layoutInCell="1" allowOverlap="1">
          <wp:simplePos x="0" y="0"/>
          <wp:positionH relativeFrom="margin">
            <wp:posOffset>1026795</wp:posOffset>
          </wp:positionH>
          <wp:positionV relativeFrom="page">
            <wp:posOffset>400050</wp:posOffset>
          </wp:positionV>
          <wp:extent cx="3141345" cy="779145"/>
          <wp:effectExtent l="0" t="0" r="1905" b="190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1345" cy="779145"/>
                  </a:xfrm>
                  <a:prstGeom prst="rect">
                    <a:avLst/>
                  </a:prstGeom>
                  <a:noFill/>
                  <a:ln>
                    <a:noFill/>
                  </a:ln>
                </pic:spPr>
              </pic:pic>
            </a:graphicData>
          </a:graphic>
          <wp14:sizeRelH relativeFrom="page">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8214D"/>
    <w:multiLevelType w:val="hybridMultilevel"/>
    <w:tmpl w:val="28D4B0A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1F94B2E"/>
    <w:multiLevelType w:val="hybridMultilevel"/>
    <w:tmpl w:val="FBEACF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900389A"/>
    <w:multiLevelType w:val="multilevel"/>
    <w:tmpl w:val="5E2A0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553E82"/>
    <w:multiLevelType w:val="hybridMultilevel"/>
    <w:tmpl w:val="9D94CB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365A539B"/>
    <w:multiLevelType w:val="hybridMultilevel"/>
    <w:tmpl w:val="F3F49D4E"/>
    <w:lvl w:ilvl="0" w:tplc="56D00148">
      <w:start w:val="1"/>
      <w:numFmt w:val="lowerLetter"/>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3F1B3B8F"/>
    <w:multiLevelType w:val="hybridMultilevel"/>
    <w:tmpl w:val="5E0662D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43A42E14"/>
    <w:multiLevelType w:val="hybridMultilevel"/>
    <w:tmpl w:val="E4AC15B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43E84B7D"/>
    <w:multiLevelType w:val="hybridMultilevel"/>
    <w:tmpl w:val="8FD2CE5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4D487BB1"/>
    <w:multiLevelType w:val="hybridMultilevel"/>
    <w:tmpl w:val="36C2371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4DF21316"/>
    <w:multiLevelType w:val="hybridMultilevel"/>
    <w:tmpl w:val="6B7E6046"/>
    <w:lvl w:ilvl="0" w:tplc="6D828038">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539E23CD"/>
    <w:multiLevelType w:val="hybridMultilevel"/>
    <w:tmpl w:val="4B8487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57285A4D"/>
    <w:multiLevelType w:val="hybridMultilevel"/>
    <w:tmpl w:val="B6BE073A"/>
    <w:lvl w:ilvl="0" w:tplc="D690DA0C">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5E692FDE"/>
    <w:multiLevelType w:val="hybridMultilevel"/>
    <w:tmpl w:val="3E7097D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615D68DE"/>
    <w:multiLevelType w:val="hybridMultilevel"/>
    <w:tmpl w:val="CE5C5B0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64D50A5D"/>
    <w:multiLevelType w:val="multilevel"/>
    <w:tmpl w:val="743A5432"/>
    <w:lvl w:ilvl="0">
      <w:start w:val="1"/>
      <w:numFmt w:val="decimal"/>
      <w:lvlText w:val="%1."/>
      <w:lvlJc w:val="left"/>
      <w:pPr>
        <w:ind w:left="360" w:firstLine="360"/>
      </w:pPr>
    </w:lvl>
    <w:lvl w:ilvl="1">
      <w:start w:val="1"/>
      <w:numFmt w:val="lowerLetter"/>
      <w:lvlText w:val="%2."/>
      <w:lvlJc w:val="left"/>
      <w:pPr>
        <w:ind w:left="1080" w:firstLine="1800"/>
      </w:pPr>
    </w:lvl>
    <w:lvl w:ilvl="2">
      <w:start w:val="1"/>
      <w:numFmt w:val="lowerRoman"/>
      <w:lvlText w:val="%3."/>
      <w:lvlJc w:val="right"/>
      <w:pPr>
        <w:ind w:left="1800" w:firstLine="3420"/>
      </w:pPr>
    </w:lvl>
    <w:lvl w:ilvl="3">
      <w:start w:val="1"/>
      <w:numFmt w:val="decimal"/>
      <w:lvlText w:val="%4."/>
      <w:lvlJc w:val="left"/>
      <w:pPr>
        <w:ind w:left="2520" w:firstLine="4680"/>
      </w:pPr>
    </w:lvl>
    <w:lvl w:ilvl="4">
      <w:start w:val="1"/>
      <w:numFmt w:val="lowerLetter"/>
      <w:lvlText w:val="%5."/>
      <w:lvlJc w:val="left"/>
      <w:pPr>
        <w:ind w:left="3240" w:firstLine="6120"/>
      </w:pPr>
    </w:lvl>
    <w:lvl w:ilvl="5">
      <w:start w:val="1"/>
      <w:numFmt w:val="lowerRoman"/>
      <w:lvlText w:val="%6."/>
      <w:lvlJc w:val="right"/>
      <w:pPr>
        <w:ind w:left="3960" w:firstLine="7740"/>
      </w:pPr>
    </w:lvl>
    <w:lvl w:ilvl="6">
      <w:start w:val="1"/>
      <w:numFmt w:val="decimal"/>
      <w:lvlText w:val="%7."/>
      <w:lvlJc w:val="left"/>
      <w:pPr>
        <w:ind w:left="4680" w:firstLine="9000"/>
      </w:pPr>
    </w:lvl>
    <w:lvl w:ilvl="7">
      <w:start w:val="1"/>
      <w:numFmt w:val="lowerLetter"/>
      <w:lvlText w:val="%8."/>
      <w:lvlJc w:val="left"/>
      <w:pPr>
        <w:ind w:left="5400" w:firstLine="10440"/>
      </w:pPr>
    </w:lvl>
    <w:lvl w:ilvl="8">
      <w:start w:val="1"/>
      <w:numFmt w:val="lowerRoman"/>
      <w:lvlText w:val="%9."/>
      <w:lvlJc w:val="right"/>
      <w:pPr>
        <w:ind w:left="6120" w:firstLine="12060"/>
      </w:pPr>
    </w:lvl>
  </w:abstractNum>
  <w:abstractNum w:abstractNumId="15">
    <w:nsid w:val="65FE0ED5"/>
    <w:multiLevelType w:val="hybridMultilevel"/>
    <w:tmpl w:val="836AEE38"/>
    <w:lvl w:ilvl="0" w:tplc="240A000F">
      <w:start w:val="1"/>
      <w:numFmt w:val="decimal"/>
      <w:lvlText w:val="%1."/>
      <w:lvlJc w:val="left"/>
      <w:pPr>
        <w:ind w:left="1260" w:hanging="360"/>
      </w:pPr>
    </w:lvl>
    <w:lvl w:ilvl="1" w:tplc="240A0019" w:tentative="1">
      <w:start w:val="1"/>
      <w:numFmt w:val="lowerLetter"/>
      <w:lvlText w:val="%2."/>
      <w:lvlJc w:val="left"/>
      <w:pPr>
        <w:ind w:left="1980" w:hanging="360"/>
      </w:pPr>
    </w:lvl>
    <w:lvl w:ilvl="2" w:tplc="240A001B" w:tentative="1">
      <w:start w:val="1"/>
      <w:numFmt w:val="lowerRoman"/>
      <w:lvlText w:val="%3."/>
      <w:lvlJc w:val="right"/>
      <w:pPr>
        <w:ind w:left="2700" w:hanging="180"/>
      </w:pPr>
    </w:lvl>
    <w:lvl w:ilvl="3" w:tplc="240A000F" w:tentative="1">
      <w:start w:val="1"/>
      <w:numFmt w:val="decimal"/>
      <w:lvlText w:val="%4."/>
      <w:lvlJc w:val="left"/>
      <w:pPr>
        <w:ind w:left="3420" w:hanging="360"/>
      </w:pPr>
    </w:lvl>
    <w:lvl w:ilvl="4" w:tplc="240A0019" w:tentative="1">
      <w:start w:val="1"/>
      <w:numFmt w:val="lowerLetter"/>
      <w:lvlText w:val="%5."/>
      <w:lvlJc w:val="left"/>
      <w:pPr>
        <w:ind w:left="4140" w:hanging="360"/>
      </w:pPr>
    </w:lvl>
    <w:lvl w:ilvl="5" w:tplc="240A001B" w:tentative="1">
      <w:start w:val="1"/>
      <w:numFmt w:val="lowerRoman"/>
      <w:lvlText w:val="%6."/>
      <w:lvlJc w:val="right"/>
      <w:pPr>
        <w:ind w:left="4860" w:hanging="180"/>
      </w:pPr>
    </w:lvl>
    <w:lvl w:ilvl="6" w:tplc="240A000F" w:tentative="1">
      <w:start w:val="1"/>
      <w:numFmt w:val="decimal"/>
      <w:lvlText w:val="%7."/>
      <w:lvlJc w:val="left"/>
      <w:pPr>
        <w:ind w:left="5580" w:hanging="360"/>
      </w:pPr>
    </w:lvl>
    <w:lvl w:ilvl="7" w:tplc="240A0019" w:tentative="1">
      <w:start w:val="1"/>
      <w:numFmt w:val="lowerLetter"/>
      <w:lvlText w:val="%8."/>
      <w:lvlJc w:val="left"/>
      <w:pPr>
        <w:ind w:left="6300" w:hanging="360"/>
      </w:pPr>
    </w:lvl>
    <w:lvl w:ilvl="8" w:tplc="240A001B" w:tentative="1">
      <w:start w:val="1"/>
      <w:numFmt w:val="lowerRoman"/>
      <w:lvlText w:val="%9."/>
      <w:lvlJc w:val="right"/>
      <w:pPr>
        <w:ind w:left="7020" w:hanging="180"/>
      </w:pPr>
    </w:lvl>
  </w:abstractNum>
  <w:abstractNum w:abstractNumId="16">
    <w:nsid w:val="6A756B0B"/>
    <w:multiLevelType w:val="hybridMultilevel"/>
    <w:tmpl w:val="B686CFC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7AFA15AC"/>
    <w:multiLevelType w:val="hybridMultilevel"/>
    <w:tmpl w:val="0E96D2D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0"/>
  </w:num>
  <w:num w:numId="4">
    <w:abstractNumId w:val="16"/>
  </w:num>
  <w:num w:numId="5">
    <w:abstractNumId w:val="17"/>
  </w:num>
  <w:num w:numId="6">
    <w:abstractNumId w:val="9"/>
  </w:num>
  <w:num w:numId="7">
    <w:abstractNumId w:val="11"/>
  </w:num>
  <w:num w:numId="8">
    <w:abstractNumId w:val="0"/>
  </w:num>
  <w:num w:numId="9">
    <w:abstractNumId w:val="14"/>
  </w:num>
  <w:num w:numId="10">
    <w:abstractNumId w:val="4"/>
  </w:num>
  <w:num w:numId="11">
    <w:abstractNumId w:val="13"/>
  </w:num>
  <w:num w:numId="12">
    <w:abstractNumId w:val="6"/>
  </w:num>
  <w:num w:numId="13">
    <w:abstractNumId w:val="8"/>
  </w:num>
  <w:num w:numId="14">
    <w:abstractNumId w:val="1"/>
  </w:num>
  <w:num w:numId="15">
    <w:abstractNumId w:val="15"/>
  </w:num>
  <w:num w:numId="16">
    <w:abstractNumId w:val="5"/>
  </w:num>
  <w:num w:numId="17">
    <w:abstractNumId w:val="12"/>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7FE"/>
    <w:rsid w:val="00011357"/>
    <w:rsid w:val="00015D45"/>
    <w:rsid w:val="000164AC"/>
    <w:rsid w:val="00024754"/>
    <w:rsid w:val="0005152B"/>
    <w:rsid w:val="000679E9"/>
    <w:rsid w:val="00077728"/>
    <w:rsid w:val="00081F0D"/>
    <w:rsid w:val="00090C28"/>
    <w:rsid w:val="00097131"/>
    <w:rsid w:val="000A22EF"/>
    <w:rsid w:val="000B449A"/>
    <w:rsid w:val="000B75A4"/>
    <w:rsid w:val="000B77E2"/>
    <w:rsid w:val="000F18A8"/>
    <w:rsid w:val="000F1D12"/>
    <w:rsid w:val="000F4E7F"/>
    <w:rsid w:val="000F576D"/>
    <w:rsid w:val="000F6EDD"/>
    <w:rsid w:val="001023BE"/>
    <w:rsid w:val="00107602"/>
    <w:rsid w:val="00116178"/>
    <w:rsid w:val="001206D4"/>
    <w:rsid w:val="00122509"/>
    <w:rsid w:val="001230DF"/>
    <w:rsid w:val="00123F38"/>
    <w:rsid w:val="001277AE"/>
    <w:rsid w:val="00144B35"/>
    <w:rsid w:val="00145687"/>
    <w:rsid w:val="00161112"/>
    <w:rsid w:val="001805A8"/>
    <w:rsid w:val="001A35F8"/>
    <w:rsid w:val="001B2331"/>
    <w:rsid w:val="001B6610"/>
    <w:rsid w:val="001B7A96"/>
    <w:rsid w:val="001C27F5"/>
    <w:rsid w:val="001C7679"/>
    <w:rsid w:val="001E12D6"/>
    <w:rsid w:val="001E17C5"/>
    <w:rsid w:val="001E2895"/>
    <w:rsid w:val="001E3239"/>
    <w:rsid w:val="001E581A"/>
    <w:rsid w:val="001F3304"/>
    <w:rsid w:val="00201D00"/>
    <w:rsid w:val="00244FDD"/>
    <w:rsid w:val="002553B5"/>
    <w:rsid w:val="00264979"/>
    <w:rsid w:val="00283F4F"/>
    <w:rsid w:val="002956C3"/>
    <w:rsid w:val="00296D40"/>
    <w:rsid w:val="002A2CCC"/>
    <w:rsid w:val="002A7E61"/>
    <w:rsid w:val="002B7B5C"/>
    <w:rsid w:val="002C143D"/>
    <w:rsid w:val="002C30C0"/>
    <w:rsid w:val="002E4A97"/>
    <w:rsid w:val="002F3224"/>
    <w:rsid w:val="00311EC5"/>
    <w:rsid w:val="00311F2D"/>
    <w:rsid w:val="00324FAB"/>
    <w:rsid w:val="003559D3"/>
    <w:rsid w:val="00361B4E"/>
    <w:rsid w:val="003742EE"/>
    <w:rsid w:val="00377130"/>
    <w:rsid w:val="00377E3C"/>
    <w:rsid w:val="00383B81"/>
    <w:rsid w:val="00384360"/>
    <w:rsid w:val="00386931"/>
    <w:rsid w:val="00397405"/>
    <w:rsid w:val="003B7253"/>
    <w:rsid w:val="003D08C0"/>
    <w:rsid w:val="003D0B21"/>
    <w:rsid w:val="003D27FA"/>
    <w:rsid w:val="003D6141"/>
    <w:rsid w:val="003D658E"/>
    <w:rsid w:val="003E089B"/>
    <w:rsid w:val="003E1335"/>
    <w:rsid w:val="003E1EE7"/>
    <w:rsid w:val="003E524B"/>
    <w:rsid w:val="003F4FDB"/>
    <w:rsid w:val="00404849"/>
    <w:rsid w:val="00404BCB"/>
    <w:rsid w:val="004079BB"/>
    <w:rsid w:val="00410153"/>
    <w:rsid w:val="004269B6"/>
    <w:rsid w:val="00433DC5"/>
    <w:rsid w:val="0043659A"/>
    <w:rsid w:val="004426E5"/>
    <w:rsid w:val="0045374E"/>
    <w:rsid w:val="004616C7"/>
    <w:rsid w:val="00462A38"/>
    <w:rsid w:val="00475979"/>
    <w:rsid w:val="00481B66"/>
    <w:rsid w:val="00483006"/>
    <w:rsid w:val="0049384B"/>
    <w:rsid w:val="004A2D76"/>
    <w:rsid w:val="004A2DCF"/>
    <w:rsid w:val="004A3D46"/>
    <w:rsid w:val="004A57D0"/>
    <w:rsid w:val="004A66DE"/>
    <w:rsid w:val="004E185A"/>
    <w:rsid w:val="004E339B"/>
    <w:rsid w:val="004E754F"/>
    <w:rsid w:val="0050274B"/>
    <w:rsid w:val="0050625B"/>
    <w:rsid w:val="0050705C"/>
    <w:rsid w:val="00515258"/>
    <w:rsid w:val="0051634B"/>
    <w:rsid w:val="00517848"/>
    <w:rsid w:val="0052240A"/>
    <w:rsid w:val="0052325D"/>
    <w:rsid w:val="00525647"/>
    <w:rsid w:val="005409FF"/>
    <w:rsid w:val="00540E6A"/>
    <w:rsid w:val="00554095"/>
    <w:rsid w:val="00567DE1"/>
    <w:rsid w:val="00573902"/>
    <w:rsid w:val="005843B1"/>
    <w:rsid w:val="00584BD8"/>
    <w:rsid w:val="005851E2"/>
    <w:rsid w:val="005A26FE"/>
    <w:rsid w:val="005B5422"/>
    <w:rsid w:val="005E0740"/>
    <w:rsid w:val="005E1B05"/>
    <w:rsid w:val="005E3818"/>
    <w:rsid w:val="005E6548"/>
    <w:rsid w:val="006059DA"/>
    <w:rsid w:val="00605E29"/>
    <w:rsid w:val="0060711B"/>
    <w:rsid w:val="00616C1F"/>
    <w:rsid w:val="006175E6"/>
    <w:rsid w:val="00631D85"/>
    <w:rsid w:val="00633A36"/>
    <w:rsid w:val="0064415F"/>
    <w:rsid w:val="006658CA"/>
    <w:rsid w:val="00672293"/>
    <w:rsid w:val="00680172"/>
    <w:rsid w:val="006A0F3A"/>
    <w:rsid w:val="006A7AA0"/>
    <w:rsid w:val="006B1B9B"/>
    <w:rsid w:val="006C1091"/>
    <w:rsid w:val="006C26DE"/>
    <w:rsid w:val="006C65F5"/>
    <w:rsid w:val="006C6EC5"/>
    <w:rsid w:val="006D3473"/>
    <w:rsid w:val="006F7F92"/>
    <w:rsid w:val="007114CB"/>
    <w:rsid w:val="00711FC6"/>
    <w:rsid w:val="007128FA"/>
    <w:rsid w:val="00721DD6"/>
    <w:rsid w:val="00724DEC"/>
    <w:rsid w:val="007527D1"/>
    <w:rsid w:val="007705E7"/>
    <w:rsid w:val="00771D05"/>
    <w:rsid w:val="00776476"/>
    <w:rsid w:val="00782817"/>
    <w:rsid w:val="007908CC"/>
    <w:rsid w:val="007A16DD"/>
    <w:rsid w:val="007A19F0"/>
    <w:rsid w:val="007A4C77"/>
    <w:rsid w:val="007C2DC4"/>
    <w:rsid w:val="007C7C38"/>
    <w:rsid w:val="007D60E6"/>
    <w:rsid w:val="007D7015"/>
    <w:rsid w:val="007E1E20"/>
    <w:rsid w:val="007F143B"/>
    <w:rsid w:val="00800CEF"/>
    <w:rsid w:val="0080710E"/>
    <w:rsid w:val="00820F28"/>
    <w:rsid w:val="00826300"/>
    <w:rsid w:val="00842B36"/>
    <w:rsid w:val="008448A0"/>
    <w:rsid w:val="0085755D"/>
    <w:rsid w:val="00866553"/>
    <w:rsid w:val="00870B24"/>
    <w:rsid w:val="008827FE"/>
    <w:rsid w:val="008A6D91"/>
    <w:rsid w:val="008A7C1E"/>
    <w:rsid w:val="008D03ED"/>
    <w:rsid w:val="008E04D5"/>
    <w:rsid w:val="008E689C"/>
    <w:rsid w:val="008E74D9"/>
    <w:rsid w:val="008F0CC5"/>
    <w:rsid w:val="009137EF"/>
    <w:rsid w:val="00926BAC"/>
    <w:rsid w:val="009332F5"/>
    <w:rsid w:val="00937AB0"/>
    <w:rsid w:val="0094225F"/>
    <w:rsid w:val="00943581"/>
    <w:rsid w:val="0094755D"/>
    <w:rsid w:val="00960E94"/>
    <w:rsid w:val="00971063"/>
    <w:rsid w:val="0097276A"/>
    <w:rsid w:val="00973CED"/>
    <w:rsid w:val="0098713A"/>
    <w:rsid w:val="00990700"/>
    <w:rsid w:val="00996083"/>
    <w:rsid w:val="009A20F9"/>
    <w:rsid w:val="009A3D9C"/>
    <w:rsid w:val="009A3E65"/>
    <w:rsid w:val="009A408B"/>
    <w:rsid w:val="009B2950"/>
    <w:rsid w:val="009C16F6"/>
    <w:rsid w:val="009C7209"/>
    <w:rsid w:val="009C7262"/>
    <w:rsid w:val="009D4D9B"/>
    <w:rsid w:val="009F2AB3"/>
    <w:rsid w:val="009F60B2"/>
    <w:rsid w:val="009F6F0B"/>
    <w:rsid w:val="00A17ECE"/>
    <w:rsid w:val="00A2781F"/>
    <w:rsid w:val="00A33A47"/>
    <w:rsid w:val="00A3519F"/>
    <w:rsid w:val="00A44446"/>
    <w:rsid w:val="00A55E7E"/>
    <w:rsid w:val="00A64361"/>
    <w:rsid w:val="00A72AFA"/>
    <w:rsid w:val="00A74050"/>
    <w:rsid w:val="00A8078A"/>
    <w:rsid w:val="00A8579D"/>
    <w:rsid w:val="00A942EE"/>
    <w:rsid w:val="00AA46C8"/>
    <w:rsid w:val="00AA5CAD"/>
    <w:rsid w:val="00AC70A0"/>
    <w:rsid w:val="00AD06D9"/>
    <w:rsid w:val="00AD7DE5"/>
    <w:rsid w:val="00AF0371"/>
    <w:rsid w:val="00AF60F4"/>
    <w:rsid w:val="00B02A6F"/>
    <w:rsid w:val="00B07B28"/>
    <w:rsid w:val="00B12CFD"/>
    <w:rsid w:val="00B170A4"/>
    <w:rsid w:val="00B17654"/>
    <w:rsid w:val="00B220ED"/>
    <w:rsid w:val="00B22DFD"/>
    <w:rsid w:val="00B26BDC"/>
    <w:rsid w:val="00B54F69"/>
    <w:rsid w:val="00B564FB"/>
    <w:rsid w:val="00B775C6"/>
    <w:rsid w:val="00B777F6"/>
    <w:rsid w:val="00B8520D"/>
    <w:rsid w:val="00B864A5"/>
    <w:rsid w:val="00B93651"/>
    <w:rsid w:val="00B97B1A"/>
    <w:rsid w:val="00BB4265"/>
    <w:rsid w:val="00BB63BD"/>
    <w:rsid w:val="00BE3ADD"/>
    <w:rsid w:val="00BE3E00"/>
    <w:rsid w:val="00BE4EAA"/>
    <w:rsid w:val="00BF03E8"/>
    <w:rsid w:val="00BF16CD"/>
    <w:rsid w:val="00BF4233"/>
    <w:rsid w:val="00C07DDC"/>
    <w:rsid w:val="00C107C1"/>
    <w:rsid w:val="00C16E05"/>
    <w:rsid w:val="00C21642"/>
    <w:rsid w:val="00C21942"/>
    <w:rsid w:val="00C31F9E"/>
    <w:rsid w:val="00C53974"/>
    <w:rsid w:val="00C807E6"/>
    <w:rsid w:val="00C85172"/>
    <w:rsid w:val="00C86289"/>
    <w:rsid w:val="00C9706D"/>
    <w:rsid w:val="00CA7A3B"/>
    <w:rsid w:val="00CB2F94"/>
    <w:rsid w:val="00CD7025"/>
    <w:rsid w:val="00CE13FC"/>
    <w:rsid w:val="00D03895"/>
    <w:rsid w:val="00D03986"/>
    <w:rsid w:val="00D11249"/>
    <w:rsid w:val="00D124BC"/>
    <w:rsid w:val="00D17D7D"/>
    <w:rsid w:val="00D224B5"/>
    <w:rsid w:val="00D22787"/>
    <w:rsid w:val="00D232D9"/>
    <w:rsid w:val="00D30A82"/>
    <w:rsid w:val="00D35423"/>
    <w:rsid w:val="00D3593F"/>
    <w:rsid w:val="00D4789E"/>
    <w:rsid w:val="00D54A4E"/>
    <w:rsid w:val="00D65603"/>
    <w:rsid w:val="00D737C2"/>
    <w:rsid w:val="00D77499"/>
    <w:rsid w:val="00D837F3"/>
    <w:rsid w:val="00D8760A"/>
    <w:rsid w:val="00DA1E39"/>
    <w:rsid w:val="00DC09E2"/>
    <w:rsid w:val="00DD7B56"/>
    <w:rsid w:val="00DD7FDD"/>
    <w:rsid w:val="00DF53EC"/>
    <w:rsid w:val="00E13613"/>
    <w:rsid w:val="00E15C8E"/>
    <w:rsid w:val="00E366DD"/>
    <w:rsid w:val="00E4240B"/>
    <w:rsid w:val="00E45C2D"/>
    <w:rsid w:val="00E526F7"/>
    <w:rsid w:val="00E52C1F"/>
    <w:rsid w:val="00E600DD"/>
    <w:rsid w:val="00E766EF"/>
    <w:rsid w:val="00E8138C"/>
    <w:rsid w:val="00E817F9"/>
    <w:rsid w:val="00EA0EE2"/>
    <w:rsid w:val="00EA455F"/>
    <w:rsid w:val="00EB3D84"/>
    <w:rsid w:val="00EB6004"/>
    <w:rsid w:val="00EC10A2"/>
    <w:rsid w:val="00EC33BA"/>
    <w:rsid w:val="00EE193D"/>
    <w:rsid w:val="00EE3F38"/>
    <w:rsid w:val="00EF5DAF"/>
    <w:rsid w:val="00EF6AEC"/>
    <w:rsid w:val="00F1379C"/>
    <w:rsid w:val="00F20C16"/>
    <w:rsid w:val="00F215F5"/>
    <w:rsid w:val="00F44899"/>
    <w:rsid w:val="00F46E23"/>
    <w:rsid w:val="00F4769B"/>
    <w:rsid w:val="00F53C3A"/>
    <w:rsid w:val="00F56B56"/>
    <w:rsid w:val="00F818D6"/>
    <w:rsid w:val="00F832EB"/>
    <w:rsid w:val="00F8521A"/>
    <w:rsid w:val="00F97E46"/>
    <w:rsid w:val="00FA396C"/>
    <w:rsid w:val="00FA51F7"/>
    <w:rsid w:val="00FC6B0A"/>
    <w:rsid w:val="00FC76D7"/>
    <w:rsid w:val="00FE37A2"/>
    <w:rsid w:val="00FE4BD7"/>
    <w:rsid w:val="00FF5AB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AE3B010-B1DD-481A-99CF-47CCB3A47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FC6B0A"/>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paragraph" w:styleId="Ttulo3">
    <w:name w:val="heading 3"/>
    <w:basedOn w:val="Normal"/>
    <w:next w:val="Normal"/>
    <w:link w:val="Ttulo3Car"/>
    <w:uiPriority w:val="9"/>
    <w:semiHidden/>
    <w:unhideWhenUsed/>
    <w:qFormat/>
    <w:rsid w:val="00EB3D8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5">
    <w:name w:val="heading 5"/>
    <w:basedOn w:val="Normal"/>
    <w:next w:val="Normal"/>
    <w:link w:val="Ttulo5Car"/>
    <w:uiPriority w:val="9"/>
    <w:unhideWhenUsed/>
    <w:qFormat/>
    <w:rsid w:val="008E689C"/>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8827F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2Car">
    <w:name w:val="Título 2 Car"/>
    <w:basedOn w:val="Fuentedeprrafopredeter"/>
    <w:link w:val="Ttulo2"/>
    <w:uiPriority w:val="9"/>
    <w:rsid w:val="00FC6B0A"/>
    <w:rPr>
      <w:rFonts w:ascii="Times New Roman" w:eastAsia="Times New Roman" w:hAnsi="Times New Roman" w:cs="Times New Roman"/>
      <w:b/>
      <w:bCs/>
      <w:sz w:val="36"/>
      <w:szCs w:val="36"/>
      <w:lang w:eastAsia="es-CO"/>
    </w:rPr>
  </w:style>
  <w:style w:type="paragraph" w:styleId="Sangradetextonormal">
    <w:name w:val="Body Text Indent"/>
    <w:basedOn w:val="Normal"/>
    <w:link w:val="SangradetextonormalCar"/>
    <w:uiPriority w:val="99"/>
    <w:semiHidden/>
    <w:unhideWhenUsed/>
    <w:rsid w:val="000F6ED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angradetextonormalCar">
    <w:name w:val="Sangría de texto normal Car"/>
    <w:basedOn w:val="Fuentedeprrafopredeter"/>
    <w:link w:val="Sangradetextonormal"/>
    <w:uiPriority w:val="99"/>
    <w:semiHidden/>
    <w:rsid w:val="000F6EDD"/>
    <w:rPr>
      <w:rFonts w:ascii="Times New Roman" w:eastAsia="Times New Roman" w:hAnsi="Times New Roman" w:cs="Times New Roman"/>
      <w:sz w:val="24"/>
      <w:szCs w:val="24"/>
      <w:lang w:eastAsia="es-CO"/>
    </w:rPr>
  </w:style>
  <w:style w:type="paragraph" w:styleId="Textonotapie">
    <w:name w:val="footnote text"/>
    <w:basedOn w:val="Normal"/>
    <w:link w:val="TextonotapieCar"/>
    <w:uiPriority w:val="99"/>
    <w:semiHidden/>
    <w:unhideWhenUsed/>
    <w:rsid w:val="001230D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230DF"/>
    <w:rPr>
      <w:sz w:val="20"/>
      <w:szCs w:val="20"/>
    </w:rPr>
  </w:style>
  <w:style w:type="character" w:styleId="Refdenotaalpie">
    <w:name w:val="footnote reference"/>
    <w:basedOn w:val="Fuentedeprrafopredeter"/>
    <w:uiPriority w:val="99"/>
    <w:semiHidden/>
    <w:unhideWhenUsed/>
    <w:rsid w:val="001230DF"/>
    <w:rPr>
      <w:vertAlign w:val="superscript"/>
    </w:rPr>
  </w:style>
  <w:style w:type="paragraph" w:styleId="Textoindependiente">
    <w:name w:val="Body Text"/>
    <w:basedOn w:val="Normal"/>
    <w:link w:val="TextoindependienteCar"/>
    <w:uiPriority w:val="99"/>
    <w:semiHidden/>
    <w:unhideWhenUsed/>
    <w:rsid w:val="001230DF"/>
    <w:pPr>
      <w:spacing w:after="120"/>
    </w:pPr>
  </w:style>
  <w:style w:type="character" w:customStyle="1" w:styleId="TextoindependienteCar">
    <w:name w:val="Texto independiente Car"/>
    <w:basedOn w:val="Fuentedeprrafopredeter"/>
    <w:link w:val="Textoindependiente"/>
    <w:uiPriority w:val="99"/>
    <w:semiHidden/>
    <w:rsid w:val="001230DF"/>
  </w:style>
  <w:style w:type="character" w:styleId="Hipervnculo">
    <w:name w:val="Hyperlink"/>
    <w:basedOn w:val="Fuentedeprrafopredeter"/>
    <w:uiPriority w:val="99"/>
    <w:semiHidden/>
    <w:unhideWhenUsed/>
    <w:rsid w:val="002C143D"/>
    <w:rPr>
      <w:color w:val="0000FF"/>
      <w:u w:val="single"/>
    </w:rPr>
  </w:style>
  <w:style w:type="paragraph" w:styleId="Prrafodelista">
    <w:name w:val="List Paragraph"/>
    <w:basedOn w:val="Normal"/>
    <w:uiPriority w:val="34"/>
    <w:qFormat/>
    <w:rsid w:val="002C143D"/>
    <w:pPr>
      <w:ind w:left="720"/>
      <w:contextualSpacing/>
    </w:pPr>
  </w:style>
  <w:style w:type="paragraph" w:styleId="Textocomentario">
    <w:name w:val="annotation text"/>
    <w:basedOn w:val="Normal"/>
    <w:link w:val="TextocomentarioCar"/>
    <w:uiPriority w:val="99"/>
    <w:semiHidden/>
    <w:unhideWhenUsed/>
    <w:rsid w:val="00D837F3"/>
    <w:pPr>
      <w:spacing w:after="200" w:line="276" w:lineRule="auto"/>
    </w:pPr>
    <w:rPr>
      <w:rFonts w:ascii="Calibri" w:eastAsia="Calibri" w:hAnsi="Calibri" w:cs="Times New Roman"/>
      <w:sz w:val="20"/>
      <w:szCs w:val="20"/>
      <w:lang w:val="x-none"/>
    </w:rPr>
  </w:style>
  <w:style w:type="character" w:customStyle="1" w:styleId="TextocomentarioCar">
    <w:name w:val="Texto comentario Car"/>
    <w:basedOn w:val="Fuentedeprrafopredeter"/>
    <w:link w:val="Textocomentario"/>
    <w:uiPriority w:val="99"/>
    <w:semiHidden/>
    <w:rsid w:val="00D837F3"/>
    <w:rPr>
      <w:rFonts w:ascii="Calibri" w:eastAsia="Calibri" w:hAnsi="Calibri" w:cs="Times New Roman"/>
      <w:sz w:val="20"/>
      <w:szCs w:val="20"/>
      <w:lang w:val="x-none"/>
    </w:rPr>
  </w:style>
  <w:style w:type="character" w:styleId="Refdecomentario">
    <w:name w:val="annotation reference"/>
    <w:uiPriority w:val="99"/>
    <w:semiHidden/>
    <w:unhideWhenUsed/>
    <w:rsid w:val="00D837F3"/>
    <w:rPr>
      <w:sz w:val="16"/>
      <w:szCs w:val="16"/>
    </w:rPr>
  </w:style>
  <w:style w:type="paragraph" w:styleId="Textodeglobo">
    <w:name w:val="Balloon Text"/>
    <w:basedOn w:val="Normal"/>
    <w:link w:val="TextodegloboCar"/>
    <w:uiPriority w:val="99"/>
    <w:semiHidden/>
    <w:unhideWhenUsed/>
    <w:rsid w:val="00D837F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837F3"/>
    <w:rPr>
      <w:rFonts w:ascii="Segoe UI" w:hAnsi="Segoe UI" w:cs="Segoe UI"/>
      <w:sz w:val="18"/>
      <w:szCs w:val="18"/>
    </w:rPr>
  </w:style>
  <w:style w:type="paragraph" w:styleId="Encabezado">
    <w:name w:val="header"/>
    <w:basedOn w:val="Normal"/>
    <w:link w:val="EncabezadoCar"/>
    <w:uiPriority w:val="99"/>
    <w:unhideWhenUsed/>
    <w:rsid w:val="009A3E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A3E65"/>
  </w:style>
  <w:style w:type="paragraph" w:styleId="Piedepgina">
    <w:name w:val="footer"/>
    <w:basedOn w:val="Normal"/>
    <w:link w:val="PiedepginaCar"/>
    <w:uiPriority w:val="99"/>
    <w:unhideWhenUsed/>
    <w:rsid w:val="009A3E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A3E65"/>
  </w:style>
  <w:style w:type="paragraph" w:styleId="Sinespaciado">
    <w:name w:val="No Spacing"/>
    <w:uiPriority w:val="1"/>
    <w:qFormat/>
    <w:rsid w:val="009A3E65"/>
    <w:pPr>
      <w:spacing w:after="0" w:line="240" w:lineRule="auto"/>
    </w:pPr>
  </w:style>
  <w:style w:type="character" w:customStyle="1" w:styleId="Ttulo3Car">
    <w:name w:val="Título 3 Car"/>
    <w:basedOn w:val="Fuentedeprrafopredeter"/>
    <w:link w:val="Ttulo3"/>
    <w:uiPriority w:val="9"/>
    <w:semiHidden/>
    <w:rsid w:val="00EB3D84"/>
    <w:rPr>
      <w:rFonts w:asciiTheme="majorHAnsi" w:eastAsiaTheme="majorEastAsia" w:hAnsiTheme="majorHAnsi" w:cstheme="majorBidi"/>
      <w:color w:val="1F3763" w:themeColor="accent1" w:themeShade="7F"/>
      <w:sz w:val="24"/>
      <w:szCs w:val="24"/>
    </w:rPr>
  </w:style>
  <w:style w:type="paragraph" w:customStyle="1" w:styleId="CuerpoA">
    <w:name w:val="Cuerpo A"/>
    <w:rsid w:val="00EB3D84"/>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s-CO"/>
    </w:rPr>
  </w:style>
  <w:style w:type="character" w:customStyle="1" w:styleId="baj">
    <w:name w:val="b_aj"/>
    <w:basedOn w:val="Fuentedeprrafopredeter"/>
    <w:rsid w:val="00EB3D84"/>
  </w:style>
  <w:style w:type="paragraph" w:customStyle="1" w:styleId="parrafo">
    <w:name w:val="parrafo"/>
    <w:basedOn w:val="Normal"/>
    <w:rsid w:val="00B22DF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B22DFD"/>
    <w:rPr>
      <w:b/>
      <w:bCs/>
    </w:rPr>
  </w:style>
  <w:style w:type="character" w:customStyle="1" w:styleId="Ttulo5Car">
    <w:name w:val="Título 5 Car"/>
    <w:basedOn w:val="Fuentedeprrafopredeter"/>
    <w:link w:val="Ttulo5"/>
    <w:uiPriority w:val="9"/>
    <w:rsid w:val="008E689C"/>
    <w:rPr>
      <w:rFonts w:asciiTheme="majorHAnsi" w:eastAsiaTheme="majorEastAsia" w:hAnsiTheme="majorHAnsi" w:cstheme="majorBidi"/>
      <w:color w:val="1F3763" w:themeColor="accent1" w:themeShade="7F"/>
    </w:rPr>
  </w:style>
  <w:style w:type="paragraph" w:customStyle="1" w:styleId="centrado">
    <w:name w:val="centrado"/>
    <w:basedOn w:val="Normal"/>
    <w:rsid w:val="006F7F9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iaj">
    <w:name w:val="i_aj"/>
    <w:basedOn w:val="Fuentedeprrafopredeter"/>
    <w:rsid w:val="006F7F92"/>
  </w:style>
  <w:style w:type="paragraph" w:customStyle="1" w:styleId="margenizq1punto0margender1punto0">
    <w:name w:val="margen_izq_1punto0_margen_der_1punto0"/>
    <w:basedOn w:val="Normal"/>
    <w:rsid w:val="006F7F9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letra14pt">
    <w:name w:val="letra14pt"/>
    <w:basedOn w:val="Fuentedeprrafopredeter"/>
    <w:rsid w:val="006F7F92"/>
  </w:style>
  <w:style w:type="table" w:styleId="Tablaconcuadrcula">
    <w:name w:val="Table Grid"/>
    <w:basedOn w:val="Tablanormal"/>
    <w:uiPriority w:val="39"/>
    <w:rsid w:val="00481B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accessdate">
    <w:name w:val="reference-accessdate"/>
    <w:basedOn w:val="Fuentedeprrafopredeter"/>
    <w:rsid w:val="00161112"/>
  </w:style>
  <w:style w:type="paragraph" w:styleId="Textonotaalfinal">
    <w:name w:val="endnote text"/>
    <w:basedOn w:val="Normal"/>
    <w:link w:val="TextonotaalfinalCar"/>
    <w:uiPriority w:val="99"/>
    <w:semiHidden/>
    <w:unhideWhenUsed/>
    <w:rsid w:val="0060711B"/>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0711B"/>
    <w:rPr>
      <w:sz w:val="20"/>
      <w:szCs w:val="20"/>
    </w:rPr>
  </w:style>
  <w:style w:type="character" w:styleId="Refdenotaalfinal">
    <w:name w:val="endnote reference"/>
    <w:basedOn w:val="Fuentedeprrafopredeter"/>
    <w:uiPriority w:val="99"/>
    <w:semiHidden/>
    <w:unhideWhenUsed/>
    <w:rsid w:val="006071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444965">
      <w:bodyDiv w:val="1"/>
      <w:marLeft w:val="0"/>
      <w:marRight w:val="0"/>
      <w:marTop w:val="0"/>
      <w:marBottom w:val="0"/>
      <w:divBdr>
        <w:top w:val="none" w:sz="0" w:space="0" w:color="auto"/>
        <w:left w:val="none" w:sz="0" w:space="0" w:color="auto"/>
        <w:bottom w:val="none" w:sz="0" w:space="0" w:color="auto"/>
        <w:right w:val="none" w:sz="0" w:space="0" w:color="auto"/>
      </w:divBdr>
    </w:div>
    <w:div w:id="87048047">
      <w:bodyDiv w:val="1"/>
      <w:marLeft w:val="0"/>
      <w:marRight w:val="0"/>
      <w:marTop w:val="0"/>
      <w:marBottom w:val="0"/>
      <w:divBdr>
        <w:top w:val="none" w:sz="0" w:space="0" w:color="auto"/>
        <w:left w:val="none" w:sz="0" w:space="0" w:color="auto"/>
        <w:bottom w:val="none" w:sz="0" w:space="0" w:color="auto"/>
        <w:right w:val="none" w:sz="0" w:space="0" w:color="auto"/>
      </w:divBdr>
    </w:div>
    <w:div w:id="100489896">
      <w:bodyDiv w:val="1"/>
      <w:marLeft w:val="0"/>
      <w:marRight w:val="0"/>
      <w:marTop w:val="0"/>
      <w:marBottom w:val="0"/>
      <w:divBdr>
        <w:top w:val="none" w:sz="0" w:space="0" w:color="auto"/>
        <w:left w:val="none" w:sz="0" w:space="0" w:color="auto"/>
        <w:bottom w:val="none" w:sz="0" w:space="0" w:color="auto"/>
        <w:right w:val="none" w:sz="0" w:space="0" w:color="auto"/>
      </w:divBdr>
    </w:div>
    <w:div w:id="129052926">
      <w:bodyDiv w:val="1"/>
      <w:marLeft w:val="0"/>
      <w:marRight w:val="0"/>
      <w:marTop w:val="0"/>
      <w:marBottom w:val="0"/>
      <w:divBdr>
        <w:top w:val="none" w:sz="0" w:space="0" w:color="auto"/>
        <w:left w:val="none" w:sz="0" w:space="0" w:color="auto"/>
        <w:bottom w:val="none" w:sz="0" w:space="0" w:color="auto"/>
        <w:right w:val="none" w:sz="0" w:space="0" w:color="auto"/>
      </w:divBdr>
    </w:div>
    <w:div w:id="160656350">
      <w:bodyDiv w:val="1"/>
      <w:marLeft w:val="0"/>
      <w:marRight w:val="0"/>
      <w:marTop w:val="0"/>
      <w:marBottom w:val="0"/>
      <w:divBdr>
        <w:top w:val="none" w:sz="0" w:space="0" w:color="auto"/>
        <w:left w:val="none" w:sz="0" w:space="0" w:color="auto"/>
        <w:bottom w:val="none" w:sz="0" w:space="0" w:color="auto"/>
        <w:right w:val="none" w:sz="0" w:space="0" w:color="auto"/>
      </w:divBdr>
    </w:div>
    <w:div w:id="173881838">
      <w:bodyDiv w:val="1"/>
      <w:marLeft w:val="0"/>
      <w:marRight w:val="0"/>
      <w:marTop w:val="0"/>
      <w:marBottom w:val="0"/>
      <w:divBdr>
        <w:top w:val="none" w:sz="0" w:space="0" w:color="auto"/>
        <w:left w:val="none" w:sz="0" w:space="0" w:color="auto"/>
        <w:bottom w:val="none" w:sz="0" w:space="0" w:color="auto"/>
        <w:right w:val="none" w:sz="0" w:space="0" w:color="auto"/>
      </w:divBdr>
    </w:div>
    <w:div w:id="222302284">
      <w:bodyDiv w:val="1"/>
      <w:marLeft w:val="0"/>
      <w:marRight w:val="0"/>
      <w:marTop w:val="0"/>
      <w:marBottom w:val="0"/>
      <w:divBdr>
        <w:top w:val="none" w:sz="0" w:space="0" w:color="auto"/>
        <w:left w:val="none" w:sz="0" w:space="0" w:color="auto"/>
        <w:bottom w:val="none" w:sz="0" w:space="0" w:color="auto"/>
        <w:right w:val="none" w:sz="0" w:space="0" w:color="auto"/>
      </w:divBdr>
    </w:div>
    <w:div w:id="228728888">
      <w:bodyDiv w:val="1"/>
      <w:marLeft w:val="0"/>
      <w:marRight w:val="0"/>
      <w:marTop w:val="0"/>
      <w:marBottom w:val="0"/>
      <w:divBdr>
        <w:top w:val="none" w:sz="0" w:space="0" w:color="auto"/>
        <w:left w:val="none" w:sz="0" w:space="0" w:color="auto"/>
        <w:bottom w:val="none" w:sz="0" w:space="0" w:color="auto"/>
        <w:right w:val="none" w:sz="0" w:space="0" w:color="auto"/>
      </w:divBdr>
    </w:div>
    <w:div w:id="255527532">
      <w:bodyDiv w:val="1"/>
      <w:marLeft w:val="0"/>
      <w:marRight w:val="0"/>
      <w:marTop w:val="0"/>
      <w:marBottom w:val="0"/>
      <w:divBdr>
        <w:top w:val="none" w:sz="0" w:space="0" w:color="auto"/>
        <w:left w:val="none" w:sz="0" w:space="0" w:color="auto"/>
        <w:bottom w:val="none" w:sz="0" w:space="0" w:color="auto"/>
        <w:right w:val="none" w:sz="0" w:space="0" w:color="auto"/>
      </w:divBdr>
    </w:div>
    <w:div w:id="293603318">
      <w:bodyDiv w:val="1"/>
      <w:marLeft w:val="0"/>
      <w:marRight w:val="0"/>
      <w:marTop w:val="0"/>
      <w:marBottom w:val="0"/>
      <w:divBdr>
        <w:top w:val="none" w:sz="0" w:space="0" w:color="auto"/>
        <w:left w:val="none" w:sz="0" w:space="0" w:color="auto"/>
        <w:bottom w:val="none" w:sz="0" w:space="0" w:color="auto"/>
        <w:right w:val="none" w:sz="0" w:space="0" w:color="auto"/>
      </w:divBdr>
    </w:div>
    <w:div w:id="334652779">
      <w:bodyDiv w:val="1"/>
      <w:marLeft w:val="0"/>
      <w:marRight w:val="0"/>
      <w:marTop w:val="0"/>
      <w:marBottom w:val="0"/>
      <w:divBdr>
        <w:top w:val="none" w:sz="0" w:space="0" w:color="auto"/>
        <w:left w:val="none" w:sz="0" w:space="0" w:color="auto"/>
        <w:bottom w:val="none" w:sz="0" w:space="0" w:color="auto"/>
        <w:right w:val="none" w:sz="0" w:space="0" w:color="auto"/>
      </w:divBdr>
    </w:div>
    <w:div w:id="415060427">
      <w:bodyDiv w:val="1"/>
      <w:marLeft w:val="0"/>
      <w:marRight w:val="0"/>
      <w:marTop w:val="0"/>
      <w:marBottom w:val="0"/>
      <w:divBdr>
        <w:top w:val="none" w:sz="0" w:space="0" w:color="auto"/>
        <w:left w:val="none" w:sz="0" w:space="0" w:color="auto"/>
        <w:bottom w:val="none" w:sz="0" w:space="0" w:color="auto"/>
        <w:right w:val="none" w:sz="0" w:space="0" w:color="auto"/>
      </w:divBdr>
    </w:div>
    <w:div w:id="497622132">
      <w:bodyDiv w:val="1"/>
      <w:marLeft w:val="0"/>
      <w:marRight w:val="0"/>
      <w:marTop w:val="0"/>
      <w:marBottom w:val="0"/>
      <w:divBdr>
        <w:top w:val="none" w:sz="0" w:space="0" w:color="auto"/>
        <w:left w:val="none" w:sz="0" w:space="0" w:color="auto"/>
        <w:bottom w:val="none" w:sz="0" w:space="0" w:color="auto"/>
        <w:right w:val="none" w:sz="0" w:space="0" w:color="auto"/>
      </w:divBdr>
    </w:div>
    <w:div w:id="510796596">
      <w:bodyDiv w:val="1"/>
      <w:marLeft w:val="0"/>
      <w:marRight w:val="0"/>
      <w:marTop w:val="0"/>
      <w:marBottom w:val="0"/>
      <w:divBdr>
        <w:top w:val="none" w:sz="0" w:space="0" w:color="auto"/>
        <w:left w:val="none" w:sz="0" w:space="0" w:color="auto"/>
        <w:bottom w:val="none" w:sz="0" w:space="0" w:color="auto"/>
        <w:right w:val="none" w:sz="0" w:space="0" w:color="auto"/>
      </w:divBdr>
    </w:div>
    <w:div w:id="515000446">
      <w:bodyDiv w:val="1"/>
      <w:marLeft w:val="0"/>
      <w:marRight w:val="0"/>
      <w:marTop w:val="0"/>
      <w:marBottom w:val="0"/>
      <w:divBdr>
        <w:top w:val="none" w:sz="0" w:space="0" w:color="auto"/>
        <w:left w:val="none" w:sz="0" w:space="0" w:color="auto"/>
        <w:bottom w:val="none" w:sz="0" w:space="0" w:color="auto"/>
        <w:right w:val="none" w:sz="0" w:space="0" w:color="auto"/>
      </w:divBdr>
    </w:div>
    <w:div w:id="574752235">
      <w:bodyDiv w:val="1"/>
      <w:marLeft w:val="0"/>
      <w:marRight w:val="0"/>
      <w:marTop w:val="0"/>
      <w:marBottom w:val="0"/>
      <w:divBdr>
        <w:top w:val="none" w:sz="0" w:space="0" w:color="auto"/>
        <w:left w:val="none" w:sz="0" w:space="0" w:color="auto"/>
        <w:bottom w:val="none" w:sz="0" w:space="0" w:color="auto"/>
        <w:right w:val="none" w:sz="0" w:space="0" w:color="auto"/>
      </w:divBdr>
    </w:div>
    <w:div w:id="606545532">
      <w:bodyDiv w:val="1"/>
      <w:marLeft w:val="0"/>
      <w:marRight w:val="0"/>
      <w:marTop w:val="0"/>
      <w:marBottom w:val="0"/>
      <w:divBdr>
        <w:top w:val="none" w:sz="0" w:space="0" w:color="auto"/>
        <w:left w:val="none" w:sz="0" w:space="0" w:color="auto"/>
        <w:bottom w:val="none" w:sz="0" w:space="0" w:color="auto"/>
        <w:right w:val="none" w:sz="0" w:space="0" w:color="auto"/>
      </w:divBdr>
    </w:div>
    <w:div w:id="628897360">
      <w:bodyDiv w:val="1"/>
      <w:marLeft w:val="0"/>
      <w:marRight w:val="0"/>
      <w:marTop w:val="0"/>
      <w:marBottom w:val="0"/>
      <w:divBdr>
        <w:top w:val="none" w:sz="0" w:space="0" w:color="auto"/>
        <w:left w:val="none" w:sz="0" w:space="0" w:color="auto"/>
        <w:bottom w:val="none" w:sz="0" w:space="0" w:color="auto"/>
        <w:right w:val="none" w:sz="0" w:space="0" w:color="auto"/>
      </w:divBdr>
    </w:div>
    <w:div w:id="706104679">
      <w:bodyDiv w:val="1"/>
      <w:marLeft w:val="0"/>
      <w:marRight w:val="0"/>
      <w:marTop w:val="0"/>
      <w:marBottom w:val="0"/>
      <w:divBdr>
        <w:top w:val="none" w:sz="0" w:space="0" w:color="auto"/>
        <w:left w:val="none" w:sz="0" w:space="0" w:color="auto"/>
        <w:bottom w:val="none" w:sz="0" w:space="0" w:color="auto"/>
        <w:right w:val="none" w:sz="0" w:space="0" w:color="auto"/>
      </w:divBdr>
    </w:div>
    <w:div w:id="729959057">
      <w:bodyDiv w:val="1"/>
      <w:marLeft w:val="0"/>
      <w:marRight w:val="0"/>
      <w:marTop w:val="0"/>
      <w:marBottom w:val="0"/>
      <w:divBdr>
        <w:top w:val="none" w:sz="0" w:space="0" w:color="auto"/>
        <w:left w:val="none" w:sz="0" w:space="0" w:color="auto"/>
        <w:bottom w:val="none" w:sz="0" w:space="0" w:color="auto"/>
        <w:right w:val="none" w:sz="0" w:space="0" w:color="auto"/>
      </w:divBdr>
    </w:div>
    <w:div w:id="829248531">
      <w:bodyDiv w:val="1"/>
      <w:marLeft w:val="0"/>
      <w:marRight w:val="0"/>
      <w:marTop w:val="0"/>
      <w:marBottom w:val="0"/>
      <w:divBdr>
        <w:top w:val="none" w:sz="0" w:space="0" w:color="auto"/>
        <w:left w:val="none" w:sz="0" w:space="0" w:color="auto"/>
        <w:bottom w:val="none" w:sz="0" w:space="0" w:color="auto"/>
        <w:right w:val="none" w:sz="0" w:space="0" w:color="auto"/>
      </w:divBdr>
    </w:div>
    <w:div w:id="836920536">
      <w:bodyDiv w:val="1"/>
      <w:marLeft w:val="0"/>
      <w:marRight w:val="0"/>
      <w:marTop w:val="0"/>
      <w:marBottom w:val="0"/>
      <w:divBdr>
        <w:top w:val="none" w:sz="0" w:space="0" w:color="auto"/>
        <w:left w:val="none" w:sz="0" w:space="0" w:color="auto"/>
        <w:bottom w:val="none" w:sz="0" w:space="0" w:color="auto"/>
        <w:right w:val="none" w:sz="0" w:space="0" w:color="auto"/>
      </w:divBdr>
    </w:div>
    <w:div w:id="877475424">
      <w:bodyDiv w:val="1"/>
      <w:marLeft w:val="0"/>
      <w:marRight w:val="0"/>
      <w:marTop w:val="0"/>
      <w:marBottom w:val="0"/>
      <w:divBdr>
        <w:top w:val="none" w:sz="0" w:space="0" w:color="auto"/>
        <w:left w:val="none" w:sz="0" w:space="0" w:color="auto"/>
        <w:bottom w:val="none" w:sz="0" w:space="0" w:color="auto"/>
        <w:right w:val="none" w:sz="0" w:space="0" w:color="auto"/>
      </w:divBdr>
    </w:div>
    <w:div w:id="915021203">
      <w:bodyDiv w:val="1"/>
      <w:marLeft w:val="0"/>
      <w:marRight w:val="0"/>
      <w:marTop w:val="0"/>
      <w:marBottom w:val="0"/>
      <w:divBdr>
        <w:top w:val="none" w:sz="0" w:space="0" w:color="auto"/>
        <w:left w:val="none" w:sz="0" w:space="0" w:color="auto"/>
        <w:bottom w:val="none" w:sz="0" w:space="0" w:color="auto"/>
        <w:right w:val="none" w:sz="0" w:space="0" w:color="auto"/>
      </w:divBdr>
    </w:div>
    <w:div w:id="992759456">
      <w:bodyDiv w:val="1"/>
      <w:marLeft w:val="0"/>
      <w:marRight w:val="0"/>
      <w:marTop w:val="0"/>
      <w:marBottom w:val="0"/>
      <w:divBdr>
        <w:top w:val="none" w:sz="0" w:space="0" w:color="auto"/>
        <w:left w:val="none" w:sz="0" w:space="0" w:color="auto"/>
        <w:bottom w:val="none" w:sz="0" w:space="0" w:color="auto"/>
        <w:right w:val="none" w:sz="0" w:space="0" w:color="auto"/>
      </w:divBdr>
    </w:div>
    <w:div w:id="995453610">
      <w:bodyDiv w:val="1"/>
      <w:marLeft w:val="0"/>
      <w:marRight w:val="0"/>
      <w:marTop w:val="0"/>
      <w:marBottom w:val="0"/>
      <w:divBdr>
        <w:top w:val="none" w:sz="0" w:space="0" w:color="auto"/>
        <w:left w:val="none" w:sz="0" w:space="0" w:color="auto"/>
        <w:bottom w:val="none" w:sz="0" w:space="0" w:color="auto"/>
        <w:right w:val="none" w:sz="0" w:space="0" w:color="auto"/>
      </w:divBdr>
    </w:div>
    <w:div w:id="1349329836">
      <w:bodyDiv w:val="1"/>
      <w:marLeft w:val="0"/>
      <w:marRight w:val="0"/>
      <w:marTop w:val="0"/>
      <w:marBottom w:val="0"/>
      <w:divBdr>
        <w:top w:val="none" w:sz="0" w:space="0" w:color="auto"/>
        <w:left w:val="none" w:sz="0" w:space="0" w:color="auto"/>
        <w:bottom w:val="none" w:sz="0" w:space="0" w:color="auto"/>
        <w:right w:val="none" w:sz="0" w:space="0" w:color="auto"/>
      </w:divBdr>
    </w:div>
    <w:div w:id="1454597268">
      <w:bodyDiv w:val="1"/>
      <w:marLeft w:val="0"/>
      <w:marRight w:val="0"/>
      <w:marTop w:val="0"/>
      <w:marBottom w:val="0"/>
      <w:divBdr>
        <w:top w:val="none" w:sz="0" w:space="0" w:color="auto"/>
        <w:left w:val="none" w:sz="0" w:space="0" w:color="auto"/>
        <w:bottom w:val="none" w:sz="0" w:space="0" w:color="auto"/>
        <w:right w:val="none" w:sz="0" w:space="0" w:color="auto"/>
      </w:divBdr>
    </w:div>
    <w:div w:id="1616592478">
      <w:bodyDiv w:val="1"/>
      <w:marLeft w:val="0"/>
      <w:marRight w:val="0"/>
      <w:marTop w:val="0"/>
      <w:marBottom w:val="0"/>
      <w:divBdr>
        <w:top w:val="none" w:sz="0" w:space="0" w:color="auto"/>
        <w:left w:val="none" w:sz="0" w:space="0" w:color="auto"/>
        <w:bottom w:val="none" w:sz="0" w:space="0" w:color="auto"/>
        <w:right w:val="none" w:sz="0" w:space="0" w:color="auto"/>
      </w:divBdr>
    </w:div>
    <w:div w:id="1771395395">
      <w:bodyDiv w:val="1"/>
      <w:marLeft w:val="0"/>
      <w:marRight w:val="0"/>
      <w:marTop w:val="0"/>
      <w:marBottom w:val="0"/>
      <w:divBdr>
        <w:top w:val="none" w:sz="0" w:space="0" w:color="auto"/>
        <w:left w:val="none" w:sz="0" w:space="0" w:color="auto"/>
        <w:bottom w:val="none" w:sz="0" w:space="0" w:color="auto"/>
        <w:right w:val="none" w:sz="0" w:space="0" w:color="auto"/>
      </w:divBdr>
    </w:div>
    <w:div w:id="1805464509">
      <w:bodyDiv w:val="1"/>
      <w:marLeft w:val="0"/>
      <w:marRight w:val="0"/>
      <w:marTop w:val="0"/>
      <w:marBottom w:val="0"/>
      <w:divBdr>
        <w:top w:val="none" w:sz="0" w:space="0" w:color="auto"/>
        <w:left w:val="none" w:sz="0" w:space="0" w:color="auto"/>
        <w:bottom w:val="none" w:sz="0" w:space="0" w:color="auto"/>
        <w:right w:val="none" w:sz="0" w:space="0" w:color="auto"/>
      </w:divBdr>
    </w:div>
    <w:div w:id="1877231494">
      <w:bodyDiv w:val="1"/>
      <w:marLeft w:val="0"/>
      <w:marRight w:val="0"/>
      <w:marTop w:val="0"/>
      <w:marBottom w:val="0"/>
      <w:divBdr>
        <w:top w:val="none" w:sz="0" w:space="0" w:color="auto"/>
        <w:left w:val="none" w:sz="0" w:space="0" w:color="auto"/>
        <w:bottom w:val="none" w:sz="0" w:space="0" w:color="auto"/>
        <w:right w:val="none" w:sz="0" w:space="0" w:color="auto"/>
      </w:divBdr>
    </w:div>
    <w:div w:id="1908220594">
      <w:bodyDiv w:val="1"/>
      <w:marLeft w:val="0"/>
      <w:marRight w:val="0"/>
      <w:marTop w:val="0"/>
      <w:marBottom w:val="0"/>
      <w:divBdr>
        <w:top w:val="none" w:sz="0" w:space="0" w:color="auto"/>
        <w:left w:val="none" w:sz="0" w:space="0" w:color="auto"/>
        <w:bottom w:val="none" w:sz="0" w:space="0" w:color="auto"/>
        <w:right w:val="none" w:sz="0" w:space="0" w:color="auto"/>
      </w:divBdr>
    </w:div>
    <w:div w:id="1982465335">
      <w:bodyDiv w:val="1"/>
      <w:marLeft w:val="0"/>
      <w:marRight w:val="0"/>
      <w:marTop w:val="0"/>
      <w:marBottom w:val="0"/>
      <w:divBdr>
        <w:top w:val="none" w:sz="0" w:space="0" w:color="auto"/>
        <w:left w:val="none" w:sz="0" w:space="0" w:color="auto"/>
        <w:bottom w:val="none" w:sz="0" w:space="0" w:color="auto"/>
        <w:right w:val="none" w:sz="0" w:space="0" w:color="auto"/>
      </w:divBdr>
    </w:div>
    <w:div w:id="2032995521">
      <w:bodyDiv w:val="1"/>
      <w:marLeft w:val="0"/>
      <w:marRight w:val="0"/>
      <w:marTop w:val="0"/>
      <w:marBottom w:val="0"/>
      <w:divBdr>
        <w:top w:val="none" w:sz="0" w:space="0" w:color="auto"/>
        <w:left w:val="none" w:sz="0" w:space="0" w:color="auto"/>
        <w:bottom w:val="none" w:sz="0" w:space="0" w:color="auto"/>
        <w:right w:val="none" w:sz="0" w:space="0" w:color="auto"/>
      </w:divBdr>
    </w:div>
    <w:div w:id="208090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Real_Audiencia_de_Santaf%C3%A9_de_Bogot%C3%A1"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s.wikipedia.org/wiki/Puerto_Salga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wikipedia.org/wiki/Pueblo_de_indio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s.wikipedia.org/wiki/Villa_(poblaci%C3%B3n)" TargetMode="External"/><Relationship Id="rId4" Type="http://schemas.openxmlformats.org/officeDocument/2006/relationships/settings" Target="settings.xml"/><Relationship Id="rId9" Type="http://schemas.openxmlformats.org/officeDocument/2006/relationships/hyperlink" Target="https://es.wikipedia.org/wiki/La_Palma_(Cundinamarca)"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colombiaturismoweb.com/DEPARTAMENTOS/CUNDINAMARCA/MUNICIPIOS/CAPARRAPI/CAPARRAPI.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4A36C-9C3A-49DB-B645-47BCCBF33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2712</Words>
  <Characters>14919</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17596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ASESOR JURIDICO</dc:creator>
  <cp:lastModifiedBy>Sandra Milena Sierra Zamora</cp:lastModifiedBy>
  <cp:revision>2</cp:revision>
  <cp:lastPrinted>2019-05-15T19:27:00Z</cp:lastPrinted>
  <dcterms:created xsi:type="dcterms:W3CDTF">2019-05-15T20:06:00Z</dcterms:created>
  <dcterms:modified xsi:type="dcterms:W3CDTF">2019-05-15T20:06:00Z</dcterms:modified>
</cp:coreProperties>
</file>