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CD69D" w14:textId="4AABAC1A" w:rsidR="00023B14" w:rsidRDefault="00023B14"/>
    <w:p w14:paraId="381E7043" w14:textId="77777777" w:rsidR="005E0ADD" w:rsidRDefault="005E0ADD"/>
    <w:p w14:paraId="4C8AE84F" w14:textId="77777777" w:rsidR="005E0ADD" w:rsidRPr="005E0ADD" w:rsidRDefault="005E0ADD" w:rsidP="005E0ADD">
      <w:pPr>
        <w:pBdr>
          <w:top w:val="nil"/>
          <w:left w:val="nil"/>
          <w:bottom w:val="nil"/>
          <w:right w:val="nil"/>
          <w:between w:val="nil"/>
        </w:pBdr>
        <w:jc w:val="both"/>
        <w:rPr>
          <w:rFonts w:ascii="Arial Narrow" w:eastAsia="Arial Narrow" w:hAnsi="Arial Narrow" w:cs="Arial"/>
          <w:lang w:eastAsia="es-ES_tradnl"/>
        </w:rPr>
      </w:pPr>
      <w:r w:rsidRPr="005E0ADD">
        <w:rPr>
          <w:rFonts w:ascii="Arial Narrow" w:eastAsia="Arial Narrow" w:hAnsi="Arial Narrow" w:cs="Arial"/>
          <w:lang w:eastAsia="es-ES_tradnl"/>
        </w:rPr>
        <w:t xml:space="preserve">Bogotá D.C., </w:t>
      </w:r>
      <w:proofErr w:type="gramStart"/>
      <w:r w:rsidRPr="005E0ADD">
        <w:rPr>
          <w:rFonts w:ascii="Arial Narrow" w:eastAsia="Arial Narrow" w:hAnsi="Arial Narrow" w:cs="Arial"/>
          <w:lang w:eastAsia="es-ES_tradnl"/>
        </w:rPr>
        <w:t>Febrero</w:t>
      </w:r>
      <w:proofErr w:type="gramEnd"/>
      <w:r w:rsidRPr="005E0ADD">
        <w:rPr>
          <w:rFonts w:ascii="Arial Narrow" w:eastAsia="Arial Narrow" w:hAnsi="Arial Narrow" w:cs="Arial"/>
          <w:lang w:eastAsia="es-ES_tradnl"/>
        </w:rPr>
        <w:t xml:space="preserve"> de 2025.</w:t>
      </w:r>
    </w:p>
    <w:p w14:paraId="07FEEDAD" w14:textId="77777777" w:rsidR="005E0ADD" w:rsidRPr="005E0ADD" w:rsidRDefault="005E0ADD" w:rsidP="005E0ADD">
      <w:pPr>
        <w:pBdr>
          <w:top w:val="nil"/>
          <w:left w:val="nil"/>
          <w:bottom w:val="nil"/>
          <w:right w:val="nil"/>
          <w:between w:val="nil"/>
        </w:pBdr>
        <w:jc w:val="both"/>
        <w:rPr>
          <w:rFonts w:ascii="Arial Narrow" w:eastAsia="Arial Narrow" w:hAnsi="Arial Narrow" w:cs="Arial"/>
          <w:lang w:eastAsia="es-ES_tradnl"/>
        </w:rPr>
      </w:pPr>
    </w:p>
    <w:p w14:paraId="59F0CA8E" w14:textId="77777777" w:rsidR="005E0ADD" w:rsidRPr="005E0ADD" w:rsidRDefault="005E0ADD" w:rsidP="005E0ADD">
      <w:pPr>
        <w:pBdr>
          <w:top w:val="nil"/>
          <w:left w:val="nil"/>
          <w:bottom w:val="nil"/>
          <w:right w:val="nil"/>
          <w:between w:val="nil"/>
        </w:pBdr>
        <w:jc w:val="both"/>
        <w:rPr>
          <w:rFonts w:ascii="Arial Narrow" w:eastAsia="Arial Narrow" w:hAnsi="Arial Narrow" w:cs="Arial"/>
          <w:lang w:eastAsia="es-ES_tradnl"/>
        </w:rPr>
      </w:pPr>
    </w:p>
    <w:p w14:paraId="05979915" w14:textId="77777777" w:rsidR="005E0ADD" w:rsidRPr="005E0ADD" w:rsidRDefault="005E0ADD" w:rsidP="005E0ADD">
      <w:pPr>
        <w:pBdr>
          <w:top w:val="nil"/>
          <w:left w:val="nil"/>
          <w:bottom w:val="nil"/>
          <w:right w:val="nil"/>
          <w:between w:val="nil"/>
        </w:pBdr>
        <w:jc w:val="both"/>
        <w:rPr>
          <w:rFonts w:ascii="Arial Narrow" w:eastAsia="Arial Narrow" w:hAnsi="Arial Narrow" w:cs="Arial"/>
          <w:lang w:eastAsia="es-ES_tradnl"/>
        </w:rPr>
      </w:pPr>
    </w:p>
    <w:p w14:paraId="23D878E5" w14:textId="77777777" w:rsidR="005E0ADD" w:rsidRPr="005E0ADD" w:rsidRDefault="005E0ADD" w:rsidP="005E0ADD">
      <w:pPr>
        <w:pBdr>
          <w:top w:val="nil"/>
          <w:left w:val="nil"/>
          <w:bottom w:val="nil"/>
          <w:right w:val="nil"/>
          <w:between w:val="nil"/>
        </w:pBdr>
        <w:jc w:val="both"/>
        <w:rPr>
          <w:rFonts w:ascii="Arial Narrow" w:eastAsia="Arial Narrow" w:hAnsi="Arial Narrow" w:cs="Arial"/>
          <w:lang w:eastAsia="es-ES_tradnl"/>
        </w:rPr>
      </w:pPr>
      <w:r w:rsidRPr="005E0ADD">
        <w:rPr>
          <w:rFonts w:ascii="Arial Narrow" w:eastAsia="Arial Narrow" w:hAnsi="Arial Narrow" w:cs="Arial"/>
          <w:lang w:eastAsia="es-ES_tradnl"/>
        </w:rPr>
        <w:t>Doctor</w:t>
      </w:r>
    </w:p>
    <w:p w14:paraId="42A2C0DC" w14:textId="77777777" w:rsidR="005E0ADD" w:rsidRPr="005E0ADD" w:rsidRDefault="005E0ADD" w:rsidP="005E0ADD">
      <w:pPr>
        <w:pBdr>
          <w:top w:val="nil"/>
          <w:left w:val="nil"/>
          <w:bottom w:val="nil"/>
          <w:right w:val="nil"/>
          <w:between w:val="nil"/>
        </w:pBdr>
        <w:jc w:val="both"/>
        <w:rPr>
          <w:rFonts w:ascii="Arial Narrow" w:eastAsia="Arial Narrow" w:hAnsi="Arial Narrow" w:cs="Arial"/>
          <w:b/>
          <w:lang w:eastAsia="es-ES_tradnl"/>
        </w:rPr>
      </w:pPr>
      <w:r w:rsidRPr="005E0ADD">
        <w:rPr>
          <w:rFonts w:ascii="Arial Narrow" w:eastAsia="Arial Narrow" w:hAnsi="Arial Narrow" w:cs="Arial"/>
          <w:b/>
          <w:lang w:eastAsia="es-ES_tradnl"/>
        </w:rPr>
        <w:t>JAIME LUIS LACOUTURE PEÑALOZA</w:t>
      </w:r>
    </w:p>
    <w:p w14:paraId="78CD7F53" w14:textId="77777777" w:rsidR="005E0ADD" w:rsidRPr="005E0ADD" w:rsidRDefault="005E0ADD" w:rsidP="005E0ADD">
      <w:pPr>
        <w:pBdr>
          <w:top w:val="nil"/>
          <w:left w:val="nil"/>
          <w:bottom w:val="nil"/>
          <w:right w:val="nil"/>
          <w:between w:val="nil"/>
        </w:pBdr>
        <w:jc w:val="both"/>
        <w:rPr>
          <w:rFonts w:ascii="Arial Narrow" w:eastAsia="Arial Narrow" w:hAnsi="Arial Narrow" w:cs="Arial"/>
          <w:lang w:eastAsia="es-ES_tradnl"/>
        </w:rPr>
      </w:pPr>
      <w:r w:rsidRPr="005E0ADD">
        <w:rPr>
          <w:rFonts w:ascii="Arial Narrow" w:eastAsia="Arial Narrow" w:hAnsi="Arial Narrow" w:cs="Arial"/>
          <w:lang w:eastAsia="es-ES_tradnl"/>
        </w:rPr>
        <w:t>Secretario General</w:t>
      </w:r>
    </w:p>
    <w:p w14:paraId="7E9A9753" w14:textId="77777777" w:rsidR="005E0ADD" w:rsidRPr="005E0ADD" w:rsidRDefault="005E0ADD" w:rsidP="005E0ADD">
      <w:pPr>
        <w:pBdr>
          <w:top w:val="nil"/>
          <w:left w:val="nil"/>
          <w:bottom w:val="nil"/>
          <w:right w:val="nil"/>
          <w:between w:val="nil"/>
        </w:pBdr>
        <w:jc w:val="both"/>
        <w:rPr>
          <w:rFonts w:ascii="Arial Narrow" w:eastAsia="Arial Narrow" w:hAnsi="Arial Narrow" w:cs="Arial"/>
          <w:lang w:eastAsia="es-ES_tradnl"/>
        </w:rPr>
      </w:pPr>
      <w:r w:rsidRPr="005E0ADD">
        <w:rPr>
          <w:rFonts w:ascii="Arial Narrow" w:eastAsia="Arial Narrow" w:hAnsi="Arial Narrow" w:cs="Arial"/>
          <w:lang w:eastAsia="es-ES_tradnl"/>
        </w:rPr>
        <w:t>Cámara de Representantes</w:t>
      </w:r>
    </w:p>
    <w:p w14:paraId="0BAC34E1" w14:textId="77777777" w:rsidR="005E0ADD" w:rsidRPr="005E0ADD" w:rsidRDefault="005E0ADD" w:rsidP="005E0ADD">
      <w:pPr>
        <w:pBdr>
          <w:top w:val="nil"/>
          <w:left w:val="nil"/>
          <w:bottom w:val="nil"/>
          <w:right w:val="nil"/>
          <w:between w:val="nil"/>
        </w:pBdr>
        <w:jc w:val="both"/>
        <w:rPr>
          <w:rFonts w:ascii="Arial Narrow" w:eastAsia="Arial Narrow" w:hAnsi="Arial Narrow" w:cs="Arial"/>
          <w:lang w:eastAsia="es-ES_tradnl"/>
        </w:rPr>
      </w:pPr>
      <w:r w:rsidRPr="005E0ADD">
        <w:rPr>
          <w:rFonts w:ascii="Arial Narrow" w:eastAsia="Arial Narrow" w:hAnsi="Arial Narrow" w:cs="Arial"/>
          <w:lang w:eastAsia="es-ES_tradnl"/>
        </w:rPr>
        <w:t>E.S.D</w:t>
      </w:r>
    </w:p>
    <w:p w14:paraId="68755A9A" w14:textId="77777777" w:rsidR="005E0ADD" w:rsidRPr="005E0ADD" w:rsidRDefault="005E0ADD" w:rsidP="005E0ADD">
      <w:pPr>
        <w:pBdr>
          <w:top w:val="nil"/>
          <w:left w:val="nil"/>
          <w:bottom w:val="nil"/>
          <w:right w:val="nil"/>
          <w:between w:val="nil"/>
        </w:pBdr>
        <w:jc w:val="both"/>
        <w:rPr>
          <w:rFonts w:ascii="Arial Narrow" w:eastAsia="Arial Narrow" w:hAnsi="Arial Narrow" w:cs="Arial"/>
          <w:lang w:eastAsia="es-ES_tradnl"/>
        </w:rPr>
      </w:pPr>
    </w:p>
    <w:p w14:paraId="7921AEFE" w14:textId="77777777" w:rsidR="005E0ADD" w:rsidRPr="005E0ADD" w:rsidRDefault="005E0ADD" w:rsidP="005E0ADD">
      <w:pPr>
        <w:pBdr>
          <w:top w:val="nil"/>
          <w:left w:val="nil"/>
          <w:bottom w:val="nil"/>
          <w:right w:val="nil"/>
          <w:between w:val="nil"/>
        </w:pBdr>
        <w:jc w:val="both"/>
        <w:rPr>
          <w:rFonts w:ascii="Arial Narrow" w:eastAsia="Arial Narrow" w:hAnsi="Arial Narrow" w:cs="Arial"/>
          <w:lang w:eastAsia="es-ES_tradnl"/>
        </w:rPr>
      </w:pPr>
    </w:p>
    <w:p w14:paraId="1C433971" w14:textId="77777777" w:rsidR="005E0ADD" w:rsidRPr="005E0ADD" w:rsidRDefault="005E0ADD" w:rsidP="005E0ADD">
      <w:pPr>
        <w:pBdr>
          <w:top w:val="nil"/>
          <w:left w:val="nil"/>
          <w:bottom w:val="nil"/>
          <w:right w:val="nil"/>
          <w:between w:val="nil"/>
        </w:pBdr>
        <w:jc w:val="both"/>
        <w:rPr>
          <w:rFonts w:ascii="Arial Narrow" w:eastAsia="Arial Narrow" w:hAnsi="Arial Narrow" w:cs="Arial"/>
          <w:lang w:eastAsia="es-ES_tradnl"/>
        </w:rPr>
      </w:pPr>
    </w:p>
    <w:p w14:paraId="59FF5E92" w14:textId="77777777" w:rsidR="005E0ADD" w:rsidRPr="005E0ADD" w:rsidRDefault="005E0ADD" w:rsidP="005E0ADD">
      <w:pPr>
        <w:pBdr>
          <w:top w:val="nil"/>
          <w:left w:val="nil"/>
          <w:bottom w:val="nil"/>
          <w:right w:val="nil"/>
          <w:between w:val="nil"/>
        </w:pBdr>
        <w:jc w:val="both"/>
        <w:rPr>
          <w:rFonts w:ascii="Arial Narrow" w:eastAsia="Arial Narrow" w:hAnsi="Arial Narrow" w:cs="Arial"/>
          <w:lang w:eastAsia="es-ES_tradnl"/>
        </w:rPr>
      </w:pPr>
      <w:r w:rsidRPr="005E0ADD">
        <w:rPr>
          <w:rFonts w:ascii="Arial Narrow" w:eastAsia="Arial Narrow" w:hAnsi="Arial Narrow" w:cs="Arial"/>
          <w:b/>
          <w:lang w:eastAsia="es-ES_tradnl"/>
        </w:rPr>
        <w:t xml:space="preserve">REFERENCIA: </w:t>
      </w:r>
      <w:r w:rsidRPr="005E0ADD">
        <w:rPr>
          <w:rFonts w:ascii="Arial Narrow" w:eastAsia="Arial Narrow" w:hAnsi="Arial Narrow" w:cs="Arial"/>
          <w:lang w:eastAsia="es-ES_tradnl"/>
        </w:rPr>
        <w:t>Radicación de Proyecto de ley.</w:t>
      </w:r>
    </w:p>
    <w:p w14:paraId="34DBDB8F" w14:textId="77777777" w:rsidR="005E0ADD" w:rsidRPr="005E0ADD" w:rsidRDefault="005E0ADD" w:rsidP="005E0ADD">
      <w:pPr>
        <w:pBdr>
          <w:top w:val="nil"/>
          <w:left w:val="nil"/>
          <w:bottom w:val="nil"/>
          <w:right w:val="nil"/>
          <w:between w:val="nil"/>
        </w:pBdr>
        <w:jc w:val="both"/>
        <w:rPr>
          <w:rFonts w:ascii="Arial Narrow" w:eastAsia="Arial Narrow" w:hAnsi="Arial Narrow" w:cs="Arial"/>
          <w:lang w:eastAsia="es-ES_tradnl"/>
        </w:rPr>
      </w:pPr>
    </w:p>
    <w:p w14:paraId="7182D297" w14:textId="77777777" w:rsidR="005E0ADD" w:rsidRPr="005E0ADD" w:rsidRDefault="005E0ADD" w:rsidP="005E0ADD">
      <w:pPr>
        <w:pBdr>
          <w:top w:val="nil"/>
          <w:left w:val="nil"/>
          <w:bottom w:val="nil"/>
          <w:right w:val="nil"/>
          <w:between w:val="nil"/>
        </w:pBdr>
        <w:jc w:val="both"/>
        <w:rPr>
          <w:rFonts w:ascii="Arial Narrow" w:eastAsia="Arial Narrow" w:hAnsi="Arial Narrow" w:cs="Arial"/>
          <w:lang w:eastAsia="es-ES_tradnl"/>
        </w:rPr>
      </w:pPr>
    </w:p>
    <w:p w14:paraId="42D5DC4C" w14:textId="77777777" w:rsidR="005E0ADD" w:rsidRPr="005E0ADD" w:rsidRDefault="005E0ADD" w:rsidP="005E0ADD">
      <w:pPr>
        <w:pBdr>
          <w:top w:val="nil"/>
          <w:left w:val="nil"/>
          <w:bottom w:val="nil"/>
          <w:right w:val="nil"/>
          <w:between w:val="nil"/>
        </w:pBdr>
        <w:jc w:val="both"/>
        <w:rPr>
          <w:rFonts w:ascii="Arial Narrow" w:eastAsia="Arial Narrow" w:hAnsi="Arial Narrow" w:cs="Arial"/>
          <w:lang w:eastAsia="es-ES_tradnl"/>
        </w:rPr>
      </w:pPr>
    </w:p>
    <w:p w14:paraId="217129C0" w14:textId="0B354644" w:rsidR="005E0ADD" w:rsidRPr="005E0ADD" w:rsidRDefault="005E0ADD" w:rsidP="005E0ADD">
      <w:pPr>
        <w:jc w:val="both"/>
        <w:rPr>
          <w:rFonts w:ascii="Arial Narrow" w:eastAsia="Arial Narrow" w:hAnsi="Arial Narrow" w:cs="Arial"/>
          <w:lang w:eastAsia="es-ES_tradnl"/>
        </w:rPr>
      </w:pPr>
      <w:r w:rsidRPr="005E0ADD">
        <w:rPr>
          <w:rFonts w:ascii="Arial Narrow" w:eastAsia="Arial Narrow" w:hAnsi="Arial Narrow" w:cs="Arial"/>
          <w:lang w:eastAsia="es-ES_tradnl"/>
        </w:rPr>
        <w:t xml:space="preserve">En mi condición como miembro del Congreso de la República me permitimos poner a consideración de la Honorable Cámara de Representantes el proyecto de ley </w:t>
      </w:r>
      <w:r w:rsidRPr="005E0ADD">
        <w:rPr>
          <w:rFonts w:ascii="Arial Narrow" w:eastAsia="Arial Narrow" w:hAnsi="Arial Narrow" w:cs="Arial"/>
          <w:b/>
          <w:bCs/>
          <w:lang w:eastAsia="es-ES_tradnl"/>
        </w:rPr>
        <w:t>“POR</w:t>
      </w:r>
      <w:r w:rsidRPr="005E0ADD">
        <w:rPr>
          <w:rFonts w:ascii="Arial Narrow" w:eastAsia="Arial Narrow" w:hAnsi="Arial Narrow" w:cs="Arial"/>
          <w:b/>
          <w:lang w:eastAsia="es-ES_tradnl"/>
        </w:rPr>
        <w:t xml:space="preserve"> MEDIO DE LA CUAL LA NACIÓN SE ASOCIA A LA CONMEMORACION DE LOS NOVENTA (90) AÑOS DE FUNDACIÓN DEL MUNICIPIO DE URIBIA, DEPARTAMENTO DE LA GUAJIRA, SE RINDE HOMENAJE A SUS HABITANTES Y SE DICTAN OTRAS DISPOSICIONES".  </w:t>
      </w:r>
      <w:r w:rsidRPr="005E0ADD">
        <w:rPr>
          <w:rFonts w:ascii="Arial Narrow" w:eastAsia="Arial Narrow" w:hAnsi="Arial Narrow" w:cs="Arial"/>
          <w:lang w:eastAsia="es-ES_tradnl"/>
        </w:rPr>
        <w:t>con el fin de que inicie su trámite correspondiente y cumplir con las exigencias establecidas por la ley.</w:t>
      </w:r>
    </w:p>
    <w:p w14:paraId="0D5B71EF" w14:textId="237E042D" w:rsidR="005E0ADD" w:rsidRPr="005E0ADD" w:rsidRDefault="005E0ADD" w:rsidP="005E0ADD">
      <w:pPr>
        <w:pBdr>
          <w:top w:val="nil"/>
          <w:left w:val="nil"/>
          <w:bottom w:val="nil"/>
          <w:right w:val="nil"/>
          <w:between w:val="nil"/>
        </w:pBdr>
        <w:rPr>
          <w:rFonts w:ascii="Arial Narrow" w:eastAsia="Arial Narrow" w:hAnsi="Arial Narrow" w:cs="Arial"/>
          <w:lang w:eastAsia="es-ES_tradnl"/>
        </w:rPr>
      </w:pPr>
    </w:p>
    <w:p w14:paraId="082EA6BC" w14:textId="7FD08DDB" w:rsidR="005E0ADD" w:rsidRPr="005E0ADD" w:rsidRDefault="005E0ADD" w:rsidP="005E0ADD">
      <w:pPr>
        <w:pBdr>
          <w:top w:val="nil"/>
          <w:left w:val="nil"/>
          <w:bottom w:val="nil"/>
          <w:right w:val="nil"/>
          <w:between w:val="nil"/>
        </w:pBdr>
        <w:rPr>
          <w:rFonts w:ascii="Arial Narrow" w:eastAsia="Arial Narrow" w:hAnsi="Arial Narrow" w:cs="Arial"/>
          <w:lang w:eastAsia="es-ES_tradnl"/>
        </w:rPr>
      </w:pPr>
      <w:r w:rsidRPr="005E0ADD">
        <w:rPr>
          <w:rFonts w:ascii="Arial Narrow" w:eastAsia="Arial Narrow" w:hAnsi="Arial Narrow" w:cs="Arial"/>
          <w:lang w:eastAsia="es-ES_tradnl"/>
        </w:rPr>
        <w:t>Atentamente.</w:t>
      </w:r>
    </w:p>
    <w:p w14:paraId="00BF23A9" w14:textId="77777777" w:rsidR="005E0ADD" w:rsidRPr="005E0ADD" w:rsidRDefault="005E0ADD" w:rsidP="005E0ADD">
      <w:pPr>
        <w:pBdr>
          <w:top w:val="nil"/>
          <w:left w:val="nil"/>
          <w:bottom w:val="nil"/>
          <w:right w:val="nil"/>
          <w:between w:val="nil"/>
        </w:pBdr>
        <w:rPr>
          <w:rFonts w:ascii="Arial Narrow" w:eastAsia="Arial Narrow" w:hAnsi="Arial Narrow" w:cs="Arial"/>
          <w:lang w:eastAsia="es-ES_tradnl"/>
        </w:rPr>
      </w:pPr>
    </w:p>
    <w:p w14:paraId="3FC7C810" w14:textId="3AA7D20C" w:rsidR="005E0ADD" w:rsidRPr="005E0ADD" w:rsidRDefault="005E0ADD" w:rsidP="005E0ADD">
      <w:pPr>
        <w:pBdr>
          <w:top w:val="nil"/>
          <w:left w:val="nil"/>
          <w:bottom w:val="nil"/>
          <w:right w:val="nil"/>
          <w:between w:val="nil"/>
        </w:pBdr>
        <w:rPr>
          <w:rFonts w:ascii="Arial Narrow" w:eastAsia="Arial Narrow" w:hAnsi="Arial Narrow" w:cs="Arial"/>
          <w:lang w:eastAsia="es-ES_tradnl"/>
        </w:rPr>
      </w:pPr>
    </w:p>
    <w:p w14:paraId="6E52D418" w14:textId="104510E7" w:rsidR="005E0ADD" w:rsidRPr="005E0ADD" w:rsidRDefault="005E0ADD" w:rsidP="005E0ADD">
      <w:pPr>
        <w:pBdr>
          <w:top w:val="nil"/>
          <w:left w:val="nil"/>
          <w:bottom w:val="nil"/>
          <w:right w:val="nil"/>
          <w:between w:val="nil"/>
        </w:pBdr>
        <w:rPr>
          <w:rFonts w:ascii="Arial Narrow" w:eastAsia="Arial Narrow" w:hAnsi="Arial Narrow" w:cs="Arial"/>
          <w:lang w:eastAsia="es-ES_tradnl"/>
        </w:rPr>
      </w:pPr>
    </w:p>
    <w:p w14:paraId="7A9F908E" w14:textId="5FDEA0EC" w:rsidR="005E0ADD" w:rsidRPr="005E0ADD" w:rsidRDefault="005E0ADD" w:rsidP="005E0ADD">
      <w:pPr>
        <w:pBdr>
          <w:top w:val="nil"/>
          <w:left w:val="nil"/>
          <w:bottom w:val="nil"/>
          <w:right w:val="nil"/>
          <w:between w:val="nil"/>
        </w:pBdr>
        <w:rPr>
          <w:rFonts w:ascii="Arial Narrow" w:eastAsia="Arial Narrow" w:hAnsi="Arial Narrow" w:cs="Arial"/>
          <w:lang w:eastAsia="es-ES_tradnl"/>
        </w:rPr>
      </w:pPr>
    </w:p>
    <w:p w14:paraId="567990E5" w14:textId="77777777" w:rsidR="005E0ADD" w:rsidRPr="005E0ADD" w:rsidRDefault="005E0ADD" w:rsidP="005E0ADD">
      <w:pPr>
        <w:pBdr>
          <w:top w:val="nil"/>
          <w:left w:val="nil"/>
          <w:bottom w:val="nil"/>
          <w:right w:val="nil"/>
          <w:between w:val="nil"/>
        </w:pBdr>
        <w:rPr>
          <w:rFonts w:ascii="Arial Narrow" w:eastAsia="Arial Narrow" w:hAnsi="Arial Narrow" w:cs="Arial"/>
          <w:lang w:eastAsia="es-ES_tradnl"/>
        </w:rPr>
      </w:pPr>
    </w:p>
    <w:p w14:paraId="10B87E08" w14:textId="25DEF286" w:rsidR="005E0ADD" w:rsidRDefault="005E0ADD" w:rsidP="005E0ADD">
      <w:pPr>
        <w:pBdr>
          <w:top w:val="nil"/>
          <w:left w:val="nil"/>
          <w:bottom w:val="nil"/>
          <w:right w:val="nil"/>
          <w:between w:val="nil"/>
        </w:pBdr>
        <w:rPr>
          <w:rFonts w:ascii="Arial Narrow" w:eastAsia="Arial Narrow" w:hAnsi="Arial Narrow" w:cs="Arial"/>
          <w:b/>
          <w:lang w:eastAsia="es-ES_tradnl"/>
        </w:rPr>
      </w:pPr>
      <w:r w:rsidRPr="005E0ADD">
        <w:rPr>
          <w:rFonts w:ascii="Arial Narrow" w:eastAsia="Arial Narrow" w:hAnsi="Arial Narrow" w:cs="Arial"/>
          <w:b/>
          <w:lang w:eastAsia="es-ES_tradnl"/>
        </w:rPr>
        <w:t>H.R. JUAN LORETO GÓMEZ SOTO</w:t>
      </w:r>
      <w:r w:rsidRPr="005E0ADD">
        <w:rPr>
          <w:rFonts w:ascii="Arial Narrow" w:eastAsia="Arial Narrow" w:hAnsi="Arial Narrow" w:cs="Arial"/>
          <w:b/>
          <w:lang w:eastAsia="es-ES_tradnl"/>
        </w:rPr>
        <w:tab/>
      </w:r>
    </w:p>
    <w:p w14:paraId="750ACD20" w14:textId="3A6C4BA5" w:rsidR="005E0ADD" w:rsidRDefault="005E0ADD" w:rsidP="005E0ADD">
      <w:pPr>
        <w:pBdr>
          <w:top w:val="nil"/>
          <w:left w:val="nil"/>
          <w:bottom w:val="nil"/>
          <w:right w:val="nil"/>
          <w:between w:val="nil"/>
        </w:pBdr>
        <w:rPr>
          <w:rFonts w:ascii="Arial Narrow" w:eastAsia="Arial Narrow" w:hAnsi="Arial Narrow" w:cs="Arial"/>
          <w:b/>
          <w:lang w:eastAsia="es-ES_tradnl"/>
        </w:rPr>
      </w:pPr>
    </w:p>
    <w:p w14:paraId="679EDF11" w14:textId="77777777" w:rsidR="005E0ADD" w:rsidRPr="005E0ADD" w:rsidRDefault="005E0ADD" w:rsidP="005E0ADD">
      <w:pPr>
        <w:pBdr>
          <w:top w:val="nil"/>
          <w:left w:val="nil"/>
          <w:bottom w:val="nil"/>
          <w:right w:val="nil"/>
          <w:between w:val="nil"/>
        </w:pBdr>
        <w:rPr>
          <w:rFonts w:ascii="Arial Narrow" w:eastAsia="Arial Narrow" w:hAnsi="Arial Narrow" w:cs="Arial"/>
          <w:b/>
          <w:lang w:eastAsia="es-ES_tradnl"/>
        </w:rPr>
      </w:pPr>
    </w:p>
    <w:p w14:paraId="10C7AE69" w14:textId="77777777" w:rsidR="005E0ADD" w:rsidRPr="005E0ADD" w:rsidRDefault="005E0ADD" w:rsidP="005E0ADD">
      <w:pPr>
        <w:pBdr>
          <w:top w:val="nil"/>
          <w:left w:val="nil"/>
          <w:bottom w:val="nil"/>
          <w:right w:val="nil"/>
          <w:between w:val="nil"/>
        </w:pBdr>
        <w:rPr>
          <w:rFonts w:ascii="Arial Narrow" w:eastAsia="Arial Narrow" w:hAnsi="Arial Narrow" w:cs="Arial"/>
          <w:lang w:eastAsia="es-ES_tradnl"/>
        </w:rPr>
      </w:pPr>
      <w:r w:rsidRPr="005E0ADD">
        <w:rPr>
          <w:rFonts w:ascii="Arial Narrow" w:eastAsia="Arial Narrow" w:hAnsi="Arial Narrow" w:cs="Arial"/>
          <w:lang w:eastAsia="es-ES_tradnl"/>
        </w:rPr>
        <w:t xml:space="preserve">Representante a la Cámara  </w:t>
      </w:r>
      <w:r w:rsidRPr="005E0ADD">
        <w:rPr>
          <w:rFonts w:ascii="Arial Narrow" w:eastAsia="Arial Narrow" w:hAnsi="Arial Narrow" w:cs="Arial"/>
          <w:lang w:eastAsia="es-ES_tradnl"/>
        </w:rPr>
        <w:tab/>
      </w:r>
      <w:r w:rsidRPr="005E0ADD">
        <w:rPr>
          <w:rFonts w:ascii="Arial Narrow" w:eastAsia="Arial Narrow" w:hAnsi="Arial Narrow" w:cs="Arial"/>
          <w:lang w:eastAsia="es-ES_tradnl"/>
        </w:rPr>
        <w:tab/>
      </w:r>
    </w:p>
    <w:p w14:paraId="577A99C8" w14:textId="77777777" w:rsidR="005E0ADD" w:rsidRPr="005E0ADD" w:rsidRDefault="005E0ADD" w:rsidP="005E0ADD">
      <w:pPr>
        <w:pBdr>
          <w:top w:val="nil"/>
          <w:left w:val="nil"/>
          <w:bottom w:val="nil"/>
          <w:right w:val="nil"/>
          <w:between w:val="nil"/>
        </w:pBdr>
        <w:rPr>
          <w:rFonts w:ascii="Arial Narrow" w:eastAsia="Arial Narrow" w:hAnsi="Arial Narrow" w:cs="Arial"/>
          <w:lang w:eastAsia="es-ES_tradnl"/>
        </w:rPr>
      </w:pPr>
    </w:p>
    <w:p w14:paraId="156A6ADF" w14:textId="77777777" w:rsidR="005E0ADD" w:rsidRPr="005E0ADD" w:rsidRDefault="005E0ADD" w:rsidP="005E0ADD">
      <w:pPr>
        <w:pBdr>
          <w:top w:val="nil"/>
          <w:left w:val="nil"/>
          <w:bottom w:val="nil"/>
          <w:right w:val="nil"/>
          <w:between w:val="nil"/>
        </w:pBdr>
        <w:rPr>
          <w:rFonts w:ascii="Arial Narrow" w:eastAsia="Arial Narrow" w:hAnsi="Arial Narrow" w:cs="Arial"/>
          <w:lang w:eastAsia="es-ES_tradnl"/>
        </w:rPr>
      </w:pPr>
    </w:p>
    <w:p w14:paraId="2E929EFE" w14:textId="77777777" w:rsidR="005E0ADD" w:rsidRPr="005E0ADD" w:rsidRDefault="005E0ADD" w:rsidP="005E0ADD">
      <w:pPr>
        <w:pBdr>
          <w:top w:val="nil"/>
          <w:left w:val="nil"/>
          <w:bottom w:val="nil"/>
          <w:right w:val="nil"/>
          <w:between w:val="nil"/>
        </w:pBdr>
        <w:rPr>
          <w:rFonts w:ascii="Arial Narrow" w:eastAsia="Arial Narrow" w:hAnsi="Arial Narrow" w:cs="Arial"/>
          <w:b/>
          <w:lang w:eastAsia="es-ES_tradnl"/>
        </w:rPr>
      </w:pPr>
    </w:p>
    <w:p w14:paraId="49EA2FAB" w14:textId="77777777" w:rsidR="005E0ADD" w:rsidRPr="005E0ADD" w:rsidRDefault="005E0ADD" w:rsidP="005E0ADD">
      <w:pPr>
        <w:pBdr>
          <w:top w:val="nil"/>
          <w:left w:val="nil"/>
          <w:bottom w:val="nil"/>
          <w:right w:val="nil"/>
          <w:between w:val="nil"/>
        </w:pBdr>
        <w:rPr>
          <w:rFonts w:ascii="Arial Narrow" w:eastAsia="Arial Narrow" w:hAnsi="Arial Narrow" w:cs="Arial"/>
          <w:b/>
          <w:lang w:eastAsia="es-ES_tradnl"/>
        </w:rPr>
      </w:pPr>
    </w:p>
    <w:p w14:paraId="38339235" w14:textId="77777777" w:rsidR="005E0ADD" w:rsidRPr="005E0ADD" w:rsidRDefault="005E0ADD" w:rsidP="005E0ADD">
      <w:pPr>
        <w:pBdr>
          <w:top w:val="nil"/>
          <w:left w:val="nil"/>
          <w:bottom w:val="nil"/>
          <w:right w:val="nil"/>
          <w:between w:val="nil"/>
        </w:pBdr>
        <w:rPr>
          <w:rFonts w:ascii="Arial Narrow" w:eastAsia="Arial Narrow" w:hAnsi="Arial Narrow" w:cs="Arial"/>
          <w:b/>
          <w:lang w:eastAsia="es-ES_tradnl"/>
        </w:rPr>
      </w:pPr>
    </w:p>
    <w:p w14:paraId="2D7CC1FD" w14:textId="77777777" w:rsidR="005E0ADD" w:rsidRPr="005E0ADD" w:rsidRDefault="005E0ADD" w:rsidP="005E0ADD">
      <w:pPr>
        <w:spacing w:line="276" w:lineRule="auto"/>
        <w:rPr>
          <w:rFonts w:ascii="Arial Narrow" w:eastAsia="Arial Narrow" w:hAnsi="Arial Narrow" w:cs="Arial"/>
          <w:b/>
          <w:lang w:eastAsia="es-ES_tradnl"/>
        </w:rPr>
      </w:pPr>
    </w:p>
    <w:p w14:paraId="262ACC5F" w14:textId="77777777" w:rsidR="005E0ADD" w:rsidRPr="005E0ADD" w:rsidRDefault="005E0ADD" w:rsidP="005E0ADD">
      <w:pPr>
        <w:spacing w:line="276" w:lineRule="auto"/>
        <w:rPr>
          <w:rFonts w:ascii="Arial Narrow" w:eastAsia="Arial Narrow" w:hAnsi="Arial Narrow" w:cs="Arial"/>
          <w:b/>
          <w:lang w:eastAsia="es-ES_tradnl"/>
        </w:rPr>
      </w:pPr>
    </w:p>
    <w:p w14:paraId="51C46832" w14:textId="437989F9" w:rsidR="005E0ADD" w:rsidRPr="005E0ADD" w:rsidRDefault="005E0ADD" w:rsidP="005E0ADD">
      <w:pPr>
        <w:spacing w:line="276" w:lineRule="auto"/>
        <w:rPr>
          <w:rFonts w:ascii="Arial Narrow" w:eastAsia="Arial" w:hAnsi="Arial Narrow" w:cs="Arial"/>
          <w:b/>
          <w:lang w:eastAsia="es-ES_tradnl"/>
        </w:rPr>
      </w:pPr>
    </w:p>
    <w:p w14:paraId="45F3F034" w14:textId="5085DEBF" w:rsidR="005E0ADD" w:rsidRPr="005E0ADD" w:rsidRDefault="005E0ADD" w:rsidP="005E0ADD">
      <w:pPr>
        <w:pBdr>
          <w:top w:val="nil"/>
          <w:left w:val="nil"/>
          <w:bottom w:val="nil"/>
          <w:right w:val="nil"/>
          <w:between w:val="nil"/>
        </w:pBdr>
        <w:rPr>
          <w:rFonts w:ascii="Arial Narrow" w:eastAsia="Arial Narrow" w:hAnsi="Arial Narrow" w:cs="Arial"/>
          <w:lang w:eastAsia="es-ES_tradnl"/>
        </w:rPr>
      </w:pPr>
    </w:p>
    <w:p w14:paraId="3A52D122" w14:textId="77777777" w:rsidR="005E0ADD" w:rsidRPr="005E0ADD" w:rsidRDefault="005E0ADD" w:rsidP="005E0ADD">
      <w:pPr>
        <w:pBdr>
          <w:top w:val="nil"/>
          <w:left w:val="nil"/>
          <w:bottom w:val="nil"/>
          <w:right w:val="nil"/>
          <w:between w:val="nil"/>
        </w:pBdr>
        <w:rPr>
          <w:rFonts w:ascii="Arial Narrow" w:eastAsia="Arial Narrow" w:hAnsi="Arial Narrow" w:cs="Arial"/>
          <w:lang w:eastAsia="es-ES_tradnl"/>
        </w:rPr>
      </w:pPr>
    </w:p>
    <w:p w14:paraId="162DE1D1" w14:textId="77777777" w:rsidR="005E0ADD" w:rsidRPr="005E0ADD" w:rsidRDefault="005E0ADD" w:rsidP="005E0ADD">
      <w:pPr>
        <w:jc w:val="center"/>
        <w:rPr>
          <w:rFonts w:ascii="Arial Narrow" w:eastAsia="Arial Narrow" w:hAnsi="Arial Narrow" w:cs="Arial"/>
          <w:b/>
          <w:lang w:eastAsia="es-ES_tradnl"/>
        </w:rPr>
      </w:pPr>
      <w:r w:rsidRPr="005E0ADD">
        <w:rPr>
          <w:rFonts w:ascii="Arial Narrow" w:eastAsia="Arial Narrow" w:hAnsi="Arial Narrow" w:cs="Arial"/>
          <w:b/>
          <w:lang w:eastAsia="es-ES_tradnl"/>
        </w:rPr>
        <w:t>PROYECTO DE LEY No. ________________de 2025</w:t>
      </w:r>
    </w:p>
    <w:p w14:paraId="793CC7F1" w14:textId="77777777" w:rsidR="005E0ADD" w:rsidRPr="005E0ADD" w:rsidRDefault="005E0ADD" w:rsidP="005E0ADD">
      <w:pPr>
        <w:jc w:val="center"/>
        <w:rPr>
          <w:rFonts w:ascii="Arial Narrow" w:eastAsia="Arial Narrow" w:hAnsi="Arial Narrow" w:cs="Arial"/>
          <w:lang w:eastAsia="es-ES_tradnl"/>
        </w:rPr>
      </w:pPr>
    </w:p>
    <w:p w14:paraId="2BCF7185" w14:textId="77777777" w:rsidR="005E0ADD" w:rsidRPr="005E0ADD" w:rsidRDefault="005E0ADD" w:rsidP="005E0ADD">
      <w:pPr>
        <w:jc w:val="center"/>
        <w:rPr>
          <w:rFonts w:ascii="Arial Narrow" w:eastAsia="Arial Narrow" w:hAnsi="Arial Narrow" w:cs="Arial"/>
          <w:b/>
          <w:lang w:eastAsia="es-ES_tradnl"/>
        </w:rPr>
      </w:pPr>
      <w:r w:rsidRPr="005E0ADD">
        <w:rPr>
          <w:rFonts w:ascii="Arial Narrow" w:eastAsia="Arial Narrow" w:hAnsi="Arial Narrow" w:cs="Arial"/>
          <w:b/>
          <w:lang w:eastAsia="es-ES_tradnl"/>
        </w:rPr>
        <w:t xml:space="preserve">POR MEDIO DE LA CUAL LA NACIÓN SE ASOCIA A LA CONMEMORACION DE LOS NOVENTA (90) AÑOS DE FUNDACIÓN DEL MUNICIPIO DE URÍBIA, DEPARTAMENTO DE LA GUAJIRA, SE RINDE HOMENAJE A SUS HABITANTES Y SE DICTAN OTRAS DISPOSICIONES".  </w:t>
      </w:r>
    </w:p>
    <w:p w14:paraId="5042D6A7" w14:textId="77777777" w:rsidR="005E0ADD" w:rsidRPr="005E0ADD" w:rsidRDefault="005E0ADD" w:rsidP="005E0ADD">
      <w:pPr>
        <w:jc w:val="center"/>
        <w:rPr>
          <w:rFonts w:ascii="Arial Narrow" w:eastAsia="Arial Narrow" w:hAnsi="Arial Narrow" w:cs="Arial"/>
          <w:lang w:eastAsia="es-ES_tradnl"/>
        </w:rPr>
      </w:pPr>
    </w:p>
    <w:p w14:paraId="2F31AE9E" w14:textId="77777777" w:rsidR="005E0ADD" w:rsidRPr="005E0ADD" w:rsidRDefault="005E0ADD" w:rsidP="005E0ADD">
      <w:pPr>
        <w:jc w:val="center"/>
        <w:rPr>
          <w:rFonts w:ascii="Arial Narrow" w:eastAsia="Arial Narrow" w:hAnsi="Arial Narrow" w:cs="Arial"/>
          <w:b/>
          <w:lang w:eastAsia="es-ES_tradnl"/>
        </w:rPr>
      </w:pPr>
      <w:r w:rsidRPr="005E0ADD">
        <w:rPr>
          <w:rFonts w:ascii="Arial Narrow" w:eastAsia="Arial Narrow" w:hAnsi="Arial Narrow" w:cs="Arial"/>
          <w:b/>
          <w:lang w:eastAsia="es-ES_tradnl"/>
        </w:rPr>
        <w:t>EL CONGRESO DE COLOMBIA</w:t>
      </w:r>
    </w:p>
    <w:p w14:paraId="2004B718" w14:textId="77777777" w:rsidR="005E0ADD" w:rsidRPr="005E0ADD" w:rsidRDefault="005E0ADD" w:rsidP="005E0ADD">
      <w:pPr>
        <w:jc w:val="center"/>
        <w:rPr>
          <w:rFonts w:ascii="Arial Narrow" w:eastAsia="Arial Narrow" w:hAnsi="Arial Narrow" w:cs="Arial"/>
          <w:b/>
          <w:lang w:eastAsia="es-ES_tradnl"/>
        </w:rPr>
      </w:pPr>
    </w:p>
    <w:p w14:paraId="6FF0E96F" w14:textId="77777777" w:rsidR="005E0ADD" w:rsidRPr="005E0ADD" w:rsidRDefault="005E0ADD" w:rsidP="005E0ADD">
      <w:pPr>
        <w:jc w:val="center"/>
        <w:rPr>
          <w:rFonts w:ascii="Arial Narrow" w:eastAsia="Arial Narrow" w:hAnsi="Arial Narrow" w:cs="Arial"/>
          <w:b/>
          <w:lang w:eastAsia="es-ES_tradnl"/>
        </w:rPr>
      </w:pPr>
      <w:r w:rsidRPr="005E0ADD">
        <w:rPr>
          <w:rFonts w:ascii="Arial Narrow" w:eastAsia="Arial Narrow" w:hAnsi="Arial Narrow" w:cs="Arial"/>
          <w:b/>
          <w:lang w:eastAsia="es-ES_tradnl"/>
        </w:rPr>
        <w:t>DECRETA:</w:t>
      </w:r>
    </w:p>
    <w:p w14:paraId="08383FBD" w14:textId="77777777" w:rsidR="005E0ADD" w:rsidRPr="005E0ADD" w:rsidRDefault="005E0ADD" w:rsidP="005E0ADD">
      <w:pPr>
        <w:spacing w:before="100" w:beforeAutospacing="1" w:after="100" w:afterAutospacing="1"/>
        <w:jc w:val="both"/>
        <w:rPr>
          <w:rFonts w:ascii="Arial Narrow" w:eastAsia="Times New Roman" w:hAnsi="Arial Narrow" w:cs="Arial"/>
          <w:color w:val="000000"/>
          <w:lang w:eastAsia="es-MX"/>
        </w:rPr>
      </w:pPr>
      <w:r w:rsidRPr="005E0ADD">
        <w:rPr>
          <w:rFonts w:ascii="Arial Narrow" w:eastAsia="Times New Roman" w:hAnsi="Arial Narrow" w:cs="Arial"/>
          <w:b/>
          <w:bCs/>
          <w:color w:val="000000"/>
          <w:lang w:eastAsia="es-CO"/>
        </w:rPr>
        <w:t>ARTÍCULO 1. OBJETO.</w:t>
      </w:r>
      <w:r w:rsidRPr="005E0ADD">
        <w:rPr>
          <w:rFonts w:ascii="Arial Narrow" w:eastAsia="Times New Roman" w:hAnsi="Arial Narrow" w:cs="Arial"/>
          <w:color w:val="000000"/>
          <w:lang w:eastAsia="es-CO"/>
        </w:rPr>
        <w:t xml:space="preserve"> La presente ley tiene por objeto vincular a la Nación en la conmemoración de los noventa (90) años de fundación del municipio de </w:t>
      </w:r>
      <w:proofErr w:type="spellStart"/>
      <w:r w:rsidRPr="005E0ADD">
        <w:rPr>
          <w:rFonts w:ascii="Arial Narrow" w:eastAsia="Times New Roman" w:hAnsi="Arial Narrow" w:cs="Arial"/>
          <w:color w:val="000000"/>
          <w:lang w:eastAsia="es-CO"/>
        </w:rPr>
        <w:t>Uribia</w:t>
      </w:r>
      <w:proofErr w:type="spellEnd"/>
      <w:r w:rsidRPr="005E0ADD">
        <w:rPr>
          <w:rFonts w:ascii="Arial Narrow" w:eastAsia="Times New Roman" w:hAnsi="Arial Narrow" w:cs="Arial"/>
          <w:color w:val="000000"/>
          <w:lang w:eastAsia="es-CO"/>
        </w:rPr>
        <w:t>, departamento de La Guajira, hecho sucedido el 01 de marzo de 1935.</w:t>
      </w:r>
    </w:p>
    <w:p w14:paraId="70F1E53D" w14:textId="77777777" w:rsidR="005E0ADD" w:rsidRPr="005E0ADD" w:rsidRDefault="005E0ADD" w:rsidP="005E0ADD">
      <w:pPr>
        <w:spacing w:before="100" w:beforeAutospacing="1" w:after="100" w:afterAutospacing="1"/>
        <w:jc w:val="both"/>
        <w:rPr>
          <w:rFonts w:ascii="Arial Narrow" w:eastAsia="Times New Roman" w:hAnsi="Arial Narrow" w:cs="Arial"/>
          <w:color w:val="000000"/>
          <w:lang w:eastAsia="es-CO"/>
        </w:rPr>
      </w:pPr>
      <w:r w:rsidRPr="005E0ADD">
        <w:rPr>
          <w:rFonts w:ascii="Arial Narrow" w:eastAsia="Times New Roman" w:hAnsi="Arial Narrow" w:cs="Arial"/>
          <w:color w:val="000000"/>
          <w:lang w:eastAsia="es-CO"/>
        </w:rPr>
        <w:t xml:space="preserve">Esta conmemoración pretende resaltar la importancia histórica, cultural y social de </w:t>
      </w:r>
      <w:proofErr w:type="spellStart"/>
      <w:r w:rsidRPr="005E0ADD">
        <w:rPr>
          <w:rFonts w:ascii="Arial Narrow" w:eastAsia="Times New Roman" w:hAnsi="Arial Narrow" w:cs="Arial"/>
          <w:color w:val="000000"/>
          <w:lang w:eastAsia="es-CO"/>
        </w:rPr>
        <w:t>Uribia</w:t>
      </w:r>
      <w:proofErr w:type="spellEnd"/>
      <w:r w:rsidRPr="005E0ADD">
        <w:rPr>
          <w:rFonts w:ascii="Arial Narrow" w:eastAsia="Times New Roman" w:hAnsi="Arial Narrow" w:cs="Arial"/>
          <w:color w:val="000000"/>
          <w:lang w:eastAsia="es-CO"/>
        </w:rPr>
        <w:t>. Como también, reconocer su papel como capital indígena de Colombia y promover el sentido de identidad y pertenencia de sus habitantes.</w:t>
      </w:r>
    </w:p>
    <w:p w14:paraId="0AF43C1D" w14:textId="77777777" w:rsidR="005E0ADD" w:rsidRPr="005E0ADD" w:rsidRDefault="005E0ADD" w:rsidP="005E0ADD">
      <w:pPr>
        <w:spacing w:before="100" w:beforeAutospacing="1" w:after="100" w:afterAutospacing="1"/>
        <w:jc w:val="both"/>
        <w:rPr>
          <w:rFonts w:ascii="Arial Narrow" w:eastAsia="Times New Roman" w:hAnsi="Arial Narrow" w:cs="Arial"/>
          <w:color w:val="000000"/>
          <w:lang w:eastAsia="es-CO"/>
        </w:rPr>
      </w:pPr>
      <w:r w:rsidRPr="005E0ADD">
        <w:rPr>
          <w:rFonts w:ascii="Arial Narrow" w:eastAsia="Times New Roman" w:hAnsi="Arial Narrow" w:cs="Arial"/>
          <w:b/>
          <w:bCs/>
          <w:color w:val="000000"/>
          <w:lang w:eastAsia="es-CO"/>
        </w:rPr>
        <w:t>ARTÍCULO 2. RECONOCIMIENTO.</w:t>
      </w:r>
      <w:r w:rsidRPr="005E0ADD">
        <w:rPr>
          <w:rFonts w:ascii="Arial Narrow" w:eastAsia="Times New Roman" w:hAnsi="Arial Narrow" w:cs="Arial"/>
          <w:color w:val="000000"/>
          <w:lang w:eastAsia="es-CO"/>
        </w:rPr>
        <w:t xml:space="preserve"> La Nación y el Congreso de La República realizan un reconocimiento al municipio de Uribía, La Guajira, y a sus habitantes, resaltando su herencia cultural, </w:t>
      </w:r>
      <w:r w:rsidRPr="005E0ADD">
        <w:rPr>
          <w:rFonts w:ascii="Arial Narrow" w:eastAsia="Times New Roman" w:hAnsi="Arial Narrow" w:cs="Arial"/>
          <w:lang w:eastAsia="es-CO"/>
        </w:rPr>
        <w:t>su papel como corazón del pueblo Wayuu y su importancia como centro de conservación de sus tradiciones ancestrales.</w:t>
      </w:r>
    </w:p>
    <w:p w14:paraId="56B2EE30" w14:textId="77777777" w:rsidR="005E0ADD" w:rsidRPr="005E0ADD" w:rsidRDefault="005E0ADD" w:rsidP="005E0ADD">
      <w:pPr>
        <w:spacing w:before="100" w:beforeAutospacing="1" w:after="100" w:afterAutospacing="1"/>
        <w:jc w:val="both"/>
        <w:rPr>
          <w:rFonts w:ascii="Arial Narrow" w:eastAsia="Times New Roman" w:hAnsi="Arial Narrow" w:cs="Arial"/>
          <w:color w:val="000000"/>
          <w:lang w:eastAsia="es-CO"/>
        </w:rPr>
      </w:pPr>
      <w:r w:rsidRPr="005E0ADD">
        <w:rPr>
          <w:rFonts w:ascii="Arial Narrow" w:eastAsia="Times New Roman" w:hAnsi="Arial Narrow" w:cs="Arial"/>
          <w:color w:val="000000"/>
          <w:lang w:eastAsia="es-CO"/>
        </w:rPr>
        <w:t>El Gobierno Nacional, como homenaje con motivo de los noventa (90) años de fundación del municipio, exaltará su historia y cultura a través de un video conmemorativo que será transmitido en redes y en el canal institucional.</w:t>
      </w:r>
    </w:p>
    <w:p w14:paraId="2968967C" w14:textId="77777777" w:rsidR="005E0ADD" w:rsidRPr="005E0ADD" w:rsidRDefault="005E0ADD" w:rsidP="005E0ADD">
      <w:pPr>
        <w:spacing w:before="100" w:beforeAutospacing="1" w:after="100" w:afterAutospacing="1"/>
        <w:jc w:val="both"/>
        <w:rPr>
          <w:rFonts w:ascii="Arial Narrow" w:eastAsia="Times New Roman" w:hAnsi="Arial Narrow" w:cs="Arial"/>
          <w:color w:val="000000"/>
          <w:lang w:eastAsia="es-CO"/>
        </w:rPr>
      </w:pPr>
      <w:r w:rsidRPr="005E0ADD">
        <w:rPr>
          <w:rFonts w:ascii="Arial Narrow" w:eastAsia="Times New Roman" w:hAnsi="Arial Narrow" w:cs="Arial"/>
          <w:b/>
          <w:bCs/>
          <w:color w:val="000000"/>
          <w:lang w:eastAsia="es-CO"/>
        </w:rPr>
        <w:t>ARTÍCULO 3. DECLARACIÓN DEL DÍA DE URIBIA.</w:t>
      </w:r>
      <w:r w:rsidRPr="005E0ADD">
        <w:rPr>
          <w:rFonts w:ascii="Arial Narrow" w:eastAsia="Times New Roman" w:hAnsi="Arial Narrow" w:cs="Arial"/>
          <w:color w:val="000000"/>
          <w:lang w:eastAsia="es-CO"/>
        </w:rPr>
        <w:t xml:space="preserve"> Se declara el 1° de marzo como el Día de Conmemoración de la fundación de </w:t>
      </w:r>
      <w:proofErr w:type="spellStart"/>
      <w:r w:rsidRPr="005E0ADD">
        <w:rPr>
          <w:rFonts w:ascii="Arial Narrow" w:eastAsia="Times New Roman" w:hAnsi="Arial Narrow" w:cs="Arial"/>
          <w:color w:val="000000"/>
          <w:lang w:eastAsia="es-CO"/>
        </w:rPr>
        <w:t>Uribia</w:t>
      </w:r>
      <w:proofErr w:type="spellEnd"/>
      <w:r w:rsidRPr="005E0ADD">
        <w:rPr>
          <w:rFonts w:ascii="Arial Narrow" w:eastAsia="Times New Roman" w:hAnsi="Arial Narrow" w:cs="Arial"/>
          <w:color w:val="000000"/>
          <w:lang w:eastAsia="es-CO"/>
        </w:rPr>
        <w:t xml:space="preserve">, Capital Indígena de Colombia. En esta fecha, el Estado reconocerá oficialmente las actividades culturales, artísticas y educativas que exalten la historia, valores y tradiciones de la comunidad Wayuu y la población </w:t>
      </w:r>
      <w:proofErr w:type="spellStart"/>
      <w:r w:rsidRPr="005E0ADD">
        <w:rPr>
          <w:rFonts w:ascii="Arial Narrow" w:eastAsia="Times New Roman" w:hAnsi="Arial Narrow" w:cs="Arial"/>
          <w:color w:val="000000"/>
          <w:lang w:eastAsia="es-CO"/>
        </w:rPr>
        <w:t>uribiera</w:t>
      </w:r>
      <w:proofErr w:type="spellEnd"/>
      <w:r w:rsidRPr="005E0ADD">
        <w:rPr>
          <w:rFonts w:ascii="Arial Narrow" w:eastAsia="Times New Roman" w:hAnsi="Arial Narrow" w:cs="Arial"/>
          <w:color w:val="000000"/>
          <w:lang w:eastAsia="es-CO"/>
        </w:rPr>
        <w:t xml:space="preserve">, </w:t>
      </w:r>
      <w:r w:rsidRPr="005E0ADD">
        <w:rPr>
          <w:rFonts w:ascii="Arial Narrow" w:eastAsia="Times New Roman" w:hAnsi="Arial Narrow" w:cs="Arial"/>
          <w:lang w:eastAsia="es-CO"/>
        </w:rPr>
        <w:t>garantizando su continuidad y fortalecimiento como parte del patrimonio cultural del territorio</w:t>
      </w:r>
    </w:p>
    <w:p w14:paraId="2C61CDDE" w14:textId="77777777" w:rsidR="005E0ADD" w:rsidRPr="005E0ADD" w:rsidRDefault="005E0ADD" w:rsidP="005E0ADD">
      <w:pPr>
        <w:spacing w:before="100" w:beforeAutospacing="1" w:after="100" w:afterAutospacing="1"/>
        <w:jc w:val="both"/>
        <w:rPr>
          <w:rFonts w:ascii="Arial Narrow" w:eastAsia="Times New Roman" w:hAnsi="Arial Narrow" w:cs="Arial"/>
          <w:color w:val="000000"/>
          <w:lang w:eastAsia="es-CO"/>
        </w:rPr>
      </w:pPr>
      <w:r w:rsidRPr="005E0ADD">
        <w:rPr>
          <w:rFonts w:ascii="Arial Narrow" w:eastAsia="Times New Roman" w:hAnsi="Arial Narrow" w:cs="Arial"/>
          <w:b/>
          <w:bCs/>
          <w:color w:val="000000"/>
          <w:lang w:eastAsia="es-CO"/>
        </w:rPr>
        <w:t>ARTÍCULO 4. HONORES.</w:t>
      </w:r>
      <w:r w:rsidRPr="005E0ADD">
        <w:rPr>
          <w:rFonts w:ascii="Arial Narrow" w:eastAsia="Times New Roman" w:hAnsi="Arial Narrow" w:cs="Arial"/>
          <w:color w:val="000000"/>
          <w:lang w:eastAsia="es-CO"/>
        </w:rPr>
        <w:t xml:space="preserve"> El Gobierno Nacional y el Congreso de la República de Colombia rendirán honores al municipio de </w:t>
      </w:r>
      <w:proofErr w:type="spellStart"/>
      <w:r w:rsidRPr="005E0ADD">
        <w:rPr>
          <w:rFonts w:ascii="Arial Narrow" w:eastAsia="Times New Roman" w:hAnsi="Arial Narrow" w:cs="Arial"/>
          <w:color w:val="000000"/>
          <w:lang w:eastAsia="es-CO"/>
        </w:rPr>
        <w:t>Uribia</w:t>
      </w:r>
      <w:proofErr w:type="spellEnd"/>
      <w:r w:rsidRPr="005E0ADD">
        <w:rPr>
          <w:rFonts w:ascii="Arial Narrow" w:eastAsia="Times New Roman" w:hAnsi="Arial Narrow" w:cs="Arial"/>
          <w:color w:val="000000"/>
          <w:lang w:eastAsia="es-CO"/>
        </w:rPr>
        <w:t xml:space="preserve"> en sesión especial, con la presencia de sus autoridades locales, representantes de la comunidad Wayuu y otros sectores relevantes.</w:t>
      </w:r>
    </w:p>
    <w:p w14:paraId="50AACAEA" w14:textId="77777777" w:rsidR="005E0ADD" w:rsidRDefault="005E0ADD" w:rsidP="005E0ADD">
      <w:pPr>
        <w:spacing w:before="100" w:beforeAutospacing="1" w:after="100" w:afterAutospacing="1"/>
        <w:jc w:val="both"/>
        <w:rPr>
          <w:rFonts w:ascii="Arial Narrow" w:eastAsia="Times New Roman" w:hAnsi="Arial Narrow" w:cs="Arial"/>
          <w:color w:val="000000"/>
          <w:lang w:eastAsia="es-CO"/>
        </w:rPr>
      </w:pPr>
      <w:r w:rsidRPr="005E0ADD">
        <w:rPr>
          <w:rFonts w:ascii="Arial Narrow" w:eastAsia="Times New Roman" w:hAnsi="Arial Narrow" w:cs="Arial"/>
          <w:b/>
          <w:bCs/>
          <w:color w:val="000000"/>
          <w:lang w:eastAsia="es-CO"/>
        </w:rPr>
        <w:t>ARTÍCULO 5. PROMOCIÓN DE LA HISTORIA Y CULTURA.</w:t>
      </w:r>
      <w:r w:rsidRPr="005E0ADD">
        <w:rPr>
          <w:rFonts w:ascii="Arial Narrow" w:eastAsia="Times New Roman" w:hAnsi="Arial Narrow" w:cs="Arial"/>
          <w:color w:val="000000"/>
          <w:lang w:eastAsia="es-CO"/>
        </w:rPr>
        <w:t xml:space="preserve"> El Gobierno Municipal, las entidades públicas municipales y las instituciones educativas con sede en </w:t>
      </w:r>
      <w:proofErr w:type="spellStart"/>
      <w:r w:rsidRPr="005E0ADD">
        <w:rPr>
          <w:rFonts w:ascii="Arial Narrow" w:eastAsia="Times New Roman" w:hAnsi="Arial Narrow" w:cs="Arial"/>
          <w:color w:val="000000"/>
          <w:lang w:eastAsia="es-CO"/>
        </w:rPr>
        <w:t>Uribia</w:t>
      </w:r>
      <w:proofErr w:type="spellEnd"/>
      <w:r w:rsidRPr="005E0ADD">
        <w:rPr>
          <w:rFonts w:ascii="Arial Narrow" w:eastAsia="Times New Roman" w:hAnsi="Arial Narrow" w:cs="Arial"/>
          <w:color w:val="000000"/>
          <w:lang w:eastAsia="es-CO"/>
        </w:rPr>
        <w:t xml:space="preserve"> promoverán la enseñanza de </w:t>
      </w:r>
    </w:p>
    <w:p w14:paraId="3D2F9F9F" w14:textId="77777777" w:rsidR="005E0ADD" w:rsidRDefault="005E0ADD" w:rsidP="005E0ADD">
      <w:pPr>
        <w:spacing w:before="100" w:beforeAutospacing="1" w:after="100" w:afterAutospacing="1"/>
        <w:jc w:val="both"/>
        <w:rPr>
          <w:rFonts w:ascii="Arial Narrow" w:eastAsia="Times New Roman" w:hAnsi="Arial Narrow" w:cs="Arial"/>
          <w:color w:val="000000"/>
          <w:lang w:eastAsia="es-CO"/>
        </w:rPr>
      </w:pPr>
    </w:p>
    <w:p w14:paraId="3EAC0171" w14:textId="77777777" w:rsidR="005E0ADD" w:rsidRDefault="005E0ADD" w:rsidP="005E0ADD">
      <w:pPr>
        <w:spacing w:before="100" w:beforeAutospacing="1" w:after="100" w:afterAutospacing="1"/>
        <w:jc w:val="both"/>
        <w:rPr>
          <w:rFonts w:ascii="Arial Narrow" w:eastAsia="Times New Roman" w:hAnsi="Arial Narrow" w:cs="Arial"/>
          <w:color w:val="000000"/>
          <w:lang w:eastAsia="es-CO"/>
        </w:rPr>
      </w:pPr>
    </w:p>
    <w:p w14:paraId="3F2387AE" w14:textId="670B7C4A" w:rsidR="005E0ADD" w:rsidRPr="005E0ADD" w:rsidRDefault="005E0ADD" w:rsidP="005E0ADD">
      <w:pPr>
        <w:spacing w:before="100" w:beforeAutospacing="1" w:after="100" w:afterAutospacing="1"/>
        <w:jc w:val="both"/>
        <w:rPr>
          <w:rFonts w:ascii="Arial Narrow" w:eastAsia="Times New Roman" w:hAnsi="Arial Narrow" w:cs="Arial"/>
          <w:color w:val="000000"/>
          <w:lang w:eastAsia="es-CO"/>
        </w:rPr>
      </w:pPr>
      <w:r w:rsidRPr="005E0ADD">
        <w:rPr>
          <w:rFonts w:ascii="Arial Narrow" w:eastAsia="Times New Roman" w:hAnsi="Arial Narrow" w:cs="Arial"/>
          <w:color w:val="000000"/>
          <w:lang w:eastAsia="es-CO"/>
        </w:rPr>
        <w:t>la historia y la cultura del municipio y del pueblo Wayuu, con el objetivo de fortalecer el sentido de pertenencia e identidad cultural de sus habitantes.</w:t>
      </w:r>
    </w:p>
    <w:p w14:paraId="5118E35E" w14:textId="15D565D0" w:rsidR="005E0ADD" w:rsidRPr="005E0ADD" w:rsidRDefault="005E0ADD" w:rsidP="005E0ADD">
      <w:pPr>
        <w:spacing w:before="100" w:beforeAutospacing="1" w:after="100" w:afterAutospacing="1"/>
        <w:jc w:val="both"/>
        <w:rPr>
          <w:rFonts w:ascii="Arial Narrow" w:eastAsia="Times New Roman" w:hAnsi="Arial Narrow" w:cs="Arial"/>
          <w:color w:val="000000"/>
          <w:lang w:eastAsia="es-CO"/>
        </w:rPr>
      </w:pPr>
      <w:r w:rsidRPr="005E0ADD">
        <w:rPr>
          <w:rFonts w:ascii="Arial Narrow" w:eastAsia="Times New Roman" w:hAnsi="Arial Narrow" w:cs="Arial"/>
          <w:color w:val="000000"/>
          <w:lang w:eastAsia="es-CO"/>
        </w:rPr>
        <w:t>Adicionalmente, se fomentará la investigación, documentación y difusión de la historia del municipio para preservar su patrimonio histórico y socio-cultural.</w:t>
      </w:r>
    </w:p>
    <w:p w14:paraId="42D78017" w14:textId="77F8B211" w:rsidR="005E0ADD" w:rsidRPr="005E0ADD" w:rsidRDefault="005E0ADD" w:rsidP="005E0ADD">
      <w:pPr>
        <w:spacing w:before="100" w:beforeAutospacing="1" w:after="100" w:afterAutospacing="1"/>
        <w:jc w:val="both"/>
        <w:rPr>
          <w:rFonts w:ascii="Arial Narrow" w:eastAsia="Times New Roman" w:hAnsi="Arial Narrow" w:cs="Arial"/>
          <w:color w:val="000000"/>
          <w:lang w:eastAsia="es-CO"/>
        </w:rPr>
      </w:pPr>
      <w:r w:rsidRPr="005E0ADD">
        <w:rPr>
          <w:rFonts w:ascii="Arial Narrow" w:eastAsia="Times New Roman" w:hAnsi="Arial Narrow" w:cs="Arial"/>
          <w:b/>
          <w:bCs/>
          <w:color w:val="000000"/>
          <w:lang w:eastAsia="es-CO"/>
        </w:rPr>
        <w:t>ARTÍCULO 6. VIGENCIA.</w:t>
      </w:r>
      <w:r w:rsidRPr="005E0ADD">
        <w:rPr>
          <w:rFonts w:ascii="Arial Narrow" w:eastAsia="Times New Roman" w:hAnsi="Arial Narrow" w:cs="Arial"/>
          <w:color w:val="000000"/>
          <w:lang w:eastAsia="es-CO"/>
        </w:rPr>
        <w:t> La presente ley rige a partir de la fecha de su promulgación y deroga las disposiciones que le sean contrarias.</w:t>
      </w:r>
    </w:p>
    <w:p w14:paraId="6059BE42" w14:textId="621A952B" w:rsidR="005E0ADD" w:rsidRDefault="005E0ADD" w:rsidP="005E0ADD">
      <w:pPr>
        <w:spacing w:before="100" w:beforeAutospacing="1" w:after="100" w:afterAutospacing="1"/>
        <w:jc w:val="both"/>
        <w:rPr>
          <w:rFonts w:ascii="Arial Narrow" w:eastAsia="Arial Narrow" w:hAnsi="Arial Narrow" w:cs="Arial"/>
          <w:lang w:eastAsia="es-CO"/>
        </w:rPr>
      </w:pPr>
    </w:p>
    <w:p w14:paraId="448C751A" w14:textId="6A91BCAD" w:rsidR="005E0ADD" w:rsidRPr="005E0ADD" w:rsidRDefault="005E0ADD" w:rsidP="005E0ADD">
      <w:pPr>
        <w:spacing w:before="100" w:beforeAutospacing="1" w:after="100" w:afterAutospacing="1"/>
        <w:jc w:val="both"/>
        <w:rPr>
          <w:rFonts w:ascii="Arial Narrow" w:eastAsia="Arial Narrow" w:hAnsi="Arial Narrow" w:cs="Arial"/>
          <w:lang w:eastAsia="es-CO"/>
        </w:rPr>
      </w:pPr>
    </w:p>
    <w:p w14:paraId="6DE4C3E3" w14:textId="77777777" w:rsidR="005E0ADD" w:rsidRPr="005E0ADD" w:rsidRDefault="005E0ADD" w:rsidP="005E0ADD">
      <w:pPr>
        <w:jc w:val="both"/>
        <w:rPr>
          <w:rFonts w:ascii="Arial Narrow" w:eastAsia="Arial Narrow" w:hAnsi="Arial Narrow" w:cs="Arial"/>
          <w:lang w:eastAsia="es-ES_tradnl"/>
        </w:rPr>
      </w:pPr>
    </w:p>
    <w:p w14:paraId="7C3BDA77" w14:textId="77777777" w:rsidR="005E0ADD" w:rsidRPr="005E0ADD" w:rsidRDefault="005E0ADD" w:rsidP="005E0ADD">
      <w:pPr>
        <w:spacing w:line="276" w:lineRule="auto"/>
        <w:jc w:val="both"/>
        <w:rPr>
          <w:rFonts w:ascii="Arial Narrow" w:eastAsia="Arial Narrow" w:hAnsi="Arial Narrow" w:cs="Arial"/>
          <w:b/>
          <w:lang w:eastAsia="es-ES_tradnl"/>
        </w:rPr>
      </w:pPr>
      <w:r w:rsidRPr="005E0ADD">
        <w:rPr>
          <w:rFonts w:ascii="Arial Narrow" w:eastAsia="Arial Narrow" w:hAnsi="Arial Narrow" w:cs="Arial"/>
          <w:b/>
          <w:lang w:eastAsia="es-ES_tradnl"/>
        </w:rPr>
        <w:t>H.R. JUAN LORETO GÓMEZ SOTO</w:t>
      </w:r>
      <w:r w:rsidRPr="005E0ADD">
        <w:rPr>
          <w:rFonts w:ascii="Arial Narrow" w:eastAsia="Arial Narrow" w:hAnsi="Arial Narrow" w:cs="Arial"/>
          <w:b/>
          <w:lang w:eastAsia="es-ES_tradnl"/>
        </w:rPr>
        <w:tab/>
      </w:r>
    </w:p>
    <w:p w14:paraId="1F3902F0" w14:textId="77777777" w:rsidR="005E0ADD" w:rsidRPr="005E0ADD" w:rsidRDefault="005E0ADD" w:rsidP="005E0ADD">
      <w:pPr>
        <w:spacing w:line="276" w:lineRule="auto"/>
        <w:jc w:val="both"/>
        <w:rPr>
          <w:rFonts w:ascii="Arial Narrow" w:eastAsia="Arial Narrow" w:hAnsi="Arial Narrow" w:cs="Arial"/>
          <w:bCs/>
          <w:lang w:eastAsia="es-ES_tradnl"/>
        </w:rPr>
      </w:pPr>
      <w:r w:rsidRPr="005E0ADD">
        <w:rPr>
          <w:rFonts w:ascii="Arial Narrow" w:eastAsia="Arial Narrow" w:hAnsi="Arial Narrow" w:cs="Arial"/>
          <w:bCs/>
          <w:lang w:eastAsia="es-ES_tradnl"/>
        </w:rPr>
        <w:t xml:space="preserve">Representante a la Cámara  </w:t>
      </w:r>
      <w:r w:rsidRPr="005E0ADD">
        <w:rPr>
          <w:rFonts w:ascii="Arial Narrow" w:eastAsia="Arial Narrow" w:hAnsi="Arial Narrow" w:cs="Arial"/>
          <w:bCs/>
          <w:lang w:eastAsia="es-ES_tradnl"/>
        </w:rPr>
        <w:tab/>
      </w:r>
      <w:r w:rsidRPr="005E0ADD">
        <w:rPr>
          <w:rFonts w:ascii="Arial Narrow" w:eastAsia="Arial Narrow" w:hAnsi="Arial Narrow" w:cs="Arial"/>
          <w:bCs/>
          <w:lang w:eastAsia="es-ES_tradnl"/>
        </w:rPr>
        <w:tab/>
      </w:r>
    </w:p>
    <w:p w14:paraId="693286D4" w14:textId="77777777" w:rsidR="005E0ADD" w:rsidRPr="005E0ADD" w:rsidRDefault="005E0ADD" w:rsidP="005E0ADD">
      <w:pPr>
        <w:spacing w:line="276" w:lineRule="auto"/>
        <w:jc w:val="both"/>
        <w:rPr>
          <w:rFonts w:ascii="Arial Narrow" w:eastAsia="Arial" w:hAnsi="Arial Narrow" w:cs="Arial"/>
          <w:lang w:eastAsia="es-ES_tradnl"/>
        </w:rPr>
      </w:pPr>
    </w:p>
    <w:p w14:paraId="526B6475" w14:textId="77777777" w:rsidR="005E0ADD" w:rsidRPr="005E0ADD" w:rsidRDefault="005E0ADD" w:rsidP="005E0ADD">
      <w:pPr>
        <w:spacing w:line="276" w:lineRule="auto"/>
        <w:jc w:val="both"/>
        <w:rPr>
          <w:rFonts w:ascii="Arial Narrow" w:eastAsia="Arial" w:hAnsi="Arial Narrow" w:cs="Arial"/>
          <w:lang w:eastAsia="es-ES_tradnl"/>
        </w:rPr>
      </w:pPr>
    </w:p>
    <w:p w14:paraId="7CF9B67D" w14:textId="77777777" w:rsidR="005E0ADD" w:rsidRPr="005E0ADD" w:rsidRDefault="005E0ADD" w:rsidP="005E0ADD">
      <w:pPr>
        <w:spacing w:line="276" w:lineRule="auto"/>
        <w:jc w:val="both"/>
        <w:rPr>
          <w:rFonts w:ascii="Arial Narrow" w:eastAsia="Arial" w:hAnsi="Arial Narrow" w:cs="Arial"/>
          <w:lang w:eastAsia="es-ES_tradnl"/>
        </w:rPr>
      </w:pPr>
    </w:p>
    <w:p w14:paraId="12DADF63" w14:textId="77777777" w:rsidR="005E0ADD" w:rsidRPr="005E0ADD" w:rsidRDefault="005E0ADD" w:rsidP="005E0ADD">
      <w:pPr>
        <w:spacing w:line="276" w:lineRule="auto"/>
        <w:jc w:val="both"/>
        <w:rPr>
          <w:rFonts w:ascii="Arial Narrow" w:eastAsia="Arial" w:hAnsi="Arial Narrow" w:cs="Arial"/>
          <w:lang w:eastAsia="es-ES_tradnl"/>
        </w:rPr>
      </w:pPr>
    </w:p>
    <w:p w14:paraId="71B883BF" w14:textId="77777777" w:rsidR="005E0ADD" w:rsidRPr="005E0ADD" w:rsidRDefault="005E0ADD" w:rsidP="005E0ADD">
      <w:pPr>
        <w:spacing w:line="276" w:lineRule="auto"/>
        <w:jc w:val="both"/>
        <w:rPr>
          <w:rFonts w:ascii="Arial Narrow" w:eastAsia="Arial" w:hAnsi="Arial Narrow" w:cs="Arial"/>
          <w:lang w:eastAsia="es-ES_tradnl"/>
        </w:rPr>
      </w:pPr>
    </w:p>
    <w:p w14:paraId="4EA32BB9" w14:textId="77777777" w:rsidR="005E0ADD" w:rsidRPr="005E0ADD" w:rsidRDefault="005E0ADD" w:rsidP="005E0ADD">
      <w:pPr>
        <w:spacing w:line="276" w:lineRule="auto"/>
        <w:jc w:val="both"/>
        <w:rPr>
          <w:rFonts w:ascii="Arial Narrow" w:eastAsia="Arial" w:hAnsi="Arial Narrow" w:cs="Arial"/>
          <w:lang w:eastAsia="es-ES_tradnl"/>
        </w:rPr>
      </w:pPr>
    </w:p>
    <w:p w14:paraId="64D1436D" w14:textId="77777777" w:rsidR="005E0ADD" w:rsidRPr="005E0ADD" w:rsidRDefault="005E0ADD" w:rsidP="005E0ADD">
      <w:pPr>
        <w:spacing w:line="276" w:lineRule="auto"/>
        <w:jc w:val="both"/>
        <w:rPr>
          <w:rFonts w:ascii="Arial Narrow" w:eastAsia="Arial" w:hAnsi="Arial Narrow" w:cs="Arial"/>
          <w:lang w:eastAsia="es-ES_tradnl"/>
        </w:rPr>
      </w:pPr>
    </w:p>
    <w:p w14:paraId="4B14AA07" w14:textId="77777777" w:rsidR="005E0ADD" w:rsidRPr="005E0ADD" w:rsidRDefault="005E0ADD" w:rsidP="005E0ADD">
      <w:pPr>
        <w:spacing w:line="276" w:lineRule="auto"/>
        <w:jc w:val="both"/>
        <w:rPr>
          <w:rFonts w:ascii="Arial Narrow" w:eastAsia="Arial" w:hAnsi="Arial Narrow" w:cs="Arial"/>
          <w:lang w:eastAsia="es-ES_tradnl"/>
        </w:rPr>
      </w:pPr>
    </w:p>
    <w:p w14:paraId="72CBAAED" w14:textId="77777777" w:rsidR="005E0ADD" w:rsidRPr="005E0ADD" w:rsidRDefault="005E0ADD" w:rsidP="005E0ADD">
      <w:pPr>
        <w:spacing w:line="276" w:lineRule="auto"/>
        <w:jc w:val="both"/>
        <w:rPr>
          <w:rFonts w:ascii="Arial Narrow" w:eastAsia="Arial" w:hAnsi="Arial Narrow" w:cs="Arial"/>
          <w:lang w:eastAsia="es-ES_tradnl"/>
        </w:rPr>
      </w:pPr>
    </w:p>
    <w:p w14:paraId="0A6944E1" w14:textId="77777777" w:rsidR="005E0ADD" w:rsidRPr="005E0ADD" w:rsidRDefault="005E0ADD" w:rsidP="005E0ADD">
      <w:pPr>
        <w:spacing w:line="276" w:lineRule="auto"/>
        <w:jc w:val="both"/>
        <w:rPr>
          <w:rFonts w:ascii="Arial Narrow" w:eastAsia="Arial" w:hAnsi="Arial Narrow" w:cs="Arial"/>
          <w:lang w:eastAsia="es-ES_tradnl"/>
        </w:rPr>
      </w:pPr>
    </w:p>
    <w:p w14:paraId="03842C1B" w14:textId="77777777" w:rsidR="005E0ADD" w:rsidRPr="005E0ADD" w:rsidRDefault="005E0ADD" w:rsidP="005E0ADD">
      <w:pPr>
        <w:spacing w:line="276" w:lineRule="auto"/>
        <w:jc w:val="both"/>
        <w:rPr>
          <w:rFonts w:ascii="Arial Narrow" w:eastAsia="Arial" w:hAnsi="Arial Narrow" w:cs="Arial"/>
          <w:lang w:eastAsia="es-ES_tradnl"/>
        </w:rPr>
      </w:pPr>
    </w:p>
    <w:p w14:paraId="009CBC6A" w14:textId="77777777" w:rsidR="005E0ADD" w:rsidRPr="005E0ADD" w:rsidRDefault="005E0ADD" w:rsidP="005E0ADD">
      <w:pPr>
        <w:spacing w:line="276" w:lineRule="auto"/>
        <w:jc w:val="both"/>
        <w:rPr>
          <w:rFonts w:ascii="Arial Narrow" w:eastAsia="Arial" w:hAnsi="Arial Narrow" w:cs="Arial"/>
          <w:lang w:eastAsia="es-ES_tradnl"/>
        </w:rPr>
      </w:pPr>
    </w:p>
    <w:p w14:paraId="17F4CF41" w14:textId="77777777" w:rsidR="005E0ADD" w:rsidRPr="005E0ADD" w:rsidRDefault="005E0ADD" w:rsidP="005E0ADD">
      <w:pPr>
        <w:spacing w:line="276" w:lineRule="auto"/>
        <w:jc w:val="both"/>
        <w:rPr>
          <w:rFonts w:ascii="Arial Narrow" w:eastAsia="Arial" w:hAnsi="Arial Narrow" w:cs="Arial"/>
          <w:lang w:eastAsia="es-ES_tradnl"/>
        </w:rPr>
      </w:pPr>
    </w:p>
    <w:p w14:paraId="25BFB28E" w14:textId="77777777" w:rsidR="005E0ADD" w:rsidRPr="005E0ADD" w:rsidRDefault="005E0ADD" w:rsidP="005E0ADD">
      <w:pPr>
        <w:spacing w:line="276" w:lineRule="auto"/>
        <w:jc w:val="both"/>
        <w:rPr>
          <w:rFonts w:ascii="Arial Narrow" w:eastAsia="Arial" w:hAnsi="Arial Narrow" w:cs="Arial"/>
          <w:lang w:eastAsia="es-ES_tradnl"/>
        </w:rPr>
      </w:pPr>
    </w:p>
    <w:p w14:paraId="4631AA92" w14:textId="77777777" w:rsidR="005E0ADD" w:rsidRPr="005E0ADD" w:rsidRDefault="005E0ADD" w:rsidP="005E0ADD">
      <w:pPr>
        <w:spacing w:line="276" w:lineRule="auto"/>
        <w:jc w:val="both"/>
        <w:rPr>
          <w:rFonts w:ascii="Arial Narrow" w:eastAsia="Arial" w:hAnsi="Arial Narrow" w:cs="Arial"/>
          <w:lang w:eastAsia="es-ES_tradnl"/>
        </w:rPr>
      </w:pPr>
    </w:p>
    <w:p w14:paraId="7A696EFA" w14:textId="77777777" w:rsidR="005E0ADD" w:rsidRPr="005E0ADD" w:rsidRDefault="005E0ADD" w:rsidP="005E0ADD">
      <w:pPr>
        <w:spacing w:line="276" w:lineRule="auto"/>
        <w:jc w:val="both"/>
        <w:rPr>
          <w:rFonts w:ascii="Arial Narrow" w:eastAsia="Arial" w:hAnsi="Arial Narrow" w:cs="Arial"/>
          <w:lang w:eastAsia="es-ES_tradnl"/>
        </w:rPr>
      </w:pPr>
    </w:p>
    <w:p w14:paraId="39D35D5D" w14:textId="77777777" w:rsidR="005E0ADD" w:rsidRPr="005E0ADD" w:rsidRDefault="005E0ADD" w:rsidP="005E0ADD">
      <w:pPr>
        <w:spacing w:line="276" w:lineRule="auto"/>
        <w:jc w:val="both"/>
        <w:rPr>
          <w:rFonts w:ascii="Arial Narrow" w:eastAsia="Arial" w:hAnsi="Arial Narrow" w:cs="Arial"/>
          <w:lang w:eastAsia="es-ES_tradnl"/>
        </w:rPr>
      </w:pPr>
    </w:p>
    <w:p w14:paraId="7CB18C07" w14:textId="77777777" w:rsidR="005E0ADD" w:rsidRPr="005E0ADD" w:rsidRDefault="005E0ADD" w:rsidP="005E0ADD">
      <w:pPr>
        <w:spacing w:line="276" w:lineRule="auto"/>
        <w:jc w:val="both"/>
        <w:rPr>
          <w:rFonts w:ascii="Arial Narrow" w:eastAsia="Arial" w:hAnsi="Arial Narrow" w:cs="Arial"/>
          <w:lang w:eastAsia="es-ES_tradnl"/>
        </w:rPr>
      </w:pPr>
    </w:p>
    <w:p w14:paraId="4255E12D" w14:textId="77777777" w:rsidR="005E0ADD" w:rsidRPr="005E0ADD" w:rsidRDefault="005E0ADD" w:rsidP="005E0ADD">
      <w:pPr>
        <w:spacing w:line="276" w:lineRule="auto"/>
        <w:jc w:val="both"/>
        <w:rPr>
          <w:rFonts w:ascii="Arial Narrow" w:eastAsia="Arial" w:hAnsi="Arial Narrow" w:cs="Arial"/>
          <w:lang w:eastAsia="es-ES_tradnl"/>
        </w:rPr>
      </w:pPr>
    </w:p>
    <w:p w14:paraId="7FE8CC92" w14:textId="2EE2A7AC" w:rsidR="005E0ADD" w:rsidRDefault="005E0ADD" w:rsidP="005E0ADD">
      <w:pPr>
        <w:jc w:val="both"/>
        <w:rPr>
          <w:rFonts w:ascii="Arial Narrow" w:eastAsia="Arial Narrow" w:hAnsi="Arial Narrow" w:cs="Arial"/>
          <w:lang w:eastAsia="es-ES_tradnl"/>
        </w:rPr>
      </w:pPr>
    </w:p>
    <w:p w14:paraId="484742EE" w14:textId="77777777" w:rsidR="005E0ADD" w:rsidRPr="005E0ADD" w:rsidRDefault="005E0ADD" w:rsidP="005E0ADD">
      <w:pPr>
        <w:jc w:val="both"/>
        <w:rPr>
          <w:rFonts w:ascii="Arial Narrow" w:eastAsia="Arial Narrow" w:hAnsi="Arial Narrow" w:cs="Arial"/>
          <w:lang w:eastAsia="es-ES_tradnl"/>
        </w:rPr>
      </w:pPr>
    </w:p>
    <w:p w14:paraId="20FCEFD5" w14:textId="77777777" w:rsidR="005E0ADD" w:rsidRPr="005E0ADD" w:rsidRDefault="005E0ADD" w:rsidP="005E0ADD">
      <w:pPr>
        <w:jc w:val="center"/>
        <w:rPr>
          <w:rFonts w:ascii="Arial Narrow" w:eastAsia="Arial Narrow" w:hAnsi="Arial Narrow" w:cs="Arial"/>
          <w:b/>
          <w:lang w:eastAsia="es-ES_tradnl"/>
        </w:rPr>
      </w:pPr>
    </w:p>
    <w:p w14:paraId="22897C59" w14:textId="77777777" w:rsidR="005E0ADD" w:rsidRPr="005E0ADD" w:rsidRDefault="005E0ADD" w:rsidP="005E0ADD">
      <w:pPr>
        <w:jc w:val="center"/>
        <w:rPr>
          <w:rFonts w:ascii="Arial Narrow" w:eastAsia="Arial Narrow" w:hAnsi="Arial Narrow" w:cs="Arial"/>
          <w:b/>
          <w:lang w:eastAsia="es-ES_tradnl"/>
        </w:rPr>
      </w:pPr>
      <w:r w:rsidRPr="005E0ADD">
        <w:rPr>
          <w:rFonts w:ascii="Arial Narrow" w:eastAsia="Arial Narrow" w:hAnsi="Arial Narrow" w:cs="Arial"/>
          <w:b/>
          <w:lang w:eastAsia="es-ES_tradnl"/>
        </w:rPr>
        <w:t>PROYECTO DE LEY No. ________________de 2025</w:t>
      </w:r>
    </w:p>
    <w:p w14:paraId="0F741E21" w14:textId="77777777" w:rsidR="005E0ADD" w:rsidRPr="005E0ADD" w:rsidRDefault="005E0ADD" w:rsidP="005E0ADD">
      <w:pPr>
        <w:jc w:val="center"/>
        <w:rPr>
          <w:rFonts w:ascii="Arial Narrow" w:eastAsia="Arial Narrow" w:hAnsi="Arial Narrow" w:cs="Arial"/>
          <w:b/>
          <w:lang w:eastAsia="es-ES_tradnl"/>
        </w:rPr>
      </w:pPr>
    </w:p>
    <w:p w14:paraId="74B48983" w14:textId="77777777" w:rsidR="005E0ADD" w:rsidRPr="005E0ADD" w:rsidRDefault="005E0ADD" w:rsidP="005E0ADD">
      <w:pPr>
        <w:jc w:val="center"/>
        <w:rPr>
          <w:rFonts w:ascii="Arial Narrow" w:eastAsia="Arial Narrow" w:hAnsi="Arial Narrow" w:cs="Arial"/>
          <w:b/>
          <w:lang w:eastAsia="es-ES_tradnl"/>
        </w:rPr>
      </w:pPr>
      <w:r w:rsidRPr="005E0ADD">
        <w:rPr>
          <w:rFonts w:ascii="Arial Narrow" w:eastAsia="Arial Narrow" w:hAnsi="Arial Narrow" w:cs="Arial"/>
          <w:b/>
          <w:lang w:eastAsia="es-ES_tradnl"/>
        </w:rPr>
        <w:t>“POR MEDIO DE LA CUAL LA NACIÓN SE ASOCIA A LA CONMEMORACION DE LOS NOVENTA (90) AÑOS DE FUNDACIÓN DEL MUNICIPIO DE URÍBIA, DEPARTAMENTO DE LA GUAJIRA, SE RINDE HOMENAJE A SUS HABITANTES, Y SE DICTAN OTRAS DISPOSICIONES".</w:t>
      </w:r>
    </w:p>
    <w:p w14:paraId="4D0C6944" w14:textId="77777777" w:rsidR="005E0ADD" w:rsidRPr="005E0ADD" w:rsidRDefault="005E0ADD" w:rsidP="005E0ADD">
      <w:pPr>
        <w:jc w:val="both"/>
        <w:rPr>
          <w:rFonts w:ascii="Arial Narrow" w:eastAsia="Arial Narrow" w:hAnsi="Arial Narrow" w:cs="Arial"/>
          <w:lang w:eastAsia="es-ES_tradnl"/>
        </w:rPr>
      </w:pPr>
    </w:p>
    <w:p w14:paraId="702F2726" w14:textId="77777777" w:rsidR="005E0ADD" w:rsidRPr="005E0ADD" w:rsidRDefault="005E0ADD" w:rsidP="005E0ADD">
      <w:pPr>
        <w:jc w:val="center"/>
        <w:rPr>
          <w:rFonts w:ascii="Arial Narrow" w:eastAsia="Arial Narrow" w:hAnsi="Arial Narrow" w:cs="Arial"/>
          <w:b/>
          <w:color w:val="000000"/>
          <w:lang w:eastAsia="es-ES_tradnl"/>
        </w:rPr>
      </w:pPr>
      <w:r w:rsidRPr="005E0ADD">
        <w:rPr>
          <w:rFonts w:ascii="Arial Narrow" w:eastAsia="Arial Narrow" w:hAnsi="Arial Narrow" w:cs="Arial"/>
          <w:b/>
          <w:color w:val="000000"/>
          <w:lang w:eastAsia="es-ES_tradnl"/>
        </w:rPr>
        <w:t>EXPOSICIÓN DE MOTIVOS</w:t>
      </w:r>
    </w:p>
    <w:p w14:paraId="5BFDC7A7" w14:textId="77777777" w:rsidR="005E0ADD" w:rsidRPr="005E0ADD" w:rsidRDefault="005E0ADD" w:rsidP="005E0ADD">
      <w:pPr>
        <w:jc w:val="both"/>
        <w:rPr>
          <w:rFonts w:ascii="Arial Narrow" w:eastAsia="Arial Narrow" w:hAnsi="Arial Narrow" w:cs="Arial"/>
          <w:b/>
          <w:color w:val="000000"/>
          <w:lang w:eastAsia="es-ES_tradnl"/>
        </w:rPr>
      </w:pPr>
    </w:p>
    <w:p w14:paraId="31E12C68" w14:textId="77777777" w:rsidR="005E0ADD" w:rsidRPr="005E0ADD" w:rsidRDefault="005E0ADD" w:rsidP="005E0ADD">
      <w:pPr>
        <w:jc w:val="both"/>
        <w:rPr>
          <w:rFonts w:ascii="Arial Narrow" w:eastAsia="Arial Narrow" w:hAnsi="Arial Narrow" w:cs="Arial"/>
          <w:b/>
          <w:lang w:eastAsia="es-ES_tradnl"/>
        </w:rPr>
      </w:pPr>
      <w:r w:rsidRPr="005E0ADD">
        <w:rPr>
          <w:rFonts w:ascii="Arial Narrow" w:eastAsia="Arial Narrow" w:hAnsi="Arial Narrow" w:cs="Arial"/>
          <w:b/>
          <w:lang w:eastAsia="es-ES_tradnl"/>
        </w:rPr>
        <w:t>TABLA DE CONTENIDO:</w:t>
      </w:r>
    </w:p>
    <w:p w14:paraId="26716A59" w14:textId="77777777" w:rsidR="005E0ADD" w:rsidRPr="005E0ADD" w:rsidRDefault="005E0ADD" w:rsidP="005E0ADD">
      <w:pPr>
        <w:jc w:val="both"/>
        <w:rPr>
          <w:rFonts w:ascii="Arial Narrow" w:eastAsia="Arial Narrow" w:hAnsi="Arial Narrow" w:cs="Arial"/>
          <w:lang w:eastAsia="es-ES_tradnl"/>
        </w:rPr>
      </w:pPr>
      <w:r w:rsidRPr="005E0ADD">
        <w:rPr>
          <w:rFonts w:ascii="Arial Narrow" w:eastAsia="Arial Narrow" w:hAnsi="Arial Narrow" w:cs="Arial"/>
          <w:lang w:eastAsia="es-ES_tradnl"/>
        </w:rPr>
        <w:t>1. Presentación y síntesis del proyecto</w:t>
      </w:r>
    </w:p>
    <w:p w14:paraId="6809A6A1" w14:textId="77777777" w:rsidR="005E0ADD" w:rsidRPr="005E0ADD" w:rsidRDefault="005E0ADD" w:rsidP="005E0ADD">
      <w:pPr>
        <w:jc w:val="both"/>
        <w:rPr>
          <w:rFonts w:ascii="Arial Narrow" w:eastAsia="Arial Narrow" w:hAnsi="Arial Narrow" w:cs="Arial"/>
          <w:lang w:eastAsia="es-ES_tradnl"/>
        </w:rPr>
      </w:pPr>
      <w:r w:rsidRPr="005E0ADD">
        <w:rPr>
          <w:rFonts w:ascii="Arial Narrow" w:eastAsia="Arial Narrow" w:hAnsi="Arial Narrow" w:cs="Arial"/>
          <w:lang w:eastAsia="es-ES_tradnl"/>
        </w:rPr>
        <w:t>2. Antecedentes del proyecto de ley</w:t>
      </w:r>
    </w:p>
    <w:p w14:paraId="554A6792" w14:textId="77777777" w:rsidR="005E0ADD" w:rsidRPr="005E0ADD" w:rsidRDefault="005E0ADD" w:rsidP="005E0ADD">
      <w:pPr>
        <w:jc w:val="both"/>
        <w:rPr>
          <w:rFonts w:ascii="Arial Narrow" w:eastAsia="Arial Narrow" w:hAnsi="Arial Narrow" w:cs="Arial"/>
          <w:lang w:eastAsia="es-ES_tradnl"/>
        </w:rPr>
      </w:pPr>
      <w:r w:rsidRPr="005E0ADD">
        <w:rPr>
          <w:rFonts w:ascii="Arial Narrow" w:eastAsia="Arial Narrow" w:hAnsi="Arial Narrow" w:cs="Arial"/>
          <w:lang w:eastAsia="es-ES_tradnl"/>
        </w:rPr>
        <w:t>3. Objeto del proyecto de ley</w:t>
      </w:r>
    </w:p>
    <w:p w14:paraId="22743A43" w14:textId="77777777" w:rsidR="005E0ADD" w:rsidRPr="005E0ADD" w:rsidRDefault="005E0ADD" w:rsidP="005E0ADD">
      <w:pPr>
        <w:jc w:val="both"/>
        <w:rPr>
          <w:rFonts w:ascii="Arial Narrow" w:eastAsia="Arial Narrow" w:hAnsi="Arial Narrow" w:cs="Arial"/>
          <w:lang w:eastAsia="es-ES_tradnl"/>
        </w:rPr>
      </w:pPr>
      <w:r w:rsidRPr="005E0ADD">
        <w:rPr>
          <w:rFonts w:ascii="Arial Narrow" w:eastAsia="Arial Narrow" w:hAnsi="Arial Narrow" w:cs="Arial"/>
          <w:lang w:eastAsia="es-ES_tradnl"/>
        </w:rPr>
        <w:t>4. Descripción del articulado</w:t>
      </w:r>
    </w:p>
    <w:p w14:paraId="5FEBD73B" w14:textId="77777777" w:rsidR="005E0ADD" w:rsidRPr="005E0ADD" w:rsidRDefault="005E0ADD" w:rsidP="005E0ADD">
      <w:pPr>
        <w:jc w:val="both"/>
        <w:rPr>
          <w:rFonts w:ascii="Arial Narrow" w:eastAsia="Arial Narrow" w:hAnsi="Arial Narrow" w:cs="Arial"/>
          <w:lang w:eastAsia="es-ES_tradnl"/>
        </w:rPr>
      </w:pPr>
      <w:r w:rsidRPr="005E0ADD">
        <w:rPr>
          <w:rFonts w:ascii="Arial Narrow" w:eastAsia="Arial Narrow" w:hAnsi="Arial Narrow" w:cs="Arial"/>
          <w:lang w:eastAsia="es-ES_tradnl"/>
        </w:rPr>
        <w:t>5. Justificación</w:t>
      </w:r>
    </w:p>
    <w:p w14:paraId="75ACE9CB" w14:textId="77777777" w:rsidR="005E0ADD" w:rsidRPr="005E0ADD" w:rsidRDefault="005E0ADD" w:rsidP="005E0ADD">
      <w:pPr>
        <w:jc w:val="both"/>
        <w:rPr>
          <w:rFonts w:ascii="Arial Narrow" w:eastAsia="Arial Narrow" w:hAnsi="Arial Narrow" w:cs="Arial"/>
          <w:lang w:eastAsia="es-ES_tradnl"/>
        </w:rPr>
      </w:pPr>
      <w:r w:rsidRPr="005E0ADD">
        <w:rPr>
          <w:rFonts w:ascii="Arial Narrow" w:eastAsia="Arial Narrow" w:hAnsi="Arial Narrow" w:cs="Arial"/>
          <w:lang w:eastAsia="es-ES_tradnl"/>
        </w:rPr>
        <w:t>6. Impacto fiscal</w:t>
      </w:r>
    </w:p>
    <w:p w14:paraId="0591F827" w14:textId="77777777" w:rsidR="005E0ADD" w:rsidRPr="005E0ADD" w:rsidRDefault="005E0ADD" w:rsidP="005E0ADD">
      <w:pPr>
        <w:jc w:val="both"/>
        <w:rPr>
          <w:rFonts w:ascii="Arial Narrow" w:eastAsia="Arial Narrow" w:hAnsi="Arial Narrow" w:cs="Arial"/>
          <w:lang w:eastAsia="es-ES_tradnl"/>
        </w:rPr>
      </w:pPr>
      <w:r w:rsidRPr="005E0ADD">
        <w:rPr>
          <w:rFonts w:ascii="Arial Narrow" w:eastAsia="Arial Narrow" w:hAnsi="Arial Narrow" w:cs="Arial"/>
          <w:lang w:eastAsia="es-ES_tradnl"/>
        </w:rPr>
        <w:t>7. Conflicto de intereses</w:t>
      </w:r>
    </w:p>
    <w:p w14:paraId="4BE996C1" w14:textId="77777777" w:rsidR="005E0ADD" w:rsidRPr="005E0ADD" w:rsidRDefault="005E0ADD" w:rsidP="005E0ADD">
      <w:pPr>
        <w:jc w:val="both"/>
        <w:rPr>
          <w:rFonts w:ascii="Arial Narrow" w:eastAsia="Arial Narrow" w:hAnsi="Arial Narrow" w:cs="Arial"/>
          <w:lang w:eastAsia="es-ES_tradnl"/>
        </w:rPr>
      </w:pPr>
      <w:r w:rsidRPr="005E0ADD">
        <w:rPr>
          <w:rFonts w:ascii="Arial Narrow" w:eastAsia="Arial Narrow" w:hAnsi="Arial Narrow" w:cs="Arial"/>
          <w:lang w:eastAsia="es-ES_tradnl"/>
        </w:rPr>
        <w:t>8. Bibliografía.</w:t>
      </w:r>
    </w:p>
    <w:p w14:paraId="5B4958DB" w14:textId="77777777" w:rsidR="005E0ADD" w:rsidRPr="005E0ADD" w:rsidRDefault="005E0ADD" w:rsidP="005E0ADD">
      <w:pPr>
        <w:jc w:val="both"/>
        <w:rPr>
          <w:rFonts w:ascii="Arial Narrow" w:eastAsia="Arial Narrow" w:hAnsi="Arial Narrow" w:cs="Arial"/>
          <w:lang w:eastAsia="es-ES_tradnl"/>
        </w:rPr>
      </w:pPr>
    </w:p>
    <w:p w14:paraId="27E2B53B" w14:textId="77777777" w:rsidR="005E0ADD" w:rsidRPr="005E0ADD" w:rsidRDefault="005E0ADD" w:rsidP="005E0ADD">
      <w:pPr>
        <w:numPr>
          <w:ilvl w:val="3"/>
          <w:numId w:val="3"/>
        </w:numPr>
        <w:pBdr>
          <w:top w:val="nil"/>
          <w:left w:val="nil"/>
          <w:bottom w:val="nil"/>
          <w:right w:val="nil"/>
          <w:between w:val="nil"/>
        </w:pBdr>
        <w:spacing w:after="160" w:line="259" w:lineRule="auto"/>
        <w:ind w:left="142"/>
        <w:jc w:val="both"/>
        <w:rPr>
          <w:rFonts w:ascii="Arial Narrow" w:eastAsia="Arial Narrow" w:hAnsi="Arial Narrow" w:cs="Arial"/>
          <w:b/>
          <w:color w:val="000000"/>
          <w:lang w:eastAsia="es-ES_tradnl"/>
        </w:rPr>
      </w:pPr>
      <w:r w:rsidRPr="005E0ADD">
        <w:rPr>
          <w:rFonts w:ascii="Arial Narrow" w:eastAsia="Arial Narrow" w:hAnsi="Arial Narrow" w:cs="Arial"/>
          <w:b/>
          <w:color w:val="000000"/>
          <w:lang w:eastAsia="es-ES_tradnl"/>
        </w:rPr>
        <w:t>PRESENTACIÓN Y SÍNTESIS DEL PROYECTO.</w:t>
      </w:r>
    </w:p>
    <w:p w14:paraId="3F4F72F3" w14:textId="77777777" w:rsidR="005E0ADD" w:rsidRPr="005E0ADD" w:rsidRDefault="005E0ADD" w:rsidP="005E0ADD">
      <w:pPr>
        <w:jc w:val="both"/>
        <w:rPr>
          <w:rFonts w:ascii="Arial Narrow" w:eastAsia="Arial Narrow" w:hAnsi="Arial Narrow" w:cs="Arial"/>
          <w:lang w:eastAsia="es-ES_tradnl"/>
        </w:rPr>
      </w:pPr>
      <w:r w:rsidRPr="005E0ADD">
        <w:rPr>
          <w:rFonts w:ascii="Arial Narrow" w:eastAsia="Arial Narrow" w:hAnsi="Arial Narrow" w:cs="Arial"/>
          <w:lang w:eastAsia="es-ES_tradnl"/>
        </w:rPr>
        <w:t>El presente proyecto de ley, que se somete a consideración del Congreso de la República, pretende oficializar la participación de la Nación en la conmemoración del 90º aniversario de fundación del municipio de Uribía, departamento de La Guajira, ocurrido el 01 de marzo del año 1935. Esta conmemoración busca exaltar la relevancia histórica, cultural y social de Uribía como capital indígena de Colombia, promoviendo el sentido de identidad y arraigo de sus habitantes, y resaltando su papel en la historia y el desarrollo del territorio.</w:t>
      </w:r>
    </w:p>
    <w:p w14:paraId="65F997F0" w14:textId="77777777" w:rsidR="005E0ADD" w:rsidRPr="005E0ADD" w:rsidRDefault="005E0ADD" w:rsidP="005E0ADD">
      <w:pPr>
        <w:jc w:val="both"/>
        <w:rPr>
          <w:rFonts w:ascii="Arial Narrow" w:eastAsia="Arial Narrow" w:hAnsi="Arial Narrow" w:cs="Arial"/>
          <w:lang w:eastAsia="es-ES_tradnl"/>
        </w:rPr>
      </w:pPr>
    </w:p>
    <w:p w14:paraId="3346ACDA" w14:textId="77777777" w:rsidR="005E0ADD" w:rsidRPr="005E0ADD" w:rsidRDefault="005E0ADD" w:rsidP="005E0ADD">
      <w:pPr>
        <w:jc w:val="both"/>
        <w:rPr>
          <w:rFonts w:ascii="Arial Narrow" w:eastAsia="Arial Narrow" w:hAnsi="Arial Narrow" w:cs="Arial"/>
          <w:lang w:eastAsia="es-ES_tradnl"/>
        </w:rPr>
      </w:pPr>
      <w:r w:rsidRPr="005E0ADD">
        <w:rPr>
          <w:rFonts w:ascii="Arial Narrow" w:eastAsia="Arial Narrow" w:hAnsi="Arial Narrow" w:cs="Arial"/>
          <w:lang w:eastAsia="es-ES_tradnl"/>
        </w:rPr>
        <w:t>El desarrollo del proyecto presenta el siguiente esquema:</w:t>
      </w:r>
    </w:p>
    <w:p w14:paraId="3961F8CB" w14:textId="77777777" w:rsidR="005E0ADD" w:rsidRPr="005E0ADD" w:rsidRDefault="005E0ADD" w:rsidP="005E0ADD">
      <w:pPr>
        <w:numPr>
          <w:ilvl w:val="0"/>
          <w:numId w:val="2"/>
        </w:numPr>
        <w:pBdr>
          <w:top w:val="nil"/>
          <w:left w:val="nil"/>
          <w:bottom w:val="nil"/>
          <w:right w:val="nil"/>
          <w:between w:val="nil"/>
        </w:pBdr>
        <w:spacing w:line="259" w:lineRule="auto"/>
        <w:jc w:val="both"/>
        <w:rPr>
          <w:rFonts w:ascii="Arial Narrow" w:eastAsia="Times New Roman" w:hAnsi="Arial Narrow" w:cs="Arial"/>
          <w:color w:val="000000"/>
          <w:lang w:eastAsia="es-ES_tradnl"/>
        </w:rPr>
      </w:pPr>
      <w:r w:rsidRPr="005E0ADD">
        <w:rPr>
          <w:rFonts w:ascii="Arial Narrow" w:eastAsia="Arial Narrow" w:hAnsi="Arial Narrow" w:cs="Arial"/>
          <w:color w:val="000000"/>
          <w:lang w:eastAsia="es-ES_tradnl"/>
        </w:rPr>
        <w:t>Objeto</w:t>
      </w:r>
    </w:p>
    <w:p w14:paraId="7E92562A" w14:textId="77777777" w:rsidR="005E0ADD" w:rsidRPr="005E0ADD" w:rsidRDefault="005E0ADD" w:rsidP="005E0ADD">
      <w:pPr>
        <w:numPr>
          <w:ilvl w:val="0"/>
          <w:numId w:val="2"/>
        </w:numPr>
        <w:pBdr>
          <w:top w:val="nil"/>
          <w:left w:val="nil"/>
          <w:bottom w:val="nil"/>
          <w:right w:val="nil"/>
          <w:between w:val="nil"/>
        </w:pBdr>
        <w:spacing w:line="259" w:lineRule="auto"/>
        <w:jc w:val="both"/>
        <w:rPr>
          <w:rFonts w:ascii="Arial Narrow" w:eastAsia="Times New Roman" w:hAnsi="Arial Narrow" w:cs="Arial"/>
          <w:color w:val="000000"/>
          <w:lang w:eastAsia="es-ES_tradnl"/>
        </w:rPr>
      </w:pPr>
      <w:r w:rsidRPr="005E0ADD">
        <w:rPr>
          <w:rFonts w:ascii="Arial Narrow" w:eastAsia="Arial Narrow" w:hAnsi="Arial Narrow" w:cs="Arial"/>
          <w:color w:val="000000"/>
          <w:lang w:eastAsia="es-ES_tradnl"/>
        </w:rPr>
        <w:t>Reconocimiento Nacional</w:t>
      </w:r>
    </w:p>
    <w:p w14:paraId="4F0081F7" w14:textId="77777777" w:rsidR="005E0ADD" w:rsidRPr="005E0ADD" w:rsidRDefault="005E0ADD" w:rsidP="005E0ADD">
      <w:pPr>
        <w:numPr>
          <w:ilvl w:val="0"/>
          <w:numId w:val="2"/>
        </w:numPr>
        <w:pBdr>
          <w:top w:val="nil"/>
          <w:left w:val="nil"/>
          <w:bottom w:val="nil"/>
          <w:right w:val="nil"/>
          <w:between w:val="nil"/>
        </w:pBdr>
        <w:spacing w:line="259" w:lineRule="auto"/>
        <w:jc w:val="both"/>
        <w:rPr>
          <w:rFonts w:ascii="Arial Narrow" w:eastAsia="Times New Roman" w:hAnsi="Arial Narrow" w:cs="Arial"/>
          <w:color w:val="000000"/>
          <w:lang w:eastAsia="es-ES_tradnl"/>
        </w:rPr>
      </w:pPr>
      <w:r w:rsidRPr="005E0ADD">
        <w:rPr>
          <w:rFonts w:ascii="Arial Narrow" w:eastAsia="Arial Narrow" w:hAnsi="Arial Narrow" w:cs="Arial"/>
          <w:color w:val="000000"/>
          <w:lang w:eastAsia="es-ES_tradnl"/>
        </w:rPr>
        <w:t xml:space="preserve">Declaración del día de </w:t>
      </w:r>
      <w:proofErr w:type="spellStart"/>
      <w:r w:rsidRPr="005E0ADD">
        <w:rPr>
          <w:rFonts w:ascii="Arial Narrow" w:eastAsia="Arial Narrow" w:hAnsi="Arial Narrow" w:cs="Arial"/>
          <w:color w:val="000000"/>
          <w:lang w:eastAsia="es-ES_tradnl"/>
        </w:rPr>
        <w:t>Uribia</w:t>
      </w:r>
      <w:proofErr w:type="spellEnd"/>
    </w:p>
    <w:p w14:paraId="6186D28B" w14:textId="77777777" w:rsidR="005E0ADD" w:rsidRPr="005E0ADD" w:rsidRDefault="005E0ADD" w:rsidP="005E0ADD">
      <w:pPr>
        <w:numPr>
          <w:ilvl w:val="0"/>
          <w:numId w:val="2"/>
        </w:numPr>
        <w:pBdr>
          <w:top w:val="nil"/>
          <w:left w:val="nil"/>
          <w:bottom w:val="nil"/>
          <w:right w:val="nil"/>
          <w:between w:val="nil"/>
        </w:pBdr>
        <w:spacing w:line="259" w:lineRule="auto"/>
        <w:jc w:val="both"/>
        <w:rPr>
          <w:rFonts w:ascii="Arial Narrow" w:eastAsia="Times New Roman" w:hAnsi="Arial Narrow" w:cs="Arial"/>
          <w:color w:val="000000"/>
          <w:lang w:eastAsia="es-ES_tradnl"/>
        </w:rPr>
      </w:pPr>
      <w:r w:rsidRPr="005E0ADD">
        <w:rPr>
          <w:rFonts w:ascii="Arial Narrow" w:eastAsia="Arial Narrow" w:hAnsi="Arial Narrow" w:cs="Arial"/>
          <w:color w:val="000000"/>
          <w:lang w:eastAsia="es-ES_tradnl"/>
        </w:rPr>
        <w:t>Honores</w:t>
      </w:r>
    </w:p>
    <w:p w14:paraId="0C481B55" w14:textId="77777777" w:rsidR="005E0ADD" w:rsidRPr="005E0ADD" w:rsidRDefault="005E0ADD" w:rsidP="005E0ADD">
      <w:pPr>
        <w:numPr>
          <w:ilvl w:val="0"/>
          <w:numId w:val="2"/>
        </w:numPr>
        <w:pBdr>
          <w:top w:val="nil"/>
          <w:left w:val="nil"/>
          <w:bottom w:val="nil"/>
          <w:right w:val="nil"/>
          <w:between w:val="nil"/>
        </w:pBdr>
        <w:spacing w:line="259" w:lineRule="auto"/>
        <w:jc w:val="both"/>
        <w:rPr>
          <w:rFonts w:ascii="Arial Narrow" w:eastAsia="Times New Roman" w:hAnsi="Arial Narrow" w:cs="Arial"/>
          <w:color w:val="000000"/>
          <w:lang w:eastAsia="es-ES_tradnl"/>
        </w:rPr>
      </w:pPr>
      <w:r w:rsidRPr="005E0ADD">
        <w:rPr>
          <w:rFonts w:ascii="Arial Narrow" w:eastAsia="Arial Narrow" w:hAnsi="Arial Narrow" w:cs="Arial"/>
          <w:color w:val="000000"/>
          <w:lang w:eastAsia="es-ES_tradnl"/>
        </w:rPr>
        <w:t>Promoción de Historia y cultura</w:t>
      </w:r>
    </w:p>
    <w:p w14:paraId="454D3085" w14:textId="77777777" w:rsidR="005E0ADD" w:rsidRPr="005E0ADD" w:rsidRDefault="005E0ADD" w:rsidP="005E0ADD">
      <w:pPr>
        <w:numPr>
          <w:ilvl w:val="0"/>
          <w:numId w:val="2"/>
        </w:numPr>
        <w:pBdr>
          <w:top w:val="nil"/>
          <w:left w:val="nil"/>
          <w:bottom w:val="nil"/>
          <w:right w:val="nil"/>
          <w:between w:val="nil"/>
        </w:pBdr>
        <w:spacing w:line="259" w:lineRule="auto"/>
        <w:jc w:val="both"/>
        <w:rPr>
          <w:rFonts w:ascii="Arial Narrow" w:eastAsia="Times New Roman" w:hAnsi="Arial Narrow" w:cs="Arial"/>
          <w:color w:val="000000"/>
          <w:lang w:eastAsia="es-ES_tradnl"/>
        </w:rPr>
      </w:pPr>
      <w:r w:rsidRPr="005E0ADD">
        <w:rPr>
          <w:rFonts w:ascii="Arial Narrow" w:eastAsia="Arial Narrow" w:hAnsi="Arial Narrow" w:cs="Arial"/>
          <w:color w:val="000000"/>
          <w:lang w:eastAsia="es-ES_tradnl"/>
        </w:rPr>
        <w:t xml:space="preserve">Vigencia. </w:t>
      </w:r>
    </w:p>
    <w:p w14:paraId="3D4B3156" w14:textId="77777777" w:rsidR="005E0ADD" w:rsidRPr="005E0ADD" w:rsidRDefault="005E0ADD" w:rsidP="005E0ADD">
      <w:pPr>
        <w:pBdr>
          <w:top w:val="nil"/>
          <w:left w:val="nil"/>
          <w:bottom w:val="nil"/>
          <w:right w:val="nil"/>
          <w:between w:val="nil"/>
        </w:pBdr>
        <w:ind w:left="720"/>
        <w:jc w:val="both"/>
        <w:rPr>
          <w:rFonts w:ascii="Arial Narrow" w:eastAsia="Arial Narrow" w:hAnsi="Arial Narrow" w:cs="Arial"/>
          <w:color w:val="000000"/>
          <w:lang w:eastAsia="es-ES_tradnl"/>
        </w:rPr>
      </w:pPr>
    </w:p>
    <w:p w14:paraId="08B093FA" w14:textId="77777777" w:rsidR="005E0ADD" w:rsidRPr="005E0ADD" w:rsidRDefault="005E0ADD" w:rsidP="005E0ADD">
      <w:pPr>
        <w:numPr>
          <w:ilvl w:val="0"/>
          <w:numId w:val="3"/>
        </w:numPr>
        <w:pBdr>
          <w:top w:val="nil"/>
          <w:left w:val="nil"/>
          <w:bottom w:val="nil"/>
          <w:right w:val="nil"/>
          <w:between w:val="nil"/>
        </w:pBdr>
        <w:spacing w:after="160" w:line="259" w:lineRule="auto"/>
        <w:ind w:left="142"/>
        <w:jc w:val="both"/>
        <w:rPr>
          <w:rFonts w:ascii="Arial Narrow" w:eastAsia="Arial Narrow" w:hAnsi="Arial Narrow" w:cs="Arial"/>
          <w:b/>
          <w:color w:val="000000"/>
          <w:lang w:eastAsia="es-ES_tradnl"/>
        </w:rPr>
      </w:pPr>
      <w:r w:rsidRPr="005E0ADD">
        <w:rPr>
          <w:rFonts w:ascii="Arial Narrow" w:eastAsia="Arial Narrow" w:hAnsi="Arial Narrow" w:cs="Arial"/>
          <w:b/>
          <w:color w:val="000000"/>
          <w:lang w:eastAsia="es-ES_tradnl"/>
        </w:rPr>
        <w:t>ANTECEDENTES DEL PROYECTO DE LEY.</w:t>
      </w:r>
    </w:p>
    <w:p w14:paraId="4B89A44A" w14:textId="77777777" w:rsidR="005E0ADD" w:rsidRDefault="005E0ADD" w:rsidP="005E0ADD">
      <w:pPr>
        <w:pBdr>
          <w:top w:val="nil"/>
          <w:left w:val="nil"/>
          <w:bottom w:val="nil"/>
          <w:right w:val="nil"/>
          <w:between w:val="nil"/>
        </w:pBdr>
        <w:jc w:val="both"/>
        <w:rPr>
          <w:rFonts w:ascii="Arial Narrow" w:eastAsia="Arial Narrow" w:hAnsi="Arial Narrow" w:cs="Arial"/>
          <w:color w:val="000000"/>
          <w:lang w:eastAsia="es-ES_tradnl"/>
        </w:rPr>
      </w:pPr>
      <w:r w:rsidRPr="005E0ADD">
        <w:rPr>
          <w:rFonts w:ascii="Arial Narrow" w:eastAsia="Arial Narrow" w:hAnsi="Arial Narrow" w:cs="Arial"/>
          <w:color w:val="000000"/>
          <w:lang w:eastAsia="es-ES_tradnl"/>
        </w:rPr>
        <w:t xml:space="preserve">El municipio de Uribía, La Guajira, fue fundado el 1 de marzo de 1935 como parte de una estrategia estatal para fortalecer la presencia institucional en el territorio de la Alta Guajira, una región habitada ancestralmente por el pueblo </w:t>
      </w:r>
      <w:proofErr w:type="spellStart"/>
      <w:r w:rsidRPr="005E0ADD">
        <w:rPr>
          <w:rFonts w:ascii="Arial Narrow" w:eastAsia="Arial Narrow" w:hAnsi="Arial Narrow" w:cs="Arial"/>
          <w:color w:val="000000"/>
          <w:lang w:eastAsia="es-ES_tradnl"/>
        </w:rPr>
        <w:t>Wayúu</w:t>
      </w:r>
      <w:proofErr w:type="spellEnd"/>
      <w:r w:rsidRPr="005E0ADD">
        <w:rPr>
          <w:rFonts w:ascii="Arial Narrow" w:eastAsia="Arial Narrow" w:hAnsi="Arial Narrow" w:cs="Arial"/>
          <w:color w:val="000000"/>
          <w:lang w:eastAsia="es-ES_tradnl"/>
        </w:rPr>
        <w:t xml:space="preserve">. Desde su creación, Uribía ha sido el centro cultural, político y </w:t>
      </w:r>
    </w:p>
    <w:p w14:paraId="475BD901" w14:textId="77777777" w:rsidR="005E0ADD" w:rsidRDefault="005E0ADD" w:rsidP="005E0ADD">
      <w:pPr>
        <w:pBdr>
          <w:top w:val="nil"/>
          <w:left w:val="nil"/>
          <w:bottom w:val="nil"/>
          <w:right w:val="nil"/>
          <w:between w:val="nil"/>
        </w:pBdr>
        <w:jc w:val="both"/>
        <w:rPr>
          <w:rFonts w:ascii="Arial Narrow" w:eastAsia="Arial Narrow" w:hAnsi="Arial Narrow" w:cs="Arial"/>
          <w:color w:val="000000"/>
          <w:lang w:eastAsia="es-ES_tradnl"/>
        </w:rPr>
      </w:pPr>
    </w:p>
    <w:p w14:paraId="7929883A" w14:textId="7A707595" w:rsidR="005E0ADD" w:rsidRPr="005E0ADD" w:rsidRDefault="005E0ADD" w:rsidP="005E0ADD">
      <w:pPr>
        <w:pBdr>
          <w:top w:val="nil"/>
          <w:left w:val="nil"/>
          <w:bottom w:val="nil"/>
          <w:right w:val="nil"/>
          <w:between w:val="nil"/>
        </w:pBdr>
        <w:jc w:val="both"/>
        <w:rPr>
          <w:rFonts w:ascii="Arial Narrow" w:eastAsia="Arial Narrow" w:hAnsi="Arial Narrow" w:cs="Arial"/>
          <w:color w:val="000000"/>
          <w:lang w:eastAsia="es-ES_tradnl"/>
        </w:rPr>
      </w:pPr>
      <w:r w:rsidRPr="005E0ADD">
        <w:rPr>
          <w:rFonts w:ascii="Arial Narrow" w:eastAsia="Arial Narrow" w:hAnsi="Arial Narrow" w:cs="Arial"/>
          <w:color w:val="000000"/>
          <w:lang w:eastAsia="es-ES_tradnl"/>
        </w:rPr>
        <w:t>social más importante para esta comunidad indígena, razón por la cual, a través de la Ley 1061 de 2006, fue reconocida oficialmente como la "Capital Indígena de Colombia".</w:t>
      </w:r>
    </w:p>
    <w:p w14:paraId="495C11EE" w14:textId="77777777" w:rsidR="005E0ADD" w:rsidRPr="005E0ADD" w:rsidRDefault="005E0ADD" w:rsidP="005E0ADD">
      <w:pPr>
        <w:pBdr>
          <w:top w:val="nil"/>
          <w:left w:val="nil"/>
          <w:bottom w:val="nil"/>
          <w:right w:val="nil"/>
          <w:between w:val="nil"/>
        </w:pBdr>
        <w:jc w:val="both"/>
        <w:rPr>
          <w:rFonts w:ascii="Arial Narrow" w:eastAsia="Arial Narrow" w:hAnsi="Arial Narrow" w:cs="Arial"/>
          <w:color w:val="000000"/>
          <w:lang w:eastAsia="es-ES_tradnl"/>
        </w:rPr>
      </w:pPr>
    </w:p>
    <w:p w14:paraId="6C28B0D9" w14:textId="77777777" w:rsidR="005E0ADD" w:rsidRPr="005E0ADD" w:rsidRDefault="005E0ADD" w:rsidP="005E0ADD">
      <w:pPr>
        <w:pBdr>
          <w:top w:val="nil"/>
          <w:left w:val="nil"/>
          <w:bottom w:val="nil"/>
          <w:right w:val="nil"/>
          <w:between w:val="nil"/>
        </w:pBdr>
        <w:jc w:val="both"/>
        <w:rPr>
          <w:rFonts w:ascii="Arial Narrow" w:eastAsia="Arial Narrow" w:hAnsi="Arial Narrow" w:cs="Arial"/>
          <w:color w:val="000000"/>
          <w:lang w:eastAsia="es-ES_tradnl"/>
        </w:rPr>
      </w:pPr>
      <w:r w:rsidRPr="005E0ADD">
        <w:rPr>
          <w:rFonts w:ascii="Arial Narrow" w:eastAsia="Arial Narrow" w:hAnsi="Arial Narrow" w:cs="Arial"/>
          <w:color w:val="000000"/>
          <w:lang w:eastAsia="es-ES_tradnl"/>
        </w:rPr>
        <w:t xml:space="preserve">Ubicado en el extremo norte del país, Uribía es el segundo municipio más extenso de La Guajira, con un territorio que supera los 8.200 km², en su mayoría rural y disperso, donde habitan aproximadamente 184.000 personas, de las cuales el 95% pertenecen al pueblo </w:t>
      </w:r>
      <w:proofErr w:type="spellStart"/>
      <w:r w:rsidRPr="005E0ADD">
        <w:rPr>
          <w:rFonts w:ascii="Arial Narrow" w:eastAsia="Arial Narrow" w:hAnsi="Arial Narrow" w:cs="Arial"/>
          <w:color w:val="000000"/>
          <w:lang w:eastAsia="es-ES_tradnl"/>
        </w:rPr>
        <w:t>Wayúu</w:t>
      </w:r>
      <w:proofErr w:type="spellEnd"/>
      <w:r w:rsidRPr="005E0ADD">
        <w:rPr>
          <w:rFonts w:ascii="Arial Narrow" w:eastAsia="Arial Narrow" w:hAnsi="Arial Narrow" w:cs="Arial"/>
          <w:color w:val="000000"/>
          <w:lang w:eastAsia="es-ES_tradnl"/>
        </w:rPr>
        <w:t xml:space="preserve"> (DANE, 2018). Esta comunidad ha logrado mantener su lengua, usos y costumbres, pese a las dinámicas de modernización y los desafíos socioeconómicos que enfrenta el territorio.</w:t>
      </w:r>
    </w:p>
    <w:p w14:paraId="7015696B" w14:textId="77777777" w:rsidR="005E0ADD" w:rsidRPr="005E0ADD" w:rsidRDefault="005E0ADD" w:rsidP="005E0ADD">
      <w:pPr>
        <w:pBdr>
          <w:top w:val="nil"/>
          <w:left w:val="nil"/>
          <w:bottom w:val="nil"/>
          <w:right w:val="nil"/>
          <w:between w:val="nil"/>
        </w:pBdr>
        <w:jc w:val="both"/>
        <w:rPr>
          <w:rFonts w:ascii="Arial Narrow" w:eastAsia="Arial Narrow" w:hAnsi="Arial Narrow" w:cs="Arial"/>
          <w:color w:val="000000"/>
          <w:lang w:eastAsia="es-ES_tradnl"/>
        </w:rPr>
      </w:pPr>
    </w:p>
    <w:p w14:paraId="007A1FFE" w14:textId="77777777" w:rsidR="005E0ADD" w:rsidRPr="005E0ADD" w:rsidRDefault="005E0ADD" w:rsidP="005E0ADD">
      <w:pPr>
        <w:pBdr>
          <w:top w:val="nil"/>
          <w:left w:val="nil"/>
          <w:bottom w:val="nil"/>
          <w:right w:val="nil"/>
          <w:between w:val="nil"/>
        </w:pBdr>
        <w:jc w:val="both"/>
        <w:rPr>
          <w:rFonts w:ascii="Arial Narrow" w:eastAsia="Arial Narrow" w:hAnsi="Arial Narrow" w:cs="Arial"/>
          <w:color w:val="000000"/>
          <w:lang w:eastAsia="es-ES_tradnl"/>
        </w:rPr>
      </w:pPr>
      <w:r w:rsidRPr="005E0ADD">
        <w:rPr>
          <w:rFonts w:ascii="Arial Narrow" w:eastAsia="Arial Narrow" w:hAnsi="Arial Narrow" w:cs="Arial"/>
          <w:color w:val="000000"/>
          <w:lang w:eastAsia="es-ES_tradnl"/>
        </w:rPr>
        <w:t xml:space="preserve">La historia del municipio de Uribía está marcada por la resistencia cultural del pueblo </w:t>
      </w:r>
      <w:proofErr w:type="spellStart"/>
      <w:r w:rsidRPr="005E0ADD">
        <w:rPr>
          <w:rFonts w:ascii="Arial Narrow" w:eastAsia="Arial Narrow" w:hAnsi="Arial Narrow" w:cs="Arial"/>
          <w:color w:val="000000"/>
          <w:lang w:eastAsia="es-ES_tradnl"/>
        </w:rPr>
        <w:t>Wayúu</w:t>
      </w:r>
      <w:proofErr w:type="spellEnd"/>
      <w:r w:rsidRPr="005E0ADD">
        <w:rPr>
          <w:rFonts w:ascii="Arial Narrow" w:eastAsia="Arial Narrow" w:hAnsi="Arial Narrow" w:cs="Arial"/>
          <w:color w:val="000000"/>
          <w:lang w:eastAsia="es-ES_tradnl"/>
        </w:rPr>
        <w:t xml:space="preserve">, cuya organización social y política sigue rigiéndose por el sistema normativo propio del Derecho </w:t>
      </w:r>
      <w:proofErr w:type="spellStart"/>
      <w:r w:rsidRPr="005E0ADD">
        <w:rPr>
          <w:rFonts w:ascii="Arial Narrow" w:eastAsia="Arial Narrow" w:hAnsi="Arial Narrow" w:cs="Arial"/>
          <w:color w:val="000000"/>
          <w:lang w:eastAsia="es-ES_tradnl"/>
        </w:rPr>
        <w:t>Wayúu</w:t>
      </w:r>
      <w:proofErr w:type="spellEnd"/>
      <w:r w:rsidRPr="005E0ADD">
        <w:rPr>
          <w:rFonts w:ascii="Arial Narrow" w:eastAsia="Arial Narrow" w:hAnsi="Arial Narrow" w:cs="Arial"/>
          <w:color w:val="000000"/>
          <w:lang w:eastAsia="es-ES_tradnl"/>
        </w:rPr>
        <w:t>, reconocido por la Corte Constitucional de Colombia; esta autonomía ha sido clave para la preservación de su identidad en un contexto de transformaciones globales y políticas de desarrollo que han impactado su territorio.</w:t>
      </w:r>
    </w:p>
    <w:p w14:paraId="6829F8F6" w14:textId="77777777" w:rsidR="005E0ADD" w:rsidRPr="005E0ADD" w:rsidRDefault="005E0ADD" w:rsidP="005E0ADD">
      <w:pPr>
        <w:pBdr>
          <w:top w:val="nil"/>
          <w:left w:val="nil"/>
          <w:bottom w:val="nil"/>
          <w:right w:val="nil"/>
          <w:between w:val="nil"/>
        </w:pBdr>
        <w:jc w:val="both"/>
        <w:rPr>
          <w:rFonts w:ascii="Arial Narrow" w:eastAsia="Arial Narrow" w:hAnsi="Arial Narrow" w:cs="Arial"/>
          <w:color w:val="000000"/>
          <w:lang w:eastAsia="es-ES_tradnl"/>
        </w:rPr>
      </w:pPr>
    </w:p>
    <w:p w14:paraId="2D40DD38" w14:textId="77777777" w:rsidR="005E0ADD" w:rsidRPr="005E0ADD" w:rsidRDefault="005E0ADD" w:rsidP="005E0ADD">
      <w:pPr>
        <w:pBdr>
          <w:top w:val="nil"/>
          <w:left w:val="nil"/>
          <w:bottom w:val="nil"/>
          <w:right w:val="nil"/>
          <w:between w:val="nil"/>
        </w:pBdr>
        <w:jc w:val="both"/>
        <w:rPr>
          <w:rFonts w:ascii="Arial Narrow" w:eastAsia="Arial Narrow" w:hAnsi="Arial Narrow" w:cs="Arial"/>
          <w:color w:val="000000"/>
          <w:lang w:eastAsia="es-ES_tradnl"/>
        </w:rPr>
      </w:pPr>
      <w:r w:rsidRPr="005E0ADD">
        <w:rPr>
          <w:rFonts w:ascii="Arial Narrow" w:eastAsia="Arial Narrow" w:hAnsi="Arial Narrow" w:cs="Arial"/>
          <w:color w:val="000000"/>
          <w:lang w:eastAsia="es-ES_tradnl"/>
        </w:rPr>
        <w:t xml:space="preserve">Ahora bien, a nivel económico, el municipio ha estado vinculado históricamente a la explotación del carbón por parte de Cerrejón, la comercialización de productos en la frontera con Venezuela y las actividades tradicionales como la artesanía, la pesca y la ganadería caprina. Sin embargo, las condiciones de vida en Uribía siguen siendo críticas, con indicadores preocupantes en salud, acceso a agua potable y seguridad alimentaria. Según datos de la Defensoría del Pueblo (2023), el 28% de los niños </w:t>
      </w:r>
      <w:proofErr w:type="spellStart"/>
      <w:r w:rsidRPr="005E0ADD">
        <w:rPr>
          <w:rFonts w:ascii="Arial Narrow" w:eastAsia="Arial Narrow" w:hAnsi="Arial Narrow" w:cs="Arial"/>
          <w:color w:val="000000"/>
          <w:lang w:eastAsia="es-ES_tradnl"/>
        </w:rPr>
        <w:t>Wayúu</w:t>
      </w:r>
      <w:proofErr w:type="spellEnd"/>
      <w:r w:rsidRPr="005E0ADD">
        <w:rPr>
          <w:rFonts w:ascii="Arial Narrow" w:eastAsia="Arial Narrow" w:hAnsi="Arial Narrow" w:cs="Arial"/>
          <w:color w:val="000000"/>
          <w:lang w:eastAsia="es-ES_tradnl"/>
        </w:rPr>
        <w:t xml:space="preserve"> menores de cinco años presentan desnutrición crónica, mientras que la cobertura de acueducto no alcanza el 15% de la población total (Defensoría del Pueblo, 2023).</w:t>
      </w:r>
    </w:p>
    <w:p w14:paraId="2C738935" w14:textId="77777777" w:rsidR="005E0ADD" w:rsidRPr="005E0ADD" w:rsidRDefault="005E0ADD" w:rsidP="005E0ADD">
      <w:pPr>
        <w:pBdr>
          <w:top w:val="nil"/>
          <w:left w:val="nil"/>
          <w:bottom w:val="nil"/>
          <w:right w:val="nil"/>
          <w:between w:val="nil"/>
        </w:pBdr>
        <w:jc w:val="both"/>
        <w:rPr>
          <w:rFonts w:ascii="Arial Narrow" w:eastAsia="Arial Narrow" w:hAnsi="Arial Narrow" w:cs="Arial"/>
          <w:color w:val="000000"/>
          <w:lang w:eastAsia="es-ES_tradnl"/>
        </w:rPr>
      </w:pPr>
    </w:p>
    <w:p w14:paraId="67638441" w14:textId="77777777" w:rsidR="005E0ADD" w:rsidRPr="005E0ADD" w:rsidRDefault="005E0ADD" w:rsidP="005E0ADD">
      <w:pPr>
        <w:pBdr>
          <w:top w:val="nil"/>
          <w:left w:val="nil"/>
          <w:bottom w:val="nil"/>
          <w:right w:val="nil"/>
          <w:between w:val="nil"/>
        </w:pBdr>
        <w:jc w:val="both"/>
        <w:rPr>
          <w:rFonts w:ascii="Arial Narrow" w:eastAsia="Arial Narrow" w:hAnsi="Arial Narrow" w:cs="Arial"/>
          <w:color w:val="000000"/>
          <w:lang w:eastAsia="es-ES_tradnl"/>
        </w:rPr>
      </w:pPr>
      <w:r w:rsidRPr="005E0ADD">
        <w:rPr>
          <w:rFonts w:ascii="Arial Narrow" w:eastAsia="Arial Narrow" w:hAnsi="Arial Narrow" w:cs="Arial"/>
          <w:color w:val="000000"/>
          <w:lang w:eastAsia="es-ES_tradnl"/>
        </w:rPr>
        <w:t xml:space="preserve">A pesar de estos desafíos, Uribía ha sido históricamente un referente cultural, debido a que, durante décadas, el municipio albergó el Festival de la Cultura </w:t>
      </w:r>
      <w:proofErr w:type="spellStart"/>
      <w:r w:rsidRPr="005E0ADD">
        <w:rPr>
          <w:rFonts w:ascii="Arial Narrow" w:eastAsia="Arial Narrow" w:hAnsi="Arial Narrow" w:cs="Arial"/>
          <w:color w:val="000000"/>
          <w:lang w:eastAsia="es-ES_tradnl"/>
        </w:rPr>
        <w:t>Wayúu</w:t>
      </w:r>
      <w:proofErr w:type="spellEnd"/>
      <w:r w:rsidRPr="005E0ADD">
        <w:rPr>
          <w:rFonts w:ascii="Arial Narrow" w:eastAsia="Arial Narrow" w:hAnsi="Arial Narrow" w:cs="Arial"/>
          <w:color w:val="000000"/>
          <w:lang w:eastAsia="es-ES_tradnl"/>
        </w:rPr>
        <w:t xml:space="preserve">, un evento de gran relevancia que visibilizó a nivel nacional e internacional la riqueza lingüística, artística y ritual del pueblo </w:t>
      </w:r>
      <w:proofErr w:type="spellStart"/>
      <w:r w:rsidRPr="005E0ADD">
        <w:rPr>
          <w:rFonts w:ascii="Arial Narrow" w:eastAsia="Arial Narrow" w:hAnsi="Arial Narrow" w:cs="Arial"/>
          <w:color w:val="000000"/>
          <w:lang w:eastAsia="es-ES_tradnl"/>
        </w:rPr>
        <w:t>Wayúu</w:t>
      </w:r>
      <w:proofErr w:type="spellEnd"/>
      <w:r w:rsidRPr="005E0ADD">
        <w:rPr>
          <w:rFonts w:ascii="Arial Narrow" w:eastAsia="Arial Narrow" w:hAnsi="Arial Narrow" w:cs="Arial"/>
          <w:color w:val="000000"/>
          <w:lang w:eastAsia="es-ES_tradnl"/>
        </w:rPr>
        <w:t xml:space="preserve">. No obstante, en los últimos años, esta celebración ha perdido continuidad debido a la priorización de otras necesidades urgentes. En ese orden, la conmemoración del 90º aniversario de la fundación de Uribía representa una oportunidad para revitalizar estas expresiones culturales y garantizar su permanencia como un eje central de la identidad </w:t>
      </w:r>
      <w:proofErr w:type="spellStart"/>
      <w:r w:rsidRPr="005E0ADD">
        <w:rPr>
          <w:rFonts w:ascii="Arial Narrow" w:eastAsia="Arial Narrow" w:hAnsi="Arial Narrow" w:cs="Arial"/>
          <w:color w:val="000000"/>
          <w:lang w:eastAsia="es-ES_tradnl"/>
        </w:rPr>
        <w:t>Wayúu</w:t>
      </w:r>
      <w:proofErr w:type="spellEnd"/>
      <w:r w:rsidRPr="005E0ADD">
        <w:rPr>
          <w:rFonts w:ascii="Arial Narrow" w:eastAsia="Arial Narrow" w:hAnsi="Arial Narrow" w:cs="Arial"/>
          <w:color w:val="000000"/>
          <w:lang w:eastAsia="es-ES_tradnl"/>
        </w:rPr>
        <w:t>.</w:t>
      </w:r>
    </w:p>
    <w:p w14:paraId="6FD58ED2" w14:textId="77777777" w:rsidR="005E0ADD" w:rsidRPr="005E0ADD" w:rsidRDefault="005E0ADD" w:rsidP="005E0ADD">
      <w:pPr>
        <w:pBdr>
          <w:top w:val="nil"/>
          <w:left w:val="nil"/>
          <w:bottom w:val="nil"/>
          <w:right w:val="nil"/>
          <w:between w:val="nil"/>
        </w:pBdr>
        <w:jc w:val="both"/>
        <w:rPr>
          <w:rFonts w:ascii="Arial Narrow" w:eastAsia="Arial Narrow" w:hAnsi="Arial Narrow" w:cs="Arial"/>
          <w:color w:val="000000"/>
          <w:lang w:eastAsia="es-ES_tradnl"/>
        </w:rPr>
      </w:pPr>
    </w:p>
    <w:p w14:paraId="6ED50CFE" w14:textId="77777777" w:rsidR="005E0ADD" w:rsidRPr="005E0ADD" w:rsidRDefault="005E0ADD" w:rsidP="005E0ADD">
      <w:pPr>
        <w:pBdr>
          <w:top w:val="nil"/>
          <w:left w:val="nil"/>
          <w:bottom w:val="nil"/>
          <w:right w:val="nil"/>
          <w:between w:val="nil"/>
        </w:pBdr>
        <w:jc w:val="both"/>
        <w:rPr>
          <w:rFonts w:ascii="Arial Narrow" w:eastAsia="Arial Narrow" w:hAnsi="Arial Narrow" w:cs="Arial"/>
          <w:color w:val="000000"/>
          <w:lang w:eastAsia="es-ES_tradnl"/>
        </w:rPr>
      </w:pPr>
      <w:r w:rsidRPr="005E0ADD">
        <w:rPr>
          <w:rFonts w:ascii="Arial Narrow" w:eastAsia="Arial Narrow" w:hAnsi="Arial Narrow" w:cs="Arial"/>
          <w:color w:val="000000"/>
          <w:lang w:eastAsia="es-ES_tradnl"/>
        </w:rPr>
        <w:t>Por ello, este proyecto de ley busca oficializar la participación de la Nación en esta conmemoración, no solo como un reconocimiento histórico, sino como un compromiso con el fortalecimiento de la identidad cultural, el desarrollo económico local a través del turismo y el rescate de las tradiciones que han posicionado a Uribía como el epicentro de la cultura indígena en Colombia.</w:t>
      </w:r>
    </w:p>
    <w:p w14:paraId="7E604C1A" w14:textId="77777777" w:rsidR="005E0ADD" w:rsidRPr="005E0ADD" w:rsidRDefault="005E0ADD" w:rsidP="005E0ADD">
      <w:pPr>
        <w:pBdr>
          <w:top w:val="nil"/>
          <w:left w:val="nil"/>
          <w:bottom w:val="nil"/>
          <w:right w:val="nil"/>
          <w:between w:val="nil"/>
        </w:pBdr>
        <w:jc w:val="both"/>
        <w:rPr>
          <w:rFonts w:ascii="Arial Narrow" w:eastAsia="Arial Narrow" w:hAnsi="Arial Narrow" w:cs="Arial"/>
          <w:color w:val="000000"/>
          <w:lang w:eastAsia="es-ES_tradnl"/>
        </w:rPr>
      </w:pPr>
    </w:p>
    <w:p w14:paraId="4F548DEF" w14:textId="77777777" w:rsidR="005E0ADD" w:rsidRPr="005E0ADD" w:rsidRDefault="005E0ADD" w:rsidP="005E0ADD">
      <w:pPr>
        <w:pBdr>
          <w:top w:val="nil"/>
          <w:left w:val="nil"/>
          <w:bottom w:val="nil"/>
          <w:right w:val="nil"/>
          <w:between w:val="nil"/>
        </w:pBdr>
        <w:jc w:val="both"/>
        <w:rPr>
          <w:rFonts w:ascii="Arial Narrow" w:eastAsia="Arial Narrow" w:hAnsi="Arial Narrow" w:cs="Arial"/>
          <w:color w:val="000000"/>
          <w:lang w:eastAsia="es-ES_tradnl"/>
        </w:rPr>
      </w:pPr>
      <w:r w:rsidRPr="005E0ADD">
        <w:rPr>
          <w:rFonts w:ascii="Arial Narrow" w:eastAsia="Arial Narrow" w:hAnsi="Arial Narrow" w:cs="Arial"/>
          <w:color w:val="000000"/>
          <w:lang w:eastAsia="es-ES_tradnl"/>
        </w:rPr>
        <w:t>En este sentido, más allá del carácter simbólico de la celebración y del reconocimiento, la iniciativa pretende articular esfuerzos para potenciar la proyección del municipio de Uribía como un modelo de desarrollo basado en la identidad cultural y la autonomía indígena, garantizando que la conmemoración de su legado histórico se traduzca en acciones concretas para mejorar la calidad de vida de sus habitantes.</w:t>
      </w:r>
    </w:p>
    <w:p w14:paraId="79D5F9D7" w14:textId="77777777" w:rsidR="005E0ADD" w:rsidRPr="005E0ADD" w:rsidRDefault="005E0ADD" w:rsidP="005E0ADD">
      <w:pPr>
        <w:pBdr>
          <w:top w:val="nil"/>
          <w:left w:val="nil"/>
          <w:bottom w:val="nil"/>
          <w:right w:val="nil"/>
          <w:between w:val="nil"/>
        </w:pBdr>
        <w:jc w:val="both"/>
        <w:rPr>
          <w:rFonts w:ascii="Arial Narrow" w:eastAsia="Arial Narrow" w:hAnsi="Arial Narrow" w:cs="Arial"/>
          <w:color w:val="000000"/>
          <w:lang w:eastAsia="es-ES_tradnl"/>
        </w:rPr>
      </w:pPr>
    </w:p>
    <w:p w14:paraId="20DE9C27" w14:textId="77777777" w:rsidR="005E0ADD" w:rsidRPr="005E0ADD" w:rsidRDefault="005E0ADD" w:rsidP="005E0ADD">
      <w:pPr>
        <w:numPr>
          <w:ilvl w:val="0"/>
          <w:numId w:val="3"/>
        </w:numPr>
        <w:pBdr>
          <w:top w:val="nil"/>
          <w:left w:val="nil"/>
          <w:bottom w:val="nil"/>
          <w:right w:val="nil"/>
          <w:between w:val="nil"/>
        </w:pBdr>
        <w:spacing w:after="160"/>
        <w:jc w:val="both"/>
        <w:rPr>
          <w:rFonts w:ascii="Arial Narrow" w:eastAsia="Arial Narrow" w:hAnsi="Arial Narrow" w:cs="Arial"/>
          <w:b/>
          <w:color w:val="000000"/>
          <w:lang w:eastAsia="es-ES_tradnl"/>
        </w:rPr>
      </w:pPr>
      <w:r w:rsidRPr="005E0ADD">
        <w:rPr>
          <w:rFonts w:ascii="Arial Narrow" w:eastAsia="Arial Narrow" w:hAnsi="Arial Narrow" w:cs="Arial"/>
          <w:b/>
          <w:color w:val="000000"/>
          <w:lang w:eastAsia="es-ES_tradnl"/>
        </w:rPr>
        <w:lastRenderedPageBreak/>
        <w:t>OBJETO.</w:t>
      </w:r>
    </w:p>
    <w:p w14:paraId="17193F24" w14:textId="77777777" w:rsidR="005E0ADD" w:rsidRPr="005E0ADD" w:rsidRDefault="005E0ADD" w:rsidP="005E0ADD">
      <w:pPr>
        <w:pBdr>
          <w:top w:val="nil"/>
          <w:left w:val="nil"/>
          <w:bottom w:val="nil"/>
          <w:right w:val="nil"/>
          <w:between w:val="nil"/>
        </w:pBdr>
        <w:jc w:val="both"/>
        <w:rPr>
          <w:rFonts w:ascii="Arial Narrow" w:eastAsia="Arial Narrow" w:hAnsi="Arial Narrow" w:cs="Arial"/>
          <w:color w:val="000000"/>
          <w:lang w:eastAsia="es-ES_tradnl"/>
        </w:rPr>
      </w:pPr>
      <w:r w:rsidRPr="005E0ADD">
        <w:rPr>
          <w:rFonts w:ascii="Arial Narrow" w:eastAsia="Arial Narrow" w:hAnsi="Arial Narrow" w:cs="Arial"/>
          <w:color w:val="000000"/>
          <w:lang w:eastAsia="es-ES_tradnl"/>
        </w:rPr>
        <w:t>El presente proyecto de ley tiene como propósito que la Nación Colombiana se asocie a la conmemoración de los noventa (90) años de fundación del municipio de Uribía, departamento de La Guajira, reconociendo su relevancia como epicentro de la identidad del pueblo Wayuu y su papel estratégico en la historia y la cultura indígena en Colombia.</w:t>
      </w:r>
    </w:p>
    <w:p w14:paraId="3E97F9AE" w14:textId="77777777" w:rsidR="005E0ADD" w:rsidRPr="005E0ADD" w:rsidRDefault="005E0ADD" w:rsidP="005E0ADD">
      <w:pPr>
        <w:pBdr>
          <w:top w:val="nil"/>
          <w:left w:val="nil"/>
          <w:bottom w:val="nil"/>
          <w:right w:val="nil"/>
          <w:between w:val="nil"/>
        </w:pBdr>
        <w:jc w:val="both"/>
        <w:rPr>
          <w:rFonts w:ascii="Arial Narrow" w:eastAsia="Arial Narrow" w:hAnsi="Arial Narrow" w:cs="Arial"/>
          <w:color w:val="000000"/>
          <w:lang w:eastAsia="es-ES_tradnl"/>
        </w:rPr>
      </w:pPr>
    </w:p>
    <w:p w14:paraId="67526B7D" w14:textId="77777777" w:rsidR="005E0ADD" w:rsidRPr="005E0ADD" w:rsidRDefault="005E0ADD" w:rsidP="005E0ADD">
      <w:pPr>
        <w:pBdr>
          <w:top w:val="nil"/>
          <w:left w:val="nil"/>
          <w:bottom w:val="nil"/>
          <w:right w:val="nil"/>
          <w:between w:val="nil"/>
        </w:pBdr>
        <w:jc w:val="both"/>
        <w:rPr>
          <w:rFonts w:ascii="Arial Narrow" w:eastAsia="Arial Narrow" w:hAnsi="Arial Narrow" w:cs="Arial"/>
          <w:color w:val="000000"/>
          <w:lang w:eastAsia="es-ES_tradnl"/>
        </w:rPr>
      </w:pPr>
      <w:r w:rsidRPr="005E0ADD">
        <w:rPr>
          <w:rFonts w:ascii="Arial Narrow" w:eastAsia="Arial Narrow" w:hAnsi="Arial Narrow" w:cs="Arial"/>
          <w:color w:val="000000"/>
          <w:lang w:eastAsia="es-ES_tradnl"/>
        </w:rPr>
        <w:t xml:space="preserve">Asimismo, esta iniciativa busca destacar la resistencia y el legado de las comunidades indígenas que han forjado el desarrollo del territorio, promoviendo medidas concretas para la salvaguarda de su patrimonio cultural, la protección de sus derechos colectivos y el incentivo a mejora de sus condiciones de vida. </w:t>
      </w:r>
    </w:p>
    <w:p w14:paraId="5FF28E19" w14:textId="77777777" w:rsidR="005E0ADD" w:rsidRPr="005E0ADD" w:rsidRDefault="005E0ADD" w:rsidP="005E0ADD">
      <w:pPr>
        <w:pBdr>
          <w:top w:val="nil"/>
          <w:left w:val="nil"/>
          <w:bottom w:val="nil"/>
          <w:right w:val="nil"/>
          <w:between w:val="nil"/>
        </w:pBdr>
        <w:jc w:val="both"/>
        <w:rPr>
          <w:rFonts w:ascii="Arial Narrow" w:eastAsia="Arial Narrow" w:hAnsi="Arial Narrow" w:cs="Arial"/>
          <w:color w:val="000000"/>
          <w:lang w:eastAsia="es-ES_tradnl"/>
        </w:rPr>
      </w:pPr>
    </w:p>
    <w:p w14:paraId="7742404D" w14:textId="77777777" w:rsidR="005E0ADD" w:rsidRPr="005E0ADD" w:rsidRDefault="005E0ADD" w:rsidP="005E0ADD">
      <w:pPr>
        <w:numPr>
          <w:ilvl w:val="0"/>
          <w:numId w:val="3"/>
        </w:numPr>
        <w:pBdr>
          <w:top w:val="nil"/>
          <w:left w:val="nil"/>
          <w:bottom w:val="nil"/>
          <w:right w:val="nil"/>
          <w:between w:val="nil"/>
        </w:pBdr>
        <w:jc w:val="both"/>
        <w:rPr>
          <w:rFonts w:ascii="Arial Narrow" w:eastAsia="Arial Narrow" w:hAnsi="Arial Narrow" w:cs="Arial"/>
          <w:b/>
          <w:color w:val="000000"/>
          <w:lang w:eastAsia="es-ES_tradnl"/>
        </w:rPr>
      </w:pPr>
      <w:r w:rsidRPr="005E0ADD">
        <w:rPr>
          <w:rFonts w:ascii="Arial Narrow" w:eastAsia="Arial Narrow" w:hAnsi="Arial Narrow" w:cs="Arial"/>
          <w:b/>
          <w:color w:val="000000"/>
          <w:lang w:eastAsia="es-ES_tradnl"/>
        </w:rPr>
        <w:t>DESCRIPCION DEL ARTICULADO.</w:t>
      </w:r>
    </w:p>
    <w:p w14:paraId="43A9C767" w14:textId="77777777" w:rsidR="005E0ADD" w:rsidRPr="005E0ADD" w:rsidRDefault="005E0ADD" w:rsidP="005E0ADD">
      <w:pPr>
        <w:pBdr>
          <w:top w:val="nil"/>
          <w:left w:val="nil"/>
          <w:bottom w:val="nil"/>
          <w:right w:val="nil"/>
          <w:between w:val="nil"/>
        </w:pBdr>
        <w:ind w:left="720"/>
        <w:jc w:val="both"/>
        <w:rPr>
          <w:rFonts w:ascii="Arial Narrow" w:eastAsia="Arial Narrow" w:hAnsi="Arial Narrow" w:cs="Arial"/>
          <w:b/>
          <w:color w:val="000000"/>
          <w:lang w:eastAsia="es-ES_tradnl"/>
        </w:rPr>
      </w:pPr>
    </w:p>
    <w:p w14:paraId="635396F4" w14:textId="77777777" w:rsidR="005E0ADD" w:rsidRPr="005E0ADD" w:rsidRDefault="005E0ADD" w:rsidP="005E0ADD">
      <w:pPr>
        <w:pBdr>
          <w:top w:val="nil"/>
          <w:left w:val="nil"/>
          <w:bottom w:val="nil"/>
          <w:right w:val="nil"/>
          <w:between w:val="nil"/>
        </w:pBdr>
        <w:jc w:val="both"/>
        <w:rPr>
          <w:rFonts w:ascii="Arial Narrow" w:eastAsia="Arial Narrow" w:hAnsi="Arial Narrow" w:cs="Arial"/>
          <w:bCs/>
          <w:color w:val="000000"/>
          <w:lang w:eastAsia="es-ES_tradnl"/>
        </w:rPr>
      </w:pPr>
      <w:r w:rsidRPr="005E0ADD">
        <w:rPr>
          <w:rFonts w:ascii="Arial Narrow" w:eastAsia="Arial Narrow" w:hAnsi="Arial Narrow" w:cs="Arial"/>
          <w:bCs/>
          <w:color w:val="000000"/>
          <w:lang w:eastAsia="es-ES_tradnl"/>
        </w:rPr>
        <w:t xml:space="preserve">Artículo 1: Define el objeto del proyecto, centrado en la conmemoración de los 90 años de fundación de </w:t>
      </w:r>
      <w:proofErr w:type="spellStart"/>
      <w:r w:rsidRPr="005E0ADD">
        <w:rPr>
          <w:rFonts w:ascii="Arial Narrow" w:eastAsia="Arial Narrow" w:hAnsi="Arial Narrow" w:cs="Arial"/>
          <w:bCs/>
          <w:color w:val="000000"/>
          <w:lang w:eastAsia="es-ES_tradnl"/>
        </w:rPr>
        <w:t>Uribia</w:t>
      </w:r>
      <w:proofErr w:type="spellEnd"/>
      <w:r w:rsidRPr="005E0ADD">
        <w:rPr>
          <w:rFonts w:ascii="Arial Narrow" w:eastAsia="Arial Narrow" w:hAnsi="Arial Narrow" w:cs="Arial"/>
          <w:bCs/>
          <w:color w:val="000000"/>
          <w:lang w:eastAsia="es-ES_tradnl"/>
        </w:rPr>
        <w:t>, La Guajira.</w:t>
      </w:r>
    </w:p>
    <w:p w14:paraId="18D2F4FF" w14:textId="77777777" w:rsidR="005E0ADD" w:rsidRPr="005E0ADD" w:rsidRDefault="005E0ADD" w:rsidP="005E0ADD">
      <w:pPr>
        <w:pBdr>
          <w:top w:val="nil"/>
          <w:left w:val="nil"/>
          <w:bottom w:val="nil"/>
          <w:right w:val="nil"/>
          <w:between w:val="nil"/>
        </w:pBdr>
        <w:jc w:val="both"/>
        <w:rPr>
          <w:rFonts w:ascii="Arial Narrow" w:eastAsia="Arial Narrow" w:hAnsi="Arial Narrow" w:cs="Arial"/>
          <w:bCs/>
          <w:color w:val="000000"/>
          <w:lang w:eastAsia="es-ES_tradnl"/>
        </w:rPr>
      </w:pPr>
    </w:p>
    <w:p w14:paraId="700D92C1" w14:textId="77777777" w:rsidR="005E0ADD" w:rsidRPr="005E0ADD" w:rsidRDefault="005E0ADD" w:rsidP="005E0ADD">
      <w:pPr>
        <w:pBdr>
          <w:top w:val="nil"/>
          <w:left w:val="nil"/>
          <w:bottom w:val="nil"/>
          <w:right w:val="nil"/>
          <w:between w:val="nil"/>
        </w:pBdr>
        <w:jc w:val="both"/>
        <w:rPr>
          <w:rFonts w:ascii="Arial Narrow" w:eastAsia="Arial Narrow" w:hAnsi="Arial Narrow" w:cs="Arial"/>
          <w:bCs/>
          <w:color w:val="000000"/>
          <w:lang w:eastAsia="es-ES_tradnl"/>
        </w:rPr>
      </w:pPr>
      <w:r w:rsidRPr="005E0ADD">
        <w:rPr>
          <w:rFonts w:ascii="Arial Narrow" w:eastAsia="Arial Narrow" w:hAnsi="Arial Narrow" w:cs="Arial"/>
          <w:bCs/>
          <w:color w:val="000000"/>
          <w:lang w:eastAsia="es-ES_tradnl"/>
        </w:rPr>
        <w:t>Artículo 2: Establece el reconocimiento nacional de la importancia histórica y cultural del municipio y de su población.</w:t>
      </w:r>
    </w:p>
    <w:p w14:paraId="53C3F830" w14:textId="77777777" w:rsidR="005E0ADD" w:rsidRPr="005E0ADD" w:rsidRDefault="005E0ADD" w:rsidP="005E0ADD">
      <w:pPr>
        <w:pBdr>
          <w:top w:val="nil"/>
          <w:left w:val="nil"/>
          <w:bottom w:val="nil"/>
          <w:right w:val="nil"/>
          <w:between w:val="nil"/>
        </w:pBdr>
        <w:jc w:val="both"/>
        <w:rPr>
          <w:rFonts w:ascii="Arial Narrow" w:eastAsia="Arial Narrow" w:hAnsi="Arial Narrow" w:cs="Arial"/>
          <w:bCs/>
          <w:color w:val="000000"/>
          <w:lang w:eastAsia="es-ES_tradnl"/>
        </w:rPr>
      </w:pPr>
    </w:p>
    <w:p w14:paraId="20152FDE" w14:textId="77777777" w:rsidR="005E0ADD" w:rsidRPr="005E0ADD" w:rsidRDefault="005E0ADD" w:rsidP="005E0ADD">
      <w:pPr>
        <w:pBdr>
          <w:top w:val="nil"/>
          <w:left w:val="nil"/>
          <w:bottom w:val="nil"/>
          <w:right w:val="nil"/>
          <w:between w:val="nil"/>
        </w:pBdr>
        <w:jc w:val="both"/>
        <w:rPr>
          <w:rFonts w:ascii="Arial Narrow" w:eastAsia="Arial Narrow" w:hAnsi="Arial Narrow" w:cs="Arial"/>
          <w:bCs/>
          <w:color w:val="000000"/>
          <w:lang w:eastAsia="es-ES_tradnl"/>
        </w:rPr>
      </w:pPr>
      <w:r w:rsidRPr="005E0ADD">
        <w:rPr>
          <w:rFonts w:ascii="Arial Narrow" w:eastAsia="Arial Narrow" w:hAnsi="Arial Narrow" w:cs="Arial"/>
          <w:bCs/>
          <w:color w:val="000000"/>
          <w:lang w:eastAsia="es-ES_tradnl"/>
        </w:rPr>
        <w:t xml:space="preserve">Artículo 3: Declara el 01 de marzo como día oficial de conmemoración de </w:t>
      </w:r>
      <w:proofErr w:type="spellStart"/>
      <w:r w:rsidRPr="005E0ADD">
        <w:rPr>
          <w:rFonts w:ascii="Arial Narrow" w:eastAsia="Arial Narrow" w:hAnsi="Arial Narrow" w:cs="Arial"/>
          <w:bCs/>
          <w:color w:val="000000"/>
          <w:lang w:eastAsia="es-ES_tradnl"/>
        </w:rPr>
        <w:t>Uribia</w:t>
      </w:r>
      <w:proofErr w:type="spellEnd"/>
      <w:r w:rsidRPr="005E0ADD">
        <w:rPr>
          <w:rFonts w:ascii="Arial Narrow" w:eastAsia="Arial Narrow" w:hAnsi="Arial Narrow" w:cs="Arial"/>
          <w:bCs/>
          <w:color w:val="000000"/>
          <w:lang w:eastAsia="es-ES_tradnl"/>
        </w:rPr>
        <w:t>.</w:t>
      </w:r>
    </w:p>
    <w:p w14:paraId="67DA16BC" w14:textId="77777777" w:rsidR="005E0ADD" w:rsidRPr="005E0ADD" w:rsidRDefault="005E0ADD" w:rsidP="005E0ADD">
      <w:pPr>
        <w:pBdr>
          <w:top w:val="nil"/>
          <w:left w:val="nil"/>
          <w:bottom w:val="nil"/>
          <w:right w:val="nil"/>
          <w:between w:val="nil"/>
        </w:pBdr>
        <w:jc w:val="both"/>
        <w:rPr>
          <w:rFonts w:ascii="Arial Narrow" w:eastAsia="Arial Narrow" w:hAnsi="Arial Narrow" w:cs="Arial"/>
          <w:bCs/>
          <w:color w:val="000000"/>
          <w:lang w:eastAsia="es-ES_tradnl"/>
        </w:rPr>
      </w:pPr>
    </w:p>
    <w:p w14:paraId="34A72841" w14:textId="77777777" w:rsidR="005E0ADD" w:rsidRPr="005E0ADD" w:rsidRDefault="005E0ADD" w:rsidP="005E0ADD">
      <w:pPr>
        <w:pBdr>
          <w:top w:val="nil"/>
          <w:left w:val="nil"/>
          <w:bottom w:val="nil"/>
          <w:right w:val="nil"/>
          <w:between w:val="nil"/>
        </w:pBdr>
        <w:jc w:val="both"/>
        <w:rPr>
          <w:rFonts w:ascii="Arial Narrow" w:eastAsia="Arial Narrow" w:hAnsi="Arial Narrow" w:cs="Arial"/>
          <w:bCs/>
          <w:color w:val="000000"/>
          <w:lang w:eastAsia="es-ES_tradnl"/>
        </w:rPr>
      </w:pPr>
      <w:r w:rsidRPr="005E0ADD">
        <w:rPr>
          <w:rFonts w:ascii="Arial Narrow" w:eastAsia="Arial Narrow" w:hAnsi="Arial Narrow" w:cs="Arial"/>
          <w:bCs/>
          <w:color w:val="000000"/>
          <w:lang w:eastAsia="es-ES_tradnl"/>
        </w:rPr>
        <w:t>Artículo 4: Dispone la realización de un homenaje oficial por parte del Gobierno Nacional y el Congreso de la República.</w:t>
      </w:r>
    </w:p>
    <w:p w14:paraId="0BC0060E" w14:textId="77777777" w:rsidR="005E0ADD" w:rsidRPr="005E0ADD" w:rsidRDefault="005E0ADD" w:rsidP="005E0ADD">
      <w:pPr>
        <w:pBdr>
          <w:top w:val="nil"/>
          <w:left w:val="nil"/>
          <w:bottom w:val="nil"/>
          <w:right w:val="nil"/>
          <w:between w:val="nil"/>
        </w:pBdr>
        <w:jc w:val="both"/>
        <w:rPr>
          <w:rFonts w:ascii="Arial Narrow" w:eastAsia="Arial Narrow" w:hAnsi="Arial Narrow" w:cs="Arial"/>
          <w:bCs/>
          <w:color w:val="000000"/>
          <w:lang w:eastAsia="es-ES_tradnl"/>
        </w:rPr>
      </w:pPr>
    </w:p>
    <w:p w14:paraId="60B502A7" w14:textId="77777777" w:rsidR="005E0ADD" w:rsidRPr="005E0ADD" w:rsidRDefault="005E0ADD" w:rsidP="005E0ADD">
      <w:pPr>
        <w:pBdr>
          <w:top w:val="nil"/>
          <w:left w:val="nil"/>
          <w:bottom w:val="nil"/>
          <w:right w:val="nil"/>
          <w:between w:val="nil"/>
        </w:pBdr>
        <w:jc w:val="both"/>
        <w:rPr>
          <w:rFonts w:ascii="Arial Narrow" w:eastAsia="Arial Narrow" w:hAnsi="Arial Narrow" w:cs="Arial"/>
          <w:bCs/>
          <w:color w:val="000000"/>
          <w:lang w:eastAsia="es-ES_tradnl"/>
        </w:rPr>
      </w:pPr>
      <w:r w:rsidRPr="005E0ADD">
        <w:rPr>
          <w:rFonts w:ascii="Arial Narrow" w:eastAsia="Arial Narrow" w:hAnsi="Arial Narrow" w:cs="Arial"/>
          <w:bCs/>
          <w:color w:val="000000"/>
          <w:lang w:eastAsia="es-ES_tradnl"/>
        </w:rPr>
        <w:t>Artículo 5: Fomenta la enseñanza y difusión de la historia y cultura Wayuu en el territorio.</w:t>
      </w:r>
    </w:p>
    <w:p w14:paraId="1B33AA05" w14:textId="77777777" w:rsidR="005E0ADD" w:rsidRPr="005E0ADD" w:rsidRDefault="005E0ADD" w:rsidP="005E0ADD">
      <w:pPr>
        <w:pBdr>
          <w:top w:val="nil"/>
          <w:left w:val="nil"/>
          <w:bottom w:val="nil"/>
          <w:right w:val="nil"/>
          <w:between w:val="nil"/>
        </w:pBdr>
        <w:jc w:val="both"/>
        <w:rPr>
          <w:rFonts w:ascii="Arial Narrow" w:eastAsia="Arial Narrow" w:hAnsi="Arial Narrow" w:cs="Arial"/>
          <w:bCs/>
          <w:color w:val="000000"/>
          <w:lang w:eastAsia="es-ES_tradnl"/>
        </w:rPr>
      </w:pPr>
    </w:p>
    <w:p w14:paraId="280E4421" w14:textId="77777777" w:rsidR="005E0ADD" w:rsidRPr="005E0ADD" w:rsidRDefault="005E0ADD" w:rsidP="005E0ADD">
      <w:pPr>
        <w:pBdr>
          <w:top w:val="nil"/>
          <w:left w:val="nil"/>
          <w:bottom w:val="nil"/>
          <w:right w:val="nil"/>
          <w:between w:val="nil"/>
        </w:pBdr>
        <w:jc w:val="both"/>
        <w:rPr>
          <w:rFonts w:ascii="Arial Narrow" w:eastAsia="Arial Narrow" w:hAnsi="Arial Narrow" w:cs="Arial"/>
          <w:bCs/>
          <w:color w:val="000000"/>
          <w:lang w:eastAsia="es-ES_tradnl"/>
        </w:rPr>
      </w:pPr>
      <w:r w:rsidRPr="005E0ADD">
        <w:rPr>
          <w:rFonts w:ascii="Arial Narrow" w:eastAsia="Arial Narrow" w:hAnsi="Arial Narrow" w:cs="Arial"/>
          <w:bCs/>
          <w:color w:val="000000"/>
          <w:lang w:eastAsia="es-ES_tradnl"/>
        </w:rPr>
        <w:t>Artículo 6: Establece la vigencia del proyecto</w:t>
      </w:r>
    </w:p>
    <w:p w14:paraId="46587650" w14:textId="77777777" w:rsidR="005E0ADD" w:rsidRPr="005E0ADD" w:rsidRDefault="005E0ADD" w:rsidP="005E0ADD">
      <w:pPr>
        <w:pBdr>
          <w:top w:val="nil"/>
          <w:left w:val="nil"/>
          <w:bottom w:val="nil"/>
          <w:right w:val="nil"/>
          <w:between w:val="nil"/>
        </w:pBdr>
        <w:jc w:val="both"/>
        <w:rPr>
          <w:rFonts w:ascii="Arial Narrow" w:eastAsia="Arial Narrow" w:hAnsi="Arial Narrow" w:cs="Arial"/>
          <w:lang w:eastAsia="es-ES_tradnl"/>
        </w:rPr>
      </w:pPr>
    </w:p>
    <w:p w14:paraId="4ABFAA1D" w14:textId="77777777" w:rsidR="005E0ADD" w:rsidRPr="005E0ADD" w:rsidRDefault="005E0ADD" w:rsidP="005E0ADD">
      <w:pPr>
        <w:numPr>
          <w:ilvl w:val="0"/>
          <w:numId w:val="3"/>
        </w:numPr>
        <w:spacing w:before="100" w:beforeAutospacing="1" w:after="100" w:afterAutospacing="1"/>
        <w:jc w:val="both"/>
        <w:rPr>
          <w:rFonts w:ascii="Arial Narrow" w:eastAsia="Times New Roman" w:hAnsi="Arial Narrow" w:cs="Arial"/>
          <w:b/>
          <w:bCs/>
          <w:color w:val="000000"/>
          <w:lang w:eastAsia="es-MX"/>
        </w:rPr>
      </w:pPr>
      <w:r w:rsidRPr="005E0ADD">
        <w:rPr>
          <w:rFonts w:ascii="Arial Narrow" w:eastAsia="Times New Roman" w:hAnsi="Arial Narrow" w:cs="Arial"/>
          <w:b/>
          <w:bCs/>
          <w:color w:val="000000"/>
          <w:lang w:eastAsia="es-CO"/>
        </w:rPr>
        <w:t>JUSTIFICACIÓN</w:t>
      </w:r>
    </w:p>
    <w:p w14:paraId="35EDE637" w14:textId="77777777" w:rsidR="005E0ADD" w:rsidRPr="005E0ADD" w:rsidRDefault="005E0ADD" w:rsidP="005E0ADD">
      <w:pPr>
        <w:spacing w:before="100" w:beforeAutospacing="1" w:after="100" w:afterAutospacing="1"/>
        <w:jc w:val="both"/>
        <w:rPr>
          <w:rFonts w:ascii="Arial Narrow" w:eastAsia="Times New Roman" w:hAnsi="Arial Narrow" w:cs="Arial"/>
          <w:b/>
          <w:bCs/>
          <w:color w:val="000000"/>
          <w:lang w:eastAsia="es-CO"/>
        </w:rPr>
      </w:pPr>
      <w:r w:rsidRPr="005E0ADD">
        <w:rPr>
          <w:rFonts w:ascii="Arial Narrow" w:eastAsia="Times New Roman" w:hAnsi="Arial Narrow" w:cs="Arial"/>
          <w:b/>
          <w:bCs/>
          <w:color w:val="000000"/>
          <w:lang w:eastAsia="es-CO"/>
        </w:rPr>
        <w:t>5.1. Generalidades:</w:t>
      </w:r>
    </w:p>
    <w:p w14:paraId="02A590FE" w14:textId="77777777" w:rsidR="005E0ADD" w:rsidRPr="005E0ADD" w:rsidRDefault="005E0ADD" w:rsidP="005E0ADD">
      <w:pPr>
        <w:spacing w:before="100" w:beforeAutospacing="1" w:after="100" w:afterAutospacing="1"/>
        <w:jc w:val="both"/>
        <w:rPr>
          <w:rFonts w:ascii="Arial Narrow" w:eastAsia="Times New Roman" w:hAnsi="Arial Narrow" w:cs="Arial"/>
          <w:color w:val="000000"/>
          <w:lang w:eastAsia="es-CO"/>
        </w:rPr>
      </w:pPr>
      <w:r w:rsidRPr="005E0ADD">
        <w:rPr>
          <w:rFonts w:ascii="Arial Narrow" w:eastAsia="Times New Roman" w:hAnsi="Arial Narrow" w:cs="Arial"/>
          <w:color w:val="000000"/>
          <w:lang w:eastAsia="es-CO"/>
        </w:rPr>
        <w:t>Uribía, fundada el 1 de marzo de 1935, no solo es un municipio con una alta concentración de población indígena, sino que también representa un epicentro geopolítico y cultural clave para Colombia. Su ubicación en la frontera colombo-venezolana ha consolidado a Uribía como un territorio de intercambio comercial y social, donde la dinámica fronteriza impacta directamente en el desarrollo económico y la movilidad de sus habitantes (DANE, 2019).</w:t>
      </w:r>
    </w:p>
    <w:p w14:paraId="24B81EEA" w14:textId="77777777" w:rsidR="005E0ADD" w:rsidRPr="005E0ADD" w:rsidRDefault="005E0ADD" w:rsidP="005E0ADD">
      <w:pPr>
        <w:spacing w:before="100" w:beforeAutospacing="1" w:after="100" w:afterAutospacing="1"/>
        <w:jc w:val="both"/>
        <w:rPr>
          <w:rFonts w:ascii="Arial Narrow" w:eastAsia="Times New Roman" w:hAnsi="Arial Narrow" w:cs="Arial"/>
          <w:color w:val="000000"/>
          <w:lang w:eastAsia="es-CO"/>
        </w:rPr>
      </w:pPr>
      <w:r w:rsidRPr="005E0ADD">
        <w:rPr>
          <w:rFonts w:ascii="Arial Narrow" w:eastAsia="Times New Roman" w:hAnsi="Arial Narrow" w:cs="Arial"/>
          <w:color w:val="000000"/>
          <w:lang w:eastAsia="es-CO"/>
        </w:rPr>
        <w:t xml:space="preserve">Desde su creación, Uribía ha desempeñado un papel crucial en la relación del Estado con los pueblos indígenas. La Ley 89 de 1890, que estableció la autonomía de los resguardos indígenas en Colombia, sienta las bases para entender el modelo de gobernanza en la región (Congreso de Colombia, 1890). A partir de esta normativa, Uribía se configuró como un espacio donde la gobernanza Wayuu </w:t>
      </w:r>
      <w:r w:rsidRPr="005E0ADD">
        <w:rPr>
          <w:rFonts w:ascii="Arial Narrow" w:eastAsia="Times New Roman" w:hAnsi="Arial Narrow" w:cs="Arial"/>
          <w:color w:val="000000"/>
          <w:lang w:eastAsia="es-CO"/>
        </w:rPr>
        <w:lastRenderedPageBreak/>
        <w:t>interactúa con el modelo administrativo estatal, evidenciando un sistema de gobierno propio basado en usos y costumbres.</w:t>
      </w:r>
    </w:p>
    <w:p w14:paraId="4686CB28" w14:textId="77777777" w:rsidR="005E0ADD" w:rsidRPr="005E0ADD" w:rsidRDefault="005E0ADD" w:rsidP="005E0ADD">
      <w:pPr>
        <w:spacing w:before="100" w:beforeAutospacing="1" w:after="100" w:afterAutospacing="1"/>
        <w:jc w:val="both"/>
        <w:rPr>
          <w:rFonts w:ascii="Arial Narrow" w:eastAsia="Times New Roman" w:hAnsi="Arial Narrow" w:cs="Arial"/>
          <w:color w:val="000000"/>
          <w:lang w:eastAsia="es-CO"/>
        </w:rPr>
      </w:pPr>
      <w:r w:rsidRPr="005E0ADD">
        <w:rPr>
          <w:rFonts w:ascii="Arial Narrow" w:eastAsia="Times New Roman" w:hAnsi="Arial Narrow" w:cs="Arial"/>
          <w:color w:val="000000"/>
          <w:lang w:eastAsia="es-CO"/>
        </w:rPr>
        <w:t>Uribía también es un referente en la historia de los conflictos y reivindicaciones indígenas en el país. Ha sido un escenario donde la comunidad Wayuu ha liderado luchas por el reconocimiento de sus derechos territoriales, como lo evidencia la Sentencia T-302 de 2017 de la Corte Constitucional, en la que se declaró el estado de cosas inconstitucional en La Guajira por la vulneración sistemática de los derechos fundamentales de los Wayuu (Corte Constitucional, 2017).</w:t>
      </w:r>
    </w:p>
    <w:p w14:paraId="3C2C8756" w14:textId="77777777" w:rsidR="005E0ADD" w:rsidRPr="005E0ADD" w:rsidRDefault="005E0ADD" w:rsidP="005E0ADD">
      <w:pPr>
        <w:spacing w:before="100" w:beforeAutospacing="1" w:after="100" w:afterAutospacing="1"/>
        <w:jc w:val="both"/>
        <w:rPr>
          <w:rFonts w:ascii="Arial Narrow" w:eastAsia="Times New Roman" w:hAnsi="Arial Narrow" w:cs="Arial"/>
          <w:b/>
          <w:bCs/>
          <w:color w:val="000000"/>
          <w:lang w:eastAsia="es-CO"/>
        </w:rPr>
      </w:pPr>
      <w:r w:rsidRPr="005E0ADD">
        <w:rPr>
          <w:rFonts w:ascii="Arial Narrow" w:eastAsia="Times New Roman" w:hAnsi="Arial Narrow" w:cs="Arial"/>
          <w:b/>
          <w:bCs/>
          <w:color w:val="000000"/>
          <w:lang w:eastAsia="es-CO"/>
        </w:rPr>
        <w:t>5.2. Historia y dinámica de poblamiento municipal:</w:t>
      </w:r>
    </w:p>
    <w:p w14:paraId="1350C4DD" w14:textId="77777777" w:rsidR="005E0ADD" w:rsidRPr="005E0ADD" w:rsidRDefault="005E0ADD" w:rsidP="005E0ADD">
      <w:pPr>
        <w:spacing w:before="100" w:beforeAutospacing="1" w:after="100" w:afterAutospacing="1"/>
        <w:jc w:val="both"/>
        <w:rPr>
          <w:rFonts w:ascii="Arial Narrow" w:eastAsia="Times New Roman" w:hAnsi="Arial Narrow" w:cs="Arial"/>
          <w:color w:val="000000"/>
          <w:lang w:eastAsia="es-CO"/>
        </w:rPr>
      </w:pPr>
      <w:r w:rsidRPr="005E0ADD">
        <w:rPr>
          <w:rFonts w:ascii="Arial Narrow" w:eastAsia="Times New Roman" w:hAnsi="Arial Narrow" w:cs="Arial"/>
          <w:color w:val="000000"/>
          <w:lang w:eastAsia="es-CO"/>
        </w:rPr>
        <w:t>El poblamiento de Uribía se remonta a tiempos precolombinos, cuando la comunidad Wayuu estableció su presencia en el territorio gracias a su capacidad de adaptación a las condiciones desérticas de la región (Pineda, 2018). A diferencia de otros municipios de La Guajira, donde la colonización española impuso cambios estructurales profundos, en Uribía la comunidad indígena ha logrado mantener su identidad cultural y territorial.</w:t>
      </w:r>
    </w:p>
    <w:p w14:paraId="1C9D04DD" w14:textId="77777777" w:rsidR="005E0ADD" w:rsidRPr="005E0ADD" w:rsidRDefault="005E0ADD" w:rsidP="005E0ADD">
      <w:pPr>
        <w:spacing w:before="100" w:beforeAutospacing="1" w:after="100" w:afterAutospacing="1"/>
        <w:jc w:val="both"/>
        <w:rPr>
          <w:rFonts w:ascii="Arial Narrow" w:eastAsia="Times New Roman" w:hAnsi="Arial Narrow" w:cs="Arial"/>
          <w:color w:val="000000"/>
          <w:lang w:eastAsia="es-CO"/>
        </w:rPr>
      </w:pPr>
      <w:r w:rsidRPr="005E0ADD">
        <w:rPr>
          <w:rFonts w:ascii="Arial Narrow" w:eastAsia="Times New Roman" w:hAnsi="Arial Narrow" w:cs="Arial"/>
          <w:color w:val="000000"/>
          <w:lang w:eastAsia="es-CO"/>
        </w:rPr>
        <w:t>Durante el siglo XX, el municipio se consolidó como un punto de articulación económica entre Colombia y Venezuela, con un fuerte comercio transfronterizo basado en la importación de bienes de consumo y la venta de productos locales (Ramírez &amp; Ramírez, 2015). Esta dinámica económica, sin embargo, se ha visto afectada por la crisis venezolana y el cierre de la frontera en distintos períodos, lo que ha impactado negativamente en la estabilidad financiera de las familias Wayuu.</w:t>
      </w:r>
    </w:p>
    <w:p w14:paraId="4ED05D10" w14:textId="77777777" w:rsidR="005E0ADD" w:rsidRPr="005E0ADD" w:rsidRDefault="005E0ADD" w:rsidP="005E0ADD">
      <w:pPr>
        <w:spacing w:before="100" w:beforeAutospacing="1" w:after="100" w:afterAutospacing="1"/>
        <w:jc w:val="both"/>
        <w:rPr>
          <w:rFonts w:ascii="Arial Narrow" w:eastAsia="Times New Roman" w:hAnsi="Arial Narrow" w:cs="Arial"/>
          <w:color w:val="000000"/>
          <w:lang w:eastAsia="es-CO"/>
        </w:rPr>
      </w:pPr>
      <w:r w:rsidRPr="005E0ADD">
        <w:rPr>
          <w:rFonts w:ascii="Arial Narrow" w:eastAsia="Times New Roman" w:hAnsi="Arial Narrow" w:cs="Arial"/>
          <w:color w:val="000000"/>
          <w:lang w:eastAsia="es-CO"/>
        </w:rPr>
        <w:t>El crecimiento poblacional de Uribía ha sido constante y sostenido. En el censo de 2018, el DANE reportó una población de aproximadamente 184.000 habitantes, con una tasa de natalidad superior a la media nacional y un predominio de población joven (DANE, 2019). Sin embargo, este crecimiento ha generado un déficit en la provisión de servicios básicos, lo que ha exacerbado la vulnerabilidad social del municipio.</w:t>
      </w:r>
    </w:p>
    <w:p w14:paraId="2A8F134B" w14:textId="77777777" w:rsidR="005E0ADD" w:rsidRPr="005E0ADD" w:rsidRDefault="005E0ADD" w:rsidP="005E0ADD">
      <w:pPr>
        <w:spacing w:before="100" w:beforeAutospacing="1" w:after="100" w:afterAutospacing="1"/>
        <w:jc w:val="both"/>
        <w:rPr>
          <w:rFonts w:ascii="Arial Narrow" w:eastAsia="Times New Roman" w:hAnsi="Arial Narrow" w:cs="Arial"/>
          <w:b/>
          <w:bCs/>
          <w:color w:val="000000"/>
          <w:lang w:eastAsia="es-CO"/>
        </w:rPr>
      </w:pPr>
      <w:r w:rsidRPr="005E0ADD">
        <w:rPr>
          <w:rFonts w:ascii="Arial Narrow" w:eastAsia="Times New Roman" w:hAnsi="Arial Narrow" w:cs="Arial"/>
          <w:b/>
          <w:bCs/>
          <w:color w:val="000000"/>
          <w:lang w:eastAsia="es-CO"/>
        </w:rPr>
        <w:t>5.3. Dinámica territorial:</w:t>
      </w:r>
    </w:p>
    <w:p w14:paraId="4DE3EDFA" w14:textId="77777777" w:rsidR="005E0ADD" w:rsidRPr="005E0ADD" w:rsidRDefault="005E0ADD" w:rsidP="005E0ADD">
      <w:pPr>
        <w:jc w:val="both"/>
        <w:rPr>
          <w:rFonts w:ascii="Arial Narrow" w:eastAsia="Times New Roman" w:hAnsi="Arial Narrow" w:cs="Arial"/>
          <w:color w:val="000000"/>
          <w:lang w:eastAsia="es-CO"/>
        </w:rPr>
      </w:pPr>
      <w:r w:rsidRPr="005E0ADD">
        <w:rPr>
          <w:rFonts w:ascii="Arial Narrow" w:eastAsia="Times New Roman" w:hAnsi="Arial Narrow" w:cs="Arial"/>
          <w:color w:val="000000"/>
          <w:lang w:eastAsia="es-CO"/>
        </w:rPr>
        <w:t>Uribía es el municipio más extenso de La Guajira, con una superficie aproximada de 8.200 km². Su territorio está compuesto por desiertos, salinas y zonas costeras, lo que limita su capacidad agrícola y obliga a la población a depender de actividades como la ganadería caprina, la pesca artesanal y el comercio informal (PNUD, 2020).</w:t>
      </w:r>
    </w:p>
    <w:p w14:paraId="3C2D5F78" w14:textId="77777777" w:rsidR="005E0ADD" w:rsidRPr="005E0ADD" w:rsidRDefault="005E0ADD" w:rsidP="005E0ADD">
      <w:pPr>
        <w:jc w:val="both"/>
        <w:rPr>
          <w:rFonts w:ascii="Arial Narrow" w:eastAsia="Times New Roman" w:hAnsi="Arial Narrow" w:cs="Arial"/>
          <w:color w:val="000000"/>
          <w:lang w:eastAsia="es-CO"/>
        </w:rPr>
      </w:pPr>
    </w:p>
    <w:p w14:paraId="33B45BA8" w14:textId="77777777" w:rsidR="005E0ADD" w:rsidRPr="005E0ADD" w:rsidRDefault="005E0ADD" w:rsidP="005E0ADD">
      <w:pPr>
        <w:jc w:val="both"/>
        <w:rPr>
          <w:rFonts w:ascii="Arial Narrow" w:eastAsia="Times New Roman" w:hAnsi="Arial Narrow" w:cs="Arial"/>
          <w:color w:val="000000"/>
          <w:lang w:eastAsia="es-CO"/>
        </w:rPr>
      </w:pPr>
      <w:r w:rsidRPr="005E0ADD">
        <w:rPr>
          <w:rFonts w:ascii="Arial Narrow" w:eastAsia="Times New Roman" w:hAnsi="Arial Narrow" w:cs="Arial"/>
          <w:color w:val="000000"/>
          <w:lang w:eastAsia="es-CO"/>
        </w:rPr>
        <w:t xml:space="preserve">Uno de los mayores desafíos del municipio es el acceso al agua potable. Según la Defensoría del Pueblo, solo el 4% de la población Wayuu tiene acceso continuo al agua, lo que representa una grave crisis humanitaria (Defensoría del Pueblo, 2021). Esta problemática se ha intensificado con la instalación de megaproyectos extractivos, que han generado conflictos </w:t>
      </w:r>
      <w:proofErr w:type="spellStart"/>
      <w:r w:rsidRPr="005E0ADD">
        <w:rPr>
          <w:rFonts w:ascii="Arial Narrow" w:eastAsia="Times New Roman" w:hAnsi="Arial Narrow" w:cs="Arial"/>
          <w:color w:val="000000"/>
          <w:lang w:eastAsia="es-CO"/>
        </w:rPr>
        <w:t>socioambientales</w:t>
      </w:r>
      <w:proofErr w:type="spellEnd"/>
      <w:r w:rsidRPr="005E0ADD">
        <w:rPr>
          <w:rFonts w:ascii="Arial Narrow" w:eastAsia="Times New Roman" w:hAnsi="Arial Narrow" w:cs="Arial"/>
          <w:color w:val="000000"/>
          <w:lang w:eastAsia="es-CO"/>
        </w:rPr>
        <w:t xml:space="preserve"> y disputas por el uso del recurso hídrico (Gómez &amp; Jiménez, 2017).</w:t>
      </w:r>
    </w:p>
    <w:p w14:paraId="292D0670" w14:textId="77777777" w:rsidR="005E0ADD" w:rsidRPr="005E0ADD" w:rsidRDefault="005E0ADD" w:rsidP="005E0ADD">
      <w:pPr>
        <w:jc w:val="both"/>
        <w:rPr>
          <w:rFonts w:ascii="Arial Narrow" w:eastAsia="Times New Roman" w:hAnsi="Arial Narrow" w:cs="Arial"/>
          <w:color w:val="000000"/>
          <w:lang w:eastAsia="es-CO"/>
        </w:rPr>
      </w:pPr>
    </w:p>
    <w:p w14:paraId="3F5CB853" w14:textId="77777777" w:rsidR="005E0ADD" w:rsidRPr="005E0ADD" w:rsidRDefault="005E0ADD" w:rsidP="005E0ADD">
      <w:pPr>
        <w:jc w:val="both"/>
        <w:rPr>
          <w:rFonts w:ascii="Arial Narrow" w:eastAsia="Times New Roman" w:hAnsi="Arial Narrow" w:cs="Arial"/>
          <w:color w:val="000000"/>
          <w:lang w:eastAsia="es-CO"/>
        </w:rPr>
      </w:pPr>
      <w:r w:rsidRPr="005E0ADD">
        <w:rPr>
          <w:rFonts w:ascii="Arial Narrow" w:eastAsia="Times New Roman" w:hAnsi="Arial Narrow" w:cs="Arial"/>
          <w:color w:val="000000"/>
          <w:lang w:eastAsia="es-CO"/>
        </w:rPr>
        <w:lastRenderedPageBreak/>
        <w:t xml:space="preserve">Además, Uribía es un territorio clave para el desarrollo de energías renovables en Colombia. Actualmente, más del 50% de los proyectos de energía eólica del país están en La Guajira, muchos de ellos en áreas cercanas a Uribía (UPME, 2022). </w:t>
      </w:r>
    </w:p>
    <w:p w14:paraId="6318267C" w14:textId="77777777" w:rsidR="005E0ADD" w:rsidRPr="005E0ADD" w:rsidRDefault="005E0ADD" w:rsidP="005E0ADD">
      <w:pPr>
        <w:rPr>
          <w:rFonts w:ascii="Arial Narrow" w:eastAsia="Arial Narrow" w:hAnsi="Arial Narrow" w:cs="Arial"/>
          <w:b/>
          <w:lang w:eastAsia="es-ES_tradnl"/>
        </w:rPr>
      </w:pPr>
    </w:p>
    <w:p w14:paraId="30895730" w14:textId="77777777" w:rsidR="005E0ADD" w:rsidRPr="005E0ADD" w:rsidRDefault="005E0ADD" w:rsidP="005E0ADD">
      <w:pPr>
        <w:numPr>
          <w:ilvl w:val="0"/>
          <w:numId w:val="3"/>
        </w:numPr>
        <w:pBdr>
          <w:top w:val="nil"/>
          <w:left w:val="nil"/>
          <w:bottom w:val="nil"/>
          <w:right w:val="nil"/>
          <w:between w:val="nil"/>
        </w:pBdr>
        <w:rPr>
          <w:rFonts w:ascii="Arial Narrow" w:eastAsia="Arial Narrow" w:hAnsi="Arial Narrow" w:cs="Arial"/>
          <w:b/>
          <w:color w:val="000000"/>
          <w:lang w:eastAsia="es-ES_tradnl"/>
        </w:rPr>
      </w:pPr>
      <w:r w:rsidRPr="005E0ADD">
        <w:rPr>
          <w:rFonts w:ascii="Arial Narrow" w:eastAsia="Arial Narrow" w:hAnsi="Arial Narrow" w:cs="Arial"/>
          <w:b/>
          <w:color w:val="000000"/>
          <w:lang w:eastAsia="es-ES_tradnl"/>
        </w:rPr>
        <w:t>IMPACTO FISCAL</w:t>
      </w:r>
    </w:p>
    <w:p w14:paraId="1FE294BF" w14:textId="77777777" w:rsidR="005E0ADD" w:rsidRPr="005E0ADD" w:rsidRDefault="005E0ADD" w:rsidP="005E0ADD">
      <w:pPr>
        <w:spacing w:before="100" w:beforeAutospacing="1" w:after="100" w:afterAutospacing="1"/>
        <w:jc w:val="both"/>
        <w:rPr>
          <w:rFonts w:ascii="Arial Narrow" w:eastAsia="Times New Roman" w:hAnsi="Arial Narrow" w:cs="Arial"/>
          <w:lang w:eastAsia="es-CO"/>
        </w:rPr>
      </w:pPr>
      <w:r w:rsidRPr="005E0ADD">
        <w:rPr>
          <w:rFonts w:ascii="Arial Narrow" w:eastAsia="Times New Roman" w:hAnsi="Arial Narrow" w:cs="Arial"/>
          <w:lang w:eastAsia="es-CO"/>
        </w:rPr>
        <w:t xml:space="preserve">El presente proyecto de ley, cuyo objeto es la conmemoración de los noventa (90) años de fundación del municipio de </w:t>
      </w:r>
      <w:proofErr w:type="spellStart"/>
      <w:r w:rsidRPr="005E0ADD">
        <w:rPr>
          <w:rFonts w:ascii="Arial Narrow" w:eastAsia="Times New Roman" w:hAnsi="Arial Narrow" w:cs="Arial"/>
          <w:lang w:eastAsia="es-CO"/>
        </w:rPr>
        <w:t>Uribia</w:t>
      </w:r>
      <w:proofErr w:type="spellEnd"/>
      <w:r w:rsidRPr="005E0ADD">
        <w:rPr>
          <w:rFonts w:ascii="Arial Narrow" w:eastAsia="Times New Roman" w:hAnsi="Arial Narrow" w:cs="Arial"/>
          <w:lang w:eastAsia="es-CO"/>
        </w:rPr>
        <w:t>, La Guajira, no genera impactos fiscales adicionales para la Nación, dado que no ordena gasto ni otorga beneficios tributarios que afecten los ingresos públicos.</w:t>
      </w:r>
    </w:p>
    <w:p w14:paraId="527121BA" w14:textId="77777777" w:rsidR="005E0ADD" w:rsidRPr="005E0ADD" w:rsidRDefault="005E0ADD" w:rsidP="005E0ADD">
      <w:pPr>
        <w:spacing w:before="100" w:beforeAutospacing="1" w:after="100" w:afterAutospacing="1"/>
        <w:jc w:val="both"/>
        <w:rPr>
          <w:rFonts w:ascii="Arial Narrow" w:eastAsia="Times New Roman" w:hAnsi="Arial Narrow" w:cs="Arial"/>
          <w:lang w:eastAsia="es-CO"/>
        </w:rPr>
      </w:pPr>
      <w:r w:rsidRPr="005E0ADD">
        <w:rPr>
          <w:rFonts w:ascii="Arial Narrow" w:eastAsia="Times New Roman" w:hAnsi="Arial Narrow" w:cs="Arial"/>
          <w:lang w:eastAsia="es-CO"/>
        </w:rPr>
        <w:t xml:space="preserve">Las disposiciones contempladas en el articulado se limitan a reconocer la importancia histórica, cultural y social de </w:t>
      </w:r>
      <w:proofErr w:type="spellStart"/>
      <w:r w:rsidRPr="005E0ADD">
        <w:rPr>
          <w:rFonts w:ascii="Arial Narrow" w:eastAsia="Times New Roman" w:hAnsi="Arial Narrow" w:cs="Arial"/>
          <w:lang w:eastAsia="es-CO"/>
        </w:rPr>
        <w:t>Uribia</w:t>
      </w:r>
      <w:proofErr w:type="spellEnd"/>
      <w:r w:rsidRPr="005E0ADD">
        <w:rPr>
          <w:rFonts w:ascii="Arial Narrow" w:eastAsia="Times New Roman" w:hAnsi="Arial Narrow" w:cs="Arial"/>
          <w:lang w:eastAsia="es-CO"/>
        </w:rPr>
        <w:t>, declarar el 1° de marzo como día oficial de conmemoración y fomentar la promoción de su historia y cultura. Estas acciones no requieren asignaciones presupuestales nuevas ni generan obligaciones financieras para el Estado, ya que pueden ser ejecutadas dentro de los presupuestos y recursos existentes en las entidades responsables.</w:t>
      </w:r>
    </w:p>
    <w:p w14:paraId="5927BB34" w14:textId="77777777" w:rsidR="005E0ADD" w:rsidRPr="005E0ADD" w:rsidRDefault="005E0ADD" w:rsidP="005E0ADD">
      <w:pPr>
        <w:spacing w:before="100" w:beforeAutospacing="1" w:after="100" w:afterAutospacing="1"/>
        <w:jc w:val="both"/>
        <w:rPr>
          <w:rFonts w:ascii="Arial Narrow" w:eastAsia="Times New Roman" w:hAnsi="Arial Narrow" w:cs="Arial"/>
          <w:lang w:eastAsia="es-CO"/>
        </w:rPr>
      </w:pPr>
      <w:r w:rsidRPr="005E0ADD">
        <w:rPr>
          <w:rFonts w:ascii="Arial Narrow" w:eastAsia="Times New Roman" w:hAnsi="Arial Narrow" w:cs="Arial"/>
          <w:lang w:eastAsia="es-CO"/>
        </w:rPr>
        <w:t>En cuanto al homenaje nacional a través de un video conmemorativo, este podrá ser producido y transmitido mediante los canales oficiales del Gobierno Nacional, utilizando los recursos ya disponibles en el marco de las estrategias de divulgación institucional, sin representar un costo adicional significativo.</w:t>
      </w:r>
    </w:p>
    <w:p w14:paraId="6445A38A" w14:textId="77777777" w:rsidR="005E0ADD" w:rsidRPr="005E0ADD" w:rsidRDefault="005E0ADD" w:rsidP="005E0ADD">
      <w:pPr>
        <w:spacing w:before="100" w:beforeAutospacing="1" w:after="100" w:afterAutospacing="1"/>
        <w:jc w:val="both"/>
        <w:rPr>
          <w:rFonts w:ascii="Arial Narrow" w:eastAsia="Times New Roman" w:hAnsi="Arial Narrow" w:cs="Arial"/>
          <w:lang w:eastAsia="es-CO"/>
        </w:rPr>
      </w:pPr>
      <w:r w:rsidRPr="005E0ADD">
        <w:rPr>
          <w:rFonts w:ascii="Arial Narrow" w:eastAsia="Times New Roman" w:hAnsi="Arial Narrow" w:cs="Arial"/>
          <w:lang w:eastAsia="es-CO"/>
        </w:rPr>
        <w:t xml:space="preserve">Asimismo, la promoción de la historia y cultura de </w:t>
      </w:r>
      <w:proofErr w:type="spellStart"/>
      <w:r w:rsidRPr="005E0ADD">
        <w:rPr>
          <w:rFonts w:ascii="Arial Narrow" w:eastAsia="Times New Roman" w:hAnsi="Arial Narrow" w:cs="Arial"/>
          <w:lang w:eastAsia="es-CO"/>
        </w:rPr>
        <w:t>Uribia</w:t>
      </w:r>
      <w:proofErr w:type="spellEnd"/>
      <w:r w:rsidRPr="005E0ADD">
        <w:rPr>
          <w:rFonts w:ascii="Arial Narrow" w:eastAsia="Times New Roman" w:hAnsi="Arial Narrow" w:cs="Arial"/>
          <w:lang w:eastAsia="es-CO"/>
        </w:rPr>
        <w:t>, establecida en el artículo 5, se plantea como una directriz para las entidades municipales y las instituciones educativas locales, las cuales podrán implementar estas iniciativas dentro de sus planes educativos y culturales vigentes, sin necesidad de asignaciones presupuestales extraordinarias.</w:t>
      </w:r>
    </w:p>
    <w:p w14:paraId="5E9FC351" w14:textId="77777777" w:rsidR="005E0ADD" w:rsidRPr="005E0ADD" w:rsidRDefault="005E0ADD" w:rsidP="005E0ADD">
      <w:pPr>
        <w:spacing w:before="100" w:beforeAutospacing="1" w:after="100" w:afterAutospacing="1"/>
        <w:jc w:val="both"/>
        <w:rPr>
          <w:rFonts w:ascii="Arial Narrow" w:eastAsia="Times New Roman" w:hAnsi="Arial Narrow" w:cs="Arial"/>
          <w:lang w:eastAsia="es-CO"/>
        </w:rPr>
      </w:pPr>
      <w:r w:rsidRPr="005E0ADD">
        <w:rPr>
          <w:rFonts w:ascii="Arial Narrow" w:eastAsia="Times New Roman" w:hAnsi="Arial Narrow" w:cs="Arial"/>
          <w:lang w:eastAsia="es-CO"/>
        </w:rPr>
        <w:t>En virtud de lo anterior, este proyecto de ley es plenamente compatible con el Marco Fiscal de Mediano Plazo, conforme a lo establecido en el artículo 7 de la Ley 819 de 2003, dado que no compromete recursos adicionales ni altera la sostenibilidad fiscal del país.</w:t>
      </w:r>
    </w:p>
    <w:p w14:paraId="3214E0A1" w14:textId="77777777" w:rsidR="005E0ADD" w:rsidRPr="005E0ADD" w:rsidRDefault="005E0ADD" w:rsidP="005E0ADD">
      <w:pPr>
        <w:rPr>
          <w:rFonts w:ascii="Arial Narrow" w:eastAsia="Arial Narrow" w:hAnsi="Arial Narrow" w:cs="Arial"/>
          <w:lang w:eastAsia="es-ES_tradnl"/>
        </w:rPr>
      </w:pPr>
    </w:p>
    <w:p w14:paraId="65FA5109" w14:textId="77777777" w:rsidR="005E0ADD" w:rsidRPr="005E0ADD" w:rsidRDefault="005E0ADD" w:rsidP="005E0ADD">
      <w:pPr>
        <w:numPr>
          <w:ilvl w:val="0"/>
          <w:numId w:val="3"/>
        </w:numPr>
        <w:pBdr>
          <w:top w:val="nil"/>
          <w:left w:val="nil"/>
          <w:bottom w:val="nil"/>
          <w:right w:val="nil"/>
          <w:between w:val="nil"/>
        </w:pBdr>
        <w:rPr>
          <w:rFonts w:ascii="Arial Narrow" w:eastAsia="Arial Narrow" w:hAnsi="Arial Narrow" w:cs="Arial"/>
          <w:b/>
          <w:color w:val="000000"/>
          <w:lang w:eastAsia="es-ES_tradnl"/>
        </w:rPr>
      </w:pPr>
      <w:r w:rsidRPr="005E0ADD">
        <w:rPr>
          <w:rFonts w:ascii="Arial Narrow" w:eastAsia="Arial Narrow" w:hAnsi="Arial Narrow" w:cs="Arial"/>
          <w:b/>
          <w:color w:val="000000"/>
          <w:lang w:eastAsia="es-ES_tradnl"/>
        </w:rPr>
        <w:t>CONFLICTO DE INTERESES.</w:t>
      </w:r>
    </w:p>
    <w:p w14:paraId="4F03AA39" w14:textId="77777777" w:rsidR="005E0ADD" w:rsidRPr="005E0ADD" w:rsidRDefault="005E0ADD" w:rsidP="005E0ADD">
      <w:pPr>
        <w:rPr>
          <w:rFonts w:ascii="Arial Narrow" w:eastAsia="Arial Narrow" w:hAnsi="Arial Narrow" w:cs="Arial"/>
          <w:b/>
          <w:lang w:eastAsia="es-ES_tradnl"/>
        </w:rPr>
      </w:pPr>
    </w:p>
    <w:p w14:paraId="5AA63262" w14:textId="77777777" w:rsidR="005E0ADD" w:rsidRPr="005E0ADD" w:rsidRDefault="005E0ADD" w:rsidP="005E0ADD">
      <w:pPr>
        <w:jc w:val="both"/>
        <w:rPr>
          <w:rFonts w:ascii="Arial Narrow" w:eastAsia="Arial Narrow" w:hAnsi="Arial Narrow" w:cs="Arial"/>
          <w:color w:val="000000"/>
          <w:lang w:eastAsia="es-ES_tradnl"/>
        </w:rPr>
      </w:pPr>
      <w:r w:rsidRPr="005E0ADD">
        <w:rPr>
          <w:rFonts w:ascii="Arial Narrow" w:eastAsia="Arial Narrow" w:hAnsi="Arial Narrow" w:cs="Arial"/>
          <w:color w:val="000000"/>
          <w:lang w:eastAsia="es-ES_tradnl"/>
        </w:rPr>
        <w:t>De acuerdo con lo ordenado en el artículo 3 de la Ley 2003 de 2019, en concordancia con los artículos 286 y 291 de la Ley 5 de 1992 (Reglamento del Congreso), conforme con el objetivo de la presente iniciativa, se puede concluir preliminarmente que la misma no presenta un conflicto de interés en los Congresistas para que participen en su trámite, dado su alcance particular y concreto.</w:t>
      </w:r>
    </w:p>
    <w:p w14:paraId="34E7C619" w14:textId="77777777" w:rsidR="005E0ADD" w:rsidRPr="005E0ADD" w:rsidRDefault="005E0ADD" w:rsidP="005E0ADD">
      <w:pPr>
        <w:jc w:val="both"/>
        <w:rPr>
          <w:rFonts w:ascii="Arial Narrow" w:eastAsia="Times New Roman" w:hAnsi="Arial Narrow" w:cs="Arial"/>
          <w:lang w:eastAsia="es-ES_tradnl"/>
        </w:rPr>
      </w:pPr>
    </w:p>
    <w:p w14:paraId="3AA78785" w14:textId="77777777" w:rsidR="005E0ADD" w:rsidRPr="005E0ADD" w:rsidRDefault="005E0ADD" w:rsidP="005E0ADD">
      <w:pPr>
        <w:jc w:val="both"/>
        <w:rPr>
          <w:rFonts w:ascii="Arial Narrow" w:eastAsia="Arial Narrow" w:hAnsi="Arial Narrow" w:cs="Arial"/>
          <w:color w:val="000000"/>
          <w:lang w:eastAsia="es-ES_tradnl"/>
        </w:rPr>
      </w:pPr>
      <w:r w:rsidRPr="005E0ADD">
        <w:rPr>
          <w:rFonts w:ascii="Arial Narrow" w:eastAsia="Arial Narrow" w:hAnsi="Arial Narrow" w:cs="Arial"/>
          <w:color w:val="000000"/>
          <w:lang w:eastAsia="es-ES_tradnl"/>
        </w:rPr>
        <w:t xml:space="preserve">Esto, sin perjuicio de la libertad que le asiste a todo parlamentario para declararse impedido por advertir que la Ley pueda resultar un beneficio particular, actual у directo, a su favor, de su cónyuge o compañero (a) permanente, o parientes dentro del segundo grado de consanguinidad, segundo de afinidad o primero civil. </w:t>
      </w:r>
    </w:p>
    <w:p w14:paraId="4806DC5F" w14:textId="77777777" w:rsidR="005E0ADD" w:rsidRPr="005E0ADD" w:rsidRDefault="005E0ADD" w:rsidP="005E0ADD">
      <w:pPr>
        <w:jc w:val="both"/>
        <w:rPr>
          <w:rFonts w:ascii="Arial Narrow" w:eastAsia="Arial Narrow" w:hAnsi="Arial Narrow" w:cs="Arial"/>
          <w:color w:val="000000"/>
          <w:lang w:eastAsia="es-ES_tradnl"/>
        </w:rPr>
      </w:pPr>
    </w:p>
    <w:p w14:paraId="4A41074C" w14:textId="77777777" w:rsidR="005E0ADD" w:rsidRPr="005E0ADD" w:rsidRDefault="005E0ADD" w:rsidP="005E0ADD">
      <w:pPr>
        <w:jc w:val="both"/>
        <w:rPr>
          <w:rFonts w:ascii="Arial Narrow" w:eastAsia="Arial Narrow" w:hAnsi="Arial Narrow" w:cs="Arial"/>
          <w:b/>
          <w:lang w:eastAsia="es-ES_tradnl"/>
        </w:rPr>
      </w:pPr>
      <w:r w:rsidRPr="005E0ADD">
        <w:rPr>
          <w:rFonts w:ascii="Arial Narrow" w:eastAsia="Arial Narrow" w:hAnsi="Arial Narrow" w:cs="Arial"/>
          <w:color w:val="000000"/>
          <w:lang w:eastAsia="es-ES_tradnl"/>
        </w:rPr>
        <w:lastRenderedPageBreak/>
        <w:t>De acuerdo con lo anterior, se presume que no hay motivos que puedan configurar un conflicto de interés en los ponentes de este proyecto de ley</w:t>
      </w:r>
    </w:p>
    <w:p w14:paraId="3BC1BFD5" w14:textId="77777777" w:rsidR="005E0ADD" w:rsidRPr="005E0ADD" w:rsidRDefault="005E0ADD" w:rsidP="005E0ADD">
      <w:pPr>
        <w:jc w:val="both"/>
        <w:rPr>
          <w:rFonts w:ascii="Arial Narrow" w:eastAsia="Arial Narrow" w:hAnsi="Arial Narrow" w:cs="Arial"/>
          <w:lang w:eastAsia="es-ES_tradnl"/>
        </w:rPr>
      </w:pPr>
    </w:p>
    <w:p w14:paraId="12E92453" w14:textId="77777777" w:rsidR="005E0ADD" w:rsidRPr="005E0ADD" w:rsidRDefault="005E0ADD" w:rsidP="005E0ADD">
      <w:pPr>
        <w:numPr>
          <w:ilvl w:val="0"/>
          <w:numId w:val="3"/>
        </w:numPr>
        <w:pBdr>
          <w:top w:val="nil"/>
          <w:left w:val="nil"/>
          <w:bottom w:val="nil"/>
          <w:right w:val="nil"/>
          <w:between w:val="nil"/>
        </w:pBdr>
        <w:jc w:val="both"/>
        <w:rPr>
          <w:rFonts w:ascii="Arial Narrow" w:eastAsia="Arial Narrow" w:hAnsi="Arial Narrow" w:cs="Arial"/>
          <w:b/>
          <w:color w:val="000000"/>
          <w:lang w:eastAsia="es-ES_tradnl"/>
        </w:rPr>
      </w:pPr>
      <w:r w:rsidRPr="005E0ADD">
        <w:rPr>
          <w:rFonts w:ascii="Arial Narrow" w:eastAsia="Arial Narrow" w:hAnsi="Arial Narrow" w:cs="Arial"/>
          <w:b/>
          <w:color w:val="000000"/>
          <w:lang w:eastAsia="es-ES_tradnl"/>
        </w:rPr>
        <w:t>BIBLIOGRAFIA.</w:t>
      </w:r>
    </w:p>
    <w:p w14:paraId="152344BE" w14:textId="77777777" w:rsidR="005E0ADD" w:rsidRPr="005E0ADD" w:rsidRDefault="005E0ADD" w:rsidP="005E0ADD">
      <w:pPr>
        <w:ind w:left="720"/>
        <w:contextualSpacing/>
        <w:rPr>
          <w:rFonts w:ascii="Arial Narrow" w:eastAsia="Times New Roman" w:hAnsi="Arial Narrow" w:cs="Arial"/>
          <w:lang w:eastAsia="es-ES_tradnl"/>
        </w:rPr>
      </w:pPr>
    </w:p>
    <w:p w14:paraId="0510F688" w14:textId="77777777" w:rsidR="005E0ADD" w:rsidRPr="005E0ADD" w:rsidRDefault="005E0ADD" w:rsidP="005E0ADD">
      <w:pPr>
        <w:numPr>
          <w:ilvl w:val="0"/>
          <w:numId w:val="4"/>
        </w:numPr>
        <w:contextualSpacing/>
        <w:jc w:val="both"/>
        <w:rPr>
          <w:rFonts w:ascii="Arial Narrow" w:eastAsia="Times New Roman" w:hAnsi="Arial Narrow" w:cs="Arial"/>
          <w:lang w:eastAsia="es-ES_tradnl"/>
        </w:rPr>
      </w:pPr>
      <w:r w:rsidRPr="005E0ADD">
        <w:rPr>
          <w:rFonts w:ascii="Arial Narrow" w:eastAsia="Times New Roman" w:hAnsi="Arial Narrow" w:cs="Arial"/>
          <w:lang w:eastAsia="es-ES_tradnl"/>
        </w:rPr>
        <w:t xml:space="preserve">Decreto 1061 de 2006 - Gestor Normativo. (2006). Gov.co. Recuperado el 25 de febrero de 2025, de </w:t>
      </w:r>
      <w:hyperlink r:id="rId7" w:history="1">
        <w:r w:rsidRPr="005E0ADD">
          <w:rPr>
            <w:rFonts w:ascii="Arial Narrow" w:eastAsia="Times New Roman" w:hAnsi="Arial Narrow" w:cs="Arial"/>
            <w:color w:val="0563C1" w:themeColor="hyperlink"/>
            <w:u w:val="single"/>
            <w:lang w:eastAsia="es-ES_tradnl"/>
          </w:rPr>
          <w:t>https://www.funcionpublica.gov.co/eva/gestornormativo/norma.php?i=19980</w:t>
        </w:r>
      </w:hyperlink>
      <w:r w:rsidRPr="005E0ADD">
        <w:rPr>
          <w:rFonts w:ascii="Arial Narrow" w:eastAsia="Times New Roman" w:hAnsi="Arial Narrow" w:cs="Arial"/>
          <w:lang w:eastAsia="es-ES_tradnl"/>
        </w:rPr>
        <w:t xml:space="preserve"> </w:t>
      </w:r>
    </w:p>
    <w:p w14:paraId="76CE7A26" w14:textId="77777777" w:rsidR="005E0ADD" w:rsidRPr="005E0ADD" w:rsidRDefault="005E0ADD" w:rsidP="005E0ADD">
      <w:pPr>
        <w:ind w:left="720"/>
        <w:contextualSpacing/>
        <w:jc w:val="both"/>
        <w:rPr>
          <w:rFonts w:ascii="Arial Narrow" w:eastAsia="Times New Roman" w:hAnsi="Arial Narrow" w:cs="Arial"/>
          <w:lang w:eastAsia="es-ES_tradnl"/>
        </w:rPr>
      </w:pPr>
    </w:p>
    <w:p w14:paraId="6A30ED3A" w14:textId="77777777" w:rsidR="005E0ADD" w:rsidRPr="005E0ADD" w:rsidRDefault="005E0ADD" w:rsidP="005E0ADD">
      <w:pPr>
        <w:numPr>
          <w:ilvl w:val="0"/>
          <w:numId w:val="4"/>
        </w:numPr>
        <w:contextualSpacing/>
        <w:jc w:val="both"/>
        <w:rPr>
          <w:rFonts w:ascii="Arial Narrow" w:eastAsia="Times New Roman" w:hAnsi="Arial Narrow" w:cs="Arial"/>
          <w:lang w:eastAsia="es-ES_tradnl"/>
        </w:rPr>
      </w:pPr>
      <w:r w:rsidRPr="005E0ADD">
        <w:rPr>
          <w:rFonts w:ascii="Arial Narrow" w:eastAsia="Times New Roman" w:hAnsi="Arial Narrow" w:cs="Arial"/>
          <w:bCs/>
          <w:lang w:eastAsia="es-ES_tradnl"/>
        </w:rPr>
        <w:t>Congreso de Colombia.</w:t>
      </w:r>
      <w:r w:rsidRPr="005E0ADD">
        <w:rPr>
          <w:rFonts w:ascii="Arial Narrow" w:eastAsia="Times New Roman" w:hAnsi="Arial Narrow" w:cs="Arial"/>
          <w:lang w:eastAsia="es-ES_tradnl"/>
        </w:rPr>
        <w:t xml:space="preserve"> (1890). </w:t>
      </w:r>
      <w:r w:rsidRPr="005E0ADD">
        <w:rPr>
          <w:rFonts w:ascii="Arial Narrow" w:eastAsia="Times New Roman" w:hAnsi="Arial Narrow" w:cs="Arial"/>
          <w:i/>
          <w:iCs/>
          <w:lang w:eastAsia="es-ES_tradnl"/>
        </w:rPr>
        <w:t>Ley 89 de 1890</w:t>
      </w:r>
      <w:r w:rsidRPr="005E0ADD">
        <w:rPr>
          <w:rFonts w:ascii="Arial Narrow" w:eastAsia="Times New Roman" w:hAnsi="Arial Narrow" w:cs="Arial"/>
          <w:lang w:eastAsia="es-ES_tradnl"/>
        </w:rPr>
        <w:t xml:space="preserve">. Recuperado de </w:t>
      </w:r>
      <w:hyperlink r:id="rId8" w:history="1">
        <w:r w:rsidRPr="005E0ADD">
          <w:rPr>
            <w:rFonts w:ascii="Arial Narrow" w:eastAsia="Times New Roman" w:hAnsi="Arial Narrow" w:cs="Arial"/>
            <w:color w:val="0563C1" w:themeColor="hyperlink"/>
            <w:u w:val="single"/>
            <w:lang w:eastAsia="es-ES_tradnl"/>
          </w:rPr>
          <w:t>https://www.funcionpublica.gov.co/eva/gestornormativo/norma.php?i=4920</w:t>
        </w:r>
      </w:hyperlink>
      <w:r w:rsidRPr="005E0ADD">
        <w:rPr>
          <w:rFonts w:ascii="Arial Narrow" w:eastAsia="Times New Roman" w:hAnsi="Arial Narrow" w:cs="Arial"/>
          <w:lang w:eastAsia="es-ES_tradnl"/>
        </w:rPr>
        <w:t xml:space="preserve">  </w:t>
      </w:r>
    </w:p>
    <w:p w14:paraId="7209B9C9" w14:textId="77777777" w:rsidR="005E0ADD" w:rsidRPr="005E0ADD" w:rsidRDefault="005E0ADD" w:rsidP="005E0ADD">
      <w:pPr>
        <w:ind w:left="720"/>
        <w:jc w:val="both"/>
        <w:rPr>
          <w:rFonts w:ascii="Arial Narrow" w:eastAsia="Times New Roman" w:hAnsi="Arial Narrow" w:cs="Arial"/>
          <w:lang w:eastAsia="es-ES_tradnl"/>
        </w:rPr>
      </w:pPr>
    </w:p>
    <w:p w14:paraId="7A294D8D" w14:textId="77777777" w:rsidR="005E0ADD" w:rsidRPr="005E0ADD" w:rsidRDefault="005E0ADD" w:rsidP="005E0ADD">
      <w:pPr>
        <w:numPr>
          <w:ilvl w:val="0"/>
          <w:numId w:val="4"/>
        </w:numPr>
        <w:contextualSpacing/>
        <w:jc w:val="both"/>
        <w:rPr>
          <w:rFonts w:ascii="Arial Narrow" w:eastAsia="Times New Roman" w:hAnsi="Arial Narrow" w:cs="Arial"/>
          <w:lang w:eastAsia="es-ES_tradnl"/>
        </w:rPr>
      </w:pPr>
      <w:r w:rsidRPr="005E0ADD">
        <w:rPr>
          <w:rFonts w:ascii="Arial Narrow" w:eastAsia="Times New Roman" w:hAnsi="Arial Narrow" w:cs="Arial"/>
          <w:bCs/>
          <w:lang w:eastAsia="es-ES_tradnl"/>
        </w:rPr>
        <w:t>Corte Constitucional.</w:t>
      </w:r>
      <w:r w:rsidRPr="005E0ADD">
        <w:rPr>
          <w:rFonts w:ascii="Arial Narrow" w:eastAsia="Times New Roman" w:hAnsi="Arial Narrow" w:cs="Arial"/>
          <w:lang w:eastAsia="es-ES_tradnl"/>
        </w:rPr>
        <w:t xml:space="preserve"> (2017). </w:t>
      </w:r>
      <w:r w:rsidRPr="005E0ADD">
        <w:rPr>
          <w:rFonts w:ascii="Arial Narrow" w:eastAsia="Times New Roman" w:hAnsi="Arial Narrow" w:cs="Arial"/>
          <w:i/>
          <w:iCs/>
          <w:lang w:eastAsia="es-ES_tradnl"/>
        </w:rPr>
        <w:t>Sentencia T-302/17</w:t>
      </w:r>
      <w:r w:rsidRPr="005E0ADD">
        <w:rPr>
          <w:rFonts w:ascii="Arial Narrow" w:eastAsia="Times New Roman" w:hAnsi="Arial Narrow" w:cs="Arial"/>
          <w:lang w:eastAsia="es-ES_tradnl"/>
        </w:rPr>
        <w:t xml:space="preserve">. Recuperado de </w:t>
      </w:r>
      <w:hyperlink r:id="rId9" w:history="1">
        <w:r w:rsidRPr="005E0ADD">
          <w:rPr>
            <w:rFonts w:ascii="Arial Narrow" w:eastAsia="Times New Roman" w:hAnsi="Arial Narrow" w:cs="Arial"/>
            <w:color w:val="0563C1" w:themeColor="hyperlink"/>
            <w:u w:val="single"/>
            <w:lang w:eastAsia="es-ES_tradnl"/>
          </w:rPr>
          <w:t>https://www.corteconstitucional.gov.co/relatoria/2017/t-302-17.htm</w:t>
        </w:r>
      </w:hyperlink>
      <w:r w:rsidRPr="005E0ADD">
        <w:rPr>
          <w:rFonts w:ascii="Arial Narrow" w:eastAsia="Times New Roman" w:hAnsi="Arial Narrow" w:cs="Arial"/>
          <w:lang w:eastAsia="es-ES_tradnl"/>
        </w:rPr>
        <w:t xml:space="preserve"> </w:t>
      </w:r>
    </w:p>
    <w:p w14:paraId="1D910C0B" w14:textId="77777777" w:rsidR="005E0ADD" w:rsidRPr="005E0ADD" w:rsidRDefault="005E0ADD" w:rsidP="005E0ADD">
      <w:pPr>
        <w:ind w:left="720"/>
        <w:jc w:val="both"/>
        <w:rPr>
          <w:rFonts w:ascii="Arial Narrow" w:eastAsia="Times New Roman" w:hAnsi="Arial Narrow" w:cs="Arial"/>
          <w:lang w:eastAsia="es-ES_tradnl"/>
        </w:rPr>
      </w:pPr>
    </w:p>
    <w:p w14:paraId="6087B22C" w14:textId="77777777" w:rsidR="005E0ADD" w:rsidRPr="005E0ADD" w:rsidRDefault="005E0ADD" w:rsidP="005E0ADD">
      <w:pPr>
        <w:numPr>
          <w:ilvl w:val="0"/>
          <w:numId w:val="4"/>
        </w:numPr>
        <w:contextualSpacing/>
        <w:jc w:val="both"/>
        <w:rPr>
          <w:rFonts w:ascii="Arial Narrow" w:eastAsia="Times New Roman" w:hAnsi="Arial Narrow" w:cs="Arial"/>
          <w:lang w:eastAsia="es-ES_tradnl"/>
        </w:rPr>
      </w:pPr>
      <w:r w:rsidRPr="005E0ADD">
        <w:rPr>
          <w:rFonts w:ascii="Arial Narrow" w:eastAsia="Times New Roman" w:hAnsi="Arial Narrow" w:cs="Arial"/>
          <w:bCs/>
          <w:lang w:eastAsia="es-ES_tradnl"/>
        </w:rPr>
        <w:t>DANE.</w:t>
      </w:r>
      <w:r w:rsidRPr="005E0ADD">
        <w:rPr>
          <w:rFonts w:ascii="Arial Narrow" w:eastAsia="Times New Roman" w:hAnsi="Arial Narrow" w:cs="Arial"/>
          <w:lang w:eastAsia="es-ES_tradnl"/>
        </w:rPr>
        <w:t xml:space="preserve"> (2019). </w:t>
      </w:r>
      <w:r w:rsidRPr="005E0ADD">
        <w:rPr>
          <w:rFonts w:ascii="Arial Narrow" w:eastAsia="Times New Roman" w:hAnsi="Arial Narrow" w:cs="Arial"/>
          <w:i/>
          <w:iCs/>
          <w:lang w:eastAsia="es-ES_tradnl"/>
        </w:rPr>
        <w:t>Resultados del Censo Nacional de Población y Vivienda 2018</w:t>
      </w:r>
      <w:r w:rsidRPr="005E0ADD">
        <w:rPr>
          <w:rFonts w:ascii="Arial Narrow" w:eastAsia="Times New Roman" w:hAnsi="Arial Narrow" w:cs="Arial"/>
          <w:lang w:eastAsia="es-ES_tradnl"/>
        </w:rPr>
        <w:t xml:space="preserve">. Recuperado de </w:t>
      </w:r>
      <w:hyperlink r:id="rId10" w:history="1">
        <w:r w:rsidRPr="005E0ADD">
          <w:rPr>
            <w:rFonts w:ascii="Arial Narrow" w:eastAsia="Times New Roman" w:hAnsi="Arial Narrow" w:cs="Arial"/>
            <w:color w:val="0563C1" w:themeColor="hyperlink"/>
            <w:u w:val="single"/>
            <w:lang w:eastAsia="es-ES_tradnl"/>
          </w:rPr>
          <w:t>https://www.dane.gov.co/files/censo2018/informacion-tecnica/cnpv-2018-presentacion-1ra-entrega.pdf</w:t>
        </w:r>
      </w:hyperlink>
      <w:r w:rsidRPr="005E0ADD">
        <w:rPr>
          <w:rFonts w:ascii="Arial Narrow" w:eastAsia="Times New Roman" w:hAnsi="Arial Narrow" w:cs="Arial"/>
          <w:lang w:eastAsia="es-ES_tradnl"/>
        </w:rPr>
        <w:t xml:space="preserve"> </w:t>
      </w:r>
    </w:p>
    <w:p w14:paraId="50CB3A52" w14:textId="77777777" w:rsidR="005E0ADD" w:rsidRPr="005E0ADD" w:rsidRDefault="005E0ADD" w:rsidP="005E0ADD">
      <w:pPr>
        <w:ind w:left="720"/>
        <w:contextualSpacing/>
        <w:jc w:val="both"/>
        <w:rPr>
          <w:rFonts w:ascii="Arial Narrow" w:eastAsia="Times New Roman" w:hAnsi="Arial Narrow" w:cs="Arial"/>
          <w:lang w:eastAsia="es-ES_tradnl"/>
        </w:rPr>
      </w:pPr>
    </w:p>
    <w:p w14:paraId="1F892AB1" w14:textId="77777777" w:rsidR="005E0ADD" w:rsidRPr="005E0ADD" w:rsidRDefault="005E0ADD" w:rsidP="005E0ADD">
      <w:pPr>
        <w:numPr>
          <w:ilvl w:val="0"/>
          <w:numId w:val="4"/>
        </w:numPr>
        <w:contextualSpacing/>
        <w:jc w:val="both"/>
        <w:rPr>
          <w:rFonts w:ascii="Arial Narrow" w:eastAsia="Times New Roman" w:hAnsi="Arial Narrow" w:cs="Arial"/>
          <w:lang w:eastAsia="es-ES_tradnl"/>
        </w:rPr>
      </w:pPr>
      <w:r w:rsidRPr="005E0ADD">
        <w:rPr>
          <w:rFonts w:ascii="Arial Narrow" w:eastAsia="Times New Roman" w:hAnsi="Arial Narrow" w:cs="Arial"/>
          <w:bCs/>
          <w:lang w:eastAsia="es-ES_tradnl"/>
        </w:rPr>
        <w:t>Defensoría del Pueblo.</w:t>
      </w:r>
      <w:r w:rsidRPr="005E0ADD">
        <w:rPr>
          <w:rFonts w:ascii="Arial Narrow" w:eastAsia="Times New Roman" w:hAnsi="Arial Narrow" w:cs="Arial"/>
          <w:lang w:eastAsia="es-ES_tradnl"/>
        </w:rPr>
        <w:t xml:space="preserve"> (2021). </w:t>
      </w:r>
      <w:r w:rsidRPr="005E0ADD">
        <w:rPr>
          <w:rFonts w:ascii="Arial Narrow" w:eastAsia="Times New Roman" w:hAnsi="Arial Narrow" w:cs="Arial"/>
          <w:i/>
          <w:iCs/>
          <w:lang w:eastAsia="es-ES_tradnl"/>
        </w:rPr>
        <w:t>Crisis en La Guajira</w:t>
      </w:r>
      <w:r w:rsidRPr="005E0ADD">
        <w:rPr>
          <w:rFonts w:ascii="Arial Narrow" w:eastAsia="Times New Roman" w:hAnsi="Arial Narrow" w:cs="Arial"/>
          <w:lang w:eastAsia="es-ES_tradnl"/>
        </w:rPr>
        <w:t xml:space="preserve">. Recuperado de </w:t>
      </w:r>
      <w:hyperlink r:id="rId11" w:history="1">
        <w:r w:rsidRPr="005E0ADD">
          <w:rPr>
            <w:rFonts w:ascii="Arial Narrow" w:eastAsia="Times New Roman" w:hAnsi="Arial Narrow" w:cs="Arial"/>
            <w:color w:val="0563C1" w:themeColor="hyperlink"/>
            <w:u w:val="single"/>
            <w:lang w:eastAsia="es-ES_tradnl"/>
          </w:rPr>
          <w:t>https://www.defensoria.gov.co/es/nube/noticias/10220/La-Guajira-la-eternidad-de-una-crisis-defensoria.htm</w:t>
        </w:r>
      </w:hyperlink>
      <w:r w:rsidRPr="005E0ADD">
        <w:rPr>
          <w:rFonts w:ascii="Arial Narrow" w:eastAsia="Times New Roman" w:hAnsi="Arial Narrow" w:cs="Arial"/>
          <w:lang w:eastAsia="es-ES_tradnl"/>
        </w:rPr>
        <w:t xml:space="preserve"> </w:t>
      </w:r>
    </w:p>
    <w:p w14:paraId="6C37860A" w14:textId="77777777" w:rsidR="005E0ADD" w:rsidRPr="005E0ADD" w:rsidRDefault="005E0ADD" w:rsidP="005E0ADD">
      <w:pPr>
        <w:ind w:left="720"/>
        <w:contextualSpacing/>
        <w:jc w:val="both"/>
        <w:rPr>
          <w:rFonts w:ascii="Arial Narrow" w:eastAsia="Times New Roman" w:hAnsi="Arial Narrow" w:cs="Arial"/>
          <w:lang w:eastAsia="es-ES_tradnl"/>
        </w:rPr>
      </w:pPr>
    </w:p>
    <w:p w14:paraId="291E2140" w14:textId="77777777" w:rsidR="005E0ADD" w:rsidRPr="005E0ADD" w:rsidRDefault="005E0ADD" w:rsidP="005E0ADD">
      <w:pPr>
        <w:numPr>
          <w:ilvl w:val="0"/>
          <w:numId w:val="4"/>
        </w:numPr>
        <w:contextualSpacing/>
        <w:jc w:val="both"/>
        <w:rPr>
          <w:rFonts w:ascii="Arial Narrow" w:eastAsia="Times New Roman" w:hAnsi="Arial Narrow" w:cs="Arial"/>
          <w:lang w:eastAsia="es-ES_tradnl"/>
        </w:rPr>
      </w:pPr>
      <w:r w:rsidRPr="005E0ADD">
        <w:rPr>
          <w:rFonts w:ascii="Arial Narrow" w:eastAsia="Times New Roman" w:hAnsi="Arial Narrow" w:cs="Arial"/>
          <w:bCs/>
          <w:lang w:eastAsia="es-ES_tradnl"/>
        </w:rPr>
        <w:t>Defensoría del Pueblo.</w:t>
      </w:r>
      <w:r w:rsidRPr="005E0ADD">
        <w:rPr>
          <w:rFonts w:ascii="Arial Narrow" w:eastAsia="Times New Roman" w:hAnsi="Arial Narrow" w:cs="Arial"/>
          <w:lang w:eastAsia="es-ES_tradnl"/>
        </w:rPr>
        <w:t xml:space="preserve"> (2023). Recuperado de </w:t>
      </w:r>
      <w:hyperlink r:id="rId12" w:history="1">
        <w:r w:rsidRPr="005E0ADD">
          <w:rPr>
            <w:rFonts w:ascii="Arial Narrow" w:eastAsia="Times New Roman" w:hAnsi="Arial Narrow" w:cs="Arial"/>
            <w:color w:val="0563C1" w:themeColor="hyperlink"/>
            <w:u w:val="single"/>
            <w:lang w:eastAsia="es-ES_tradnl"/>
          </w:rPr>
          <w:t>https://www.defensoria.gov.co/en/-/defensor%C3%ADa-solicita-la-implementaci%C3%B3n-de-acciones-integrales-debido-a-muertes-de-ni%C3%B1as-y-ni%C3%B1os-por-desnutrici%C3%B3n-en-la-guajira</w:t>
        </w:r>
      </w:hyperlink>
      <w:r w:rsidRPr="005E0ADD">
        <w:rPr>
          <w:rFonts w:ascii="Arial Narrow" w:eastAsia="Times New Roman" w:hAnsi="Arial Narrow" w:cs="Arial"/>
          <w:lang w:eastAsia="es-ES_tradnl"/>
        </w:rPr>
        <w:t xml:space="preserve"> </w:t>
      </w:r>
    </w:p>
    <w:p w14:paraId="03EE5238" w14:textId="77777777" w:rsidR="005E0ADD" w:rsidRPr="005E0ADD" w:rsidRDefault="005E0ADD" w:rsidP="005E0ADD">
      <w:pPr>
        <w:ind w:left="720"/>
        <w:contextualSpacing/>
        <w:jc w:val="both"/>
        <w:rPr>
          <w:rFonts w:ascii="Arial Narrow" w:eastAsia="Times New Roman" w:hAnsi="Arial Narrow" w:cs="Arial"/>
          <w:lang w:eastAsia="es-ES_tradnl"/>
        </w:rPr>
      </w:pPr>
    </w:p>
    <w:p w14:paraId="68D4EA22" w14:textId="7B9B3581" w:rsidR="005E0ADD" w:rsidRPr="005E0ADD" w:rsidRDefault="005E0ADD" w:rsidP="005E0ADD">
      <w:pPr>
        <w:numPr>
          <w:ilvl w:val="0"/>
          <w:numId w:val="4"/>
        </w:numPr>
        <w:contextualSpacing/>
        <w:jc w:val="both"/>
        <w:rPr>
          <w:rFonts w:ascii="Arial Narrow" w:eastAsia="Times New Roman" w:hAnsi="Arial Narrow" w:cs="Arial"/>
          <w:lang w:eastAsia="es-ES_tradnl"/>
        </w:rPr>
      </w:pPr>
      <w:r w:rsidRPr="005E0ADD">
        <w:rPr>
          <w:rFonts w:ascii="Arial Narrow" w:eastAsia="Times New Roman" w:hAnsi="Arial Narrow" w:cs="Arial"/>
          <w:bCs/>
          <w:lang w:eastAsia="es-ES_tradnl"/>
        </w:rPr>
        <w:t>Defensoría del Pueblo.</w:t>
      </w:r>
      <w:r w:rsidRPr="005E0ADD">
        <w:rPr>
          <w:rFonts w:ascii="Arial Narrow" w:eastAsia="Times New Roman" w:hAnsi="Arial Narrow" w:cs="Arial"/>
          <w:lang w:eastAsia="es-ES_tradnl"/>
        </w:rPr>
        <w:t xml:space="preserve"> (2023). Recuperado de </w:t>
      </w:r>
      <w:hyperlink r:id="rId13" w:history="1">
        <w:r w:rsidRPr="005E0ADD">
          <w:rPr>
            <w:rFonts w:ascii="Arial Narrow" w:eastAsia="Times New Roman" w:hAnsi="Arial Narrow" w:cs="Arial"/>
            <w:color w:val="0563C1" w:themeColor="hyperlink"/>
            <w:u w:val="single"/>
            <w:lang w:eastAsia="es-ES_tradnl"/>
          </w:rPr>
          <w:t>https://www.defensoria.gov.co/en/-/el-defensor-del-pueblo-pide-medidas-urgentes-ante-elevado-aumento-de-muertes-de-ni%C3%B1os-por-causas-asociadas-a-desnutrici%C3%B3n</w:t>
        </w:r>
      </w:hyperlink>
      <w:r w:rsidRPr="005E0ADD">
        <w:rPr>
          <w:rFonts w:ascii="Arial Narrow" w:eastAsia="Times New Roman" w:hAnsi="Arial Narrow" w:cs="Arial"/>
          <w:lang w:eastAsia="es-ES_tradnl"/>
        </w:rPr>
        <w:t xml:space="preserve"> </w:t>
      </w:r>
    </w:p>
    <w:p w14:paraId="4B27189B" w14:textId="38930DFC" w:rsidR="005E0ADD" w:rsidRPr="005E0ADD" w:rsidRDefault="005E0ADD" w:rsidP="005E0ADD">
      <w:pPr>
        <w:ind w:left="720"/>
        <w:jc w:val="both"/>
        <w:rPr>
          <w:rFonts w:ascii="Arial Narrow" w:eastAsia="Times New Roman" w:hAnsi="Arial Narrow" w:cs="Arial"/>
          <w:lang w:eastAsia="es-ES_tradnl"/>
        </w:rPr>
      </w:pPr>
    </w:p>
    <w:p w14:paraId="35E7CE9F" w14:textId="36AFAA00" w:rsidR="005E0ADD" w:rsidRPr="005E0ADD" w:rsidRDefault="005E0ADD" w:rsidP="005E0ADD">
      <w:pPr>
        <w:numPr>
          <w:ilvl w:val="0"/>
          <w:numId w:val="4"/>
        </w:numPr>
        <w:contextualSpacing/>
        <w:jc w:val="both"/>
        <w:rPr>
          <w:rFonts w:ascii="Arial Narrow" w:eastAsia="Times New Roman" w:hAnsi="Arial Narrow" w:cs="Arial"/>
          <w:lang w:eastAsia="es-ES_tradnl"/>
        </w:rPr>
      </w:pPr>
      <w:bookmarkStart w:id="0" w:name="_GoBack"/>
      <w:bookmarkEnd w:id="0"/>
      <w:r w:rsidRPr="005E0ADD">
        <w:rPr>
          <w:rFonts w:ascii="Arial Narrow" w:eastAsia="Times New Roman" w:hAnsi="Arial Narrow" w:cs="Arial"/>
          <w:bCs/>
          <w:lang w:eastAsia="es-ES_tradnl"/>
        </w:rPr>
        <w:t>Gómez, L. &amp; Jiménez, R.</w:t>
      </w:r>
      <w:r w:rsidRPr="005E0ADD">
        <w:rPr>
          <w:rFonts w:ascii="Arial Narrow" w:eastAsia="Times New Roman" w:hAnsi="Arial Narrow" w:cs="Arial"/>
          <w:lang w:eastAsia="es-ES_tradnl"/>
        </w:rPr>
        <w:t xml:space="preserve"> (2017). </w:t>
      </w:r>
      <w:r w:rsidRPr="005E0ADD">
        <w:rPr>
          <w:rFonts w:ascii="Arial Narrow" w:eastAsia="Times New Roman" w:hAnsi="Arial Narrow" w:cs="Arial"/>
          <w:i/>
          <w:iCs/>
          <w:lang w:eastAsia="es-ES_tradnl"/>
        </w:rPr>
        <w:t xml:space="preserve">Conflictos </w:t>
      </w:r>
      <w:proofErr w:type="spellStart"/>
      <w:r w:rsidRPr="005E0ADD">
        <w:rPr>
          <w:rFonts w:ascii="Arial Narrow" w:eastAsia="Times New Roman" w:hAnsi="Arial Narrow" w:cs="Arial"/>
          <w:i/>
          <w:iCs/>
          <w:lang w:eastAsia="es-ES_tradnl"/>
        </w:rPr>
        <w:t>socioambientales</w:t>
      </w:r>
      <w:proofErr w:type="spellEnd"/>
      <w:r w:rsidRPr="005E0ADD">
        <w:rPr>
          <w:rFonts w:ascii="Arial Narrow" w:eastAsia="Times New Roman" w:hAnsi="Arial Narrow" w:cs="Arial"/>
          <w:i/>
          <w:iCs/>
          <w:lang w:eastAsia="es-ES_tradnl"/>
        </w:rPr>
        <w:t xml:space="preserve"> en La Guajira</w:t>
      </w:r>
      <w:r w:rsidRPr="005E0ADD">
        <w:rPr>
          <w:rFonts w:ascii="Arial Narrow" w:eastAsia="Times New Roman" w:hAnsi="Arial Narrow" w:cs="Arial"/>
          <w:lang w:eastAsia="es-ES_tradnl"/>
        </w:rPr>
        <w:t xml:space="preserve">. </w:t>
      </w:r>
      <w:r w:rsidRPr="005E0ADD">
        <w:rPr>
          <w:rFonts w:ascii="Arial Narrow" w:eastAsia="Times New Roman" w:hAnsi="Arial Narrow" w:cs="Arial"/>
          <w:i/>
          <w:iCs/>
          <w:lang w:eastAsia="es-ES_tradnl"/>
        </w:rPr>
        <w:t>Revista Oasis</w:t>
      </w:r>
      <w:r w:rsidRPr="005E0ADD">
        <w:rPr>
          <w:rFonts w:ascii="Arial Narrow" w:eastAsia="Times New Roman" w:hAnsi="Arial Narrow" w:cs="Arial"/>
          <w:lang w:eastAsia="es-ES_tradnl"/>
        </w:rPr>
        <w:t xml:space="preserve">, (26), 85-106. Recuperado de </w:t>
      </w:r>
      <w:hyperlink r:id="rId14" w:history="1">
        <w:r w:rsidRPr="005E0ADD">
          <w:rPr>
            <w:rFonts w:ascii="Arial Narrow" w:eastAsia="Times New Roman" w:hAnsi="Arial Narrow" w:cs="Arial"/>
            <w:color w:val="0563C1" w:themeColor="hyperlink"/>
            <w:u w:val="single"/>
            <w:lang w:eastAsia="es-ES_tradnl"/>
          </w:rPr>
          <w:t>https://www.semillas.org.co/es/conflictos-socio-ambientales-por-el-agua-en-la-guajira</w:t>
        </w:r>
      </w:hyperlink>
      <w:r w:rsidRPr="005E0ADD">
        <w:rPr>
          <w:rFonts w:ascii="Arial Narrow" w:eastAsia="Times New Roman" w:hAnsi="Arial Narrow" w:cs="Arial"/>
          <w:lang w:eastAsia="es-ES_tradnl"/>
        </w:rPr>
        <w:t xml:space="preserve"> </w:t>
      </w:r>
    </w:p>
    <w:p w14:paraId="18EE7B36" w14:textId="07A6E500" w:rsidR="005E0ADD" w:rsidRPr="005E0ADD" w:rsidRDefault="005E0ADD" w:rsidP="005E0ADD">
      <w:pPr>
        <w:ind w:left="720"/>
        <w:jc w:val="both"/>
        <w:rPr>
          <w:rFonts w:ascii="Arial Narrow" w:eastAsia="Times New Roman" w:hAnsi="Arial Narrow" w:cs="Arial"/>
          <w:lang w:eastAsia="es-ES_tradnl"/>
        </w:rPr>
      </w:pPr>
    </w:p>
    <w:p w14:paraId="0FF98B1B" w14:textId="77777777" w:rsidR="005E0ADD" w:rsidRPr="005E0ADD" w:rsidRDefault="005E0ADD" w:rsidP="005E0ADD">
      <w:pPr>
        <w:numPr>
          <w:ilvl w:val="0"/>
          <w:numId w:val="4"/>
        </w:numPr>
        <w:contextualSpacing/>
        <w:jc w:val="both"/>
        <w:rPr>
          <w:rFonts w:ascii="Arial Narrow" w:eastAsia="Times New Roman" w:hAnsi="Arial Narrow" w:cs="Arial"/>
          <w:lang w:eastAsia="es-ES_tradnl"/>
        </w:rPr>
      </w:pPr>
      <w:r w:rsidRPr="005E0ADD">
        <w:rPr>
          <w:rFonts w:ascii="Arial Narrow" w:eastAsia="Times New Roman" w:hAnsi="Arial Narrow" w:cs="Arial"/>
          <w:bCs/>
          <w:lang w:eastAsia="es-ES_tradnl"/>
        </w:rPr>
        <w:t>Pineda, J.</w:t>
      </w:r>
      <w:r w:rsidRPr="005E0ADD">
        <w:rPr>
          <w:rFonts w:ascii="Arial Narrow" w:eastAsia="Times New Roman" w:hAnsi="Arial Narrow" w:cs="Arial"/>
          <w:lang w:eastAsia="es-ES_tradnl"/>
        </w:rPr>
        <w:t xml:space="preserve"> (2018). </w:t>
      </w:r>
      <w:r w:rsidRPr="005E0ADD">
        <w:rPr>
          <w:rFonts w:ascii="Arial Narrow" w:eastAsia="Times New Roman" w:hAnsi="Arial Narrow" w:cs="Arial"/>
          <w:i/>
          <w:iCs/>
          <w:lang w:eastAsia="es-ES_tradnl"/>
        </w:rPr>
        <w:t>Historia del pueblo Wayuu</w:t>
      </w:r>
      <w:r w:rsidRPr="005E0ADD">
        <w:rPr>
          <w:rFonts w:ascii="Arial Narrow" w:eastAsia="Times New Roman" w:hAnsi="Arial Narrow" w:cs="Arial"/>
          <w:lang w:eastAsia="es-ES_tradnl"/>
        </w:rPr>
        <w:t xml:space="preserve">. Universidad Nacional de Colombia. </w:t>
      </w:r>
    </w:p>
    <w:p w14:paraId="3BE27C19" w14:textId="18541242" w:rsidR="005E0ADD" w:rsidRPr="005E0ADD" w:rsidRDefault="005E0ADD" w:rsidP="005E0ADD">
      <w:pPr>
        <w:jc w:val="both"/>
        <w:rPr>
          <w:rFonts w:ascii="Arial Narrow" w:eastAsia="Arial Narrow" w:hAnsi="Arial Narrow" w:cs="Arial"/>
          <w:lang w:val="en-US" w:eastAsia="es-ES_tradnl"/>
        </w:rPr>
      </w:pPr>
    </w:p>
    <w:p w14:paraId="7ABF9D0D" w14:textId="77777777" w:rsidR="005E0ADD" w:rsidRPr="005E0ADD" w:rsidRDefault="005E0ADD" w:rsidP="005E0ADD">
      <w:pPr>
        <w:jc w:val="both"/>
        <w:rPr>
          <w:rFonts w:ascii="Arial Narrow" w:eastAsia="Arial Narrow" w:hAnsi="Arial Narrow" w:cs="Arial"/>
          <w:lang w:val="en-US" w:eastAsia="es-ES_tradnl"/>
        </w:rPr>
      </w:pPr>
      <w:r w:rsidRPr="005E0ADD">
        <w:rPr>
          <w:rFonts w:ascii="Arial Narrow" w:eastAsia="Arial Narrow" w:hAnsi="Arial Narrow" w:cs="Arial"/>
          <w:lang w:val="en-US" w:eastAsia="es-ES_tradnl"/>
        </w:rPr>
        <w:t xml:space="preserve">Del honorable </w:t>
      </w:r>
      <w:proofErr w:type="spellStart"/>
      <w:r w:rsidRPr="005E0ADD">
        <w:rPr>
          <w:rFonts w:ascii="Arial Narrow" w:eastAsia="Arial Narrow" w:hAnsi="Arial Narrow" w:cs="Arial"/>
          <w:lang w:val="en-US" w:eastAsia="es-ES_tradnl"/>
        </w:rPr>
        <w:t>congresista</w:t>
      </w:r>
      <w:proofErr w:type="spellEnd"/>
      <w:r w:rsidRPr="005E0ADD">
        <w:rPr>
          <w:rFonts w:ascii="Arial Narrow" w:eastAsia="Arial Narrow" w:hAnsi="Arial Narrow" w:cs="Arial"/>
          <w:lang w:val="en-US" w:eastAsia="es-ES_tradnl"/>
        </w:rPr>
        <w:t xml:space="preserve">, </w:t>
      </w:r>
    </w:p>
    <w:p w14:paraId="23F8F0FD" w14:textId="77777777" w:rsidR="005E0ADD" w:rsidRPr="005E0ADD" w:rsidRDefault="005E0ADD" w:rsidP="005E0ADD">
      <w:pPr>
        <w:jc w:val="both"/>
        <w:rPr>
          <w:rFonts w:ascii="Arial Narrow" w:eastAsia="Arial Narrow" w:hAnsi="Arial Narrow" w:cs="Arial"/>
          <w:lang w:val="en-US" w:eastAsia="es-ES_tradnl"/>
        </w:rPr>
      </w:pPr>
    </w:p>
    <w:p w14:paraId="2041D7BA" w14:textId="77777777" w:rsidR="005E0ADD" w:rsidRPr="005E0ADD" w:rsidRDefault="005E0ADD" w:rsidP="005E0ADD">
      <w:pPr>
        <w:rPr>
          <w:rFonts w:ascii="Arial Narrow" w:eastAsia="Arial Narrow" w:hAnsi="Arial Narrow" w:cs="Arial"/>
          <w:b/>
          <w:lang w:val="en-US" w:eastAsia="es-ES_tradnl"/>
        </w:rPr>
      </w:pPr>
    </w:p>
    <w:p w14:paraId="18FDCECB" w14:textId="77777777" w:rsidR="005E0ADD" w:rsidRPr="005E0ADD" w:rsidRDefault="005E0ADD" w:rsidP="005E0ADD">
      <w:pPr>
        <w:rPr>
          <w:rFonts w:ascii="Arial Narrow" w:eastAsia="Arial Narrow" w:hAnsi="Arial Narrow" w:cs="Arial"/>
          <w:b/>
          <w:lang w:val="en-US" w:eastAsia="es-ES_tradnl"/>
        </w:rPr>
      </w:pPr>
    </w:p>
    <w:p w14:paraId="5BF2FB84" w14:textId="77777777" w:rsidR="005E0ADD" w:rsidRPr="005E0ADD" w:rsidRDefault="005E0ADD" w:rsidP="005E0ADD">
      <w:pPr>
        <w:rPr>
          <w:rFonts w:ascii="Arial Narrow" w:eastAsia="Arial Narrow" w:hAnsi="Arial Narrow" w:cs="Arial"/>
          <w:b/>
          <w:lang w:val="en-US" w:eastAsia="es-ES_tradnl"/>
        </w:rPr>
      </w:pPr>
    </w:p>
    <w:p w14:paraId="13A7D285" w14:textId="77777777" w:rsidR="005E0ADD" w:rsidRPr="005E0ADD" w:rsidRDefault="005E0ADD" w:rsidP="005E0ADD">
      <w:pPr>
        <w:spacing w:line="276" w:lineRule="auto"/>
        <w:jc w:val="both"/>
        <w:rPr>
          <w:rFonts w:ascii="Arial Narrow" w:eastAsia="Arial Narrow" w:hAnsi="Arial Narrow" w:cs="Arial"/>
          <w:b/>
          <w:lang w:eastAsia="es-ES_tradnl"/>
        </w:rPr>
      </w:pPr>
      <w:r w:rsidRPr="005E0ADD">
        <w:rPr>
          <w:rFonts w:ascii="Arial Narrow" w:eastAsia="Arial Narrow" w:hAnsi="Arial Narrow" w:cs="Arial"/>
          <w:b/>
          <w:lang w:eastAsia="es-ES_tradnl"/>
        </w:rPr>
        <w:t>JUAN LORETO GÓMEZ SOTO</w:t>
      </w:r>
      <w:r w:rsidRPr="005E0ADD">
        <w:rPr>
          <w:rFonts w:ascii="Arial Narrow" w:eastAsia="Arial Narrow" w:hAnsi="Arial Narrow" w:cs="Arial"/>
          <w:b/>
          <w:lang w:eastAsia="es-ES_tradnl"/>
        </w:rPr>
        <w:tab/>
      </w:r>
    </w:p>
    <w:p w14:paraId="36F64F37" w14:textId="42FEBAB2" w:rsidR="007967E9" w:rsidRPr="005E0ADD" w:rsidRDefault="005E0ADD" w:rsidP="005E0ADD">
      <w:pPr>
        <w:spacing w:line="276" w:lineRule="auto"/>
        <w:jc w:val="both"/>
        <w:rPr>
          <w:rFonts w:ascii="Arial Narrow" w:eastAsia="Arial Narrow" w:hAnsi="Arial Narrow" w:cs="Arial"/>
          <w:bCs/>
          <w:lang w:eastAsia="es-ES_tradnl"/>
        </w:rPr>
      </w:pPr>
      <w:r>
        <w:rPr>
          <w:rFonts w:ascii="Arial Narrow" w:eastAsia="Arial Narrow" w:hAnsi="Arial Narrow" w:cs="Arial"/>
          <w:bCs/>
          <w:lang w:eastAsia="es-ES_tradnl"/>
        </w:rPr>
        <w:t xml:space="preserve">Representante a la Cámara </w:t>
      </w:r>
    </w:p>
    <w:sectPr w:rsidR="007967E9" w:rsidRPr="005E0ADD" w:rsidSect="00BC131B">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265D2" w14:textId="77777777" w:rsidR="008674D5" w:rsidRDefault="008674D5" w:rsidP="00E94A64">
      <w:r>
        <w:separator/>
      </w:r>
    </w:p>
  </w:endnote>
  <w:endnote w:type="continuationSeparator" w:id="0">
    <w:p w14:paraId="2E215601" w14:textId="77777777" w:rsidR="008674D5" w:rsidRDefault="008674D5" w:rsidP="00E94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C8AEE" w14:textId="77777777" w:rsidR="00E40972" w:rsidRPr="00E40972" w:rsidRDefault="00E40972" w:rsidP="00E40972">
    <w:pPr>
      <w:pStyle w:val="Piedepgina"/>
      <w:jc w:val="center"/>
      <w:rPr>
        <w:rFonts w:ascii="Arial Narrow" w:hAnsi="Arial Narrow" w:cs="Calibri"/>
        <w:sz w:val="21"/>
        <w:szCs w:val="21"/>
      </w:rPr>
    </w:pPr>
    <w:r w:rsidRPr="00E40972">
      <w:rPr>
        <w:rFonts w:ascii="Arial Narrow" w:hAnsi="Arial Narrow" w:cs="Calibri"/>
        <w:sz w:val="21"/>
        <w:szCs w:val="21"/>
      </w:rPr>
      <w:t>Cr 7 # 8-68 Edificio Nuevo del Congreso</w:t>
    </w:r>
  </w:p>
  <w:p w14:paraId="568AC4F2" w14:textId="77777777" w:rsidR="00E40972" w:rsidRPr="00E40972" w:rsidRDefault="00E40972" w:rsidP="00E40972">
    <w:pPr>
      <w:pStyle w:val="Piedepgina"/>
      <w:jc w:val="center"/>
      <w:rPr>
        <w:rFonts w:ascii="Arial Narrow" w:hAnsi="Arial Narrow" w:cs="Calibri"/>
        <w:sz w:val="21"/>
        <w:szCs w:val="21"/>
      </w:rPr>
    </w:pPr>
    <w:r w:rsidRPr="00E40972">
      <w:rPr>
        <w:rFonts w:ascii="Arial Narrow" w:hAnsi="Arial Narrow" w:cs="Calibri"/>
        <w:sz w:val="21"/>
        <w:szCs w:val="21"/>
      </w:rPr>
      <w:t>Mezzanine sur oficina 102 Tel: (601) 3904050 ext. 4468 – 4467 Bogotá D.C.</w:t>
    </w:r>
  </w:p>
  <w:p w14:paraId="24B254C1" w14:textId="77777777" w:rsidR="00E40972" w:rsidRPr="00E40972" w:rsidRDefault="00E40972" w:rsidP="00E40972">
    <w:pPr>
      <w:pStyle w:val="Piedepgina"/>
      <w:jc w:val="center"/>
      <w:rPr>
        <w:rFonts w:ascii="Arial Narrow" w:hAnsi="Arial Narrow"/>
        <w:sz w:val="21"/>
        <w:szCs w:val="21"/>
      </w:rPr>
    </w:pPr>
    <w:r w:rsidRPr="00E40972">
      <w:rPr>
        <w:rFonts w:ascii="Arial Narrow" w:hAnsi="Arial Narrow"/>
        <w:sz w:val="21"/>
        <w:szCs w:val="21"/>
      </w:rPr>
      <w:t>juanl.gomez@camara.gov.co</w:t>
    </w:r>
  </w:p>
  <w:p w14:paraId="686A259C" w14:textId="77777777" w:rsidR="00E40972" w:rsidRPr="00E40972" w:rsidRDefault="00E40972" w:rsidP="00E40972">
    <w:pPr>
      <w:pStyle w:val="Piedepgina"/>
      <w:tabs>
        <w:tab w:val="clear" w:pos="4419"/>
        <w:tab w:val="clear" w:pos="8838"/>
        <w:tab w:val="left" w:pos="1224"/>
      </w:tabs>
      <w:rPr>
        <w:rFonts w:ascii="Arial Narrow" w:hAnsi="Arial Narrow"/>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02A7A" w14:textId="77777777" w:rsidR="008674D5" w:rsidRDefault="008674D5" w:rsidP="00E94A64">
      <w:r>
        <w:separator/>
      </w:r>
    </w:p>
  </w:footnote>
  <w:footnote w:type="continuationSeparator" w:id="0">
    <w:p w14:paraId="17752D9A" w14:textId="77777777" w:rsidR="008674D5" w:rsidRDefault="008674D5" w:rsidP="00E94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BA51C" w14:textId="79E8E0A5" w:rsidR="00E94A64" w:rsidRPr="00E94A64" w:rsidRDefault="004561BF" w:rsidP="00E94A64">
    <w:pPr>
      <w:pStyle w:val="Encabezado"/>
      <w:jc w:val="center"/>
      <w:rPr>
        <w:lang w:val="es-ES"/>
      </w:rPr>
    </w:pPr>
    <w:r>
      <w:rPr>
        <w:noProof/>
        <w:lang w:eastAsia="es-CO"/>
      </w:rPr>
      <w:drawing>
        <wp:inline distT="0" distB="0" distL="0" distR="0" wp14:anchorId="75FF0204" wp14:editId="03815F30">
          <wp:extent cx="4553712" cy="888274"/>
          <wp:effectExtent l="0" t="0" r="0" b="762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4553712" cy="8882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57366"/>
    <w:multiLevelType w:val="multilevel"/>
    <w:tmpl w:val="DC08B0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D4740A"/>
    <w:multiLevelType w:val="hybridMultilevel"/>
    <w:tmpl w:val="3C54B37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4DE657F"/>
    <w:multiLevelType w:val="hybridMultilevel"/>
    <w:tmpl w:val="EEA4B6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8A11D84"/>
    <w:multiLevelType w:val="multilevel"/>
    <w:tmpl w:val="0D9EB0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A64"/>
    <w:rsid w:val="00015025"/>
    <w:rsid w:val="00023B14"/>
    <w:rsid w:val="0008226D"/>
    <w:rsid w:val="001A22B4"/>
    <w:rsid w:val="00277C60"/>
    <w:rsid w:val="002A05E3"/>
    <w:rsid w:val="00314EE1"/>
    <w:rsid w:val="004048D0"/>
    <w:rsid w:val="004561BF"/>
    <w:rsid w:val="00574963"/>
    <w:rsid w:val="005E0ADD"/>
    <w:rsid w:val="005F2130"/>
    <w:rsid w:val="00716D1A"/>
    <w:rsid w:val="00727030"/>
    <w:rsid w:val="00745CC4"/>
    <w:rsid w:val="00757EDD"/>
    <w:rsid w:val="00766D17"/>
    <w:rsid w:val="007967E9"/>
    <w:rsid w:val="008268F3"/>
    <w:rsid w:val="008674D5"/>
    <w:rsid w:val="00916734"/>
    <w:rsid w:val="00A24EF2"/>
    <w:rsid w:val="00BC131B"/>
    <w:rsid w:val="00BC5F56"/>
    <w:rsid w:val="00C77159"/>
    <w:rsid w:val="00CD17B7"/>
    <w:rsid w:val="00D37CAC"/>
    <w:rsid w:val="00E40972"/>
    <w:rsid w:val="00E54549"/>
    <w:rsid w:val="00E82E9D"/>
    <w:rsid w:val="00E94A64"/>
    <w:rsid w:val="00F74DDC"/>
    <w:rsid w:val="00FA26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E7629"/>
  <w15:chartTrackingRefBased/>
  <w15:docId w15:val="{4E16C436-7C93-7A49-B67D-664C7DB66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4A64"/>
    <w:pPr>
      <w:tabs>
        <w:tab w:val="center" w:pos="4419"/>
        <w:tab w:val="right" w:pos="8838"/>
      </w:tabs>
    </w:pPr>
  </w:style>
  <w:style w:type="character" w:customStyle="1" w:styleId="EncabezadoCar">
    <w:name w:val="Encabezado Car"/>
    <w:basedOn w:val="Fuentedeprrafopredeter"/>
    <w:link w:val="Encabezado"/>
    <w:uiPriority w:val="99"/>
    <w:rsid w:val="00E94A64"/>
  </w:style>
  <w:style w:type="paragraph" w:styleId="Piedepgina">
    <w:name w:val="footer"/>
    <w:basedOn w:val="Normal"/>
    <w:link w:val="PiedepginaCar"/>
    <w:uiPriority w:val="99"/>
    <w:unhideWhenUsed/>
    <w:rsid w:val="00E94A64"/>
    <w:pPr>
      <w:tabs>
        <w:tab w:val="center" w:pos="4419"/>
        <w:tab w:val="right" w:pos="8838"/>
      </w:tabs>
    </w:pPr>
  </w:style>
  <w:style w:type="character" w:customStyle="1" w:styleId="PiedepginaCar">
    <w:name w:val="Pie de página Car"/>
    <w:basedOn w:val="Fuentedeprrafopredeter"/>
    <w:link w:val="Piedepgina"/>
    <w:uiPriority w:val="99"/>
    <w:rsid w:val="00E94A64"/>
  </w:style>
  <w:style w:type="character" w:customStyle="1" w:styleId="muxgbd">
    <w:name w:val="muxgbd"/>
    <w:basedOn w:val="Fuentedeprrafopredeter"/>
    <w:rsid w:val="00E94A64"/>
  </w:style>
  <w:style w:type="character" w:styleId="nfasis">
    <w:name w:val="Emphasis"/>
    <w:basedOn w:val="Fuentedeprrafopredeter"/>
    <w:uiPriority w:val="20"/>
    <w:qFormat/>
    <w:rsid w:val="00E94A64"/>
    <w:rPr>
      <w:i/>
      <w:iCs/>
    </w:rPr>
  </w:style>
  <w:style w:type="paragraph" w:styleId="NormalWeb">
    <w:name w:val="Normal (Web)"/>
    <w:basedOn w:val="Normal"/>
    <w:uiPriority w:val="99"/>
    <w:semiHidden/>
    <w:unhideWhenUsed/>
    <w:rsid w:val="00314EE1"/>
    <w:pPr>
      <w:spacing w:before="100" w:beforeAutospacing="1" w:after="100" w:afterAutospacing="1"/>
    </w:pPr>
    <w:rPr>
      <w:rFonts w:ascii="Times New Roman" w:eastAsia="Times New Roman" w:hAnsi="Times New Roman" w:cs="Times New Roman"/>
      <w:lang w:eastAsia="es-ES_tradnl"/>
    </w:rPr>
  </w:style>
  <w:style w:type="paragraph" w:styleId="Prrafodelista">
    <w:name w:val="List Paragraph"/>
    <w:aliases w:val="titulo 3,Párrafo numerado,Bolita,Viñeta 6,Chulito,Párrafo de lista1,Sin espaciado1,Párrafo de lista2,MIBEX B,Párrafo de lista3,Párrafo de lista21,HOJA,Tercer nivel de viñeta,Tercera viñeta,BOLA,BOLADEF,Lista multicolor - Énfasis 11"/>
    <w:basedOn w:val="Normal"/>
    <w:link w:val="PrrafodelistaCar"/>
    <w:uiPriority w:val="1"/>
    <w:qFormat/>
    <w:rsid w:val="00277C60"/>
    <w:pPr>
      <w:ind w:left="708"/>
    </w:pPr>
    <w:rPr>
      <w:rFonts w:ascii="Arial" w:eastAsia="Times New Roman" w:hAnsi="Arial" w:cs="Times New Roman"/>
      <w:lang w:val="es-ES" w:eastAsia="es-ES"/>
    </w:rPr>
  </w:style>
  <w:style w:type="character" w:customStyle="1" w:styleId="PrrafodelistaCar">
    <w:name w:val="Párrafo de lista Car"/>
    <w:aliases w:val="titulo 3 Car,Párrafo numerado Car,Bolita Car,Viñeta 6 Car,Chulito Car,Párrafo de lista1 Car,Sin espaciado1 Car,Párrafo de lista2 Car,MIBEX B Car,Párrafo de lista3 Car,Párrafo de lista21 Car,HOJA Car,Tercer nivel de viñeta Car"/>
    <w:link w:val="Prrafodelista"/>
    <w:uiPriority w:val="1"/>
    <w:locked/>
    <w:rsid w:val="00277C60"/>
    <w:rPr>
      <w:rFonts w:ascii="Arial" w:eastAsia="Times New Roman" w:hAnsi="Arial" w:cs="Times New Roman"/>
      <w:lang w:val="es-ES" w:eastAsia="es-ES"/>
    </w:rPr>
  </w:style>
  <w:style w:type="character" w:styleId="Hipervnculo">
    <w:name w:val="Hyperlink"/>
    <w:basedOn w:val="Fuentedeprrafopredeter"/>
    <w:uiPriority w:val="99"/>
    <w:unhideWhenUsed/>
    <w:rsid w:val="00277C60"/>
    <w:rPr>
      <w:color w:val="0563C1" w:themeColor="hyperlink"/>
      <w:u w:val="single"/>
    </w:rPr>
  </w:style>
  <w:style w:type="paragraph" w:styleId="Textodeglobo">
    <w:name w:val="Balloon Text"/>
    <w:basedOn w:val="Normal"/>
    <w:link w:val="TextodegloboCar"/>
    <w:uiPriority w:val="99"/>
    <w:semiHidden/>
    <w:unhideWhenUsed/>
    <w:rsid w:val="00C771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71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42997">
      <w:bodyDiv w:val="1"/>
      <w:marLeft w:val="0"/>
      <w:marRight w:val="0"/>
      <w:marTop w:val="0"/>
      <w:marBottom w:val="0"/>
      <w:divBdr>
        <w:top w:val="none" w:sz="0" w:space="0" w:color="auto"/>
        <w:left w:val="none" w:sz="0" w:space="0" w:color="auto"/>
        <w:bottom w:val="none" w:sz="0" w:space="0" w:color="auto"/>
        <w:right w:val="none" w:sz="0" w:space="0" w:color="auto"/>
      </w:divBdr>
    </w:div>
    <w:div w:id="543638797">
      <w:bodyDiv w:val="1"/>
      <w:marLeft w:val="0"/>
      <w:marRight w:val="0"/>
      <w:marTop w:val="0"/>
      <w:marBottom w:val="0"/>
      <w:divBdr>
        <w:top w:val="none" w:sz="0" w:space="0" w:color="auto"/>
        <w:left w:val="none" w:sz="0" w:space="0" w:color="auto"/>
        <w:bottom w:val="none" w:sz="0" w:space="0" w:color="auto"/>
        <w:right w:val="none" w:sz="0" w:space="0" w:color="auto"/>
      </w:divBdr>
    </w:div>
    <w:div w:id="1011950752">
      <w:bodyDiv w:val="1"/>
      <w:marLeft w:val="0"/>
      <w:marRight w:val="0"/>
      <w:marTop w:val="0"/>
      <w:marBottom w:val="0"/>
      <w:divBdr>
        <w:top w:val="none" w:sz="0" w:space="0" w:color="auto"/>
        <w:left w:val="none" w:sz="0" w:space="0" w:color="auto"/>
        <w:bottom w:val="none" w:sz="0" w:space="0" w:color="auto"/>
        <w:right w:val="none" w:sz="0" w:space="0" w:color="auto"/>
      </w:divBdr>
    </w:div>
    <w:div w:id="1360011561">
      <w:bodyDiv w:val="1"/>
      <w:marLeft w:val="0"/>
      <w:marRight w:val="0"/>
      <w:marTop w:val="0"/>
      <w:marBottom w:val="0"/>
      <w:divBdr>
        <w:top w:val="none" w:sz="0" w:space="0" w:color="auto"/>
        <w:left w:val="none" w:sz="0" w:space="0" w:color="auto"/>
        <w:bottom w:val="none" w:sz="0" w:space="0" w:color="auto"/>
        <w:right w:val="none" w:sz="0" w:space="0" w:color="auto"/>
      </w:divBdr>
    </w:div>
    <w:div w:id="1561287239">
      <w:bodyDiv w:val="1"/>
      <w:marLeft w:val="0"/>
      <w:marRight w:val="0"/>
      <w:marTop w:val="0"/>
      <w:marBottom w:val="0"/>
      <w:divBdr>
        <w:top w:val="none" w:sz="0" w:space="0" w:color="auto"/>
        <w:left w:val="none" w:sz="0" w:space="0" w:color="auto"/>
        <w:bottom w:val="none" w:sz="0" w:space="0" w:color="auto"/>
        <w:right w:val="none" w:sz="0" w:space="0" w:color="auto"/>
      </w:divBdr>
    </w:div>
    <w:div w:id="1800873017">
      <w:bodyDiv w:val="1"/>
      <w:marLeft w:val="0"/>
      <w:marRight w:val="0"/>
      <w:marTop w:val="0"/>
      <w:marBottom w:val="0"/>
      <w:divBdr>
        <w:top w:val="none" w:sz="0" w:space="0" w:color="auto"/>
        <w:left w:val="none" w:sz="0" w:space="0" w:color="auto"/>
        <w:bottom w:val="none" w:sz="0" w:space="0" w:color="auto"/>
        <w:right w:val="none" w:sz="0" w:space="0" w:color="auto"/>
      </w:divBdr>
    </w:div>
    <w:div w:id="1867329101">
      <w:bodyDiv w:val="1"/>
      <w:marLeft w:val="0"/>
      <w:marRight w:val="0"/>
      <w:marTop w:val="0"/>
      <w:marBottom w:val="0"/>
      <w:divBdr>
        <w:top w:val="none" w:sz="0" w:space="0" w:color="auto"/>
        <w:left w:val="none" w:sz="0" w:space="0" w:color="auto"/>
        <w:bottom w:val="none" w:sz="0" w:space="0" w:color="auto"/>
        <w:right w:val="none" w:sz="0" w:space="0" w:color="auto"/>
      </w:divBdr>
    </w:div>
    <w:div w:id="197868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4920" TargetMode="External"/><Relationship Id="rId13" Type="http://schemas.openxmlformats.org/officeDocument/2006/relationships/hyperlink" Target="https://www.defensoria.gov.co/en/-/el-defensor-del-pueblo-pide-medidas-urgentes-ante-elevado-aumento-de-muertes-de-ni%C3%B1os-por-causas-asociadas-a-desnutrici%C3%B3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uncionpublica.gov.co/eva/gestornormativo/norma.php?i=19980" TargetMode="External"/><Relationship Id="rId12" Type="http://schemas.openxmlformats.org/officeDocument/2006/relationships/hyperlink" Target="https://www.defensoria.gov.co/en/-/defensor%C3%ADa-solicita-la-implementaci%C3%B3n-de-acciones-integrales-debido-a-muertes-de-ni%C3%B1as-y-ni%C3%B1os-por-desnutrici%C3%B3n-en-la-guajir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fensoria.gov.co/es/nube/noticias/10220/La-Guajira-la-eternidad-de-una-crisis-defensoria.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ane.gov.co/files/censo2018/informacion-tecnica/cnpv-2018-presentacion-1ra-entrega.pdf" TargetMode="External"/><Relationship Id="rId4" Type="http://schemas.openxmlformats.org/officeDocument/2006/relationships/webSettings" Target="webSettings.xml"/><Relationship Id="rId9" Type="http://schemas.openxmlformats.org/officeDocument/2006/relationships/hyperlink" Target="https://www.corteconstitucional.gov.co/relatoria/2017/t-302-17.htm" TargetMode="External"/><Relationship Id="rId14" Type="http://schemas.openxmlformats.org/officeDocument/2006/relationships/hyperlink" Target="https://www.semillas.org.co/es/conflictos-socio-ambientales-por-el-agua-en-la-guaji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2858</Words>
  <Characters>15725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Blanca Cecilia Marcelo Garcia UTL</cp:lastModifiedBy>
  <cp:revision>3</cp:revision>
  <cp:lastPrinted>2025-02-26T20:10:00Z</cp:lastPrinted>
  <dcterms:created xsi:type="dcterms:W3CDTF">2025-02-26T20:14:00Z</dcterms:created>
  <dcterms:modified xsi:type="dcterms:W3CDTF">2025-02-26T21:25:00Z</dcterms:modified>
</cp:coreProperties>
</file>