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788" w:rsidRDefault="007F1B5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Bogotá D.C., noviembre de 2023. </w:t>
      </w:r>
      <w:bookmarkStart w:id="0" w:name="_GoBack"/>
      <w:bookmarkEnd w:id="0"/>
    </w:p>
    <w:p w:rsidR="00DD6788" w:rsidRDefault="007F1B5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Doctor</w:t>
      </w:r>
    </w:p>
    <w:p w:rsidR="00DD6788" w:rsidRDefault="007F1B5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JAIME LUIS LACOUTURE</w:t>
      </w:r>
    </w:p>
    <w:p w:rsidR="00DD6788" w:rsidRDefault="007F1B5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Secretario General</w:t>
      </w:r>
    </w:p>
    <w:p w:rsidR="00DD6788" w:rsidRDefault="007F1B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Honorable Cámara de Representantes</w:t>
      </w:r>
    </w:p>
    <w:p w:rsidR="00DD6788" w:rsidRDefault="007F1B5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Ciudad</w:t>
      </w:r>
    </w:p>
    <w:p w:rsidR="00DD6788" w:rsidRDefault="007F1B56">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Asunto: </w:t>
      </w:r>
      <w:r>
        <w:rPr>
          <w:rFonts w:ascii="Times New Roman" w:eastAsia="Times New Roman" w:hAnsi="Times New Roman" w:cs="Times New Roman"/>
          <w:sz w:val="24"/>
          <w:szCs w:val="24"/>
        </w:rPr>
        <w:t>Radicación del Proyecto de Ley</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“Por medio de la cual la Nación rinde público homenaje al Tecnológico de Artes Débora Arango (Institución Redefinida) por el trabajo que realiza en la formación de artistas y creadores, para preservar el legado de la pintora expresionista y acuarelista col</w:t>
      </w:r>
      <w:r>
        <w:rPr>
          <w:rFonts w:ascii="Times New Roman" w:eastAsia="Times New Roman" w:hAnsi="Times New Roman" w:cs="Times New Roman"/>
          <w:b/>
          <w:i/>
          <w:sz w:val="24"/>
          <w:szCs w:val="24"/>
        </w:rPr>
        <w:t>ombiana Débora Arango Pérez y se autoriza financiar proyectos de dotación y actualización de la infraestructura tecnológica”.</w:t>
      </w:r>
    </w:p>
    <w:p w:rsidR="00DD6788" w:rsidRDefault="007F1B56">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En el marco de las funciones constitucionales y legales que me asisten en calidad de Representante a la Cámara, me permito radicar</w:t>
      </w:r>
      <w:r>
        <w:rPr>
          <w:rFonts w:ascii="Times New Roman" w:eastAsia="Times New Roman" w:hAnsi="Times New Roman" w:cs="Times New Roman"/>
          <w:sz w:val="24"/>
          <w:szCs w:val="24"/>
        </w:rPr>
        <w:t xml:space="preserve"> el Proyecto de Ley</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Por medio de la cual la Nación rinde público homenaje al Tecnológico de Artes Débora Arango (Institución Redefinida) por el trabajo que realiza en la formación de artistas y creadores, para preservar el legado de la pintora expresioni</w:t>
      </w:r>
      <w:r>
        <w:rPr>
          <w:rFonts w:ascii="Times New Roman" w:eastAsia="Times New Roman" w:hAnsi="Times New Roman" w:cs="Times New Roman"/>
          <w:sz w:val="24"/>
          <w:szCs w:val="24"/>
        </w:rPr>
        <w:t>sta y acuarelista colombiana Débora Arango Pérez y se autoriza financiar proyectos de dotación y actualización de la infraestructura tecnológica</w:t>
      </w:r>
      <w:r>
        <w:rPr>
          <w:rFonts w:ascii="Times New Roman" w:eastAsia="Times New Roman" w:hAnsi="Times New Roman" w:cs="Times New Roman"/>
          <w:i/>
          <w:sz w:val="24"/>
          <w:szCs w:val="24"/>
        </w:rPr>
        <w:t>”.</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En tal sentido, respetuosamente solicito proceder según el trámite previsto constitucional y legalmente para </w:t>
      </w:r>
      <w:r>
        <w:rPr>
          <w:rFonts w:ascii="Times New Roman" w:eastAsia="Times New Roman" w:hAnsi="Times New Roman" w:cs="Times New Roman"/>
          <w:sz w:val="24"/>
          <w:szCs w:val="24"/>
        </w:rPr>
        <w:t>tales efectos.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Cordialmente,</w:t>
      </w:r>
    </w:p>
    <w:p w:rsidR="00DD6788" w:rsidRDefault="00DD6788">
      <w:pPr>
        <w:spacing w:line="240" w:lineRule="auto"/>
        <w:jc w:val="center"/>
        <w:rPr>
          <w:rFonts w:ascii="Times New Roman" w:eastAsia="Times New Roman" w:hAnsi="Times New Roman" w:cs="Times New Roman"/>
          <w:sz w:val="24"/>
          <w:szCs w:val="24"/>
        </w:rPr>
      </w:pPr>
    </w:p>
    <w:tbl>
      <w:tblPr>
        <w:tblStyle w:val="a"/>
        <w:tblW w:w="902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6"/>
        <w:gridCol w:w="4532"/>
      </w:tblGrid>
      <w:tr w:rsidR="00DD6788">
        <w:tc>
          <w:tcPr>
            <w:tcW w:w="4496" w:type="dxa"/>
            <w:shd w:val="clear" w:color="auto" w:fill="auto"/>
            <w:tcMar>
              <w:top w:w="100" w:type="dxa"/>
              <w:left w:w="100" w:type="dxa"/>
              <w:bottom w:w="100" w:type="dxa"/>
              <w:right w:w="100" w:type="dxa"/>
            </w:tcMar>
          </w:tcPr>
          <w:p w:rsidR="00DD6788" w:rsidRDefault="00DD6788">
            <w:pPr>
              <w:jc w:val="center"/>
              <w:rPr>
                <w:rFonts w:ascii="Times New Roman" w:eastAsia="Times New Roman" w:hAnsi="Times New Roman" w:cs="Times New Roman"/>
                <w:b/>
                <w:sz w:val="24"/>
                <w:szCs w:val="24"/>
              </w:rPr>
            </w:pP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1819275" cy="6089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819275" cy="608900"/>
                          </a:xfrm>
                          <a:prstGeom prst="rect">
                            <a:avLst/>
                          </a:prstGeom>
                          <a:ln/>
                        </pic:spPr>
                      </pic:pic>
                    </a:graphicData>
                  </a:graphic>
                </wp:inline>
              </w:drawing>
            </w: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JULIÁN PEINADO RAMÍREZ</w:t>
            </w:r>
          </w:p>
          <w:p w:rsidR="00DD6788" w:rsidRDefault="007F1B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DD6788" w:rsidRDefault="007F1B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Antioquia</w:t>
            </w:r>
          </w:p>
        </w:tc>
        <w:tc>
          <w:tcPr>
            <w:tcW w:w="4532" w:type="dxa"/>
            <w:shd w:val="clear" w:color="auto" w:fill="auto"/>
            <w:tcMar>
              <w:top w:w="100" w:type="dxa"/>
              <w:left w:w="100" w:type="dxa"/>
              <w:bottom w:w="100" w:type="dxa"/>
              <w:right w:w="100" w:type="dxa"/>
            </w:tcMar>
          </w:tcPr>
          <w:p w:rsidR="00DD6788" w:rsidRDefault="007F1B5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1319213" cy="659606"/>
                  <wp:effectExtent l="0" t="0" r="0" b="0"/>
                  <wp:docPr id="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a:srcRect/>
                          <a:stretch>
                            <a:fillRect/>
                          </a:stretch>
                        </pic:blipFill>
                        <pic:spPr>
                          <a:xfrm>
                            <a:off x="0" y="0"/>
                            <a:ext cx="1319213" cy="659606"/>
                          </a:xfrm>
                          <a:prstGeom prst="rect">
                            <a:avLst/>
                          </a:prstGeom>
                          <a:ln/>
                        </pic:spPr>
                      </pic:pic>
                    </a:graphicData>
                  </a:graphic>
                </wp:inline>
              </w:drawing>
            </w:r>
          </w:p>
          <w:p w:rsidR="00DD6788" w:rsidRDefault="007F1B5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LORENA RÍOS CUÉLLAR </w:t>
            </w:r>
          </w:p>
          <w:p w:rsidR="00DD6788" w:rsidRDefault="007F1B56">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Senadora de la República </w:t>
            </w:r>
          </w:p>
        </w:tc>
      </w:tr>
      <w:tr w:rsidR="00DD6788">
        <w:tc>
          <w:tcPr>
            <w:tcW w:w="4496" w:type="dxa"/>
            <w:shd w:val="clear" w:color="auto" w:fill="auto"/>
            <w:tcMar>
              <w:top w:w="100" w:type="dxa"/>
              <w:left w:w="100" w:type="dxa"/>
              <w:bottom w:w="100" w:type="dxa"/>
              <w:right w:w="100" w:type="dxa"/>
            </w:tcMar>
          </w:tcPr>
          <w:p w:rsidR="00DD6788" w:rsidRDefault="007F1B56">
            <w:pPr>
              <w:pBdr>
                <w:top w:val="nil"/>
                <w:left w:val="nil"/>
                <w:bottom w:val="nil"/>
                <w:right w:val="nil"/>
                <w:between w:val="nil"/>
              </w:pBdr>
              <w:spacing w:line="240" w:lineRule="auto"/>
              <w:rPr>
                <w:rFonts w:ascii="Times New Roman" w:eastAsia="Times New Roman" w:hAnsi="Times New Roman" w:cs="Times New Roman"/>
                <w:b/>
                <w:sz w:val="24"/>
                <w:szCs w:val="24"/>
              </w:rPr>
            </w:pPr>
            <w:r>
              <w:rPr>
                <w:noProof/>
                <w:lang w:val="es-CO"/>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2543175" cy="1249718"/>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543175" cy="1249718"/>
                          </a:xfrm>
                          <a:prstGeom prst="rect">
                            <a:avLst/>
                          </a:prstGeom>
                          <a:ln/>
                        </pic:spPr>
                      </pic:pic>
                    </a:graphicData>
                  </a:graphic>
                </wp:anchor>
              </w:drawing>
            </w:r>
          </w:p>
          <w:p w:rsidR="00DD6788" w:rsidRDefault="007F1B56">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ALBERTO CARREÑO MARIN</w:t>
            </w:r>
          </w:p>
          <w:p w:rsidR="00DD6788" w:rsidRDefault="007F1B56">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Bogotá</w:t>
            </w:r>
          </w:p>
          <w:p w:rsidR="00DD6788" w:rsidRDefault="007F1B56">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Comunes</w:t>
            </w:r>
          </w:p>
        </w:tc>
        <w:tc>
          <w:tcPr>
            <w:tcW w:w="4532" w:type="dxa"/>
            <w:shd w:val="clear" w:color="auto" w:fill="auto"/>
            <w:tcMar>
              <w:top w:w="100" w:type="dxa"/>
              <w:left w:w="100" w:type="dxa"/>
              <w:bottom w:w="100" w:type="dxa"/>
              <w:right w:w="100" w:type="dxa"/>
            </w:tcMar>
          </w:tcPr>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1138238" cy="74054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138238" cy="740540"/>
                          </a:xfrm>
                          <a:prstGeom prst="rect">
                            <a:avLst/>
                          </a:prstGeom>
                          <a:ln/>
                        </pic:spPr>
                      </pic:pic>
                    </a:graphicData>
                  </a:graphic>
                </wp:inline>
              </w:drawing>
            </w:r>
          </w:p>
          <w:p w:rsidR="00DD6788" w:rsidRDefault="007F1B56">
            <w:pPr>
              <w:jc w:val="center"/>
              <w:rPr>
                <w:rFonts w:ascii="Roboto Serif" w:eastAsia="Roboto Serif" w:hAnsi="Roboto Serif" w:cs="Roboto Serif"/>
                <w:b/>
                <w:sz w:val="20"/>
                <w:szCs w:val="20"/>
              </w:rPr>
            </w:pPr>
            <w:r>
              <w:rPr>
                <w:rFonts w:ascii="Roboto Serif" w:eastAsia="Roboto Serif" w:hAnsi="Roboto Serif" w:cs="Roboto Serif"/>
                <w:b/>
                <w:sz w:val="20"/>
                <w:szCs w:val="20"/>
              </w:rPr>
              <w:t>Daniel Carvalho Mejía</w:t>
            </w:r>
          </w:p>
          <w:p w:rsidR="00DD6788" w:rsidRDefault="007F1B56">
            <w:pPr>
              <w:jc w:val="center"/>
              <w:rPr>
                <w:rFonts w:ascii="Times New Roman" w:eastAsia="Times New Roman" w:hAnsi="Times New Roman" w:cs="Times New Roman"/>
                <w:b/>
                <w:sz w:val="24"/>
                <w:szCs w:val="24"/>
              </w:rPr>
            </w:pPr>
            <w:r>
              <w:rPr>
                <w:rFonts w:ascii="Roboto Serif" w:eastAsia="Roboto Serif" w:hAnsi="Roboto Serif" w:cs="Roboto Serif"/>
                <w:sz w:val="20"/>
                <w:szCs w:val="20"/>
              </w:rPr>
              <w:t>Representante a la Cámara</w:t>
            </w:r>
          </w:p>
          <w:p w:rsidR="00DD6788" w:rsidRDefault="00DD6788">
            <w:pPr>
              <w:jc w:val="center"/>
              <w:rPr>
                <w:rFonts w:ascii="Times New Roman" w:eastAsia="Times New Roman" w:hAnsi="Times New Roman" w:cs="Times New Roman"/>
                <w:sz w:val="24"/>
                <w:szCs w:val="24"/>
              </w:rPr>
            </w:pPr>
          </w:p>
        </w:tc>
      </w:tr>
      <w:tr w:rsidR="00DD6788">
        <w:tc>
          <w:tcPr>
            <w:tcW w:w="4496" w:type="dxa"/>
            <w:shd w:val="clear" w:color="auto" w:fill="auto"/>
            <w:tcMar>
              <w:top w:w="100" w:type="dxa"/>
              <w:left w:w="100" w:type="dxa"/>
              <w:bottom w:w="100" w:type="dxa"/>
              <w:right w:w="100" w:type="dxa"/>
            </w:tcMar>
          </w:tcPr>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lastRenderedPageBreak/>
              <w:drawing>
                <wp:inline distT="114300" distB="114300" distL="114300" distR="114300">
                  <wp:extent cx="1662113" cy="1175641"/>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662113" cy="1175641"/>
                          </a:xfrm>
                          <a:prstGeom prst="rect">
                            <a:avLst/>
                          </a:prstGeom>
                          <a:ln/>
                        </pic:spPr>
                      </pic:pic>
                    </a:graphicData>
                  </a:graphic>
                </wp:inline>
              </w:drawing>
            </w: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LUIS CARLOS OCHOA TOBON</w:t>
            </w:r>
          </w:p>
          <w:p w:rsidR="00DD6788" w:rsidRDefault="007F1B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Departamento de Antioquia</w:t>
            </w:r>
          </w:p>
        </w:tc>
        <w:tc>
          <w:tcPr>
            <w:tcW w:w="4532" w:type="dxa"/>
            <w:shd w:val="clear" w:color="auto" w:fill="auto"/>
            <w:tcMar>
              <w:top w:w="100" w:type="dxa"/>
              <w:left w:w="100" w:type="dxa"/>
              <w:bottom w:w="100" w:type="dxa"/>
              <w:right w:w="100" w:type="dxa"/>
            </w:tcMar>
          </w:tcPr>
          <w:p w:rsidR="00DD6788" w:rsidRDefault="00DD6788">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rsidR="00DD6788" w:rsidRDefault="00DD6788">
      <w:pPr>
        <w:spacing w:before="240"/>
        <w:rPr>
          <w:rFonts w:ascii="Times New Roman" w:eastAsia="Times New Roman" w:hAnsi="Times New Roman" w:cs="Times New Roman"/>
          <w:b/>
          <w:sz w:val="24"/>
          <w:szCs w:val="24"/>
        </w:rPr>
      </w:pPr>
    </w:p>
    <w:p w:rsidR="00DD6788" w:rsidRDefault="007F1B56">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 _____ DE 2023</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 medio de la cual la Nación rinde público homenaje al Tecnológico de Artes Débora Arango (Institución Redefinida) por el trabajo que realiza en la formación de artistas y creadores, para preservar el legado de la pintora expresionista y acuarelista col</w:t>
      </w:r>
      <w:r>
        <w:rPr>
          <w:rFonts w:ascii="Times New Roman" w:eastAsia="Times New Roman" w:hAnsi="Times New Roman" w:cs="Times New Roman"/>
          <w:b/>
          <w:sz w:val="24"/>
          <w:szCs w:val="24"/>
        </w:rPr>
        <w:t>ombiana Débora Arango Pérez y se autoriza financiar proyectos de dotación y actualización de la infraestructura tecnológica”</w:t>
      </w:r>
    </w:p>
    <w:p w:rsidR="00DD6788" w:rsidRDefault="007F1B56">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 Congreso de Colombia</w:t>
      </w:r>
    </w:p>
    <w:p w:rsidR="00DD6788" w:rsidRDefault="007F1B5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DECRETA:</w:t>
      </w:r>
    </w:p>
    <w:p w:rsidR="00DD6788" w:rsidRDefault="007F1B56">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Artículo 1°. Objeto de la Ley.</w:t>
      </w:r>
      <w:r>
        <w:rPr>
          <w:rFonts w:ascii="Times New Roman" w:eastAsia="Times New Roman" w:hAnsi="Times New Roman" w:cs="Times New Roman"/>
          <w:sz w:val="24"/>
          <w:szCs w:val="24"/>
        </w:rPr>
        <w:t xml:space="preserve">  La presente Ley tiene por objeto que la Nación rinda público homenaje al </w:t>
      </w:r>
      <w:r>
        <w:rPr>
          <w:rFonts w:ascii="Times New Roman" w:eastAsia="Times New Roman" w:hAnsi="Times New Roman" w:cs="Times New Roman"/>
          <w:i/>
          <w:sz w:val="24"/>
          <w:szCs w:val="24"/>
        </w:rPr>
        <w:t>Tecnológico de Artes Débora Arango Institución Redefinida</w:t>
      </w:r>
      <w:r>
        <w:rPr>
          <w:rFonts w:ascii="Times New Roman" w:eastAsia="Times New Roman" w:hAnsi="Times New Roman" w:cs="Times New Roman"/>
          <w:sz w:val="24"/>
          <w:szCs w:val="24"/>
        </w:rPr>
        <w:t xml:space="preserve"> por el trabajo que realiza en la formación de artistas y creadores, para preservar el legado de la artista expresionista y </w:t>
      </w:r>
      <w:r>
        <w:rPr>
          <w:rFonts w:ascii="Times New Roman" w:eastAsia="Times New Roman" w:hAnsi="Times New Roman" w:cs="Times New Roman"/>
          <w:sz w:val="24"/>
          <w:szCs w:val="24"/>
        </w:rPr>
        <w:t xml:space="preserve">acuarelista colombiana Débora Arango Pérez y autorizar la financiación por parte de la Nación de proyectos de dotación y actualización de la infraestructura tecnológica del </w:t>
      </w:r>
      <w:r>
        <w:rPr>
          <w:rFonts w:ascii="Times New Roman" w:eastAsia="Times New Roman" w:hAnsi="Times New Roman" w:cs="Times New Roman"/>
          <w:i/>
          <w:sz w:val="24"/>
          <w:szCs w:val="24"/>
        </w:rPr>
        <w:t>Tecnológico de Artes Débora Arango Institución Redefinida.</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2º. Reconocimie</w:t>
      </w:r>
      <w:r>
        <w:rPr>
          <w:rFonts w:ascii="Times New Roman" w:eastAsia="Times New Roman" w:hAnsi="Times New Roman" w:cs="Times New Roman"/>
          <w:b/>
          <w:sz w:val="24"/>
          <w:szCs w:val="24"/>
        </w:rPr>
        <w:t xml:space="preserve">nto Histórico. </w:t>
      </w:r>
      <w:r>
        <w:rPr>
          <w:rFonts w:ascii="Times New Roman" w:eastAsia="Times New Roman" w:hAnsi="Times New Roman" w:cs="Times New Roman"/>
          <w:sz w:val="24"/>
          <w:szCs w:val="24"/>
        </w:rPr>
        <w:t>La Nación exalta y reconoce el trabajo, la labor y el legado que dejó la artista expresionista Débora Arango Pérez cuyas obras, pinturas, posturas y críticas sociales aportaron para la construcción de la cultura artística colombiana.</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w:t>
      </w:r>
      <w:r>
        <w:rPr>
          <w:rFonts w:ascii="Times New Roman" w:eastAsia="Times New Roman" w:hAnsi="Times New Roman" w:cs="Times New Roman"/>
          <w:b/>
          <w:sz w:val="24"/>
          <w:szCs w:val="24"/>
        </w:rPr>
        <w:t>o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Reconocimiento Académico.</w:t>
      </w:r>
      <w:r>
        <w:rPr>
          <w:rFonts w:ascii="Times New Roman" w:eastAsia="Times New Roman" w:hAnsi="Times New Roman" w:cs="Times New Roman"/>
          <w:sz w:val="24"/>
          <w:szCs w:val="24"/>
        </w:rPr>
        <w:t xml:space="preserve"> La Nación exalta y reconoce las virtudes de sus directivas, profesores, administrativos, estudiantes, egresados, pensionados y, en general, de la </w:t>
      </w:r>
      <w:r>
        <w:rPr>
          <w:rFonts w:ascii="Times New Roman" w:eastAsia="Times New Roman" w:hAnsi="Times New Roman" w:cs="Times New Roman"/>
          <w:sz w:val="24"/>
          <w:szCs w:val="24"/>
        </w:rPr>
        <w:lastRenderedPageBreak/>
        <w:t xml:space="preserve">comunidad académica, por sus aportes valiosos a la construcción y apropiación </w:t>
      </w:r>
      <w:r>
        <w:rPr>
          <w:rFonts w:ascii="Times New Roman" w:eastAsia="Times New Roman" w:hAnsi="Times New Roman" w:cs="Times New Roman"/>
          <w:sz w:val="24"/>
          <w:szCs w:val="24"/>
        </w:rPr>
        <w:t>social de conocimiento para las prácticas artísticas creativas y culturales de la región y del país.</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4º. Reconocimiento Cultural. </w:t>
      </w:r>
      <w:r>
        <w:rPr>
          <w:rFonts w:ascii="Times New Roman" w:eastAsia="Times New Roman" w:hAnsi="Times New Roman" w:cs="Times New Roman"/>
          <w:sz w:val="24"/>
          <w:szCs w:val="24"/>
        </w:rPr>
        <w:t xml:space="preserve">La Nación exalta y reconoce los aportes culturales del </w:t>
      </w:r>
      <w:r>
        <w:rPr>
          <w:rFonts w:ascii="Times New Roman" w:eastAsia="Times New Roman" w:hAnsi="Times New Roman" w:cs="Times New Roman"/>
          <w:i/>
          <w:sz w:val="24"/>
          <w:szCs w:val="24"/>
        </w:rPr>
        <w:t xml:space="preserve">Tecnológico de Artes Débora Arango Institución Redefinida </w:t>
      </w:r>
      <w:r>
        <w:rPr>
          <w:rFonts w:ascii="Times New Roman" w:eastAsia="Times New Roman" w:hAnsi="Times New Roman" w:cs="Times New Roman"/>
          <w:sz w:val="24"/>
          <w:szCs w:val="24"/>
        </w:rPr>
        <w:t>en l</w:t>
      </w:r>
      <w:r>
        <w:rPr>
          <w:rFonts w:ascii="Times New Roman" w:eastAsia="Times New Roman" w:hAnsi="Times New Roman" w:cs="Times New Roman"/>
          <w:sz w:val="24"/>
          <w:szCs w:val="24"/>
        </w:rPr>
        <w:t>a formación de artistas, pintores, actores y fotógrafos colombianos.</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 Autorización para Planes y Programas.</w:t>
      </w:r>
      <w:r>
        <w:rPr>
          <w:rFonts w:ascii="Times New Roman" w:eastAsia="Times New Roman" w:hAnsi="Times New Roman" w:cs="Times New Roman"/>
          <w:sz w:val="24"/>
          <w:szCs w:val="24"/>
        </w:rPr>
        <w:t xml:space="preserve"> Autorizase al Gobierno Nacional para que incorpore dentro del Presupuesto General de la Nación las partidas presupuestales necesarias qu</w:t>
      </w:r>
      <w:r>
        <w:rPr>
          <w:rFonts w:ascii="Times New Roman" w:eastAsia="Times New Roman" w:hAnsi="Times New Roman" w:cs="Times New Roman"/>
          <w:sz w:val="24"/>
          <w:szCs w:val="24"/>
        </w:rPr>
        <w:t>e permitan financiar los planes y programas referentes a la actualización de la dotación y modernización de la infraestructura tecnológica,  la generación de programas, proyectos, investigaciones, extensiones y de proyección social.,  Esto con el fin de co</w:t>
      </w:r>
      <w:r>
        <w:rPr>
          <w:rFonts w:ascii="Times New Roman" w:eastAsia="Times New Roman" w:hAnsi="Times New Roman" w:cs="Times New Roman"/>
          <w:sz w:val="24"/>
          <w:szCs w:val="24"/>
        </w:rPr>
        <w:t>ntinuar con la construcción de la apropiación social de conocimiento de las prácticas artísticas, elemento central para el reconocimiento y difusión del legado de la maestra Débora Arango Pérez y de otros artistas del país que han dedicado su vida a la tra</w:t>
      </w:r>
      <w:r>
        <w:rPr>
          <w:rFonts w:ascii="Times New Roman" w:eastAsia="Times New Roman" w:hAnsi="Times New Roman" w:cs="Times New Roman"/>
          <w:sz w:val="24"/>
          <w:szCs w:val="24"/>
        </w:rPr>
        <w:t>nsformación de sociedad a partir de las prácticas artísticas.</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w:t>
      </w:r>
      <w:r>
        <w:rPr>
          <w:rFonts w:ascii="Times New Roman" w:eastAsia="Times New Roman" w:hAnsi="Times New Roman" w:cs="Times New Roman"/>
          <w:sz w:val="24"/>
          <w:szCs w:val="24"/>
        </w:rPr>
        <w:t xml:space="preserve"> La presente ley rige a partir de la fecha de su promulgación y deroga todas las disposiciones que le sean contrarias.</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honorables Congresistas,</w:t>
      </w:r>
    </w:p>
    <w:p w:rsidR="00DD6788" w:rsidRDefault="00DD6788">
      <w:pPr>
        <w:rPr>
          <w:sz w:val="24"/>
          <w:szCs w:val="24"/>
        </w:rPr>
      </w:pPr>
    </w:p>
    <w:p w:rsidR="00DD6788" w:rsidRDefault="00DD6788">
      <w:pPr>
        <w:rPr>
          <w:sz w:val="24"/>
          <w:szCs w:val="24"/>
        </w:rPr>
      </w:pPr>
    </w:p>
    <w:p w:rsidR="00DD6788" w:rsidRDefault="00DD6788">
      <w:pPr>
        <w:rPr>
          <w:rFonts w:ascii="Times New Roman" w:eastAsia="Times New Roman" w:hAnsi="Times New Roman" w:cs="Times New Roman"/>
          <w:sz w:val="24"/>
          <w:szCs w:val="24"/>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D6788">
        <w:tc>
          <w:tcPr>
            <w:tcW w:w="4514" w:type="dxa"/>
            <w:shd w:val="clear" w:color="auto" w:fill="auto"/>
            <w:tcMar>
              <w:top w:w="100" w:type="dxa"/>
              <w:left w:w="100" w:type="dxa"/>
              <w:bottom w:w="100" w:type="dxa"/>
              <w:right w:w="100" w:type="dxa"/>
            </w:tcMar>
          </w:tcPr>
          <w:p w:rsidR="00DD6788" w:rsidRDefault="00DD6788">
            <w:pPr>
              <w:jc w:val="center"/>
              <w:rPr>
                <w:rFonts w:ascii="Times New Roman" w:eastAsia="Times New Roman" w:hAnsi="Times New Roman" w:cs="Times New Roman"/>
                <w:b/>
                <w:sz w:val="24"/>
                <w:szCs w:val="24"/>
              </w:rPr>
            </w:pP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2081213" cy="69858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81213" cy="698589"/>
                          </a:xfrm>
                          <a:prstGeom prst="rect">
                            <a:avLst/>
                          </a:prstGeom>
                          <a:ln/>
                        </pic:spPr>
                      </pic:pic>
                    </a:graphicData>
                  </a:graphic>
                </wp:inline>
              </w:drawing>
            </w: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JULIÁN PEINADO RAMÍREZ</w:t>
            </w:r>
          </w:p>
          <w:p w:rsidR="00DD6788" w:rsidRDefault="007F1B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DD6788" w:rsidRDefault="007F1B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Antioquia</w:t>
            </w:r>
          </w:p>
          <w:p w:rsidR="00DD6788" w:rsidRDefault="00DD6788">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1300163" cy="845889"/>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300163" cy="845889"/>
                          </a:xfrm>
                          <a:prstGeom prst="rect">
                            <a:avLst/>
                          </a:prstGeom>
                          <a:ln/>
                        </pic:spPr>
                      </pic:pic>
                    </a:graphicData>
                  </a:graphic>
                </wp:inline>
              </w:drawing>
            </w:r>
          </w:p>
          <w:p w:rsidR="00DD6788" w:rsidRDefault="007F1B56">
            <w:pPr>
              <w:jc w:val="center"/>
              <w:rPr>
                <w:rFonts w:ascii="Roboto Serif" w:eastAsia="Roboto Serif" w:hAnsi="Roboto Serif" w:cs="Roboto Serif"/>
                <w:b/>
                <w:sz w:val="20"/>
                <w:szCs w:val="20"/>
              </w:rPr>
            </w:pPr>
            <w:r>
              <w:rPr>
                <w:rFonts w:ascii="Roboto Serif" w:eastAsia="Roboto Serif" w:hAnsi="Roboto Serif" w:cs="Roboto Serif"/>
                <w:b/>
                <w:sz w:val="20"/>
                <w:szCs w:val="20"/>
              </w:rPr>
              <w:t>Daniel Carvalho Mejía</w:t>
            </w:r>
          </w:p>
          <w:p w:rsidR="00DD6788" w:rsidRDefault="007F1B56">
            <w:pPr>
              <w:jc w:val="center"/>
              <w:rPr>
                <w:rFonts w:ascii="Times New Roman" w:eastAsia="Times New Roman" w:hAnsi="Times New Roman" w:cs="Times New Roman"/>
                <w:sz w:val="24"/>
                <w:szCs w:val="24"/>
              </w:rPr>
            </w:pPr>
            <w:r>
              <w:rPr>
                <w:rFonts w:ascii="Roboto Serif" w:eastAsia="Roboto Serif" w:hAnsi="Roboto Serif" w:cs="Roboto Serif"/>
                <w:sz w:val="20"/>
                <w:szCs w:val="20"/>
              </w:rPr>
              <w:t>Representante a la Cámara</w:t>
            </w:r>
          </w:p>
        </w:tc>
      </w:tr>
      <w:tr w:rsidR="00DD6788">
        <w:tc>
          <w:tcPr>
            <w:tcW w:w="4514" w:type="dxa"/>
            <w:shd w:val="clear" w:color="auto" w:fill="auto"/>
            <w:tcMar>
              <w:top w:w="100" w:type="dxa"/>
              <w:left w:w="100" w:type="dxa"/>
              <w:bottom w:w="100" w:type="dxa"/>
              <w:right w:w="100" w:type="dxa"/>
            </w:tcMar>
          </w:tcPr>
          <w:p w:rsidR="00DD6788" w:rsidRDefault="007F1B56">
            <w:pPr>
              <w:pBdr>
                <w:top w:val="nil"/>
                <w:left w:val="nil"/>
                <w:bottom w:val="nil"/>
                <w:right w:val="nil"/>
                <w:between w:val="nil"/>
              </w:pBdr>
              <w:spacing w:line="240" w:lineRule="auto"/>
              <w:rPr>
                <w:rFonts w:ascii="Times New Roman" w:eastAsia="Times New Roman" w:hAnsi="Times New Roman" w:cs="Times New Roman"/>
                <w:sz w:val="24"/>
                <w:szCs w:val="24"/>
              </w:rPr>
            </w:pPr>
            <w:r>
              <w:rPr>
                <w:noProof/>
                <w:lang w:val="es-CO"/>
              </w:rPr>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2543175" cy="1249718"/>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543175" cy="1249718"/>
                          </a:xfrm>
                          <a:prstGeom prst="rect">
                            <a:avLst/>
                          </a:prstGeom>
                          <a:ln/>
                        </pic:spPr>
                      </pic:pic>
                    </a:graphicData>
                  </a:graphic>
                </wp:anchor>
              </w:drawing>
            </w:r>
          </w:p>
          <w:p w:rsidR="00DD6788" w:rsidRDefault="007F1B56">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ALBERTO CARREÑO MARIN</w:t>
            </w:r>
          </w:p>
          <w:p w:rsidR="00DD6788" w:rsidRDefault="007F1B56">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Bogotá</w:t>
            </w:r>
          </w:p>
          <w:p w:rsidR="00DD6788" w:rsidRDefault="007F1B56">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Comunes</w:t>
            </w:r>
          </w:p>
        </w:tc>
        <w:tc>
          <w:tcPr>
            <w:tcW w:w="4514" w:type="dxa"/>
            <w:shd w:val="clear" w:color="auto" w:fill="auto"/>
            <w:tcMar>
              <w:top w:w="100" w:type="dxa"/>
              <w:left w:w="100" w:type="dxa"/>
              <w:bottom w:w="100" w:type="dxa"/>
              <w:right w:w="100" w:type="dxa"/>
            </w:tcMar>
          </w:tcPr>
          <w:p w:rsidR="00DD6788" w:rsidRDefault="00DD6788">
            <w:pPr>
              <w:spacing w:line="240" w:lineRule="auto"/>
              <w:jc w:val="center"/>
              <w:rPr>
                <w:rFonts w:ascii="Times New Roman" w:eastAsia="Times New Roman" w:hAnsi="Times New Roman" w:cs="Times New Roman"/>
                <w:b/>
                <w:sz w:val="24"/>
                <w:szCs w:val="24"/>
              </w:rPr>
            </w:pPr>
          </w:p>
          <w:p w:rsidR="00DD6788" w:rsidRDefault="007F1B5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1171575" cy="581573"/>
                  <wp:effectExtent l="0" t="0" r="0" b="0"/>
                  <wp:docPr id="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a:srcRect/>
                          <a:stretch>
                            <a:fillRect/>
                          </a:stretch>
                        </pic:blipFill>
                        <pic:spPr>
                          <a:xfrm>
                            <a:off x="0" y="0"/>
                            <a:ext cx="1171575" cy="581573"/>
                          </a:xfrm>
                          <a:prstGeom prst="rect">
                            <a:avLst/>
                          </a:prstGeom>
                          <a:ln/>
                        </pic:spPr>
                      </pic:pic>
                    </a:graphicData>
                  </a:graphic>
                </wp:inline>
              </w:drawing>
            </w:r>
          </w:p>
          <w:p w:rsidR="00DD6788" w:rsidRDefault="007F1B5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LORENA RÍOS CUÉLLAR </w:t>
            </w:r>
          </w:p>
          <w:p w:rsidR="00DD6788" w:rsidRDefault="007F1B5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Senadora de la República </w:t>
            </w:r>
          </w:p>
        </w:tc>
      </w:tr>
      <w:tr w:rsidR="00DD6788">
        <w:tc>
          <w:tcPr>
            <w:tcW w:w="4514" w:type="dxa"/>
            <w:shd w:val="clear" w:color="auto" w:fill="auto"/>
            <w:tcMar>
              <w:top w:w="100" w:type="dxa"/>
              <w:left w:w="100" w:type="dxa"/>
              <w:bottom w:w="100" w:type="dxa"/>
              <w:right w:w="100" w:type="dxa"/>
            </w:tcMar>
          </w:tcPr>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lastRenderedPageBreak/>
              <w:drawing>
                <wp:inline distT="114300" distB="114300" distL="114300" distR="114300">
                  <wp:extent cx="1190625" cy="836839"/>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190625" cy="836839"/>
                          </a:xfrm>
                          <a:prstGeom prst="rect">
                            <a:avLst/>
                          </a:prstGeom>
                          <a:ln/>
                        </pic:spPr>
                      </pic:pic>
                    </a:graphicData>
                  </a:graphic>
                </wp:inline>
              </w:drawing>
            </w: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LUIS CARLOS OCHOA TOBON</w:t>
            </w:r>
          </w:p>
          <w:p w:rsidR="00DD6788" w:rsidRDefault="007F1B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Departamento de Antioquia</w:t>
            </w:r>
          </w:p>
        </w:tc>
        <w:tc>
          <w:tcPr>
            <w:tcW w:w="4514" w:type="dxa"/>
            <w:shd w:val="clear" w:color="auto" w:fill="auto"/>
            <w:tcMar>
              <w:top w:w="100" w:type="dxa"/>
              <w:left w:w="100" w:type="dxa"/>
              <w:bottom w:w="100" w:type="dxa"/>
              <w:right w:w="100" w:type="dxa"/>
            </w:tcMar>
          </w:tcPr>
          <w:p w:rsidR="00DD6788" w:rsidRDefault="00DD6788">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rsidR="00DD6788" w:rsidRDefault="00DD6788">
      <w:pPr>
        <w:rPr>
          <w:rFonts w:ascii="Times New Roman" w:eastAsia="Times New Roman" w:hAnsi="Times New Roman" w:cs="Times New Roman"/>
          <w:sz w:val="24"/>
          <w:szCs w:val="24"/>
        </w:rPr>
      </w:pPr>
    </w:p>
    <w:p w:rsidR="00DD6788" w:rsidRDefault="00DD6788">
      <w:pPr>
        <w:rPr>
          <w:rFonts w:ascii="Times New Roman" w:eastAsia="Times New Roman" w:hAnsi="Times New Roman" w:cs="Times New Roman"/>
          <w:sz w:val="24"/>
          <w:szCs w:val="24"/>
        </w:rPr>
      </w:pPr>
    </w:p>
    <w:p w:rsidR="00DD6788" w:rsidRDefault="007F1B56">
      <w:pPr>
        <w:spacing w:before="2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EXPOSICIÓN DE MOTIVOS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OBJETO DE LA PRESENTE LEY</w:t>
      </w: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tiene por objeto rendir homenaje público al Tecnológico de Artes Débora Arango Institución Redefinida por el trabajo que realiza en la preservación del legado de la artista plástica Débora Arango Pérez, con la formación desde la</w:t>
      </w:r>
      <w:r>
        <w:rPr>
          <w:rFonts w:ascii="Times New Roman" w:eastAsia="Times New Roman" w:hAnsi="Times New Roman" w:cs="Times New Roman"/>
          <w:sz w:val="24"/>
          <w:szCs w:val="24"/>
        </w:rPr>
        <w:t xml:space="preserve"> educación superior de artistas y creadores.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mismo, el proyecto de ley busca rendir un reconocimiento de carácter histórico, académico y cultural tanto a la artista plástica Débora Arango Pérez como al Tecnológico de Artes Débora Arango Institución Redefinida por su aporte al desarrollo cultural </w:t>
      </w:r>
      <w:r>
        <w:rPr>
          <w:rFonts w:ascii="Times New Roman" w:eastAsia="Times New Roman" w:hAnsi="Times New Roman" w:cs="Times New Roman"/>
          <w:sz w:val="24"/>
          <w:szCs w:val="24"/>
        </w:rPr>
        <w:t>y artístico en el país.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misma manera, el proyecto pretende autorizar al Gobierno para que incorpore dentro del Presupuesto General de la Nación, correspondiente a cinco (05) vigencias fiscales siguientes a la aprobación de esta ley, las partidas pres</w:t>
      </w:r>
      <w:r>
        <w:rPr>
          <w:rFonts w:ascii="Times New Roman" w:eastAsia="Times New Roman" w:hAnsi="Times New Roman" w:cs="Times New Roman"/>
          <w:sz w:val="24"/>
          <w:szCs w:val="24"/>
        </w:rPr>
        <w:t>upuestales para financiar proyectos de dotación y actualización de la infraestructura tecnológica.</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Gracias a esta inversión social, el Tecnológico de Artes Débora Arango Institución Redefinida seguirá formando a los artistas y creadores del país, preservar</w:t>
      </w:r>
      <w:r>
        <w:rPr>
          <w:rFonts w:ascii="Times New Roman" w:eastAsia="Times New Roman" w:hAnsi="Times New Roman" w:cs="Times New Roman"/>
          <w:sz w:val="24"/>
          <w:szCs w:val="24"/>
        </w:rPr>
        <w:t xml:space="preserve">á el generando procesos de apropiación social de conocimiento para las prácticas artísticas, creativas y culturales., además que podrá fortalecer sus procesos misionales de docencia, investigación y extensión, y continuar ofreciendo a los habitantes de su </w:t>
      </w:r>
      <w:r>
        <w:rPr>
          <w:rFonts w:ascii="Times New Roman" w:eastAsia="Times New Roman" w:hAnsi="Times New Roman" w:cs="Times New Roman"/>
          <w:sz w:val="24"/>
          <w:szCs w:val="24"/>
        </w:rPr>
        <w:t>área de influencia, formación de talento humano que influencien en el desarrollo regional, con calidad académica y desempeño exitoso de sus egresados.</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CONSIDERACIONES ESPECÍFICAS AL PROYECTO DE LEY</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Tecnológico de Artes Débora Arango Institución Redefini</w:t>
      </w:r>
      <w:r>
        <w:rPr>
          <w:rFonts w:ascii="Times New Roman" w:eastAsia="Times New Roman" w:hAnsi="Times New Roman" w:cs="Times New Roman"/>
          <w:sz w:val="24"/>
          <w:szCs w:val="24"/>
        </w:rPr>
        <w:t>da es una Institución pública de educación superior de orden Municipal, especializada en la formación de artistas y creadores, con presencia educativa en el municipio de Envigado desde 1994.</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w:t>
      </w:r>
      <w:proofErr w:type="gramStart"/>
      <w:r>
        <w:rPr>
          <w:rFonts w:ascii="Times New Roman" w:eastAsia="Times New Roman" w:hAnsi="Times New Roman" w:cs="Times New Roman"/>
          <w:sz w:val="24"/>
          <w:szCs w:val="24"/>
        </w:rPr>
        <w:t>del  Acuerdo</w:t>
      </w:r>
      <w:proofErr w:type="gramEnd"/>
      <w:r>
        <w:rPr>
          <w:rFonts w:ascii="Times New Roman" w:eastAsia="Times New Roman" w:hAnsi="Times New Roman" w:cs="Times New Roman"/>
          <w:sz w:val="24"/>
          <w:szCs w:val="24"/>
        </w:rPr>
        <w:t xml:space="preserve"> No 038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del 25 de septiembre de 2003 del Hon</w:t>
      </w:r>
      <w:r>
        <w:rPr>
          <w:rFonts w:ascii="Times New Roman" w:eastAsia="Times New Roman" w:hAnsi="Times New Roman" w:cs="Times New Roman"/>
          <w:sz w:val="24"/>
          <w:szCs w:val="24"/>
        </w:rPr>
        <w:t>orable Concejo Municipal se dotó al instituto de personería jurídica, patrimonio propio, autonomía administrativa, financiera y académica.</w:t>
      </w:r>
    </w:p>
    <w:p w:rsidR="00DD6788" w:rsidRDefault="007F1B56">
      <w:pPr>
        <w:spacing w:before="240" w:after="240"/>
        <w:jc w:val="both"/>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 xml:space="preserve"> </w:t>
      </w:r>
    </w:p>
    <w:p w:rsidR="00DD6788" w:rsidRDefault="007F1B5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LA HISTORIA DE LA INSTITUCIÓN</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orígenes del Tecnológico de Artes Débora Arango datan de 1994 con la inicia</w:t>
      </w:r>
      <w:r>
        <w:rPr>
          <w:rFonts w:ascii="Times New Roman" w:eastAsia="Times New Roman" w:hAnsi="Times New Roman" w:cs="Times New Roman"/>
          <w:sz w:val="24"/>
          <w:szCs w:val="24"/>
        </w:rPr>
        <w:t>tiva de la casa de la cultura “Miguel Uribe Restrepo”., del Municipio de Envigado, Antioquia., con el fin de diseñar una propuesta educativa de formación en artes, que tuviera una mayor trascendencia para el municipio y para el país, y que pudiera preserva</w:t>
      </w:r>
      <w:r>
        <w:rPr>
          <w:rFonts w:ascii="Times New Roman" w:eastAsia="Times New Roman" w:hAnsi="Times New Roman" w:cs="Times New Roman"/>
          <w:sz w:val="24"/>
          <w:szCs w:val="24"/>
        </w:rPr>
        <w:t xml:space="preserve">r el legado de la maestra Débora Arango Pérez. </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2003 fundamentados en la inserción, continuidad y aceptación del proyecto formativo en la tradición cultural del Municipio y las demandas del sector productivo de las </w:t>
      </w:r>
      <w:proofErr w:type="gramStart"/>
      <w:r>
        <w:rPr>
          <w:rFonts w:ascii="Times New Roman" w:eastAsia="Times New Roman" w:hAnsi="Times New Roman" w:cs="Times New Roman"/>
          <w:sz w:val="24"/>
          <w:szCs w:val="24"/>
        </w:rPr>
        <w:t>artes,  llevaron</w:t>
      </w:r>
      <w:proofErr w:type="gramEnd"/>
      <w:r>
        <w:rPr>
          <w:rFonts w:ascii="Times New Roman" w:eastAsia="Times New Roman" w:hAnsi="Times New Roman" w:cs="Times New Roman"/>
          <w:sz w:val="24"/>
          <w:szCs w:val="24"/>
        </w:rPr>
        <w:t xml:space="preserve"> a las directivas d</w:t>
      </w:r>
      <w:r>
        <w:rPr>
          <w:rFonts w:ascii="Times New Roman" w:eastAsia="Times New Roman" w:hAnsi="Times New Roman" w:cs="Times New Roman"/>
          <w:sz w:val="24"/>
          <w:szCs w:val="24"/>
        </w:rPr>
        <w:t>e la Institución en articulación con la Administración Municipal de Envigado a iniciar el proceso para el reconocimiento de la entidad como Institución de Educación Superior.</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se consolidó a partir de la expedición de la Resolución No 1592 de </w:t>
      </w:r>
      <w:r>
        <w:rPr>
          <w:rFonts w:ascii="Times New Roman" w:eastAsia="Times New Roman" w:hAnsi="Times New Roman" w:cs="Times New Roman"/>
          <w:sz w:val="24"/>
          <w:szCs w:val="24"/>
        </w:rPr>
        <w:t>julio 10 de 2003 expedida por el Ministerio de Educación Nacional y el Acuerdo No 038 del 25 de septiembre de 2003 expedido por el Honorable Concejo Municipal de Envigado, constituyendo el establecimiento público de educación superior denominado Escuela Su</w:t>
      </w:r>
      <w:r>
        <w:rPr>
          <w:rFonts w:ascii="Times New Roman" w:eastAsia="Times New Roman" w:hAnsi="Times New Roman" w:cs="Times New Roman"/>
          <w:sz w:val="24"/>
          <w:szCs w:val="24"/>
        </w:rPr>
        <w:t>perior Tecnológica de Artes Débora Arango.</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2009 esta propuesta pionera en el país por su formación en prácticas artísticas desde los niveles técnico profesional y tecnológico, en coherencia con los retos propios de la globalización, La Institución d</w:t>
      </w:r>
      <w:r>
        <w:rPr>
          <w:rFonts w:ascii="Times New Roman" w:eastAsia="Times New Roman" w:hAnsi="Times New Roman" w:cs="Times New Roman"/>
          <w:sz w:val="24"/>
          <w:szCs w:val="24"/>
        </w:rPr>
        <w:t xml:space="preserve">iseñó un currículo por competencias y ciclos propedéuticos, que responde a las demandas del sector productivo en el contexto de las industrias creativas y culturales,  cumpliendo con las condiciones exigidas por el Ministerio de Educación Nacional para el </w:t>
      </w:r>
      <w:r>
        <w:rPr>
          <w:rFonts w:ascii="Times New Roman" w:eastAsia="Times New Roman" w:hAnsi="Times New Roman" w:cs="Times New Roman"/>
          <w:sz w:val="24"/>
          <w:szCs w:val="24"/>
        </w:rPr>
        <w:t>otorgamiento de Registro Calificado para los programas en prácticas musicales, visuales y escénicas teatrales, con los que inicia la oferta de estos programas en la modalidad presencial en el municipio de Envigado.</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del 2011 la Institución inició u</w:t>
      </w:r>
      <w:r>
        <w:rPr>
          <w:rFonts w:ascii="Times New Roman" w:eastAsia="Times New Roman" w:hAnsi="Times New Roman" w:cs="Times New Roman"/>
          <w:sz w:val="24"/>
          <w:szCs w:val="24"/>
        </w:rPr>
        <w:t xml:space="preserve">n proceso de actualización que incluye la dotación gradual de la plataforma tecnológica y desde el 2013 implementó la modernización de ambientes de aprendizaje especializados para los programas académicos, que comprende: </w:t>
      </w:r>
      <w:r>
        <w:rPr>
          <w:rFonts w:ascii="Times New Roman" w:eastAsia="Times New Roman" w:hAnsi="Times New Roman" w:cs="Times New Roman"/>
          <w:sz w:val="24"/>
          <w:szCs w:val="24"/>
        </w:rPr>
        <w:lastRenderedPageBreak/>
        <w:t>laboratorios, salas especializadas,</w:t>
      </w:r>
      <w:r>
        <w:rPr>
          <w:rFonts w:ascii="Times New Roman" w:eastAsia="Times New Roman" w:hAnsi="Times New Roman" w:cs="Times New Roman"/>
          <w:sz w:val="24"/>
          <w:szCs w:val="24"/>
        </w:rPr>
        <w:t xml:space="preserve"> software específico y licenciado, software académico, construcción de aulas especializadas y aulas teóricas, dotación de auditorio para 100 personas.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2013 con base a la modernización de las políticas y lineamientos del Proyecto Educativo Instituci</w:t>
      </w:r>
      <w:r>
        <w:rPr>
          <w:rFonts w:ascii="Times New Roman" w:eastAsia="Times New Roman" w:hAnsi="Times New Roman" w:cs="Times New Roman"/>
          <w:sz w:val="24"/>
          <w:szCs w:val="24"/>
        </w:rPr>
        <w:t>onal, se realizó la actualización de los Proyectos Educativos por Programa y se efectuó el segundo proceso de autoevaluación con el propósito de consolidar las condiciones de calidad para la renovación de registros de sus programas académicos.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2014 s</w:t>
      </w:r>
      <w:r>
        <w:rPr>
          <w:rFonts w:ascii="Times New Roman" w:eastAsia="Times New Roman" w:hAnsi="Times New Roman" w:cs="Times New Roman"/>
          <w:sz w:val="24"/>
          <w:szCs w:val="24"/>
        </w:rPr>
        <w:t>e reglamentó el Sistema de Investigación para las Prácticas Artísticas en Contexto (SIPAC) con el que se fortalecen los procesos de investigación formativa y se crea el grupo de investigación Prácticas Artísticas en Contexto.</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2015 la Institución reno</w:t>
      </w:r>
      <w:r>
        <w:rPr>
          <w:rFonts w:ascii="Times New Roman" w:eastAsia="Times New Roman" w:hAnsi="Times New Roman" w:cs="Times New Roman"/>
          <w:sz w:val="24"/>
          <w:szCs w:val="24"/>
        </w:rPr>
        <w:t xml:space="preserve">vó los registros calificados de sus programas académicos en prácticas visuales, musicales y escénicas teatrales, surtiendo los procesos de radicación en la plataforma SACES, visita de Pares Académicos que permitió visibilizar toda la gestión y crecimiento </w:t>
      </w:r>
      <w:r>
        <w:rPr>
          <w:rFonts w:ascii="Times New Roman" w:eastAsia="Times New Roman" w:hAnsi="Times New Roman" w:cs="Times New Roman"/>
          <w:sz w:val="24"/>
          <w:szCs w:val="24"/>
        </w:rPr>
        <w:t>de los programas y desde allí se planteó un estudio para el crecimiento en su oferta académica en otras áreas de conocimiento afines a las prácticas artísticas, pero que pudieran tener relación con otras áreas del conocimiento cómo las tecnologías de la in</w:t>
      </w:r>
      <w:r>
        <w:rPr>
          <w:rFonts w:ascii="Times New Roman" w:eastAsia="Times New Roman" w:hAnsi="Times New Roman" w:cs="Times New Roman"/>
          <w:sz w:val="24"/>
          <w:szCs w:val="24"/>
        </w:rPr>
        <w:t>formación y la comunicación, para responder a las necesidades de las nacientes economías creativas y culturales.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el año 2016 se estructuró una dinámica Institucional orientada a la consolidación del proyecto educativo, al fortalecimiento de los ejes m</w:t>
      </w:r>
      <w:r>
        <w:rPr>
          <w:rFonts w:ascii="Times New Roman" w:eastAsia="Times New Roman" w:hAnsi="Times New Roman" w:cs="Times New Roman"/>
          <w:sz w:val="24"/>
          <w:szCs w:val="24"/>
        </w:rPr>
        <w:t>isionales, por lo cual inició un proceso de actualización y armonización legal y estatutaria, actualizando:</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El Proyecto Educativo Institucional -PEI-;</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El Modelo Pedagógico, El Estatuto Profesoral;</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El Reglamento Académico y se inicia la actualización del Estatuto General de la Institución.</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misma manera, la Institución obtuvo la certificación de su Sistema de Gestión Integral por parte del organismo certificador ICONTEC en las Normas Técni</w:t>
      </w:r>
      <w:r>
        <w:rPr>
          <w:rFonts w:ascii="Times New Roman" w:eastAsia="Times New Roman" w:hAnsi="Times New Roman" w:cs="Times New Roman"/>
          <w:sz w:val="24"/>
          <w:szCs w:val="24"/>
        </w:rPr>
        <w:t>cas de Calidad: ISO 9001:2008 y GP1000:2009. Se publicó la primera edición de la Revista Académica ESTESIS, la cual inicia su carrera hacia la indexación y la categorización como revista de divulgación de conocimiento especializado en procesos de investiga</w:t>
      </w:r>
      <w:r>
        <w:rPr>
          <w:rFonts w:ascii="Times New Roman" w:eastAsia="Times New Roman" w:hAnsi="Times New Roman" w:cs="Times New Roman"/>
          <w:sz w:val="24"/>
          <w:szCs w:val="24"/>
        </w:rPr>
        <w:t>ción-creación.</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2017 la Institución obtuvo avances importantes en el proyecto de construcción de la nueva sede, donde se firmó el convenio marco interadministrativo entre el Municipio de Envigado y la Escuela Superior Tecnológica de Artes Débora Arang</w:t>
      </w:r>
      <w:r>
        <w:rPr>
          <w:rFonts w:ascii="Times New Roman" w:eastAsia="Times New Roman" w:hAnsi="Times New Roman" w:cs="Times New Roman"/>
          <w:sz w:val="24"/>
          <w:szCs w:val="24"/>
        </w:rPr>
        <w:t>o para dar inicio a la construcción del proyecto, el cual cuenta con los aportes de la Gobernación de Antioquia, el Área Metropolitana, el Municipio de Envigado y recursos propios.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Así mismo, la Institución recibió las resoluciones de los dos (2) nuevos pr</w:t>
      </w:r>
      <w:r>
        <w:rPr>
          <w:rFonts w:ascii="Times New Roman" w:eastAsia="Times New Roman" w:hAnsi="Times New Roman" w:cs="Times New Roman"/>
          <w:sz w:val="24"/>
          <w:szCs w:val="24"/>
        </w:rPr>
        <w:t>ogramas académicos desde la línea de contenidos audiovisuales:</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Técnica Profesional en Producción de Contenidos Audiovisuales y;</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Tecnología en Gestión y Realización de Contenidos Audiovisuales. También se obtiene la recertificación en calidad de las normas: ISO 9001:2008, IQNET, NTCGT 1000:2009. </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2018 la Institución recibió cuatro (4) nuevos registros calificados por par</w:t>
      </w:r>
      <w:r>
        <w:rPr>
          <w:rFonts w:ascii="Times New Roman" w:eastAsia="Times New Roman" w:hAnsi="Times New Roman" w:cs="Times New Roman"/>
          <w:sz w:val="24"/>
          <w:szCs w:val="24"/>
        </w:rPr>
        <w:t xml:space="preserve">te del Ministerio de Educación Nacional, de los programas académicos asociados a la hibridación arte-tecnología en el contexto de las economías artísticas, creativas y digitales: </w:t>
      </w:r>
      <w:r>
        <w:rPr>
          <w:rFonts w:ascii="Times New Roman" w:eastAsia="Times New Roman" w:hAnsi="Times New Roman" w:cs="Times New Roman"/>
          <w:i/>
          <w:sz w:val="24"/>
          <w:szCs w:val="24"/>
        </w:rPr>
        <w:t>Técnica Profesional en Producción de Objetos para la Interacción Digital</w:t>
      </w:r>
      <w:r>
        <w:rPr>
          <w:rFonts w:ascii="Times New Roman" w:eastAsia="Times New Roman" w:hAnsi="Times New Roman" w:cs="Times New Roman"/>
          <w:sz w:val="24"/>
          <w:szCs w:val="24"/>
        </w:rPr>
        <w:t xml:space="preserve"> arti</w:t>
      </w:r>
      <w:r>
        <w:rPr>
          <w:rFonts w:ascii="Times New Roman" w:eastAsia="Times New Roman" w:hAnsi="Times New Roman" w:cs="Times New Roman"/>
          <w:sz w:val="24"/>
          <w:szCs w:val="24"/>
        </w:rPr>
        <w:t xml:space="preserve">culada por ciclos propedéuticos con </w:t>
      </w:r>
      <w:r>
        <w:rPr>
          <w:rFonts w:ascii="Times New Roman" w:eastAsia="Times New Roman" w:hAnsi="Times New Roman" w:cs="Times New Roman"/>
          <w:i/>
          <w:sz w:val="24"/>
          <w:szCs w:val="24"/>
        </w:rPr>
        <w:t>la Tecnología en Gestión de Contenidos para la Interacción Digital</w:t>
      </w:r>
      <w:r>
        <w:rPr>
          <w:rFonts w:ascii="Times New Roman" w:eastAsia="Times New Roman" w:hAnsi="Times New Roman" w:cs="Times New Roman"/>
          <w:sz w:val="24"/>
          <w:szCs w:val="24"/>
        </w:rPr>
        <w:t xml:space="preserve">; y desde la gestión para las prácticas artísticas y creativas los programas académicos: </w:t>
      </w:r>
      <w:r>
        <w:rPr>
          <w:rFonts w:ascii="Times New Roman" w:eastAsia="Times New Roman" w:hAnsi="Times New Roman" w:cs="Times New Roman"/>
          <w:i/>
          <w:sz w:val="24"/>
          <w:szCs w:val="24"/>
        </w:rPr>
        <w:t>Técnica Profesional en Ejecución de Proyectos Culturales articula</w:t>
      </w:r>
      <w:r>
        <w:rPr>
          <w:rFonts w:ascii="Times New Roman" w:eastAsia="Times New Roman" w:hAnsi="Times New Roman" w:cs="Times New Roman"/>
          <w:i/>
          <w:sz w:val="24"/>
          <w:szCs w:val="24"/>
        </w:rPr>
        <w:t xml:space="preserve">do por ciclos propedéuticos con la Tecnología en Coordinación de Proyectos Culturales. Además, clasifica ante Colciencias el grupo de investigación Prácticas Artísticas en Contexto. </w:t>
      </w: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transcurrido del año 2019, se obtuvo el certificado en Responsabil</w:t>
      </w:r>
      <w:r>
        <w:rPr>
          <w:rFonts w:ascii="Times New Roman" w:eastAsia="Times New Roman" w:hAnsi="Times New Roman" w:cs="Times New Roman"/>
          <w:sz w:val="24"/>
          <w:szCs w:val="24"/>
        </w:rPr>
        <w:t>idad Social a través de la Corporación Fenalco Solidario, como compromiso de la institución con sus grupos de interés, fortaleciendo sus prácticas sociales, ambientales y económicas. Desde la extensión y proyección social hace presencia regional en el nord</w:t>
      </w:r>
      <w:r>
        <w:rPr>
          <w:rFonts w:ascii="Times New Roman" w:eastAsia="Times New Roman" w:hAnsi="Times New Roman" w:cs="Times New Roman"/>
          <w:sz w:val="24"/>
          <w:szCs w:val="24"/>
        </w:rPr>
        <w:t>este del departamento con oferta en educación continua desde las prácticas artísticas para comunidades menos favorecidas que no tenían acceso a este tipo de formación.</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También se recibieron dos (2) nuevos registros calificados por parte del Ministerio de E</w:t>
      </w:r>
      <w:r>
        <w:rPr>
          <w:rFonts w:ascii="Times New Roman" w:eastAsia="Times New Roman" w:hAnsi="Times New Roman" w:cs="Times New Roman"/>
          <w:sz w:val="24"/>
          <w:szCs w:val="24"/>
        </w:rPr>
        <w:t xml:space="preserve">ducación Nacional, de los programas académicos: </w:t>
      </w:r>
      <w:r>
        <w:rPr>
          <w:rFonts w:ascii="Times New Roman" w:eastAsia="Times New Roman" w:hAnsi="Times New Roman" w:cs="Times New Roman"/>
          <w:i/>
          <w:sz w:val="24"/>
          <w:szCs w:val="24"/>
        </w:rPr>
        <w:t>Técnica Profesional en Producción Sonora para contenidos Digitales articulada por ciclos propedéuticos con la Tecnología en Realización de Proyectos Sonoros para Contenidos Digitales</w:t>
      </w:r>
      <w:r>
        <w:rPr>
          <w:rFonts w:ascii="Times New Roman" w:eastAsia="Times New Roman" w:hAnsi="Times New Roman" w:cs="Times New Roman"/>
          <w:sz w:val="24"/>
          <w:szCs w:val="24"/>
        </w:rPr>
        <w:t>.</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año 2020 se presen</w:t>
      </w:r>
      <w:r>
        <w:rPr>
          <w:rFonts w:ascii="Times New Roman" w:eastAsia="Times New Roman" w:hAnsi="Times New Roman" w:cs="Times New Roman"/>
          <w:sz w:val="24"/>
          <w:szCs w:val="24"/>
        </w:rPr>
        <w:t xml:space="preserve">tó ante el Ministerio de Educación Nacional –MEN- el trámite institucional para la Redefinición el cual es un </w:t>
      </w:r>
      <w:r>
        <w:rPr>
          <w:rFonts w:ascii="Times New Roman" w:eastAsia="Times New Roman" w:hAnsi="Times New Roman" w:cs="Times New Roman"/>
          <w:b/>
          <w:i/>
          <w:sz w:val="24"/>
          <w:szCs w:val="24"/>
        </w:rPr>
        <w:t xml:space="preserve">proceso institucional integral de reforma estatutaria, académica y administrativa </w:t>
      </w:r>
      <w:r>
        <w:rPr>
          <w:rFonts w:ascii="Times New Roman" w:eastAsia="Times New Roman" w:hAnsi="Times New Roman" w:cs="Times New Roman"/>
          <w:sz w:val="24"/>
          <w:szCs w:val="24"/>
        </w:rPr>
        <w:t xml:space="preserve">que asume voluntariamente una institución técnica profesional o </w:t>
      </w:r>
      <w:r>
        <w:rPr>
          <w:rFonts w:ascii="Times New Roman" w:eastAsia="Times New Roman" w:hAnsi="Times New Roman" w:cs="Times New Roman"/>
          <w:sz w:val="24"/>
          <w:szCs w:val="24"/>
        </w:rPr>
        <w:t xml:space="preserve">tecnológica para </w:t>
      </w:r>
      <w:r>
        <w:rPr>
          <w:rFonts w:ascii="Times New Roman" w:eastAsia="Times New Roman" w:hAnsi="Times New Roman" w:cs="Times New Roman"/>
          <w:b/>
          <w:sz w:val="24"/>
          <w:szCs w:val="24"/>
        </w:rPr>
        <w:t>organizar la actividad formativa de pregrado en ciclos propedéuticos</w:t>
      </w:r>
      <w:r>
        <w:rPr>
          <w:rFonts w:ascii="Times New Roman" w:eastAsia="Times New Roman" w:hAnsi="Times New Roman" w:cs="Times New Roman"/>
          <w:sz w:val="24"/>
          <w:szCs w:val="24"/>
        </w:rPr>
        <w:t>. Es así que en el mes de diciembre se recibe la visita de pares académicos para este proceso y se surten todos los trámites requeridos para obtener dicho trámite.</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w:t>
      </w:r>
      <w:r>
        <w:rPr>
          <w:rFonts w:ascii="Times New Roman" w:eastAsia="Times New Roman" w:hAnsi="Times New Roman" w:cs="Times New Roman"/>
          <w:sz w:val="24"/>
          <w:szCs w:val="24"/>
        </w:rPr>
        <w:t xml:space="preserve">isma manera, la Institución recibió la resolución del registro calificado del programa académico: Tecnología en Ilustración para Contenidos Editoriales </w:t>
      </w:r>
      <w:proofErr w:type="spellStart"/>
      <w:r>
        <w:rPr>
          <w:rFonts w:ascii="Times New Roman" w:eastAsia="Times New Roman" w:hAnsi="Times New Roman" w:cs="Times New Roman"/>
          <w:sz w:val="24"/>
          <w:szCs w:val="24"/>
        </w:rPr>
        <w:t>Multimediales</w:t>
      </w:r>
      <w:proofErr w:type="spellEnd"/>
      <w:r>
        <w:rPr>
          <w:rFonts w:ascii="Times New Roman" w:eastAsia="Times New Roman" w:hAnsi="Times New Roman" w:cs="Times New Roman"/>
          <w:sz w:val="24"/>
          <w:szCs w:val="24"/>
        </w:rPr>
        <w:t xml:space="preserve"> Tecnología en Ilustración para Productos Editoriales </w:t>
      </w:r>
      <w:proofErr w:type="spellStart"/>
      <w:r>
        <w:rPr>
          <w:rFonts w:ascii="Times New Roman" w:eastAsia="Times New Roman" w:hAnsi="Times New Roman" w:cs="Times New Roman"/>
          <w:sz w:val="24"/>
          <w:szCs w:val="24"/>
        </w:rPr>
        <w:t>Multimediales</w:t>
      </w:r>
      <w:proofErr w:type="spellEnd"/>
      <w:r>
        <w:rPr>
          <w:rFonts w:ascii="Times New Roman" w:eastAsia="Times New Roman" w:hAnsi="Times New Roman" w:cs="Times New Roman"/>
          <w:sz w:val="24"/>
          <w:szCs w:val="24"/>
        </w:rPr>
        <w:t xml:space="preserve"> SNIES 109292, </w:t>
      </w:r>
      <w:r>
        <w:rPr>
          <w:rFonts w:ascii="Times New Roman" w:eastAsia="Times New Roman" w:hAnsi="Times New Roman" w:cs="Times New Roman"/>
          <w:b/>
          <w:sz w:val="24"/>
          <w:szCs w:val="24"/>
        </w:rPr>
        <w:t>único pro</w:t>
      </w:r>
      <w:r>
        <w:rPr>
          <w:rFonts w:ascii="Times New Roman" w:eastAsia="Times New Roman" w:hAnsi="Times New Roman" w:cs="Times New Roman"/>
          <w:b/>
          <w:sz w:val="24"/>
          <w:szCs w:val="24"/>
        </w:rPr>
        <w:t>grama en el país</w:t>
      </w:r>
      <w:r>
        <w:rPr>
          <w:rFonts w:ascii="Times New Roman" w:eastAsia="Times New Roman" w:hAnsi="Times New Roman" w:cs="Times New Roman"/>
          <w:sz w:val="24"/>
          <w:szCs w:val="24"/>
        </w:rPr>
        <w:t xml:space="preserve"> con esta denominación y diseño curricular sustentado en el Marco Nacional de Cualificaciones y obtuvo la aprobación del proyecto desde el Sistema General de Regalías: Fortalecimiento del Centro de Investigación y Creación: Artes, Tecnologí</w:t>
      </w:r>
      <w:r>
        <w:rPr>
          <w:rFonts w:ascii="Times New Roman" w:eastAsia="Times New Roman" w:hAnsi="Times New Roman" w:cs="Times New Roman"/>
          <w:sz w:val="24"/>
          <w:szCs w:val="24"/>
        </w:rPr>
        <w:t>a e Innovación –</w:t>
      </w:r>
      <w:r>
        <w:rPr>
          <w:rFonts w:ascii="Times New Roman" w:eastAsia="Times New Roman" w:hAnsi="Times New Roman" w:cs="Times New Roman"/>
          <w:sz w:val="24"/>
          <w:szCs w:val="24"/>
        </w:rPr>
        <w:lastRenderedPageBreak/>
        <w:t>CITACI- en el que recibe recurso por parte de los departamentos del eje cafetero para el fortalecimiento de las capacidades para la Investigación.</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año 2021, inició la segunda etapa de construcción de la nueva sede de la Institución, a</w:t>
      </w:r>
      <w:r>
        <w:rPr>
          <w:rFonts w:ascii="Times New Roman" w:eastAsia="Times New Roman" w:hAnsi="Times New Roman" w:cs="Times New Roman"/>
          <w:sz w:val="24"/>
          <w:szCs w:val="24"/>
        </w:rPr>
        <w:t xml:space="preserve">demás el Ministerio de Educación Nacional expidió la </w:t>
      </w:r>
      <w:r>
        <w:rPr>
          <w:rFonts w:ascii="Times New Roman" w:eastAsia="Times New Roman" w:hAnsi="Times New Roman" w:cs="Times New Roman"/>
          <w:b/>
          <w:sz w:val="24"/>
          <w:szCs w:val="24"/>
        </w:rPr>
        <w:t>Resolución N° 015858 del 25 de agosto de 2021</w:t>
      </w:r>
      <w:r>
        <w:rPr>
          <w:rFonts w:ascii="Times New Roman" w:eastAsia="Times New Roman" w:hAnsi="Times New Roman" w:cs="Times New Roman"/>
          <w:sz w:val="24"/>
          <w:szCs w:val="24"/>
        </w:rPr>
        <w:t xml:space="preserve"> por medio de la cual se aprueba Redefinición Institucional, la cual permite que la oferta de programas en profesional universitario y especializaciones unive</w:t>
      </w:r>
      <w:r>
        <w:rPr>
          <w:rFonts w:ascii="Times New Roman" w:eastAsia="Times New Roman" w:hAnsi="Times New Roman" w:cs="Times New Roman"/>
          <w:sz w:val="24"/>
          <w:szCs w:val="24"/>
        </w:rPr>
        <w:t>rsitarias por ciclos propedéuticos.</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año 2022, la Institución obtuvo la certificación de </w:t>
      </w:r>
      <w:proofErr w:type="spellStart"/>
      <w:r>
        <w:rPr>
          <w:rFonts w:ascii="Times New Roman" w:eastAsia="Times New Roman" w:hAnsi="Times New Roman" w:cs="Times New Roman"/>
          <w:sz w:val="24"/>
          <w:szCs w:val="24"/>
        </w:rPr>
        <w:t>Ecouniversidad</w:t>
      </w:r>
      <w:proofErr w:type="spellEnd"/>
      <w:r>
        <w:rPr>
          <w:rFonts w:ascii="Times New Roman" w:eastAsia="Times New Roman" w:hAnsi="Times New Roman" w:cs="Times New Roman"/>
          <w:sz w:val="24"/>
          <w:szCs w:val="24"/>
        </w:rPr>
        <w:t xml:space="preserve"> en la categoría A otorgada por </w:t>
      </w:r>
      <w:proofErr w:type="spellStart"/>
      <w:r>
        <w:rPr>
          <w:rFonts w:ascii="Times New Roman" w:eastAsia="Times New Roman" w:hAnsi="Times New Roman" w:cs="Times New Roman"/>
          <w:sz w:val="24"/>
          <w:szCs w:val="24"/>
        </w:rPr>
        <w:t>Corantioquia</w:t>
      </w:r>
      <w:proofErr w:type="spellEnd"/>
      <w:r>
        <w:rPr>
          <w:rFonts w:ascii="Times New Roman" w:eastAsia="Times New Roman" w:hAnsi="Times New Roman" w:cs="Times New Roman"/>
          <w:sz w:val="24"/>
          <w:szCs w:val="24"/>
        </w:rPr>
        <w:t>, además que logra la creación del Sello Editorial Débora Arango para las publicaciones especializadas e</w:t>
      </w:r>
      <w:r>
        <w:rPr>
          <w:rFonts w:ascii="Times New Roman" w:eastAsia="Times New Roman" w:hAnsi="Times New Roman" w:cs="Times New Roman"/>
          <w:sz w:val="24"/>
          <w:szCs w:val="24"/>
        </w:rPr>
        <w:t xml:space="preserve">n prácticas artísticas, culturales y creativas, destacándose la revista Académica </w:t>
      </w:r>
      <w:proofErr w:type="spellStart"/>
      <w:r>
        <w:rPr>
          <w:rFonts w:ascii="Times New Roman" w:eastAsia="Times New Roman" w:hAnsi="Times New Roman" w:cs="Times New Roman"/>
          <w:sz w:val="24"/>
          <w:szCs w:val="24"/>
        </w:rPr>
        <w:t>Estésis</w:t>
      </w:r>
      <w:proofErr w:type="spellEnd"/>
      <w:r>
        <w:rPr>
          <w:rFonts w:ascii="Times New Roman" w:eastAsia="Times New Roman" w:hAnsi="Times New Roman" w:cs="Times New Roman"/>
          <w:sz w:val="24"/>
          <w:szCs w:val="24"/>
        </w:rPr>
        <w:t xml:space="preserve"> que se encuentra en proceso de indexación.</w:t>
      </w:r>
    </w:p>
    <w:p w:rsidR="00DD6788" w:rsidRDefault="007F1B56">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Y para el año 2023 se otorgó la certificación en el sello de </w:t>
      </w:r>
      <w:r>
        <w:rPr>
          <w:rFonts w:ascii="Times New Roman" w:eastAsia="Times New Roman" w:hAnsi="Times New Roman" w:cs="Times New Roman"/>
          <w:b/>
          <w:sz w:val="24"/>
          <w:szCs w:val="24"/>
        </w:rPr>
        <w:t xml:space="preserve">No Discriminación </w:t>
      </w:r>
      <w:r>
        <w:rPr>
          <w:rFonts w:ascii="Times New Roman" w:eastAsia="Times New Roman" w:hAnsi="Times New Roman" w:cs="Times New Roman"/>
          <w:sz w:val="24"/>
          <w:szCs w:val="24"/>
        </w:rPr>
        <w:t xml:space="preserve">otorgado por el ICONTEC bajo el referencial </w:t>
      </w:r>
      <w:r>
        <w:rPr>
          <w:rFonts w:ascii="Times New Roman" w:eastAsia="Times New Roman" w:hAnsi="Times New Roman" w:cs="Times New Roman"/>
          <w:sz w:val="24"/>
          <w:szCs w:val="24"/>
        </w:rPr>
        <w:t>técnico para prevenir y eliminar cualquier tipo y forma de discriminación. Requisitos y directrices (2021-10-28)  para la “</w:t>
      </w:r>
      <w:r>
        <w:rPr>
          <w:rFonts w:ascii="Times New Roman" w:eastAsia="Times New Roman" w:hAnsi="Times New Roman" w:cs="Times New Roman"/>
          <w:i/>
          <w:sz w:val="24"/>
          <w:szCs w:val="24"/>
        </w:rPr>
        <w:t xml:space="preserve">Prevención y contribución a la eliminación de cualquier tipo y forma de discriminación en las actividades de: Diseño y Prestación de </w:t>
      </w:r>
      <w:r>
        <w:rPr>
          <w:rFonts w:ascii="Times New Roman" w:eastAsia="Times New Roman" w:hAnsi="Times New Roman" w:cs="Times New Roman"/>
          <w:i/>
          <w:sz w:val="24"/>
          <w:szCs w:val="24"/>
        </w:rPr>
        <w:t>servicios de educación superior y de formación para el trabajo y el desarrollo humano en los programas de: Educación técnica profesional en prácticas musicales, escénicas, visuales, audiovisuales y proyectos culturales; Educación tecnológica en prácticas m</w:t>
      </w:r>
      <w:r>
        <w:rPr>
          <w:rFonts w:ascii="Times New Roman" w:eastAsia="Times New Roman" w:hAnsi="Times New Roman" w:cs="Times New Roman"/>
          <w:i/>
          <w:sz w:val="24"/>
          <w:szCs w:val="24"/>
        </w:rPr>
        <w:t>usicales, escénicas, visuales, audiovisuales y proyectos culturales; Educación en programas y cursos de extensión; Proyectos de Investigación y proyección social”.</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actualidad el Tecnológico de Artes Débora Arango Institución Redefinida articula los p</w:t>
      </w:r>
      <w:r>
        <w:rPr>
          <w:rFonts w:ascii="Times New Roman" w:eastAsia="Times New Roman" w:hAnsi="Times New Roman" w:cs="Times New Roman"/>
          <w:sz w:val="24"/>
          <w:szCs w:val="24"/>
        </w:rPr>
        <w:t>rocesos de docencia, investigación y extensión en programas técnicos y tecnológicos desde las prácticas visuales, escénicas, musicales, audiovisuales y en la gestión cultural para responder a las necesidades propias del medio desde las prácticas artísticas</w:t>
      </w:r>
      <w:r>
        <w:rPr>
          <w:rFonts w:ascii="Times New Roman" w:eastAsia="Times New Roman" w:hAnsi="Times New Roman" w:cs="Times New Roman"/>
          <w:sz w:val="24"/>
          <w:szCs w:val="24"/>
        </w:rPr>
        <w:t xml:space="preserve"> en contexto, centrando la atención en los procesos de construcción, difusión y aplicación del saber artístico y creativo para la construcción de escenarios de paz.</w:t>
      </w:r>
    </w:p>
    <w:p w:rsidR="00DD6788" w:rsidRDefault="007F1B56">
      <w:pPr>
        <w:spacing w:before="240" w:after="240"/>
        <w:jc w:val="both"/>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 xml:space="preserve"> </w:t>
      </w:r>
    </w:p>
    <w:p w:rsidR="00DD6788" w:rsidRDefault="007F1B56">
      <w:pPr>
        <w:spacing w:before="240" w:after="240"/>
        <w:jc w:val="both"/>
        <w:rPr>
          <w:rFonts w:ascii="Times New Roman" w:eastAsia="Times New Roman" w:hAnsi="Times New Roman" w:cs="Times New Roman"/>
          <w:b/>
          <w:color w:val="1155CC"/>
          <w:sz w:val="24"/>
          <w:szCs w:val="24"/>
          <w:u w:val="single"/>
          <w:vertAlign w:val="superscript"/>
        </w:rPr>
      </w:pPr>
      <w:r>
        <w:rPr>
          <w:rFonts w:ascii="Times New Roman" w:eastAsia="Times New Roman" w:hAnsi="Times New Roman" w:cs="Times New Roman"/>
          <w:b/>
          <w:sz w:val="24"/>
          <w:szCs w:val="24"/>
        </w:rPr>
        <w:t>PRESENCIA Y CALIDAD DE LA INSTITUCIÓN</w:t>
      </w:r>
      <w:hyperlink r:id="rId11" w:anchor="_ftn1">
        <w:r>
          <w:rPr>
            <w:rFonts w:ascii="Times New Roman" w:eastAsia="Times New Roman" w:hAnsi="Times New Roman" w:cs="Times New Roman"/>
            <w:b/>
            <w:color w:val="1155CC"/>
            <w:sz w:val="24"/>
            <w:szCs w:val="24"/>
            <w:u w:val="single"/>
            <w:vertAlign w:val="superscript"/>
          </w:rPr>
          <w:t>[1]</w:t>
        </w:r>
      </w:hyperlink>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Tecnológico de Artes Débora Arango Instituc</w:t>
      </w:r>
      <w:r>
        <w:rPr>
          <w:rFonts w:ascii="Times New Roman" w:eastAsia="Times New Roman" w:hAnsi="Times New Roman" w:cs="Times New Roman"/>
          <w:sz w:val="24"/>
          <w:szCs w:val="24"/>
        </w:rPr>
        <w:t>ión Redefinida acoge y forma a más de dos mil estudiantes de todas las regiones del país sin excepción, que eligen realizar los estudios de formación superior en prácticas artísticas y creativas por el énfasis hacia las estéticas expandidas, en la que lo t</w:t>
      </w:r>
      <w:r>
        <w:rPr>
          <w:rFonts w:ascii="Times New Roman" w:eastAsia="Times New Roman" w:hAnsi="Times New Roman" w:cs="Times New Roman"/>
          <w:sz w:val="24"/>
          <w:szCs w:val="24"/>
        </w:rPr>
        <w:t>radicional, lo popular y lo urbano se configuran en el eje de reflexión para la consolidación de sus proyectos artísticos y creativos, por lo que se tiene una relación directa con el sector productivo de las industrias creativas y culturales.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E</w:t>
      </w:r>
      <w:r>
        <w:rPr>
          <w:rFonts w:ascii="Times New Roman" w:eastAsia="Times New Roman" w:hAnsi="Times New Roman" w:cs="Times New Roman"/>
          <w:sz w:val="24"/>
          <w:szCs w:val="24"/>
        </w:rPr>
        <w:t xml:space="preserve">ducativo Institucional está enmarcado en un modelo de formación que nace de la reflexión pedagógica a partir del concepto tradicional disciplinar </w:t>
      </w:r>
      <w:proofErr w:type="spellStart"/>
      <w:r>
        <w:rPr>
          <w:rFonts w:ascii="Times New Roman" w:eastAsia="Times New Roman" w:hAnsi="Times New Roman" w:cs="Times New Roman"/>
          <w:sz w:val="24"/>
          <w:szCs w:val="24"/>
        </w:rPr>
        <w:t>asignaturista</w:t>
      </w:r>
      <w:proofErr w:type="spellEnd"/>
      <w:r>
        <w:rPr>
          <w:rFonts w:ascii="Times New Roman" w:eastAsia="Times New Roman" w:hAnsi="Times New Roman" w:cs="Times New Roman"/>
          <w:sz w:val="24"/>
          <w:szCs w:val="24"/>
        </w:rPr>
        <w:t xml:space="preserve">, hasta mutar a al </w:t>
      </w:r>
      <w:r>
        <w:rPr>
          <w:rFonts w:ascii="Times New Roman" w:eastAsia="Times New Roman" w:hAnsi="Times New Roman" w:cs="Times New Roman"/>
          <w:sz w:val="24"/>
          <w:szCs w:val="24"/>
        </w:rPr>
        <w:lastRenderedPageBreak/>
        <w:t>paradigma fundamentado en competencias y resultados de aprendizaje, ciclos sec</w:t>
      </w:r>
      <w:r>
        <w:rPr>
          <w:rFonts w:ascii="Times New Roman" w:eastAsia="Times New Roman" w:hAnsi="Times New Roman" w:cs="Times New Roman"/>
          <w:sz w:val="24"/>
          <w:szCs w:val="24"/>
        </w:rPr>
        <w:t xml:space="preserve">uenciales y complementarios y un modelo pedagógico alternativo desde las pedagogías integradoras, que desde un currículo </w:t>
      </w:r>
      <w:proofErr w:type="spellStart"/>
      <w:r>
        <w:rPr>
          <w:rFonts w:ascii="Times New Roman" w:eastAsia="Times New Roman" w:hAnsi="Times New Roman" w:cs="Times New Roman"/>
          <w:sz w:val="24"/>
          <w:szCs w:val="24"/>
        </w:rPr>
        <w:t>problémico</w:t>
      </w:r>
      <w:proofErr w:type="spellEnd"/>
      <w:r>
        <w:rPr>
          <w:rFonts w:ascii="Times New Roman" w:eastAsia="Times New Roman" w:hAnsi="Times New Roman" w:cs="Times New Roman"/>
          <w:sz w:val="24"/>
          <w:szCs w:val="24"/>
        </w:rPr>
        <w:t xml:space="preserve"> sitúa al estudiante en problemas y necesidades del sector artístico, creativo y cultural.</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Cuenta con oferta académica de for</w:t>
      </w:r>
      <w:r>
        <w:rPr>
          <w:rFonts w:ascii="Times New Roman" w:eastAsia="Times New Roman" w:hAnsi="Times New Roman" w:cs="Times New Roman"/>
          <w:sz w:val="24"/>
          <w:szCs w:val="24"/>
        </w:rPr>
        <w:t>mación en educación superior de quince (15) programas académicos con registro calificado, articulados por ciclos propedéuticos en los niveles Técnico Profesional y Tecnológico en el contexto de las prácticas artísticas, creativas y culturales, así:</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progr</w:t>
      </w:r>
      <w:r>
        <w:rPr>
          <w:rFonts w:ascii="Times New Roman" w:eastAsia="Times New Roman" w:hAnsi="Times New Roman" w:cs="Times New Roman"/>
          <w:sz w:val="24"/>
          <w:szCs w:val="24"/>
        </w:rPr>
        <w:t>amas académicos en el nivel Tecnológico</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programas académicos en el nivel Técnico Profesional</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programas en educación para el Trabajo y el Desarrollo Humano</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Educación Continua: Diplomados, Seminarios y oferta de cursos y talleres en diferentes prácticas </w:t>
      </w:r>
      <w:r>
        <w:rPr>
          <w:rFonts w:ascii="Times New Roman" w:eastAsia="Times New Roman" w:hAnsi="Times New Roman" w:cs="Times New Roman"/>
          <w:sz w:val="24"/>
          <w:szCs w:val="24"/>
        </w:rPr>
        <w:t>artísticas y creativas.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programas correspondientes a cada Facultad se indican a continuación:</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Facultad de Prácticas Musicales y Sonoras</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Técnica Profesional en Producción para las Prácticas Musicales. SNIES: 54402</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Tecnología en Gesti</w:t>
      </w:r>
      <w:r>
        <w:rPr>
          <w:rFonts w:ascii="Times New Roman" w:eastAsia="Times New Roman" w:hAnsi="Times New Roman" w:cs="Times New Roman"/>
          <w:sz w:val="24"/>
          <w:szCs w:val="24"/>
        </w:rPr>
        <w:t>ón y Ejecución Instrumental para las Prácticas Musicales. SNIES: 54401</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Técnica Profesional en Producción Sonora para Contenidos Digitales. SNIES: 107517</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Tecnología en Realización de Proyectos Sonoros para Contenidos Digitales. SNIES: 107516</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Facultad de Prácticas Visuales y </w:t>
      </w:r>
      <w:proofErr w:type="spellStart"/>
      <w:r>
        <w:rPr>
          <w:rFonts w:ascii="Times New Roman" w:eastAsia="Times New Roman" w:hAnsi="Times New Roman" w:cs="Times New Roman"/>
          <w:b/>
          <w:sz w:val="24"/>
          <w:szCs w:val="24"/>
        </w:rPr>
        <w:t>Multimediales</w:t>
      </w:r>
      <w:proofErr w:type="spellEnd"/>
      <w:r>
        <w:rPr>
          <w:rFonts w:ascii="Times New Roman" w:eastAsia="Times New Roman" w:hAnsi="Times New Roman" w:cs="Times New Roman"/>
          <w:b/>
          <w:sz w:val="24"/>
          <w:szCs w:val="24"/>
        </w:rPr>
        <w:t>:</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Técnica Profesional en Producción de Objetos para las Prácticas Visuales. SNIES: 54404</w:t>
      </w:r>
    </w:p>
    <w:p w:rsidR="00DD6788" w:rsidRDefault="007F1B56">
      <w:pPr>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Tecnología en Gestión y Producción Creativa para las Prácticas Visuales. SNIES: 54416</w:t>
      </w:r>
    </w:p>
    <w:p w:rsidR="00DD6788" w:rsidRDefault="007F1B56">
      <w:pPr>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Tecnología en Ilustración para Productos Editoriales </w:t>
      </w:r>
      <w:proofErr w:type="spellStart"/>
      <w:r>
        <w:rPr>
          <w:rFonts w:ascii="Times New Roman" w:eastAsia="Times New Roman" w:hAnsi="Times New Roman" w:cs="Times New Roman"/>
          <w:sz w:val="24"/>
          <w:szCs w:val="24"/>
        </w:rPr>
        <w:t>Multimediales</w:t>
      </w:r>
      <w:proofErr w:type="spellEnd"/>
      <w:r>
        <w:rPr>
          <w:rFonts w:ascii="Times New Roman" w:eastAsia="Times New Roman" w:hAnsi="Times New Roman" w:cs="Times New Roman"/>
          <w:sz w:val="24"/>
          <w:szCs w:val="24"/>
        </w:rPr>
        <w:t>. SNIES: 109292</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Facultad de Prácticas Escénicas:</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Tecnología en Actuación y Escritura de Guiones para las Prácticas Escénicas Teatrales. SNIES: 54736</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Técnica Profe</w:t>
      </w:r>
      <w:r>
        <w:rPr>
          <w:rFonts w:ascii="Times New Roman" w:eastAsia="Times New Roman" w:hAnsi="Times New Roman" w:cs="Times New Roman"/>
          <w:sz w:val="24"/>
          <w:szCs w:val="24"/>
        </w:rPr>
        <w:t>sional en Actuación para las Prácticas Escénicas Teatrales. SNIES: 54737</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Facultad de Contenidos Audiovisuales y Digitales:</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Técnica Profesional en Producción de Contenidos Audiovisuales. SNIES: 106578</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Tecnología en Gestión y Realizació</w:t>
      </w:r>
      <w:r>
        <w:rPr>
          <w:rFonts w:ascii="Times New Roman" w:eastAsia="Times New Roman" w:hAnsi="Times New Roman" w:cs="Times New Roman"/>
          <w:sz w:val="24"/>
          <w:szCs w:val="24"/>
        </w:rPr>
        <w:t>n de Contenidos Audiovisuales. SNIES: 106579</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Técnica Profesional en Producción de Objetos para la Interacción Digital. SNIES: 107229</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Tecnología en Gestión de Contenidos para la Interacción Digital. SNIES: 107182</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Facultad de Gestión Creati</w:t>
      </w:r>
      <w:r>
        <w:rPr>
          <w:rFonts w:ascii="Times New Roman" w:eastAsia="Times New Roman" w:hAnsi="Times New Roman" w:cs="Times New Roman"/>
          <w:b/>
          <w:sz w:val="24"/>
          <w:szCs w:val="24"/>
        </w:rPr>
        <w:t>va:</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Técnica Profesional en Ejecución de Proyectos Culturales. SNIES:106941</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Tecnología en Coordinación de Proyectos Culturales. SNIES: 106942</w:t>
      </w:r>
    </w:p>
    <w:p w:rsidR="00DD6788" w:rsidRDefault="00DD6788">
      <w:pPr>
        <w:spacing w:before="240"/>
        <w:jc w:val="both"/>
        <w:rPr>
          <w:rFonts w:ascii="Times New Roman" w:eastAsia="Times New Roman" w:hAnsi="Times New Roman" w:cs="Times New Roman"/>
          <w:sz w:val="24"/>
          <w:szCs w:val="24"/>
        </w:rPr>
      </w:pP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Institución se encarga de los procesos de docencia, investigación y extensión en programas técnicos y tecnológicos desde las prácticas visuales, escénicas, musicales, audiovisuales y en la gestión cultural para responder a las necesidades propias del me</w:t>
      </w:r>
      <w:r>
        <w:rPr>
          <w:rFonts w:ascii="Times New Roman" w:eastAsia="Times New Roman" w:hAnsi="Times New Roman" w:cs="Times New Roman"/>
          <w:sz w:val="24"/>
          <w:szCs w:val="24"/>
        </w:rPr>
        <w:t>dio desde las prácticas artísticas en contexto, centrando la atención en los procesos de construcción, difusión y aplicación del saber artístico y creativo.</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el eje misional de </w:t>
      </w:r>
      <w:r>
        <w:rPr>
          <w:rFonts w:ascii="Times New Roman" w:eastAsia="Times New Roman" w:hAnsi="Times New Roman" w:cs="Times New Roman"/>
          <w:b/>
          <w:sz w:val="24"/>
          <w:szCs w:val="24"/>
        </w:rPr>
        <w:t>Investigación</w:t>
      </w:r>
      <w:r>
        <w:rPr>
          <w:rFonts w:ascii="Times New Roman" w:eastAsia="Times New Roman" w:hAnsi="Times New Roman" w:cs="Times New Roman"/>
          <w:sz w:val="24"/>
          <w:szCs w:val="24"/>
        </w:rPr>
        <w:t>, la Institución cuenta con procesos consolidados desde la in</w:t>
      </w:r>
      <w:r>
        <w:rPr>
          <w:rFonts w:ascii="Times New Roman" w:eastAsia="Times New Roman" w:hAnsi="Times New Roman" w:cs="Times New Roman"/>
          <w:sz w:val="24"/>
          <w:szCs w:val="24"/>
        </w:rPr>
        <w:t xml:space="preserve">vestigación formal con dos grupos de investigación vinculados en Min Ciencias, con productos de conocimiento derivados desde la investigación-creación para la apropiación social de conocimiento en las prácticas artísticas, creativas y culturales. Desde la </w:t>
      </w:r>
      <w:r>
        <w:rPr>
          <w:rFonts w:ascii="Times New Roman" w:eastAsia="Times New Roman" w:hAnsi="Times New Roman" w:cs="Times New Roman"/>
          <w:sz w:val="24"/>
          <w:szCs w:val="24"/>
        </w:rPr>
        <w:t xml:space="preserve">investigación formativa cuenta con veintidós semilleros de investigación con trayectoria y reconocimiento a </w:t>
      </w:r>
      <w:r>
        <w:rPr>
          <w:rFonts w:ascii="Times New Roman" w:eastAsia="Times New Roman" w:hAnsi="Times New Roman" w:cs="Times New Roman"/>
          <w:sz w:val="24"/>
          <w:szCs w:val="24"/>
        </w:rPr>
        <w:lastRenderedPageBreak/>
        <w:t>nivel local, departamental y nacional. Para la transferencia de conocimiento desde las publicaciones cuenta con cinco publicaciones: Revista Académi</w:t>
      </w:r>
      <w:r>
        <w:rPr>
          <w:rFonts w:ascii="Times New Roman" w:eastAsia="Times New Roman" w:hAnsi="Times New Roman" w:cs="Times New Roman"/>
          <w:sz w:val="24"/>
          <w:szCs w:val="24"/>
        </w:rPr>
        <w:t>ca ESTESIS, Catálogo Salón, Gaceta Calambur, Revista Distinta y la Revista Musicante.</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el eje misional de </w:t>
      </w:r>
      <w:r>
        <w:rPr>
          <w:rFonts w:ascii="Times New Roman" w:eastAsia="Times New Roman" w:hAnsi="Times New Roman" w:cs="Times New Roman"/>
          <w:b/>
          <w:sz w:val="24"/>
          <w:szCs w:val="24"/>
        </w:rPr>
        <w:t>Extensión y Proyección Social</w:t>
      </w:r>
      <w:r>
        <w:rPr>
          <w:rFonts w:ascii="Times New Roman" w:eastAsia="Times New Roman" w:hAnsi="Times New Roman" w:cs="Times New Roman"/>
          <w:sz w:val="24"/>
          <w:szCs w:val="24"/>
        </w:rPr>
        <w:t xml:space="preserve"> se adelantan programas y proyectos desde las prácticas artísticas, creativas y culturales para responder a las dema</w:t>
      </w:r>
      <w:r>
        <w:rPr>
          <w:rFonts w:ascii="Times New Roman" w:eastAsia="Times New Roman" w:hAnsi="Times New Roman" w:cs="Times New Roman"/>
          <w:sz w:val="24"/>
          <w:szCs w:val="24"/>
        </w:rPr>
        <w:t>ndas de los diferentes sectores como aporte para la construcción de tejido social. En este sentido se han desarrollado propuestas y proyectos con diferentes sectores públicos y privados, para la democratización del arte y el acceso a procesos de consumo cu</w:t>
      </w:r>
      <w:r>
        <w:rPr>
          <w:rFonts w:ascii="Times New Roman" w:eastAsia="Times New Roman" w:hAnsi="Times New Roman" w:cs="Times New Roman"/>
          <w:sz w:val="24"/>
          <w:szCs w:val="24"/>
        </w:rPr>
        <w:t xml:space="preserve">ltural. La Institución desde este eje misional es el aliado estratégico desde la cultura, en diferentes procesos de construcción de política pública a nivel municipal y departamental; además que se ha especializado en la producción de eventos artísticos y </w:t>
      </w:r>
      <w:r>
        <w:rPr>
          <w:rFonts w:ascii="Times New Roman" w:eastAsia="Times New Roman" w:hAnsi="Times New Roman" w:cs="Times New Roman"/>
          <w:sz w:val="24"/>
          <w:szCs w:val="24"/>
        </w:rPr>
        <w:t xml:space="preserve">culturales de pequeño, mediano y gran formato. A partir de las diferentes demandas y transformaciones del sector de las economías creativas y culturales, se crea el </w:t>
      </w:r>
      <w:proofErr w:type="spellStart"/>
      <w:r>
        <w:rPr>
          <w:rFonts w:ascii="Times New Roman" w:eastAsia="Times New Roman" w:hAnsi="Times New Roman" w:cs="Times New Roman"/>
          <w:sz w:val="24"/>
          <w:szCs w:val="24"/>
        </w:rPr>
        <w:t>medialab</w:t>
      </w:r>
      <w:proofErr w:type="spellEnd"/>
      <w:r>
        <w:rPr>
          <w:rFonts w:ascii="Times New Roman" w:eastAsia="Times New Roman" w:hAnsi="Times New Roman" w:cs="Times New Roman"/>
          <w:sz w:val="24"/>
          <w:szCs w:val="24"/>
        </w:rPr>
        <w:t xml:space="preserve"> denominado INCIDELAB, como un espacio donde se aborda la experimentación, innovaci</w:t>
      </w:r>
      <w:r>
        <w:rPr>
          <w:rFonts w:ascii="Times New Roman" w:eastAsia="Times New Roman" w:hAnsi="Times New Roman" w:cs="Times New Roman"/>
          <w:sz w:val="24"/>
          <w:szCs w:val="24"/>
        </w:rPr>
        <w:t xml:space="preserve">ón y trabajo colaborativo como una verdadera experiencia sensible, en el contexto de las prácticas artísticas, culturales y creativas, que permite a la comunidad adentrarse a universos físicos, virtuales, </w:t>
      </w:r>
      <w:proofErr w:type="spellStart"/>
      <w:r>
        <w:rPr>
          <w:rFonts w:ascii="Times New Roman" w:eastAsia="Times New Roman" w:hAnsi="Times New Roman" w:cs="Times New Roman"/>
          <w:sz w:val="24"/>
          <w:szCs w:val="24"/>
        </w:rPr>
        <w:t>inmersivos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transmediales</w:t>
      </w:r>
      <w:proofErr w:type="spellEnd"/>
      <w:r>
        <w:rPr>
          <w:rFonts w:ascii="Times New Roman" w:eastAsia="Times New Roman" w:hAnsi="Times New Roman" w:cs="Times New Roman"/>
          <w:sz w:val="24"/>
          <w:szCs w:val="24"/>
        </w:rPr>
        <w:t>.</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 Institución cuen</w:t>
      </w:r>
      <w:r>
        <w:rPr>
          <w:rFonts w:ascii="Times New Roman" w:eastAsia="Times New Roman" w:hAnsi="Times New Roman" w:cs="Times New Roman"/>
          <w:sz w:val="24"/>
          <w:szCs w:val="24"/>
        </w:rPr>
        <w:t>ta con la misión que declara: “</w:t>
      </w:r>
      <w:r>
        <w:rPr>
          <w:rFonts w:ascii="Times New Roman" w:eastAsia="Times New Roman" w:hAnsi="Times New Roman" w:cs="Times New Roman"/>
          <w:b/>
          <w:i/>
          <w:sz w:val="24"/>
          <w:szCs w:val="24"/>
        </w:rPr>
        <w:t xml:space="preserve">Formamos personas desde la </w:t>
      </w:r>
      <w:proofErr w:type="spellStart"/>
      <w:r>
        <w:rPr>
          <w:rFonts w:ascii="Times New Roman" w:eastAsia="Times New Roman" w:hAnsi="Times New Roman" w:cs="Times New Roman"/>
          <w:b/>
          <w:i/>
          <w:sz w:val="24"/>
          <w:szCs w:val="24"/>
        </w:rPr>
        <w:t>multidimensionalidad</w:t>
      </w:r>
      <w:proofErr w:type="spellEnd"/>
      <w:r>
        <w:rPr>
          <w:rFonts w:ascii="Times New Roman" w:eastAsia="Times New Roman" w:hAnsi="Times New Roman" w:cs="Times New Roman"/>
          <w:b/>
          <w:i/>
          <w:sz w:val="24"/>
          <w:szCs w:val="24"/>
        </w:rPr>
        <w:t xml:space="preserve"> del ser crítico, creativo y sensible, comprometidos con la construcción de espacios e interacciones académicas, productivas, sociales y ambientales, en los niveles Técnico Profe</w:t>
      </w:r>
      <w:r>
        <w:rPr>
          <w:rFonts w:ascii="Times New Roman" w:eastAsia="Times New Roman" w:hAnsi="Times New Roman" w:cs="Times New Roman"/>
          <w:b/>
          <w:i/>
          <w:sz w:val="24"/>
          <w:szCs w:val="24"/>
        </w:rPr>
        <w:t>sional, Tecnológico y Profesional Universitario articulados por ciclos propedéuticos en las diferentes modalidades del sistema de educación del país”.</w:t>
      </w:r>
      <w:hyperlink r:id="rId12" w:anchor="_ftn2">
        <w:r>
          <w:rPr>
            <w:rFonts w:ascii="Times New Roman" w:eastAsia="Times New Roman" w:hAnsi="Times New Roman" w:cs="Times New Roman"/>
            <w:b/>
            <w:i/>
            <w:color w:val="1155CC"/>
            <w:sz w:val="24"/>
            <w:szCs w:val="24"/>
            <w:u w:val="single"/>
            <w:vertAlign w:val="superscript"/>
          </w:rPr>
          <w:t>[2]</w:t>
        </w:r>
      </w:hyperlink>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a la misión institucional, la Institución está comprometida en: </w:t>
      </w:r>
      <w:r>
        <w:rPr>
          <w:rFonts w:ascii="Times New Roman" w:eastAsia="Times New Roman" w:hAnsi="Times New Roman" w:cs="Times New Roman"/>
          <w:i/>
          <w:sz w:val="24"/>
          <w:szCs w:val="24"/>
        </w:rPr>
        <w:t xml:space="preserve">(i) la construcción de espacios e interacciones académicas; (ii) la construcción de espacios e interacciones </w:t>
      </w:r>
      <w:proofErr w:type="gramStart"/>
      <w:r>
        <w:rPr>
          <w:rFonts w:ascii="Times New Roman" w:eastAsia="Times New Roman" w:hAnsi="Times New Roman" w:cs="Times New Roman"/>
          <w:i/>
          <w:sz w:val="24"/>
          <w:szCs w:val="24"/>
        </w:rPr>
        <w:t>productivas;  (</w:t>
      </w:r>
      <w:proofErr w:type="gramEnd"/>
      <w:r>
        <w:rPr>
          <w:rFonts w:ascii="Times New Roman" w:eastAsia="Times New Roman" w:hAnsi="Times New Roman" w:cs="Times New Roman"/>
          <w:i/>
          <w:sz w:val="24"/>
          <w:szCs w:val="24"/>
        </w:rPr>
        <w:t>iii) la construcción de espacios e interacciones sociales y; (iv) la construcción de espacios e interacciones ambientales.</w:t>
      </w:r>
      <w:r>
        <w:rPr>
          <w:rFonts w:ascii="Times New Roman" w:eastAsia="Times New Roman" w:hAnsi="Times New Roman" w:cs="Times New Roman"/>
          <w:sz w:val="24"/>
          <w:szCs w:val="24"/>
        </w:rPr>
        <w:t xml:space="preserve"> </w:t>
      </w:r>
    </w:p>
    <w:p w:rsidR="00DD6788" w:rsidRDefault="007F1B56">
      <w:pPr>
        <w:spacing w:before="240"/>
        <w:jc w:val="both"/>
        <w:rPr>
          <w:rFonts w:ascii="Times New Roman" w:eastAsia="Times New Roman" w:hAnsi="Times New Roman" w:cs="Times New Roman"/>
          <w:b/>
          <w:color w:val="00B050"/>
          <w:sz w:val="24"/>
          <w:szCs w:val="24"/>
        </w:rPr>
      </w:pPr>
      <w:r>
        <w:rPr>
          <w:rFonts w:ascii="Times New Roman" w:eastAsia="Times New Roman" w:hAnsi="Times New Roman" w:cs="Times New Roman"/>
          <w:sz w:val="24"/>
          <w:szCs w:val="24"/>
        </w:rPr>
        <w:t>Finalmen</w:t>
      </w:r>
      <w:r>
        <w:rPr>
          <w:rFonts w:ascii="Times New Roman" w:eastAsia="Times New Roman" w:hAnsi="Times New Roman" w:cs="Times New Roman"/>
          <w:sz w:val="24"/>
          <w:szCs w:val="24"/>
        </w:rPr>
        <w:t>te, cabe aclarar que: dentro de los rasgos propios, la Institución se encuentra definida como establecimiento público de carácter municipal, adopta sus correspondientes regímenes y aplica las leyes generales de la contratación y manejo del presupuesto, aco</w:t>
      </w:r>
      <w:r>
        <w:rPr>
          <w:rFonts w:ascii="Times New Roman" w:eastAsia="Times New Roman" w:hAnsi="Times New Roman" w:cs="Times New Roman"/>
          <w:sz w:val="24"/>
          <w:szCs w:val="24"/>
        </w:rPr>
        <w:t>giendo los lineamientos de la función pública y la responsabilidad fiscal, en cumplimiento de la Ley 30 de 1992 no se reciben transferencias de la nación, y articula su plan estratégico con los planes de desarrollo municipal, departamental y nacional.</w:t>
      </w:r>
    </w:p>
    <w:p w:rsidR="00DD6788" w:rsidRDefault="007F1B5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w:t>
      </w:r>
      <w:r>
        <w:rPr>
          <w:rFonts w:ascii="Times New Roman" w:eastAsia="Times New Roman" w:hAnsi="Times New Roman" w:cs="Times New Roman"/>
          <w:b/>
          <w:sz w:val="24"/>
          <w:szCs w:val="24"/>
        </w:rPr>
        <w:t>ECTOS DE DOTACIÓN Y ACTUALIZACIÓN DE LA INFRAESTRUCTURA TECNOLÓGICA</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contexto de las necesidades y tendencias de la formación en prácticas artísticas, creativas y culturales en el escenario de la hibridación arte y tecnología, en el que se insertan lo</w:t>
      </w:r>
      <w:r>
        <w:rPr>
          <w:rFonts w:ascii="Times New Roman" w:eastAsia="Times New Roman" w:hAnsi="Times New Roman" w:cs="Times New Roman"/>
          <w:sz w:val="24"/>
          <w:szCs w:val="24"/>
        </w:rPr>
        <w:t xml:space="preserve">s nuevos programas académicos de la Institución, se hace necesario la actualización de la dotación y modernización de la infraestructura tecnológica, para la generación de programas y proyectos pertinentes para la apropiación social de conocimiento de las </w:t>
      </w:r>
      <w:r>
        <w:rPr>
          <w:rFonts w:ascii="Times New Roman" w:eastAsia="Times New Roman" w:hAnsi="Times New Roman" w:cs="Times New Roman"/>
          <w:sz w:val="24"/>
          <w:szCs w:val="24"/>
        </w:rPr>
        <w:t>prácticas artísticas, elemento central para el reconocimiento y difusión del legado de la maestra Débora Arango Pérez y de otros artistas del país que han dedicado su vida a la transformación de sociedad a partir de las prácticas artísticas.</w:t>
      </w:r>
    </w:p>
    <w:p w:rsidR="00DD6788" w:rsidRDefault="007F1B56">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través de </w:t>
      </w:r>
      <w:r>
        <w:rPr>
          <w:rFonts w:ascii="Times New Roman" w:eastAsia="Times New Roman" w:hAnsi="Times New Roman" w:cs="Times New Roman"/>
          <w:sz w:val="24"/>
          <w:szCs w:val="24"/>
        </w:rPr>
        <w:t>la financiación de proyectos de dotación y actualización de la infraestructura tecnológica la Institución podrá:</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Seguir formando con calidad y pertinencia a los artistas y creadores de la región y del país, como aporte a la profesionalización de la</w:t>
      </w:r>
      <w:r>
        <w:rPr>
          <w:rFonts w:ascii="Times New Roman" w:eastAsia="Times New Roman" w:hAnsi="Times New Roman" w:cs="Times New Roman"/>
          <w:sz w:val="24"/>
          <w:szCs w:val="24"/>
        </w:rPr>
        <w:t>s prácticas artísticas y creativas desde las estéticas expandidas de la cotidianidad en las que se abarcan conceptos desde las estéticas del consumo, las estéticas tradicionales del folclore, las estéticas tribales urbanas, es decir, cualquier mediación si</w:t>
      </w:r>
      <w:r>
        <w:rPr>
          <w:rFonts w:ascii="Times New Roman" w:eastAsia="Times New Roman" w:hAnsi="Times New Roman" w:cs="Times New Roman"/>
          <w:sz w:val="24"/>
          <w:szCs w:val="24"/>
        </w:rPr>
        <w:t>mbólica intervenida por la experiencia sensible del artista y creador para la construcción de tejido social.</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Fortalecer en toda la institución la cultura de gestión de alta calidad de los procesos misionales, estratégicos y de apoyo, mediante la ac</w:t>
      </w:r>
      <w:r>
        <w:rPr>
          <w:rFonts w:ascii="Times New Roman" w:eastAsia="Times New Roman" w:hAnsi="Times New Roman" w:cs="Times New Roman"/>
          <w:sz w:val="24"/>
          <w:szCs w:val="24"/>
        </w:rPr>
        <w:t>tualización permanente de los programas académicos, del mejoramiento de la infraestructura existente, la dotación de laboratorios, aulas para la promoción de proyectos de investigación creación que potencien los procesos de apropiación social del conocimie</w:t>
      </w:r>
      <w:r>
        <w:rPr>
          <w:rFonts w:ascii="Times New Roman" w:eastAsia="Times New Roman" w:hAnsi="Times New Roman" w:cs="Times New Roman"/>
          <w:sz w:val="24"/>
          <w:szCs w:val="24"/>
        </w:rPr>
        <w:t>nto.</w:t>
      </w:r>
    </w:p>
    <w:p w:rsidR="00DD6788" w:rsidRDefault="007F1B56">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Potenciar los procesos de extensión y proyección social con propuestas desde los contenidos digitales que lleguen a diferentes territorios y que visibilicen los elementos propios de las prácticas artísticas en el país y que permitan la conserv</w:t>
      </w:r>
      <w:r>
        <w:rPr>
          <w:rFonts w:ascii="Times New Roman" w:eastAsia="Times New Roman" w:hAnsi="Times New Roman" w:cs="Times New Roman"/>
          <w:sz w:val="24"/>
          <w:szCs w:val="24"/>
        </w:rPr>
        <w:t>ación y difusión del patrimonio artístico y cultural.</w:t>
      </w:r>
    </w:p>
    <w:p w:rsidR="00DD6788" w:rsidRDefault="007F1B56">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las razones expuestas, le asiste interés a la Nación para vincularse al homenaje al Tecnológico de Artes Débora Arango Institución Redefinida por el trabajo que realiza en la preservación del lega</w:t>
      </w:r>
      <w:r>
        <w:rPr>
          <w:rFonts w:ascii="Times New Roman" w:eastAsia="Times New Roman" w:hAnsi="Times New Roman" w:cs="Times New Roman"/>
          <w:sz w:val="24"/>
          <w:szCs w:val="24"/>
        </w:rPr>
        <w:t>do de la artista plástica Débora Arango Pérez, con la formación desde la educación superior de artistas y creadores y hacer un reconocimiento en señal de agradecimiento por su aporte a la construcción de sociedad y de país.</w:t>
      </w:r>
    </w:p>
    <w:p w:rsidR="00DD6788" w:rsidRDefault="007F1B5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FUNDAMENTO CONSTITUCIONAL DEL PR</w:t>
      </w:r>
      <w:r>
        <w:rPr>
          <w:rFonts w:ascii="Times New Roman" w:eastAsia="Times New Roman" w:hAnsi="Times New Roman" w:cs="Times New Roman"/>
          <w:b/>
          <w:sz w:val="24"/>
          <w:szCs w:val="24"/>
        </w:rPr>
        <w:t>OYECTO</w:t>
      </w:r>
    </w:p>
    <w:p w:rsidR="00DD6788" w:rsidRDefault="007F1B5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 artículo 70 de la Constitución Política establece que:</w:t>
      </w:r>
    </w:p>
    <w:p w:rsidR="00DD6788" w:rsidRDefault="007F1B56">
      <w:pPr>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DD6788" w:rsidRDefault="007F1B56">
      <w:pPr>
        <w:spacing w:before="180" w:after="180"/>
        <w:ind w:left="1000" w:right="860"/>
        <w:jc w:val="both"/>
        <w:rPr>
          <w:rFonts w:ascii="Times New Roman" w:eastAsia="Times New Roman" w:hAnsi="Times New Roman" w:cs="Times New Roman"/>
          <w:i/>
          <w:sz w:val="24"/>
          <w:szCs w:val="24"/>
          <w:highlight w:val="white"/>
          <w:u w:val="single"/>
        </w:rPr>
      </w:pPr>
      <w:r>
        <w:rPr>
          <w:rFonts w:ascii="Times New Roman" w:eastAsia="Times New Roman" w:hAnsi="Times New Roman" w:cs="Times New Roman"/>
          <w:i/>
          <w:sz w:val="24"/>
          <w:szCs w:val="24"/>
          <w:highlight w:val="white"/>
        </w:rPr>
        <w:lastRenderedPageBreak/>
        <w:t>“</w:t>
      </w:r>
      <w:r>
        <w:rPr>
          <w:rFonts w:ascii="Times New Roman" w:eastAsia="Times New Roman" w:hAnsi="Times New Roman" w:cs="Times New Roman"/>
          <w:i/>
          <w:sz w:val="24"/>
          <w:szCs w:val="24"/>
          <w:highlight w:val="white"/>
          <w:u w:val="single"/>
        </w:rPr>
        <w:t>El Estado tiene el deber de promover y fomentar el acceso a la cultura de todos los colombianos en igualdad de oportunidades, por medio de la educación permanente y la enseñanza científica, técnica, artística y profesional en todas las etapas del proceso d</w:t>
      </w:r>
      <w:r>
        <w:rPr>
          <w:rFonts w:ascii="Times New Roman" w:eastAsia="Times New Roman" w:hAnsi="Times New Roman" w:cs="Times New Roman"/>
          <w:i/>
          <w:sz w:val="24"/>
          <w:szCs w:val="24"/>
          <w:highlight w:val="white"/>
          <w:u w:val="single"/>
        </w:rPr>
        <w:t>e creación de la identidad nacional.</w:t>
      </w:r>
    </w:p>
    <w:p w:rsidR="00DD6788" w:rsidRDefault="007F1B56">
      <w:pPr>
        <w:spacing w:before="180" w:after="180"/>
        <w:ind w:left="1000" w:right="86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La cultura en sus diversas manifestaciones es fundamento de la nacionalidad. El Estado reconoce la igualdad y dignidad de todas las que conviven en el país. El Estado promoverá la investigación, la ciencia, el desarrollo y la difusión de los valores cultur</w:t>
      </w:r>
      <w:r>
        <w:rPr>
          <w:rFonts w:ascii="Times New Roman" w:eastAsia="Times New Roman" w:hAnsi="Times New Roman" w:cs="Times New Roman"/>
          <w:i/>
          <w:sz w:val="24"/>
          <w:szCs w:val="24"/>
          <w:highlight w:val="white"/>
        </w:rPr>
        <w:t xml:space="preserve">ales de la Nación”. </w:t>
      </w:r>
      <w:r>
        <w:rPr>
          <w:rFonts w:ascii="Times New Roman" w:eastAsia="Times New Roman" w:hAnsi="Times New Roman" w:cs="Times New Roman"/>
          <w:sz w:val="24"/>
          <w:szCs w:val="24"/>
          <w:highlight w:val="white"/>
        </w:rPr>
        <w:t>(Subrayado fuera del texto)</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6788" w:rsidRDefault="007F1B56">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La norma constitucional citada impone obligaciones en cabeza del Estado, para que garantice </w:t>
      </w:r>
      <w:r>
        <w:rPr>
          <w:rFonts w:ascii="Times New Roman" w:eastAsia="Times New Roman" w:hAnsi="Times New Roman" w:cs="Times New Roman"/>
          <w:i/>
          <w:sz w:val="24"/>
          <w:szCs w:val="24"/>
        </w:rPr>
        <w:t>la promoción y el fomento</w:t>
      </w:r>
      <w:r>
        <w:rPr>
          <w:rFonts w:ascii="Times New Roman" w:eastAsia="Times New Roman" w:hAnsi="Times New Roman" w:cs="Times New Roman"/>
          <w:sz w:val="24"/>
          <w:szCs w:val="24"/>
        </w:rPr>
        <w:t xml:space="preserve"> para acceder a la cultura en igualdad de oportunidades a través de la educación permanen</w:t>
      </w:r>
      <w:r>
        <w:rPr>
          <w:rFonts w:ascii="Times New Roman" w:eastAsia="Times New Roman" w:hAnsi="Times New Roman" w:cs="Times New Roman"/>
          <w:sz w:val="24"/>
          <w:szCs w:val="24"/>
        </w:rPr>
        <w:t xml:space="preserve">te y la enseñanza tanto científica, técnica, artística y profesional. Dicha obligación se materializa no solo con el reconocimiento a la labor del </w:t>
      </w:r>
      <w:r>
        <w:rPr>
          <w:rFonts w:ascii="Times New Roman" w:eastAsia="Times New Roman" w:hAnsi="Times New Roman" w:cs="Times New Roman"/>
          <w:i/>
          <w:sz w:val="24"/>
          <w:szCs w:val="24"/>
        </w:rPr>
        <w:t xml:space="preserve">Tecnológico de Artes Débora Arango Institución Redefinida </w:t>
      </w:r>
      <w:r>
        <w:rPr>
          <w:rFonts w:ascii="Times New Roman" w:eastAsia="Times New Roman" w:hAnsi="Times New Roman" w:cs="Times New Roman"/>
          <w:sz w:val="24"/>
          <w:szCs w:val="24"/>
        </w:rPr>
        <w:t>sino también autorizando las partidas presupuestale</w:t>
      </w:r>
      <w:r>
        <w:rPr>
          <w:rFonts w:ascii="Times New Roman" w:eastAsia="Times New Roman" w:hAnsi="Times New Roman" w:cs="Times New Roman"/>
          <w:sz w:val="24"/>
          <w:szCs w:val="24"/>
        </w:rPr>
        <w:t xml:space="preserve">s necesarias para financiar </w:t>
      </w:r>
      <w:proofErr w:type="gramStart"/>
      <w:r>
        <w:rPr>
          <w:rFonts w:ascii="Times New Roman" w:eastAsia="Times New Roman" w:hAnsi="Times New Roman" w:cs="Times New Roman"/>
          <w:sz w:val="24"/>
          <w:szCs w:val="24"/>
        </w:rPr>
        <w:t>los  planes</w:t>
      </w:r>
      <w:proofErr w:type="gramEnd"/>
      <w:r>
        <w:rPr>
          <w:rFonts w:ascii="Times New Roman" w:eastAsia="Times New Roman" w:hAnsi="Times New Roman" w:cs="Times New Roman"/>
          <w:sz w:val="24"/>
          <w:szCs w:val="24"/>
        </w:rPr>
        <w:t xml:space="preserve"> y programas referentes a la actualización de la dotación y modernización de la infraestructura tecnológica,  la generación de programas, proyectos, investigaciones, extensiones y de proyección social.</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w:t>
      </w:r>
      <w:r>
        <w:rPr>
          <w:rFonts w:ascii="Times New Roman" w:eastAsia="Times New Roman" w:hAnsi="Times New Roman" w:cs="Times New Roman"/>
          <w:sz w:val="24"/>
          <w:szCs w:val="24"/>
        </w:rPr>
        <w:t>el artículo 150.15 de la Constitución faculta al Congreso de la República para expedir normas referentes a honores a los ciudadanos que hayan servido a la patria. Si bien la norma constitucional delimita los honores para los ciudadanos; la Corte Constituci</w:t>
      </w:r>
      <w:r>
        <w:rPr>
          <w:rFonts w:ascii="Times New Roman" w:eastAsia="Times New Roman" w:hAnsi="Times New Roman" w:cs="Times New Roman"/>
          <w:sz w:val="24"/>
          <w:szCs w:val="24"/>
        </w:rPr>
        <w:t>onal le ha dado un alcance diferente a dicha norma en los siguientes términos:</w:t>
      </w:r>
    </w:p>
    <w:p w:rsidR="00DD6788" w:rsidRDefault="007F1B56">
      <w:pPr>
        <w:ind w:left="1000" w:right="860"/>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highlight w:val="white"/>
        </w:rPr>
        <w:t>“son leyes particulares o singulares que tienen como finalidad la de destacar o reconocer los méritos de los ciudadanos que “hayan prestado servicios a la patria” (artículo 150.</w:t>
      </w:r>
      <w:r>
        <w:rPr>
          <w:rFonts w:ascii="Times New Roman" w:eastAsia="Times New Roman" w:hAnsi="Times New Roman" w:cs="Times New Roman"/>
          <w:i/>
          <w:sz w:val="24"/>
          <w:szCs w:val="24"/>
          <w:highlight w:val="white"/>
        </w:rPr>
        <w:t xml:space="preserve">15 C. Pol). </w:t>
      </w:r>
      <w:r>
        <w:rPr>
          <w:rFonts w:ascii="Times New Roman" w:eastAsia="Times New Roman" w:hAnsi="Times New Roman" w:cs="Times New Roman"/>
          <w:i/>
          <w:sz w:val="24"/>
          <w:szCs w:val="24"/>
          <w:highlight w:val="white"/>
          <w:u w:val="single"/>
        </w:rPr>
        <w:t>Sin embargo, este tipo de leyes también pueden ser utilizadas para una exaltación de hechos, lugares o instituciones que merecen ser destacados públicamente, para promover valores que atañen a los principios de la Constitución(...)”</w:t>
      </w:r>
      <w:hyperlink r:id="rId13" w:anchor="_ftn3">
        <w:r>
          <w:rPr>
            <w:rFonts w:ascii="Times New Roman" w:eastAsia="Times New Roman" w:hAnsi="Times New Roman" w:cs="Times New Roman"/>
            <w:b/>
            <w:i/>
            <w:color w:val="1155CC"/>
            <w:sz w:val="24"/>
            <w:szCs w:val="24"/>
            <w:highlight w:val="white"/>
            <w:u w:val="single"/>
            <w:vertAlign w:val="superscript"/>
          </w:rPr>
          <w:t>[3]</w:t>
        </w:r>
      </w:hyperlink>
    </w:p>
    <w:p w:rsidR="00DD6788" w:rsidRDefault="007F1B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La consideración jurídica anteriormente citada le da un </w:t>
      </w:r>
      <w:r>
        <w:rPr>
          <w:rFonts w:ascii="Times New Roman" w:eastAsia="Times New Roman" w:hAnsi="Times New Roman" w:cs="Times New Roman"/>
          <w:sz w:val="24"/>
          <w:szCs w:val="24"/>
          <w:highlight w:val="white"/>
        </w:rPr>
        <w:t>alcance al artículo 150.15 de la Constitución, la cual habilita al legislador para exaltar hechos, lugares o instituciones que merecen un reconocimiento público por su contexto histórico y para promover los valores que atañen a los principios consagrados a</w:t>
      </w:r>
      <w:r>
        <w:rPr>
          <w:rFonts w:ascii="Times New Roman" w:eastAsia="Times New Roman" w:hAnsi="Times New Roman" w:cs="Times New Roman"/>
          <w:sz w:val="24"/>
          <w:szCs w:val="24"/>
          <w:highlight w:val="white"/>
        </w:rPr>
        <w:t xml:space="preserve"> la Constitución y en este </w:t>
      </w:r>
      <w:proofErr w:type="gramStart"/>
      <w:r>
        <w:rPr>
          <w:rFonts w:ascii="Times New Roman" w:eastAsia="Times New Roman" w:hAnsi="Times New Roman" w:cs="Times New Roman"/>
          <w:sz w:val="24"/>
          <w:szCs w:val="24"/>
          <w:highlight w:val="white"/>
        </w:rPr>
        <w:t>caso,  la</w:t>
      </w:r>
      <w:proofErr w:type="gram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rPr>
        <w:t xml:space="preserve">Tecnológico de Artes Débora Arango Institución Redefinida </w:t>
      </w:r>
      <w:r>
        <w:rPr>
          <w:rFonts w:ascii="Times New Roman" w:eastAsia="Times New Roman" w:hAnsi="Times New Roman" w:cs="Times New Roman"/>
          <w:sz w:val="24"/>
          <w:szCs w:val="24"/>
        </w:rPr>
        <w:t>se ha encargado de aportar para el desarrollo cultural en el país.</w:t>
      </w:r>
    </w:p>
    <w:p w:rsidR="00DD6788" w:rsidRDefault="007F1B5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DD6788" w:rsidRDefault="007F1B56">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IMPACTO FISCAL</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artículo 7 de la Ley 819 de 2003 “Por la cual se dictan normas orgánicas en materia de presupuesto, responsabilidad y transparencia fiscal y se dictan otras disposiciones”., establece que en todo proyecto de ley que se ordene gastos debe existir en la e</w:t>
      </w:r>
      <w:r>
        <w:rPr>
          <w:rFonts w:ascii="Times New Roman" w:eastAsia="Times New Roman" w:hAnsi="Times New Roman" w:cs="Times New Roman"/>
          <w:sz w:val="24"/>
          <w:szCs w:val="24"/>
        </w:rPr>
        <w:t>xposición de motivos el respectivo análisis del impacto fiscal de la iniciativa.</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bien en este caso se autoriza al Gobierno Nacional para disponer de las partidas presupuestales necesarias para financiar determinados proyectos y no se ordena un gasto, la</w:t>
      </w:r>
      <w:r>
        <w:rPr>
          <w:rFonts w:ascii="Times New Roman" w:eastAsia="Times New Roman" w:hAnsi="Times New Roman" w:cs="Times New Roman"/>
          <w:sz w:val="24"/>
          <w:szCs w:val="24"/>
        </w:rPr>
        <w:t xml:space="preserve"> presente iniciativa no genera ningún costo fiscal a mediano o largo plazo y se deja de presente en la exposición de motivos. </w:t>
      </w:r>
    </w:p>
    <w:p w:rsidR="00DD6788" w:rsidRDefault="007F1B56">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los honorables congresistas,</w:t>
      </w:r>
    </w:p>
    <w:p w:rsidR="00DD6788" w:rsidRDefault="00DD6788">
      <w:pPr>
        <w:spacing w:before="240"/>
        <w:jc w:val="both"/>
        <w:rPr>
          <w:rFonts w:ascii="Times New Roman" w:eastAsia="Times New Roman" w:hAnsi="Times New Roman" w:cs="Times New Roman"/>
          <w:sz w:val="24"/>
          <w:szCs w:val="24"/>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DD6788">
        <w:tc>
          <w:tcPr>
            <w:tcW w:w="4514" w:type="dxa"/>
            <w:shd w:val="clear" w:color="auto" w:fill="auto"/>
            <w:tcMar>
              <w:top w:w="100" w:type="dxa"/>
              <w:left w:w="100" w:type="dxa"/>
              <w:bottom w:w="100" w:type="dxa"/>
              <w:right w:w="100" w:type="dxa"/>
            </w:tcMar>
          </w:tcPr>
          <w:p w:rsidR="00DD6788" w:rsidRDefault="00DD6788">
            <w:pPr>
              <w:jc w:val="center"/>
              <w:rPr>
                <w:rFonts w:ascii="Times New Roman" w:eastAsia="Times New Roman" w:hAnsi="Times New Roman" w:cs="Times New Roman"/>
                <w:b/>
                <w:sz w:val="24"/>
                <w:szCs w:val="24"/>
              </w:rPr>
            </w:pPr>
          </w:p>
          <w:p w:rsidR="00DD6788" w:rsidRDefault="00DD6788">
            <w:pPr>
              <w:jc w:val="center"/>
              <w:rPr>
                <w:rFonts w:ascii="Times New Roman" w:eastAsia="Times New Roman" w:hAnsi="Times New Roman" w:cs="Times New Roman"/>
                <w:b/>
                <w:sz w:val="24"/>
                <w:szCs w:val="24"/>
              </w:rPr>
            </w:pP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1819275" cy="60890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819275" cy="608900"/>
                          </a:xfrm>
                          <a:prstGeom prst="rect">
                            <a:avLst/>
                          </a:prstGeom>
                          <a:ln/>
                        </pic:spPr>
                      </pic:pic>
                    </a:graphicData>
                  </a:graphic>
                </wp:inline>
              </w:drawing>
            </w: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JULIÁN PEINADO RAMÍREZ</w:t>
            </w:r>
          </w:p>
          <w:p w:rsidR="00DD6788" w:rsidRDefault="007F1B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DD6788" w:rsidRDefault="007F1B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Departamento de </w:t>
            </w:r>
            <w:proofErr w:type="spellStart"/>
            <w:r>
              <w:rPr>
                <w:rFonts w:ascii="Times New Roman" w:eastAsia="Times New Roman" w:hAnsi="Times New Roman" w:cs="Times New Roman"/>
                <w:sz w:val="24"/>
                <w:szCs w:val="24"/>
              </w:rPr>
              <w:t>Antio</w:t>
            </w:r>
            <w:proofErr w:type="spellEnd"/>
          </w:p>
        </w:tc>
        <w:tc>
          <w:tcPr>
            <w:tcW w:w="4514" w:type="dxa"/>
            <w:shd w:val="clear" w:color="auto" w:fill="auto"/>
            <w:tcMar>
              <w:top w:w="100" w:type="dxa"/>
              <w:left w:w="100" w:type="dxa"/>
              <w:bottom w:w="100" w:type="dxa"/>
              <w:right w:w="100" w:type="dxa"/>
            </w:tcMar>
          </w:tcPr>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1576388" cy="1027743"/>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576388" cy="1027743"/>
                          </a:xfrm>
                          <a:prstGeom prst="rect">
                            <a:avLst/>
                          </a:prstGeom>
                          <a:ln/>
                        </pic:spPr>
                      </pic:pic>
                    </a:graphicData>
                  </a:graphic>
                </wp:inline>
              </w:drawing>
            </w:r>
          </w:p>
          <w:p w:rsidR="00DD6788" w:rsidRDefault="007F1B56">
            <w:pPr>
              <w:jc w:val="center"/>
              <w:rPr>
                <w:rFonts w:ascii="Roboto Serif" w:eastAsia="Roboto Serif" w:hAnsi="Roboto Serif" w:cs="Roboto Serif"/>
                <w:b/>
                <w:sz w:val="20"/>
                <w:szCs w:val="20"/>
              </w:rPr>
            </w:pPr>
            <w:r>
              <w:rPr>
                <w:rFonts w:ascii="Roboto Serif" w:eastAsia="Roboto Serif" w:hAnsi="Roboto Serif" w:cs="Roboto Serif"/>
                <w:b/>
                <w:sz w:val="20"/>
                <w:szCs w:val="20"/>
              </w:rPr>
              <w:t>Daniel Carvalho Mej</w:t>
            </w:r>
            <w:r>
              <w:rPr>
                <w:rFonts w:ascii="Roboto Serif" w:eastAsia="Roboto Serif" w:hAnsi="Roboto Serif" w:cs="Roboto Serif"/>
                <w:b/>
                <w:sz w:val="20"/>
                <w:szCs w:val="20"/>
              </w:rPr>
              <w:t>ía</w:t>
            </w:r>
          </w:p>
          <w:p w:rsidR="00DD6788" w:rsidRDefault="007F1B56">
            <w:pPr>
              <w:jc w:val="center"/>
              <w:rPr>
                <w:rFonts w:ascii="Roboto Serif" w:eastAsia="Roboto Serif" w:hAnsi="Roboto Serif" w:cs="Roboto Serif"/>
                <w:b/>
                <w:sz w:val="20"/>
                <w:szCs w:val="20"/>
              </w:rPr>
            </w:pPr>
            <w:r>
              <w:rPr>
                <w:rFonts w:ascii="Roboto Serif" w:eastAsia="Roboto Serif" w:hAnsi="Roboto Serif" w:cs="Roboto Serif"/>
                <w:sz w:val="20"/>
                <w:szCs w:val="20"/>
              </w:rPr>
              <w:t>Representante a la Cámara</w:t>
            </w:r>
          </w:p>
        </w:tc>
      </w:tr>
      <w:tr w:rsidR="00DD6788">
        <w:tc>
          <w:tcPr>
            <w:tcW w:w="4514" w:type="dxa"/>
            <w:shd w:val="clear" w:color="auto" w:fill="auto"/>
            <w:tcMar>
              <w:top w:w="100" w:type="dxa"/>
              <w:left w:w="100" w:type="dxa"/>
              <w:bottom w:w="100" w:type="dxa"/>
              <w:right w:w="100" w:type="dxa"/>
            </w:tcMar>
          </w:tcPr>
          <w:p w:rsidR="00DD6788" w:rsidRDefault="007F1B56">
            <w:pPr>
              <w:spacing w:line="240" w:lineRule="auto"/>
              <w:rPr>
                <w:rFonts w:ascii="Times New Roman" w:eastAsia="Times New Roman" w:hAnsi="Times New Roman" w:cs="Times New Roman"/>
                <w:b/>
                <w:sz w:val="24"/>
                <w:szCs w:val="24"/>
              </w:rPr>
            </w:pPr>
            <w:r>
              <w:rPr>
                <w:noProof/>
                <w:lang w:val="es-CO"/>
              </w:rPr>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0</wp:posOffset>
                  </wp:positionV>
                  <wp:extent cx="2543175" cy="1249718"/>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543175" cy="1249718"/>
                          </a:xfrm>
                          <a:prstGeom prst="rect">
                            <a:avLst/>
                          </a:prstGeom>
                          <a:ln/>
                        </pic:spPr>
                      </pic:pic>
                    </a:graphicData>
                  </a:graphic>
                </wp:anchor>
              </w:drawing>
            </w:r>
          </w:p>
          <w:p w:rsidR="00DD6788" w:rsidRDefault="007F1B5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ALBERTO CARREÑO MARIN</w:t>
            </w:r>
          </w:p>
          <w:p w:rsidR="00DD6788" w:rsidRDefault="007F1B5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 por Bogotá</w:t>
            </w:r>
          </w:p>
          <w:p w:rsidR="00DD6788" w:rsidRDefault="007F1B5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Partido Comunes</w:t>
            </w:r>
          </w:p>
        </w:tc>
        <w:tc>
          <w:tcPr>
            <w:tcW w:w="4514" w:type="dxa"/>
            <w:shd w:val="clear" w:color="auto" w:fill="auto"/>
            <w:tcMar>
              <w:top w:w="100" w:type="dxa"/>
              <w:left w:w="100" w:type="dxa"/>
              <w:bottom w:w="100" w:type="dxa"/>
              <w:right w:w="100" w:type="dxa"/>
            </w:tcMar>
          </w:tcPr>
          <w:p w:rsidR="00DD6788" w:rsidRDefault="007F1B5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1171575" cy="581573"/>
                  <wp:effectExtent l="0" t="0" r="0" b="0"/>
                  <wp:docPr id="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a:srcRect/>
                          <a:stretch>
                            <a:fillRect/>
                          </a:stretch>
                        </pic:blipFill>
                        <pic:spPr>
                          <a:xfrm>
                            <a:off x="0" y="0"/>
                            <a:ext cx="1171575" cy="581573"/>
                          </a:xfrm>
                          <a:prstGeom prst="rect">
                            <a:avLst/>
                          </a:prstGeom>
                          <a:ln/>
                        </pic:spPr>
                      </pic:pic>
                    </a:graphicData>
                  </a:graphic>
                </wp:inline>
              </w:drawing>
            </w:r>
          </w:p>
          <w:p w:rsidR="00DD6788" w:rsidRDefault="007F1B5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LORENA RÍOS CUÉLLAR </w:t>
            </w:r>
          </w:p>
          <w:p w:rsidR="00DD6788" w:rsidRDefault="007F1B5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Senadora de la República </w:t>
            </w:r>
          </w:p>
        </w:tc>
      </w:tr>
      <w:tr w:rsidR="00DD6788">
        <w:tc>
          <w:tcPr>
            <w:tcW w:w="4514" w:type="dxa"/>
            <w:shd w:val="clear" w:color="auto" w:fill="auto"/>
            <w:tcMar>
              <w:top w:w="100" w:type="dxa"/>
              <w:left w:w="100" w:type="dxa"/>
              <w:bottom w:w="100" w:type="dxa"/>
              <w:right w:w="100" w:type="dxa"/>
            </w:tcMar>
          </w:tcPr>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s-CO"/>
              </w:rPr>
              <w:drawing>
                <wp:inline distT="114300" distB="114300" distL="114300" distR="114300">
                  <wp:extent cx="1190625" cy="836839"/>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190625" cy="836839"/>
                          </a:xfrm>
                          <a:prstGeom prst="rect">
                            <a:avLst/>
                          </a:prstGeom>
                          <a:ln/>
                        </pic:spPr>
                      </pic:pic>
                    </a:graphicData>
                  </a:graphic>
                </wp:inline>
              </w:drawing>
            </w: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LUIS CARLOS OCHOA TOBON</w:t>
            </w:r>
          </w:p>
          <w:p w:rsidR="00DD6788" w:rsidRDefault="007F1B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rsidR="00DD6788" w:rsidRDefault="007F1B5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Departamento de Antioquia</w:t>
            </w:r>
          </w:p>
        </w:tc>
        <w:tc>
          <w:tcPr>
            <w:tcW w:w="4514" w:type="dxa"/>
            <w:shd w:val="clear" w:color="auto" w:fill="auto"/>
            <w:tcMar>
              <w:top w:w="100" w:type="dxa"/>
              <w:left w:w="100" w:type="dxa"/>
              <w:bottom w:w="100" w:type="dxa"/>
              <w:right w:w="100" w:type="dxa"/>
            </w:tcMar>
          </w:tcPr>
          <w:p w:rsidR="00DD6788" w:rsidRDefault="00DD6788">
            <w:pPr>
              <w:spacing w:line="240" w:lineRule="auto"/>
              <w:rPr>
                <w:rFonts w:ascii="Times New Roman" w:eastAsia="Times New Roman" w:hAnsi="Times New Roman" w:cs="Times New Roman"/>
                <w:sz w:val="24"/>
                <w:szCs w:val="24"/>
              </w:rPr>
            </w:pPr>
          </w:p>
        </w:tc>
      </w:tr>
    </w:tbl>
    <w:p w:rsidR="00DD6788" w:rsidRDefault="00DD6788">
      <w:pPr>
        <w:spacing w:before="240"/>
        <w:jc w:val="both"/>
        <w:rPr>
          <w:rFonts w:ascii="Times New Roman" w:eastAsia="Times New Roman" w:hAnsi="Times New Roman" w:cs="Times New Roman"/>
          <w:sz w:val="24"/>
          <w:szCs w:val="24"/>
        </w:rPr>
      </w:pPr>
    </w:p>
    <w:p w:rsidR="00DD6788" w:rsidRDefault="00DD6788">
      <w:pPr>
        <w:rPr>
          <w:rFonts w:ascii="Times New Roman" w:eastAsia="Times New Roman" w:hAnsi="Times New Roman" w:cs="Times New Roman"/>
          <w:sz w:val="24"/>
          <w:szCs w:val="24"/>
        </w:rPr>
      </w:pPr>
    </w:p>
    <w:p w:rsidR="00DD6788" w:rsidRDefault="007F1B56">
      <w:pPr>
        <w:rPr>
          <w:rFonts w:ascii="Times New Roman" w:eastAsia="Times New Roman" w:hAnsi="Times New Roman" w:cs="Times New Roman"/>
          <w:sz w:val="24"/>
          <w:szCs w:val="24"/>
        </w:rPr>
      </w:pPr>
      <w:r>
        <w:pict>
          <v:rect id="_x0000_i1025" style="width:0;height:1.5pt" o:hralign="center" o:hrstd="t" o:hr="t" fillcolor="#a0a0a0" stroked="f"/>
        </w:pict>
      </w:r>
    </w:p>
    <w:p w:rsidR="00DD6788" w:rsidRDefault="007F1B56">
      <w:pPr>
        <w:spacing w:before="240"/>
        <w:jc w:val="both"/>
        <w:rPr>
          <w:rFonts w:ascii="Times New Roman" w:eastAsia="Times New Roman" w:hAnsi="Times New Roman" w:cs="Times New Roman"/>
          <w:sz w:val="24"/>
          <w:szCs w:val="24"/>
        </w:rPr>
      </w:pPr>
      <w:hyperlink r:id="rId14" w:anchor="_ftnref1">
        <w:r>
          <w:rPr>
            <w:rFonts w:ascii="Times New Roman" w:eastAsia="Times New Roman" w:hAnsi="Times New Roman" w:cs="Times New Roman"/>
            <w:color w:val="1155CC"/>
            <w:sz w:val="24"/>
            <w:szCs w:val="24"/>
            <w:u w:val="single"/>
            <w:vertAlign w:val="superscript"/>
          </w:rPr>
          <w:t>[1]</w:t>
        </w:r>
      </w:hyperlink>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color w:val="1155CC"/>
            <w:sz w:val="24"/>
            <w:szCs w:val="24"/>
            <w:u w:val="single"/>
          </w:rPr>
          <w:t>https://www.deboraarango.edu.co/inicio/decanaturas/</w:t>
        </w:r>
      </w:hyperlink>
    </w:p>
    <w:p w:rsidR="00DD6788" w:rsidRDefault="007F1B56">
      <w:pPr>
        <w:spacing w:before="240"/>
        <w:jc w:val="both"/>
        <w:rPr>
          <w:rFonts w:ascii="Times New Roman" w:eastAsia="Times New Roman" w:hAnsi="Times New Roman" w:cs="Times New Roman"/>
          <w:sz w:val="24"/>
          <w:szCs w:val="24"/>
        </w:rPr>
      </w:pPr>
      <w:hyperlink r:id="rId17" w:anchor="_ftnref2">
        <w:r>
          <w:rPr>
            <w:rFonts w:ascii="Times New Roman" w:eastAsia="Times New Roman" w:hAnsi="Times New Roman" w:cs="Times New Roman"/>
            <w:color w:val="1155CC"/>
            <w:sz w:val="24"/>
            <w:szCs w:val="24"/>
            <w:u w:val="single"/>
            <w:vertAlign w:val="superscript"/>
          </w:rPr>
          <w:t>[2]</w:t>
        </w:r>
      </w:hyperlink>
      <w:hyperlink r:id="rId18">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www.deboraarango.edu.co/inicio/transparencia-y-acceso-a-la-informacion-publica/mision-vision-funciones-deberes/</w:t>
        </w:r>
      </w:hyperlink>
    </w:p>
    <w:p w:rsidR="00DD6788" w:rsidRDefault="007F1B56">
      <w:pPr>
        <w:spacing w:before="240"/>
        <w:jc w:val="both"/>
        <w:rPr>
          <w:rFonts w:ascii="Times New Roman" w:eastAsia="Times New Roman" w:hAnsi="Times New Roman" w:cs="Times New Roman"/>
          <w:sz w:val="24"/>
          <w:szCs w:val="24"/>
        </w:rPr>
      </w:pPr>
      <w:hyperlink r:id="rId19" w:anchor="_ftnref3">
        <w:r>
          <w:rPr>
            <w:rFonts w:ascii="Times New Roman" w:eastAsia="Times New Roman" w:hAnsi="Times New Roman" w:cs="Times New Roman"/>
            <w:color w:val="1155CC"/>
            <w:sz w:val="24"/>
            <w:szCs w:val="24"/>
            <w:u w:val="single"/>
            <w:vertAlign w:val="superscript"/>
          </w:rPr>
          <w:t>[3]</w:t>
        </w:r>
      </w:hyperlink>
      <w:r>
        <w:rPr>
          <w:rFonts w:ascii="Times New Roman" w:eastAsia="Times New Roman" w:hAnsi="Times New Roman" w:cs="Times New Roman"/>
          <w:sz w:val="24"/>
          <w:szCs w:val="24"/>
        </w:rPr>
        <w:t xml:space="preserve"> Consideración jurídica Nº 52 de la Sentenci</w:t>
      </w:r>
      <w:r>
        <w:rPr>
          <w:rFonts w:ascii="Times New Roman" w:eastAsia="Times New Roman" w:hAnsi="Times New Roman" w:cs="Times New Roman"/>
          <w:sz w:val="24"/>
          <w:szCs w:val="24"/>
        </w:rPr>
        <w:t>a C-162 de 2019, M.P. José Fernando Reyes Cuarta.</w:t>
      </w:r>
    </w:p>
    <w:p w:rsidR="00DD6788" w:rsidRDefault="00DD6788">
      <w:pPr>
        <w:rPr>
          <w:rFonts w:ascii="Times New Roman" w:eastAsia="Times New Roman" w:hAnsi="Times New Roman" w:cs="Times New Roman"/>
          <w:sz w:val="24"/>
          <w:szCs w:val="24"/>
        </w:rPr>
      </w:pPr>
    </w:p>
    <w:sectPr w:rsidR="00DD6788">
      <w:headerReference w:type="default" r:id="rId2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B56" w:rsidRDefault="007F1B56">
      <w:pPr>
        <w:spacing w:line="240" w:lineRule="auto"/>
      </w:pPr>
      <w:r>
        <w:separator/>
      </w:r>
    </w:p>
  </w:endnote>
  <w:endnote w:type="continuationSeparator" w:id="0">
    <w:p w:rsidR="007F1B56" w:rsidRDefault="007F1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erif">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B56" w:rsidRDefault="007F1B56">
      <w:pPr>
        <w:spacing w:line="240" w:lineRule="auto"/>
      </w:pPr>
      <w:r>
        <w:separator/>
      </w:r>
    </w:p>
  </w:footnote>
  <w:footnote w:type="continuationSeparator" w:id="0">
    <w:p w:rsidR="007F1B56" w:rsidRDefault="007F1B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788" w:rsidRDefault="007F1B56">
    <w:pPr>
      <w:jc w:val="center"/>
    </w:pPr>
    <w:r>
      <w:rPr>
        <w:noProof/>
        <w:lang w:val="es-CO"/>
      </w:rPr>
      <w:drawing>
        <wp:inline distT="114300" distB="114300" distL="114300" distR="114300">
          <wp:extent cx="1615912" cy="831489"/>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615912" cy="83148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88"/>
    <w:rsid w:val="007F1B56"/>
    <w:rsid w:val="00C329E2"/>
    <w:rsid w:val="00DD67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21579-0DA3-418E-9AC3-32615B54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docs.live.net/c93f8ebb8783525e/Escritorio/CONGRESO%20NUEVO/PROYECTOS%20NUEVOS%20PARA%20RADICAR/DEBORA%20ARANGO/PROYECTO%20DE%20LEY%20HONOR%20IES%20DEBORA%20ARANGO.docx" TargetMode="External"/><Relationship Id="rId18" Type="http://schemas.openxmlformats.org/officeDocument/2006/relationships/hyperlink" Target="https://www.deboraarango.edu.co/inicio/transparencia-y-acceso-a-la-informacion-publica/mision-vision-funciones-debere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d.docs.live.net/c93f8ebb8783525e/Escritorio/CONGRESO%20NUEVO/PROYECTOS%20NUEVOS%20PARA%20RADICAR/DEBORA%20ARANGO/PROYECTO%20DE%20LEY%20HONOR%20IES%20DEBORA%20ARANGO.docx" TargetMode="External"/><Relationship Id="rId17" Type="http://schemas.openxmlformats.org/officeDocument/2006/relationships/hyperlink" Target="https://d.docs.live.net/c93f8ebb8783525e/Escritorio/CONGRESO%20NUEVO/PROYECTOS%20NUEVOS%20PARA%20RADICAR/DEBORA%20ARANGO/PROYECTO%20DE%20LEY%20HONOR%20IES%20DEBORA%20ARANGO.docx" TargetMode="External"/><Relationship Id="rId2" Type="http://schemas.openxmlformats.org/officeDocument/2006/relationships/settings" Target="settings.xml"/><Relationship Id="rId16" Type="http://schemas.openxmlformats.org/officeDocument/2006/relationships/hyperlink" Target="https://www.deboraarango.edu.co/inicio/decanaturas/"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docs.live.net/c93f8ebb8783525e/Escritorio/CONGRESO%20NUEVO/PROYECTOS%20NUEVOS%20PARA%20RADICAR/DEBORA%20ARANGO/PROYECTO%20DE%20LEY%20HONOR%20IES%20DEBORA%20ARANGO.docx" TargetMode="External"/><Relationship Id="rId5" Type="http://schemas.openxmlformats.org/officeDocument/2006/relationships/endnotes" Target="endnotes.xml"/><Relationship Id="rId15" Type="http://schemas.openxmlformats.org/officeDocument/2006/relationships/hyperlink" Target="https://www.deboraarango.edu.co/inicio/decanaturas/" TargetMode="External"/><Relationship Id="rId10" Type="http://schemas.openxmlformats.org/officeDocument/2006/relationships/image" Target="media/image5.png"/><Relationship Id="rId19" Type="http://schemas.openxmlformats.org/officeDocument/2006/relationships/hyperlink" Target="https://d.docs.live.net/c93f8ebb8783525e/Escritorio/CONGRESO%20NUEVO/PROYECTOS%20NUEVOS%20PARA%20RADICAR/DEBORA%20ARANGO/PROYECTO%20DE%20LEY%20HONOR%20IES%20DEBORA%20ARANGO.docx"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docs.live.net/c93f8ebb8783525e/Escritorio/CONGRESO%20NUEVO/PROYECTOS%20NUEVOS%20PARA%20RADICAR/DEBORA%20ARANGO/PROYECTO%20DE%20LEY%20HONOR%20IES%20DEBORA%20ARANGO.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4874</Words>
  <Characters>26809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Maberich Laudith Mejia Almazo</dc:creator>
  <cp:lastModifiedBy>Maberich Laudith Mejia Almazo</cp:lastModifiedBy>
  <cp:revision>2</cp:revision>
  <dcterms:created xsi:type="dcterms:W3CDTF">2023-11-22T19:34:00Z</dcterms:created>
  <dcterms:modified xsi:type="dcterms:W3CDTF">2023-11-22T19:34:00Z</dcterms:modified>
</cp:coreProperties>
</file>