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D9D" w:rsidRDefault="00226776">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Bogotá D.C., 26 de septiembre de 2023. </w:t>
      </w:r>
    </w:p>
    <w:p w:rsidR="00D03D9D" w:rsidRDefault="0022677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Doctor</w:t>
      </w:r>
    </w:p>
    <w:p w:rsidR="00D03D9D" w:rsidRDefault="0022677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JAIME LUIS LACOUTURE </w:t>
      </w:r>
    </w:p>
    <w:p w:rsidR="00D03D9D" w:rsidRDefault="0022677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Secretario General</w:t>
      </w:r>
    </w:p>
    <w:p w:rsidR="00D03D9D" w:rsidRDefault="0022677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Honorable Cámara de Representantes</w:t>
      </w:r>
    </w:p>
    <w:p w:rsidR="00D03D9D" w:rsidRDefault="0022677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Ciudad</w:t>
      </w:r>
    </w:p>
    <w:p w:rsidR="00D03D9D" w:rsidRDefault="0022677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D03D9D" w:rsidRDefault="0022677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Asunto:</w:t>
      </w:r>
      <w:r>
        <w:rPr>
          <w:rFonts w:ascii="Times New Roman" w:eastAsia="Times New Roman" w:hAnsi="Times New Roman" w:cs="Times New Roman"/>
          <w:sz w:val="24"/>
          <w:szCs w:val="24"/>
        </w:rPr>
        <w:t xml:space="preserve"> Radicación del Proyecto de Ley </w:t>
      </w:r>
      <w:r>
        <w:rPr>
          <w:rFonts w:ascii="Arial" w:eastAsia="Arial" w:hAnsi="Arial" w:cs="Arial"/>
          <w:b/>
          <w:i/>
        </w:rPr>
        <w:t>“</w:t>
      </w:r>
      <w:r>
        <w:rPr>
          <w:rFonts w:ascii="Times New Roman" w:eastAsia="Times New Roman" w:hAnsi="Times New Roman" w:cs="Times New Roman"/>
          <w:b/>
          <w:i/>
          <w:sz w:val="24"/>
          <w:szCs w:val="24"/>
        </w:rPr>
        <w:t>Por medio de la cual se garantiza a las juventudes rurales el acceso a la tierra y a proyectos productivos y se dictan otras disposiciones”.</w:t>
      </w:r>
    </w:p>
    <w:p w:rsidR="00D03D9D" w:rsidRDefault="0022677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D03D9D" w:rsidRDefault="0022677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Apreciado Secretario,</w:t>
      </w:r>
    </w:p>
    <w:p w:rsidR="00D03D9D" w:rsidRDefault="00D03D9D">
      <w:pPr>
        <w:spacing w:after="0" w:line="240" w:lineRule="auto"/>
        <w:jc w:val="both"/>
        <w:rPr>
          <w:rFonts w:ascii="Times New Roman" w:eastAsia="Times New Roman" w:hAnsi="Times New Roman" w:cs="Times New Roman"/>
          <w:sz w:val="24"/>
          <w:szCs w:val="24"/>
        </w:rPr>
      </w:pPr>
    </w:p>
    <w:p w:rsidR="00D03D9D" w:rsidRDefault="0022677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nuestra condición de miembros del Congreso de la República, y de conformidad con el art</w:t>
      </w:r>
      <w:r>
        <w:rPr>
          <w:rFonts w:ascii="Times New Roman" w:eastAsia="Times New Roman" w:hAnsi="Times New Roman" w:cs="Times New Roman"/>
          <w:sz w:val="24"/>
          <w:szCs w:val="24"/>
        </w:rPr>
        <w:t xml:space="preserve">ículo 154 de la Constitución Política de Colombia, nos permitimos poner a consideración de la Honorable Cámara de Representantes el proyecto de ley </w:t>
      </w:r>
      <w:r>
        <w:rPr>
          <w:rFonts w:ascii="Arial" w:eastAsia="Arial" w:hAnsi="Arial" w:cs="Arial"/>
          <w:b/>
          <w:i/>
        </w:rPr>
        <w:t>“</w:t>
      </w:r>
      <w:r>
        <w:rPr>
          <w:rFonts w:ascii="Times New Roman" w:eastAsia="Times New Roman" w:hAnsi="Times New Roman" w:cs="Times New Roman"/>
          <w:b/>
          <w:i/>
          <w:sz w:val="24"/>
          <w:szCs w:val="24"/>
        </w:rPr>
        <w:t xml:space="preserve">Por medio de la cual se garantiza a las juventudes rurales el acceso a la tierra y a proyectos productivos </w:t>
      </w:r>
      <w:r>
        <w:rPr>
          <w:rFonts w:ascii="Times New Roman" w:eastAsia="Times New Roman" w:hAnsi="Times New Roman" w:cs="Times New Roman"/>
          <w:b/>
          <w:i/>
          <w:sz w:val="24"/>
          <w:szCs w:val="24"/>
        </w:rPr>
        <w:t>y se dictan otras disposiciones”.</w:t>
      </w:r>
    </w:p>
    <w:p w:rsidR="00D03D9D" w:rsidRDefault="0022677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D03D9D" w:rsidRDefault="0022677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tal sentido, respetuosamente solicitamos proceder según el trámite previsto constitucional y legalmente para tales efectos.</w:t>
      </w:r>
    </w:p>
    <w:p w:rsidR="00D03D9D" w:rsidRDefault="0022677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D03D9D" w:rsidRDefault="00D03D9D">
      <w:pPr>
        <w:spacing w:after="0" w:line="240" w:lineRule="auto"/>
        <w:rPr>
          <w:rFonts w:ascii="Times New Roman" w:eastAsia="Times New Roman" w:hAnsi="Times New Roman" w:cs="Times New Roman"/>
          <w:sz w:val="24"/>
          <w:szCs w:val="24"/>
        </w:rPr>
      </w:pPr>
    </w:p>
    <w:p w:rsidR="00D03D9D" w:rsidRDefault="0022677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Cordialmente,</w:t>
      </w:r>
    </w:p>
    <w:p w:rsidR="00D03D9D" w:rsidRDefault="00D03D9D">
      <w:pPr>
        <w:spacing w:after="0" w:line="240" w:lineRule="auto"/>
        <w:rPr>
          <w:sz w:val="24"/>
          <w:szCs w:val="24"/>
        </w:rPr>
      </w:pPr>
    </w:p>
    <w:p w:rsidR="00D03D9D" w:rsidRDefault="00D03D9D">
      <w:pPr>
        <w:spacing w:after="0" w:line="240" w:lineRule="auto"/>
        <w:jc w:val="both"/>
        <w:rPr>
          <w:rFonts w:ascii="Times New Roman" w:eastAsia="Times New Roman" w:hAnsi="Times New Roman" w:cs="Times New Roman"/>
          <w:sz w:val="24"/>
          <w:szCs w:val="24"/>
        </w:rPr>
      </w:pPr>
    </w:p>
    <w:tbl>
      <w:tblPr>
        <w:tblStyle w:val="a0"/>
        <w:tblW w:w="87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40"/>
        <w:gridCol w:w="4350"/>
      </w:tblGrid>
      <w:tr w:rsidR="00D03D9D">
        <w:tc>
          <w:tcPr>
            <w:tcW w:w="4440" w:type="dxa"/>
            <w:shd w:val="clear" w:color="auto" w:fill="auto"/>
            <w:tcMar>
              <w:top w:w="100" w:type="dxa"/>
              <w:left w:w="100" w:type="dxa"/>
              <w:bottom w:w="100" w:type="dxa"/>
              <w:right w:w="100" w:type="dxa"/>
            </w:tcMar>
          </w:tcPr>
          <w:p w:rsidR="00D03D9D" w:rsidRDefault="00D03D9D">
            <w:pPr>
              <w:shd w:val="clear" w:color="auto" w:fill="FFFFFF"/>
              <w:spacing w:after="0" w:line="240" w:lineRule="auto"/>
              <w:jc w:val="center"/>
              <w:rPr>
                <w:rFonts w:ascii="Bookman Old Style" w:eastAsia="Bookman Old Style" w:hAnsi="Bookman Old Style" w:cs="Bookman Old Style"/>
                <w:b/>
                <w:sz w:val="26"/>
                <w:szCs w:val="26"/>
              </w:rPr>
            </w:pPr>
          </w:p>
          <w:p w:rsidR="00D03D9D" w:rsidRDefault="00226776">
            <w:pPr>
              <w:shd w:val="clear" w:color="auto" w:fill="FFFFFF"/>
              <w:spacing w:after="0" w:line="240" w:lineRule="auto"/>
              <w:jc w:val="center"/>
              <w:rPr>
                <w:rFonts w:ascii="Montserrat" w:eastAsia="Montserrat" w:hAnsi="Montserrat" w:cs="Montserrat"/>
                <w:b/>
                <w:sz w:val="20"/>
                <w:szCs w:val="20"/>
              </w:rPr>
            </w:pPr>
            <w:r>
              <w:rPr>
                <w:rFonts w:ascii="Montserrat" w:eastAsia="Montserrat" w:hAnsi="Montserrat" w:cs="Montserrat"/>
                <w:b/>
                <w:sz w:val="20"/>
                <w:szCs w:val="20"/>
              </w:rPr>
              <w:t>ALEJANDRO GARCÍA RÍOS</w:t>
            </w:r>
          </w:p>
          <w:p w:rsidR="00D03D9D" w:rsidRDefault="00226776">
            <w:pPr>
              <w:shd w:val="clear" w:color="auto" w:fill="FFFFFF"/>
              <w:spacing w:after="0" w:line="240" w:lineRule="auto"/>
              <w:jc w:val="center"/>
              <w:rPr>
                <w:rFonts w:ascii="Montserrat" w:eastAsia="Montserrat" w:hAnsi="Montserrat" w:cs="Montserrat"/>
                <w:sz w:val="20"/>
                <w:szCs w:val="20"/>
              </w:rPr>
            </w:pPr>
            <w:r>
              <w:rPr>
                <w:rFonts w:ascii="Montserrat" w:eastAsia="Montserrat" w:hAnsi="Montserrat" w:cs="Montserrat"/>
                <w:sz w:val="20"/>
                <w:szCs w:val="20"/>
              </w:rPr>
              <w:t>Representante a la Cámara por Risaralda</w:t>
            </w:r>
          </w:p>
          <w:p w:rsidR="00D03D9D" w:rsidRDefault="00226776">
            <w:pPr>
              <w:shd w:val="clear" w:color="auto" w:fill="FFFFFF"/>
              <w:spacing w:after="0" w:line="240" w:lineRule="auto"/>
              <w:jc w:val="center"/>
              <w:rPr>
                <w:rFonts w:ascii="Times New Roman" w:eastAsia="Times New Roman" w:hAnsi="Times New Roman" w:cs="Times New Roman"/>
                <w:sz w:val="24"/>
                <w:szCs w:val="24"/>
              </w:rPr>
            </w:pPr>
            <w:r>
              <w:rPr>
                <w:rFonts w:ascii="Montserrat" w:eastAsia="Montserrat" w:hAnsi="Montserrat" w:cs="Montserrat"/>
                <w:sz w:val="20"/>
                <w:szCs w:val="20"/>
              </w:rPr>
              <w:t>Partido Alianza Verde</w:t>
            </w:r>
          </w:p>
        </w:tc>
        <w:tc>
          <w:tcPr>
            <w:tcW w:w="4350" w:type="dxa"/>
            <w:shd w:val="clear" w:color="auto" w:fill="auto"/>
            <w:tcMar>
              <w:top w:w="100" w:type="dxa"/>
              <w:left w:w="100" w:type="dxa"/>
              <w:bottom w:w="100" w:type="dxa"/>
              <w:right w:w="100" w:type="dxa"/>
            </w:tcMar>
          </w:tcPr>
          <w:p w:rsidR="00D03D9D" w:rsidRDefault="00D03D9D">
            <w:pPr>
              <w:spacing w:after="0" w:line="276" w:lineRule="auto"/>
              <w:jc w:val="both"/>
              <w:rPr>
                <w:b/>
                <w:sz w:val="24"/>
                <w:szCs w:val="24"/>
              </w:rPr>
            </w:pPr>
          </w:p>
          <w:p w:rsidR="00D03D9D" w:rsidRDefault="00226776" w:rsidP="00925EB8">
            <w:pPr>
              <w:tabs>
                <w:tab w:val="left" w:pos="3090"/>
              </w:tabs>
              <w:spacing w:after="0" w:line="276" w:lineRule="auto"/>
              <w:jc w:val="center"/>
              <w:rPr>
                <w:b/>
                <w:sz w:val="24"/>
                <w:szCs w:val="24"/>
              </w:rPr>
            </w:pPr>
            <w:r>
              <w:rPr>
                <w:b/>
                <w:sz w:val="24"/>
                <w:szCs w:val="24"/>
              </w:rPr>
              <w:t>JENNIFER PEDRAZA SANDOVAL</w:t>
            </w:r>
          </w:p>
          <w:p w:rsidR="00D03D9D" w:rsidRDefault="00226776" w:rsidP="00925EB8">
            <w:pPr>
              <w:spacing w:after="0" w:line="240" w:lineRule="auto"/>
              <w:jc w:val="center"/>
              <w:rPr>
                <w:sz w:val="24"/>
                <w:szCs w:val="24"/>
              </w:rPr>
            </w:pPr>
            <w:r>
              <w:rPr>
                <w:sz w:val="24"/>
                <w:szCs w:val="24"/>
              </w:rPr>
              <w:t>Representante a la Cámara</w:t>
            </w:r>
          </w:p>
          <w:p w:rsidR="00D03D9D" w:rsidRDefault="00226776" w:rsidP="00925EB8">
            <w:pPr>
              <w:spacing w:after="0" w:line="240" w:lineRule="auto"/>
              <w:jc w:val="center"/>
              <w:rPr>
                <w:rFonts w:ascii="Times New Roman" w:eastAsia="Times New Roman" w:hAnsi="Times New Roman" w:cs="Times New Roman"/>
                <w:sz w:val="24"/>
                <w:szCs w:val="24"/>
              </w:rPr>
            </w:pPr>
            <w:r>
              <w:rPr>
                <w:sz w:val="24"/>
                <w:szCs w:val="24"/>
              </w:rPr>
              <w:t>Partido Dignidad y Compromiso</w:t>
            </w:r>
          </w:p>
        </w:tc>
      </w:tr>
      <w:tr w:rsidR="00D03D9D">
        <w:tc>
          <w:tcPr>
            <w:tcW w:w="4440" w:type="dxa"/>
            <w:shd w:val="clear" w:color="auto" w:fill="auto"/>
            <w:tcMar>
              <w:top w:w="100" w:type="dxa"/>
              <w:left w:w="100" w:type="dxa"/>
              <w:bottom w:w="100" w:type="dxa"/>
              <w:right w:w="100" w:type="dxa"/>
            </w:tcMar>
          </w:tcPr>
          <w:p w:rsidR="00925EB8" w:rsidRPr="00925EB8" w:rsidRDefault="00925EB8" w:rsidP="00925EB8">
            <w:pPr>
              <w:widowControl w:val="0"/>
              <w:spacing w:after="0" w:line="240" w:lineRule="auto"/>
              <w:jc w:val="center"/>
              <w:rPr>
                <w:rFonts w:ascii="Times New Roman" w:eastAsia="Times New Roman" w:hAnsi="Times New Roman" w:cs="Times New Roman"/>
                <w:b/>
                <w:sz w:val="24"/>
                <w:szCs w:val="24"/>
              </w:rPr>
            </w:pPr>
            <w:r w:rsidRPr="00925EB8">
              <w:rPr>
                <w:rFonts w:ascii="Times New Roman" w:eastAsia="Times New Roman" w:hAnsi="Times New Roman" w:cs="Times New Roman"/>
                <w:b/>
                <w:sz w:val="24"/>
                <w:szCs w:val="24"/>
              </w:rPr>
              <w:t>WILMER CASTELLANOS</w:t>
            </w:r>
          </w:p>
          <w:p w:rsidR="00925EB8" w:rsidRDefault="00925EB8" w:rsidP="00925EB8">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Representante a la Cámara por Boyacá</w:t>
            </w:r>
          </w:p>
          <w:p w:rsidR="00925EB8" w:rsidRDefault="00925EB8" w:rsidP="00925EB8">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Partido Alianza Verde</w:t>
            </w:r>
          </w:p>
          <w:p w:rsidR="00D03D9D" w:rsidRDefault="00D03D9D">
            <w:pPr>
              <w:widowControl w:val="0"/>
              <w:spacing w:after="0" w:line="240" w:lineRule="auto"/>
              <w:rPr>
                <w:rFonts w:ascii="Times New Roman" w:eastAsia="Times New Roman" w:hAnsi="Times New Roman" w:cs="Times New Roman"/>
                <w:sz w:val="24"/>
                <w:szCs w:val="24"/>
              </w:rPr>
            </w:pPr>
          </w:p>
        </w:tc>
        <w:tc>
          <w:tcPr>
            <w:tcW w:w="4350" w:type="dxa"/>
            <w:shd w:val="clear" w:color="auto" w:fill="auto"/>
            <w:tcMar>
              <w:top w:w="100" w:type="dxa"/>
              <w:left w:w="100" w:type="dxa"/>
              <w:bottom w:w="100" w:type="dxa"/>
              <w:right w:w="100" w:type="dxa"/>
            </w:tcMar>
          </w:tcPr>
          <w:p w:rsidR="00D03D9D" w:rsidRDefault="00D03D9D">
            <w:pPr>
              <w:spacing w:after="0" w:line="276" w:lineRule="auto"/>
              <w:jc w:val="center"/>
              <w:rPr>
                <w:rFonts w:ascii="Arial Narrow" w:eastAsia="Arial Narrow" w:hAnsi="Arial Narrow" w:cs="Arial Narrow"/>
                <w:sz w:val="24"/>
                <w:szCs w:val="24"/>
              </w:rPr>
            </w:pPr>
          </w:p>
          <w:p w:rsidR="00D03D9D" w:rsidRDefault="00226776">
            <w:pPr>
              <w:widowControl w:val="0"/>
              <w:spacing w:after="0" w:line="240"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JAIME RAÚL SALAMANCA TORRES</w:t>
            </w:r>
          </w:p>
          <w:p w:rsidR="00D03D9D" w:rsidRDefault="00226776">
            <w:pPr>
              <w:widowControl w:val="0"/>
              <w:spacing w:after="0" w:line="240" w:lineRule="auto"/>
              <w:jc w:val="center"/>
              <w:rPr>
                <w:rFonts w:ascii="Arial Narrow" w:eastAsia="Arial Narrow" w:hAnsi="Arial Narrow" w:cs="Arial Narrow"/>
                <w:sz w:val="24"/>
                <w:szCs w:val="24"/>
              </w:rPr>
            </w:pPr>
            <w:r>
              <w:rPr>
                <w:rFonts w:ascii="Arial Narrow" w:eastAsia="Arial Narrow" w:hAnsi="Arial Narrow" w:cs="Arial Narrow"/>
                <w:sz w:val="24"/>
                <w:szCs w:val="24"/>
              </w:rPr>
              <w:t>Representante a la Cámara por Boyacá</w:t>
            </w:r>
          </w:p>
          <w:p w:rsidR="00D03D9D" w:rsidRDefault="00226776">
            <w:pPr>
              <w:widowControl w:val="0"/>
              <w:spacing w:after="0" w:line="240" w:lineRule="auto"/>
              <w:jc w:val="center"/>
              <w:rPr>
                <w:rFonts w:ascii="Times New Roman" w:eastAsia="Times New Roman" w:hAnsi="Times New Roman" w:cs="Times New Roman"/>
                <w:sz w:val="24"/>
                <w:szCs w:val="24"/>
              </w:rPr>
            </w:pPr>
            <w:r>
              <w:rPr>
                <w:rFonts w:ascii="Arial Narrow" w:eastAsia="Arial Narrow" w:hAnsi="Arial Narrow" w:cs="Arial Narrow"/>
                <w:sz w:val="24"/>
                <w:szCs w:val="24"/>
              </w:rPr>
              <w:t>Partido Alianza Verde</w:t>
            </w:r>
          </w:p>
        </w:tc>
      </w:tr>
      <w:tr w:rsidR="00D03D9D">
        <w:tc>
          <w:tcPr>
            <w:tcW w:w="4440" w:type="dxa"/>
            <w:shd w:val="clear" w:color="auto" w:fill="auto"/>
            <w:tcMar>
              <w:top w:w="100" w:type="dxa"/>
              <w:left w:w="100" w:type="dxa"/>
              <w:bottom w:w="100" w:type="dxa"/>
              <w:right w:w="100" w:type="dxa"/>
            </w:tcMar>
          </w:tcPr>
          <w:p w:rsidR="00D03D9D" w:rsidRDefault="00D03D9D" w:rsidP="00925EB8">
            <w:pPr>
              <w:widowControl w:val="0"/>
              <w:spacing w:after="0" w:line="240" w:lineRule="auto"/>
              <w:rPr>
                <w:rFonts w:ascii="Arial Narrow" w:eastAsia="Arial Narrow" w:hAnsi="Arial Narrow" w:cs="Arial Narrow"/>
                <w:b/>
                <w:sz w:val="24"/>
                <w:szCs w:val="24"/>
              </w:rPr>
            </w:pPr>
          </w:p>
          <w:p w:rsidR="00D03D9D" w:rsidRDefault="00D03D9D">
            <w:pPr>
              <w:widowControl w:val="0"/>
              <w:spacing w:after="0" w:line="240" w:lineRule="auto"/>
              <w:jc w:val="center"/>
              <w:rPr>
                <w:rFonts w:ascii="Arial Narrow" w:eastAsia="Arial Narrow" w:hAnsi="Arial Narrow" w:cs="Arial Narrow"/>
                <w:b/>
                <w:sz w:val="24"/>
                <w:szCs w:val="24"/>
              </w:rPr>
            </w:pPr>
          </w:p>
          <w:p w:rsidR="00D03D9D" w:rsidRDefault="00226776">
            <w:pPr>
              <w:widowControl w:val="0"/>
              <w:spacing w:after="0" w:line="240"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JORGE BASTIDAS ROSERO</w:t>
            </w:r>
          </w:p>
          <w:p w:rsidR="00D03D9D" w:rsidRDefault="00226776">
            <w:pPr>
              <w:widowControl w:val="0"/>
              <w:spacing w:after="0" w:line="240" w:lineRule="auto"/>
              <w:jc w:val="center"/>
              <w:rPr>
                <w:rFonts w:ascii="Arial Narrow" w:eastAsia="Arial Narrow" w:hAnsi="Arial Narrow" w:cs="Arial Narrow"/>
                <w:sz w:val="24"/>
                <w:szCs w:val="24"/>
              </w:rPr>
            </w:pPr>
            <w:r>
              <w:rPr>
                <w:rFonts w:ascii="Arial Narrow" w:eastAsia="Arial Narrow" w:hAnsi="Arial Narrow" w:cs="Arial Narrow"/>
                <w:sz w:val="24"/>
                <w:szCs w:val="24"/>
              </w:rPr>
              <w:t>Representante a la Cámara por el Cauca</w:t>
            </w:r>
          </w:p>
          <w:p w:rsidR="00D03D9D" w:rsidRDefault="00226776">
            <w:pPr>
              <w:widowControl w:val="0"/>
              <w:spacing w:after="0" w:line="240" w:lineRule="auto"/>
              <w:jc w:val="center"/>
              <w:rPr>
                <w:rFonts w:ascii="Times New Roman" w:eastAsia="Times New Roman" w:hAnsi="Times New Roman" w:cs="Times New Roman"/>
                <w:sz w:val="24"/>
                <w:szCs w:val="24"/>
              </w:rPr>
            </w:pPr>
            <w:r>
              <w:rPr>
                <w:rFonts w:ascii="Arial Narrow" w:eastAsia="Arial Narrow" w:hAnsi="Arial Narrow" w:cs="Arial Narrow"/>
                <w:sz w:val="24"/>
                <w:szCs w:val="24"/>
              </w:rPr>
              <w:t>Pacto Histórico</w:t>
            </w:r>
          </w:p>
        </w:tc>
        <w:tc>
          <w:tcPr>
            <w:tcW w:w="4350" w:type="dxa"/>
            <w:shd w:val="clear" w:color="auto" w:fill="auto"/>
            <w:tcMar>
              <w:top w:w="100" w:type="dxa"/>
              <w:left w:w="100" w:type="dxa"/>
              <w:bottom w:w="100" w:type="dxa"/>
              <w:right w:w="100" w:type="dxa"/>
            </w:tcMar>
          </w:tcPr>
          <w:p w:rsidR="00D03D9D" w:rsidRDefault="00D03D9D">
            <w:pPr>
              <w:spacing w:after="0" w:line="240" w:lineRule="auto"/>
              <w:jc w:val="center"/>
              <w:rPr>
                <w:rFonts w:ascii="Times New Roman" w:eastAsia="Times New Roman" w:hAnsi="Times New Roman" w:cs="Times New Roman"/>
                <w:sz w:val="20"/>
                <w:szCs w:val="20"/>
              </w:rPr>
            </w:pPr>
          </w:p>
          <w:p w:rsidR="00925EB8" w:rsidRDefault="00925EB8" w:rsidP="00925EB8">
            <w:pPr>
              <w:spacing w:after="0" w:line="240" w:lineRule="auto"/>
              <w:rPr>
                <w:rFonts w:ascii="Times New Roman" w:eastAsia="Times New Roman" w:hAnsi="Times New Roman" w:cs="Times New Roman"/>
                <w:b/>
                <w:sz w:val="20"/>
                <w:szCs w:val="20"/>
              </w:rPr>
            </w:pPr>
          </w:p>
          <w:p w:rsidR="00925EB8" w:rsidRDefault="00925EB8">
            <w:pPr>
              <w:spacing w:after="0" w:line="240" w:lineRule="auto"/>
              <w:jc w:val="center"/>
              <w:rPr>
                <w:rFonts w:ascii="Times New Roman" w:eastAsia="Times New Roman" w:hAnsi="Times New Roman" w:cs="Times New Roman"/>
                <w:b/>
                <w:sz w:val="20"/>
                <w:szCs w:val="20"/>
              </w:rPr>
            </w:pPr>
          </w:p>
          <w:p w:rsidR="00D03D9D" w:rsidRDefault="00226776">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DANIEL CARVALHO MEJÍA</w:t>
            </w:r>
          </w:p>
          <w:p w:rsidR="00D03D9D" w:rsidRDefault="0022677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Representante a la Cámara por Antioquia</w:t>
            </w:r>
          </w:p>
        </w:tc>
      </w:tr>
      <w:tr w:rsidR="00D03D9D">
        <w:tc>
          <w:tcPr>
            <w:tcW w:w="4440" w:type="dxa"/>
            <w:shd w:val="clear" w:color="auto" w:fill="auto"/>
            <w:tcMar>
              <w:top w:w="100" w:type="dxa"/>
              <w:left w:w="100" w:type="dxa"/>
              <w:bottom w:w="100" w:type="dxa"/>
              <w:right w:w="100" w:type="dxa"/>
            </w:tcMar>
          </w:tcPr>
          <w:p w:rsidR="00D03D9D" w:rsidRDefault="00226776">
            <w:pPr>
              <w:widowControl w:val="0"/>
              <w:spacing w:after="0" w:line="240"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DIEGO FERNANDO CAICEDO NAVAS</w:t>
            </w:r>
          </w:p>
          <w:p w:rsidR="00D03D9D" w:rsidRDefault="00226776">
            <w:pPr>
              <w:widowControl w:val="0"/>
              <w:spacing w:after="0" w:line="240"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Representante a la Cámara</w:t>
            </w:r>
          </w:p>
          <w:p w:rsidR="00D03D9D" w:rsidRDefault="00226776">
            <w:pPr>
              <w:widowControl w:val="0"/>
              <w:spacing w:after="0" w:line="240" w:lineRule="auto"/>
              <w:jc w:val="center"/>
              <w:rPr>
                <w:rFonts w:ascii="Times New Roman" w:eastAsia="Times New Roman" w:hAnsi="Times New Roman" w:cs="Times New Roman"/>
                <w:sz w:val="24"/>
                <w:szCs w:val="24"/>
              </w:rPr>
            </w:pPr>
            <w:r>
              <w:rPr>
                <w:rFonts w:ascii="Arial Narrow" w:eastAsia="Arial Narrow" w:hAnsi="Arial Narrow" w:cs="Arial Narrow"/>
                <w:b/>
                <w:sz w:val="24"/>
                <w:szCs w:val="24"/>
              </w:rPr>
              <w:t>Departamento de Cundinamarca</w:t>
            </w:r>
          </w:p>
        </w:tc>
        <w:tc>
          <w:tcPr>
            <w:tcW w:w="4350" w:type="dxa"/>
            <w:shd w:val="clear" w:color="auto" w:fill="auto"/>
            <w:tcMar>
              <w:top w:w="100" w:type="dxa"/>
              <w:left w:w="100" w:type="dxa"/>
              <w:bottom w:w="100" w:type="dxa"/>
              <w:right w:w="100" w:type="dxa"/>
            </w:tcMar>
          </w:tcPr>
          <w:p w:rsidR="00D03D9D" w:rsidRDefault="00226776">
            <w:pPr>
              <w:widowControl w:val="0"/>
              <w:spacing w:after="0" w:line="240"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EDINSON VLADIMIR OLAYA MANCIPE</w:t>
            </w:r>
          </w:p>
          <w:p w:rsidR="00D03D9D" w:rsidRDefault="00226776">
            <w:pPr>
              <w:widowControl w:val="0"/>
              <w:spacing w:after="0" w:line="240"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Representante a la Cámara</w:t>
            </w:r>
          </w:p>
          <w:p w:rsidR="00D03D9D" w:rsidRDefault="00226776">
            <w:pPr>
              <w:widowControl w:val="0"/>
              <w:spacing w:after="0" w:line="240" w:lineRule="auto"/>
              <w:jc w:val="center"/>
              <w:rPr>
                <w:rFonts w:ascii="Times New Roman" w:eastAsia="Times New Roman" w:hAnsi="Times New Roman" w:cs="Times New Roman"/>
                <w:sz w:val="24"/>
                <w:szCs w:val="24"/>
              </w:rPr>
            </w:pPr>
            <w:r>
              <w:rPr>
                <w:rFonts w:ascii="Arial Narrow" w:eastAsia="Arial Narrow" w:hAnsi="Arial Narrow" w:cs="Arial Narrow"/>
                <w:b/>
                <w:sz w:val="24"/>
                <w:szCs w:val="24"/>
              </w:rPr>
              <w:t>Departamento de Casanare</w:t>
            </w:r>
          </w:p>
        </w:tc>
      </w:tr>
      <w:tr w:rsidR="00D03D9D">
        <w:tc>
          <w:tcPr>
            <w:tcW w:w="4440" w:type="dxa"/>
            <w:shd w:val="clear" w:color="auto" w:fill="auto"/>
            <w:tcMar>
              <w:top w:w="100" w:type="dxa"/>
              <w:left w:w="100" w:type="dxa"/>
              <w:bottom w:w="100" w:type="dxa"/>
              <w:right w:w="100" w:type="dxa"/>
            </w:tcMar>
          </w:tcPr>
          <w:p w:rsidR="00D03D9D" w:rsidRDefault="00D03D9D">
            <w:pPr>
              <w:widowControl w:val="0"/>
              <w:spacing w:after="0" w:line="240" w:lineRule="auto"/>
              <w:jc w:val="center"/>
              <w:rPr>
                <w:rFonts w:ascii="Times New Roman" w:eastAsia="Times New Roman" w:hAnsi="Times New Roman" w:cs="Times New Roman"/>
                <w:sz w:val="24"/>
                <w:szCs w:val="24"/>
              </w:rPr>
            </w:pPr>
          </w:p>
          <w:p w:rsidR="00D03D9D" w:rsidRDefault="00D03D9D">
            <w:pPr>
              <w:widowControl w:val="0"/>
              <w:spacing w:after="0" w:line="240" w:lineRule="auto"/>
              <w:rPr>
                <w:rFonts w:ascii="Times New Roman" w:eastAsia="Times New Roman" w:hAnsi="Times New Roman" w:cs="Times New Roman"/>
                <w:sz w:val="24"/>
                <w:szCs w:val="24"/>
              </w:rPr>
            </w:pPr>
          </w:p>
          <w:p w:rsidR="00D03D9D" w:rsidRDefault="00226776">
            <w:pPr>
              <w:widowControl w:val="0"/>
              <w:spacing w:after="0" w:line="240"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CRISTIAN DANILO AVENDAÑO FINO</w:t>
            </w:r>
          </w:p>
          <w:p w:rsidR="00D03D9D" w:rsidRDefault="00226776">
            <w:pPr>
              <w:widowControl w:val="0"/>
              <w:spacing w:after="0" w:line="240" w:lineRule="auto"/>
              <w:jc w:val="center"/>
              <w:rPr>
                <w:rFonts w:ascii="Arial Narrow" w:eastAsia="Arial Narrow" w:hAnsi="Arial Narrow" w:cs="Arial Narrow"/>
                <w:sz w:val="24"/>
                <w:szCs w:val="24"/>
              </w:rPr>
            </w:pPr>
            <w:r>
              <w:rPr>
                <w:rFonts w:ascii="Arial Narrow" w:eastAsia="Arial Narrow" w:hAnsi="Arial Narrow" w:cs="Arial Narrow"/>
                <w:sz w:val="24"/>
                <w:szCs w:val="24"/>
              </w:rPr>
              <w:t>Representante a la Cámara</w:t>
            </w:r>
          </w:p>
          <w:p w:rsidR="00D03D9D" w:rsidRDefault="00226776">
            <w:pPr>
              <w:widowControl w:val="0"/>
              <w:spacing w:after="0" w:line="240" w:lineRule="auto"/>
              <w:jc w:val="center"/>
              <w:rPr>
                <w:rFonts w:ascii="Arial Narrow" w:eastAsia="Arial Narrow" w:hAnsi="Arial Narrow" w:cs="Arial Narrow"/>
                <w:sz w:val="24"/>
                <w:szCs w:val="24"/>
              </w:rPr>
            </w:pPr>
            <w:r>
              <w:rPr>
                <w:rFonts w:ascii="Arial Narrow" w:eastAsia="Arial Narrow" w:hAnsi="Arial Narrow" w:cs="Arial Narrow"/>
                <w:sz w:val="24"/>
                <w:szCs w:val="24"/>
              </w:rPr>
              <w:t>Departamento de Santander</w:t>
            </w:r>
          </w:p>
        </w:tc>
        <w:tc>
          <w:tcPr>
            <w:tcW w:w="4350" w:type="dxa"/>
            <w:shd w:val="clear" w:color="auto" w:fill="auto"/>
            <w:tcMar>
              <w:top w:w="100" w:type="dxa"/>
              <w:left w:w="100" w:type="dxa"/>
              <w:bottom w:w="100" w:type="dxa"/>
              <w:right w:w="100" w:type="dxa"/>
            </w:tcMar>
          </w:tcPr>
          <w:p w:rsidR="00D03D9D" w:rsidRDefault="00226776">
            <w:pPr>
              <w:spacing w:before="240" w:after="0" w:line="240" w:lineRule="auto"/>
              <w:jc w:val="center"/>
              <w:rPr>
                <w:rFonts w:ascii="Arial Narrow" w:eastAsia="Arial Narrow" w:hAnsi="Arial Narrow" w:cs="Arial Narrow"/>
                <w:b/>
                <w:sz w:val="24"/>
                <w:szCs w:val="24"/>
              </w:rPr>
            </w:pPr>
            <w:r>
              <w:rPr>
                <w:rFonts w:ascii="Arial Narrow" w:eastAsia="Arial Narrow" w:hAnsi="Arial Narrow" w:cs="Arial Narrow"/>
                <w:sz w:val="30"/>
                <w:szCs w:val="30"/>
              </w:rPr>
              <w:t xml:space="preserve"> </w:t>
            </w:r>
            <w:r>
              <w:rPr>
                <w:rFonts w:ascii="Arial Narrow" w:eastAsia="Arial Narrow" w:hAnsi="Arial Narrow" w:cs="Arial Narrow"/>
                <w:b/>
                <w:sz w:val="24"/>
                <w:szCs w:val="24"/>
              </w:rPr>
              <w:t>CAROLINA GIRALDO BOTERO</w:t>
            </w:r>
          </w:p>
          <w:p w:rsidR="00D03D9D" w:rsidRDefault="00226776">
            <w:pPr>
              <w:widowControl w:val="0"/>
              <w:spacing w:after="0" w:line="240" w:lineRule="auto"/>
              <w:jc w:val="center"/>
              <w:rPr>
                <w:rFonts w:ascii="Arial Narrow" w:eastAsia="Arial Narrow" w:hAnsi="Arial Narrow" w:cs="Arial Narrow"/>
                <w:sz w:val="24"/>
                <w:szCs w:val="24"/>
              </w:rPr>
            </w:pPr>
            <w:r>
              <w:rPr>
                <w:rFonts w:ascii="Arial Narrow" w:eastAsia="Arial Narrow" w:hAnsi="Arial Narrow" w:cs="Arial Narrow"/>
                <w:sz w:val="24"/>
                <w:szCs w:val="24"/>
              </w:rPr>
              <w:t>Representante a la Cámara</w:t>
            </w:r>
          </w:p>
          <w:p w:rsidR="00D03D9D" w:rsidRDefault="00226776">
            <w:pPr>
              <w:widowControl w:val="0"/>
              <w:spacing w:after="0" w:line="240" w:lineRule="auto"/>
              <w:jc w:val="center"/>
              <w:rPr>
                <w:rFonts w:ascii="Arial Narrow" w:eastAsia="Arial Narrow" w:hAnsi="Arial Narrow" w:cs="Arial Narrow"/>
                <w:sz w:val="24"/>
                <w:szCs w:val="24"/>
              </w:rPr>
            </w:pPr>
            <w:r>
              <w:rPr>
                <w:rFonts w:ascii="Arial Narrow" w:eastAsia="Arial Narrow" w:hAnsi="Arial Narrow" w:cs="Arial Narrow"/>
                <w:sz w:val="24"/>
                <w:szCs w:val="24"/>
              </w:rPr>
              <w:t>Departamento de Risaralda</w:t>
            </w:r>
          </w:p>
        </w:tc>
      </w:tr>
      <w:tr w:rsidR="00D03D9D">
        <w:tc>
          <w:tcPr>
            <w:tcW w:w="4440" w:type="dxa"/>
            <w:shd w:val="clear" w:color="auto" w:fill="auto"/>
            <w:tcMar>
              <w:top w:w="100" w:type="dxa"/>
              <w:left w:w="100" w:type="dxa"/>
              <w:bottom w:w="100" w:type="dxa"/>
              <w:right w:w="100" w:type="dxa"/>
            </w:tcMar>
          </w:tcPr>
          <w:p w:rsidR="00D03D9D" w:rsidRDefault="00D03D9D" w:rsidP="00925EB8">
            <w:pPr>
              <w:widowControl w:val="0"/>
              <w:spacing w:after="0" w:line="240" w:lineRule="auto"/>
              <w:jc w:val="center"/>
              <w:rPr>
                <w:rFonts w:ascii="Times New Roman" w:eastAsia="Times New Roman" w:hAnsi="Times New Roman" w:cs="Times New Roman"/>
                <w:sz w:val="24"/>
                <w:szCs w:val="24"/>
              </w:rPr>
            </w:pPr>
          </w:p>
          <w:p w:rsidR="00D03D9D" w:rsidRDefault="00226776" w:rsidP="00925EB8">
            <w:pPr>
              <w:widowControl w:val="0"/>
              <w:spacing w:after="0" w:line="240"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ERICK ADRIAN VELASCO BURBANO</w:t>
            </w:r>
          </w:p>
          <w:p w:rsidR="00D03D9D" w:rsidRDefault="00226776" w:rsidP="00925EB8">
            <w:pPr>
              <w:widowControl w:val="0"/>
              <w:spacing w:after="0" w:line="240" w:lineRule="auto"/>
              <w:jc w:val="center"/>
              <w:rPr>
                <w:rFonts w:ascii="Arial Narrow" w:eastAsia="Arial Narrow" w:hAnsi="Arial Narrow" w:cs="Arial Narrow"/>
                <w:sz w:val="24"/>
                <w:szCs w:val="24"/>
              </w:rPr>
            </w:pPr>
            <w:r>
              <w:rPr>
                <w:rFonts w:ascii="Arial Narrow" w:eastAsia="Arial Narrow" w:hAnsi="Arial Narrow" w:cs="Arial Narrow"/>
                <w:sz w:val="24"/>
                <w:szCs w:val="24"/>
              </w:rPr>
              <w:t>Representante a la Cámara</w:t>
            </w:r>
          </w:p>
          <w:p w:rsidR="00D03D9D" w:rsidRDefault="00226776" w:rsidP="00925EB8">
            <w:pPr>
              <w:widowControl w:val="0"/>
              <w:spacing w:after="0" w:line="240" w:lineRule="auto"/>
              <w:jc w:val="center"/>
              <w:rPr>
                <w:rFonts w:ascii="Times New Roman" w:eastAsia="Times New Roman" w:hAnsi="Times New Roman" w:cs="Times New Roman"/>
                <w:sz w:val="24"/>
                <w:szCs w:val="24"/>
              </w:rPr>
            </w:pPr>
            <w:r>
              <w:rPr>
                <w:rFonts w:ascii="Arial Narrow" w:eastAsia="Arial Narrow" w:hAnsi="Arial Narrow" w:cs="Arial Narrow"/>
                <w:sz w:val="24"/>
                <w:szCs w:val="24"/>
              </w:rPr>
              <w:t>Departamento de Nariño</w:t>
            </w:r>
          </w:p>
        </w:tc>
        <w:tc>
          <w:tcPr>
            <w:tcW w:w="4350" w:type="dxa"/>
            <w:shd w:val="clear" w:color="auto" w:fill="auto"/>
            <w:tcMar>
              <w:top w:w="100" w:type="dxa"/>
              <w:left w:w="100" w:type="dxa"/>
              <w:bottom w:w="100" w:type="dxa"/>
              <w:right w:w="100" w:type="dxa"/>
            </w:tcMar>
          </w:tcPr>
          <w:p w:rsidR="00D03D9D" w:rsidRDefault="00226776" w:rsidP="00925EB8">
            <w:pPr>
              <w:pStyle w:val="Ttulo1"/>
              <w:keepNext w:val="0"/>
              <w:keepLines w:val="0"/>
              <w:widowControl w:val="0"/>
              <w:tabs>
                <w:tab w:val="left" w:pos="2992"/>
              </w:tabs>
              <w:spacing w:before="0" w:after="0" w:line="276" w:lineRule="auto"/>
              <w:jc w:val="center"/>
              <w:rPr>
                <w:rFonts w:ascii="Arial" w:eastAsia="Arial" w:hAnsi="Arial" w:cs="Arial"/>
                <w:color w:val="231F20"/>
                <w:sz w:val="22"/>
                <w:szCs w:val="22"/>
              </w:rPr>
            </w:pPr>
            <w:r>
              <w:rPr>
                <w:rFonts w:ascii="Arial" w:eastAsia="Arial" w:hAnsi="Arial" w:cs="Arial"/>
                <w:color w:val="231F20"/>
                <w:sz w:val="22"/>
                <w:szCs w:val="22"/>
              </w:rPr>
              <w:t>JUAN CAMILO LONDOÑO BARRERA</w:t>
            </w:r>
          </w:p>
          <w:p w:rsidR="00D03D9D" w:rsidRDefault="00226776" w:rsidP="00925EB8">
            <w:pPr>
              <w:pStyle w:val="Ttulo1"/>
              <w:keepNext w:val="0"/>
              <w:keepLines w:val="0"/>
              <w:widowControl w:val="0"/>
              <w:tabs>
                <w:tab w:val="left" w:pos="2992"/>
              </w:tabs>
              <w:spacing w:before="0" w:after="0" w:line="276" w:lineRule="auto"/>
              <w:jc w:val="center"/>
              <w:rPr>
                <w:rFonts w:ascii="Arial" w:eastAsia="Arial" w:hAnsi="Arial" w:cs="Arial"/>
                <w:b w:val="0"/>
                <w:color w:val="231F20"/>
                <w:sz w:val="22"/>
                <w:szCs w:val="22"/>
              </w:rPr>
            </w:pPr>
            <w:r>
              <w:rPr>
                <w:rFonts w:ascii="Arial" w:eastAsia="Arial" w:hAnsi="Arial" w:cs="Arial"/>
                <w:b w:val="0"/>
                <w:color w:val="231F20"/>
                <w:sz w:val="22"/>
                <w:szCs w:val="22"/>
              </w:rPr>
              <w:t>Representante a la Cámara por Antioquia</w:t>
            </w:r>
          </w:p>
          <w:p w:rsidR="00D03D9D" w:rsidRDefault="00226776" w:rsidP="00925EB8">
            <w:pPr>
              <w:pStyle w:val="Ttulo1"/>
              <w:keepNext w:val="0"/>
              <w:keepLines w:val="0"/>
              <w:widowControl w:val="0"/>
              <w:tabs>
                <w:tab w:val="left" w:pos="2992"/>
              </w:tabs>
              <w:spacing w:before="0" w:after="0" w:line="276" w:lineRule="auto"/>
              <w:jc w:val="center"/>
              <w:rPr>
                <w:rFonts w:ascii="Arial Narrow" w:eastAsia="Arial Narrow" w:hAnsi="Arial Narrow" w:cs="Arial Narrow"/>
                <w:sz w:val="30"/>
                <w:szCs w:val="30"/>
              </w:rPr>
            </w:pPr>
            <w:bookmarkStart w:id="0" w:name="_heading=h.xn6ubei34e8h" w:colFirst="0" w:colLast="0"/>
            <w:bookmarkEnd w:id="0"/>
            <w:r>
              <w:rPr>
                <w:rFonts w:ascii="Arial" w:eastAsia="Arial" w:hAnsi="Arial" w:cs="Arial"/>
                <w:b w:val="0"/>
                <w:color w:val="231F20"/>
                <w:sz w:val="22"/>
                <w:szCs w:val="22"/>
              </w:rPr>
              <w:t>Partido Alianza Verde</w:t>
            </w:r>
          </w:p>
        </w:tc>
      </w:tr>
      <w:tr w:rsidR="00D03D9D">
        <w:tc>
          <w:tcPr>
            <w:tcW w:w="4440" w:type="dxa"/>
            <w:shd w:val="clear" w:color="auto" w:fill="auto"/>
            <w:tcMar>
              <w:top w:w="100" w:type="dxa"/>
              <w:left w:w="100" w:type="dxa"/>
              <w:bottom w:w="100" w:type="dxa"/>
              <w:right w:w="100" w:type="dxa"/>
            </w:tcMar>
          </w:tcPr>
          <w:p w:rsidR="00D03D9D" w:rsidRDefault="00D03D9D">
            <w:pPr>
              <w:spacing w:before="240" w:after="0" w:line="240" w:lineRule="auto"/>
              <w:jc w:val="center"/>
              <w:rPr>
                <w:rFonts w:ascii="Arial Narrow" w:eastAsia="Arial Narrow" w:hAnsi="Arial Narrow" w:cs="Arial Narrow"/>
                <w:b/>
                <w:sz w:val="24"/>
                <w:szCs w:val="24"/>
              </w:rPr>
            </w:pPr>
          </w:p>
          <w:p w:rsidR="00D03D9D" w:rsidRDefault="00226776">
            <w:pPr>
              <w:spacing w:before="240" w:after="0" w:line="240"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DUVALIER SÁNCHEZ ARANGO</w:t>
            </w:r>
          </w:p>
          <w:p w:rsidR="00D03D9D" w:rsidRDefault="00226776">
            <w:pPr>
              <w:widowControl w:val="0"/>
              <w:spacing w:after="0" w:line="240" w:lineRule="auto"/>
              <w:jc w:val="center"/>
              <w:rPr>
                <w:rFonts w:ascii="Arial Narrow" w:eastAsia="Arial Narrow" w:hAnsi="Arial Narrow" w:cs="Arial Narrow"/>
                <w:sz w:val="24"/>
                <w:szCs w:val="24"/>
              </w:rPr>
            </w:pPr>
            <w:r>
              <w:rPr>
                <w:rFonts w:ascii="Arial Narrow" w:eastAsia="Arial Narrow" w:hAnsi="Arial Narrow" w:cs="Arial Narrow"/>
                <w:sz w:val="24"/>
                <w:szCs w:val="24"/>
              </w:rPr>
              <w:t>Representante a la Cámara</w:t>
            </w:r>
          </w:p>
          <w:p w:rsidR="00D03D9D" w:rsidRDefault="00226776">
            <w:pPr>
              <w:widowControl w:val="0"/>
              <w:spacing w:after="0" w:line="240" w:lineRule="auto"/>
              <w:jc w:val="center"/>
              <w:rPr>
                <w:rFonts w:ascii="Times New Roman" w:eastAsia="Times New Roman" w:hAnsi="Times New Roman" w:cs="Times New Roman"/>
                <w:sz w:val="24"/>
                <w:szCs w:val="24"/>
              </w:rPr>
            </w:pPr>
            <w:r>
              <w:rPr>
                <w:rFonts w:ascii="Arial Narrow" w:eastAsia="Arial Narrow" w:hAnsi="Arial Narrow" w:cs="Arial Narrow"/>
                <w:sz w:val="24"/>
                <w:szCs w:val="24"/>
              </w:rPr>
              <w:t>Departamento de Risaralda</w:t>
            </w:r>
          </w:p>
        </w:tc>
        <w:tc>
          <w:tcPr>
            <w:tcW w:w="4350" w:type="dxa"/>
            <w:shd w:val="clear" w:color="auto" w:fill="auto"/>
            <w:tcMar>
              <w:top w:w="100" w:type="dxa"/>
              <w:left w:w="100" w:type="dxa"/>
              <w:bottom w:w="100" w:type="dxa"/>
              <w:right w:w="100" w:type="dxa"/>
            </w:tcMar>
          </w:tcPr>
          <w:p w:rsidR="00D03D9D" w:rsidRDefault="00D03D9D">
            <w:pPr>
              <w:widowControl w:val="0"/>
              <w:spacing w:before="240" w:after="240" w:line="276" w:lineRule="auto"/>
              <w:jc w:val="center"/>
              <w:rPr>
                <w:rFonts w:ascii="Times New Roman" w:eastAsia="Times New Roman" w:hAnsi="Times New Roman" w:cs="Times New Roman"/>
                <w:sz w:val="24"/>
                <w:szCs w:val="24"/>
              </w:rPr>
            </w:pPr>
          </w:p>
          <w:p w:rsidR="00D03D9D" w:rsidRDefault="00226776">
            <w:pPr>
              <w:widowControl w:val="0"/>
              <w:spacing w:after="0" w:line="240"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SUSANA GÓMEZ CASTAÑO</w:t>
            </w:r>
          </w:p>
          <w:p w:rsidR="00D03D9D" w:rsidRDefault="00226776">
            <w:pPr>
              <w:widowControl w:val="0"/>
              <w:spacing w:after="0" w:line="240"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Representante a la Cámara</w:t>
            </w:r>
          </w:p>
          <w:p w:rsidR="00D03D9D" w:rsidRDefault="00226776">
            <w:pPr>
              <w:widowControl w:val="0"/>
              <w:spacing w:after="0" w:line="240" w:lineRule="auto"/>
              <w:jc w:val="center"/>
              <w:rPr>
                <w:rFonts w:ascii="Arial Narrow" w:eastAsia="Arial Narrow" w:hAnsi="Arial Narrow" w:cs="Arial Narrow"/>
                <w:sz w:val="30"/>
                <w:szCs w:val="30"/>
              </w:rPr>
            </w:pPr>
            <w:r>
              <w:rPr>
                <w:rFonts w:ascii="Arial Narrow" w:eastAsia="Arial Narrow" w:hAnsi="Arial Narrow" w:cs="Arial Narrow"/>
                <w:b/>
                <w:sz w:val="24"/>
                <w:szCs w:val="24"/>
              </w:rPr>
              <w:t>Departamento de Antioquia.</w:t>
            </w:r>
          </w:p>
        </w:tc>
      </w:tr>
      <w:tr w:rsidR="00D03D9D">
        <w:tc>
          <w:tcPr>
            <w:tcW w:w="4440" w:type="dxa"/>
            <w:shd w:val="clear" w:color="auto" w:fill="auto"/>
            <w:tcMar>
              <w:top w:w="100" w:type="dxa"/>
              <w:left w:w="100" w:type="dxa"/>
              <w:bottom w:w="100" w:type="dxa"/>
              <w:right w:w="100" w:type="dxa"/>
            </w:tcMar>
          </w:tcPr>
          <w:p w:rsidR="00925EB8" w:rsidRDefault="00925EB8" w:rsidP="00925EB8">
            <w:pPr>
              <w:widowControl w:val="0"/>
              <w:spacing w:after="0" w:line="240" w:lineRule="auto"/>
              <w:jc w:val="center"/>
              <w:rPr>
                <w:rFonts w:ascii="Arial Narrow" w:eastAsia="Arial Narrow" w:hAnsi="Arial Narrow" w:cs="Arial Narrow"/>
                <w:b/>
                <w:sz w:val="24"/>
                <w:szCs w:val="24"/>
              </w:rPr>
            </w:pPr>
          </w:p>
          <w:p w:rsidR="00925EB8" w:rsidRDefault="00925EB8" w:rsidP="00925EB8">
            <w:pPr>
              <w:widowControl w:val="0"/>
              <w:spacing w:after="0" w:line="240" w:lineRule="auto"/>
              <w:jc w:val="center"/>
              <w:rPr>
                <w:rFonts w:ascii="Arial Narrow" w:eastAsia="Arial Narrow" w:hAnsi="Arial Narrow" w:cs="Arial Narrow"/>
                <w:b/>
                <w:sz w:val="24"/>
                <w:szCs w:val="24"/>
              </w:rPr>
            </w:pPr>
          </w:p>
          <w:p w:rsidR="00925EB8" w:rsidRDefault="00925EB8" w:rsidP="00925EB8">
            <w:pPr>
              <w:widowControl w:val="0"/>
              <w:spacing w:after="0" w:line="240" w:lineRule="auto"/>
              <w:jc w:val="center"/>
              <w:rPr>
                <w:rFonts w:ascii="Arial Narrow" w:eastAsia="Arial Narrow" w:hAnsi="Arial Narrow" w:cs="Arial Narrow"/>
                <w:b/>
                <w:sz w:val="24"/>
                <w:szCs w:val="24"/>
              </w:rPr>
            </w:pPr>
          </w:p>
          <w:p w:rsidR="00925EB8" w:rsidRDefault="00925EB8" w:rsidP="00925EB8">
            <w:pPr>
              <w:widowControl w:val="0"/>
              <w:spacing w:after="0" w:line="240" w:lineRule="auto"/>
              <w:jc w:val="center"/>
              <w:rPr>
                <w:rFonts w:ascii="Arial Narrow" w:eastAsia="Arial Narrow" w:hAnsi="Arial Narrow" w:cs="Arial Narrow"/>
                <w:sz w:val="24"/>
                <w:szCs w:val="24"/>
              </w:rPr>
            </w:pPr>
            <w:r>
              <w:rPr>
                <w:rFonts w:ascii="Arial Narrow" w:eastAsia="Arial Narrow" w:hAnsi="Arial Narrow" w:cs="Arial Narrow"/>
                <w:b/>
                <w:sz w:val="24"/>
                <w:szCs w:val="24"/>
              </w:rPr>
              <w:t>DAVID RACERO MAYORGA</w:t>
            </w:r>
          </w:p>
          <w:p w:rsidR="00925EB8" w:rsidRDefault="00925EB8" w:rsidP="00925EB8">
            <w:pPr>
              <w:widowControl w:val="0"/>
              <w:spacing w:after="0" w:line="240"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Representante a la Cámara</w:t>
            </w:r>
          </w:p>
          <w:p w:rsidR="00925EB8" w:rsidRPr="00925EB8" w:rsidRDefault="00925EB8" w:rsidP="00925EB8">
            <w:pPr>
              <w:widowControl w:val="0"/>
              <w:spacing w:after="0" w:line="240" w:lineRule="auto"/>
              <w:jc w:val="center"/>
              <w:rPr>
                <w:rFonts w:ascii="Arial Narrow" w:eastAsia="Arial Narrow" w:hAnsi="Arial Narrow" w:cs="Arial Narrow"/>
                <w:sz w:val="24"/>
                <w:szCs w:val="24"/>
              </w:rPr>
            </w:pPr>
            <w:r>
              <w:rPr>
                <w:rFonts w:ascii="Arial Narrow" w:eastAsia="Arial Narrow" w:hAnsi="Arial Narrow" w:cs="Arial Narrow"/>
                <w:sz w:val="24"/>
                <w:szCs w:val="24"/>
              </w:rPr>
              <w:t>Coalición Pacto Histórico</w:t>
            </w:r>
          </w:p>
          <w:p w:rsidR="00925EB8" w:rsidRDefault="00925EB8" w:rsidP="00925EB8">
            <w:pPr>
              <w:spacing w:before="240" w:after="0" w:line="240" w:lineRule="auto"/>
              <w:jc w:val="center"/>
              <w:rPr>
                <w:rFonts w:ascii="Arial Narrow" w:eastAsia="Arial Narrow" w:hAnsi="Arial Narrow" w:cs="Arial Narrow"/>
                <w:b/>
                <w:sz w:val="24"/>
                <w:szCs w:val="24"/>
              </w:rPr>
            </w:pPr>
          </w:p>
        </w:tc>
        <w:tc>
          <w:tcPr>
            <w:tcW w:w="4350" w:type="dxa"/>
            <w:shd w:val="clear" w:color="auto" w:fill="auto"/>
            <w:tcMar>
              <w:top w:w="100" w:type="dxa"/>
              <w:left w:w="100" w:type="dxa"/>
              <w:bottom w:w="100" w:type="dxa"/>
              <w:right w:w="100" w:type="dxa"/>
            </w:tcMar>
          </w:tcPr>
          <w:p w:rsidR="00D03D9D" w:rsidRDefault="00D03D9D">
            <w:pPr>
              <w:widowControl w:val="0"/>
              <w:spacing w:after="0" w:line="240" w:lineRule="auto"/>
              <w:jc w:val="center"/>
              <w:rPr>
                <w:rFonts w:ascii="Arial Narrow" w:eastAsia="Arial Narrow" w:hAnsi="Arial Narrow" w:cs="Arial Narrow"/>
                <w:b/>
                <w:sz w:val="24"/>
                <w:szCs w:val="24"/>
              </w:rPr>
            </w:pPr>
          </w:p>
          <w:p w:rsidR="00D03D9D" w:rsidRDefault="00D03D9D">
            <w:pPr>
              <w:widowControl w:val="0"/>
              <w:spacing w:after="0" w:line="240" w:lineRule="auto"/>
              <w:jc w:val="center"/>
              <w:rPr>
                <w:rFonts w:ascii="Arial Narrow" w:eastAsia="Arial Narrow" w:hAnsi="Arial Narrow" w:cs="Arial Narrow"/>
                <w:b/>
                <w:sz w:val="24"/>
                <w:szCs w:val="24"/>
              </w:rPr>
            </w:pPr>
          </w:p>
          <w:p w:rsidR="00D03D9D" w:rsidRDefault="00D03D9D">
            <w:pPr>
              <w:widowControl w:val="0"/>
              <w:spacing w:after="0" w:line="240" w:lineRule="auto"/>
              <w:jc w:val="center"/>
              <w:rPr>
                <w:rFonts w:ascii="Arial Narrow" w:eastAsia="Arial Narrow" w:hAnsi="Arial Narrow" w:cs="Arial Narrow"/>
                <w:b/>
                <w:sz w:val="24"/>
                <w:szCs w:val="24"/>
              </w:rPr>
            </w:pPr>
          </w:p>
          <w:p w:rsidR="00D03D9D" w:rsidRDefault="00226776">
            <w:pPr>
              <w:widowControl w:val="0"/>
              <w:spacing w:after="0" w:line="240" w:lineRule="auto"/>
              <w:jc w:val="center"/>
              <w:rPr>
                <w:rFonts w:ascii="Arial Narrow" w:eastAsia="Arial Narrow" w:hAnsi="Arial Narrow" w:cs="Arial Narrow"/>
                <w:sz w:val="24"/>
                <w:szCs w:val="24"/>
              </w:rPr>
            </w:pPr>
            <w:r>
              <w:rPr>
                <w:rFonts w:ascii="Arial Narrow" w:eastAsia="Arial Narrow" w:hAnsi="Arial Narrow" w:cs="Arial Narrow"/>
                <w:b/>
                <w:sz w:val="24"/>
                <w:szCs w:val="24"/>
              </w:rPr>
              <w:t>LEYLA MARLENY RINCÓN TRUJILLO</w:t>
            </w:r>
          </w:p>
          <w:p w:rsidR="00D03D9D" w:rsidRDefault="00226776">
            <w:pPr>
              <w:widowControl w:val="0"/>
              <w:spacing w:after="0" w:line="240"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Representante a la Cámara</w:t>
            </w:r>
          </w:p>
          <w:p w:rsidR="00D03D9D" w:rsidRDefault="00226776">
            <w:pPr>
              <w:widowControl w:val="0"/>
              <w:spacing w:after="0" w:line="240" w:lineRule="auto"/>
              <w:jc w:val="center"/>
              <w:rPr>
                <w:rFonts w:ascii="Arial Narrow" w:eastAsia="Arial Narrow" w:hAnsi="Arial Narrow" w:cs="Arial Narrow"/>
                <w:sz w:val="30"/>
                <w:szCs w:val="30"/>
              </w:rPr>
            </w:pPr>
            <w:r>
              <w:rPr>
                <w:rFonts w:ascii="Arial Narrow" w:eastAsia="Arial Narrow" w:hAnsi="Arial Narrow" w:cs="Arial Narrow"/>
                <w:b/>
                <w:sz w:val="24"/>
                <w:szCs w:val="24"/>
              </w:rPr>
              <w:t>Departamento del Huila.</w:t>
            </w:r>
          </w:p>
          <w:p w:rsidR="00D03D9D" w:rsidRDefault="00D03D9D">
            <w:pPr>
              <w:widowControl w:val="0"/>
              <w:spacing w:before="240" w:after="0" w:line="276" w:lineRule="auto"/>
              <w:jc w:val="center"/>
              <w:rPr>
                <w:rFonts w:ascii="Arial Narrow" w:eastAsia="Arial Narrow" w:hAnsi="Arial Narrow" w:cs="Arial Narrow"/>
                <w:b/>
                <w:sz w:val="24"/>
                <w:szCs w:val="24"/>
              </w:rPr>
            </w:pPr>
          </w:p>
        </w:tc>
      </w:tr>
      <w:tr w:rsidR="00D03D9D">
        <w:tc>
          <w:tcPr>
            <w:tcW w:w="4440" w:type="dxa"/>
            <w:shd w:val="clear" w:color="auto" w:fill="auto"/>
            <w:tcMar>
              <w:top w:w="100" w:type="dxa"/>
              <w:left w:w="100" w:type="dxa"/>
              <w:bottom w:w="100" w:type="dxa"/>
              <w:right w:w="100" w:type="dxa"/>
            </w:tcMar>
          </w:tcPr>
          <w:p w:rsidR="00D03D9D" w:rsidRDefault="00226776" w:rsidP="00925EB8">
            <w:pPr>
              <w:spacing w:before="240" w:after="0" w:line="240"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SARAY ELENA ROBAYO BECHARA</w:t>
            </w:r>
          </w:p>
          <w:p w:rsidR="00D03D9D" w:rsidRDefault="00226776" w:rsidP="00925EB8">
            <w:pPr>
              <w:widowControl w:val="0"/>
              <w:spacing w:after="0" w:line="240" w:lineRule="auto"/>
              <w:jc w:val="center"/>
              <w:rPr>
                <w:rFonts w:ascii="Arial Narrow" w:eastAsia="Arial Narrow" w:hAnsi="Arial Narrow" w:cs="Arial Narrow"/>
                <w:sz w:val="24"/>
                <w:szCs w:val="24"/>
              </w:rPr>
            </w:pPr>
            <w:r>
              <w:rPr>
                <w:rFonts w:ascii="Arial Narrow" w:eastAsia="Arial Narrow" w:hAnsi="Arial Narrow" w:cs="Arial Narrow"/>
                <w:sz w:val="24"/>
                <w:szCs w:val="24"/>
              </w:rPr>
              <w:t>Representante a la Cámara</w:t>
            </w:r>
          </w:p>
          <w:p w:rsidR="00D03D9D" w:rsidRDefault="00226776" w:rsidP="00925EB8">
            <w:pPr>
              <w:widowControl w:val="0"/>
              <w:spacing w:after="0" w:line="240" w:lineRule="auto"/>
              <w:jc w:val="center"/>
              <w:rPr>
                <w:rFonts w:ascii="Arial Narrow" w:eastAsia="Arial Narrow" w:hAnsi="Arial Narrow" w:cs="Arial Narrow"/>
                <w:b/>
                <w:sz w:val="24"/>
                <w:szCs w:val="24"/>
              </w:rPr>
            </w:pPr>
            <w:r>
              <w:rPr>
                <w:rFonts w:ascii="Arial Narrow" w:eastAsia="Arial Narrow" w:hAnsi="Arial Narrow" w:cs="Arial Narrow"/>
                <w:sz w:val="24"/>
                <w:szCs w:val="24"/>
              </w:rPr>
              <w:t>Departamento de Córdoba</w:t>
            </w:r>
          </w:p>
          <w:p w:rsidR="00D03D9D" w:rsidRDefault="00D03D9D">
            <w:pPr>
              <w:spacing w:before="240" w:after="0" w:line="240" w:lineRule="auto"/>
              <w:jc w:val="center"/>
              <w:rPr>
                <w:rFonts w:ascii="Arial Narrow" w:eastAsia="Arial Narrow" w:hAnsi="Arial Narrow" w:cs="Arial Narrow"/>
                <w:b/>
                <w:sz w:val="24"/>
                <w:szCs w:val="24"/>
              </w:rPr>
            </w:pPr>
          </w:p>
          <w:p w:rsidR="00D03D9D" w:rsidRDefault="00D03D9D">
            <w:pPr>
              <w:spacing w:before="240" w:after="0" w:line="240" w:lineRule="auto"/>
              <w:jc w:val="center"/>
              <w:rPr>
                <w:rFonts w:ascii="Arial Narrow" w:eastAsia="Arial Narrow" w:hAnsi="Arial Narrow" w:cs="Arial Narrow"/>
                <w:b/>
                <w:sz w:val="24"/>
                <w:szCs w:val="24"/>
              </w:rPr>
            </w:pPr>
          </w:p>
          <w:p w:rsidR="00D03D9D" w:rsidRDefault="00D03D9D">
            <w:pPr>
              <w:spacing w:before="240" w:after="0" w:line="240" w:lineRule="auto"/>
              <w:jc w:val="center"/>
              <w:rPr>
                <w:rFonts w:ascii="Arial Narrow" w:eastAsia="Arial Narrow" w:hAnsi="Arial Narrow" w:cs="Arial Narrow"/>
                <w:b/>
                <w:sz w:val="24"/>
                <w:szCs w:val="24"/>
              </w:rPr>
            </w:pPr>
          </w:p>
        </w:tc>
        <w:tc>
          <w:tcPr>
            <w:tcW w:w="4350" w:type="dxa"/>
            <w:shd w:val="clear" w:color="auto" w:fill="auto"/>
            <w:tcMar>
              <w:top w:w="100" w:type="dxa"/>
              <w:left w:w="100" w:type="dxa"/>
              <w:bottom w:w="100" w:type="dxa"/>
              <w:right w:w="100" w:type="dxa"/>
            </w:tcMar>
          </w:tcPr>
          <w:p w:rsidR="00D03D9D" w:rsidRDefault="00226776" w:rsidP="00925EB8">
            <w:pPr>
              <w:widowControl w:val="0"/>
              <w:spacing w:after="0" w:line="240"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CARMEN FELISA RAMÍREZ</w:t>
            </w:r>
          </w:p>
          <w:p w:rsidR="00D03D9D" w:rsidRDefault="00226776" w:rsidP="00925EB8">
            <w:pPr>
              <w:widowControl w:val="0"/>
              <w:spacing w:after="0" w:line="240" w:lineRule="auto"/>
              <w:jc w:val="center"/>
              <w:rPr>
                <w:rFonts w:ascii="Arial Narrow" w:eastAsia="Arial Narrow" w:hAnsi="Arial Narrow" w:cs="Arial Narrow"/>
                <w:sz w:val="24"/>
                <w:szCs w:val="24"/>
              </w:rPr>
            </w:pPr>
            <w:r>
              <w:rPr>
                <w:rFonts w:ascii="Arial Narrow" w:eastAsia="Arial Narrow" w:hAnsi="Arial Narrow" w:cs="Arial Narrow"/>
                <w:sz w:val="24"/>
                <w:szCs w:val="24"/>
              </w:rPr>
              <w:t>Representante a la Cámara</w:t>
            </w:r>
          </w:p>
          <w:p w:rsidR="00D03D9D" w:rsidRDefault="00226776" w:rsidP="00925EB8">
            <w:pPr>
              <w:widowControl w:val="0"/>
              <w:spacing w:after="0" w:line="240" w:lineRule="auto"/>
              <w:jc w:val="center"/>
              <w:rPr>
                <w:rFonts w:ascii="Arial Narrow" w:eastAsia="Arial Narrow" w:hAnsi="Arial Narrow" w:cs="Arial Narrow"/>
                <w:sz w:val="24"/>
                <w:szCs w:val="24"/>
              </w:rPr>
            </w:pPr>
            <w:r>
              <w:rPr>
                <w:rFonts w:ascii="Arial Narrow" w:eastAsia="Arial Narrow" w:hAnsi="Arial Narrow" w:cs="Arial Narrow"/>
                <w:sz w:val="24"/>
                <w:szCs w:val="24"/>
              </w:rPr>
              <w:t>Ciudadanos en el Exterior</w:t>
            </w:r>
          </w:p>
        </w:tc>
      </w:tr>
      <w:tr w:rsidR="00D03D9D">
        <w:tc>
          <w:tcPr>
            <w:tcW w:w="4440" w:type="dxa"/>
            <w:shd w:val="clear" w:color="auto" w:fill="auto"/>
            <w:tcMar>
              <w:top w:w="100" w:type="dxa"/>
              <w:left w:w="100" w:type="dxa"/>
              <w:bottom w:w="100" w:type="dxa"/>
              <w:right w:w="100" w:type="dxa"/>
            </w:tcMar>
          </w:tcPr>
          <w:p w:rsidR="00D03D9D" w:rsidRDefault="00D03D9D" w:rsidP="00925EB8">
            <w:pPr>
              <w:spacing w:before="240" w:after="0" w:line="240" w:lineRule="auto"/>
              <w:rPr>
                <w:rFonts w:ascii="Arial Narrow" w:eastAsia="Arial Narrow" w:hAnsi="Arial Narrow" w:cs="Arial Narrow"/>
                <w:b/>
                <w:sz w:val="24"/>
                <w:szCs w:val="24"/>
              </w:rPr>
            </w:pPr>
          </w:p>
          <w:p w:rsidR="00D03D9D" w:rsidRDefault="00226776">
            <w:pPr>
              <w:spacing w:before="240" w:after="0" w:line="240"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ANDRÉS CANCIMANCE</w:t>
            </w:r>
          </w:p>
          <w:p w:rsidR="00D03D9D" w:rsidRDefault="00226776">
            <w:pPr>
              <w:widowControl w:val="0"/>
              <w:spacing w:after="0" w:line="240" w:lineRule="auto"/>
              <w:jc w:val="center"/>
              <w:rPr>
                <w:rFonts w:ascii="Arial Narrow" w:eastAsia="Arial Narrow" w:hAnsi="Arial Narrow" w:cs="Arial Narrow"/>
                <w:sz w:val="24"/>
                <w:szCs w:val="24"/>
              </w:rPr>
            </w:pPr>
            <w:r>
              <w:rPr>
                <w:rFonts w:ascii="Arial Narrow" w:eastAsia="Arial Narrow" w:hAnsi="Arial Narrow" w:cs="Arial Narrow"/>
                <w:sz w:val="24"/>
                <w:szCs w:val="24"/>
              </w:rPr>
              <w:t>Representante a la Cámara</w:t>
            </w:r>
          </w:p>
          <w:p w:rsidR="00D03D9D" w:rsidRDefault="00226776">
            <w:pPr>
              <w:widowControl w:val="0"/>
              <w:spacing w:after="0" w:line="240" w:lineRule="auto"/>
              <w:jc w:val="center"/>
              <w:rPr>
                <w:rFonts w:ascii="Arial Narrow" w:eastAsia="Arial Narrow" w:hAnsi="Arial Narrow" w:cs="Arial Narrow"/>
                <w:b/>
                <w:sz w:val="24"/>
                <w:szCs w:val="24"/>
              </w:rPr>
            </w:pPr>
            <w:r>
              <w:rPr>
                <w:rFonts w:ascii="Arial Narrow" w:eastAsia="Arial Narrow" w:hAnsi="Arial Narrow" w:cs="Arial Narrow"/>
                <w:sz w:val="24"/>
                <w:szCs w:val="24"/>
              </w:rPr>
              <w:t>Departamento de Putumayo</w:t>
            </w:r>
          </w:p>
        </w:tc>
        <w:tc>
          <w:tcPr>
            <w:tcW w:w="4350" w:type="dxa"/>
            <w:shd w:val="clear" w:color="auto" w:fill="auto"/>
            <w:tcMar>
              <w:top w:w="100" w:type="dxa"/>
              <w:left w:w="100" w:type="dxa"/>
              <w:bottom w:w="100" w:type="dxa"/>
              <w:right w:w="100" w:type="dxa"/>
            </w:tcMar>
          </w:tcPr>
          <w:p w:rsidR="00D03D9D" w:rsidRDefault="00D03D9D">
            <w:pPr>
              <w:widowControl w:val="0"/>
              <w:spacing w:after="0" w:line="240" w:lineRule="auto"/>
              <w:jc w:val="center"/>
              <w:rPr>
                <w:rFonts w:ascii="Arial Narrow" w:eastAsia="Arial Narrow" w:hAnsi="Arial Narrow" w:cs="Arial Narrow"/>
                <w:b/>
                <w:sz w:val="24"/>
                <w:szCs w:val="24"/>
              </w:rPr>
            </w:pPr>
          </w:p>
        </w:tc>
      </w:tr>
    </w:tbl>
    <w:p w:rsidR="00D03D9D" w:rsidRDefault="00D03D9D">
      <w:pPr>
        <w:spacing w:before="240" w:line="276" w:lineRule="auto"/>
        <w:ind w:left="35" w:right="55"/>
        <w:jc w:val="center"/>
        <w:rPr>
          <w:rFonts w:ascii="Times New Roman" w:eastAsia="Times New Roman" w:hAnsi="Times New Roman" w:cs="Times New Roman"/>
          <w:b/>
        </w:rPr>
      </w:pPr>
    </w:p>
    <w:p w:rsidR="00D03D9D" w:rsidRDefault="00D03D9D">
      <w:pPr>
        <w:spacing w:before="240" w:line="276" w:lineRule="auto"/>
        <w:ind w:left="35" w:right="55"/>
        <w:jc w:val="center"/>
        <w:rPr>
          <w:rFonts w:ascii="Times New Roman" w:eastAsia="Times New Roman" w:hAnsi="Times New Roman" w:cs="Times New Roman"/>
          <w:b/>
        </w:rPr>
      </w:pPr>
    </w:p>
    <w:p w:rsidR="00D03D9D" w:rsidRDefault="00226776">
      <w:pPr>
        <w:spacing w:before="240" w:line="276" w:lineRule="auto"/>
        <w:ind w:left="35" w:right="55"/>
        <w:jc w:val="center"/>
        <w:rPr>
          <w:rFonts w:ascii="Times New Roman" w:eastAsia="Times New Roman" w:hAnsi="Times New Roman" w:cs="Times New Roman"/>
          <w:b/>
        </w:rPr>
      </w:pPr>
      <w:r>
        <w:rPr>
          <w:rFonts w:ascii="Times New Roman" w:eastAsia="Times New Roman" w:hAnsi="Times New Roman" w:cs="Times New Roman"/>
          <w:b/>
        </w:rPr>
        <w:lastRenderedPageBreak/>
        <w:t>PROYECTO DE LEY No. _______ DE 2023</w:t>
      </w:r>
    </w:p>
    <w:p w:rsidR="00D03D9D" w:rsidRDefault="00D03D9D">
      <w:pPr>
        <w:spacing w:before="240" w:line="276" w:lineRule="auto"/>
        <w:jc w:val="center"/>
        <w:rPr>
          <w:rFonts w:ascii="Times New Roman" w:eastAsia="Times New Roman" w:hAnsi="Times New Roman" w:cs="Times New Roman"/>
        </w:rPr>
      </w:pPr>
    </w:p>
    <w:p w:rsidR="00D03D9D" w:rsidRDefault="00226776">
      <w:pPr>
        <w:spacing w:before="240" w:line="276" w:lineRule="auto"/>
        <w:jc w:val="center"/>
        <w:rPr>
          <w:rFonts w:ascii="Times New Roman" w:eastAsia="Times New Roman" w:hAnsi="Times New Roman" w:cs="Times New Roman"/>
        </w:rPr>
      </w:pPr>
      <w:bookmarkStart w:id="1" w:name="_heading=h.gjdgxs" w:colFirst="0" w:colLast="0"/>
      <w:bookmarkEnd w:id="1"/>
      <w:r>
        <w:rPr>
          <w:rFonts w:ascii="Times New Roman" w:eastAsia="Times New Roman" w:hAnsi="Times New Roman" w:cs="Times New Roman"/>
          <w:b/>
        </w:rPr>
        <w:t>“</w:t>
      </w:r>
      <w:r>
        <w:rPr>
          <w:rFonts w:ascii="Times New Roman" w:eastAsia="Times New Roman" w:hAnsi="Times New Roman" w:cs="Times New Roman"/>
          <w:b/>
          <w:i/>
        </w:rPr>
        <w:t xml:space="preserve">POR MEDIO DE LA CUAL SE GARANTIZA A LAS JUVENTUDES RURALES </w:t>
      </w:r>
      <w:r>
        <w:rPr>
          <w:rFonts w:ascii="Times New Roman" w:eastAsia="Times New Roman" w:hAnsi="Times New Roman" w:cs="Times New Roman"/>
          <w:b/>
          <w:i/>
        </w:rPr>
        <w:t>EL ACCESO A LA TIERRA Y A PROYECTOS PRODUCTIVOS Y SE DICTAN OTRAS DISPOSICIONES”</w:t>
      </w:r>
    </w:p>
    <w:p w:rsidR="00D03D9D" w:rsidRDefault="00226776">
      <w:pPr>
        <w:spacing w:before="240" w:line="276" w:lineRule="auto"/>
        <w:jc w:val="center"/>
        <w:rPr>
          <w:rFonts w:ascii="Times New Roman" w:eastAsia="Times New Roman" w:hAnsi="Times New Roman" w:cs="Times New Roman"/>
        </w:rPr>
      </w:pPr>
      <w:r>
        <w:rPr>
          <w:rFonts w:ascii="Times New Roman" w:eastAsia="Times New Roman" w:hAnsi="Times New Roman" w:cs="Times New Roman"/>
          <w:b/>
        </w:rPr>
        <w:t>El Congreso de la República de Colombia</w:t>
      </w:r>
    </w:p>
    <w:p w:rsidR="00D03D9D" w:rsidRDefault="00D03D9D">
      <w:pPr>
        <w:spacing w:before="240" w:line="276" w:lineRule="auto"/>
        <w:jc w:val="center"/>
        <w:rPr>
          <w:rFonts w:ascii="Times New Roman" w:eastAsia="Times New Roman" w:hAnsi="Times New Roman" w:cs="Times New Roman"/>
        </w:rPr>
      </w:pPr>
    </w:p>
    <w:p w:rsidR="00D03D9D" w:rsidRDefault="00226776">
      <w:pPr>
        <w:spacing w:before="240" w:line="276" w:lineRule="auto"/>
        <w:jc w:val="center"/>
        <w:rPr>
          <w:rFonts w:ascii="Times New Roman" w:eastAsia="Times New Roman" w:hAnsi="Times New Roman" w:cs="Times New Roman"/>
        </w:rPr>
      </w:pPr>
      <w:r>
        <w:rPr>
          <w:rFonts w:ascii="Times New Roman" w:eastAsia="Times New Roman" w:hAnsi="Times New Roman" w:cs="Times New Roman"/>
          <w:b/>
        </w:rPr>
        <w:t>DECRETA:</w:t>
      </w:r>
    </w:p>
    <w:p w:rsidR="00D03D9D" w:rsidRDefault="00226776">
      <w:pPr>
        <w:spacing w:before="24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b/>
        </w:rPr>
        <w:t>CAPÍTULO I</w:t>
      </w:r>
    </w:p>
    <w:p w:rsidR="00D03D9D" w:rsidRDefault="00226776">
      <w:pPr>
        <w:spacing w:before="240" w:line="276" w:lineRule="auto"/>
        <w:jc w:val="center"/>
        <w:rPr>
          <w:rFonts w:ascii="Times New Roman" w:eastAsia="Times New Roman" w:hAnsi="Times New Roman" w:cs="Times New Roman"/>
        </w:rPr>
      </w:pPr>
      <w:r>
        <w:rPr>
          <w:rFonts w:ascii="Times New Roman" w:eastAsia="Times New Roman" w:hAnsi="Times New Roman" w:cs="Times New Roman"/>
          <w:b/>
        </w:rPr>
        <w:t>OBJETO Y PRINCIPIOS DE INTERPRETACIÓN</w:t>
      </w:r>
    </w:p>
    <w:p w:rsidR="00D03D9D" w:rsidRDefault="00226776">
      <w:pPr>
        <w:spacing w:before="240" w:after="40" w:line="276" w:lineRule="auto"/>
        <w:jc w:val="both"/>
        <w:rPr>
          <w:rFonts w:ascii="Times New Roman" w:eastAsia="Times New Roman" w:hAnsi="Times New Roman" w:cs="Times New Roman"/>
          <w:color w:val="000000"/>
        </w:rPr>
      </w:pPr>
      <w:r>
        <w:rPr>
          <w:rFonts w:ascii="Times New Roman" w:eastAsia="Times New Roman" w:hAnsi="Times New Roman" w:cs="Times New Roman"/>
          <w:b/>
        </w:rPr>
        <w:t>Artículo 1°.</w:t>
      </w:r>
      <w:r>
        <w:rPr>
          <w:rFonts w:ascii="Times New Roman" w:eastAsia="Times New Roman" w:hAnsi="Times New Roman" w:cs="Times New Roman"/>
        </w:rPr>
        <w:t xml:space="preserve"> </w:t>
      </w:r>
      <w:r>
        <w:rPr>
          <w:rFonts w:ascii="Times New Roman" w:eastAsia="Times New Roman" w:hAnsi="Times New Roman" w:cs="Times New Roman"/>
          <w:b/>
        </w:rPr>
        <w:t xml:space="preserve">Objeto. </w:t>
      </w:r>
      <w:r>
        <w:rPr>
          <w:rFonts w:ascii="Times New Roman" w:eastAsia="Times New Roman" w:hAnsi="Times New Roman" w:cs="Times New Roman"/>
        </w:rPr>
        <w:t>El objeto de la</w:t>
      </w:r>
      <w:r>
        <w:rPr>
          <w:rFonts w:ascii="Times New Roman" w:eastAsia="Times New Roman" w:hAnsi="Times New Roman" w:cs="Times New Roman"/>
          <w:color w:val="000000"/>
        </w:rPr>
        <w:t xml:space="preserve"> presente ley es </w:t>
      </w:r>
      <w:r>
        <w:rPr>
          <w:rFonts w:ascii="Times New Roman" w:eastAsia="Times New Roman" w:hAnsi="Times New Roman" w:cs="Times New Roman"/>
        </w:rPr>
        <w:t>garantizar la inclusión</w:t>
      </w:r>
      <w:r>
        <w:rPr>
          <w:rFonts w:ascii="Times New Roman" w:eastAsia="Times New Roman" w:hAnsi="Times New Roman" w:cs="Times New Roman"/>
          <w:color w:val="FF0000"/>
        </w:rPr>
        <w:t xml:space="preserve"> </w:t>
      </w:r>
      <w:r>
        <w:rPr>
          <w:rFonts w:ascii="Times New Roman" w:eastAsia="Times New Roman" w:hAnsi="Times New Roman" w:cs="Times New Roman"/>
          <w:color w:val="000000"/>
        </w:rPr>
        <w:t xml:space="preserve">de las juventudes rurales </w:t>
      </w:r>
      <w:r>
        <w:rPr>
          <w:rFonts w:ascii="Times New Roman" w:eastAsia="Times New Roman" w:hAnsi="Times New Roman" w:cs="Times New Roman"/>
        </w:rPr>
        <w:t>en el sistema nacional de</w:t>
      </w:r>
      <w:r>
        <w:rPr>
          <w:rFonts w:ascii="Times New Roman" w:eastAsia="Times New Roman" w:hAnsi="Times New Roman" w:cs="Times New Roman"/>
          <w:color w:val="000000"/>
        </w:rPr>
        <w:t xml:space="preserve"> reforma agraria, facilitando su acceso a la tierra y a proyectos productivos acordes a su plan de vida y a las condiciones de sus territorios; entendiéndose que la tierra y la productividad son factores </w:t>
      </w:r>
      <w:r>
        <w:rPr>
          <w:rFonts w:ascii="Times New Roman" w:eastAsia="Times New Roman" w:hAnsi="Times New Roman" w:cs="Times New Roman"/>
          <w:color w:val="000000"/>
        </w:rPr>
        <w:t xml:space="preserve">clave para fortalecer la autonomía, el empoderamiento, el reconocimiento social y el ejercicio de derechos de las y los jóvenes rurales. </w:t>
      </w:r>
    </w:p>
    <w:p w:rsidR="00D03D9D" w:rsidRDefault="00226776">
      <w:pPr>
        <w:spacing w:before="240" w:after="40" w:line="276" w:lineRule="auto"/>
        <w:jc w:val="both"/>
        <w:rPr>
          <w:rFonts w:ascii="Times New Roman" w:eastAsia="Times New Roman" w:hAnsi="Times New Roman" w:cs="Times New Roman"/>
          <w:b/>
        </w:rPr>
      </w:pPr>
      <w:r>
        <w:rPr>
          <w:rFonts w:ascii="Times New Roman" w:eastAsia="Times New Roman" w:hAnsi="Times New Roman" w:cs="Times New Roman"/>
          <w:b/>
        </w:rPr>
        <w:t xml:space="preserve">Artículo 2°. Definiciones. </w:t>
      </w:r>
    </w:p>
    <w:p w:rsidR="00D03D9D" w:rsidRDefault="00226776">
      <w:pPr>
        <w:spacing w:before="240" w:after="40" w:line="276" w:lineRule="auto"/>
        <w:jc w:val="both"/>
        <w:rPr>
          <w:rFonts w:ascii="Times New Roman" w:eastAsia="Times New Roman" w:hAnsi="Times New Roman" w:cs="Times New Roman"/>
        </w:rPr>
      </w:pPr>
      <w:r>
        <w:rPr>
          <w:rFonts w:ascii="Times New Roman" w:eastAsia="Times New Roman" w:hAnsi="Times New Roman" w:cs="Times New Roman"/>
          <w:b/>
        </w:rPr>
        <w:t>Jóvenes rurales beneficiarios de la reforma agraria.</w:t>
      </w:r>
      <w:r>
        <w:rPr>
          <w:rFonts w:ascii="Times New Roman" w:eastAsia="Times New Roman" w:hAnsi="Times New Roman" w:cs="Times New Roman"/>
        </w:rPr>
        <w:t xml:space="preserve"> Para esta ley, joven rural beneficiar</w:t>
      </w:r>
      <w:r>
        <w:rPr>
          <w:rFonts w:ascii="Times New Roman" w:eastAsia="Times New Roman" w:hAnsi="Times New Roman" w:cs="Times New Roman"/>
        </w:rPr>
        <w:t>ia de la reforma agraria es aquella persona que se encuentra en un rango de edad de 16 a 28 años, situada en zonas rurales y cabeceras municipales asociadas a zonas rurales, que habitan y/o construyen el territorio y posee saberes y prácticas culturales pr</w:t>
      </w:r>
      <w:r>
        <w:rPr>
          <w:rFonts w:ascii="Times New Roman" w:eastAsia="Times New Roman" w:hAnsi="Times New Roman" w:cs="Times New Roman"/>
        </w:rPr>
        <w:t xml:space="preserve">opias de éste. Esta ley reconoce la diversidad existente entre las juventudes rurales en términos etarios, socio-económicos e </w:t>
      </w:r>
      <w:proofErr w:type="spellStart"/>
      <w:r>
        <w:rPr>
          <w:rFonts w:ascii="Times New Roman" w:eastAsia="Times New Roman" w:hAnsi="Times New Roman" w:cs="Times New Roman"/>
        </w:rPr>
        <w:t>identitarios</w:t>
      </w:r>
      <w:proofErr w:type="spellEnd"/>
      <w:r>
        <w:rPr>
          <w:rFonts w:ascii="Times New Roman" w:eastAsia="Times New Roman" w:hAnsi="Times New Roman" w:cs="Times New Roman"/>
        </w:rPr>
        <w:t>; además de reconocer el carácter de sujeto de derechos y protección especial que la constitución le ha conferido al c</w:t>
      </w:r>
      <w:r>
        <w:rPr>
          <w:rFonts w:ascii="Times New Roman" w:eastAsia="Times New Roman" w:hAnsi="Times New Roman" w:cs="Times New Roman"/>
        </w:rPr>
        <w:t xml:space="preserve">ampesinado. </w:t>
      </w:r>
    </w:p>
    <w:p w:rsidR="00D03D9D" w:rsidRDefault="00226776">
      <w:pPr>
        <w:spacing w:before="240" w:after="40" w:line="276" w:lineRule="auto"/>
        <w:jc w:val="both"/>
        <w:rPr>
          <w:rFonts w:ascii="Times New Roman" w:eastAsia="Times New Roman" w:hAnsi="Times New Roman" w:cs="Times New Roman"/>
        </w:rPr>
      </w:pPr>
      <w:r>
        <w:rPr>
          <w:rFonts w:ascii="Times New Roman" w:eastAsia="Times New Roman" w:hAnsi="Times New Roman" w:cs="Times New Roman"/>
          <w:b/>
        </w:rPr>
        <w:t>Desarrollo rural</w:t>
      </w:r>
      <w:r>
        <w:rPr>
          <w:rFonts w:ascii="Times New Roman" w:eastAsia="Times New Roman" w:hAnsi="Times New Roman" w:cs="Times New Roman"/>
        </w:rPr>
        <w:t>. Proceso integrado para el mejoramiento de las condiciones de vida de las poblaciones asentadas en los territorios rurales, sus actividades productivas, fortalecimiento de la sociedad civil y la democracia en el campo, equidad</w:t>
      </w:r>
      <w:r>
        <w:rPr>
          <w:rFonts w:ascii="Times New Roman" w:eastAsia="Times New Roman" w:hAnsi="Times New Roman" w:cs="Times New Roman"/>
        </w:rPr>
        <w:t xml:space="preserve"> entre grupos de edad y géneros con el fin de generar procesos ambientalmente sostenibles y de respeto a la diversidad étnica y cultural, que contribuya a la construcción de la paz estable y duradera y del buen vivir. Como objetivo se busca integrar la rur</w:t>
      </w:r>
      <w:r>
        <w:rPr>
          <w:rFonts w:ascii="Times New Roman" w:eastAsia="Times New Roman" w:hAnsi="Times New Roman" w:cs="Times New Roman"/>
        </w:rPr>
        <w:t>alidad del país en el desarrollo de la Nación.</w:t>
      </w:r>
    </w:p>
    <w:p w:rsidR="00D03D9D" w:rsidRDefault="00226776">
      <w:pPr>
        <w:spacing w:before="240" w:after="40" w:line="276" w:lineRule="auto"/>
        <w:jc w:val="both"/>
        <w:rPr>
          <w:rFonts w:ascii="Times New Roman" w:eastAsia="Times New Roman" w:hAnsi="Times New Roman" w:cs="Times New Roman"/>
        </w:rPr>
      </w:pPr>
      <w:r>
        <w:rPr>
          <w:rFonts w:ascii="Times New Roman" w:eastAsia="Times New Roman" w:hAnsi="Times New Roman" w:cs="Times New Roman"/>
          <w:b/>
        </w:rPr>
        <w:t>Actividad productiva rural</w:t>
      </w:r>
      <w:r>
        <w:rPr>
          <w:rFonts w:ascii="Times New Roman" w:eastAsia="Times New Roman" w:hAnsi="Times New Roman" w:cs="Times New Roman"/>
        </w:rPr>
        <w:t>. Una actividad productiva rural es aquella que genera utilidad económica y social en el ámbito rural, mediante labores agropecuarias, forestales, pesqueras y mineras, o con el encade</w:t>
      </w:r>
      <w:r>
        <w:rPr>
          <w:rFonts w:ascii="Times New Roman" w:eastAsia="Times New Roman" w:hAnsi="Times New Roman" w:cs="Times New Roman"/>
        </w:rPr>
        <w:t xml:space="preserve">namiento </w:t>
      </w:r>
      <w:proofErr w:type="spellStart"/>
      <w:r>
        <w:rPr>
          <w:rFonts w:ascii="Times New Roman" w:eastAsia="Times New Roman" w:hAnsi="Times New Roman" w:cs="Times New Roman"/>
        </w:rPr>
        <w:t>agroproductivo</w:t>
      </w:r>
      <w:proofErr w:type="spellEnd"/>
      <w:r>
        <w:rPr>
          <w:rFonts w:ascii="Times New Roman" w:eastAsia="Times New Roman" w:hAnsi="Times New Roman" w:cs="Times New Roman"/>
        </w:rPr>
        <w:t xml:space="preserve">, o a través del comercio en cualquier expresión organizativa, como el turismo ecológico, la producción de artesanías y otros campos de oportunidad, que pueden incluir actividades de mercadeo y de producción de bienes y servicios en </w:t>
      </w:r>
      <w:r>
        <w:rPr>
          <w:rFonts w:ascii="Times New Roman" w:eastAsia="Times New Roman" w:hAnsi="Times New Roman" w:cs="Times New Roman"/>
        </w:rPr>
        <w:t>el sector rural</w:t>
      </w:r>
      <w:r>
        <w:rPr>
          <w:rFonts w:ascii="Times New Roman" w:eastAsia="Times New Roman" w:hAnsi="Times New Roman" w:cs="Times New Roman"/>
          <w:color w:val="FF0000"/>
        </w:rPr>
        <w:t>,</w:t>
      </w:r>
      <w:r>
        <w:rPr>
          <w:rFonts w:ascii="Times New Roman" w:eastAsia="Times New Roman" w:hAnsi="Times New Roman" w:cs="Times New Roman"/>
        </w:rPr>
        <w:t xml:space="preserve"> </w:t>
      </w:r>
      <w:r>
        <w:rPr>
          <w:rFonts w:ascii="Times New Roman" w:eastAsia="Times New Roman" w:hAnsi="Times New Roman" w:cs="Times New Roman"/>
        </w:rPr>
        <w:lastRenderedPageBreak/>
        <w:t xml:space="preserve">ya sea dentro del marco de la economía de mercado o a través de modelos económicos alternativos que involucren nuevas formas de organización, producción, distribución, consumo e intercambio. </w:t>
      </w:r>
    </w:p>
    <w:p w:rsidR="00D03D9D" w:rsidRDefault="00D03D9D">
      <w:pPr>
        <w:spacing w:before="240" w:after="40" w:line="276" w:lineRule="auto"/>
        <w:jc w:val="both"/>
        <w:rPr>
          <w:rFonts w:ascii="Times New Roman" w:eastAsia="Times New Roman" w:hAnsi="Times New Roman" w:cs="Times New Roman"/>
          <w:b/>
        </w:rPr>
      </w:pPr>
    </w:p>
    <w:p w:rsidR="00D03D9D" w:rsidRDefault="00226776">
      <w:pPr>
        <w:spacing w:before="240" w:after="280" w:line="276" w:lineRule="auto"/>
        <w:jc w:val="center"/>
        <w:rPr>
          <w:rFonts w:ascii="Times New Roman" w:eastAsia="Times New Roman" w:hAnsi="Times New Roman" w:cs="Times New Roman"/>
          <w:b/>
        </w:rPr>
      </w:pPr>
      <w:r>
        <w:rPr>
          <w:rFonts w:ascii="Times New Roman" w:eastAsia="Times New Roman" w:hAnsi="Times New Roman" w:cs="Times New Roman"/>
          <w:b/>
        </w:rPr>
        <w:t>CAPÍTULO II</w:t>
      </w:r>
    </w:p>
    <w:p w:rsidR="00D03D9D" w:rsidRDefault="00226776">
      <w:pPr>
        <w:spacing w:before="240" w:after="280" w:line="276" w:lineRule="auto"/>
        <w:jc w:val="center"/>
        <w:rPr>
          <w:rFonts w:ascii="Times New Roman" w:eastAsia="Times New Roman" w:hAnsi="Times New Roman" w:cs="Times New Roman"/>
          <w:b/>
        </w:rPr>
      </w:pPr>
      <w:r>
        <w:rPr>
          <w:rFonts w:ascii="Times New Roman" w:eastAsia="Times New Roman" w:hAnsi="Times New Roman" w:cs="Times New Roman"/>
          <w:b/>
        </w:rPr>
        <w:t>ACCESO PROGRESIVO A LA TIERRA PARA</w:t>
      </w:r>
      <w:r>
        <w:rPr>
          <w:rFonts w:ascii="Times New Roman" w:eastAsia="Times New Roman" w:hAnsi="Times New Roman" w:cs="Times New Roman"/>
          <w:b/>
        </w:rPr>
        <w:t xml:space="preserve"> JÓVENES RURALES</w:t>
      </w:r>
    </w:p>
    <w:p w:rsidR="00D03D9D" w:rsidRDefault="00226776">
      <w:pPr>
        <w:spacing w:before="240" w:after="40" w:line="276" w:lineRule="auto"/>
        <w:jc w:val="both"/>
        <w:rPr>
          <w:rFonts w:ascii="Times New Roman" w:eastAsia="Times New Roman" w:hAnsi="Times New Roman" w:cs="Times New Roman"/>
          <w:b/>
        </w:rPr>
      </w:pPr>
      <w:r>
        <w:rPr>
          <w:rFonts w:ascii="Times New Roman" w:eastAsia="Times New Roman" w:hAnsi="Times New Roman" w:cs="Times New Roman"/>
          <w:b/>
        </w:rPr>
        <w:t xml:space="preserve">Artículo 3°. </w:t>
      </w:r>
      <w:r>
        <w:rPr>
          <w:rFonts w:ascii="Times New Roman" w:eastAsia="Times New Roman" w:hAnsi="Times New Roman" w:cs="Times New Roman"/>
        </w:rPr>
        <w:t>Modifíquese el artículo 2 de la Ley 160 de 1994, el cual quedará así:</w:t>
      </w:r>
      <w:r>
        <w:rPr>
          <w:rFonts w:ascii="Times New Roman" w:eastAsia="Times New Roman" w:hAnsi="Times New Roman" w:cs="Times New Roman"/>
          <w:b/>
        </w:rPr>
        <w:t xml:space="preserve"> </w:t>
      </w:r>
    </w:p>
    <w:p w:rsidR="00D03D9D" w:rsidRDefault="00226776">
      <w:pPr>
        <w:spacing w:before="240" w:after="40" w:line="276" w:lineRule="auto"/>
        <w:jc w:val="both"/>
        <w:rPr>
          <w:rFonts w:ascii="Times New Roman" w:eastAsia="Times New Roman" w:hAnsi="Times New Roman" w:cs="Times New Roman"/>
        </w:rPr>
      </w:pPr>
      <w:r>
        <w:rPr>
          <w:rFonts w:ascii="Times New Roman" w:eastAsia="Times New Roman" w:hAnsi="Times New Roman" w:cs="Times New Roman"/>
        </w:rPr>
        <w:t xml:space="preserve">ARTÍCULO 2o.  Créase el Sistema Nacional de Reforma Agraria y Desarrollo Rural como mecanismo obligatorio de planeación, coordinación, ejecución, evaluación y seguimiento de las actividades dirigidas a la materialización de la reforma agraria y la reforma </w:t>
      </w:r>
      <w:r>
        <w:rPr>
          <w:rFonts w:ascii="Times New Roman" w:eastAsia="Times New Roman" w:hAnsi="Times New Roman" w:cs="Times New Roman"/>
        </w:rPr>
        <w:t>rural integral, desarrollando los mandatos y salvaguardas contenidas en el Acuerdo de Paz, con el fin de mejorar la calidad de vida, garantizar los derechos territoriales y los planes de vida de los trabajadores agrarios, y las personas, comunidades campes</w:t>
      </w:r>
      <w:r>
        <w:rPr>
          <w:rFonts w:ascii="Times New Roman" w:eastAsia="Times New Roman" w:hAnsi="Times New Roman" w:cs="Times New Roman"/>
        </w:rPr>
        <w:t xml:space="preserve">inas, comunidades negras, afrocolombianas, raizales, </w:t>
      </w:r>
      <w:proofErr w:type="spellStart"/>
      <w:r>
        <w:rPr>
          <w:rFonts w:ascii="Times New Roman" w:eastAsia="Times New Roman" w:hAnsi="Times New Roman" w:cs="Times New Roman"/>
        </w:rPr>
        <w:t>palenqueras</w:t>
      </w:r>
      <w:proofErr w:type="spellEnd"/>
      <w:r>
        <w:rPr>
          <w:rFonts w:ascii="Times New Roman" w:eastAsia="Times New Roman" w:hAnsi="Times New Roman" w:cs="Times New Roman"/>
        </w:rPr>
        <w:t xml:space="preserve"> y pueblos indígenas; y proteger y promover la producción de alimentos, sus economías propias y consolidar la paz con enfoque territorial.</w:t>
      </w:r>
    </w:p>
    <w:p w:rsidR="00D03D9D" w:rsidRDefault="00226776">
      <w:pPr>
        <w:spacing w:before="240" w:after="40" w:line="276" w:lineRule="auto"/>
        <w:jc w:val="both"/>
        <w:rPr>
          <w:rFonts w:ascii="Times New Roman" w:eastAsia="Times New Roman" w:hAnsi="Times New Roman" w:cs="Times New Roman"/>
        </w:rPr>
      </w:pPr>
      <w:r>
        <w:rPr>
          <w:rFonts w:ascii="Times New Roman" w:eastAsia="Times New Roman" w:hAnsi="Times New Roman" w:cs="Times New Roman"/>
        </w:rPr>
        <w:t>El Sistema Nacional de Reforma Agraria y Desarrollo R</w:t>
      </w:r>
      <w:r>
        <w:rPr>
          <w:rFonts w:ascii="Times New Roman" w:eastAsia="Times New Roman" w:hAnsi="Times New Roman" w:cs="Times New Roman"/>
        </w:rPr>
        <w:t xml:space="preserve">ural estará conformado por los subsistemas que se describen en el artículo siguiente y por las entidades cuya </w:t>
      </w:r>
      <w:proofErr w:type="spellStart"/>
      <w:r>
        <w:rPr>
          <w:rFonts w:ascii="Times New Roman" w:eastAsia="Times New Roman" w:hAnsi="Times New Roman" w:cs="Times New Roman"/>
        </w:rPr>
        <w:t>misionalidad</w:t>
      </w:r>
      <w:proofErr w:type="spellEnd"/>
      <w:r>
        <w:rPr>
          <w:rFonts w:ascii="Times New Roman" w:eastAsia="Times New Roman" w:hAnsi="Times New Roman" w:cs="Times New Roman"/>
        </w:rPr>
        <w:t xml:space="preserve"> está relacionada con el desarrollo rural y representantes de las comunidades campesinas, comunidades negras, afrocolombianas, raizale</w:t>
      </w:r>
      <w:r>
        <w:rPr>
          <w:rFonts w:ascii="Times New Roman" w:eastAsia="Times New Roman" w:hAnsi="Times New Roman" w:cs="Times New Roman"/>
        </w:rPr>
        <w:t xml:space="preserve">s, </w:t>
      </w:r>
      <w:proofErr w:type="spellStart"/>
      <w:r>
        <w:rPr>
          <w:rFonts w:ascii="Times New Roman" w:eastAsia="Times New Roman" w:hAnsi="Times New Roman" w:cs="Times New Roman"/>
        </w:rPr>
        <w:t>palenqueras</w:t>
      </w:r>
      <w:proofErr w:type="spellEnd"/>
      <w:r>
        <w:rPr>
          <w:rFonts w:ascii="Times New Roman" w:eastAsia="Times New Roman" w:hAnsi="Times New Roman" w:cs="Times New Roman"/>
        </w:rPr>
        <w:t xml:space="preserve"> y pueblos indígenas, quienes deberán obrar con arreglo a las políticas gubernamentales, los principios que rigen el régimen agrario y los mandatos constitucionales en la materia.</w:t>
      </w:r>
    </w:p>
    <w:p w:rsidR="00D03D9D" w:rsidRDefault="00226776">
      <w:pPr>
        <w:spacing w:before="240" w:after="40" w:line="276" w:lineRule="auto"/>
        <w:jc w:val="both"/>
        <w:rPr>
          <w:rFonts w:ascii="Times New Roman" w:eastAsia="Times New Roman" w:hAnsi="Times New Roman" w:cs="Times New Roman"/>
          <w:b/>
          <w:u w:val="single"/>
        </w:rPr>
      </w:pPr>
      <w:r>
        <w:rPr>
          <w:rFonts w:ascii="Times New Roman" w:eastAsia="Times New Roman" w:hAnsi="Times New Roman" w:cs="Times New Roman"/>
        </w:rPr>
        <w:t>PARÁGRAFO. El Gobierno reglamentará la organización y funciona</w:t>
      </w:r>
      <w:r>
        <w:rPr>
          <w:rFonts w:ascii="Times New Roman" w:eastAsia="Times New Roman" w:hAnsi="Times New Roman" w:cs="Times New Roman"/>
        </w:rPr>
        <w:t xml:space="preserve">miento del Sistema Nacional de Reforma Agraria y Desarrollo Rural, garantizando la participación activa de los pueblos indígenas, comunidades negras, afrocolombianas, raizales, </w:t>
      </w:r>
      <w:proofErr w:type="spellStart"/>
      <w:r>
        <w:rPr>
          <w:rFonts w:ascii="Times New Roman" w:eastAsia="Times New Roman" w:hAnsi="Times New Roman" w:cs="Times New Roman"/>
        </w:rPr>
        <w:t>palenqueras</w:t>
      </w:r>
      <w:proofErr w:type="spellEnd"/>
      <w:r>
        <w:rPr>
          <w:rFonts w:ascii="Times New Roman" w:eastAsia="Times New Roman" w:hAnsi="Times New Roman" w:cs="Times New Roman"/>
        </w:rPr>
        <w:t xml:space="preserve">, campesinas y la consulta previa libre e informada cuando proceda. </w:t>
      </w:r>
      <w:r>
        <w:rPr>
          <w:rFonts w:ascii="Times New Roman" w:eastAsia="Times New Roman" w:hAnsi="Times New Roman" w:cs="Times New Roman"/>
          <w:b/>
          <w:u w:val="single"/>
        </w:rPr>
        <w:t>Las representaciones de las comunidades garantizarán la participación paritaria de jóvenes rurales en mínimo un 20% de la composición de las distintas instancias de participación.</w:t>
      </w:r>
    </w:p>
    <w:p w:rsidR="00D03D9D" w:rsidRDefault="00226776">
      <w:pPr>
        <w:spacing w:before="240" w:after="40" w:line="276" w:lineRule="auto"/>
        <w:jc w:val="both"/>
        <w:rPr>
          <w:rFonts w:ascii="Times New Roman" w:eastAsia="Times New Roman" w:hAnsi="Times New Roman" w:cs="Times New Roman"/>
          <w:b/>
        </w:rPr>
      </w:pPr>
      <w:r>
        <w:rPr>
          <w:rFonts w:ascii="Times New Roman" w:eastAsia="Times New Roman" w:hAnsi="Times New Roman" w:cs="Times New Roman"/>
          <w:b/>
        </w:rPr>
        <w:t xml:space="preserve">Artículo 4°. </w:t>
      </w:r>
      <w:r>
        <w:rPr>
          <w:rFonts w:ascii="Times New Roman" w:eastAsia="Times New Roman" w:hAnsi="Times New Roman" w:cs="Times New Roman"/>
        </w:rPr>
        <w:t>Modifíquese el artículo 4 de la Ley 160 de 1994, el cual quedar</w:t>
      </w:r>
      <w:r>
        <w:rPr>
          <w:rFonts w:ascii="Times New Roman" w:eastAsia="Times New Roman" w:hAnsi="Times New Roman" w:cs="Times New Roman"/>
        </w:rPr>
        <w:t>á así:</w:t>
      </w:r>
      <w:r>
        <w:rPr>
          <w:rFonts w:ascii="Times New Roman" w:eastAsia="Times New Roman" w:hAnsi="Times New Roman" w:cs="Times New Roman"/>
          <w:b/>
        </w:rPr>
        <w:t xml:space="preserve"> </w:t>
      </w:r>
    </w:p>
    <w:p w:rsidR="00D03D9D" w:rsidRDefault="00226776">
      <w:pPr>
        <w:spacing w:before="240" w:after="40" w:line="276" w:lineRule="auto"/>
        <w:jc w:val="both"/>
        <w:rPr>
          <w:rFonts w:ascii="Times New Roman" w:eastAsia="Times New Roman" w:hAnsi="Times New Roman" w:cs="Times New Roman"/>
        </w:rPr>
      </w:pPr>
      <w:r>
        <w:rPr>
          <w:rFonts w:ascii="Times New Roman" w:eastAsia="Times New Roman" w:hAnsi="Times New Roman" w:cs="Times New Roman"/>
          <w:b/>
        </w:rPr>
        <w:t xml:space="preserve">ARTÍCULO 4. </w:t>
      </w:r>
      <w:r>
        <w:rPr>
          <w:rFonts w:ascii="Times New Roman" w:eastAsia="Times New Roman" w:hAnsi="Times New Roman" w:cs="Times New Roman"/>
        </w:rPr>
        <w:t>El Sistema se compone de ocho subsistemas, con atribuciones y objetivos propios, debidamente coordinados entre sí. Su planificación deberá considerar las necesidades y los intereses específicos de las mujeres campesinas, afrocolombianas</w:t>
      </w:r>
      <w:r>
        <w:rPr>
          <w:rFonts w:ascii="Times New Roman" w:eastAsia="Times New Roman" w:hAnsi="Times New Roman" w:cs="Times New Roman"/>
        </w:rPr>
        <w:t xml:space="preserve"> e indígenas</w:t>
      </w:r>
      <w:r>
        <w:rPr>
          <w:rFonts w:ascii="Times New Roman" w:eastAsia="Times New Roman" w:hAnsi="Times New Roman" w:cs="Times New Roman"/>
          <w:b/>
          <w:u w:val="single"/>
        </w:rPr>
        <w:t>, y de las personas jóvenes</w:t>
      </w:r>
      <w:r>
        <w:rPr>
          <w:rFonts w:ascii="Times New Roman" w:eastAsia="Times New Roman" w:hAnsi="Times New Roman" w:cs="Times New Roman"/>
        </w:rPr>
        <w:t xml:space="preserve">; así como las garantías de los derechos territoriales de los pueblos indígenas y de las comunidades negras, afrocolombianas, raizales y </w:t>
      </w:r>
      <w:proofErr w:type="spellStart"/>
      <w:r>
        <w:rPr>
          <w:rFonts w:ascii="Times New Roman" w:eastAsia="Times New Roman" w:hAnsi="Times New Roman" w:cs="Times New Roman"/>
        </w:rPr>
        <w:t>palenqueras</w:t>
      </w:r>
      <w:proofErr w:type="spellEnd"/>
      <w:r>
        <w:rPr>
          <w:rFonts w:ascii="Times New Roman" w:eastAsia="Times New Roman" w:hAnsi="Times New Roman" w:cs="Times New Roman"/>
        </w:rPr>
        <w:t>. Cada subsistema será liderado por el Ministerio de Agricultura y De</w:t>
      </w:r>
      <w:r>
        <w:rPr>
          <w:rFonts w:ascii="Times New Roman" w:eastAsia="Times New Roman" w:hAnsi="Times New Roman" w:cs="Times New Roman"/>
        </w:rPr>
        <w:t>sarrollo Rural en conjunto con una entidad adicional.</w:t>
      </w:r>
    </w:p>
    <w:p w:rsidR="00D03D9D" w:rsidRDefault="00226776">
      <w:pPr>
        <w:spacing w:before="240" w:after="40" w:line="276" w:lineRule="auto"/>
        <w:jc w:val="both"/>
        <w:rPr>
          <w:rFonts w:ascii="Times New Roman" w:eastAsia="Times New Roman" w:hAnsi="Times New Roman" w:cs="Times New Roman"/>
        </w:rPr>
      </w:pPr>
      <w:r>
        <w:rPr>
          <w:rFonts w:ascii="Times New Roman" w:eastAsia="Times New Roman" w:hAnsi="Times New Roman" w:cs="Times New Roman"/>
        </w:rPr>
        <w:t>Tales subsistemas son:</w:t>
      </w:r>
    </w:p>
    <w:p w:rsidR="00D03D9D" w:rsidRDefault="00226776">
      <w:pPr>
        <w:spacing w:before="240" w:after="40" w:line="276"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1. De adquisición, adjudicación de tierras y de procesos agrarios para la reforma agraria, y garantía de derechos territoriales de </w:t>
      </w:r>
      <w:r>
        <w:rPr>
          <w:rFonts w:ascii="Times New Roman" w:eastAsia="Times New Roman" w:hAnsi="Times New Roman" w:cs="Times New Roman"/>
          <w:b/>
          <w:u w:val="single"/>
        </w:rPr>
        <w:t>las mujeres, las personas jóvenes,</w:t>
      </w:r>
      <w:r>
        <w:rPr>
          <w:rFonts w:ascii="Times New Roman" w:eastAsia="Times New Roman" w:hAnsi="Times New Roman" w:cs="Times New Roman"/>
        </w:rPr>
        <w:t xml:space="preserve"> los campesino</w:t>
      </w:r>
      <w:r>
        <w:rPr>
          <w:rFonts w:ascii="Times New Roman" w:eastAsia="Times New Roman" w:hAnsi="Times New Roman" w:cs="Times New Roman"/>
        </w:rPr>
        <w:t xml:space="preserve">s, pueblos indígenas y de las comunidades negras, afrocolombianas, raizales y </w:t>
      </w:r>
      <w:proofErr w:type="spellStart"/>
      <w:r>
        <w:rPr>
          <w:rFonts w:ascii="Times New Roman" w:eastAsia="Times New Roman" w:hAnsi="Times New Roman" w:cs="Times New Roman"/>
        </w:rPr>
        <w:t>palenqueras</w:t>
      </w:r>
      <w:proofErr w:type="spellEnd"/>
      <w:r>
        <w:rPr>
          <w:rFonts w:ascii="Times New Roman" w:eastAsia="Times New Roman" w:hAnsi="Times New Roman" w:cs="Times New Roman"/>
        </w:rPr>
        <w:t>, coordinado por la Agencia Nacional de Tierras. Las entidades territoriales también podrán participar en la cofinanciación con la ANT en la compra de tierras en favor</w:t>
      </w:r>
      <w:r>
        <w:rPr>
          <w:rFonts w:ascii="Times New Roman" w:eastAsia="Times New Roman" w:hAnsi="Times New Roman" w:cs="Times New Roman"/>
        </w:rPr>
        <w:t xml:space="preserve"> de quienes sean sujetos de la reforma agraria y la reforma rural integral.</w:t>
      </w:r>
    </w:p>
    <w:p w:rsidR="00D03D9D" w:rsidRDefault="00226776">
      <w:pPr>
        <w:spacing w:before="240" w:after="40" w:line="276" w:lineRule="auto"/>
        <w:jc w:val="both"/>
        <w:rPr>
          <w:rFonts w:ascii="Times New Roman" w:eastAsia="Times New Roman" w:hAnsi="Times New Roman" w:cs="Times New Roman"/>
        </w:rPr>
      </w:pPr>
      <w:r>
        <w:rPr>
          <w:rFonts w:ascii="Times New Roman" w:eastAsia="Times New Roman" w:hAnsi="Times New Roman" w:cs="Times New Roman"/>
        </w:rPr>
        <w:t>2. De delimitación, constitución y consolidación de zonas de reserva campesina, delimitación, uso y manejo de playones y sabanas comunales y de organización y capacitación campesin</w:t>
      </w:r>
      <w:r>
        <w:rPr>
          <w:rFonts w:ascii="Times New Roman" w:eastAsia="Times New Roman" w:hAnsi="Times New Roman" w:cs="Times New Roman"/>
        </w:rPr>
        <w:t>a coordinado por el Ministerio de Agricultura y Desarrollo Rural.</w:t>
      </w:r>
    </w:p>
    <w:p w:rsidR="00D03D9D" w:rsidRDefault="00226776">
      <w:pPr>
        <w:spacing w:before="240" w:after="40" w:line="276" w:lineRule="auto"/>
        <w:jc w:val="both"/>
        <w:rPr>
          <w:rFonts w:ascii="Times New Roman" w:eastAsia="Times New Roman" w:hAnsi="Times New Roman" w:cs="Times New Roman"/>
        </w:rPr>
      </w:pPr>
      <w:r>
        <w:rPr>
          <w:rFonts w:ascii="Times New Roman" w:eastAsia="Times New Roman" w:hAnsi="Times New Roman" w:cs="Times New Roman"/>
        </w:rPr>
        <w:t xml:space="preserve">3. De ordenamiento territorial y solución de conflictos </w:t>
      </w:r>
      <w:proofErr w:type="spellStart"/>
      <w:r>
        <w:rPr>
          <w:rFonts w:ascii="Times New Roman" w:eastAsia="Times New Roman" w:hAnsi="Times New Roman" w:cs="Times New Roman"/>
        </w:rPr>
        <w:t>socioambientales</w:t>
      </w:r>
      <w:proofErr w:type="spellEnd"/>
      <w:r>
        <w:rPr>
          <w:rFonts w:ascii="Times New Roman" w:eastAsia="Times New Roman" w:hAnsi="Times New Roman" w:cs="Times New Roman"/>
        </w:rPr>
        <w:t xml:space="preserve"> para la reforma agraria, respetando el derecho a la objeción cultural de los pueblos indígenas, y de las comunidades </w:t>
      </w:r>
      <w:r>
        <w:rPr>
          <w:rFonts w:ascii="Times New Roman" w:eastAsia="Times New Roman" w:hAnsi="Times New Roman" w:cs="Times New Roman"/>
        </w:rPr>
        <w:t xml:space="preserve">negras, afrocolombianas, raizales y </w:t>
      </w:r>
      <w:proofErr w:type="spellStart"/>
      <w:r>
        <w:rPr>
          <w:rFonts w:ascii="Times New Roman" w:eastAsia="Times New Roman" w:hAnsi="Times New Roman" w:cs="Times New Roman"/>
        </w:rPr>
        <w:t>palenqueras</w:t>
      </w:r>
      <w:proofErr w:type="spellEnd"/>
      <w:r>
        <w:rPr>
          <w:rFonts w:ascii="Times New Roman" w:eastAsia="Times New Roman" w:hAnsi="Times New Roman" w:cs="Times New Roman"/>
        </w:rPr>
        <w:t>, coordinado por el Ministerio de Agricultura y Desarrollo Rural.</w:t>
      </w:r>
    </w:p>
    <w:p w:rsidR="00D03D9D" w:rsidRDefault="00226776">
      <w:pPr>
        <w:spacing w:before="240" w:after="40" w:line="276" w:lineRule="auto"/>
        <w:jc w:val="both"/>
        <w:rPr>
          <w:rFonts w:ascii="Times New Roman" w:eastAsia="Times New Roman" w:hAnsi="Times New Roman" w:cs="Times New Roman"/>
        </w:rPr>
      </w:pPr>
      <w:r>
        <w:rPr>
          <w:rFonts w:ascii="Times New Roman" w:eastAsia="Times New Roman" w:hAnsi="Times New Roman" w:cs="Times New Roman"/>
        </w:rPr>
        <w:t>4. De acceso a derechos y servicios sociales básicos, infraestructura física, y adecuación de tierras, coordinado por la entidad que la Preside</w:t>
      </w:r>
      <w:r>
        <w:rPr>
          <w:rFonts w:ascii="Times New Roman" w:eastAsia="Times New Roman" w:hAnsi="Times New Roman" w:cs="Times New Roman"/>
        </w:rPr>
        <w:t>ncia de la República designe.</w:t>
      </w:r>
    </w:p>
    <w:p w:rsidR="00D03D9D" w:rsidRDefault="00226776">
      <w:pPr>
        <w:spacing w:before="240" w:after="40" w:line="276" w:lineRule="auto"/>
        <w:jc w:val="both"/>
        <w:rPr>
          <w:rFonts w:ascii="Times New Roman" w:eastAsia="Times New Roman" w:hAnsi="Times New Roman" w:cs="Times New Roman"/>
        </w:rPr>
      </w:pPr>
      <w:r>
        <w:rPr>
          <w:rFonts w:ascii="Times New Roman" w:eastAsia="Times New Roman" w:hAnsi="Times New Roman" w:cs="Times New Roman"/>
        </w:rPr>
        <w:t>5. De investigación, asistencia técnica, capacitación, transferencia de tecnología y diversificación de cultivos coordinado por el Ministerio de Ciencia, Tecnología e Innovación.</w:t>
      </w:r>
    </w:p>
    <w:p w:rsidR="00D03D9D" w:rsidRDefault="00226776">
      <w:pPr>
        <w:spacing w:before="240" w:after="40" w:line="276" w:lineRule="auto"/>
        <w:jc w:val="both"/>
        <w:rPr>
          <w:rFonts w:ascii="Times New Roman" w:eastAsia="Times New Roman" w:hAnsi="Times New Roman" w:cs="Times New Roman"/>
        </w:rPr>
      </w:pPr>
      <w:r>
        <w:rPr>
          <w:rFonts w:ascii="Times New Roman" w:eastAsia="Times New Roman" w:hAnsi="Times New Roman" w:cs="Times New Roman"/>
        </w:rPr>
        <w:t>6. De estímulo a la economía campesina, familia</w:t>
      </w:r>
      <w:r>
        <w:rPr>
          <w:rFonts w:ascii="Times New Roman" w:eastAsia="Times New Roman" w:hAnsi="Times New Roman" w:cs="Times New Roman"/>
        </w:rPr>
        <w:t xml:space="preserve">r, comunitaria, de las economías propias indígenas y de las economías de las comunidades negras, afrocolombianas, raizales y </w:t>
      </w:r>
      <w:proofErr w:type="spellStart"/>
      <w:r>
        <w:rPr>
          <w:rFonts w:ascii="Times New Roman" w:eastAsia="Times New Roman" w:hAnsi="Times New Roman" w:cs="Times New Roman"/>
        </w:rPr>
        <w:t>palenqueras</w:t>
      </w:r>
      <w:proofErr w:type="spellEnd"/>
      <w:r>
        <w:rPr>
          <w:rFonts w:ascii="Times New Roman" w:eastAsia="Times New Roman" w:hAnsi="Times New Roman" w:cs="Times New Roman"/>
        </w:rPr>
        <w:t>, comercialización y fomento agroindustrial, coordinado por el Ministerio de Comercio, Industria y Turismo.</w:t>
      </w:r>
    </w:p>
    <w:p w:rsidR="00D03D9D" w:rsidRDefault="00226776">
      <w:pPr>
        <w:spacing w:before="240" w:after="40" w:line="276" w:lineRule="auto"/>
        <w:jc w:val="both"/>
        <w:rPr>
          <w:rFonts w:ascii="Times New Roman" w:eastAsia="Times New Roman" w:hAnsi="Times New Roman" w:cs="Times New Roman"/>
        </w:rPr>
      </w:pPr>
      <w:r>
        <w:rPr>
          <w:rFonts w:ascii="Times New Roman" w:eastAsia="Times New Roman" w:hAnsi="Times New Roman" w:cs="Times New Roman"/>
        </w:rPr>
        <w:t>7. De crédit</w:t>
      </w:r>
      <w:r>
        <w:rPr>
          <w:rFonts w:ascii="Times New Roman" w:eastAsia="Times New Roman" w:hAnsi="Times New Roman" w:cs="Times New Roman"/>
        </w:rPr>
        <w:t>o agropecuario y gestión de riesgos, coordinado por el Ministerio de Agricultura y Desarrollo Rural.</w:t>
      </w:r>
    </w:p>
    <w:p w:rsidR="00D03D9D" w:rsidRDefault="00226776">
      <w:pPr>
        <w:spacing w:before="240" w:after="40" w:line="276" w:lineRule="auto"/>
        <w:jc w:val="both"/>
        <w:rPr>
          <w:rFonts w:ascii="Times New Roman" w:eastAsia="Times New Roman" w:hAnsi="Times New Roman" w:cs="Times New Roman"/>
        </w:rPr>
      </w:pPr>
      <w:r>
        <w:rPr>
          <w:rFonts w:ascii="Times New Roman" w:eastAsia="Times New Roman" w:hAnsi="Times New Roman" w:cs="Times New Roman"/>
        </w:rPr>
        <w:t xml:space="preserve">8. De delimitación, constitución y consolidación de territorios indígenas y de territorios colectivos de comunidades negras, afrocolombianas, raizales y </w:t>
      </w:r>
      <w:proofErr w:type="spellStart"/>
      <w:r>
        <w:rPr>
          <w:rFonts w:ascii="Times New Roman" w:eastAsia="Times New Roman" w:hAnsi="Times New Roman" w:cs="Times New Roman"/>
        </w:rPr>
        <w:t>pa</w:t>
      </w:r>
      <w:r>
        <w:rPr>
          <w:rFonts w:ascii="Times New Roman" w:eastAsia="Times New Roman" w:hAnsi="Times New Roman" w:cs="Times New Roman"/>
        </w:rPr>
        <w:t>lenqueras</w:t>
      </w:r>
      <w:proofErr w:type="spellEnd"/>
      <w:r>
        <w:rPr>
          <w:rFonts w:ascii="Times New Roman" w:eastAsia="Times New Roman" w:hAnsi="Times New Roman" w:cs="Times New Roman"/>
        </w:rPr>
        <w:t>, delimitación, uso, manejo y goce de los mismos, y fortalecimiento de la formación desde los saberes propios, coordinado por el Ministerio de Agricultura y Desarrollo Rural. Para los fines del artículo 43 de esta Ley, podrá contratarse con las es</w:t>
      </w:r>
      <w:r>
        <w:rPr>
          <w:rFonts w:ascii="Times New Roman" w:eastAsia="Times New Roman" w:hAnsi="Times New Roman" w:cs="Times New Roman"/>
        </w:rPr>
        <w:t>tructuras propias de gobierno indígena de acuerdo con la normatividad vigente.</w:t>
      </w:r>
    </w:p>
    <w:p w:rsidR="00D03D9D" w:rsidRDefault="00226776">
      <w:pPr>
        <w:spacing w:before="240" w:after="40" w:line="276" w:lineRule="auto"/>
        <w:jc w:val="both"/>
        <w:rPr>
          <w:rFonts w:ascii="Times New Roman" w:eastAsia="Times New Roman" w:hAnsi="Times New Roman" w:cs="Times New Roman"/>
        </w:rPr>
      </w:pPr>
      <w:r>
        <w:rPr>
          <w:rFonts w:ascii="Times New Roman" w:eastAsia="Times New Roman" w:hAnsi="Times New Roman" w:cs="Times New Roman"/>
        </w:rPr>
        <w:t>En desarrollo de los planes, programas y actividades de los subsistemas a que se refiere este artículo, el Gobierno garantizará la participación, la concertación y el diálogo so</w:t>
      </w:r>
      <w:r>
        <w:rPr>
          <w:rFonts w:ascii="Times New Roman" w:eastAsia="Times New Roman" w:hAnsi="Times New Roman" w:cs="Times New Roman"/>
        </w:rPr>
        <w:t>cial con los distintos actores presentes en los territorios priorizados por la Reforma Rural Integral.</w:t>
      </w:r>
    </w:p>
    <w:p w:rsidR="00D03D9D" w:rsidRDefault="00226776">
      <w:pPr>
        <w:spacing w:before="240" w:after="40" w:line="276" w:lineRule="auto"/>
        <w:jc w:val="both"/>
        <w:rPr>
          <w:rFonts w:ascii="Times New Roman" w:eastAsia="Times New Roman" w:hAnsi="Times New Roman" w:cs="Times New Roman"/>
        </w:rPr>
      </w:pPr>
      <w:r>
        <w:rPr>
          <w:rFonts w:ascii="Times New Roman" w:eastAsia="Times New Roman" w:hAnsi="Times New Roman" w:cs="Times New Roman"/>
        </w:rPr>
        <w:t xml:space="preserve">El Ministerio de Agricultura y Desarrollo Rural podrá convocar a las sesiones de los subsistemas a entidades que no los integran de manera permanente, a </w:t>
      </w:r>
      <w:r>
        <w:rPr>
          <w:rFonts w:ascii="Times New Roman" w:eastAsia="Times New Roman" w:hAnsi="Times New Roman" w:cs="Times New Roman"/>
        </w:rPr>
        <w:t>los representantes de los pueblos indígenas y a los representantes de los gremios del sector cuando se considere relevante su participación.</w:t>
      </w:r>
    </w:p>
    <w:p w:rsidR="00D03D9D" w:rsidRDefault="00226776">
      <w:pPr>
        <w:spacing w:before="240" w:after="40" w:line="276" w:lineRule="auto"/>
        <w:jc w:val="both"/>
        <w:rPr>
          <w:rFonts w:ascii="Times New Roman" w:eastAsia="Times New Roman" w:hAnsi="Times New Roman" w:cs="Times New Roman"/>
          <w:b/>
        </w:rPr>
      </w:pPr>
      <w:r>
        <w:rPr>
          <w:rFonts w:ascii="Times New Roman" w:eastAsia="Times New Roman" w:hAnsi="Times New Roman" w:cs="Times New Roman"/>
          <w:b/>
        </w:rPr>
        <w:t xml:space="preserve">Artículo 5°. </w:t>
      </w:r>
      <w:r>
        <w:rPr>
          <w:rFonts w:ascii="Times New Roman" w:eastAsia="Times New Roman" w:hAnsi="Times New Roman" w:cs="Times New Roman"/>
        </w:rPr>
        <w:t>Modifíquese numeral 7 del artículo 12 de la Ley 160 de 1994, el cual quedará así:</w:t>
      </w:r>
      <w:r>
        <w:rPr>
          <w:rFonts w:ascii="Times New Roman" w:eastAsia="Times New Roman" w:hAnsi="Times New Roman" w:cs="Times New Roman"/>
          <w:b/>
        </w:rPr>
        <w:t xml:space="preserve"> </w:t>
      </w:r>
    </w:p>
    <w:p w:rsidR="00D03D9D" w:rsidRDefault="00226776">
      <w:pPr>
        <w:spacing w:before="240" w:after="280" w:line="276" w:lineRule="auto"/>
        <w:jc w:val="both"/>
        <w:rPr>
          <w:rFonts w:ascii="Times New Roman" w:eastAsia="Times New Roman" w:hAnsi="Times New Roman" w:cs="Times New Roman"/>
        </w:rPr>
      </w:pPr>
      <w:r>
        <w:rPr>
          <w:rFonts w:ascii="Times New Roman" w:eastAsia="Times New Roman" w:hAnsi="Times New Roman" w:cs="Times New Roman"/>
        </w:rPr>
        <w:lastRenderedPageBreak/>
        <w:t>7. Otorgar subsidio</w:t>
      </w:r>
      <w:r>
        <w:rPr>
          <w:rFonts w:ascii="Times New Roman" w:eastAsia="Times New Roman" w:hAnsi="Times New Roman" w:cs="Times New Roman"/>
        </w:rPr>
        <w:t xml:space="preserve">s directos que permitan la adquisición de tierras a los hombres y mujeres campesinos de escasos recursos que no la posean, a los minifundistas, </w:t>
      </w:r>
      <w:r>
        <w:rPr>
          <w:rFonts w:ascii="Times New Roman" w:eastAsia="Times New Roman" w:hAnsi="Times New Roman" w:cs="Times New Roman"/>
          <w:b/>
          <w:u w:val="single"/>
        </w:rPr>
        <w:t>a jóvenes rurales de escasos recursos y sin tierra,</w:t>
      </w:r>
      <w:r>
        <w:rPr>
          <w:rFonts w:ascii="Times New Roman" w:eastAsia="Times New Roman" w:hAnsi="Times New Roman" w:cs="Times New Roman"/>
        </w:rPr>
        <w:t xml:space="preserve"> a los beneficiarios de los programas especiales que establez</w:t>
      </w:r>
      <w:r>
        <w:rPr>
          <w:rFonts w:ascii="Times New Roman" w:eastAsia="Times New Roman" w:hAnsi="Times New Roman" w:cs="Times New Roman"/>
        </w:rPr>
        <w:t>ca el Gobierno Nacional, a mujeres campesinas jefes de hogar y a las que se encuentren en estado de desprotección social y económica por causa de la violencia, el abandono o la viudez y carezcan de tierra propia o suficiente, de conformidad con lo establec</w:t>
      </w:r>
      <w:r>
        <w:rPr>
          <w:rFonts w:ascii="Times New Roman" w:eastAsia="Times New Roman" w:hAnsi="Times New Roman" w:cs="Times New Roman"/>
        </w:rPr>
        <w:t>ido en el Capítulo IV de esta Ley.</w:t>
      </w:r>
    </w:p>
    <w:p w:rsidR="00D03D9D" w:rsidRDefault="00226776">
      <w:pPr>
        <w:spacing w:before="240" w:after="40" w:line="276" w:lineRule="auto"/>
        <w:jc w:val="both"/>
        <w:rPr>
          <w:rFonts w:ascii="Times New Roman" w:eastAsia="Times New Roman" w:hAnsi="Times New Roman" w:cs="Times New Roman"/>
          <w:b/>
        </w:rPr>
      </w:pPr>
      <w:r>
        <w:rPr>
          <w:rFonts w:ascii="Times New Roman" w:eastAsia="Times New Roman" w:hAnsi="Times New Roman" w:cs="Times New Roman"/>
          <w:b/>
        </w:rPr>
        <w:t xml:space="preserve">Artículo 6°. </w:t>
      </w:r>
      <w:r>
        <w:rPr>
          <w:rFonts w:ascii="Times New Roman" w:eastAsia="Times New Roman" w:hAnsi="Times New Roman" w:cs="Times New Roman"/>
        </w:rPr>
        <w:t>Adiciónese el literal e) al artículo 31 de la Ley 160 de 1994, el cual quedará así:</w:t>
      </w:r>
      <w:r>
        <w:rPr>
          <w:rFonts w:ascii="Times New Roman" w:eastAsia="Times New Roman" w:hAnsi="Times New Roman" w:cs="Times New Roman"/>
          <w:b/>
        </w:rPr>
        <w:t xml:space="preserve"> </w:t>
      </w:r>
    </w:p>
    <w:p w:rsidR="00D03D9D" w:rsidRDefault="00226776">
      <w:pPr>
        <w:spacing w:before="240" w:after="280" w:line="276" w:lineRule="auto"/>
        <w:jc w:val="both"/>
        <w:rPr>
          <w:rFonts w:ascii="Times New Roman" w:eastAsia="Times New Roman" w:hAnsi="Times New Roman" w:cs="Times New Roman"/>
          <w:strike/>
        </w:rPr>
      </w:pPr>
      <w:r>
        <w:rPr>
          <w:rFonts w:ascii="Times New Roman" w:eastAsia="Times New Roman" w:hAnsi="Times New Roman" w:cs="Times New Roman"/>
          <w:b/>
        </w:rPr>
        <w:t>ARTÍCULO 31</w:t>
      </w:r>
      <w:r>
        <w:rPr>
          <w:rFonts w:ascii="Times New Roman" w:eastAsia="Times New Roman" w:hAnsi="Times New Roman" w:cs="Times New Roman"/>
        </w:rPr>
        <w:t>. Modificado por el artículo 27 de la Ley 1151 de 2007.</w:t>
      </w:r>
    </w:p>
    <w:p w:rsidR="00D03D9D" w:rsidRDefault="00226776">
      <w:pPr>
        <w:spacing w:before="240" w:after="280" w:line="276" w:lineRule="auto"/>
        <w:jc w:val="both"/>
        <w:rPr>
          <w:rFonts w:ascii="Times New Roman" w:eastAsia="Times New Roman" w:hAnsi="Times New Roman" w:cs="Times New Roman"/>
        </w:rPr>
      </w:pPr>
      <w:r>
        <w:rPr>
          <w:rFonts w:ascii="Times New Roman" w:eastAsia="Times New Roman" w:hAnsi="Times New Roman" w:cs="Times New Roman"/>
          <w:strike/>
        </w:rPr>
        <w:t>El Instituto Colombiano de Desarrollo Rural, ANT o quién</w:t>
      </w:r>
      <w:r>
        <w:rPr>
          <w:rFonts w:ascii="Times New Roman" w:eastAsia="Times New Roman" w:hAnsi="Times New Roman" w:cs="Times New Roman"/>
          <w:strike/>
        </w:rPr>
        <w:t xml:space="preserve"> haga sus veces, </w:t>
      </w:r>
      <w:r>
        <w:rPr>
          <w:rFonts w:ascii="Times New Roman" w:eastAsia="Times New Roman" w:hAnsi="Times New Roman" w:cs="Times New Roman"/>
          <w:b/>
          <w:u w:val="single"/>
        </w:rPr>
        <w:t>La Agencia Nacional de Tierras, o la entidad que haga sus veces,</w:t>
      </w:r>
      <w:r>
        <w:rPr>
          <w:rFonts w:ascii="Times New Roman" w:eastAsia="Times New Roman" w:hAnsi="Times New Roman" w:cs="Times New Roman"/>
        </w:rPr>
        <w:t xml:space="preserve"> podrá adquirir mediante negociación directa o decretar la expropiación de predios, mejoras rurales y servidumbres de propiedad privada o que hagan parte del patrimonio de ent</w:t>
      </w:r>
      <w:r>
        <w:rPr>
          <w:rFonts w:ascii="Times New Roman" w:eastAsia="Times New Roman" w:hAnsi="Times New Roman" w:cs="Times New Roman"/>
        </w:rPr>
        <w:t>idades de derecho público, con el objeto de dar cumplimiento a los fines de interés social y utilidad pública definidos en esta ley, únicamente en los siguientes casos:</w:t>
      </w:r>
    </w:p>
    <w:p w:rsidR="00D03D9D" w:rsidRDefault="00226776">
      <w:pPr>
        <w:spacing w:before="240" w:after="280" w:line="276" w:lineRule="auto"/>
        <w:jc w:val="both"/>
        <w:rPr>
          <w:rFonts w:ascii="Times New Roman" w:eastAsia="Times New Roman" w:hAnsi="Times New Roman" w:cs="Times New Roman"/>
        </w:rPr>
      </w:pPr>
      <w:r>
        <w:rPr>
          <w:rFonts w:ascii="Times New Roman" w:eastAsia="Times New Roman" w:hAnsi="Times New Roman" w:cs="Times New Roman"/>
        </w:rPr>
        <w:t xml:space="preserve">a) Para las comunidades indígenas, afrocolombianas y demás minorías étnicas que no las </w:t>
      </w:r>
      <w:r>
        <w:rPr>
          <w:rFonts w:ascii="Times New Roman" w:eastAsia="Times New Roman" w:hAnsi="Times New Roman" w:cs="Times New Roman"/>
        </w:rPr>
        <w:t>posean, o cuando la superficie donde estuviesen establecidas fuere insuficiente;</w:t>
      </w:r>
    </w:p>
    <w:p w:rsidR="00D03D9D" w:rsidRDefault="00226776">
      <w:pPr>
        <w:spacing w:before="240" w:after="280" w:line="276" w:lineRule="auto"/>
        <w:jc w:val="both"/>
        <w:rPr>
          <w:rFonts w:ascii="Times New Roman" w:eastAsia="Times New Roman" w:hAnsi="Times New Roman" w:cs="Times New Roman"/>
        </w:rPr>
      </w:pPr>
      <w:r>
        <w:rPr>
          <w:rFonts w:ascii="Times New Roman" w:eastAsia="Times New Roman" w:hAnsi="Times New Roman" w:cs="Times New Roman"/>
        </w:rPr>
        <w:t>b) dotar de tierras a los campesinos habitantes de regiones afectadas por calamidades públicas naturales sobrevivientes;</w:t>
      </w:r>
    </w:p>
    <w:p w:rsidR="00D03D9D" w:rsidRDefault="00226776">
      <w:pPr>
        <w:spacing w:before="240" w:after="280" w:line="276" w:lineRule="auto"/>
        <w:jc w:val="both"/>
        <w:rPr>
          <w:rFonts w:ascii="Times New Roman" w:eastAsia="Times New Roman" w:hAnsi="Times New Roman" w:cs="Times New Roman"/>
        </w:rPr>
      </w:pPr>
      <w:r>
        <w:rPr>
          <w:rFonts w:ascii="Times New Roman" w:eastAsia="Times New Roman" w:hAnsi="Times New Roman" w:cs="Times New Roman"/>
        </w:rPr>
        <w:t>c) Para beneficiar a los campesinos, personas o entidades respecto de las cuales el Gobierno Nacional establezca programas especiales de dotación de tierras o zonas de manejo especial o que sean de interés ecológico.</w:t>
      </w:r>
    </w:p>
    <w:p w:rsidR="00D03D9D" w:rsidRDefault="00226776">
      <w:pPr>
        <w:spacing w:before="240" w:after="280" w:line="276" w:lineRule="auto"/>
        <w:jc w:val="both"/>
        <w:rPr>
          <w:rFonts w:ascii="Times New Roman" w:eastAsia="Times New Roman" w:hAnsi="Times New Roman" w:cs="Times New Roman"/>
        </w:rPr>
      </w:pPr>
      <w:r>
        <w:rPr>
          <w:rFonts w:ascii="Times New Roman" w:eastAsia="Times New Roman" w:hAnsi="Times New Roman" w:cs="Times New Roman"/>
        </w:rPr>
        <w:t xml:space="preserve">d) Para beneficiar a mujeres rurales y </w:t>
      </w:r>
      <w:r>
        <w:rPr>
          <w:rFonts w:ascii="Times New Roman" w:eastAsia="Times New Roman" w:hAnsi="Times New Roman" w:cs="Times New Roman"/>
        </w:rPr>
        <w:t>campesinas de conformidad con el diagnóstico y priorización que realice el Ministerio de Agricultura y Desarrollo Rural en coordinación con el Ministerio de Igualdad y Equidad. El Programa de adjudicación para mujeres rurales aquí dispuesto deberá ser obje</w:t>
      </w:r>
      <w:r>
        <w:rPr>
          <w:rFonts w:ascii="Times New Roman" w:eastAsia="Times New Roman" w:hAnsi="Times New Roman" w:cs="Times New Roman"/>
        </w:rPr>
        <w:t>to de evaluación permanente para determinar la asignación de recursos necesarios para su ejecución, de modo que se mantenga hasta corregir la inequitativa distribución de derechos de propiedad que obra en perjuicio de las mujeres.</w:t>
      </w:r>
    </w:p>
    <w:p w:rsidR="00D03D9D" w:rsidRDefault="00226776">
      <w:pPr>
        <w:spacing w:before="240" w:after="280" w:line="276" w:lineRule="auto"/>
        <w:jc w:val="both"/>
        <w:rPr>
          <w:rFonts w:ascii="Times New Roman" w:eastAsia="Times New Roman" w:hAnsi="Times New Roman" w:cs="Times New Roman"/>
          <w:b/>
          <w:u w:val="single"/>
        </w:rPr>
      </w:pPr>
      <w:r>
        <w:rPr>
          <w:rFonts w:ascii="Times New Roman" w:eastAsia="Times New Roman" w:hAnsi="Times New Roman" w:cs="Times New Roman"/>
          <w:b/>
          <w:u w:val="single"/>
        </w:rPr>
        <w:t xml:space="preserve">e) Para beneficiar a jóvenes rurales de conformidad con el diagnóstico y priorización que realice el Ministerio de Agricultura y Desarrollo Rural en coordinación con la Consejería Presidencial para la Juventud, el Viceministerio de </w:t>
      </w:r>
      <w:proofErr w:type="gramStart"/>
      <w:r>
        <w:rPr>
          <w:rFonts w:ascii="Times New Roman" w:eastAsia="Times New Roman" w:hAnsi="Times New Roman" w:cs="Times New Roman"/>
          <w:b/>
          <w:u w:val="single"/>
        </w:rPr>
        <w:t>Juvent</w:t>
      </w:r>
      <w:bookmarkStart w:id="2" w:name="_GoBack"/>
      <w:bookmarkEnd w:id="2"/>
      <w:r>
        <w:rPr>
          <w:rFonts w:ascii="Times New Roman" w:eastAsia="Times New Roman" w:hAnsi="Times New Roman" w:cs="Times New Roman"/>
          <w:b/>
          <w:u w:val="single"/>
        </w:rPr>
        <w:t>ud  o</w:t>
      </w:r>
      <w:proofErr w:type="gramEnd"/>
      <w:r>
        <w:rPr>
          <w:rFonts w:ascii="Times New Roman" w:eastAsia="Times New Roman" w:hAnsi="Times New Roman" w:cs="Times New Roman"/>
          <w:b/>
          <w:u w:val="single"/>
        </w:rPr>
        <w:t xml:space="preserve"> quién haga s</w:t>
      </w:r>
      <w:r>
        <w:rPr>
          <w:rFonts w:ascii="Times New Roman" w:eastAsia="Times New Roman" w:hAnsi="Times New Roman" w:cs="Times New Roman"/>
          <w:b/>
          <w:u w:val="single"/>
        </w:rPr>
        <w:t xml:space="preserve">us veces.  </w:t>
      </w:r>
    </w:p>
    <w:p w:rsidR="00D03D9D" w:rsidRDefault="00226776">
      <w:pPr>
        <w:spacing w:before="240" w:after="280" w:line="276" w:lineRule="auto"/>
        <w:jc w:val="both"/>
        <w:rPr>
          <w:rFonts w:ascii="Times New Roman" w:eastAsia="Times New Roman" w:hAnsi="Times New Roman" w:cs="Times New Roman"/>
        </w:rPr>
      </w:pPr>
      <w:r>
        <w:rPr>
          <w:rFonts w:ascii="Times New Roman" w:eastAsia="Times New Roman" w:hAnsi="Times New Roman" w:cs="Times New Roman"/>
        </w:rPr>
        <w:t>La Agencia Nacional de Tierras -ANT- deberá administrar y reportar la información de los programas de acceso a tierras en el Observatorio de Tierras Rurales, con categorías específicas en titulaciones individuales a hombres rurales, titulacione</w:t>
      </w:r>
      <w:r>
        <w:rPr>
          <w:rFonts w:ascii="Times New Roman" w:eastAsia="Times New Roman" w:hAnsi="Times New Roman" w:cs="Times New Roman"/>
        </w:rPr>
        <w:t>s individuales a mujeres rurales y titulaciones conjuntas; ello para todos los procesos de acceso a tierras y de forma progresiva para titulaciones realizadas anteriormente.</w:t>
      </w:r>
    </w:p>
    <w:p w:rsidR="00D03D9D" w:rsidRDefault="00226776">
      <w:pPr>
        <w:spacing w:before="240" w:after="280" w:line="276" w:lineRule="auto"/>
        <w:jc w:val="both"/>
        <w:rPr>
          <w:rFonts w:ascii="Times New Roman" w:eastAsia="Times New Roman" w:hAnsi="Times New Roman" w:cs="Times New Roman"/>
        </w:rPr>
      </w:pPr>
      <w:r>
        <w:rPr>
          <w:rFonts w:ascii="Times New Roman" w:eastAsia="Times New Roman" w:hAnsi="Times New Roman" w:cs="Times New Roman"/>
        </w:rPr>
        <w:lastRenderedPageBreak/>
        <w:t>PARÁGRAFO. Cuando se trate de la negociación directa de predios para los fines pre</w:t>
      </w:r>
      <w:r>
        <w:rPr>
          <w:rFonts w:ascii="Times New Roman" w:eastAsia="Times New Roman" w:hAnsi="Times New Roman" w:cs="Times New Roman"/>
        </w:rPr>
        <w:t>vistos en este artículo, así como de su eventual expropiación, el ANT o quién haga sus veces se sujetará al procedimiento establecido en esta ley.</w:t>
      </w:r>
    </w:p>
    <w:p w:rsidR="00D03D9D" w:rsidRDefault="00226776">
      <w:pPr>
        <w:spacing w:before="240" w:after="40" w:line="276" w:lineRule="auto"/>
        <w:jc w:val="both"/>
        <w:rPr>
          <w:rFonts w:ascii="Times New Roman" w:eastAsia="Times New Roman" w:hAnsi="Times New Roman" w:cs="Times New Roman"/>
          <w:b/>
        </w:rPr>
      </w:pPr>
      <w:r>
        <w:rPr>
          <w:rFonts w:ascii="Times New Roman" w:eastAsia="Times New Roman" w:hAnsi="Times New Roman" w:cs="Times New Roman"/>
          <w:b/>
        </w:rPr>
        <w:t xml:space="preserve">Artículo 7°. </w:t>
      </w:r>
      <w:r>
        <w:rPr>
          <w:rFonts w:ascii="Times New Roman" w:eastAsia="Times New Roman" w:hAnsi="Times New Roman" w:cs="Times New Roman"/>
        </w:rPr>
        <w:t>Modifíquese el artículo 4° del Decreto 902 de 2017, el cual quedará así:</w:t>
      </w:r>
      <w:r>
        <w:rPr>
          <w:rFonts w:ascii="Times New Roman" w:eastAsia="Times New Roman" w:hAnsi="Times New Roman" w:cs="Times New Roman"/>
          <w:b/>
        </w:rPr>
        <w:t xml:space="preserve"> </w:t>
      </w:r>
    </w:p>
    <w:p w:rsidR="00D03D9D" w:rsidRDefault="00226776">
      <w:pPr>
        <w:spacing w:before="240" w:after="280" w:line="276" w:lineRule="auto"/>
        <w:jc w:val="both"/>
        <w:rPr>
          <w:rFonts w:ascii="Times New Roman" w:eastAsia="Times New Roman" w:hAnsi="Times New Roman" w:cs="Times New Roman"/>
        </w:rPr>
      </w:pPr>
      <w:r>
        <w:rPr>
          <w:rFonts w:ascii="Times New Roman" w:eastAsia="Times New Roman" w:hAnsi="Times New Roman" w:cs="Times New Roman"/>
          <w:b/>
        </w:rPr>
        <w:t>ARTÍCULO 4°.</w:t>
      </w:r>
      <w:r>
        <w:rPr>
          <w:rFonts w:ascii="Times New Roman" w:eastAsia="Times New Roman" w:hAnsi="Times New Roman" w:cs="Times New Roman"/>
        </w:rPr>
        <w:t xml:space="preserve"> Sujetos d</w:t>
      </w:r>
      <w:r>
        <w:rPr>
          <w:rFonts w:ascii="Times New Roman" w:eastAsia="Times New Roman" w:hAnsi="Times New Roman" w:cs="Times New Roman"/>
        </w:rPr>
        <w:t>e acceso a tierra y formalización a título gratuito. Son sujetos de acceso a tierra y formalización a título gratuito los campesinos, campesinas, trabajadores, trabajadoras y las asociaciones con vocación agraria o las organizaciones cooperativas del secto</w:t>
      </w:r>
      <w:r>
        <w:rPr>
          <w:rFonts w:ascii="Times New Roman" w:eastAsia="Times New Roman" w:hAnsi="Times New Roman" w:cs="Times New Roman"/>
        </w:rPr>
        <w:t>r solidario con vocación agraria y sin tierra o con tierra insuficiente, así como personas y comunidades que participen en programas de asentamiento y reasentamiento con el fin, entre otros, de proteger el medio ambiente, sustituir cultivos ilícitos y fort</w:t>
      </w:r>
      <w:r>
        <w:rPr>
          <w:rFonts w:ascii="Times New Roman" w:eastAsia="Times New Roman" w:hAnsi="Times New Roman" w:cs="Times New Roman"/>
        </w:rPr>
        <w:t xml:space="preserve">alecer la producción alimentaria, priorizando a la población rural victimizada, incluyendo sus asociaciones de víctimas, </w:t>
      </w:r>
      <w:r>
        <w:rPr>
          <w:rFonts w:ascii="Times New Roman" w:eastAsia="Times New Roman" w:hAnsi="Times New Roman" w:cs="Times New Roman"/>
          <w:b/>
          <w:u w:val="single"/>
        </w:rPr>
        <w:t>a jóvenes rurales,</w:t>
      </w:r>
      <w:r>
        <w:rPr>
          <w:rFonts w:ascii="Times New Roman" w:eastAsia="Times New Roman" w:hAnsi="Times New Roman" w:cs="Times New Roman"/>
        </w:rPr>
        <w:t xml:space="preserve"> las mujeres rurales, mujeres cabeza de familia y a la población desplazada, que cumplan concurrentemente los siguien</w:t>
      </w:r>
      <w:r>
        <w:rPr>
          <w:rFonts w:ascii="Times New Roman" w:eastAsia="Times New Roman" w:hAnsi="Times New Roman" w:cs="Times New Roman"/>
        </w:rPr>
        <w:t>tes requisitos:</w:t>
      </w:r>
    </w:p>
    <w:p w:rsidR="00D03D9D" w:rsidRDefault="00226776">
      <w:pPr>
        <w:spacing w:before="240" w:after="280" w:line="276" w:lineRule="auto"/>
        <w:jc w:val="both"/>
        <w:rPr>
          <w:rFonts w:ascii="Times New Roman" w:eastAsia="Times New Roman" w:hAnsi="Times New Roman" w:cs="Times New Roman"/>
        </w:rPr>
      </w:pPr>
      <w:r>
        <w:rPr>
          <w:rFonts w:ascii="Times New Roman" w:eastAsia="Times New Roman" w:hAnsi="Times New Roman" w:cs="Times New Roman"/>
        </w:rPr>
        <w:t>1. No poseer un patrimonio neto que supere las mil trescientas sesenta y siete coma cincuenta y cuatro (1.367,54) Unidades de Valor Tributario (UVT) al momento de participar en el programa de acceso a tierras.</w:t>
      </w:r>
    </w:p>
    <w:p w:rsidR="00D03D9D" w:rsidRDefault="00226776">
      <w:pPr>
        <w:spacing w:before="240" w:after="280" w:line="276" w:lineRule="auto"/>
        <w:jc w:val="both"/>
        <w:rPr>
          <w:rFonts w:ascii="Times New Roman" w:eastAsia="Times New Roman" w:hAnsi="Times New Roman" w:cs="Times New Roman"/>
        </w:rPr>
      </w:pPr>
      <w:r>
        <w:rPr>
          <w:rFonts w:ascii="Times New Roman" w:eastAsia="Times New Roman" w:hAnsi="Times New Roman" w:cs="Times New Roman"/>
        </w:rPr>
        <w:t>2. No ser propietario de predi</w:t>
      </w:r>
      <w:r>
        <w:rPr>
          <w:rFonts w:ascii="Times New Roman" w:eastAsia="Times New Roman" w:hAnsi="Times New Roman" w:cs="Times New Roman"/>
        </w:rPr>
        <w:t>os rurales y/o urbanos, excepto que se trate de predios destinados exclusivamente para vivienda rural o urbana, o que la propiedad que ostente no tenga condiciones físicas o jurídicas para la implementación de un proyecto productivo.</w:t>
      </w:r>
    </w:p>
    <w:p w:rsidR="00D03D9D" w:rsidRDefault="00226776">
      <w:pPr>
        <w:spacing w:before="240" w:after="280" w:line="276" w:lineRule="auto"/>
        <w:jc w:val="both"/>
        <w:rPr>
          <w:rFonts w:ascii="Times New Roman" w:eastAsia="Times New Roman" w:hAnsi="Times New Roman" w:cs="Times New Roman"/>
        </w:rPr>
      </w:pPr>
      <w:r>
        <w:rPr>
          <w:rFonts w:ascii="Times New Roman" w:eastAsia="Times New Roman" w:hAnsi="Times New Roman" w:cs="Times New Roman"/>
        </w:rPr>
        <w:t>3. No haber sido benef</w:t>
      </w:r>
      <w:r>
        <w:rPr>
          <w:rFonts w:ascii="Times New Roman" w:eastAsia="Times New Roman" w:hAnsi="Times New Roman" w:cs="Times New Roman"/>
        </w:rPr>
        <w:t>iciario de algún programa de tierras, salvo que se demuestre que las extensiones de tierra a las que accedió son inferiores a una UAF</w:t>
      </w:r>
    </w:p>
    <w:p w:rsidR="00D03D9D" w:rsidRDefault="00226776">
      <w:pPr>
        <w:spacing w:before="240" w:after="280" w:line="276" w:lineRule="auto"/>
        <w:jc w:val="both"/>
        <w:rPr>
          <w:rFonts w:ascii="Times New Roman" w:eastAsia="Times New Roman" w:hAnsi="Times New Roman" w:cs="Times New Roman"/>
        </w:rPr>
      </w:pPr>
      <w:r>
        <w:rPr>
          <w:rFonts w:ascii="Times New Roman" w:eastAsia="Times New Roman" w:hAnsi="Times New Roman" w:cs="Times New Roman"/>
        </w:rPr>
        <w:t xml:space="preserve">4. No ser requerido por las autoridades para el cumplimiento o estar cumpliendo una pena privativa </w:t>
      </w:r>
      <w:proofErr w:type="spellStart"/>
      <w:r>
        <w:rPr>
          <w:rFonts w:ascii="Times New Roman" w:eastAsia="Times New Roman" w:hAnsi="Times New Roman" w:cs="Times New Roman"/>
        </w:rPr>
        <w:t>intramural</w:t>
      </w:r>
      <w:proofErr w:type="spellEnd"/>
      <w:r>
        <w:rPr>
          <w:rFonts w:ascii="Times New Roman" w:eastAsia="Times New Roman" w:hAnsi="Times New Roman" w:cs="Times New Roman"/>
        </w:rPr>
        <w:t xml:space="preserve"> de la libert</w:t>
      </w:r>
      <w:r>
        <w:rPr>
          <w:rFonts w:ascii="Times New Roman" w:eastAsia="Times New Roman" w:hAnsi="Times New Roman" w:cs="Times New Roman"/>
        </w:rPr>
        <w:t>ad impuesta mediante sentencia condenatoria en firme, sin perjuicio de los tratamientos penales diferenciados que extingan la acción penal o la ejecución de la pena.</w:t>
      </w:r>
    </w:p>
    <w:p w:rsidR="00D03D9D" w:rsidRDefault="00226776">
      <w:pPr>
        <w:spacing w:before="240" w:after="280" w:line="276" w:lineRule="auto"/>
        <w:jc w:val="both"/>
        <w:rPr>
          <w:rFonts w:ascii="Times New Roman" w:eastAsia="Times New Roman" w:hAnsi="Times New Roman" w:cs="Times New Roman"/>
        </w:rPr>
      </w:pPr>
      <w:r>
        <w:rPr>
          <w:rFonts w:ascii="Times New Roman" w:eastAsia="Times New Roman" w:hAnsi="Times New Roman" w:cs="Times New Roman"/>
        </w:rPr>
        <w:t>5. No haber sido declarado como ocupante indebido de tierras baldías o fiscales patrimonia</w:t>
      </w:r>
      <w:r>
        <w:rPr>
          <w:rFonts w:ascii="Times New Roman" w:eastAsia="Times New Roman" w:hAnsi="Times New Roman" w:cs="Times New Roman"/>
        </w:rPr>
        <w:t>les o no estar incurso en un procedimiento de esta naturaleza. En este último caso se suspenderá el ingreso al RESO hasta que finalice el procedimiento no declarando la indebida ocupación.</w:t>
      </w:r>
    </w:p>
    <w:p w:rsidR="00D03D9D" w:rsidRDefault="00226776">
      <w:pPr>
        <w:spacing w:before="240" w:after="280" w:line="276" w:lineRule="auto"/>
        <w:jc w:val="both"/>
        <w:rPr>
          <w:rFonts w:ascii="Times New Roman" w:eastAsia="Times New Roman" w:hAnsi="Times New Roman" w:cs="Times New Roman"/>
        </w:rPr>
      </w:pPr>
      <w:r>
        <w:rPr>
          <w:rFonts w:ascii="Times New Roman" w:eastAsia="Times New Roman" w:hAnsi="Times New Roman" w:cs="Times New Roman"/>
        </w:rPr>
        <w:t>También serán sujetos de acceso a tierra y formalización a título g</w:t>
      </w:r>
      <w:r>
        <w:rPr>
          <w:rFonts w:ascii="Times New Roman" w:eastAsia="Times New Roman" w:hAnsi="Times New Roman" w:cs="Times New Roman"/>
        </w:rPr>
        <w:t>ratuito quienes además de lo anterior, sean propietarios, poseedores u ocupantes despojados de su predio, y no clasifiquen como sujetos de restitución de tierras de conformidad con el artículo 75 de la Ley 1448 de 2011.</w:t>
      </w:r>
    </w:p>
    <w:p w:rsidR="00D03D9D" w:rsidRDefault="00226776">
      <w:pPr>
        <w:spacing w:before="240" w:after="280" w:line="276" w:lineRule="auto"/>
        <w:jc w:val="both"/>
        <w:rPr>
          <w:rFonts w:ascii="Times New Roman" w:eastAsia="Times New Roman" w:hAnsi="Times New Roman" w:cs="Times New Roman"/>
        </w:rPr>
      </w:pPr>
      <w:r>
        <w:rPr>
          <w:rFonts w:ascii="Times New Roman" w:eastAsia="Times New Roman" w:hAnsi="Times New Roman" w:cs="Times New Roman"/>
        </w:rPr>
        <w:t xml:space="preserve">PARÁGRAFO 1°. Las personas que a la </w:t>
      </w:r>
      <w:r>
        <w:rPr>
          <w:rFonts w:ascii="Times New Roman" w:eastAsia="Times New Roman" w:hAnsi="Times New Roman" w:cs="Times New Roman"/>
        </w:rPr>
        <w:t>fecha de entrada en vigencia del presente decreto ley hayan sido declaradas o pudieren declararse como ocupantes indebidos o estén incursas en procedimientos de esta naturaleza, que ostenten las condiciones socioeconómicas y personales señaladas en el pres</w:t>
      </w:r>
      <w:r>
        <w:rPr>
          <w:rFonts w:ascii="Times New Roman" w:eastAsia="Times New Roman" w:hAnsi="Times New Roman" w:cs="Times New Roman"/>
        </w:rPr>
        <w:t>ente artículo serán incluidas en el RESO siempre que suscriban con la autoridad competente un acuerdo de regularización de la ocupación que prevea como mínimo la progresiva adecuación de las actividades de aprovechamiento del predio a las normas ambientale</w:t>
      </w:r>
      <w:r>
        <w:rPr>
          <w:rFonts w:ascii="Times New Roman" w:eastAsia="Times New Roman" w:hAnsi="Times New Roman" w:cs="Times New Roman"/>
        </w:rPr>
        <w:t xml:space="preserve">s pertinentes y la obligación de </w:t>
      </w:r>
      <w:r>
        <w:rPr>
          <w:rFonts w:ascii="Times New Roman" w:eastAsia="Times New Roman" w:hAnsi="Times New Roman" w:cs="Times New Roman"/>
        </w:rPr>
        <w:lastRenderedPageBreak/>
        <w:t>restituirlo, cuando hubiere lugar a ello, una vez se haya efectuado la respectiva reubicación o reasentamiento. Lo anterior sin perjuicio de la zonificación ambiental y el cierre de la frontera agrícola.</w:t>
      </w:r>
    </w:p>
    <w:p w:rsidR="00D03D9D" w:rsidRDefault="00226776">
      <w:pPr>
        <w:spacing w:before="240" w:after="280" w:line="276" w:lineRule="auto"/>
        <w:jc w:val="both"/>
        <w:rPr>
          <w:rFonts w:ascii="Times New Roman" w:eastAsia="Times New Roman" w:hAnsi="Times New Roman" w:cs="Times New Roman"/>
        </w:rPr>
      </w:pPr>
      <w:r>
        <w:rPr>
          <w:rFonts w:ascii="Times New Roman" w:eastAsia="Times New Roman" w:hAnsi="Times New Roman" w:cs="Times New Roman"/>
        </w:rPr>
        <w:t>Los ocupantes indeb</w:t>
      </w:r>
      <w:r>
        <w:rPr>
          <w:rFonts w:ascii="Times New Roman" w:eastAsia="Times New Roman" w:hAnsi="Times New Roman" w:cs="Times New Roman"/>
        </w:rPr>
        <w:t>idos en predios o territorios a los que se refiere el artículo 22 del presente decreto ley, serán incluidos en el RESO sin que se exija lo previsto en el inciso anterior.</w:t>
      </w:r>
    </w:p>
    <w:p w:rsidR="00D03D9D" w:rsidRDefault="00226776">
      <w:pPr>
        <w:spacing w:before="240" w:after="280" w:line="276" w:lineRule="auto"/>
        <w:jc w:val="both"/>
        <w:rPr>
          <w:rFonts w:ascii="Times New Roman" w:eastAsia="Times New Roman" w:hAnsi="Times New Roman" w:cs="Times New Roman"/>
        </w:rPr>
      </w:pPr>
      <w:r>
        <w:rPr>
          <w:rFonts w:ascii="Times New Roman" w:eastAsia="Times New Roman" w:hAnsi="Times New Roman" w:cs="Times New Roman"/>
        </w:rPr>
        <w:t>PARÁGRAFO 2°. Para efectos del ingreso al RESO a título gratuito de quienes tengan ti</w:t>
      </w:r>
      <w:r>
        <w:rPr>
          <w:rFonts w:ascii="Times New Roman" w:eastAsia="Times New Roman" w:hAnsi="Times New Roman" w:cs="Times New Roman"/>
        </w:rPr>
        <w:t>erra insuficiente, al momento del cómputo del patrimonio neto, la Agencia Nacional de Tierras omitirá el valor de la tierra, siempre que se compruebe que la persona no tiene capacidad de pago.</w:t>
      </w:r>
    </w:p>
    <w:p w:rsidR="00D03D9D" w:rsidRDefault="00226776">
      <w:pPr>
        <w:spacing w:before="240" w:after="280" w:line="276" w:lineRule="auto"/>
        <w:jc w:val="both"/>
        <w:rPr>
          <w:rFonts w:ascii="Times New Roman" w:eastAsia="Times New Roman" w:hAnsi="Times New Roman" w:cs="Times New Roman"/>
        </w:rPr>
      </w:pPr>
      <w:r>
        <w:rPr>
          <w:rFonts w:ascii="Times New Roman" w:eastAsia="Times New Roman" w:hAnsi="Times New Roman" w:cs="Times New Roman"/>
        </w:rPr>
        <w:t>PARÁGRAFO 3°. Para efectos del ingreso al RESO a título gratuit</w:t>
      </w:r>
      <w:r>
        <w:rPr>
          <w:rFonts w:ascii="Times New Roman" w:eastAsia="Times New Roman" w:hAnsi="Times New Roman" w:cs="Times New Roman"/>
        </w:rPr>
        <w:t>o, al momento del cómputo del patrimonio, la Agencia Nacional de Tierras podrá omitir el valor de la vivienda siempre que su estimación atienda los rangos para la vivienda de interés social o prioritaria, según corresponda, y siempre que se compruebe que l</w:t>
      </w:r>
      <w:r>
        <w:rPr>
          <w:rFonts w:ascii="Times New Roman" w:eastAsia="Times New Roman" w:hAnsi="Times New Roman" w:cs="Times New Roman"/>
        </w:rPr>
        <w:t>a persona no tiene capacidad de pago,</w:t>
      </w:r>
    </w:p>
    <w:p w:rsidR="00D03D9D" w:rsidRDefault="00226776">
      <w:pPr>
        <w:spacing w:before="240" w:after="280" w:line="276" w:lineRule="auto"/>
        <w:jc w:val="both"/>
        <w:rPr>
          <w:rFonts w:ascii="Times New Roman" w:eastAsia="Times New Roman" w:hAnsi="Times New Roman" w:cs="Times New Roman"/>
        </w:rPr>
      </w:pPr>
      <w:r>
        <w:rPr>
          <w:rFonts w:ascii="Times New Roman" w:eastAsia="Times New Roman" w:hAnsi="Times New Roman" w:cs="Times New Roman"/>
        </w:rPr>
        <w:t>PARÁGRAFO 4°. Para que las cooperativas o asociaciones a las que se hace referencia en este artículo puedan ser sujetos de acceso a tierra o formalización, todos sus miembros deberán cumplir individualmente con las con</w:t>
      </w:r>
      <w:r>
        <w:rPr>
          <w:rFonts w:ascii="Times New Roman" w:eastAsia="Times New Roman" w:hAnsi="Times New Roman" w:cs="Times New Roman"/>
        </w:rPr>
        <w:t>diciones establecidas en el RESO.</w:t>
      </w:r>
    </w:p>
    <w:p w:rsidR="00D03D9D" w:rsidRDefault="00D03D9D">
      <w:pPr>
        <w:spacing w:before="240" w:after="280" w:line="276" w:lineRule="auto"/>
        <w:jc w:val="both"/>
        <w:rPr>
          <w:rFonts w:ascii="Times New Roman" w:eastAsia="Times New Roman" w:hAnsi="Times New Roman" w:cs="Times New Roman"/>
        </w:rPr>
      </w:pPr>
    </w:p>
    <w:p w:rsidR="00D03D9D" w:rsidRDefault="00226776">
      <w:pPr>
        <w:spacing w:before="240" w:after="280" w:line="276" w:lineRule="auto"/>
        <w:jc w:val="center"/>
        <w:rPr>
          <w:rFonts w:ascii="Times New Roman" w:eastAsia="Times New Roman" w:hAnsi="Times New Roman" w:cs="Times New Roman"/>
          <w:b/>
        </w:rPr>
      </w:pPr>
      <w:r>
        <w:rPr>
          <w:rFonts w:ascii="Times New Roman" w:eastAsia="Times New Roman" w:hAnsi="Times New Roman" w:cs="Times New Roman"/>
          <w:b/>
        </w:rPr>
        <w:t>CAPÍTULO III</w:t>
      </w:r>
    </w:p>
    <w:p w:rsidR="00D03D9D" w:rsidRDefault="00226776">
      <w:pPr>
        <w:spacing w:before="240" w:after="280" w:line="276" w:lineRule="auto"/>
        <w:jc w:val="center"/>
        <w:rPr>
          <w:rFonts w:ascii="Times New Roman" w:eastAsia="Times New Roman" w:hAnsi="Times New Roman" w:cs="Times New Roman"/>
          <w:b/>
        </w:rPr>
      </w:pPr>
      <w:r>
        <w:rPr>
          <w:rFonts w:ascii="Times New Roman" w:eastAsia="Times New Roman" w:hAnsi="Times New Roman" w:cs="Times New Roman"/>
          <w:b/>
        </w:rPr>
        <w:t xml:space="preserve">MEDIDAS PARA PROMOVER LA INCLUSIÓN PRODUCTIVA DE LOS JÓVENES RURALES  </w:t>
      </w:r>
    </w:p>
    <w:p w:rsidR="00D03D9D" w:rsidRDefault="00226776">
      <w:pPr>
        <w:spacing w:before="240" w:after="280" w:line="276" w:lineRule="auto"/>
        <w:jc w:val="both"/>
        <w:rPr>
          <w:rFonts w:ascii="Times New Roman" w:eastAsia="Times New Roman" w:hAnsi="Times New Roman" w:cs="Times New Roman"/>
        </w:rPr>
      </w:pPr>
      <w:r>
        <w:rPr>
          <w:rFonts w:ascii="Times New Roman" w:eastAsia="Times New Roman" w:hAnsi="Times New Roman" w:cs="Times New Roman"/>
          <w:b/>
        </w:rPr>
        <w:t>Artículo 8. Proyectos productivos para jóvenes rurales</w:t>
      </w:r>
      <w:r>
        <w:rPr>
          <w:rFonts w:ascii="Times New Roman" w:eastAsia="Times New Roman" w:hAnsi="Times New Roman" w:cs="Times New Roman"/>
        </w:rPr>
        <w:t>. Se garantizará a las personas jóvenes las condiciones y oportunidades de particip</w:t>
      </w:r>
      <w:r>
        <w:rPr>
          <w:rFonts w:ascii="Times New Roman" w:eastAsia="Times New Roman" w:hAnsi="Times New Roman" w:cs="Times New Roman"/>
        </w:rPr>
        <w:t>ación en los planes, programas y proyectos de desarrollo rural, propiciando su efectiva vinculación al desarrollo de la economía del sector rural. Los proyectos productivos para jóvenes rurales serán acordes a su plan de vida, promoverán actividades produc</w:t>
      </w:r>
      <w:r>
        <w:rPr>
          <w:rFonts w:ascii="Times New Roman" w:eastAsia="Times New Roman" w:hAnsi="Times New Roman" w:cs="Times New Roman"/>
        </w:rPr>
        <w:t xml:space="preserve">tivas tradicionales, e impulsarán actividades productivas innovadoras que generen oportunidades de inclusión económica y social.  </w:t>
      </w:r>
    </w:p>
    <w:p w:rsidR="00D03D9D" w:rsidRDefault="00226776">
      <w:pPr>
        <w:spacing w:before="240" w:after="280" w:line="276" w:lineRule="auto"/>
        <w:jc w:val="both"/>
        <w:rPr>
          <w:rFonts w:ascii="Times New Roman" w:eastAsia="Times New Roman" w:hAnsi="Times New Roman" w:cs="Times New Roman"/>
        </w:rPr>
      </w:pPr>
      <w:r>
        <w:rPr>
          <w:rFonts w:ascii="Times New Roman" w:eastAsia="Times New Roman" w:hAnsi="Times New Roman" w:cs="Times New Roman"/>
        </w:rPr>
        <w:t>Se asegurará la financiación de los proyectos productivos para jóvenes, además de la formación técnica que requieran para lle</w:t>
      </w:r>
      <w:r>
        <w:rPr>
          <w:rFonts w:ascii="Times New Roman" w:eastAsia="Times New Roman" w:hAnsi="Times New Roman" w:cs="Times New Roman"/>
        </w:rPr>
        <w:t xml:space="preserve">varlos a una ejecución exitosa en articulación con el Ministerio de Educación.  </w:t>
      </w:r>
      <w:proofErr w:type="gramStart"/>
      <w:r>
        <w:rPr>
          <w:rFonts w:ascii="Times New Roman" w:eastAsia="Times New Roman" w:hAnsi="Times New Roman" w:cs="Times New Roman"/>
        </w:rPr>
        <w:t>Los proyectos productivos propenderá</w:t>
      </w:r>
      <w:proofErr w:type="gramEnd"/>
      <w:r>
        <w:rPr>
          <w:rFonts w:ascii="Times New Roman" w:eastAsia="Times New Roman" w:hAnsi="Times New Roman" w:cs="Times New Roman"/>
        </w:rPr>
        <w:t xml:space="preserve"> a fortalecer las prácticas y saberes propios, las economías interculturales, y la instalación de capacidades locales, teniendo en cuenta la</w:t>
      </w:r>
      <w:r>
        <w:rPr>
          <w:rFonts w:ascii="Times New Roman" w:eastAsia="Times New Roman" w:hAnsi="Times New Roman" w:cs="Times New Roman"/>
        </w:rPr>
        <w:t>s condiciones territoriales, ya sea dentro del marco de la economía de mercado o a través de modelos económicos alternativos que involucren nuevas formas de organización, producción, distribución, consumo e intercambio.</w:t>
      </w:r>
    </w:p>
    <w:p w:rsidR="00D03D9D" w:rsidRDefault="00226776">
      <w:pPr>
        <w:spacing w:before="240" w:after="280" w:line="276" w:lineRule="auto"/>
        <w:jc w:val="both"/>
        <w:rPr>
          <w:rFonts w:ascii="Times New Roman" w:eastAsia="Times New Roman" w:hAnsi="Times New Roman" w:cs="Times New Roman"/>
        </w:rPr>
      </w:pPr>
      <w:r>
        <w:rPr>
          <w:rFonts w:ascii="Times New Roman" w:eastAsia="Times New Roman" w:hAnsi="Times New Roman" w:cs="Times New Roman"/>
          <w:b/>
        </w:rPr>
        <w:t xml:space="preserve">Artículo 9. Fomento a los proyectos </w:t>
      </w:r>
      <w:r>
        <w:rPr>
          <w:rFonts w:ascii="Times New Roman" w:eastAsia="Times New Roman" w:hAnsi="Times New Roman" w:cs="Times New Roman"/>
          <w:b/>
        </w:rPr>
        <w:t xml:space="preserve">sostenibles. </w:t>
      </w:r>
      <w:r>
        <w:rPr>
          <w:rFonts w:ascii="Times New Roman" w:eastAsia="Times New Roman" w:hAnsi="Times New Roman" w:cs="Times New Roman"/>
        </w:rPr>
        <w:t>El Ministerio de Agricultura y Desarrollo Rural impulsará proyectos productivos para jóvenes que contengan elementos de sostenibilidad ambiental y promuevan la función social y ecológica de la propiedad. Asimismo, se promoverá el desarrollo de</w:t>
      </w:r>
      <w:r>
        <w:rPr>
          <w:rFonts w:ascii="Times New Roman" w:eastAsia="Times New Roman" w:hAnsi="Times New Roman" w:cs="Times New Roman"/>
        </w:rPr>
        <w:t xml:space="preserve"> </w:t>
      </w:r>
      <w:r>
        <w:rPr>
          <w:rFonts w:ascii="Times New Roman" w:eastAsia="Times New Roman" w:hAnsi="Times New Roman" w:cs="Times New Roman"/>
        </w:rPr>
        <w:lastRenderedPageBreak/>
        <w:t xml:space="preserve">la agricultura regenerativa que aporte a la rehabilitación de los suelos y a la reversión del cambio climático.  </w:t>
      </w:r>
    </w:p>
    <w:p w:rsidR="00D03D9D" w:rsidRDefault="00226776">
      <w:pPr>
        <w:spacing w:before="240" w:after="280" w:line="276" w:lineRule="auto"/>
        <w:jc w:val="both"/>
        <w:rPr>
          <w:rFonts w:ascii="Times New Roman" w:eastAsia="Times New Roman" w:hAnsi="Times New Roman" w:cs="Times New Roman"/>
          <w:color w:val="FF0000"/>
        </w:rPr>
      </w:pPr>
      <w:r>
        <w:rPr>
          <w:rFonts w:ascii="Times New Roman" w:eastAsia="Times New Roman" w:hAnsi="Times New Roman" w:cs="Times New Roman"/>
          <w:b/>
        </w:rPr>
        <w:t xml:space="preserve">Artículo 10. </w:t>
      </w:r>
      <w:proofErr w:type="spellStart"/>
      <w:r>
        <w:rPr>
          <w:rFonts w:ascii="Times New Roman" w:eastAsia="Times New Roman" w:hAnsi="Times New Roman" w:cs="Times New Roman"/>
          <w:b/>
        </w:rPr>
        <w:t>Asociatividad</w:t>
      </w:r>
      <w:proofErr w:type="spellEnd"/>
      <w:r>
        <w:rPr>
          <w:rFonts w:ascii="Times New Roman" w:eastAsia="Times New Roman" w:hAnsi="Times New Roman" w:cs="Times New Roman"/>
          <w:b/>
        </w:rPr>
        <w:t xml:space="preserve"> juvenil. </w:t>
      </w:r>
      <w:r>
        <w:rPr>
          <w:rFonts w:ascii="Times New Roman" w:eastAsia="Times New Roman" w:hAnsi="Times New Roman" w:cs="Times New Roman"/>
        </w:rPr>
        <w:t xml:space="preserve">La oferta estatal en todos los niveles gubernamentales en materia de </w:t>
      </w:r>
      <w:proofErr w:type="spellStart"/>
      <w:r>
        <w:rPr>
          <w:rFonts w:ascii="Times New Roman" w:eastAsia="Times New Roman" w:hAnsi="Times New Roman" w:cs="Times New Roman"/>
        </w:rPr>
        <w:t>asociatividad</w:t>
      </w:r>
      <w:proofErr w:type="spellEnd"/>
      <w:r>
        <w:rPr>
          <w:rFonts w:ascii="Times New Roman" w:eastAsia="Times New Roman" w:hAnsi="Times New Roman" w:cs="Times New Roman"/>
        </w:rPr>
        <w:t xml:space="preserve"> rural para proyectos p</w:t>
      </w:r>
      <w:r>
        <w:rPr>
          <w:rFonts w:ascii="Times New Roman" w:eastAsia="Times New Roman" w:hAnsi="Times New Roman" w:cs="Times New Roman"/>
        </w:rPr>
        <w:t xml:space="preserve">roductivos, comunitarios, sociales, ambientales y/o culturales debe contemplar a las juventudes rurales, o fomentará la participación de jóvenes rurales en los programas y proyectos de </w:t>
      </w:r>
      <w:proofErr w:type="spellStart"/>
      <w:r>
        <w:rPr>
          <w:rFonts w:ascii="Times New Roman" w:eastAsia="Times New Roman" w:hAnsi="Times New Roman" w:cs="Times New Roman"/>
        </w:rPr>
        <w:t>asociatividad</w:t>
      </w:r>
      <w:proofErr w:type="spellEnd"/>
      <w:r>
        <w:rPr>
          <w:rFonts w:ascii="Times New Roman" w:eastAsia="Times New Roman" w:hAnsi="Times New Roman" w:cs="Times New Roman"/>
        </w:rPr>
        <w:t xml:space="preserve"> rural. En materia económica, se ofrecerán proyectos produ</w:t>
      </w:r>
      <w:r>
        <w:rPr>
          <w:rFonts w:ascii="Times New Roman" w:eastAsia="Times New Roman" w:hAnsi="Times New Roman" w:cs="Times New Roman"/>
        </w:rPr>
        <w:t>ctivos, apoyo técnico, financiero e insumos a las unidades productivas colectivas y comunitarias donde participen mayoritariamente personas jóvenes, procurando impulsar los procesos organizativos que faciliten la coordinación de los distintos actores que h</w:t>
      </w:r>
      <w:r>
        <w:rPr>
          <w:rFonts w:ascii="Times New Roman" w:eastAsia="Times New Roman" w:hAnsi="Times New Roman" w:cs="Times New Roman"/>
        </w:rPr>
        <w:t xml:space="preserve">acen parte de las cadenas productivas. </w:t>
      </w:r>
      <w:r>
        <w:rPr>
          <w:rFonts w:ascii="Times New Roman" w:eastAsia="Times New Roman" w:hAnsi="Times New Roman" w:cs="Times New Roman"/>
          <w:color w:val="FF0000"/>
        </w:rPr>
        <w:t xml:space="preserve"> </w:t>
      </w:r>
    </w:p>
    <w:p w:rsidR="00D03D9D" w:rsidRDefault="00226776">
      <w:pPr>
        <w:spacing w:before="240" w:after="280" w:line="276" w:lineRule="auto"/>
        <w:jc w:val="both"/>
        <w:rPr>
          <w:rFonts w:ascii="Times New Roman" w:eastAsia="Times New Roman" w:hAnsi="Times New Roman" w:cs="Times New Roman"/>
        </w:rPr>
      </w:pPr>
      <w:r>
        <w:rPr>
          <w:rFonts w:ascii="Times New Roman" w:eastAsia="Times New Roman" w:hAnsi="Times New Roman" w:cs="Times New Roman"/>
          <w:b/>
        </w:rPr>
        <w:t>Artículo 11</w:t>
      </w:r>
      <w:r>
        <w:rPr>
          <w:rFonts w:ascii="Times New Roman" w:eastAsia="Times New Roman" w:hAnsi="Times New Roman" w:cs="Times New Roman"/>
        </w:rPr>
        <w:t xml:space="preserve">. </w:t>
      </w:r>
      <w:r>
        <w:rPr>
          <w:rFonts w:ascii="Times New Roman" w:eastAsia="Times New Roman" w:hAnsi="Times New Roman" w:cs="Times New Roman"/>
          <w:b/>
        </w:rPr>
        <w:t>Trazador presupuestal de juventud rural.</w:t>
      </w:r>
      <w:r>
        <w:rPr>
          <w:rFonts w:ascii="Times New Roman" w:eastAsia="Times New Roman" w:hAnsi="Times New Roman" w:cs="Times New Roman"/>
        </w:rPr>
        <w:t xml:space="preserve"> Créase el trazador presupuestal de juventud rural que dialogue con el trazador presupuestal para la equidad de la mujer y trazador presupuestal de grupos étnicos</w:t>
      </w:r>
      <w:r>
        <w:rPr>
          <w:rFonts w:ascii="Times New Roman" w:eastAsia="Times New Roman" w:hAnsi="Times New Roman" w:cs="Times New Roman"/>
        </w:rPr>
        <w:t xml:space="preserve"> creado en la Ley 1955 de 2019. El desarrollo de este trazador presupuestal de juventud rural estará enmarcado en el desarrollo del artículo 359 sobre Metodología para la creación e implementación de trazadores presupuestales de la Ley 2294 del 2023.</w:t>
      </w:r>
    </w:p>
    <w:p w:rsidR="00D03D9D" w:rsidRDefault="00226776">
      <w:pPr>
        <w:spacing w:before="240" w:after="280" w:line="276" w:lineRule="auto"/>
        <w:jc w:val="both"/>
        <w:rPr>
          <w:rFonts w:ascii="Times New Roman" w:eastAsia="Times New Roman" w:hAnsi="Times New Roman" w:cs="Times New Roman"/>
        </w:rPr>
      </w:pPr>
      <w:r>
        <w:rPr>
          <w:rFonts w:ascii="Times New Roman" w:eastAsia="Times New Roman" w:hAnsi="Times New Roman" w:cs="Times New Roman"/>
        </w:rPr>
        <w:t>La im</w:t>
      </w:r>
      <w:r>
        <w:rPr>
          <w:rFonts w:ascii="Times New Roman" w:eastAsia="Times New Roman" w:hAnsi="Times New Roman" w:cs="Times New Roman"/>
        </w:rPr>
        <w:t>plementación de este trazador deberá sujetarse a las disponibilidades presupuestales, al Marco Fiscal de Mediano Plazo, y al Marco de Gasto de Mediano Plazo.</w:t>
      </w:r>
    </w:p>
    <w:p w:rsidR="00D03D9D" w:rsidRDefault="00226776">
      <w:pPr>
        <w:spacing w:before="240" w:after="40" w:line="276" w:lineRule="auto"/>
        <w:jc w:val="both"/>
        <w:rPr>
          <w:rFonts w:ascii="Times New Roman" w:eastAsia="Times New Roman" w:hAnsi="Times New Roman" w:cs="Times New Roman"/>
        </w:rPr>
      </w:pPr>
      <w:r>
        <w:rPr>
          <w:rFonts w:ascii="Times New Roman" w:eastAsia="Times New Roman" w:hAnsi="Times New Roman" w:cs="Times New Roman"/>
          <w:b/>
        </w:rPr>
        <w:t>Artículo 12. Divulgación y capacitación.</w:t>
      </w:r>
      <w:r>
        <w:rPr>
          <w:rFonts w:ascii="Times New Roman" w:eastAsia="Times New Roman" w:hAnsi="Times New Roman" w:cs="Times New Roman"/>
        </w:rPr>
        <w:t xml:space="preserve"> Los fondos, planes, programas, proyectos y entidades que favorecen la actividad rural, deberán apoyar eficazmente el acceso de los y las jóvenes rurales a los recursos, a través de medios idóneos que permitan su divulgación, la capacitación adecuada para </w:t>
      </w:r>
      <w:r>
        <w:rPr>
          <w:rFonts w:ascii="Times New Roman" w:eastAsia="Times New Roman" w:hAnsi="Times New Roman" w:cs="Times New Roman"/>
        </w:rPr>
        <w:t xml:space="preserve">su utilización y </w:t>
      </w:r>
      <w:proofErr w:type="gramStart"/>
      <w:r>
        <w:rPr>
          <w:rFonts w:ascii="Times New Roman" w:eastAsia="Times New Roman" w:hAnsi="Times New Roman" w:cs="Times New Roman"/>
        </w:rPr>
        <w:t>la acompañamiento</w:t>
      </w:r>
      <w:proofErr w:type="gramEnd"/>
      <w:r>
        <w:rPr>
          <w:rFonts w:ascii="Times New Roman" w:eastAsia="Times New Roman" w:hAnsi="Times New Roman" w:cs="Times New Roman"/>
        </w:rPr>
        <w:t xml:space="preserve"> mediante procesos de extensión agropecuaria y rural de los proyectos productivos que se emprendan.</w:t>
      </w:r>
    </w:p>
    <w:p w:rsidR="00D03D9D" w:rsidRDefault="00226776">
      <w:pPr>
        <w:spacing w:before="240" w:after="40" w:line="276" w:lineRule="auto"/>
        <w:jc w:val="both"/>
        <w:rPr>
          <w:rFonts w:ascii="Times New Roman" w:eastAsia="Times New Roman" w:hAnsi="Times New Roman" w:cs="Times New Roman"/>
          <w:b/>
          <w:highlight w:val="white"/>
        </w:rPr>
      </w:pPr>
      <w:r>
        <w:rPr>
          <w:rFonts w:ascii="Times New Roman" w:eastAsia="Times New Roman" w:hAnsi="Times New Roman" w:cs="Times New Roman"/>
          <w:b/>
        </w:rPr>
        <w:t>Artículo 13.</w:t>
      </w:r>
      <w:r>
        <w:rPr>
          <w:rFonts w:ascii="Times New Roman" w:eastAsia="Times New Roman" w:hAnsi="Times New Roman" w:cs="Times New Roman"/>
          <w:b/>
          <w:color w:val="FF0000"/>
        </w:rPr>
        <w:t xml:space="preserve"> </w:t>
      </w:r>
      <w:r>
        <w:rPr>
          <w:rFonts w:ascii="Times New Roman" w:eastAsia="Times New Roman" w:hAnsi="Times New Roman" w:cs="Times New Roman"/>
          <w:b/>
        </w:rPr>
        <w:t>Acceso al Fondo Agropecuario de Garantías, FAG</w:t>
      </w:r>
      <w:r>
        <w:rPr>
          <w:rFonts w:ascii="Times New Roman" w:eastAsia="Times New Roman" w:hAnsi="Times New Roman" w:cs="Times New Roman"/>
        </w:rPr>
        <w:t>. Las y los jóvenes rurales tendrán acceso a las garantías dada</w:t>
      </w:r>
      <w:r>
        <w:rPr>
          <w:rFonts w:ascii="Times New Roman" w:eastAsia="Times New Roman" w:hAnsi="Times New Roman" w:cs="Times New Roman"/>
        </w:rPr>
        <w:t>s por el Fondo Agropecuario de Garantías, FAG, para respaldar los créditos relacionados con las actividades productivas rurales, siempre que cumplan las condiciones establecidas en el reglamento operativo del fondo.</w:t>
      </w:r>
    </w:p>
    <w:p w:rsidR="00D03D9D" w:rsidRDefault="00226776">
      <w:pPr>
        <w:spacing w:before="240" w:after="40" w:line="276" w:lineRule="auto"/>
        <w:jc w:val="both"/>
        <w:rPr>
          <w:rFonts w:ascii="Times New Roman" w:eastAsia="Times New Roman" w:hAnsi="Times New Roman" w:cs="Times New Roman"/>
        </w:rPr>
      </w:pPr>
      <w:r>
        <w:rPr>
          <w:rFonts w:ascii="Times New Roman" w:eastAsia="Times New Roman" w:hAnsi="Times New Roman" w:cs="Times New Roman"/>
          <w:b/>
          <w:highlight w:val="white"/>
        </w:rPr>
        <w:t>Artículo 14. </w:t>
      </w:r>
      <w:r>
        <w:rPr>
          <w:rFonts w:ascii="Times New Roman" w:eastAsia="Times New Roman" w:hAnsi="Times New Roman" w:cs="Times New Roman"/>
          <w:b/>
        </w:rPr>
        <w:t xml:space="preserve"> Gobernanza juvenil del ter</w:t>
      </w:r>
      <w:r>
        <w:rPr>
          <w:rFonts w:ascii="Times New Roman" w:eastAsia="Times New Roman" w:hAnsi="Times New Roman" w:cs="Times New Roman"/>
          <w:b/>
        </w:rPr>
        <w:t>ritorio.</w:t>
      </w:r>
      <w:r>
        <w:rPr>
          <w:rFonts w:ascii="Times New Roman" w:eastAsia="Times New Roman" w:hAnsi="Times New Roman" w:cs="Times New Roman"/>
        </w:rPr>
        <w:t xml:space="preserve"> El Gobierno garantizará la participación, la concertación y el diálogo social con las juventudes que hacen parte de los territorios. Se garantizará la participación de las personas jóvenes en los procesos de planeación del ordenamiento territorial</w:t>
      </w:r>
      <w:r>
        <w:rPr>
          <w:rFonts w:ascii="Times New Roman" w:eastAsia="Times New Roman" w:hAnsi="Times New Roman" w:cs="Times New Roman"/>
        </w:rPr>
        <w:t xml:space="preserve"> y en el desarrollo de los planes, programas y actividades de reforma agraria, integrándose les a los procesos consultivos comunitarios. De igual manera, se incluirá a las personas jóvenes en los espacios de participación destinados para los Consejos Terri</w:t>
      </w:r>
      <w:r>
        <w:rPr>
          <w:rFonts w:ascii="Times New Roman" w:eastAsia="Times New Roman" w:hAnsi="Times New Roman" w:cs="Times New Roman"/>
        </w:rPr>
        <w:t xml:space="preserve">toriales del Agua creados en el Artículo 34 de la Ley 2294 de 2023.  </w:t>
      </w:r>
    </w:p>
    <w:p w:rsidR="00D03D9D" w:rsidRDefault="00226776">
      <w:pPr>
        <w:spacing w:before="240" w:after="40" w:line="276" w:lineRule="auto"/>
        <w:jc w:val="both"/>
        <w:rPr>
          <w:rFonts w:ascii="Times New Roman" w:eastAsia="Times New Roman" w:hAnsi="Times New Roman" w:cs="Times New Roman"/>
        </w:rPr>
      </w:pPr>
      <w:r>
        <w:rPr>
          <w:rFonts w:ascii="Times New Roman" w:eastAsia="Times New Roman" w:hAnsi="Times New Roman" w:cs="Times New Roman"/>
          <w:b/>
          <w:highlight w:val="white"/>
        </w:rPr>
        <w:t>A</w:t>
      </w:r>
      <w:bookmarkStart w:id="3" w:name="bookmark=id.gjdgxs" w:colFirst="0" w:colLast="0"/>
      <w:bookmarkEnd w:id="3"/>
      <w:r>
        <w:rPr>
          <w:rFonts w:ascii="Times New Roman" w:eastAsia="Times New Roman" w:hAnsi="Times New Roman" w:cs="Times New Roman"/>
          <w:b/>
          <w:highlight w:val="white"/>
        </w:rPr>
        <w:t>rtículo 15.</w:t>
      </w:r>
      <w:r>
        <w:rPr>
          <w:rFonts w:ascii="Times New Roman" w:eastAsia="Times New Roman" w:hAnsi="Times New Roman" w:cs="Times New Roman"/>
          <w:color w:val="FF0000"/>
          <w:highlight w:val="white"/>
        </w:rPr>
        <w:t> </w:t>
      </w:r>
      <w:r>
        <w:rPr>
          <w:rFonts w:ascii="Times New Roman" w:eastAsia="Times New Roman" w:hAnsi="Times New Roman" w:cs="Times New Roman"/>
          <w:b/>
          <w:highlight w:val="white"/>
        </w:rPr>
        <w:t>Vigencia y derogatorias</w:t>
      </w:r>
      <w:r>
        <w:rPr>
          <w:rFonts w:ascii="Times New Roman" w:eastAsia="Times New Roman" w:hAnsi="Times New Roman" w:cs="Times New Roman"/>
          <w:b/>
          <w:i/>
          <w:highlight w:val="white"/>
        </w:rPr>
        <w:t>.</w:t>
      </w:r>
      <w:r>
        <w:rPr>
          <w:rFonts w:ascii="Times New Roman" w:eastAsia="Times New Roman" w:hAnsi="Times New Roman" w:cs="Times New Roman"/>
          <w:highlight w:val="white"/>
        </w:rPr>
        <w:t> La presente ley rige a partir de su promulgación y deroga las normas que le sean contrarias.</w:t>
      </w:r>
    </w:p>
    <w:p w:rsidR="00D03D9D" w:rsidRDefault="00D03D9D">
      <w:pPr>
        <w:spacing w:before="240" w:after="40" w:line="276" w:lineRule="auto"/>
        <w:jc w:val="both"/>
        <w:rPr>
          <w:rFonts w:ascii="Times New Roman" w:eastAsia="Times New Roman" w:hAnsi="Times New Roman" w:cs="Times New Roman"/>
        </w:rPr>
      </w:pPr>
    </w:p>
    <w:p w:rsidR="00D03D9D" w:rsidRDefault="00D03D9D">
      <w:pPr>
        <w:spacing w:before="240" w:after="40" w:line="276" w:lineRule="auto"/>
        <w:jc w:val="both"/>
        <w:rPr>
          <w:rFonts w:ascii="Times New Roman" w:eastAsia="Times New Roman" w:hAnsi="Times New Roman" w:cs="Times New Roman"/>
        </w:rPr>
      </w:pPr>
    </w:p>
    <w:p w:rsidR="00D03D9D" w:rsidRDefault="00226776">
      <w:pPr>
        <w:spacing w:before="240"/>
        <w:jc w:val="center"/>
        <w:rPr>
          <w:rFonts w:ascii="Times New Roman" w:eastAsia="Times New Roman" w:hAnsi="Times New Roman" w:cs="Times New Roman"/>
          <w:b/>
          <w:color w:val="000000"/>
          <w:sz w:val="24"/>
          <w:szCs w:val="24"/>
        </w:rPr>
      </w:pPr>
      <w:bookmarkStart w:id="4" w:name="_heading=h.30j0zll" w:colFirst="0" w:colLast="0"/>
      <w:bookmarkEnd w:id="4"/>
      <w:r>
        <w:rPr>
          <w:rFonts w:ascii="Times New Roman" w:eastAsia="Times New Roman" w:hAnsi="Times New Roman" w:cs="Times New Roman"/>
          <w:b/>
          <w:color w:val="000000"/>
          <w:sz w:val="24"/>
          <w:szCs w:val="24"/>
        </w:rPr>
        <w:lastRenderedPageBreak/>
        <w:t>Proyecto de Ley N° _______ de 2023</w:t>
      </w:r>
    </w:p>
    <w:p w:rsidR="00D03D9D" w:rsidRDefault="00D03D9D">
      <w:pPr>
        <w:spacing w:before="240" w:after="280" w:line="276" w:lineRule="auto"/>
        <w:jc w:val="center"/>
        <w:rPr>
          <w:rFonts w:ascii="Times New Roman" w:eastAsia="Times New Roman" w:hAnsi="Times New Roman" w:cs="Times New Roman"/>
          <w:b/>
        </w:rPr>
      </w:pPr>
    </w:p>
    <w:p w:rsidR="00D03D9D" w:rsidRDefault="00226776">
      <w:pPr>
        <w:spacing w:before="240" w:after="280" w:line="276" w:lineRule="auto"/>
        <w:jc w:val="center"/>
        <w:rPr>
          <w:rFonts w:ascii="Times New Roman" w:eastAsia="Times New Roman" w:hAnsi="Times New Roman" w:cs="Times New Roman"/>
          <w:b/>
        </w:rPr>
      </w:pPr>
      <w:r>
        <w:rPr>
          <w:rFonts w:ascii="Times New Roman" w:eastAsia="Times New Roman" w:hAnsi="Times New Roman" w:cs="Times New Roman"/>
          <w:b/>
        </w:rPr>
        <w:t>“Por medio de la cual se garantiza a las juventudes rurales el acceso a la tierra y a proyectos productivos y se dictan otras disposiciones”</w:t>
      </w:r>
    </w:p>
    <w:p w:rsidR="00D03D9D" w:rsidRDefault="00D03D9D">
      <w:pPr>
        <w:spacing w:line="276" w:lineRule="auto"/>
        <w:jc w:val="both"/>
        <w:rPr>
          <w:rFonts w:ascii="Times New Roman" w:eastAsia="Times New Roman" w:hAnsi="Times New Roman" w:cs="Times New Roman"/>
        </w:rPr>
      </w:pPr>
    </w:p>
    <w:p w:rsidR="00D03D9D" w:rsidRDefault="00226776">
      <w:pPr>
        <w:numPr>
          <w:ilvl w:val="0"/>
          <w:numId w:val="1"/>
        </w:numPr>
        <w:pBdr>
          <w:top w:val="nil"/>
          <w:left w:val="nil"/>
          <w:bottom w:val="nil"/>
          <w:right w:val="nil"/>
          <w:between w:val="nil"/>
        </w:pBd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Objeto </w:t>
      </w:r>
    </w:p>
    <w:p w:rsidR="00D03D9D" w:rsidRDefault="00226776">
      <w:pPr>
        <w:spacing w:line="276" w:lineRule="auto"/>
        <w:jc w:val="both"/>
        <w:rPr>
          <w:rFonts w:ascii="Times New Roman" w:eastAsia="Times New Roman" w:hAnsi="Times New Roman" w:cs="Times New Roman"/>
        </w:rPr>
      </w:pPr>
      <w:r>
        <w:rPr>
          <w:rFonts w:ascii="Times New Roman" w:eastAsia="Times New Roman" w:hAnsi="Times New Roman" w:cs="Times New Roman"/>
        </w:rPr>
        <w:t>El objeto de la</w:t>
      </w:r>
      <w:r>
        <w:rPr>
          <w:rFonts w:ascii="Times New Roman" w:eastAsia="Times New Roman" w:hAnsi="Times New Roman" w:cs="Times New Roman"/>
          <w:color w:val="000000"/>
        </w:rPr>
        <w:t xml:space="preserve"> presente ley es incluir a las juventudes rurales dentro de la reforma agraria, facilitando</w:t>
      </w:r>
      <w:r>
        <w:rPr>
          <w:rFonts w:ascii="Times New Roman" w:eastAsia="Times New Roman" w:hAnsi="Times New Roman" w:cs="Times New Roman"/>
          <w:color w:val="000000"/>
        </w:rPr>
        <w:t xml:space="preserve"> su acceso a la tierra y a proyectos productivos acordes a su plan de vida y a las condiciones de sus territorios; entendiéndose que la tierra y la productividad son factores clave para fortalecer la autonomía, el empoderamiento, el reconocimiento social y</w:t>
      </w:r>
      <w:r>
        <w:rPr>
          <w:rFonts w:ascii="Times New Roman" w:eastAsia="Times New Roman" w:hAnsi="Times New Roman" w:cs="Times New Roman"/>
          <w:color w:val="000000"/>
        </w:rPr>
        <w:t xml:space="preserve"> el ejercicio de derechos de las y los jóvenes rurales.</w:t>
      </w:r>
    </w:p>
    <w:p w:rsidR="00D03D9D" w:rsidRDefault="00226776">
      <w:pPr>
        <w:numPr>
          <w:ilvl w:val="0"/>
          <w:numId w:val="1"/>
        </w:numPr>
        <w:pBdr>
          <w:top w:val="nil"/>
          <w:left w:val="nil"/>
          <w:bottom w:val="nil"/>
          <w:right w:val="nil"/>
          <w:between w:val="nil"/>
        </w:pBd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Exposición de motivos </w:t>
      </w:r>
    </w:p>
    <w:p w:rsidR="00D03D9D" w:rsidRDefault="00226776">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La juventud colombiana, comprendida entre los 14 y 28 años, representa el 26,1 % de la población total del país (11.519.020 personas), de los cuales el 49 % son mujeres y el 51 </w:t>
      </w:r>
      <w:r>
        <w:rPr>
          <w:rFonts w:ascii="Times New Roman" w:eastAsia="Times New Roman" w:hAnsi="Times New Roman" w:cs="Times New Roman"/>
        </w:rPr>
        <w:t>% son hombres. En relación con la juventud rural, del total de jóvenes, el 25 % habita en estas zonas, lo que equivale a 2,9 millones de personas; de estos el 15 % (441.932 personas) es juventud indígena y el 13 % (367.115 personas) juventud negra, afrocol</w:t>
      </w:r>
      <w:r>
        <w:rPr>
          <w:rFonts w:ascii="Times New Roman" w:eastAsia="Times New Roman" w:hAnsi="Times New Roman" w:cs="Times New Roman"/>
        </w:rPr>
        <w:t xml:space="preserve">ombiana, raizal y </w:t>
      </w:r>
      <w:proofErr w:type="spellStart"/>
      <w:r>
        <w:rPr>
          <w:rFonts w:ascii="Times New Roman" w:eastAsia="Times New Roman" w:hAnsi="Times New Roman" w:cs="Times New Roman"/>
        </w:rPr>
        <w:t>palenquera</w:t>
      </w:r>
      <w:proofErr w:type="spellEnd"/>
      <w:r>
        <w:rPr>
          <w:rFonts w:ascii="Times New Roman" w:eastAsia="Times New Roman" w:hAnsi="Times New Roman" w:cs="Times New Roman"/>
        </w:rPr>
        <w:t xml:space="preserve"> (NARP), de acuerdo con el Censo Nacional de Población y Vivienda</w:t>
      </w:r>
      <w:r>
        <w:rPr>
          <w:rFonts w:ascii="Times New Roman" w:eastAsia="Times New Roman" w:hAnsi="Times New Roman" w:cs="Times New Roman"/>
          <w:vertAlign w:val="superscript"/>
        </w:rPr>
        <w:footnoteReference w:id="1"/>
      </w:r>
      <w:r>
        <w:rPr>
          <w:rFonts w:ascii="Times New Roman" w:eastAsia="Times New Roman" w:hAnsi="Times New Roman" w:cs="Times New Roman"/>
        </w:rPr>
        <w:t>. A nivel productivo las juventudes rurales enfrentan condiciones poco favorables para el emprendimiento, debido a que no cumplen con los requisitos para el acces</w:t>
      </w:r>
      <w:r>
        <w:rPr>
          <w:rFonts w:ascii="Times New Roman" w:eastAsia="Times New Roman" w:hAnsi="Times New Roman" w:cs="Times New Roman"/>
        </w:rPr>
        <w:t xml:space="preserve">o a los programas de emprendimiento en las áreas rurales, o tienen acceso limitado a los activos necesarios para emprender. Las juventudes que habitan en zonas rurales y optan por emprendimientos propios, como opción para la generación de ingresos, tienen </w:t>
      </w:r>
      <w:r>
        <w:rPr>
          <w:rFonts w:ascii="Times New Roman" w:eastAsia="Times New Roman" w:hAnsi="Times New Roman" w:cs="Times New Roman"/>
        </w:rPr>
        <w:t>como uno de los problemas centrales la falta de acceso a la tierra. De acuerdo con cifras de la Agencia Nacional de Tierras, del total de 92.488 personas incluidas en el Registro de Sujetos de Ordenamiento a mayo 31 de 2021, solamente el 9,3% (9.626) son j</w:t>
      </w:r>
      <w:r>
        <w:rPr>
          <w:rFonts w:ascii="Times New Roman" w:eastAsia="Times New Roman" w:hAnsi="Times New Roman" w:cs="Times New Roman"/>
        </w:rPr>
        <w:t>óvenes rurales, a quienes se han otorgado un total de 120 títulos equivalentes a 265,42 hectáreas.</w:t>
      </w:r>
      <w:r>
        <w:rPr>
          <w:rFonts w:ascii="Times New Roman" w:eastAsia="Times New Roman" w:hAnsi="Times New Roman" w:cs="Times New Roman"/>
          <w:vertAlign w:val="superscript"/>
        </w:rPr>
        <w:footnoteReference w:id="2"/>
      </w:r>
    </w:p>
    <w:p w:rsidR="00D03D9D" w:rsidRDefault="00226776">
      <w:pPr>
        <w:spacing w:line="276" w:lineRule="auto"/>
        <w:jc w:val="both"/>
      </w:pPr>
      <w:r>
        <w:rPr>
          <w:rFonts w:ascii="Times New Roman" w:eastAsia="Times New Roman" w:hAnsi="Times New Roman" w:cs="Times New Roman"/>
        </w:rPr>
        <w:t>La falta de acceso a la tierra y los recursos naturales se asocia con la inseguridad alimentaria, restricción de oportunidades para llevar modos de vidas so</w:t>
      </w:r>
      <w:r>
        <w:rPr>
          <w:rFonts w:ascii="Times New Roman" w:eastAsia="Times New Roman" w:hAnsi="Times New Roman" w:cs="Times New Roman"/>
        </w:rPr>
        <w:t>stenibles, menor resiliencia y por ende con la pobreza. Por el contrario, el acceso equitativo a la tierra además de sus efectos en cuanto a justicia y paz social, permite también ampliar la base productiva de la sociedad.  Actualmente, la tenencia de tier</w:t>
      </w:r>
      <w:r>
        <w:rPr>
          <w:rFonts w:ascii="Times New Roman" w:eastAsia="Times New Roman" w:hAnsi="Times New Roman" w:cs="Times New Roman"/>
        </w:rPr>
        <w:t>ra, tanto a través de instituciones formales como informales, desfavorece a mujeres y jóvenes, quienes tienen acceso inequitativo a la tierra y derechos de propiedad, lo cual es un factor determinante del proceso de creciente envejecimiento de los producto</w:t>
      </w:r>
      <w:r>
        <w:rPr>
          <w:rFonts w:ascii="Times New Roman" w:eastAsia="Times New Roman" w:hAnsi="Times New Roman" w:cs="Times New Roman"/>
        </w:rPr>
        <w:t xml:space="preserve">res y habitantes de las zonas rurales. En muchos casos en que jóvenes acceden a tierra es a través de la herencia, y no existe claridad </w:t>
      </w:r>
      <w:r>
        <w:rPr>
          <w:rFonts w:ascii="Times New Roman" w:eastAsia="Times New Roman" w:hAnsi="Times New Roman" w:cs="Times New Roman"/>
        </w:rPr>
        <w:lastRenderedPageBreak/>
        <w:t>sobre los derechos y límites de esta propiedad, los que pueden ser posteriormente disputada por otros herederos o famili</w:t>
      </w:r>
      <w:r>
        <w:rPr>
          <w:rFonts w:ascii="Times New Roman" w:eastAsia="Times New Roman" w:hAnsi="Times New Roman" w:cs="Times New Roman"/>
        </w:rPr>
        <w:t>ares. Esta situación de inequidad social también es ineficiente económicamente, ya que los más viejos tienen menor rendimiento por las exigencias físicas del trabajo, están menos orientados a la innovación y uso de tecnologías, y no generan proyectos produ</w:t>
      </w:r>
      <w:r>
        <w:rPr>
          <w:rFonts w:ascii="Times New Roman" w:eastAsia="Times New Roman" w:hAnsi="Times New Roman" w:cs="Times New Roman"/>
        </w:rPr>
        <w:t>ctivos al largo plazo, razones por la cual se requieren cambios institucionales que permitan acceder en condiciones más equitativas a jóvenes</w:t>
      </w:r>
      <w:r>
        <w:rPr>
          <w:rFonts w:ascii="Times New Roman" w:eastAsia="Times New Roman" w:hAnsi="Times New Roman" w:cs="Times New Roman"/>
          <w:vertAlign w:val="superscript"/>
        </w:rPr>
        <w:footnoteReference w:id="3"/>
      </w:r>
      <w:r>
        <w:rPr>
          <w:vertAlign w:val="superscript"/>
        </w:rPr>
        <w:t xml:space="preserve">. </w:t>
      </w:r>
    </w:p>
    <w:p w:rsidR="00D03D9D" w:rsidRDefault="00226776">
      <w:pPr>
        <w:spacing w:line="276" w:lineRule="auto"/>
        <w:jc w:val="both"/>
        <w:rPr>
          <w:rFonts w:ascii="Times New Roman" w:eastAsia="Times New Roman" w:hAnsi="Times New Roman" w:cs="Times New Roman"/>
        </w:rPr>
      </w:pPr>
      <w:r>
        <w:rPr>
          <w:rFonts w:ascii="Times New Roman" w:eastAsia="Times New Roman" w:hAnsi="Times New Roman" w:cs="Times New Roman"/>
        </w:rPr>
        <w:t>La inclusión productiva de los jóvenes rurales se ve afectada no solamente por deficiencias en el acceso a opor</w:t>
      </w:r>
      <w:r>
        <w:rPr>
          <w:rFonts w:ascii="Times New Roman" w:eastAsia="Times New Roman" w:hAnsi="Times New Roman" w:cs="Times New Roman"/>
        </w:rPr>
        <w:t>tunidades laborales y de emprendimiento sino por brechas de género. Esto implica que las mujeres rurales tengan una carga mayor de labores no reconocidas que les impiden generar ingresos. Según datos de la Gran encuesta integrada de hogares 2019, el 58 % d</w:t>
      </w:r>
      <w:r>
        <w:rPr>
          <w:rFonts w:ascii="Times New Roman" w:eastAsia="Times New Roman" w:hAnsi="Times New Roman" w:cs="Times New Roman"/>
        </w:rPr>
        <w:t>e la población joven rural se dedica a actividades agrícolas, mientras que el 42 % lo hace en actividades que no son de carácter agropecuario como el turismo o la minería. Sin embargo, mientras el 8 % de hombres jóvenes en el campo ni estudian ni trabajan,</w:t>
      </w:r>
      <w:r>
        <w:rPr>
          <w:rFonts w:ascii="Times New Roman" w:eastAsia="Times New Roman" w:hAnsi="Times New Roman" w:cs="Times New Roman"/>
        </w:rPr>
        <w:t xml:space="preserve"> la proporción es cinco veces mayor para las mujeres, es decir del 42 %</w:t>
      </w:r>
      <w:r>
        <w:rPr>
          <w:rFonts w:ascii="Times New Roman" w:eastAsia="Times New Roman" w:hAnsi="Times New Roman" w:cs="Times New Roman"/>
          <w:vertAlign w:val="superscript"/>
        </w:rPr>
        <w:footnoteReference w:id="4"/>
      </w:r>
      <w:r>
        <w:rPr>
          <w:rFonts w:ascii="Times New Roman" w:eastAsia="Times New Roman" w:hAnsi="Times New Roman" w:cs="Times New Roman"/>
        </w:rPr>
        <w:t>.</w:t>
      </w:r>
    </w:p>
    <w:p w:rsidR="00D03D9D" w:rsidRDefault="00226776">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A pesar de que se ofrecen programas que incluyen a los jóvenes como son Campo Emprende, Apoyo a Alianzas Productivas, y Negocios Verdes y Sostenibles, se presentan retos como que la </w:t>
      </w:r>
      <w:r>
        <w:rPr>
          <w:rFonts w:ascii="Times New Roman" w:eastAsia="Times New Roman" w:hAnsi="Times New Roman" w:cs="Times New Roman"/>
        </w:rPr>
        <w:t>oferta del sector agropecuario no tiene una caracterización de beneficiarios completa que permita establecer el porcentaje beneficiarios que corresponderían a población joven, especialmente en entidades como la Agencia de Desarrollo Rural y la Autoridad Na</w:t>
      </w:r>
      <w:r>
        <w:rPr>
          <w:rFonts w:ascii="Times New Roman" w:eastAsia="Times New Roman" w:hAnsi="Times New Roman" w:cs="Times New Roman"/>
        </w:rPr>
        <w:t>cional de Acuicultura y Pesca, y que hay poca difusión de información sobre los servicios de acompañamiento a los emprendedores jóvenes, además de que se requiere avanzar en una priorización de los bienes o servicios que generen un impacto ambiental positi</w:t>
      </w:r>
      <w:r>
        <w:rPr>
          <w:rFonts w:ascii="Times New Roman" w:eastAsia="Times New Roman" w:hAnsi="Times New Roman" w:cs="Times New Roman"/>
        </w:rPr>
        <w:t xml:space="preserve">vo presentados por jóvenes rurales.  </w:t>
      </w:r>
    </w:p>
    <w:p w:rsidR="00D03D9D" w:rsidRDefault="00226776">
      <w:pPr>
        <w:spacing w:line="276" w:lineRule="auto"/>
        <w:jc w:val="both"/>
        <w:rPr>
          <w:rFonts w:ascii="Times New Roman" w:eastAsia="Times New Roman" w:hAnsi="Times New Roman" w:cs="Times New Roman"/>
        </w:rPr>
      </w:pPr>
      <w:r>
        <w:rPr>
          <w:rFonts w:ascii="Times New Roman" w:eastAsia="Times New Roman" w:hAnsi="Times New Roman" w:cs="Times New Roman"/>
        </w:rPr>
        <w:t>Adicionalmente, existen retos frente al acceso al empleo que son particulares en el contexto rural, si bien el desempleo juvenil rural es históricamente inferior al urbano, las tasas de inactividad son superiores. En 2</w:t>
      </w:r>
      <w:r>
        <w:rPr>
          <w:rFonts w:ascii="Times New Roman" w:eastAsia="Times New Roman" w:hAnsi="Times New Roman" w:cs="Times New Roman"/>
        </w:rPr>
        <w:t>019 cerca del 47 % de los jóvenes rurales estaban inactivos, cifra que era de alrededor del 42 % entre los jóvenes urbanos. Estos valores se incrementaron en 2020 a 49 % de los jóvenes rurales y 46 % de los urbanos. Además, los jóvenes rurales muestran des</w:t>
      </w:r>
      <w:r>
        <w:rPr>
          <w:rFonts w:ascii="Times New Roman" w:eastAsia="Times New Roman" w:hAnsi="Times New Roman" w:cs="Times New Roman"/>
        </w:rPr>
        <w:t>ventajas frente a los urbanos puesto que en la ruralidad las actividades agropecuarias y no agropecuarias tienen baja productividad e ingresos precarios, la oferta de trabajos en otros sectores de la economía no es suficiente, y aunque la juventud tiene ma</w:t>
      </w:r>
      <w:r>
        <w:rPr>
          <w:rFonts w:ascii="Times New Roman" w:eastAsia="Times New Roman" w:hAnsi="Times New Roman" w:cs="Times New Roman"/>
        </w:rPr>
        <w:t>yores niveles educativos en comparación con las personas adultas rurales, los niveles continúan siendo bajos frente a sus pares urbanos</w:t>
      </w:r>
      <w:r>
        <w:rPr>
          <w:rFonts w:ascii="Times New Roman" w:eastAsia="Times New Roman" w:hAnsi="Times New Roman" w:cs="Times New Roman"/>
          <w:vertAlign w:val="superscript"/>
        </w:rPr>
        <w:footnoteReference w:id="5"/>
      </w:r>
    </w:p>
    <w:p w:rsidR="00D03D9D" w:rsidRDefault="00226776">
      <w:pPr>
        <w:spacing w:line="276" w:lineRule="auto"/>
        <w:jc w:val="both"/>
        <w:rPr>
          <w:rFonts w:ascii="Times New Roman" w:eastAsia="Times New Roman" w:hAnsi="Times New Roman" w:cs="Times New Roman"/>
        </w:rPr>
      </w:pPr>
      <w:r>
        <w:rPr>
          <w:rFonts w:ascii="Times New Roman" w:eastAsia="Times New Roman" w:hAnsi="Times New Roman" w:cs="Times New Roman"/>
        </w:rPr>
        <w:t>Las brechas existentes entre la población joven que habita en zonas urbanas y aquella que habita en zonas rurales en la mayoría de los casos son más profundas para la población joven rural que pertenece a comunidades indígenas o se identifica como negra, a</w:t>
      </w:r>
      <w:r>
        <w:rPr>
          <w:rFonts w:ascii="Times New Roman" w:eastAsia="Times New Roman" w:hAnsi="Times New Roman" w:cs="Times New Roman"/>
        </w:rPr>
        <w:t xml:space="preserve">frocolombiana, raizal o </w:t>
      </w:r>
      <w:proofErr w:type="spellStart"/>
      <w:r>
        <w:rPr>
          <w:rFonts w:ascii="Times New Roman" w:eastAsia="Times New Roman" w:hAnsi="Times New Roman" w:cs="Times New Roman"/>
        </w:rPr>
        <w:t>palenquera</w:t>
      </w:r>
      <w:proofErr w:type="spellEnd"/>
      <w:r>
        <w:rPr>
          <w:rFonts w:ascii="Times New Roman" w:eastAsia="Times New Roman" w:hAnsi="Times New Roman" w:cs="Times New Roman"/>
        </w:rPr>
        <w:t xml:space="preserve"> (NARP). Casi el 47 % de la población joven rural se encuentra en condición de pobreza, 1,4 veces la incidencia en esta población que habita en zona urbana. Aún más, el porcentaje de jóvenes rurales que se encuentra en con</w:t>
      </w:r>
      <w:r>
        <w:rPr>
          <w:rFonts w:ascii="Times New Roman" w:eastAsia="Times New Roman" w:hAnsi="Times New Roman" w:cs="Times New Roman"/>
        </w:rPr>
        <w:t xml:space="preserve">dición de pobreza extrema triplica la proporción de la zona urbana (18,8 % versus </w:t>
      </w:r>
      <w:r>
        <w:rPr>
          <w:rFonts w:ascii="Times New Roman" w:eastAsia="Times New Roman" w:hAnsi="Times New Roman" w:cs="Times New Roman"/>
        </w:rPr>
        <w:lastRenderedPageBreak/>
        <w:t>6,8 % en la zona urbana) y en ambos casos se evidencia una incidencia más alta para los jóvenes rurales (Departamento Administrativo Nacional de Estadística, 2019). Adicional</w:t>
      </w:r>
      <w:r>
        <w:rPr>
          <w:rFonts w:ascii="Times New Roman" w:eastAsia="Times New Roman" w:hAnsi="Times New Roman" w:cs="Times New Roman"/>
        </w:rPr>
        <w:t>mente, según la Gran Encuesta Integrada de Hogares de 2019 el promedio de analfabetismo de personas de 15 años o más que se encuentran en zonas urbanas se ubica en 3,1 %, mientras que en las zonas rurales esta cifra es del 10,9 %. Las problemáticas de la p</w:t>
      </w:r>
      <w:r>
        <w:rPr>
          <w:rFonts w:ascii="Times New Roman" w:eastAsia="Times New Roman" w:hAnsi="Times New Roman" w:cs="Times New Roman"/>
        </w:rPr>
        <w:t xml:space="preserve">oblación joven rural, étnica y diversa son mucho más heterogéneas por lo que necesitan ser abordadas de manera integral con un enfoque </w:t>
      </w:r>
      <w:proofErr w:type="spellStart"/>
      <w:r>
        <w:rPr>
          <w:rFonts w:ascii="Times New Roman" w:eastAsia="Times New Roman" w:hAnsi="Times New Roman" w:cs="Times New Roman"/>
        </w:rPr>
        <w:t>interseccional</w:t>
      </w:r>
      <w:proofErr w:type="spellEnd"/>
      <w:r>
        <w:rPr>
          <w:rFonts w:ascii="Times New Roman" w:eastAsia="Times New Roman" w:hAnsi="Times New Roman" w:cs="Times New Roman"/>
        </w:rPr>
        <w:t>, ya que esta población representa realidades heterogéneas caracterizadas, en su mayoría, por la ocurrencia</w:t>
      </w:r>
      <w:r>
        <w:rPr>
          <w:rFonts w:ascii="Times New Roman" w:eastAsia="Times New Roman" w:hAnsi="Times New Roman" w:cs="Times New Roman"/>
        </w:rPr>
        <w:t xml:space="preserve"> de dinámicas de violencia y el conflicto armado, así como por la presencia de brechas de género, sociales y económicas entre los jóvenes rurales y urbanos</w:t>
      </w:r>
      <w:r>
        <w:rPr>
          <w:rFonts w:ascii="Times New Roman" w:eastAsia="Times New Roman" w:hAnsi="Times New Roman" w:cs="Times New Roman"/>
          <w:vertAlign w:val="superscript"/>
        </w:rPr>
        <w:footnoteReference w:id="6"/>
      </w:r>
      <w:r>
        <w:rPr>
          <w:rFonts w:ascii="Times New Roman" w:eastAsia="Times New Roman" w:hAnsi="Times New Roman" w:cs="Times New Roman"/>
        </w:rPr>
        <w:t xml:space="preserve">. </w:t>
      </w:r>
    </w:p>
    <w:p w:rsidR="00D03D9D" w:rsidRDefault="00226776">
      <w:pPr>
        <w:numPr>
          <w:ilvl w:val="0"/>
          <w:numId w:val="1"/>
        </w:numPr>
        <w:pBdr>
          <w:top w:val="nil"/>
          <w:left w:val="nil"/>
          <w:bottom w:val="nil"/>
          <w:right w:val="nil"/>
          <w:between w:val="nil"/>
        </w:pBd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Fundamentos y antecedentes jurídicos</w:t>
      </w:r>
    </w:p>
    <w:p w:rsidR="00D03D9D" w:rsidRDefault="00226776">
      <w:pPr>
        <w:spacing w:line="276" w:lineRule="auto"/>
        <w:jc w:val="both"/>
        <w:rPr>
          <w:rFonts w:ascii="Times New Roman" w:eastAsia="Times New Roman" w:hAnsi="Times New Roman" w:cs="Times New Roman"/>
          <w:b/>
        </w:rPr>
      </w:pPr>
      <w:r>
        <w:rPr>
          <w:rFonts w:ascii="Times New Roman" w:eastAsia="Times New Roman" w:hAnsi="Times New Roman" w:cs="Times New Roman"/>
          <w:b/>
        </w:rPr>
        <w:t xml:space="preserve">Constitucionales </w:t>
      </w:r>
    </w:p>
    <w:p w:rsidR="00D03D9D" w:rsidRDefault="00226776">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Artículo 64. Es deber del Estado promover </w:t>
      </w:r>
      <w:r>
        <w:rPr>
          <w:rFonts w:ascii="Times New Roman" w:eastAsia="Times New Roman" w:hAnsi="Times New Roman" w:cs="Times New Roman"/>
        </w:rPr>
        <w:t>el acceso progresivo a la propiedad de la tierra del campesinado y de los trabajadores agrarios, en forma individual o asociativa.</w:t>
      </w:r>
    </w:p>
    <w:p w:rsidR="00D03D9D" w:rsidRDefault="00226776">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El campesinado es sujeto de derechos y de especial protección, tiene un particular relacionamiento con la tierra basado en la</w:t>
      </w:r>
      <w:r>
        <w:rPr>
          <w:rFonts w:ascii="Times New Roman" w:eastAsia="Times New Roman" w:hAnsi="Times New Roman" w:cs="Times New Roman"/>
        </w:rPr>
        <w:t xml:space="preserve"> producción de alimentos en garantía de la soberanía alimentaria, sus formas de territorialidad campesina, condiciones geográficas, demográficas, organizativas y culturales que lo distingue de otros grupos sociales.</w:t>
      </w:r>
    </w:p>
    <w:p w:rsidR="00D03D9D" w:rsidRDefault="00226776">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El Estado reconoce la dimensión económic</w:t>
      </w:r>
      <w:r>
        <w:rPr>
          <w:rFonts w:ascii="Times New Roman" w:eastAsia="Times New Roman" w:hAnsi="Times New Roman" w:cs="Times New Roman"/>
        </w:rPr>
        <w:t>a, social, cultural, política y ambiental del campesinado, así como aquellas que le sean reconocidas y velará por la protección, respeto y garantía de sus derechos individuales y colectivos, con el objetivo de lograr la igualdad material desde un enfoque d</w:t>
      </w:r>
      <w:r>
        <w:rPr>
          <w:rFonts w:ascii="Times New Roman" w:eastAsia="Times New Roman" w:hAnsi="Times New Roman" w:cs="Times New Roman"/>
        </w:rPr>
        <w:t xml:space="preserve">e género, etario y territorial, el acceso a bienes y derechos como a la educación de calidad con pertinencia, la vivienda, la salud, los servicios públicos domiciliarios, vías terciarias, la tierra, el territorio, un ambiente sano, el acceso e intercambio </w:t>
      </w:r>
      <w:r>
        <w:rPr>
          <w:rFonts w:ascii="Times New Roman" w:eastAsia="Times New Roman" w:hAnsi="Times New Roman" w:cs="Times New Roman"/>
        </w:rPr>
        <w:t>de semillas, los recursos naturales y la diversidad biológica, el agua, la participación reforzada, la conectividad digital: la mejora de la infraestructura rural, la extensión agropecuaria y empresarial, asistencia técnica y tecnológica para generar valor</w:t>
      </w:r>
      <w:r>
        <w:rPr>
          <w:rFonts w:ascii="Times New Roman" w:eastAsia="Times New Roman" w:hAnsi="Times New Roman" w:cs="Times New Roman"/>
        </w:rPr>
        <w:t xml:space="preserve"> agregado y medios de comercialización para sus productos.</w:t>
      </w:r>
    </w:p>
    <w:p w:rsidR="00D03D9D" w:rsidRDefault="00226776">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Los campesinos y las campesinas son libres e iguales a todas las demás poblaciones y tienen derecho a no ser objeto de ningún tipo de discriminación en el ejercicio de sus derechos, en particular l</w:t>
      </w:r>
      <w:r>
        <w:rPr>
          <w:rFonts w:ascii="Times New Roman" w:eastAsia="Times New Roman" w:hAnsi="Times New Roman" w:cs="Times New Roman"/>
        </w:rPr>
        <w:t>as fundadas en su situación económica, social, cultural y política.</w:t>
      </w:r>
    </w:p>
    <w:p w:rsidR="00D03D9D" w:rsidRDefault="00226776">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PARÁGRAFO 1o. La ley reglamentará la institucionalidad necesaria para lograr los fines del presente artículo y establecerá los mecanismos presupuestales que se requieran, así como el derec</w:t>
      </w:r>
      <w:r>
        <w:rPr>
          <w:rFonts w:ascii="Times New Roman" w:eastAsia="Times New Roman" w:hAnsi="Times New Roman" w:cs="Times New Roman"/>
        </w:rPr>
        <w:t>ho de los campesinos a retirarse de la colectividad, conservando el porcentaje de tierra que le corresponda en casos de territorios campesinos donde la propiedad de la tierra sea colectiva.</w:t>
      </w:r>
    </w:p>
    <w:p w:rsidR="00D03D9D" w:rsidRDefault="00226776">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PARÁGRAFO 2o. Se creará el trazador presupuestal de campesinado co</w:t>
      </w:r>
      <w:r>
        <w:rPr>
          <w:rFonts w:ascii="Times New Roman" w:eastAsia="Times New Roman" w:hAnsi="Times New Roman" w:cs="Times New Roman"/>
        </w:rPr>
        <w:t>mo herramienta para el seguimiento del gasto y la inversión realizada por múltiples sectores y entidades, dirigida a atender a la población campesina ubicada en zona rural y rural dispersa.</w:t>
      </w:r>
    </w:p>
    <w:p w:rsidR="00D03D9D" w:rsidRDefault="00226776">
      <w:pPr>
        <w:spacing w:line="276" w:lineRule="auto"/>
        <w:jc w:val="both"/>
        <w:rPr>
          <w:rFonts w:ascii="Times New Roman" w:eastAsia="Times New Roman" w:hAnsi="Times New Roman" w:cs="Times New Roman"/>
          <w:b/>
        </w:rPr>
      </w:pPr>
      <w:r>
        <w:rPr>
          <w:rFonts w:ascii="Times New Roman" w:eastAsia="Times New Roman" w:hAnsi="Times New Roman" w:cs="Times New Roman"/>
          <w:b/>
        </w:rPr>
        <w:t xml:space="preserve">Legales </w:t>
      </w:r>
    </w:p>
    <w:p w:rsidR="00D03D9D" w:rsidRDefault="00226776">
      <w:pPr>
        <w:spacing w:line="276" w:lineRule="auto"/>
        <w:jc w:val="both"/>
        <w:rPr>
          <w:rFonts w:ascii="Times New Roman" w:eastAsia="Times New Roman" w:hAnsi="Times New Roman" w:cs="Times New Roman"/>
          <w:highlight w:val="yellow"/>
        </w:rPr>
      </w:pPr>
      <w:r>
        <w:rPr>
          <w:rFonts w:ascii="Times New Roman" w:eastAsia="Times New Roman" w:hAnsi="Times New Roman" w:cs="Times New Roman"/>
        </w:rPr>
        <w:t>Ley 160 de 1994 y demás leyes vigentes sobre la materia. “Por la cual se crea el Sistema Nacional de Reforma Agraria y Desarrollo Rural Campesino, se establece un subsidio para la adquisición de tierras, se reforma el Instituto Colombiano de la Reforma Agr</w:t>
      </w:r>
      <w:r>
        <w:rPr>
          <w:rFonts w:ascii="Times New Roman" w:eastAsia="Times New Roman" w:hAnsi="Times New Roman" w:cs="Times New Roman"/>
        </w:rPr>
        <w:t xml:space="preserve">aria y se dictan otras disposiciones”. </w:t>
      </w:r>
      <w:r>
        <w:rPr>
          <w:rFonts w:ascii="Times New Roman" w:eastAsia="Times New Roman" w:hAnsi="Times New Roman" w:cs="Times New Roman"/>
        </w:rPr>
        <w:lastRenderedPageBreak/>
        <w:t>Busca Promover y consolidar la paz, a través de mecanismos encaminados a lograr la justicia social, la democracia participativa y el bienestar de la población campesina; reformar la estructura social agraria por medio</w:t>
      </w:r>
      <w:r>
        <w:rPr>
          <w:rFonts w:ascii="Times New Roman" w:eastAsia="Times New Roman" w:hAnsi="Times New Roman" w:cs="Times New Roman"/>
        </w:rPr>
        <w:t xml:space="preserve"> de procedimientos enderezados a eliminar y prevenir la inequitativa concentración de la propiedad rural; apoyar a los hombres y mujeres campesinos de escasos recursos en los procesos de adquisición de tierras promovidos por ellos mismos, a través de crédi</w:t>
      </w:r>
      <w:r>
        <w:rPr>
          <w:rFonts w:ascii="Times New Roman" w:eastAsia="Times New Roman" w:hAnsi="Times New Roman" w:cs="Times New Roman"/>
        </w:rPr>
        <w:t>to y subsidio directo; elevar el nivel de vida de la población campesina, generar empleo productivo en el campo y asegurar la coordinación y cooperación de las diversas entidades del Estado, fomentar la adecuada explotación y la utilización social de las a</w:t>
      </w:r>
      <w:r>
        <w:rPr>
          <w:rFonts w:ascii="Times New Roman" w:eastAsia="Times New Roman" w:hAnsi="Times New Roman" w:cs="Times New Roman"/>
        </w:rPr>
        <w:t>guas y de las tierras rurales, acrecer el volumen global de la producción agrícola, ganadera, forestal y acuícola, en armonía con el desarrollo de los otros sectores económicos; promover, apoyar y coordinar el mejoramiento económico, social y cultural de l</w:t>
      </w:r>
      <w:r>
        <w:rPr>
          <w:rFonts w:ascii="Times New Roman" w:eastAsia="Times New Roman" w:hAnsi="Times New Roman" w:cs="Times New Roman"/>
        </w:rPr>
        <w:t>a población rural; garantizar a la mujer campesina e indígena las condiciones y oportunidades de participación equitativa en los planes, programas y proyectos de desarrollo agropecuario; y regular la ocupación y aprovechamiento de las tierras baldías de la</w:t>
      </w:r>
      <w:r>
        <w:rPr>
          <w:rFonts w:ascii="Times New Roman" w:eastAsia="Times New Roman" w:hAnsi="Times New Roman" w:cs="Times New Roman"/>
        </w:rPr>
        <w:t xml:space="preserve"> Nación.</w:t>
      </w:r>
    </w:p>
    <w:p w:rsidR="00D03D9D" w:rsidRDefault="00226776">
      <w:pPr>
        <w:spacing w:line="276" w:lineRule="auto"/>
        <w:jc w:val="both"/>
        <w:rPr>
          <w:rFonts w:ascii="Times New Roman" w:eastAsia="Times New Roman" w:hAnsi="Times New Roman" w:cs="Times New Roman"/>
        </w:rPr>
      </w:pPr>
      <w:r>
        <w:rPr>
          <w:rFonts w:ascii="Times New Roman" w:eastAsia="Times New Roman" w:hAnsi="Times New Roman" w:cs="Times New Roman"/>
        </w:rPr>
        <w:t>Ley 1622 de 2013 “Por medio de la cual se expide el estatuto de ciudadanía juvenil y se dictan otras disposiciones”. Esta ley brinda garantías para el ejercicio y goce de los derechos de las personas jóvenes, y la adopción de las políticas pública</w:t>
      </w:r>
      <w:r>
        <w:rPr>
          <w:rFonts w:ascii="Times New Roman" w:eastAsia="Times New Roman" w:hAnsi="Times New Roman" w:cs="Times New Roman"/>
        </w:rPr>
        <w:t xml:space="preserve">s necesarias para su realización, protección y sostenibilidad y para el fortalecimiento de sus capacidades y condiciones de igualdad de acceso que faciliten su participación e incidencia en la vida social, económica, cultural y democrática del país.  </w:t>
      </w:r>
    </w:p>
    <w:p w:rsidR="00D03D9D" w:rsidRDefault="00226776">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Ley </w:t>
      </w:r>
      <w:r>
        <w:rPr>
          <w:rFonts w:ascii="Times New Roman" w:eastAsia="Times New Roman" w:hAnsi="Times New Roman" w:cs="Times New Roman"/>
        </w:rPr>
        <w:t xml:space="preserve">1885 de 2018 “Por la cual se modifica la ley estatutaria 1622 de 2013 y se dictan otras disposiciones”. A través de esta ley se fortaleció el proceso electoral de los Consejos de Juventud y el funcionamiento del Sistema Nacional de Juventud. </w:t>
      </w:r>
    </w:p>
    <w:p w:rsidR="00D03D9D" w:rsidRDefault="00226776">
      <w:pPr>
        <w:spacing w:line="276" w:lineRule="auto"/>
        <w:jc w:val="both"/>
        <w:rPr>
          <w:rFonts w:ascii="Times New Roman" w:eastAsia="Times New Roman" w:hAnsi="Times New Roman" w:cs="Times New Roman"/>
        </w:rPr>
      </w:pPr>
      <w:r>
        <w:rPr>
          <w:rFonts w:ascii="Times New Roman" w:eastAsia="Times New Roman" w:hAnsi="Times New Roman" w:cs="Times New Roman"/>
        </w:rPr>
        <w:t>Ley 2231 de 2</w:t>
      </w:r>
      <w:r>
        <w:rPr>
          <w:rFonts w:ascii="Times New Roman" w:eastAsia="Times New Roman" w:hAnsi="Times New Roman" w:cs="Times New Roman"/>
        </w:rPr>
        <w:t>022 “Por la cual se establece la política de estado "sacúdete" para el desarrollo de la juventud y la continuidad del curso de vida de los jóvenes y se dictan otras disposiciones”. Está ley creó la Política Sacúdete, la cual establece los criterios para fo</w:t>
      </w:r>
      <w:r>
        <w:rPr>
          <w:rFonts w:ascii="Times New Roman" w:eastAsia="Times New Roman" w:hAnsi="Times New Roman" w:cs="Times New Roman"/>
        </w:rPr>
        <w:t>mentar y gestionar una atención integral para fortalecer el desarrollo y el curso de vida de la juventud en Colombia.</w:t>
      </w:r>
    </w:p>
    <w:p w:rsidR="00D03D9D" w:rsidRDefault="00226776">
      <w:pPr>
        <w:spacing w:line="276" w:lineRule="auto"/>
        <w:jc w:val="both"/>
        <w:rPr>
          <w:rFonts w:ascii="Times New Roman" w:eastAsia="Times New Roman" w:hAnsi="Times New Roman" w:cs="Times New Roman"/>
        </w:rPr>
      </w:pPr>
      <w:r>
        <w:rPr>
          <w:rFonts w:ascii="Times New Roman" w:eastAsia="Times New Roman" w:hAnsi="Times New Roman" w:cs="Times New Roman"/>
        </w:rPr>
        <w:t>Decreto 902 de 2017 “Por el cual se adoptan medidas para facilitar la implementación de la Reforma Rural Integral contemplada en el Acuerd</w:t>
      </w:r>
      <w:r>
        <w:rPr>
          <w:rFonts w:ascii="Times New Roman" w:eastAsia="Times New Roman" w:hAnsi="Times New Roman" w:cs="Times New Roman"/>
        </w:rPr>
        <w:t>o Final en materia de tierras, específicamente el procedimiento para el acceso y formalización y el Fondo de Tierras”. Establecer medidas para facilitar la implementación de la reforma rural integral en materia de acceso y formalización de tierras.</w:t>
      </w:r>
      <w:r>
        <w:rPr>
          <w:rFonts w:ascii="Arial" w:eastAsia="Arial" w:hAnsi="Arial" w:cs="Arial"/>
          <w:color w:val="333333"/>
          <w:sz w:val="25"/>
          <w:szCs w:val="25"/>
          <w:highlight w:val="white"/>
        </w:rPr>
        <w:t xml:space="preserve"> </w:t>
      </w:r>
      <w:r>
        <w:rPr>
          <w:rFonts w:ascii="Times New Roman" w:eastAsia="Times New Roman" w:hAnsi="Times New Roman" w:cs="Times New Roman"/>
        </w:rPr>
        <w:t>En este</w:t>
      </w:r>
      <w:r>
        <w:rPr>
          <w:rFonts w:ascii="Times New Roman" w:eastAsia="Times New Roman" w:hAnsi="Times New Roman" w:cs="Times New Roman"/>
        </w:rPr>
        <w:t xml:space="preserve"> se reconoce que la falta de oportunidades económicas en las áreas rurales está provocando la migración a las ciudades, especialmente de hombres y mujeres jóvenes (entre los 10 y 20 años de edad). Esto deja el trabajo de la granja en manos de una población</w:t>
      </w:r>
      <w:r>
        <w:rPr>
          <w:rFonts w:ascii="Times New Roman" w:eastAsia="Times New Roman" w:hAnsi="Times New Roman" w:cs="Times New Roman"/>
        </w:rPr>
        <w:t xml:space="preserve"> envejecida y produce un agudo vacío sociocultural”.</w:t>
      </w:r>
    </w:p>
    <w:p w:rsidR="00D03D9D" w:rsidRDefault="00226776">
      <w:pPr>
        <w:numPr>
          <w:ilvl w:val="0"/>
          <w:numId w:val="1"/>
        </w:numPr>
        <w:pBdr>
          <w:top w:val="nil"/>
          <w:left w:val="nil"/>
          <w:bottom w:val="nil"/>
          <w:right w:val="nil"/>
          <w:between w:val="nil"/>
        </w:pBd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Impacto Fiscal</w:t>
      </w:r>
    </w:p>
    <w:p w:rsidR="00D03D9D" w:rsidRDefault="00226776">
      <w:pPr>
        <w:spacing w:line="276" w:lineRule="auto"/>
        <w:jc w:val="both"/>
        <w:rPr>
          <w:rFonts w:ascii="Times New Roman" w:eastAsia="Times New Roman" w:hAnsi="Times New Roman" w:cs="Times New Roman"/>
        </w:rPr>
      </w:pPr>
      <w:r>
        <w:rPr>
          <w:rFonts w:ascii="Times New Roman" w:eastAsia="Times New Roman" w:hAnsi="Times New Roman" w:cs="Times New Roman"/>
        </w:rPr>
        <w:t>Este proyecto no genera ningún impacto fiscal que suponga una modificación específica o puntual en el marco presupuestal, por lo que no exige un gasto adicional del Estado, ni cambios en l</w:t>
      </w:r>
      <w:r>
        <w:rPr>
          <w:rFonts w:ascii="Times New Roman" w:eastAsia="Times New Roman" w:hAnsi="Times New Roman" w:cs="Times New Roman"/>
        </w:rPr>
        <w:t>as rentas nacionales del Presupuesto General de la Nación.</w:t>
      </w:r>
    </w:p>
    <w:p w:rsidR="00D03D9D" w:rsidRDefault="00226776">
      <w:pPr>
        <w:numPr>
          <w:ilvl w:val="0"/>
          <w:numId w:val="1"/>
        </w:numPr>
        <w:pBdr>
          <w:top w:val="nil"/>
          <w:left w:val="nil"/>
          <w:bottom w:val="nil"/>
          <w:right w:val="nil"/>
          <w:between w:val="nil"/>
        </w:pBd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Conflicto de interés</w:t>
      </w:r>
    </w:p>
    <w:p w:rsidR="00D03D9D" w:rsidRDefault="00226776">
      <w:pPr>
        <w:spacing w:line="276" w:lineRule="auto"/>
        <w:jc w:val="both"/>
        <w:rPr>
          <w:rFonts w:ascii="Times New Roman" w:eastAsia="Times New Roman" w:hAnsi="Times New Roman" w:cs="Times New Roman"/>
        </w:rPr>
      </w:pPr>
      <w:r>
        <w:rPr>
          <w:rFonts w:ascii="Times New Roman" w:eastAsia="Times New Roman" w:hAnsi="Times New Roman" w:cs="Times New Roman"/>
        </w:rPr>
        <w:t>Según lo establecido en el artículo 3 de la Ley 2003 del 19 de noviembre de 2019, por la cual se modifica parcialmente la Ley 5 de 1992, se considera que para la discusión y ap</w:t>
      </w:r>
      <w:r>
        <w:rPr>
          <w:rFonts w:ascii="Times New Roman" w:eastAsia="Times New Roman" w:hAnsi="Times New Roman" w:cs="Times New Roman"/>
        </w:rPr>
        <w:t xml:space="preserve">robación de este </w:t>
      </w:r>
      <w:r>
        <w:rPr>
          <w:rFonts w:ascii="Times New Roman" w:eastAsia="Times New Roman" w:hAnsi="Times New Roman" w:cs="Times New Roman"/>
        </w:rPr>
        <w:lastRenderedPageBreak/>
        <w:t xml:space="preserve">Proyecto de Ley no existen circunstancias que pudieran dar lugar a un eventual conflicto de interés por parte de los Honorables Senadores y Representantes, pues es una iniciativa de carácter general, impersonal y abstracta, con lo cual no </w:t>
      </w:r>
      <w:r>
        <w:rPr>
          <w:rFonts w:ascii="Times New Roman" w:eastAsia="Times New Roman" w:hAnsi="Times New Roman" w:cs="Times New Roman"/>
        </w:rPr>
        <w:t xml:space="preserve">se materializa una situación concreta que permita enmarcar un beneficio particular, directo ni actual. </w:t>
      </w:r>
    </w:p>
    <w:p w:rsidR="00D03D9D" w:rsidRDefault="00D03D9D">
      <w:pPr>
        <w:spacing w:line="276" w:lineRule="auto"/>
        <w:jc w:val="both"/>
        <w:rPr>
          <w:rFonts w:ascii="Times New Roman" w:eastAsia="Times New Roman" w:hAnsi="Times New Roman" w:cs="Times New Roman"/>
          <w:b/>
        </w:rPr>
      </w:pPr>
    </w:p>
    <w:p w:rsidR="00D03D9D" w:rsidRDefault="00D03D9D">
      <w:pPr>
        <w:spacing w:line="276" w:lineRule="auto"/>
        <w:jc w:val="both"/>
        <w:rPr>
          <w:rFonts w:ascii="Times New Roman" w:eastAsia="Times New Roman" w:hAnsi="Times New Roman" w:cs="Times New Roman"/>
        </w:rPr>
      </w:pPr>
    </w:p>
    <w:sectPr w:rsidR="00D03D9D">
      <w:headerReference w:type="default" r:id="rId8"/>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6776" w:rsidRDefault="00226776">
      <w:pPr>
        <w:spacing w:after="0" w:line="240" w:lineRule="auto"/>
      </w:pPr>
      <w:r>
        <w:separator/>
      </w:r>
    </w:p>
  </w:endnote>
  <w:endnote w:type="continuationSeparator" w:id="0">
    <w:p w:rsidR="00226776" w:rsidRDefault="00226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ontserrat">
    <w:charset w:val="00"/>
    <w:family w:val="auto"/>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6776" w:rsidRDefault="00226776">
      <w:pPr>
        <w:spacing w:after="0" w:line="240" w:lineRule="auto"/>
      </w:pPr>
      <w:r>
        <w:separator/>
      </w:r>
    </w:p>
  </w:footnote>
  <w:footnote w:type="continuationSeparator" w:id="0">
    <w:p w:rsidR="00226776" w:rsidRDefault="00226776">
      <w:pPr>
        <w:spacing w:after="0" w:line="240" w:lineRule="auto"/>
      </w:pPr>
      <w:r>
        <w:continuationSeparator/>
      </w:r>
    </w:p>
  </w:footnote>
  <w:footnote w:id="1">
    <w:p w:rsidR="00D03D9D" w:rsidRDefault="00226776">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Style w:val="Refdenotaalpie"/>
        </w:rPr>
        <w:footnoteRef/>
      </w:r>
      <w:r>
        <w:rPr>
          <w:color w:val="000000"/>
          <w:sz w:val="20"/>
          <w:szCs w:val="20"/>
        </w:rPr>
        <w:t xml:space="preserve"> </w:t>
      </w:r>
      <w:r>
        <w:rPr>
          <w:rFonts w:ascii="Times New Roman" w:eastAsia="Times New Roman" w:hAnsi="Times New Roman" w:cs="Times New Roman"/>
          <w:color w:val="000000"/>
          <w:sz w:val="20"/>
          <w:szCs w:val="20"/>
        </w:rPr>
        <w:t xml:space="preserve">Departamento Administrativo Nacional de Estadística. Censo Nacional de Población y Vivienda. 2019. Colombia. </w:t>
      </w:r>
    </w:p>
  </w:footnote>
  <w:footnote w:id="2">
    <w:p w:rsidR="00D03D9D" w:rsidRDefault="00226776">
      <w:pPr>
        <w:pBdr>
          <w:top w:val="nil"/>
          <w:left w:val="nil"/>
          <w:bottom w:val="nil"/>
          <w:right w:val="nil"/>
          <w:between w:val="nil"/>
        </w:pBdr>
        <w:spacing w:after="0" w:line="240" w:lineRule="auto"/>
        <w:jc w:val="both"/>
        <w:rPr>
          <w:color w:val="000000"/>
          <w:sz w:val="20"/>
          <w:szCs w:val="20"/>
        </w:rPr>
      </w:pPr>
      <w:r>
        <w:rPr>
          <w:rStyle w:val="Refdenotaalpie"/>
        </w:rPr>
        <w:footnoteRef/>
      </w:r>
      <w:r>
        <w:rPr>
          <w:color w:val="000000"/>
          <w:sz w:val="20"/>
          <w:szCs w:val="20"/>
        </w:rPr>
        <w:t xml:space="preserve"> </w:t>
      </w:r>
      <w:r>
        <w:rPr>
          <w:rFonts w:ascii="Times New Roman" w:eastAsia="Times New Roman" w:hAnsi="Times New Roman" w:cs="Times New Roman"/>
          <w:color w:val="000000"/>
          <w:sz w:val="20"/>
          <w:szCs w:val="20"/>
        </w:rPr>
        <w:t xml:space="preserve">Consejo Nacional de Política Económica y Social. Documento CONPES 4040 Pacto Colombia con las juventudes: estrategia para fortalecer el desarrollo integral de la juventud. Departamento Nacional de Planeación, 2021. Colombia. </w:t>
      </w:r>
    </w:p>
  </w:footnote>
  <w:footnote w:id="3">
    <w:p w:rsidR="00D03D9D" w:rsidRDefault="00226776">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Style w:val="Refdenotaalpie"/>
        </w:rPr>
        <w:footnoteRef/>
      </w:r>
      <w:r>
        <w:rPr>
          <w:color w:val="000000"/>
          <w:sz w:val="20"/>
          <w:szCs w:val="20"/>
        </w:rPr>
        <w:t xml:space="preserve"> </w:t>
      </w:r>
      <w:r>
        <w:rPr>
          <w:rFonts w:ascii="Times New Roman" w:eastAsia="Times New Roman" w:hAnsi="Times New Roman" w:cs="Times New Roman"/>
          <w:color w:val="000000"/>
          <w:sz w:val="20"/>
          <w:szCs w:val="20"/>
        </w:rPr>
        <w:t>Organización de las Naciones</w:t>
      </w:r>
      <w:r>
        <w:rPr>
          <w:rFonts w:ascii="Times New Roman" w:eastAsia="Times New Roman" w:hAnsi="Times New Roman" w:cs="Times New Roman"/>
          <w:color w:val="000000"/>
          <w:sz w:val="20"/>
          <w:szCs w:val="20"/>
        </w:rPr>
        <w:t xml:space="preserve"> Unidas para la Alimentación y la Agricultura -FAO-. Acceso a tierra y estrategias de vida de los jóvenes rurales. Corporación PROCASUR. 2014.</w:t>
      </w:r>
    </w:p>
  </w:footnote>
  <w:footnote w:id="4">
    <w:p w:rsidR="00D03D9D" w:rsidRDefault="00226776">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Refdenotaalpie"/>
        </w:rPr>
        <w:footnoteRef/>
      </w:r>
      <w:r>
        <w:rPr>
          <w:color w:val="000000"/>
          <w:sz w:val="20"/>
          <w:szCs w:val="20"/>
          <w:vertAlign w:val="superscript"/>
        </w:rPr>
        <w:t xml:space="preserve"> </w:t>
      </w:r>
      <w:r>
        <w:rPr>
          <w:rFonts w:ascii="Times New Roman" w:eastAsia="Times New Roman" w:hAnsi="Times New Roman" w:cs="Times New Roman"/>
          <w:color w:val="000000"/>
          <w:sz w:val="20"/>
          <w:szCs w:val="20"/>
        </w:rPr>
        <w:t>DANE. Gran Encuesta Integrada de Hogares. 2019. Colombia.</w:t>
      </w:r>
    </w:p>
  </w:footnote>
  <w:footnote w:id="5">
    <w:p w:rsidR="00D03D9D" w:rsidRDefault="00226776">
      <w:pPr>
        <w:pBdr>
          <w:top w:val="nil"/>
          <w:left w:val="nil"/>
          <w:bottom w:val="nil"/>
          <w:right w:val="nil"/>
          <w:between w:val="nil"/>
        </w:pBdr>
        <w:spacing w:after="0" w:line="240" w:lineRule="auto"/>
        <w:rPr>
          <w:color w:val="000000"/>
          <w:sz w:val="20"/>
          <w:szCs w:val="20"/>
        </w:rPr>
      </w:pPr>
      <w:r>
        <w:rPr>
          <w:rStyle w:val="Refdenotaalpie"/>
        </w:rPr>
        <w:footnoteRef/>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Ibid</w:t>
      </w:r>
      <w:proofErr w:type="spellEnd"/>
      <w:r>
        <w:rPr>
          <w:rFonts w:ascii="Times New Roman" w:eastAsia="Times New Roman" w:hAnsi="Times New Roman" w:cs="Times New Roman"/>
          <w:color w:val="000000"/>
          <w:sz w:val="20"/>
          <w:szCs w:val="20"/>
        </w:rPr>
        <w:t>.</w:t>
      </w:r>
      <w:r>
        <w:rPr>
          <w:color w:val="000000"/>
          <w:sz w:val="20"/>
          <w:szCs w:val="20"/>
        </w:rPr>
        <w:t xml:space="preserve"> </w:t>
      </w:r>
    </w:p>
  </w:footnote>
  <w:footnote w:id="6">
    <w:p w:rsidR="00D03D9D" w:rsidRDefault="00226776">
      <w:pPr>
        <w:pBdr>
          <w:top w:val="nil"/>
          <w:left w:val="nil"/>
          <w:bottom w:val="nil"/>
          <w:right w:val="nil"/>
          <w:between w:val="nil"/>
        </w:pBdr>
        <w:spacing w:after="0" w:line="240" w:lineRule="auto"/>
        <w:jc w:val="both"/>
        <w:rPr>
          <w:color w:val="000000"/>
          <w:sz w:val="20"/>
          <w:szCs w:val="20"/>
        </w:rPr>
      </w:pPr>
      <w:r>
        <w:rPr>
          <w:rStyle w:val="Refdenotaalpie"/>
        </w:rPr>
        <w:footnoteRef/>
      </w:r>
      <w:r>
        <w:rPr>
          <w:color w:val="000000"/>
          <w:sz w:val="20"/>
          <w:szCs w:val="20"/>
        </w:rPr>
        <w:t xml:space="preserve"> </w:t>
      </w:r>
      <w:r>
        <w:rPr>
          <w:rFonts w:ascii="Times New Roman" w:eastAsia="Times New Roman" w:hAnsi="Times New Roman" w:cs="Times New Roman"/>
          <w:color w:val="000000"/>
          <w:sz w:val="20"/>
          <w:szCs w:val="20"/>
        </w:rPr>
        <w:t>Consejo Nacional de Política Económica y Social, 2021.</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3D9D" w:rsidRDefault="00226776">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8240" behindDoc="1" locked="0" layoutInCell="1" hidden="0" allowOverlap="1">
          <wp:simplePos x="0" y="0"/>
          <wp:positionH relativeFrom="column">
            <wp:posOffset>1438275</wp:posOffset>
          </wp:positionH>
          <wp:positionV relativeFrom="paragraph">
            <wp:posOffset>-324483</wp:posOffset>
          </wp:positionV>
          <wp:extent cx="2932762" cy="768667"/>
          <wp:effectExtent l="0" t="0" r="0" b="0"/>
          <wp:wrapNone/>
          <wp:docPr id="14"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1"/>
                  <a:srcRect t="40133" b="33455"/>
                  <a:stretch>
                    <a:fillRect/>
                  </a:stretch>
                </pic:blipFill>
                <pic:spPr>
                  <a:xfrm>
                    <a:off x="0" y="0"/>
                    <a:ext cx="2932762" cy="768667"/>
                  </a:xfrm>
                  <a:prstGeom prst="rect">
                    <a:avLst/>
                  </a:prstGeom>
                  <a:ln/>
                </pic:spPr>
              </pic:pic>
            </a:graphicData>
          </a:graphic>
        </wp:anchor>
      </w:drawing>
    </w:r>
  </w:p>
  <w:p w:rsidR="00D03D9D" w:rsidRDefault="00D03D9D">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F15A6"/>
    <w:multiLevelType w:val="multilevel"/>
    <w:tmpl w:val="7C9E2DB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D9D"/>
    <w:rsid w:val="00226776"/>
    <w:rsid w:val="00925EB8"/>
    <w:rsid w:val="00D03D9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DD6D2"/>
  <w15:docId w15:val="{074EBFC4-D08B-4AA7-9C5F-BD88192D0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Prrafodelista">
    <w:name w:val="List Paragraph"/>
    <w:basedOn w:val="Normal"/>
    <w:uiPriority w:val="34"/>
    <w:qFormat/>
    <w:rsid w:val="007A5994"/>
    <w:pPr>
      <w:ind w:left="720"/>
      <w:contextualSpacing/>
    </w:pPr>
  </w:style>
  <w:style w:type="character" w:styleId="Textoennegrita">
    <w:name w:val="Strong"/>
    <w:basedOn w:val="Fuentedeprrafopredeter"/>
    <w:uiPriority w:val="22"/>
    <w:qFormat/>
    <w:rsid w:val="00EE7B8B"/>
    <w:rPr>
      <w:b/>
      <w:bCs/>
    </w:rPr>
  </w:style>
  <w:style w:type="character" w:styleId="nfasis">
    <w:name w:val="Emphasis"/>
    <w:basedOn w:val="Fuentedeprrafopredeter"/>
    <w:uiPriority w:val="20"/>
    <w:qFormat/>
    <w:rsid w:val="00EE7B8B"/>
    <w:rPr>
      <w:i/>
      <w:iCs/>
    </w:rPr>
  </w:style>
  <w:style w:type="paragraph" w:styleId="Encabezado">
    <w:name w:val="header"/>
    <w:basedOn w:val="Normal"/>
    <w:link w:val="EncabezadoCar"/>
    <w:uiPriority w:val="99"/>
    <w:unhideWhenUsed/>
    <w:rsid w:val="0093179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3179A"/>
  </w:style>
  <w:style w:type="paragraph" w:styleId="Piedepgina">
    <w:name w:val="footer"/>
    <w:basedOn w:val="Normal"/>
    <w:link w:val="PiedepginaCar"/>
    <w:uiPriority w:val="99"/>
    <w:unhideWhenUsed/>
    <w:rsid w:val="0093179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3179A"/>
  </w:style>
  <w:style w:type="character" w:styleId="Hipervnculo">
    <w:name w:val="Hyperlink"/>
    <w:basedOn w:val="Fuentedeprrafopredeter"/>
    <w:uiPriority w:val="99"/>
    <w:semiHidden/>
    <w:unhideWhenUsed/>
    <w:rsid w:val="000E0DD1"/>
    <w:rPr>
      <w:color w:val="0000FF"/>
      <w:u w:val="single"/>
    </w:rPr>
  </w:style>
  <w:style w:type="paragraph" w:styleId="Textonotapie">
    <w:name w:val="footnote text"/>
    <w:basedOn w:val="Normal"/>
    <w:link w:val="TextonotapieCar"/>
    <w:uiPriority w:val="99"/>
    <w:semiHidden/>
    <w:unhideWhenUsed/>
    <w:rsid w:val="002C6C3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C6C3D"/>
    <w:rPr>
      <w:sz w:val="20"/>
      <w:szCs w:val="20"/>
    </w:rPr>
  </w:style>
  <w:style w:type="character" w:styleId="Refdenotaalpie">
    <w:name w:val="footnote reference"/>
    <w:basedOn w:val="Fuentedeprrafopredeter"/>
    <w:uiPriority w:val="99"/>
    <w:semiHidden/>
    <w:unhideWhenUsed/>
    <w:rsid w:val="002C6C3D"/>
    <w:rPr>
      <w:vertAlign w:val="superscript"/>
    </w:rPr>
  </w:style>
  <w:style w:type="paragraph" w:styleId="NormalWeb">
    <w:name w:val="Normal (Web)"/>
    <w:basedOn w:val="Normal"/>
    <w:uiPriority w:val="99"/>
    <w:semiHidden/>
    <w:unhideWhenUsed/>
    <w:rsid w:val="00D278DB"/>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anormal"/>
    <w:tblPr>
      <w:tblStyleRowBandSize w:val="1"/>
      <w:tblStyleColBandSize w:val="1"/>
      <w:tblCellMar>
        <w:top w:w="100" w:type="dxa"/>
        <w:left w:w="100" w:type="dxa"/>
        <w:bottom w:w="100" w:type="dxa"/>
        <w:right w:w="100" w:type="dxa"/>
      </w:tblCellMar>
    </w:tblPr>
  </w:style>
  <w:style w:type="paragraph" w:styleId="Textocomentario">
    <w:name w:val="annotation text"/>
    <w:basedOn w:val="Normal"/>
    <w:link w:val="TextocomentarioCar"/>
    <w:uiPriority w:val="99"/>
    <w:unhideWhenUsed/>
    <w:pPr>
      <w:spacing w:line="240" w:lineRule="auto"/>
    </w:pPr>
    <w:rPr>
      <w:sz w:val="20"/>
      <w:szCs w:val="20"/>
    </w:rPr>
  </w:style>
  <w:style w:type="character" w:customStyle="1" w:styleId="TextocomentarioCar">
    <w:name w:val="Texto comentario Car"/>
    <w:basedOn w:val="Fuentedeprrafopredeter"/>
    <w:link w:val="Textocomentario"/>
    <w:uiPriority w:val="99"/>
    <w:rPr>
      <w:sz w:val="20"/>
      <w:szCs w:val="20"/>
    </w:rPr>
  </w:style>
  <w:style w:type="character" w:styleId="Refdecomentario">
    <w:name w:val="annotation reference"/>
    <w:basedOn w:val="Fuentedeprrafopredeter"/>
    <w:uiPriority w:val="99"/>
    <w:semiHidden/>
    <w:unhideWhenUsed/>
    <w:rPr>
      <w:sz w:val="16"/>
      <w:szCs w:val="16"/>
    </w:rPr>
  </w:style>
  <w:style w:type="paragraph" w:styleId="Asuntodelcomentario">
    <w:name w:val="annotation subject"/>
    <w:basedOn w:val="Textocomentario"/>
    <w:next w:val="Textocomentario"/>
    <w:link w:val="AsuntodelcomentarioCar"/>
    <w:uiPriority w:val="99"/>
    <w:semiHidden/>
    <w:unhideWhenUsed/>
    <w:rsid w:val="00DA4199"/>
    <w:rPr>
      <w:b/>
      <w:bCs/>
    </w:rPr>
  </w:style>
  <w:style w:type="character" w:customStyle="1" w:styleId="AsuntodelcomentarioCar">
    <w:name w:val="Asunto del comentario Car"/>
    <w:basedOn w:val="TextocomentarioCar"/>
    <w:link w:val="Asuntodelcomentario"/>
    <w:uiPriority w:val="99"/>
    <w:semiHidden/>
    <w:rsid w:val="00DA4199"/>
    <w:rPr>
      <w:b/>
      <w:bCs/>
      <w:sz w:val="20"/>
      <w:szCs w:val="20"/>
    </w:rPr>
  </w:style>
  <w:style w:type="table" w:customStyle="1" w:styleId="a0">
    <w:basedOn w:val="Tabla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UMOMnhwuZMHrWQ81yZFBFWJxkg==">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5523</Words>
  <Characters>30378</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María Ortega</dc:creator>
  <cp:lastModifiedBy>Alejandro Enrique Medina Amado</cp:lastModifiedBy>
  <cp:revision>2</cp:revision>
  <dcterms:created xsi:type="dcterms:W3CDTF">2023-09-07T03:49:00Z</dcterms:created>
  <dcterms:modified xsi:type="dcterms:W3CDTF">2023-09-26T18:47:00Z</dcterms:modified>
</cp:coreProperties>
</file>