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3FF" w:rsidRDefault="00B923FF" w:rsidP="00B923FF">
      <w:pPr>
        <w:rPr>
          <w:rFonts w:ascii="Bookman Old Style" w:hAnsi="Bookman Old Style" w:cstheme="minorHAnsi"/>
          <w:b/>
          <w:sz w:val="24"/>
          <w:szCs w:val="24"/>
        </w:rPr>
      </w:pPr>
    </w:p>
    <w:p w:rsidR="00B923FF" w:rsidRPr="00335D54" w:rsidRDefault="00B923FF" w:rsidP="00B923FF">
      <w:pPr>
        <w:jc w:val="center"/>
        <w:rPr>
          <w:rFonts w:ascii="Bookman Old Style" w:hAnsi="Bookman Old Style" w:cs="Arial"/>
          <w:b/>
        </w:rPr>
      </w:pPr>
      <w:r w:rsidRPr="00335D54">
        <w:rPr>
          <w:rFonts w:ascii="Bookman Old Style" w:hAnsi="Bookman Old Style" w:cs="Arial"/>
          <w:b/>
        </w:rPr>
        <w:t>PROYECTO DE LEY</w:t>
      </w:r>
      <w:r>
        <w:rPr>
          <w:rFonts w:ascii="Bookman Old Style" w:hAnsi="Bookman Old Style" w:cs="Arial"/>
          <w:b/>
        </w:rPr>
        <w:t>_____ 2018</w:t>
      </w:r>
    </w:p>
    <w:p w:rsidR="00B923FF" w:rsidRPr="00B923FF" w:rsidRDefault="00B923FF" w:rsidP="00B923FF">
      <w:pPr>
        <w:jc w:val="center"/>
        <w:rPr>
          <w:rFonts w:ascii="Bookman Old Style" w:hAnsi="Bookman Old Style" w:cs="Arial"/>
          <w:b/>
        </w:rPr>
      </w:pPr>
      <w:r w:rsidRPr="00335D54">
        <w:rPr>
          <w:rFonts w:ascii="Bookman Old Style" w:hAnsi="Bookman Old Style" w:cs="Arial"/>
          <w:b/>
        </w:rPr>
        <w:t xml:space="preserve">  “por medio de la cual se dictan disposiciones para el </w:t>
      </w:r>
      <w:r>
        <w:rPr>
          <w:rFonts w:ascii="Bookman Old Style" w:hAnsi="Bookman Old Style" w:cs="Arial"/>
          <w:b/>
        </w:rPr>
        <w:t xml:space="preserve">efectivo </w:t>
      </w:r>
      <w:r w:rsidRPr="00335D54">
        <w:rPr>
          <w:rFonts w:ascii="Bookman Old Style" w:hAnsi="Bookman Old Style" w:cs="Arial"/>
          <w:b/>
        </w:rPr>
        <w:t>control a la deforestación”</w:t>
      </w:r>
    </w:p>
    <w:p w:rsidR="00B923FF" w:rsidRPr="00460BF2" w:rsidRDefault="00B923FF" w:rsidP="00B923FF">
      <w:pPr>
        <w:adjustRightInd w:val="0"/>
        <w:jc w:val="center"/>
        <w:textAlignment w:val="center"/>
        <w:rPr>
          <w:rFonts w:ascii="Bookman Old Style" w:hAnsi="Bookman Old Style" w:cs="Arial"/>
          <w:b/>
          <w:color w:val="000000"/>
        </w:rPr>
      </w:pPr>
      <w:r w:rsidRPr="00460BF2">
        <w:rPr>
          <w:rFonts w:ascii="Bookman Old Style" w:hAnsi="Bookman Old Style" w:cs="Arial"/>
          <w:b/>
          <w:color w:val="000000"/>
        </w:rPr>
        <w:t xml:space="preserve">EL CONGRESO DE LA REPÚBLICA </w:t>
      </w:r>
    </w:p>
    <w:p w:rsidR="00B923FF" w:rsidRPr="00460BF2" w:rsidRDefault="00B923FF" w:rsidP="00B923FF">
      <w:pPr>
        <w:adjustRightInd w:val="0"/>
        <w:jc w:val="center"/>
        <w:textAlignment w:val="center"/>
        <w:rPr>
          <w:rFonts w:ascii="Bookman Old Style" w:hAnsi="Bookman Old Style" w:cs="Arial"/>
          <w:b/>
          <w:color w:val="000000"/>
        </w:rPr>
      </w:pPr>
      <w:r w:rsidRPr="00460BF2">
        <w:rPr>
          <w:rFonts w:ascii="Bookman Old Style" w:hAnsi="Bookman Old Style" w:cs="Arial"/>
          <w:b/>
          <w:color w:val="000000"/>
        </w:rPr>
        <w:t>DECRETA:</w:t>
      </w:r>
    </w:p>
    <w:p w:rsidR="00B923FF" w:rsidRPr="00460BF2" w:rsidRDefault="00B923FF" w:rsidP="00B923FF">
      <w:pPr>
        <w:adjustRightInd w:val="0"/>
        <w:jc w:val="both"/>
        <w:textAlignment w:val="center"/>
        <w:rPr>
          <w:rFonts w:ascii="Bookman Old Style" w:hAnsi="Bookman Old Style" w:cs="Arial"/>
          <w:b/>
          <w:lang w:val="es-ES_tradnl"/>
        </w:rPr>
      </w:pPr>
    </w:p>
    <w:p w:rsidR="00B923FF" w:rsidRPr="006A1040" w:rsidRDefault="00B923FF" w:rsidP="00B923FF">
      <w:pPr>
        <w:jc w:val="both"/>
        <w:rPr>
          <w:rFonts w:ascii="Bookman Old Style" w:hAnsi="Bookman Old Style"/>
          <w:bCs/>
        </w:rPr>
      </w:pPr>
      <w:r w:rsidRPr="00CD2F7A">
        <w:rPr>
          <w:rFonts w:ascii="Bookman Old Style" w:hAnsi="Bookman Old Style" w:cs="Arial"/>
          <w:b/>
          <w:lang w:val="es-ES_tradnl"/>
        </w:rPr>
        <w:t xml:space="preserve">Artículo 1°. </w:t>
      </w:r>
      <w:r w:rsidRPr="00CD2F7A">
        <w:rPr>
          <w:rFonts w:ascii="Bookman Old Style" w:eastAsia="Calibri" w:hAnsi="Bookman Old Style" w:cs="Tahoma"/>
          <w:b/>
        </w:rPr>
        <w:t>OBJETO DE LA LEY.</w:t>
      </w:r>
      <w:r w:rsidRPr="00CD2F7A">
        <w:rPr>
          <w:rFonts w:ascii="Bookman Old Style" w:eastAsia="Calibri" w:hAnsi="Bookman Old Style" w:cs="Tahoma"/>
        </w:rPr>
        <w:t xml:space="preserve"> </w:t>
      </w:r>
      <w:r w:rsidRPr="006A1040">
        <w:rPr>
          <w:rFonts w:ascii="Bookman Old Style" w:eastAsia="Calibri" w:hAnsi="Bookman Old Style" w:cs="Tahoma"/>
        </w:rPr>
        <w:t xml:space="preserve">El objeto de la presente ley es dictar disposiciones para el efectivo control a la deforestación en el territorio colombiano, ordenando la articulación </w:t>
      </w:r>
      <w:r w:rsidRPr="006A1040">
        <w:rPr>
          <w:rFonts w:ascii="Bookman Old Style" w:hAnsi="Bookman Old Style"/>
          <w:bCs/>
          <w:color w:val="000000" w:themeColor="text1"/>
        </w:rPr>
        <w:t xml:space="preserve">y coordinación de las acciones que corresponden a las entidades, organismos estatales </w:t>
      </w:r>
      <w:r w:rsidRPr="006A1040">
        <w:rPr>
          <w:rFonts w:ascii="Bookman Old Style" w:hAnsi="Bookman Old Style"/>
          <w:bCs/>
        </w:rPr>
        <w:t>y entes territoriales.</w:t>
      </w:r>
    </w:p>
    <w:p w:rsidR="00B923FF" w:rsidRPr="006A1040" w:rsidRDefault="00B923FF" w:rsidP="00B923FF">
      <w:pPr>
        <w:jc w:val="both"/>
        <w:rPr>
          <w:rFonts w:ascii="Bookman Old Style" w:hAnsi="Bookman Old Style"/>
          <w:bCs/>
        </w:rPr>
      </w:pPr>
    </w:p>
    <w:p w:rsidR="00B923FF" w:rsidRPr="006A1040" w:rsidRDefault="00B923FF" w:rsidP="00B923FF">
      <w:pPr>
        <w:jc w:val="both"/>
        <w:rPr>
          <w:rFonts w:ascii="Bookman Old Style" w:eastAsia="Calibri" w:hAnsi="Bookman Old Style" w:cs="Tahoma"/>
        </w:rPr>
      </w:pPr>
      <w:r w:rsidRPr="006A1040">
        <w:rPr>
          <w:rFonts w:ascii="Bookman Old Style" w:hAnsi="Bookman Old Style" w:cs="Arial"/>
          <w:b/>
          <w:lang w:val="es-ES_tradnl"/>
        </w:rPr>
        <w:t xml:space="preserve">Artículo 2°. </w:t>
      </w:r>
      <w:r w:rsidRPr="006A1040">
        <w:rPr>
          <w:rFonts w:ascii="Bookman Old Style" w:eastAsia="Calibri" w:hAnsi="Bookman Old Style" w:cs="Tahoma"/>
          <w:b/>
        </w:rPr>
        <w:t xml:space="preserve">ARTICULACIÓN Y COORDINACIÓN. </w:t>
      </w:r>
      <w:r w:rsidRPr="006A1040">
        <w:rPr>
          <w:rFonts w:ascii="Bookman Old Style" w:eastAsia="Calibri" w:hAnsi="Bookman Old Style" w:cs="Tahoma"/>
        </w:rPr>
        <w:t xml:space="preserve">Para el efectivo control a la deforestación es obligación de </w:t>
      </w:r>
      <w:r w:rsidRPr="006A1040">
        <w:rPr>
          <w:rFonts w:ascii="Bookman Old Style" w:hAnsi="Bookman Old Style"/>
          <w:bCs/>
          <w:color w:val="000000" w:themeColor="text1"/>
        </w:rPr>
        <w:t xml:space="preserve">las entidades, organismos estatales </w:t>
      </w:r>
      <w:r w:rsidRPr="006A1040">
        <w:rPr>
          <w:rFonts w:ascii="Bookman Old Style" w:hAnsi="Bookman Old Style"/>
          <w:bCs/>
        </w:rPr>
        <w:t>y entes territoriales</w:t>
      </w:r>
      <w:r w:rsidRPr="006A1040">
        <w:rPr>
          <w:rFonts w:ascii="Bookman Old Style" w:eastAsia="Calibri" w:hAnsi="Bookman Old Style" w:cs="Tahoma"/>
        </w:rPr>
        <w:t xml:space="preserve">, actuar de manera coordinada y articulada, en el marco de sus competencias legales, así:  </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b/>
        </w:rPr>
        <w:t>Ministerio de Ambiente y Desarrollo Sostenible:</w:t>
      </w:r>
      <w:r w:rsidRPr="006A1040">
        <w:rPr>
          <w:rFonts w:ascii="Bookman Old Style" w:eastAsia="Calibri" w:hAnsi="Bookman Old Style" w:cs="Tahoma"/>
        </w:rPr>
        <w:t xml:space="preserve"> </w:t>
      </w:r>
    </w:p>
    <w:p w:rsidR="00B923FF" w:rsidRPr="006A1040" w:rsidRDefault="00B923FF" w:rsidP="00B923FF">
      <w:pPr>
        <w:ind w:left="284"/>
        <w:contextualSpacing/>
        <w:jc w:val="both"/>
        <w:rPr>
          <w:rFonts w:ascii="Bookman Old Style" w:eastAsia="Calibri" w:hAnsi="Bookman Old Style" w:cs="Tahoma"/>
        </w:rPr>
      </w:pPr>
    </w:p>
    <w:p w:rsidR="00B923FF" w:rsidRPr="006A1040" w:rsidRDefault="00B923FF" w:rsidP="00B923FF">
      <w:pPr>
        <w:numPr>
          <w:ilvl w:val="0"/>
          <w:numId w:val="10"/>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Adoptar las medidas e instrumentos para reducir a cero la deforestación; en un 20% las emisiones de gases efecto invernadero para el año 2030 en coordinación con los Ministerios a que hace referencia la presente ley, y los lineamientos que deberán emprender las autoridades ambientales competentes.</w:t>
      </w:r>
    </w:p>
    <w:p w:rsidR="00B923FF" w:rsidRPr="006A1040" w:rsidRDefault="00B923FF" w:rsidP="00B923FF">
      <w:pPr>
        <w:ind w:left="644"/>
        <w:contextualSpacing/>
        <w:jc w:val="both"/>
        <w:rPr>
          <w:rFonts w:ascii="Bookman Old Style" w:eastAsia="Calibri" w:hAnsi="Bookman Old Style" w:cs="Tahoma"/>
        </w:rPr>
      </w:pPr>
    </w:p>
    <w:p w:rsidR="00B923FF" w:rsidRPr="006A1040" w:rsidRDefault="00B923FF" w:rsidP="00B923FF">
      <w:pPr>
        <w:numPr>
          <w:ilvl w:val="0"/>
          <w:numId w:val="10"/>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 xml:space="preserve">Formular e implementar el sistema de trazabilidad forestal para reducir la ilegalidad en el aprovechamiento, transporte, transformación y comercialización de productos maderables y no maderables. </w:t>
      </w:r>
    </w:p>
    <w:p w:rsidR="00B923FF" w:rsidRPr="006A1040" w:rsidRDefault="00B923FF" w:rsidP="00B923FF">
      <w:pPr>
        <w:ind w:left="720"/>
        <w:contextualSpacing/>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b/>
        </w:rPr>
        <w:lastRenderedPageBreak/>
        <w:t>Ministerio de Defensa Nacional:</w:t>
      </w:r>
      <w:r w:rsidRPr="006A1040">
        <w:rPr>
          <w:rFonts w:ascii="Bookman Old Style" w:eastAsia="Calibri" w:hAnsi="Bookman Old Style" w:cs="Tahoma"/>
        </w:rPr>
        <w:t xml:space="preserve"> </w:t>
      </w:r>
    </w:p>
    <w:p w:rsidR="00B923FF" w:rsidRPr="006A1040" w:rsidRDefault="00B923FF" w:rsidP="00B923FF">
      <w:pPr>
        <w:ind w:left="644"/>
        <w:contextualSpacing/>
        <w:jc w:val="both"/>
        <w:rPr>
          <w:rFonts w:ascii="Bookman Old Style" w:eastAsia="Calibri" w:hAnsi="Bookman Old Style" w:cs="Tahoma"/>
        </w:rPr>
      </w:pPr>
    </w:p>
    <w:p w:rsidR="00B923FF" w:rsidRPr="00B923FF" w:rsidRDefault="00B923FF" w:rsidP="00B923FF">
      <w:pPr>
        <w:numPr>
          <w:ilvl w:val="0"/>
          <w:numId w:val="12"/>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Activar los Grupos Élites Regionales de control a la deforestación para desarrollar operaciones conjuntas, coordinadas e interinstitucionales en los núcleos de deforestación, con base en el monitoreo de alertas tempranas de deforestación y cultivos de uso ilícito que realiza el Instituto de Hidrología, Meteorología y Estudios Ambientales – IDEAM y el Sistema Integrado de Información y Monitoreo Antinarcóticos – SIMA, o quien haga sus veces.</w:t>
      </w:r>
    </w:p>
    <w:p w:rsidR="00B923FF" w:rsidRPr="006A1040" w:rsidRDefault="00B923FF" w:rsidP="00B923FF">
      <w:pPr>
        <w:contextualSpacing/>
        <w:jc w:val="both"/>
        <w:rPr>
          <w:rFonts w:ascii="Bookman Old Style" w:eastAsia="Calibri" w:hAnsi="Bookman Old Style" w:cs="Tahoma"/>
        </w:rPr>
      </w:pPr>
    </w:p>
    <w:p w:rsidR="00B923FF" w:rsidRPr="006A1040" w:rsidRDefault="00B923FF" w:rsidP="00B923FF">
      <w:pPr>
        <w:numPr>
          <w:ilvl w:val="0"/>
          <w:numId w:val="12"/>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 xml:space="preserve">Elaborar e implementar un plan de inhabilitación de accesos terrestres, vías terciarias y pistas aéreas clandestinas, cuando la autoridad competente lo ordene. </w:t>
      </w:r>
    </w:p>
    <w:p w:rsidR="00B923FF" w:rsidRPr="006A1040" w:rsidRDefault="00B923FF" w:rsidP="00B923FF">
      <w:pPr>
        <w:ind w:left="720"/>
        <w:contextualSpacing/>
        <w:jc w:val="both"/>
        <w:rPr>
          <w:rFonts w:ascii="Bookman Old Style" w:eastAsia="Calibri" w:hAnsi="Bookman Old Style" w:cs="Tahoma"/>
        </w:rPr>
      </w:pPr>
    </w:p>
    <w:p w:rsidR="00B923FF" w:rsidRPr="006A1040" w:rsidRDefault="00B923FF" w:rsidP="00B923FF">
      <w:pPr>
        <w:numPr>
          <w:ilvl w:val="0"/>
          <w:numId w:val="12"/>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Incluir en los planes estratégicos de las Fuerzas Militares y la Policía Nacional acciones en materia de la lucha contra la deforestación.</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b/>
        </w:rPr>
        <w:t xml:space="preserve">Ministerio del Interior: </w:t>
      </w:r>
    </w:p>
    <w:p w:rsidR="00B923FF" w:rsidRPr="006A1040" w:rsidRDefault="00B923FF" w:rsidP="00B923FF">
      <w:pPr>
        <w:ind w:left="644"/>
        <w:contextualSpacing/>
        <w:jc w:val="both"/>
        <w:rPr>
          <w:rFonts w:ascii="Bookman Old Style" w:eastAsia="Calibri" w:hAnsi="Bookman Old Style" w:cs="Tahoma"/>
        </w:rPr>
      </w:pPr>
    </w:p>
    <w:p w:rsidR="00B923FF" w:rsidRPr="006A1040" w:rsidRDefault="00B923FF" w:rsidP="00B923FF">
      <w:pPr>
        <w:numPr>
          <w:ilvl w:val="0"/>
          <w:numId w:val="13"/>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Consolidar los derechos territoriales de los grupos étnicos y las comunidades campesinas en los núcleos de deforestación y áreas estratégicas de conservación de bosques.</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b/>
        </w:rPr>
        <w:t xml:space="preserve">Ministerio de Hacienda y Crédito Público: </w:t>
      </w:r>
    </w:p>
    <w:p w:rsidR="00B923FF" w:rsidRPr="006A1040" w:rsidRDefault="00B923FF" w:rsidP="00B923FF">
      <w:pPr>
        <w:ind w:left="644"/>
        <w:contextualSpacing/>
        <w:jc w:val="both"/>
        <w:rPr>
          <w:rFonts w:ascii="Bookman Old Style" w:eastAsia="Calibri" w:hAnsi="Bookman Old Style" w:cs="Tahoma"/>
        </w:rPr>
      </w:pPr>
    </w:p>
    <w:p w:rsidR="00B923FF" w:rsidRPr="006A1040" w:rsidRDefault="00B923FF" w:rsidP="00B923FF">
      <w:pPr>
        <w:numPr>
          <w:ilvl w:val="0"/>
          <w:numId w:val="14"/>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Garantizar la financiación de las acciones institucionales para el control a la deforestación.</w:t>
      </w:r>
    </w:p>
    <w:p w:rsidR="00B923FF" w:rsidRPr="006A1040" w:rsidRDefault="00B923FF" w:rsidP="00B923FF">
      <w:pPr>
        <w:ind w:left="720"/>
        <w:contextualSpacing/>
        <w:jc w:val="both"/>
        <w:rPr>
          <w:rFonts w:ascii="Bookman Old Style" w:eastAsia="Calibri" w:hAnsi="Bookman Old Style" w:cs="Tahoma"/>
        </w:rPr>
      </w:pPr>
    </w:p>
    <w:p w:rsidR="00B923FF" w:rsidRPr="006A1040" w:rsidRDefault="00B923FF" w:rsidP="00B923FF">
      <w:pPr>
        <w:numPr>
          <w:ilvl w:val="0"/>
          <w:numId w:val="14"/>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Gestionar incentivos orientados a la conservación de bosques naturales.</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b/>
        </w:rPr>
        <w:t xml:space="preserve">Ministerio de Minas y Energía: </w:t>
      </w:r>
    </w:p>
    <w:p w:rsidR="00B923FF" w:rsidRPr="006A1040" w:rsidRDefault="00B923FF" w:rsidP="00B923FF">
      <w:pPr>
        <w:ind w:left="644"/>
        <w:contextualSpacing/>
        <w:jc w:val="both"/>
        <w:rPr>
          <w:rFonts w:ascii="Bookman Old Style" w:eastAsia="Calibri" w:hAnsi="Bookman Old Style" w:cs="Tahoma"/>
        </w:rPr>
      </w:pPr>
    </w:p>
    <w:p w:rsidR="00B923FF" w:rsidRPr="006A1040" w:rsidRDefault="00B923FF" w:rsidP="00B923FF">
      <w:pPr>
        <w:numPr>
          <w:ilvl w:val="0"/>
          <w:numId w:val="15"/>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 xml:space="preserve">Diseñar estrategias de control a la extracción ilícita de minerales. </w:t>
      </w:r>
    </w:p>
    <w:p w:rsidR="00B923FF" w:rsidRPr="006A1040" w:rsidRDefault="00B923FF" w:rsidP="00B923FF">
      <w:pPr>
        <w:ind w:left="720"/>
        <w:contextualSpacing/>
        <w:jc w:val="both"/>
        <w:rPr>
          <w:rFonts w:ascii="Bookman Old Style" w:eastAsia="Calibri" w:hAnsi="Bookman Old Style" w:cs="Tahoma"/>
        </w:rPr>
      </w:pPr>
    </w:p>
    <w:p w:rsidR="00B923FF" w:rsidRPr="006A1040" w:rsidRDefault="00B923FF" w:rsidP="00B923FF">
      <w:pPr>
        <w:numPr>
          <w:ilvl w:val="0"/>
          <w:numId w:val="15"/>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lastRenderedPageBreak/>
        <w:t xml:space="preserve">Promover procesos de restauración ecológica en las áreas objeto de extracción ilícita de minerales. </w:t>
      </w:r>
    </w:p>
    <w:p w:rsidR="00B923FF" w:rsidRPr="006A1040" w:rsidRDefault="00B923FF" w:rsidP="00B923FF">
      <w:pPr>
        <w:ind w:left="720"/>
        <w:contextualSpacing/>
        <w:rPr>
          <w:rFonts w:ascii="Bookman Old Style" w:eastAsia="Calibri" w:hAnsi="Bookman Old Style" w:cs="Tahoma"/>
        </w:rPr>
      </w:pPr>
    </w:p>
    <w:p w:rsidR="00B923FF" w:rsidRPr="006A1040" w:rsidRDefault="00B923FF" w:rsidP="00B923FF">
      <w:pPr>
        <w:numPr>
          <w:ilvl w:val="0"/>
          <w:numId w:val="15"/>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Armonizar el establecimiento de bloques de exploración y los planes o proyectos de exploración y explotación minera y de hidrocarburos con el ordenamiento ambiental territorial.</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5"/>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Priorizar, en coordinación con el Instituto de Planificación y Promoción de Soluciones Energéticas para las Zonas no Interconectadas - IPSE, inversiones en energías alternativas para las comunidades que habitan en los focos de deforestación.</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b/>
        </w:rPr>
        <w:t xml:space="preserve">Ministerio de Agricultura y Desarrollo Rural: </w:t>
      </w:r>
    </w:p>
    <w:p w:rsidR="00B923FF" w:rsidRPr="006A1040" w:rsidRDefault="00B923FF" w:rsidP="00B923FF">
      <w:pPr>
        <w:ind w:left="644"/>
        <w:contextualSpacing/>
        <w:jc w:val="both"/>
        <w:rPr>
          <w:rFonts w:ascii="Bookman Old Style" w:eastAsia="Calibri" w:hAnsi="Bookman Old Style" w:cs="Tahoma"/>
        </w:rPr>
      </w:pPr>
    </w:p>
    <w:p w:rsidR="00B923FF" w:rsidRPr="006A1040" w:rsidRDefault="00B923FF" w:rsidP="00B923FF">
      <w:pPr>
        <w:numPr>
          <w:ilvl w:val="0"/>
          <w:numId w:val="16"/>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 xml:space="preserve">Gestionar intersectorialmente la estabilización de la Frontera Agrícola Nacional. </w:t>
      </w:r>
    </w:p>
    <w:p w:rsidR="00B923FF" w:rsidRPr="006A1040" w:rsidRDefault="00B923FF" w:rsidP="00B923FF">
      <w:pPr>
        <w:ind w:left="720"/>
        <w:contextualSpacing/>
        <w:jc w:val="both"/>
        <w:rPr>
          <w:rFonts w:ascii="Bookman Old Style" w:eastAsia="Calibri" w:hAnsi="Bookman Old Style" w:cs="Tahoma"/>
        </w:rPr>
      </w:pPr>
    </w:p>
    <w:p w:rsidR="00B923FF" w:rsidRPr="006A1040" w:rsidRDefault="00B923FF" w:rsidP="00B923FF">
      <w:pPr>
        <w:numPr>
          <w:ilvl w:val="0"/>
          <w:numId w:val="16"/>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Desarrollar e implementar modelos agroambientales y promover iniciativas de reforestación orientados a la producción forestal comercial en las franjas de estabilización de la Frontera Agrícola Nacional.</w:t>
      </w:r>
    </w:p>
    <w:p w:rsidR="00B923FF" w:rsidRPr="006A1040" w:rsidRDefault="00B923FF" w:rsidP="00B923FF">
      <w:pPr>
        <w:ind w:left="720"/>
        <w:contextualSpacing/>
        <w:rPr>
          <w:rFonts w:ascii="Bookman Old Style" w:eastAsia="Calibri" w:hAnsi="Bookman Old Style" w:cs="Tahoma"/>
        </w:rPr>
      </w:pPr>
    </w:p>
    <w:p w:rsidR="00B923FF" w:rsidRPr="006A1040" w:rsidRDefault="00B923FF" w:rsidP="00B923FF">
      <w:pPr>
        <w:numPr>
          <w:ilvl w:val="0"/>
          <w:numId w:val="16"/>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Armonizar las actividades agropecuarias con la competitividad regional y el ordenamiento ambiental del territorio.</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6"/>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Promover la creación de líneas de crédito de redescuento bajo condiciones financieras apropiadas y especiales para zonas estratégicas priorizadas en la lucha contra la deforestación.</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b/>
        </w:rPr>
        <w:t xml:space="preserve">Ministerio de Transporte: </w:t>
      </w:r>
    </w:p>
    <w:p w:rsidR="00B923FF" w:rsidRPr="006A1040" w:rsidRDefault="00B923FF" w:rsidP="00B923FF">
      <w:pPr>
        <w:ind w:left="644"/>
        <w:contextualSpacing/>
        <w:jc w:val="both"/>
        <w:rPr>
          <w:rFonts w:ascii="Bookman Old Style" w:eastAsia="Calibri" w:hAnsi="Bookman Old Style" w:cs="Tahoma"/>
        </w:rPr>
      </w:pPr>
    </w:p>
    <w:p w:rsidR="00B923FF" w:rsidRPr="006A1040" w:rsidRDefault="00B923FF" w:rsidP="00B923FF">
      <w:pPr>
        <w:numPr>
          <w:ilvl w:val="0"/>
          <w:numId w:val="17"/>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 xml:space="preserve">Revisar de forma previa a su autorización en los planes viales e instrumentos de planificación, promoción, financiación o ejecución de proyectos de intervención de accesos terrestres o vías terciarias de las entidades territoriales, el acatamiento de las determinantes ambientales del </w:t>
      </w:r>
      <w:r w:rsidRPr="006A1040">
        <w:rPr>
          <w:rFonts w:ascii="Bookman Old Style" w:eastAsia="Calibri" w:hAnsi="Bookman Old Style" w:cs="Tahoma"/>
        </w:rPr>
        <w:lastRenderedPageBreak/>
        <w:t>ordenamiento territorial, particularmente de los regímenes de protección y manejo de las áreas de especial importancia ecológica.</w:t>
      </w:r>
    </w:p>
    <w:p w:rsidR="00B923FF" w:rsidRPr="006A1040" w:rsidRDefault="00B923FF" w:rsidP="00B923FF">
      <w:pPr>
        <w:contextualSpacing/>
        <w:jc w:val="both"/>
        <w:rPr>
          <w:rFonts w:ascii="Bookman Old Style" w:eastAsia="Calibri" w:hAnsi="Bookman Old Style" w:cs="Tahoma"/>
        </w:rPr>
      </w:pPr>
    </w:p>
    <w:p w:rsidR="00B923FF" w:rsidRPr="006A1040" w:rsidRDefault="00B923FF" w:rsidP="00B923FF">
      <w:pPr>
        <w:numPr>
          <w:ilvl w:val="0"/>
          <w:numId w:val="17"/>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Analizar y proponer, con base en el Plan Maestro de Transporte Intermodal, medios de conectividad con alternativas técnicas y tecnologías innovadoras para el control a la deforestación y el cambio climático.</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7"/>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Evitar que se mantengan rutas de transporte público en vías sobre las que se ha ordenado su inhabilitación por parte de autoridad competente.</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b/>
        </w:rPr>
        <w:t xml:space="preserve">Ministerio de Justicia y del Derecho: </w:t>
      </w:r>
    </w:p>
    <w:p w:rsidR="00B923FF" w:rsidRPr="006A1040" w:rsidRDefault="00B923FF" w:rsidP="00B923FF">
      <w:pPr>
        <w:ind w:left="644"/>
        <w:contextualSpacing/>
        <w:jc w:val="both"/>
        <w:rPr>
          <w:rFonts w:ascii="Bookman Old Style" w:eastAsia="Calibri" w:hAnsi="Bookman Old Style" w:cs="Tahoma"/>
        </w:rPr>
      </w:pPr>
    </w:p>
    <w:p w:rsidR="00B923FF" w:rsidRPr="006A1040" w:rsidRDefault="00B923FF" w:rsidP="00B923FF">
      <w:pPr>
        <w:numPr>
          <w:ilvl w:val="0"/>
          <w:numId w:val="18"/>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Garantizar la capacitación permanente a jueces, fiscales y técnicos en temas relacionados con delitos ambientales, control a la deforestación y cambio climático.</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b/>
        </w:rPr>
        <w:t>Ministerio de Tecnologías de la Información y las Comunicaciones-TIC:</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9"/>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Garantizar la conectividad de las comunidades que habitan los focos de deforestación.</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9"/>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Divulgar información permanente sobre las acciones adelantadas de manera institucional para el control a la deforestación.</w:t>
      </w:r>
    </w:p>
    <w:p w:rsidR="00B923FF" w:rsidRPr="006A1040" w:rsidRDefault="00B923FF" w:rsidP="00B923FF">
      <w:pPr>
        <w:jc w:val="both"/>
        <w:rPr>
          <w:rFonts w:ascii="Bookman Old Style" w:eastAsia="Calibri" w:hAnsi="Bookman Old Style" w:cs="Tahoma"/>
        </w:rPr>
      </w:pPr>
      <w:r w:rsidRPr="006A1040">
        <w:rPr>
          <w:rFonts w:ascii="Bookman Old Style" w:eastAsia="Calibri" w:hAnsi="Bookman Old Style" w:cs="Tahoma"/>
        </w:rPr>
        <w:t xml:space="preserve"> </w:t>
      </w: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rPr>
        <w:t xml:space="preserve"> </w:t>
      </w:r>
      <w:r w:rsidRPr="006A1040">
        <w:rPr>
          <w:rFonts w:ascii="Bookman Old Style" w:eastAsia="Calibri" w:hAnsi="Bookman Old Style" w:cs="Tahoma"/>
          <w:b/>
        </w:rPr>
        <w:t xml:space="preserve">Ministerio de Educación: </w:t>
      </w:r>
    </w:p>
    <w:p w:rsidR="00B923FF" w:rsidRPr="006A1040" w:rsidRDefault="00B923FF" w:rsidP="00B923FF">
      <w:pPr>
        <w:ind w:left="644"/>
        <w:contextualSpacing/>
        <w:jc w:val="both"/>
        <w:rPr>
          <w:rFonts w:ascii="Bookman Old Style" w:eastAsia="Calibri" w:hAnsi="Bookman Old Style" w:cs="Tahoma"/>
        </w:rPr>
      </w:pPr>
    </w:p>
    <w:p w:rsidR="00B923FF" w:rsidRDefault="00B923FF" w:rsidP="00B923FF">
      <w:pPr>
        <w:numPr>
          <w:ilvl w:val="0"/>
          <w:numId w:val="20"/>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 xml:space="preserve">Generar procesos de formación orientados a hacer frente a los efectos del cambio climático y reducción de la deforestación. </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b/>
        </w:rPr>
        <w:t xml:space="preserve">Departamento Nacional de Planeación-DNP: </w:t>
      </w:r>
    </w:p>
    <w:p w:rsidR="00B923FF" w:rsidRPr="006A1040" w:rsidRDefault="00B923FF" w:rsidP="00B923FF">
      <w:pPr>
        <w:ind w:left="644"/>
        <w:contextualSpacing/>
        <w:jc w:val="both"/>
        <w:rPr>
          <w:rFonts w:ascii="Bookman Old Style" w:eastAsia="Calibri" w:hAnsi="Bookman Old Style" w:cs="Tahoma"/>
        </w:rPr>
      </w:pPr>
    </w:p>
    <w:p w:rsidR="00B923FF" w:rsidRPr="006A1040" w:rsidRDefault="00B923FF" w:rsidP="00B923FF">
      <w:pPr>
        <w:numPr>
          <w:ilvl w:val="0"/>
          <w:numId w:val="21"/>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 xml:space="preserve">Estructurar el documento CONPES de control a la deforestación. </w:t>
      </w:r>
    </w:p>
    <w:p w:rsidR="00B923FF" w:rsidRPr="006A1040" w:rsidRDefault="00B923FF" w:rsidP="00B923FF">
      <w:pPr>
        <w:ind w:left="720"/>
        <w:contextualSpacing/>
        <w:rPr>
          <w:rFonts w:ascii="Bookman Old Style" w:eastAsia="Calibri" w:hAnsi="Bookman Old Style" w:cs="Tahoma"/>
        </w:rPr>
      </w:pPr>
    </w:p>
    <w:p w:rsidR="00B923FF" w:rsidRPr="006A1040" w:rsidRDefault="00B923FF" w:rsidP="00B923FF">
      <w:pPr>
        <w:numPr>
          <w:ilvl w:val="0"/>
          <w:numId w:val="21"/>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 xml:space="preserve">Garantizar la inclusión en los planes o esquemas de ordenamiento territorial y en el acompañamiento a las directrices de ordenamiento o planes de ordenamiento departamentales, las determinantes definidas por las autoridades competentes. </w:t>
      </w:r>
    </w:p>
    <w:p w:rsidR="00B923FF" w:rsidRPr="006A1040" w:rsidRDefault="00B923FF" w:rsidP="00B923FF">
      <w:pPr>
        <w:pStyle w:val="Prrafodelista"/>
        <w:rPr>
          <w:rFonts w:ascii="Bookman Old Style" w:eastAsia="Calibri" w:hAnsi="Bookman Old Style" w:cs="Tahoma"/>
        </w:rPr>
      </w:pPr>
    </w:p>
    <w:p w:rsidR="00B923FF" w:rsidRPr="006A1040" w:rsidRDefault="00B923FF" w:rsidP="00B923FF">
      <w:pPr>
        <w:numPr>
          <w:ilvl w:val="0"/>
          <w:numId w:val="21"/>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Abstenerse de aprobar, dar visto bueno, no objeción, o recomendar cualquier proyecto de infraestructura a financiar con recursos de inversión, crédito de la banca multilateral, fondos como regalías, fondos de paz u otros fondos, así como a través de la suscripción de contratos paz o de cualquier otra fuente, sin verificar previamente el cumplimiento de la normativa ambiental y el ordenamiento ambiental del territorio.</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b/>
        </w:rPr>
        <w:t xml:space="preserve">Fondo Adaptación: </w:t>
      </w:r>
    </w:p>
    <w:p w:rsidR="00B923FF" w:rsidRPr="006A1040" w:rsidRDefault="00B923FF" w:rsidP="00B923FF">
      <w:pPr>
        <w:ind w:left="644"/>
        <w:contextualSpacing/>
        <w:jc w:val="both"/>
        <w:rPr>
          <w:rFonts w:ascii="Bookman Old Style" w:eastAsia="Calibri" w:hAnsi="Bookman Old Style" w:cs="Tahoma"/>
        </w:rPr>
      </w:pPr>
    </w:p>
    <w:p w:rsidR="00B923FF" w:rsidRPr="006A1040" w:rsidRDefault="00B923FF" w:rsidP="00B923FF">
      <w:pPr>
        <w:numPr>
          <w:ilvl w:val="0"/>
          <w:numId w:val="22"/>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Establecer en los proyectos a financiar, la relación entre zonas deforestadas y el incremento de los riesgos y amenazas de remoción en masa, inundaciones, avalanchas y aumento de la vulnerabilidad al cambio climático, priorizando proyectos en las zonas deforestadas y los que conlleven su restauración.</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22"/>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Abstenerse de financiar cualquier proyecto de infraestructura sin verificar previamente el cumplimiento de la normativa ambiental y el ordenamiento ambiental del territorio.</w:t>
      </w:r>
    </w:p>
    <w:p w:rsidR="00B923FF" w:rsidRPr="006A1040" w:rsidRDefault="00B923FF" w:rsidP="00B923FF">
      <w:pPr>
        <w:contextualSpacing/>
        <w:jc w:val="both"/>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b/>
        </w:rPr>
        <w:t xml:space="preserve">Unidad Nacional para la Gestión del Riesgo de Desastres: </w:t>
      </w:r>
    </w:p>
    <w:p w:rsidR="00B923FF" w:rsidRPr="006A1040" w:rsidRDefault="00B923FF" w:rsidP="00B923FF">
      <w:pPr>
        <w:ind w:left="644"/>
        <w:contextualSpacing/>
        <w:jc w:val="both"/>
        <w:rPr>
          <w:rFonts w:ascii="Bookman Old Style" w:eastAsia="Calibri" w:hAnsi="Bookman Old Style" w:cs="Tahoma"/>
        </w:rPr>
      </w:pPr>
    </w:p>
    <w:p w:rsidR="00B923FF" w:rsidRPr="006A1040" w:rsidRDefault="00B923FF" w:rsidP="00B923FF">
      <w:pPr>
        <w:numPr>
          <w:ilvl w:val="0"/>
          <w:numId w:val="23"/>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Implementar la gestión del riesgo enfocados al control y mitigación de los incendios forestales, con las comunidades involucradas en las áreas susceptibles a quemas para actividades agropecuarias.</w:t>
      </w:r>
    </w:p>
    <w:p w:rsidR="00B923FF" w:rsidRPr="006A1040" w:rsidRDefault="00B923FF" w:rsidP="00B923FF">
      <w:pPr>
        <w:ind w:left="720"/>
        <w:contextualSpacing/>
        <w:jc w:val="both"/>
        <w:rPr>
          <w:rFonts w:ascii="Bookman Old Style" w:eastAsia="Calibri" w:hAnsi="Bookman Old Style" w:cs="Tahoma"/>
        </w:rPr>
      </w:pPr>
    </w:p>
    <w:p w:rsidR="00B923FF" w:rsidRPr="00B923FF"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b/>
        </w:rPr>
        <w:t xml:space="preserve">Instituto Geográfico Agustín Codazzi-IGAC: </w:t>
      </w:r>
    </w:p>
    <w:p w:rsidR="00B923FF" w:rsidRPr="006A1040" w:rsidRDefault="00B923FF" w:rsidP="00B923FF">
      <w:pPr>
        <w:numPr>
          <w:ilvl w:val="0"/>
          <w:numId w:val="24"/>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Implementar el Catastro Multipropósito como herramienta para el control a la deforestación.</w:t>
      </w:r>
    </w:p>
    <w:p w:rsidR="00B923FF" w:rsidRPr="006A1040" w:rsidRDefault="00B923FF" w:rsidP="00B923FF">
      <w:pPr>
        <w:ind w:left="720"/>
        <w:contextualSpacing/>
        <w:jc w:val="both"/>
        <w:rPr>
          <w:rFonts w:ascii="Bookman Old Style" w:eastAsia="Calibri" w:hAnsi="Bookman Old Style" w:cs="Tahoma"/>
        </w:rPr>
      </w:pPr>
    </w:p>
    <w:p w:rsidR="00B923FF" w:rsidRPr="006A1040" w:rsidRDefault="00B923FF" w:rsidP="00B923FF">
      <w:pPr>
        <w:numPr>
          <w:ilvl w:val="0"/>
          <w:numId w:val="24"/>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 xml:space="preserve">Suministrar a los órganos competentes la información cartográfica e información de catastro rural y números registro de las áreas deforestadas con el fin de permitir la identificación de responsables en procesos de investigación administrativos y judiciales. </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b/>
        </w:rPr>
        <w:t xml:space="preserve">Agencia Nacional de Tierras: </w:t>
      </w:r>
    </w:p>
    <w:p w:rsidR="00B923FF" w:rsidRPr="006A1040" w:rsidRDefault="00B923FF" w:rsidP="00B923FF">
      <w:pPr>
        <w:ind w:left="644"/>
        <w:contextualSpacing/>
        <w:jc w:val="both"/>
        <w:rPr>
          <w:rFonts w:ascii="Bookman Old Style" w:eastAsia="Calibri" w:hAnsi="Bookman Old Style" w:cs="Tahoma"/>
        </w:rPr>
      </w:pPr>
    </w:p>
    <w:p w:rsidR="00B923FF" w:rsidRPr="006A1040" w:rsidRDefault="00B923FF" w:rsidP="00B923FF">
      <w:pPr>
        <w:numPr>
          <w:ilvl w:val="0"/>
          <w:numId w:val="25"/>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Incorporar los datos de monitoreo histórico de la deforestación en los procesos de titulación de tierras en áreas deforestadas después del año 2010 como criterio para la adjudicación de tierras, para lo cual se deberá solicitar el reporte técnico emitido por el IDEAM.</w:t>
      </w:r>
    </w:p>
    <w:p w:rsidR="00B923FF" w:rsidRPr="006A1040" w:rsidRDefault="00B923FF" w:rsidP="00B923FF">
      <w:pPr>
        <w:contextualSpacing/>
        <w:rPr>
          <w:rFonts w:ascii="Bookman Old Style" w:eastAsia="Calibri" w:hAnsi="Bookman Old Style" w:cs="Tahoma"/>
        </w:rPr>
      </w:pPr>
    </w:p>
    <w:p w:rsidR="00B923FF" w:rsidRPr="006A1040" w:rsidRDefault="00B923FF" w:rsidP="00B923FF">
      <w:pPr>
        <w:numPr>
          <w:ilvl w:val="0"/>
          <w:numId w:val="25"/>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Priorizar en el Plan Masivo de Formalización de Tierras las áreas con núcleos activos de deforestación.</w:t>
      </w:r>
    </w:p>
    <w:p w:rsidR="00B923FF" w:rsidRPr="006A1040" w:rsidRDefault="00B923FF" w:rsidP="00B923FF">
      <w:pPr>
        <w:jc w:val="both"/>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b/>
        </w:rPr>
      </w:pPr>
      <w:r w:rsidRPr="006A1040">
        <w:rPr>
          <w:rFonts w:ascii="Bookman Old Style" w:eastAsia="Calibri" w:hAnsi="Bookman Old Style" w:cs="Tahoma"/>
        </w:rPr>
        <w:t xml:space="preserve"> </w:t>
      </w:r>
      <w:r w:rsidRPr="006A1040">
        <w:rPr>
          <w:rFonts w:ascii="Bookman Old Style" w:eastAsia="Calibri" w:hAnsi="Bookman Old Style" w:cs="Tahoma"/>
          <w:b/>
        </w:rPr>
        <w:t xml:space="preserve">Agencia de Desarrollo Rural: </w:t>
      </w:r>
    </w:p>
    <w:p w:rsidR="00B923FF" w:rsidRPr="006A1040" w:rsidRDefault="00B923FF" w:rsidP="00B923FF">
      <w:pPr>
        <w:ind w:left="644"/>
        <w:contextualSpacing/>
        <w:jc w:val="both"/>
        <w:rPr>
          <w:rFonts w:ascii="Bookman Old Style" w:eastAsia="Calibri" w:hAnsi="Bookman Old Style" w:cs="Tahoma"/>
        </w:rPr>
      </w:pPr>
    </w:p>
    <w:p w:rsidR="00B923FF" w:rsidRPr="006A1040" w:rsidRDefault="00B923FF" w:rsidP="00B923FF">
      <w:pPr>
        <w:numPr>
          <w:ilvl w:val="0"/>
          <w:numId w:val="26"/>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 xml:space="preserve">Fomentar una economía forestal basada en los bienes y servicios de los bosques para el desarrollo rural integral y el cierre de la Frontera Agrícola Nacional. </w:t>
      </w:r>
    </w:p>
    <w:p w:rsidR="00B923FF" w:rsidRPr="006A1040" w:rsidRDefault="00B923FF" w:rsidP="00B923FF">
      <w:pPr>
        <w:ind w:left="720"/>
        <w:contextualSpacing/>
        <w:jc w:val="both"/>
        <w:rPr>
          <w:rFonts w:ascii="Bookman Old Style" w:eastAsia="Calibri" w:hAnsi="Bookman Old Style" w:cs="Tahoma"/>
        </w:rPr>
      </w:pPr>
    </w:p>
    <w:p w:rsidR="00B923FF" w:rsidRPr="006A1040" w:rsidRDefault="00B923FF" w:rsidP="00B923FF">
      <w:pPr>
        <w:numPr>
          <w:ilvl w:val="0"/>
          <w:numId w:val="26"/>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 xml:space="preserve">Incorporar el manejo forestal sostenible en los instrumentos y mecanismos del Sistema Nacional de Innovación Agropecuaria. </w:t>
      </w:r>
    </w:p>
    <w:p w:rsidR="00B923FF" w:rsidRPr="006A1040" w:rsidRDefault="00B923FF" w:rsidP="00B923FF">
      <w:pPr>
        <w:pStyle w:val="Prrafodelista"/>
        <w:rPr>
          <w:rFonts w:ascii="Bookman Old Style" w:eastAsia="Calibri" w:hAnsi="Bookman Old Style" w:cs="Tahoma"/>
        </w:rPr>
      </w:pPr>
    </w:p>
    <w:p w:rsidR="00B923FF" w:rsidRPr="006A1040" w:rsidRDefault="00B923FF" w:rsidP="00B923FF">
      <w:pPr>
        <w:numPr>
          <w:ilvl w:val="0"/>
          <w:numId w:val="26"/>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Abstenerse de financiar cualquier proyecto de infraestructura sin verificar previamente el cumplimiento de la normativa ambiental y el ordenamiento ambiental del territorio.</w:t>
      </w:r>
    </w:p>
    <w:p w:rsidR="00B923FF" w:rsidRPr="006A1040" w:rsidRDefault="00B923FF" w:rsidP="00B923FF">
      <w:pPr>
        <w:pStyle w:val="Prrafodelista"/>
        <w:rPr>
          <w:rFonts w:ascii="Bookman Old Style" w:eastAsia="Calibri" w:hAnsi="Bookman Old Style" w:cs="Tahoma"/>
        </w:rPr>
      </w:pPr>
    </w:p>
    <w:p w:rsidR="00B923FF" w:rsidRPr="006A1040" w:rsidRDefault="00B923FF" w:rsidP="00B923FF">
      <w:pPr>
        <w:numPr>
          <w:ilvl w:val="0"/>
          <w:numId w:val="11"/>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 xml:space="preserve"> </w:t>
      </w:r>
      <w:r w:rsidRPr="006A1040">
        <w:rPr>
          <w:rFonts w:ascii="Bookman Old Style" w:eastAsia="Calibri" w:hAnsi="Bookman Old Style" w:cs="Tahoma"/>
          <w:b/>
        </w:rPr>
        <w:t>Agencia de Renovación del Territorio:</w:t>
      </w:r>
      <w:r w:rsidRPr="006A1040">
        <w:rPr>
          <w:rFonts w:ascii="Bookman Old Style" w:eastAsia="Calibri" w:hAnsi="Bookman Old Style" w:cs="Tahoma"/>
        </w:rPr>
        <w:t xml:space="preserve"> </w:t>
      </w:r>
    </w:p>
    <w:p w:rsidR="00B923FF" w:rsidRPr="006A1040" w:rsidRDefault="00B923FF" w:rsidP="00B923FF">
      <w:pPr>
        <w:ind w:left="644"/>
        <w:contextualSpacing/>
        <w:jc w:val="both"/>
        <w:rPr>
          <w:rFonts w:ascii="Bookman Old Style" w:eastAsia="Calibri" w:hAnsi="Bookman Old Style" w:cs="Tahoma"/>
        </w:rPr>
      </w:pPr>
    </w:p>
    <w:p w:rsidR="00B923FF" w:rsidRPr="006A1040" w:rsidRDefault="00B923FF" w:rsidP="00B923FF">
      <w:pPr>
        <w:numPr>
          <w:ilvl w:val="0"/>
          <w:numId w:val="27"/>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Garantizar en la formulación de los Programas de Desarrollo con Enfoque Territorial -PDET y los Planes de Acción para la Transformación Regional –</w:t>
      </w:r>
      <w:r w:rsidRPr="006A1040">
        <w:rPr>
          <w:rFonts w:ascii="Bookman Old Style" w:eastAsia="Calibri" w:hAnsi="Bookman Old Style" w:cs="Tahoma"/>
        </w:rPr>
        <w:lastRenderedPageBreak/>
        <w:t>PATR, la zonificación ambiental participativa para la protección de áreas de especial importancia ecológica.</w:t>
      </w:r>
    </w:p>
    <w:p w:rsidR="00B923FF" w:rsidRPr="006A1040" w:rsidRDefault="00B923FF" w:rsidP="00B923FF">
      <w:pPr>
        <w:ind w:left="644"/>
        <w:contextualSpacing/>
        <w:jc w:val="both"/>
        <w:rPr>
          <w:rFonts w:ascii="Bookman Old Style" w:eastAsia="Calibri" w:hAnsi="Bookman Old Style" w:cs="Tahoma"/>
        </w:rPr>
      </w:pPr>
    </w:p>
    <w:p w:rsidR="00B923FF" w:rsidRPr="00FA332E" w:rsidRDefault="00B923FF" w:rsidP="00B923FF">
      <w:pPr>
        <w:numPr>
          <w:ilvl w:val="0"/>
          <w:numId w:val="27"/>
        </w:numPr>
        <w:spacing w:after="0" w:line="240" w:lineRule="auto"/>
        <w:contextualSpacing/>
        <w:jc w:val="both"/>
        <w:rPr>
          <w:rFonts w:ascii="Bookman Old Style" w:eastAsia="Calibri" w:hAnsi="Bookman Old Style" w:cs="Tahoma"/>
        </w:rPr>
      </w:pPr>
      <w:r w:rsidRPr="006A1040">
        <w:rPr>
          <w:rFonts w:ascii="Bookman Old Style" w:eastAsia="Calibri" w:hAnsi="Bookman Old Style" w:cs="Tahoma"/>
        </w:rPr>
        <w:t>Abstenerse de financiar cualquier proyecto de infraestru</w:t>
      </w:r>
      <w:r w:rsidRPr="00FA332E">
        <w:rPr>
          <w:rFonts w:ascii="Bookman Old Style" w:eastAsia="Calibri" w:hAnsi="Bookman Old Style" w:cs="Tahoma"/>
        </w:rPr>
        <w:t xml:space="preserve">ctura sin verificar previamente el cumplimiento de la normativa ambiental y el ordenamiento ambiental del territorio. </w:t>
      </w:r>
    </w:p>
    <w:p w:rsidR="00B923FF" w:rsidRPr="00FA332E" w:rsidRDefault="00B923FF" w:rsidP="00B923FF">
      <w:pPr>
        <w:pStyle w:val="Prrafodelista"/>
        <w:rPr>
          <w:rFonts w:ascii="Bookman Old Style" w:eastAsia="Calibri" w:hAnsi="Bookman Old Style" w:cs="Tahoma"/>
        </w:rPr>
      </w:pPr>
    </w:p>
    <w:p w:rsidR="00B923FF" w:rsidRPr="00FA332E" w:rsidRDefault="00B923FF" w:rsidP="00B923FF">
      <w:pPr>
        <w:numPr>
          <w:ilvl w:val="0"/>
          <w:numId w:val="11"/>
        </w:numPr>
        <w:spacing w:after="0" w:line="240" w:lineRule="auto"/>
        <w:contextualSpacing/>
        <w:jc w:val="both"/>
        <w:rPr>
          <w:rFonts w:ascii="Bookman Old Style" w:eastAsia="Calibri" w:hAnsi="Bookman Old Style" w:cs="Tahoma"/>
          <w:b/>
        </w:rPr>
      </w:pPr>
      <w:r w:rsidRPr="00FA332E">
        <w:rPr>
          <w:rFonts w:ascii="Bookman Old Style" w:eastAsia="Calibri" w:hAnsi="Bookman Old Style" w:cs="Tahoma"/>
        </w:rPr>
        <w:t xml:space="preserve"> </w:t>
      </w:r>
      <w:r w:rsidRPr="00FA332E">
        <w:rPr>
          <w:rFonts w:ascii="Bookman Old Style" w:eastAsia="Calibri" w:hAnsi="Bookman Old Style" w:cs="Tahoma"/>
          <w:b/>
        </w:rPr>
        <w:t xml:space="preserve">Consejo Superior de la Administración de Ordenamiento del Suelo Rural: </w:t>
      </w:r>
    </w:p>
    <w:p w:rsidR="00B923FF" w:rsidRPr="00FA332E" w:rsidRDefault="00B923FF" w:rsidP="00B923FF">
      <w:pPr>
        <w:ind w:left="644"/>
        <w:contextualSpacing/>
        <w:jc w:val="both"/>
        <w:rPr>
          <w:rFonts w:ascii="Bookman Old Style" w:eastAsia="Calibri" w:hAnsi="Bookman Old Style" w:cs="Tahoma"/>
        </w:rPr>
      </w:pPr>
    </w:p>
    <w:p w:rsidR="00B923FF" w:rsidRPr="00FA332E" w:rsidRDefault="00B923FF" w:rsidP="00B923FF">
      <w:pPr>
        <w:numPr>
          <w:ilvl w:val="0"/>
          <w:numId w:val="28"/>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Incluir los determinantes ambientales y la zonificación ambiental del postconflicto en los lineamientos productivos, territoriales y económicos y de política relacionados con el ordenamiento del suelo rural.</w:t>
      </w:r>
    </w:p>
    <w:p w:rsidR="00B923FF" w:rsidRPr="00FA332E" w:rsidRDefault="00B923FF" w:rsidP="00B923FF">
      <w:pPr>
        <w:jc w:val="both"/>
        <w:rPr>
          <w:rFonts w:ascii="Bookman Old Style" w:eastAsia="Calibri" w:hAnsi="Bookman Old Style" w:cs="Tahoma"/>
        </w:rPr>
      </w:pPr>
    </w:p>
    <w:p w:rsidR="00B923FF" w:rsidRPr="00FA332E" w:rsidRDefault="00B923FF" w:rsidP="00B923FF">
      <w:pPr>
        <w:numPr>
          <w:ilvl w:val="0"/>
          <w:numId w:val="28"/>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Formular los lineamientos generales, al Gobierno nacional, para el ordenamiento y planeación del suelo rural para promover una economía forestal basada en los bienes y servicios de los bosques para el desarrollo rural integral y el cierre de la Frontera Agrícola Nacional.</w:t>
      </w:r>
    </w:p>
    <w:p w:rsidR="00B923FF" w:rsidRPr="00FA332E" w:rsidRDefault="00B923FF" w:rsidP="00B923FF">
      <w:pPr>
        <w:jc w:val="both"/>
        <w:rPr>
          <w:rFonts w:ascii="Bookman Old Style" w:eastAsia="Calibri" w:hAnsi="Bookman Old Style" w:cs="Tahoma"/>
        </w:rPr>
      </w:pPr>
    </w:p>
    <w:p w:rsidR="00B923FF" w:rsidRPr="00FA332E" w:rsidRDefault="00B923FF" w:rsidP="00B923FF">
      <w:pPr>
        <w:numPr>
          <w:ilvl w:val="0"/>
          <w:numId w:val="11"/>
        </w:numPr>
        <w:spacing w:after="0" w:line="240" w:lineRule="auto"/>
        <w:contextualSpacing/>
        <w:jc w:val="both"/>
        <w:rPr>
          <w:rFonts w:ascii="Bookman Old Style" w:eastAsia="Calibri" w:hAnsi="Bookman Old Style" w:cs="Tahoma"/>
          <w:b/>
        </w:rPr>
      </w:pPr>
      <w:r w:rsidRPr="00FA332E">
        <w:rPr>
          <w:rFonts w:ascii="Bookman Old Style" w:eastAsia="Calibri" w:hAnsi="Bookman Old Style" w:cs="Tahoma"/>
        </w:rPr>
        <w:t xml:space="preserve"> </w:t>
      </w:r>
      <w:r w:rsidRPr="00FA332E">
        <w:rPr>
          <w:rFonts w:ascii="Bookman Old Style" w:eastAsia="Calibri" w:hAnsi="Bookman Old Style" w:cs="Tahoma"/>
          <w:b/>
        </w:rPr>
        <w:t xml:space="preserve">Unidad de Planificación Rural Agropecuaria: </w:t>
      </w:r>
    </w:p>
    <w:p w:rsidR="00B923FF" w:rsidRPr="00FA332E" w:rsidRDefault="00B923FF" w:rsidP="00B923FF">
      <w:pPr>
        <w:ind w:left="644"/>
        <w:contextualSpacing/>
        <w:jc w:val="both"/>
        <w:rPr>
          <w:rFonts w:ascii="Bookman Old Style" w:eastAsia="Calibri" w:hAnsi="Bookman Old Style" w:cs="Tahoma"/>
        </w:rPr>
      </w:pPr>
    </w:p>
    <w:p w:rsidR="00B923FF" w:rsidRPr="00B923FF" w:rsidRDefault="00B923FF" w:rsidP="00B923FF">
      <w:pPr>
        <w:numPr>
          <w:ilvl w:val="0"/>
          <w:numId w:val="29"/>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Definir los lineamientos para la formulación de los planes de ordenamiento social y productivo de la propiedad rural garantizando la incorporación de determinantes ambientales y la zonificación ambiental del postconflicto para la planificación del uso eficiente del suelo rural y el desarrollo rural integral sostenible.</w:t>
      </w:r>
    </w:p>
    <w:p w:rsidR="00B923FF" w:rsidRPr="00FA332E" w:rsidRDefault="00B923FF" w:rsidP="00B923FF">
      <w:pPr>
        <w:jc w:val="both"/>
        <w:rPr>
          <w:rFonts w:ascii="Bookman Old Style" w:eastAsia="Calibri" w:hAnsi="Bookman Old Style" w:cs="Tahoma"/>
          <w:b/>
        </w:rPr>
      </w:pPr>
    </w:p>
    <w:p w:rsidR="00B923FF" w:rsidRPr="00FA332E" w:rsidRDefault="00B923FF" w:rsidP="00B923FF">
      <w:pPr>
        <w:numPr>
          <w:ilvl w:val="0"/>
          <w:numId w:val="11"/>
        </w:numPr>
        <w:spacing w:after="0" w:line="240" w:lineRule="auto"/>
        <w:contextualSpacing/>
        <w:jc w:val="both"/>
        <w:rPr>
          <w:rFonts w:ascii="Bookman Old Style" w:eastAsia="Calibri" w:hAnsi="Bookman Old Style" w:cs="Tahoma"/>
          <w:b/>
        </w:rPr>
      </w:pPr>
      <w:r w:rsidRPr="00FA332E">
        <w:rPr>
          <w:rFonts w:ascii="Bookman Old Style" w:eastAsia="Calibri" w:hAnsi="Bookman Old Style" w:cs="Tahoma"/>
          <w:b/>
        </w:rPr>
        <w:t xml:space="preserve"> Instituto de Hidrología, Meteorología y Estudios Ambientales – IDEAM: </w:t>
      </w:r>
    </w:p>
    <w:p w:rsidR="00B923FF" w:rsidRPr="00FA332E" w:rsidRDefault="00B923FF" w:rsidP="00B923FF">
      <w:pPr>
        <w:ind w:left="644"/>
        <w:contextualSpacing/>
        <w:jc w:val="both"/>
        <w:rPr>
          <w:rFonts w:ascii="Bookman Old Style" w:eastAsia="Calibri" w:hAnsi="Bookman Old Style" w:cs="Tahoma"/>
        </w:rPr>
      </w:pPr>
    </w:p>
    <w:p w:rsidR="00B923FF" w:rsidRPr="00FA332E" w:rsidRDefault="00B923FF" w:rsidP="00B923FF">
      <w:pPr>
        <w:numPr>
          <w:ilvl w:val="0"/>
          <w:numId w:val="30"/>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Generar y mantener actualizado los reportes de monitoreo de alertas tempranas de deforestación, publicarlos y comunicarlos inmediatamente a las autoridades competentes y a la fuerza pública.</w:t>
      </w:r>
    </w:p>
    <w:p w:rsidR="00B923FF" w:rsidRDefault="00B923FF" w:rsidP="00B923FF">
      <w:pPr>
        <w:ind w:left="720"/>
        <w:contextualSpacing/>
        <w:jc w:val="both"/>
        <w:rPr>
          <w:rFonts w:ascii="Bookman Old Style" w:eastAsia="Calibri" w:hAnsi="Bookman Old Style" w:cs="Tahoma"/>
        </w:rPr>
      </w:pPr>
    </w:p>
    <w:p w:rsidR="00B923FF" w:rsidRPr="00FA332E" w:rsidRDefault="00B923FF" w:rsidP="00B923FF">
      <w:pPr>
        <w:ind w:left="720"/>
        <w:contextualSpacing/>
        <w:jc w:val="both"/>
        <w:rPr>
          <w:rFonts w:ascii="Bookman Old Style" w:eastAsia="Calibri" w:hAnsi="Bookman Old Style" w:cs="Tahoma"/>
        </w:rPr>
      </w:pPr>
    </w:p>
    <w:p w:rsidR="00B923FF" w:rsidRPr="00FA332E" w:rsidRDefault="00B923FF" w:rsidP="00B923FF">
      <w:pPr>
        <w:numPr>
          <w:ilvl w:val="0"/>
          <w:numId w:val="11"/>
        </w:numPr>
        <w:spacing w:after="0" w:line="240" w:lineRule="auto"/>
        <w:contextualSpacing/>
        <w:jc w:val="both"/>
        <w:rPr>
          <w:rFonts w:ascii="Bookman Old Style" w:eastAsia="Calibri" w:hAnsi="Bookman Old Style" w:cs="Tahoma"/>
          <w:b/>
        </w:rPr>
      </w:pPr>
      <w:r w:rsidRPr="00FA332E">
        <w:rPr>
          <w:rFonts w:ascii="Bookman Old Style" w:eastAsia="Calibri" w:hAnsi="Bookman Old Style" w:cs="Tahoma"/>
        </w:rPr>
        <w:lastRenderedPageBreak/>
        <w:t xml:space="preserve"> </w:t>
      </w:r>
      <w:r w:rsidRPr="00FA332E">
        <w:rPr>
          <w:rFonts w:ascii="Bookman Old Style" w:eastAsia="Calibri" w:hAnsi="Bookman Old Style" w:cs="Tahoma"/>
          <w:b/>
        </w:rPr>
        <w:t xml:space="preserve">Instituto Colombiano Agropecuario-ICA: </w:t>
      </w:r>
    </w:p>
    <w:p w:rsidR="00B923FF" w:rsidRPr="00FA332E" w:rsidRDefault="00B923FF" w:rsidP="00B923FF">
      <w:pPr>
        <w:ind w:left="644"/>
        <w:contextualSpacing/>
        <w:jc w:val="both"/>
        <w:rPr>
          <w:rFonts w:ascii="Bookman Old Style" w:eastAsia="Calibri" w:hAnsi="Bookman Old Style" w:cs="Tahoma"/>
        </w:rPr>
      </w:pPr>
    </w:p>
    <w:p w:rsidR="00B923FF" w:rsidRPr="00FA332E" w:rsidRDefault="00B923FF" w:rsidP="00B923FF">
      <w:pPr>
        <w:numPr>
          <w:ilvl w:val="0"/>
          <w:numId w:val="31"/>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Restringir la expedición de guías de movilización y vacunación de ganado procedentes de áreas objeto de deforestación.</w:t>
      </w:r>
    </w:p>
    <w:p w:rsidR="00B923FF" w:rsidRPr="00FA332E" w:rsidRDefault="00B923FF" w:rsidP="00B923FF">
      <w:pPr>
        <w:ind w:left="720"/>
        <w:contextualSpacing/>
        <w:jc w:val="both"/>
        <w:rPr>
          <w:rFonts w:ascii="Bookman Old Style" w:eastAsia="Calibri" w:hAnsi="Bookman Old Style" w:cs="Tahoma"/>
        </w:rPr>
      </w:pPr>
    </w:p>
    <w:p w:rsidR="00B923FF" w:rsidRPr="00FA332E" w:rsidRDefault="00B923FF" w:rsidP="00B923FF">
      <w:pPr>
        <w:numPr>
          <w:ilvl w:val="0"/>
          <w:numId w:val="31"/>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Instalar puestos en pasos de frontera con el fin de controlar el ingreso de ganado de contrabando.</w:t>
      </w:r>
    </w:p>
    <w:p w:rsidR="00B923FF" w:rsidRPr="00FA332E" w:rsidRDefault="00B923FF" w:rsidP="00B923FF">
      <w:pPr>
        <w:ind w:left="720"/>
        <w:contextualSpacing/>
        <w:rPr>
          <w:rFonts w:ascii="Bookman Old Style" w:eastAsia="Calibri" w:hAnsi="Bookman Old Style" w:cs="Tahoma"/>
        </w:rPr>
      </w:pPr>
    </w:p>
    <w:p w:rsidR="00B923FF" w:rsidRPr="00FA332E" w:rsidRDefault="00B923FF" w:rsidP="00B923FF">
      <w:pPr>
        <w:numPr>
          <w:ilvl w:val="0"/>
          <w:numId w:val="11"/>
        </w:numPr>
        <w:spacing w:after="0" w:line="240" w:lineRule="auto"/>
        <w:contextualSpacing/>
        <w:jc w:val="both"/>
        <w:rPr>
          <w:rFonts w:ascii="Bookman Old Style" w:eastAsia="Calibri" w:hAnsi="Bookman Old Style" w:cs="Tahoma"/>
          <w:b/>
        </w:rPr>
      </w:pPr>
      <w:r w:rsidRPr="00FA332E">
        <w:rPr>
          <w:rFonts w:ascii="Bookman Old Style" w:eastAsia="Calibri" w:hAnsi="Bookman Old Style" w:cs="Tahoma"/>
          <w:b/>
        </w:rPr>
        <w:t>Unidad Administrativa Especial de Parques Nacionales Naturales de Colombia:</w:t>
      </w:r>
    </w:p>
    <w:p w:rsidR="00B923FF" w:rsidRPr="00FA332E" w:rsidRDefault="00B923FF" w:rsidP="00B923FF">
      <w:pPr>
        <w:ind w:left="644"/>
        <w:contextualSpacing/>
        <w:jc w:val="both"/>
        <w:rPr>
          <w:rFonts w:ascii="Bookman Old Style" w:eastAsia="Calibri" w:hAnsi="Bookman Old Style" w:cs="Tahoma"/>
        </w:rPr>
      </w:pPr>
    </w:p>
    <w:p w:rsidR="00B923FF" w:rsidRPr="00FA332E" w:rsidRDefault="00B923FF" w:rsidP="00B923FF">
      <w:pPr>
        <w:numPr>
          <w:ilvl w:val="0"/>
          <w:numId w:val="32"/>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Suscribir acuerdos de conservación, y esquemas compensación y pago por servicios ambientales con propietarios y ocupantes en áreas protegidas.</w:t>
      </w:r>
    </w:p>
    <w:p w:rsidR="00B923FF" w:rsidRPr="00FA332E" w:rsidRDefault="00B923FF" w:rsidP="00B923FF">
      <w:pPr>
        <w:ind w:left="720"/>
        <w:contextualSpacing/>
        <w:jc w:val="both"/>
        <w:rPr>
          <w:rFonts w:ascii="Bookman Old Style" w:eastAsia="Calibri" w:hAnsi="Bookman Old Style" w:cs="Tahoma"/>
        </w:rPr>
      </w:pPr>
    </w:p>
    <w:p w:rsidR="00B923FF" w:rsidRPr="00FA332E" w:rsidRDefault="00B923FF" w:rsidP="00B923FF">
      <w:pPr>
        <w:numPr>
          <w:ilvl w:val="0"/>
          <w:numId w:val="32"/>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Realizar seguimiento a los acuerdos de conservación suscritos como resultados de los acuerdos de sustitución y regímenes de transición.</w:t>
      </w:r>
    </w:p>
    <w:p w:rsidR="00B923FF" w:rsidRPr="00FA332E" w:rsidRDefault="00B923FF" w:rsidP="00B923FF">
      <w:pPr>
        <w:contextualSpacing/>
        <w:jc w:val="both"/>
        <w:rPr>
          <w:rFonts w:ascii="Bookman Old Style" w:eastAsia="Calibri" w:hAnsi="Bookman Old Style" w:cs="Tahoma"/>
        </w:rPr>
      </w:pPr>
      <w:r w:rsidRPr="00FA332E">
        <w:rPr>
          <w:rFonts w:ascii="Bookman Old Style" w:eastAsia="Calibri" w:hAnsi="Bookman Old Style" w:cs="Tahoma"/>
        </w:rPr>
        <w:t xml:space="preserve"> </w:t>
      </w:r>
    </w:p>
    <w:p w:rsidR="00B923FF" w:rsidRPr="00FA332E" w:rsidRDefault="00B923FF" w:rsidP="00B923FF">
      <w:pPr>
        <w:numPr>
          <w:ilvl w:val="0"/>
          <w:numId w:val="11"/>
        </w:numPr>
        <w:spacing w:after="0" w:line="240" w:lineRule="auto"/>
        <w:contextualSpacing/>
        <w:jc w:val="both"/>
        <w:rPr>
          <w:rFonts w:ascii="Bookman Old Style" w:eastAsia="Calibri" w:hAnsi="Bookman Old Style" w:cs="Tahoma"/>
          <w:b/>
        </w:rPr>
      </w:pPr>
      <w:r w:rsidRPr="00FA332E">
        <w:rPr>
          <w:rFonts w:ascii="Bookman Old Style" w:eastAsia="Calibri" w:hAnsi="Bookman Old Style" w:cs="Tahoma"/>
          <w:b/>
        </w:rPr>
        <w:t>Departamento Administrativo Nacional de Estadística-DANE:</w:t>
      </w:r>
    </w:p>
    <w:p w:rsidR="00B923FF" w:rsidRPr="00FA332E" w:rsidRDefault="00B923FF" w:rsidP="00B923FF">
      <w:pPr>
        <w:ind w:left="644"/>
        <w:contextualSpacing/>
        <w:jc w:val="both"/>
        <w:rPr>
          <w:rFonts w:ascii="Bookman Old Style" w:eastAsia="Calibri" w:hAnsi="Bookman Old Style" w:cs="Tahoma"/>
        </w:rPr>
      </w:pPr>
    </w:p>
    <w:p w:rsidR="00B923FF" w:rsidRPr="00FA332E" w:rsidRDefault="00B923FF" w:rsidP="00B923FF">
      <w:pPr>
        <w:numPr>
          <w:ilvl w:val="0"/>
          <w:numId w:val="33"/>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 xml:space="preserve">Incorporar a las Cuentas Satélite Ambiental - CSA, la generación de información contable del Bosques Natural como parte de los activos ambientales del Estado, para lo cual se deberá realizar la articulación del Sistema Nacional de Información Forestal - SNIF y la Ventanilla Única de Tramites Ambientales - VITAL con el DANE. </w:t>
      </w:r>
    </w:p>
    <w:p w:rsidR="00B923FF" w:rsidRPr="00FA332E" w:rsidRDefault="00B923FF" w:rsidP="00B923FF">
      <w:pPr>
        <w:ind w:left="720"/>
        <w:contextualSpacing/>
        <w:jc w:val="both"/>
        <w:rPr>
          <w:rFonts w:ascii="Bookman Old Style" w:eastAsia="Calibri" w:hAnsi="Bookman Old Style" w:cs="Tahoma"/>
        </w:rPr>
      </w:pPr>
    </w:p>
    <w:p w:rsidR="00B923FF" w:rsidRPr="00FA332E" w:rsidRDefault="00B923FF" w:rsidP="00B923FF">
      <w:pPr>
        <w:numPr>
          <w:ilvl w:val="0"/>
          <w:numId w:val="33"/>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Incorporar en el diseño del Plan Nacional de Cartografía, los datos de monitoreo histórico de la deforestación en los procesos de zonificación ambiental, para lo cual deberá tener en cuenta el reporte que emita el IDEAM sobre las alertas tempranas de deforestación.</w:t>
      </w:r>
    </w:p>
    <w:p w:rsidR="00B923FF" w:rsidRPr="00FA332E" w:rsidRDefault="00B923FF" w:rsidP="00B923FF">
      <w:pPr>
        <w:jc w:val="both"/>
        <w:rPr>
          <w:rFonts w:ascii="Bookman Old Style" w:eastAsia="Calibri" w:hAnsi="Bookman Old Style" w:cs="Tahoma"/>
        </w:rPr>
      </w:pPr>
    </w:p>
    <w:p w:rsidR="00B923FF" w:rsidRPr="00FA332E" w:rsidRDefault="00B923FF" w:rsidP="00B923FF">
      <w:pPr>
        <w:numPr>
          <w:ilvl w:val="0"/>
          <w:numId w:val="11"/>
        </w:numPr>
        <w:spacing w:after="0" w:line="240" w:lineRule="auto"/>
        <w:contextualSpacing/>
        <w:jc w:val="both"/>
        <w:rPr>
          <w:rFonts w:ascii="Bookman Old Style" w:eastAsia="Calibri" w:hAnsi="Bookman Old Style" w:cs="Tahoma"/>
          <w:b/>
        </w:rPr>
      </w:pPr>
      <w:r w:rsidRPr="00FA332E">
        <w:rPr>
          <w:rFonts w:ascii="Bookman Old Style" w:eastAsia="Calibri" w:hAnsi="Bookman Old Style" w:cs="Tahoma"/>
          <w:b/>
        </w:rPr>
        <w:t xml:space="preserve">Dirección de Impuestos y Aduanas Nacionales-DIAN: </w:t>
      </w:r>
    </w:p>
    <w:p w:rsidR="00B923FF" w:rsidRPr="00FA332E" w:rsidRDefault="00B923FF" w:rsidP="00B923FF">
      <w:pPr>
        <w:ind w:left="644"/>
        <w:contextualSpacing/>
        <w:jc w:val="both"/>
        <w:rPr>
          <w:rFonts w:ascii="Bookman Old Style" w:eastAsia="Calibri" w:hAnsi="Bookman Old Style" w:cs="Tahoma"/>
        </w:rPr>
      </w:pPr>
    </w:p>
    <w:p w:rsidR="00B923FF" w:rsidRPr="00FA332E" w:rsidRDefault="00B923FF" w:rsidP="00B923FF">
      <w:pPr>
        <w:numPr>
          <w:ilvl w:val="0"/>
          <w:numId w:val="34"/>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Analizar la Clasificación de Actividades Económicas -CIIU de empresas forestales, y revisar su clasificación en los regímenes contributivos con el fin de verificar posibles evasiones de impuestos.</w:t>
      </w:r>
    </w:p>
    <w:p w:rsidR="00B923FF" w:rsidRPr="00FA332E" w:rsidRDefault="00B923FF" w:rsidP="00B923FF">
      <w:pPr>
        <w:jc w:val="both"/>
        <w:rPr>
          <w:rFonts w:ascii="Bookman Old Style" w:eastAsia="Calibri" w:hAnsi="Bookman Old Style" w:cs="Tahoma"/>
        </w:rPr>
      </w:pPr>
    </w:p>
    <w:p w:rsidR="00B923FF" w:rsidRPr="00FA332E" w:rsidRDefault="00B923FF" w:rsidP="00B923FF">
      <w:pPr>
        <w:numPr>
          <w:ilvl w:val="0"/>
          <w:numId w:val="11"/>
        </w:numPr>
        <w:spacing w:after="0" w:line="240" w:lineRule="auto"/>
        <w:contextualSpacing/>
        <w:jc w:val="both"/>
        <w:rPr>
          <w:rFonts w:ascii="Bookman Old Style" w:eastAsia="Calibri" w:hAnsi="Bookman Old Style" w:cs="Tahoma"/>
          <w:b/>
        </w:rPr>
      </w:pPr>
      <w:r w:rsidRPr="00FA332E">
        <w:rPr>
          <w:rFonts w:ascii="Bookman Old Style" w:eastAsia="Calibri" w:hAnsi="Bookman Old Style" w:cs="Tahoma"/>
          <w:b/>
        </w:rPr>
        <w:t xml:space="preserve">Alcaldías: </w:t>
      </w:r>
    </w:p>
    <w:p w:rsidR="00B923FF" w:rsidRPr="00FA332E" w:rsidRDefault="00B923FF" w:rsidP="00B923FF">
      <w:pPr>
        <w:ind w:left="644"/>
        <w:contextualSpacing/>
        <w:jc w:val="both"/>
        <w:rPr>
          <w:rFonts w:ascii="Bookman Old Style" w:eastAsia="Calibri" w:hAnsi="Bookman Old Style" w:cs="Tahoma"/>
        </w:rPr>
      </w:pPr>
    </w:p>
    <w:p w:rsidR="00B923FF" w:rsidRPr="00FA332E" w:rsidRDefault="00B923FF" w:rsidP="00B923FF">
      <w:pPr>
        <w:numPr>
          <w:ilvl w:val="0"/>
          <w:numId w:val="35"/>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Incluir en la revisión de los Planes de Ordenamiento Territorial, los Planes Básicos de Ordenamiento Territorial o los Esquemas de Ordenamiento Territorial, un plan de acción para reducir a cero la deforestación en su territorio, el cual abarcará estrategias medibles de tipo preventivo, obligatorio, correctivo, y pedagógico, dirigidas a la adaptación del cambio climático.</w:t>
      </w:r>
    </w:p>
    <w:p w:rsidR="00B923FF" w:rsidRPr="00FA332E" w:rsidRDefault="00B923FF" w:rsidP="00B923FF">
      <w:pPr>
        <w:jc w:val="both"/>
        <w:rPr>
          <w:rFonts w:ascii="Bookman Old Style" w:eastAsia="Calibri" w:hAnsi="Bookman Old Style" w:cs="Tahoma"/>
        </w:rPr>
      </w:pPr>
    </w:p>
    <w:p w:rsidR="00B923FF" w:rsidRPr="00FA332E" w:rsidRDefault="00B923FF" w:rsidP="00B923FF">
      <w:pPr>
        <w:numPr>
          <w:ilvl w:val="0"/>
          <w:numId w:val="35"/>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Desarrollar e implementar modelos agroambientales en las franjas de estabilización rural de la Frontera Agrícola Nacional.</w:t>
      </w:r>
    </w:p>
    <w:p w:rsidR="00B923FF" w:rsidRPr="00FA332E" w:rsidRDefault="00B923FF" w:rsidP="00B923FF">
      <w:pPr>
        <w:ind w:left="720"/>
        <w:contextualSpacing/>
        <w:rPr>
          <w:rFonts w:ascii="Bookman Old Style" w:eastAsia="Calibri" w:hAnsi="Bookman Old Style" w:cs="Tahoma"/>
        </w:rPr>
      </w:pPr>
    </w:p>
    <w:p w:rsidR="00B923FF" w:rsidRPr="00FA332E" w:rsidRDefault="00B923FF" w:rsidP="00B923FF">
      <w:pPr>
        <w:numPr>
          <w:ilvl w:val="0"/>
          <w:numId w:val="35"/>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 xml:space="preserve">Los municipios en áreas de aptitud forestal deberán integrar en su POT y en su Plan de Desarrollo Municipal la economía forestal como parte de su visión de competitividad y sostenibilidad. </w:t>
      </w:r>
    </w:p>
    <w:p w:rsidR="00B923FF" w:rsidRPr="00FA332E" w:rsidRDefault="00B923FF" w:rsidP="00B923FF">
      <w:pPr>
        <w:ind w:left="720"/>
        <w:contextualSpacing/>
        <w:rPr>
          <w:rFonts w:ascii="Bookman Old Style" w:eastAsia="Calibri" w:hAnsi="Bookman Old Style" w:cs="Tahoma"/>
        </w:rPr>
      </w:pPr>
    </w:p>
    <w:p w:rsidR="00B923FF" w:rsidRPr="00FA332E" w:rsidRDefault="00B923FF" w:rsidP="00B923FF">
      <w:pPr>
        <w:numPr>
          <w:ilvl w:val="0"/>
          <w:numId w:val="35"/>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 xml:space="preserve">Adelantar las acciones necesarias para la recuperación de baldíos como espacio público natural o con especial importancia ecológica. </w:t>
      </w:r>
    </w:p>
    <w:p w:rsidR="00B923FF" w:rsidRPr="00FA332E" w:rsidRDefault="00B923FF" w:rsidP="00B923FF">
      <w:pPr>
        <w:ind w:left="720"/>
        <w:contextualSpacing/>
        <w:rPr>
          <w:rFonts w:ascii="Bookman Old Style" w:eastAsia="Calibri" w:hAnsi="Bookman Old Style" w:cs="Tahoma"/>
        </w:rPr>
      </w:pPr>
    </w:p>
    <w:p w:rsidR="00B923FF" w:rsidRPr="00B923FF" w:rsidRDefault="00B923FF" w:rsidP="00B923FF">
      <w:pPr>
        <w:numPr>
          <w:ilvl w:val="0"/>
          <w:numId w:val="35"/>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 xml:space="preserve">Abstenerse de realizar actividades de construcción, mantenimiento, rehabilitación y mejoramiento de vías terciarias y secundarias, sin verificar de antemano la situación legal de la vía y el cumplimiento de la normatividad ambiental y el ordenamiento ambiental del territorio, previa concertación con la autoridad ambiental competente. </w:t>
      </w:r>
    </w:p>
    <w:p w:rsidR="00B923FF" w:rsidRPr="00FA332E" w:rsidRDefault="00B923FF" w:rsidP="00B923FF">
      <w:pPr>
        <w:jc w:val="both"/>
        <w:rPr>
          <w:rFonts w:ascii="Bookman Old Style" w:eastAsia="Calibri" w:hAnsi="Bookman Old Style" w:cs="Tahoma"/>
        </w:rPr>
      </w:pPr>
    </w:p>
    <w:p w:rsidR="00B923FF" w:rsidRPr="00FA332E" w:rsidRDefault="00B923FF" w:rsidP="00B923FF">
      <w:pPr>
        <w:numPr>
          <w:ilvl w:val="0"/>
          <w:numId w:val="11"/>
        </w:numPr>
        <w:spacing w:after="0" w:line="240" w:lineRule="auto"/>
        <w:contextualSpacing/>
        <w:jc w:val="both"/>
        <w:rPr>
          <w:rFonts w:ascii="Bookman Old Style" w:eastAsia="Calibri" w:hAnsi="Bookman Old Style" w:cs="Tahoma"/>
          <w:b/>
        </w:rPr>
      </w:pPr>
      <w:r w:rsidRPr="00FA332E">
        <w:rPr>
          <w:rFonts w:ascii="Bookman Old Style" w:eastAsia="Calibri" w:hAnsi="Bookman Old Style" w:cs="Tahoma"/>
          <w:b/>
        </w:rPr>
        <w:t xml:space="preserve">Gobernaciones: </w:t>
      </w:r>
    </w:p>
    <w:p w:rsidR="00B923FF" w:rsidRPr="00FA332E" w:rsidRDefault="00B923FF" w:rsidP="00B923FF">
      <w:pPr>
        <w:ind w:left="644"/>
        <w:contextualSpacing/>
        <w:jc w:val="both"/>
        <w:rPr>
          <w:rFonts w:ascii="Bookman Old Style" w:eastAsia="Calibri" w:hAnsi="Bookman Old Style" w:cs="Tahoma"/>
        </w:rPr>
      </w:pPr>
    </w:p>
    <w:p w:rsidR="00B923FF" w:rsidRPr="00FA332E" w:rsidRDefault="00B923FF" w:rsidP="00B923FF">
      <w:pPr>
        <w:numPr>
          <w:ilvl w:val="0"/>
          <w:numId w:val="36"/>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 xml:space="preserve">Desarrollar e implementar Programas de </w:t>
      </w:r>
      <w:proofErr w:type="spellStart"/>
      <w:r w:rsidRPr="00FA332E">
        <w:rPr>
          <w:rFonts w:ascii="Bookman Old Style" w:eastAsia="Calibri" w:hAnsi="Bookman Old Style" w:cs="Tahoma"/>
        </w:rPr>
        <w:t>forestería</w:t>
      </w:r>
      <w:proofErr w:type="spellEnd"/>
      <w:r w:rsidRPr="00FA332E">
        <w:rPr>
          <w:rFonts w:ascii="Bookman Old Style" w:eastAsia="Calibri" w:hAnsi="Bookman Old Style" w:cs="Tahoma"/>
        </w:rPr>
        <w:t xml:space="preserve"> comunitaria basados en la </w:t>
      </w:r>
      <w:proofErr w:type="spellStart"/>
      <w:r w:rsidRPr="00FA332E">
        <w:rPr>
          <w:rFonts w:ascii="Bookman Old Style" w:eastAsia="Calibri" w:hAnsi="Bookman Old Style" w:cs="Tahoma"/>
        </w:rPr>
        <w:t>asociatividad</w:t>
      </w:r>
      <w:proofErr w:type="spellEnd"/>
      <w:r w:rsidRPr="00FA332E">
        <w:rPr>
          <w:rFonts w:ascii="Bookman Old Style" w:eastAsia="Calibri" w:hAnsi="Bookman Old Style" w:cs="Tahoma"/>
        </w:rPr>
        <w:t xml:space="preserve"> y cadenas de valor de bienes y servicios del bosque.</w:t>
      </w:r>
    </w:p>
    <w:p w:rsidR="00B923FF" w:rsidRPr="00FA332E" w:rsidRDefault="00B923FF" w:rsidP="00B923FF">
      <w:pPr>
        <w:ind w:left="720"/>
        <w:contextualSpacing/>
        <w:jc w:val="both"/>
        <w:rPr>
          <w:rFonts w:ascii="Bookman Old Style" w:eastAsia="Calibri" w:hAnsi="Bookman Old Style" w:cs="Tahoma"/>
        </w:rPr>
      </w:pPr>
    </w:p>
    <w:p w:rsidR="00B923FF" w:rsidRPr="00FA332E" w:rsidRDefault="00B923FF" w:rsidP="00B923FF">
      <w:pPr>
        <w:numPr>
          <w:ilvl w:val="0"/>
          <w:numId w:val="36"/>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 xml:space="preserve">Abstenerse de realizar actividades de construcción, mantenimiento, rehabilitación y mejoramiento de vías terciarias y secundarias, sin verificar de antemano la situación legal de la vía y el cumplimiento de la normatividad </w:t>
      </w:r>
      <w:r w:rsidRPr="00FA332E">
        <w:rPr>
          <w:rFonts w:ascii="Bookman Old Style" w:eastAsia="Calibri" w:hAnsi="Bookman Old Style" w:cs="Tahoma"/>
        </w:rPr>
        <w:lastRenderedPageBreak/>
        <w:t xml:space="preserve">ambiental y el ordenamiento ambiental del territorio, previa concertación con la autoridad ambiental competente. </w:t>
      </w:r>
    </w:p>
    <w:p w:rsidR="00B923FF" w:rsidRPr="00FA332E" w:rsidRDefault="00B923FF" w:rsidP="00B923FF">
      <w:pPr>
        <w:jc w:val="both"/>
        <w:rPr>
          <w:rFonts w:ascii="Bookman Old Style" w:eastAsia="Calibri" w:hAnsi="Bookman Old Style" w:cs="Tahoma"/>
        </w:rPr>
      </w:pPr>
    </w:p>
    <w:p w:rsidR="00B923FF" w:rsidRPr="00FA332E" w:rsidRDefault="00B923FF" w:rsidP="00B923FF">
      <w:pPr>
        <w:numPr>
          <w:ilvl w:val="0"/>
          <w:numId w:val="36"/>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 xml:space="preserve">Formular los Planes Departamentales de Extensión Agropecuaria -PDEA según los lineamientos establecidos por la Agencia de Desarrollo Rural. </w:t>
      </w:r>
    </w:p>
    <w:p w:rsidR="00B923FF" w:rsidRPr="00FA332E" w:rsidRDefault="00B923FF" w:rsidP="00B923FF">
      <w:pPr>
        <w:ind w:left="720"/>
        <w:contextualSpacing/>
        <w:rPr>
          <w:rFonts w:ascii="Bookman Old Style" w:eastAsia="Calibri" w:hAnsi="Bookman Old Style" w:cs="Tahoma"/>
        </w:rPr>
      </w:pPr>
    </w:p>
    <w:p w:rsidR="00B923FF" w:rsidRPr="00FA332E" w:rsidRDefault="00B923FF" w:rsidP="00B923FF">
      <w:pPr>
        <w:numPr>
          <w:ilvl w:val="0"/>
          <w:numId w:val="11"/>
        </w:numPr>
        <w:spacing w:after="0" w:line="240" w:lineRule="auto"/>
        <w:contextualSpacing/>
        <w:jc w:val="both"/>
        <w:rPr>
          <w:rFonts w:ascii="Bookman Old Style" w:eastAsia="Calibri" w:hAnsi="Bookman Old Style" w:cs="Tahoma"/>
          <w:b/>
        </w:rPr>
      </w:pPr>
      <w:r w:rsidRPr="00FA332E">
        <w:rPr>
          <w:rFonts w:ascii="Bookman Old Style" w:eastAsia="Calibri" w:hAnsi="Bookman Old Style" w:cs="Tahoma"/>
          <w:b/>
        </w:rPr>
        <w:t xml:space="preserve">Superintendencia de Notariado y Registro: </w:t>
      </w:r>
    </w:p>
    <w:p w:rsidR="00B923FF" w:rsidRPr="00FA332E" w:rsidRDefault="00B923FF" w:rsidP="00B923FF">
      <w:pPr>
        <w:ind w:left="644"/>
        <w:contextualSpacing/>
        <w:jc w:val="both"/>
        <w:rPr>
          <w:rFonts w:ascii="Bookman Old Style" w:eastAsia="Calibri" w:hAnsi="Bookman Old Style" w:cs="Tahoma"/>
        </w:rPr>
      </w:pPr>
    </w:p>
    <w:p w:rsidR="00B923FF" w:rsidRPr="00FA332E" w:rsidRDefault="00B923FF" w:rsidP="00B923FF">
      <w:pPr>
        <w:numPr>
          <w:ilvl w:val="0"/>
          <w:numId w:val="37"/>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Controlar la expedición de certificados de libertad y tradición de predios en áreas de deforestación activas, con el fin de evitar la usurpación de tierras.</w:t>
      </w:r>
    </w:p>
    <w:p w:rsidR="00B923FF" w:rsidRPr="00FA332E" w:rsidRDefault="00B923FF" w:rsidP="00B923FF">
      <w:pPr>
        <w:jc w:val="both"/>
        <w:rPr>
          <w:rFonts w:ascii="Bookman Old Style" w:eastAsia="Calibri" w:hAnsi="Bookman Old Style" w:cs="Tahoma"/>
        </w:rPr>
      </w:pPr>
    </w:p>
    <w:p w:rsidR="00B923FF" w:rsidRPr="00FA332E" w:rsidRDefault="00B923FF" w:rsidP="00B923FF">
      <w:pPr>
        <w:numPr>
          <w:ilvl w:val="0"/>
          <w:numId w:val="37"/>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Incluir en los estándares unificados y las especificaciones técnicas para el levantamiento y mantenimiento del registro público de la propiedad, en concordancia con el enfoque multipropósito del catastro, la incorporación de los datos de monitoreo histórico de la deforestación, para lo cual deberá tener en cuenta el reporte que emita el IDEAM sobre las alertas tempranas de deforestación.</w:t>
      </w:r>
    </w:p>
    <w:p w:rsidR="00B923FF" w:rsidRPr="00FA332E" w:rsidRDefault="00B923FF" w:rsidP="00B923FF">
      <w:pPr>
        <w:jc w:val="both"/>
        <w:rPr>
          <w:rFonts w:ascii="Bookman Old Style" w:eastAsia="Calibri" w:hAnsi="Bookman Old Style" w:cs="Tahoma"/>
        </w:rPr>
      </w:pPr>
    </w:p>
    <w:p w:rsidR="00B923FF" w:rsidRPr="00FA332E" w:rsidRDefault="00B923FF" w:rsidP="00B923FF">
      <w:pPr>
        <w:numPr>
          <w:ilvl w:val="0"/>
          <w:numId w:val="11"/>
        </w:numPr>
        <w:spacing w:after="0" w:line="240" w:lineRule="auto"/>
        <w:contextualSpacing/>
        <w:jc w:val="both"/>
        <w:rPr>
          <w:rFonts w:ascii="Bookman Old Style" w:eastAsia="Calibri" w:hAnsi="Bookman Old Style" w:cs="Tahoma"/>
          <w:b/>
        </w:rPr>
      </w:pPr>
      <w:r w:rsidRPr="00FA332E">
        <w:rPr>
          <w:rFonts w:ascii="Bookman Old Style" w:eastAsia="Calibri" w:hAnsi="Bookman Old Style" w:cs="Tahoma"/>
          <w:b/>
        </w:rPr>
        <w:t xml:space="preserve">Banco Agrario de Colombia: </w:t>
      </w:r>
    </w:p>
    <w:p w:rsidR="00B923FF" w:rsidRPr="00FA332E" w:rsidRDefault="00B923FF" w:rsidP="00B923FF">
      <w:pPr>
        <w:ind w:left="644"/>
        <w:contextualSpacing/>
        <w:jc w:val="both"/>
        <w:rPr>
          <w:rFonts w:ascii="Bookman Old Style" w:eastAsia="Calibri" w:hAnsi="Bookman Old Style" w:cs="Tahoma"/>
        </w:rPr>
      </w:pPr>
    </w:p>
    <w:p w:rsidR="00B923FF" w:rsidRPr="00B923FF" w:rsidRDefault="00B923FF" w:rsidP="00B923FF">
      <w:pPr>
        <w:numPr>
          <w:ilvl w:val="0"/>
          <w:numId w:val="38"/>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Crear líneas de crédito blando para proyectos de reconversión y sustitución de actividades agrícolas y pecuarias desarrolladas en zonas de deforestación.</w:t>
      </w:r>
    </w:p>
    <w:p w:rsidR="00B923FF" w:rsidRPr="00FA332E" w:rsidRDefault="00B923FF" w:rsidP="00B923FF">
      <w:pPr>
        <w:jc w:val="both"/>
        <w:rPr>
          <w:rFonts w:ascii="Bookman Old Style" w:eastAsia="Calibri" w:hAnsi="Bookman Old Style" w:cs="Tahoma"/>
        </w:rPr>
      </w:pPr>
    </w:p>
    <w:p w:rsidR="00B923FF" w:rsidRPr="00FA332E" w:rsidRDefault="00B923FF" w:rsidP="00B923FF">
      <w:pPr>
        <w:numPr>
          <w:ilvl w:val="0"/>
          <w:numId w:val="11"/>
        </w:numPr>
        <w:spacing w:after="0" w:line="240" w:lineRule="auto"/>
        <w:contextualSpacing/>
        <w:jc w:val="both"/>
        <w:rPr>
          <w:rFonts w:ascii="Bookman Old Style" w:eastAsia="Calibri" w:hAnsi="Bookman Old Style" w:cs="Tahoma"/>
          <w:b/>
        </w:rPr>
      </w:pPr>
      <w:r w:rsidRPr="00FA332E">
        <w:rPr>
          <w:rFonts w:ascii="Bookman Old Style" w:eastAsia="Calibri" w:hAnsi="Bookman Old Style" w:cs="Tahoma"/>
          <w:b/>
        </w:rPr>
        <w:t xml:space="preserve">Fondo para el financiamiento del sector agropecuario: </w:t>
      </w:r>
    </w:p>
    <w:p w:rsidR="00B923FF" w:rsidRPr="00FA332E" w:rsidRDefault="00B923FF" w:rsidP="00B923FF">
      <w:pPr>
        <w:ind w:left="644"/>
        <w:contextualSpacing/>
        <w:jc w:val="both"/>
        <w:rPr>
          <w:rFonts w:ascii="Bookman Old Style" w:eastAsia="Calibri" w:hAnsi="Bookman Old Style" w:cs="Tahoma"/>
        </w:rPr>
      </w:pPr>
    </w:p>
    <w:p w:rsidR="00B923FF" w:rsidRPr="00FA332E" w:rsidRDefault="00B923FF" w:rsidP="00B923FF">
      <w:pPr>
        <w:numPr>
          <w:ilvl w:val="0"/>
          <w:numId w:val="39"/>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Generar líneas de crédito blandas en zonas de desarrollo del sector rural que eviten la deforestación.</w:t>
      </w:r>
    </w:p>
    <w:p w:rsidR="00B923FF" w:rsidRPr="00FA332E" w:rsidRDefault="00B923FF" w:rsidP="00B923FF">
      <w:pPr>
        <w:ind w:left="720"/>
        <w:contextualSpacing/>
        <w:jc w:val="both"/>
        <w:rPr>
          <w:rFonts w:ascii="Bookman Old Style" w:eastAsia="Calibri" w:hAnsi="Bookman Old Style" w:cs="Tahoma"/>
        </w:rPr>
      </w:pPr>
    </w:p>
    <w:p w:rsidR="00B923FF" w:rsidRPr="00FA332E" w:rsidRDefault="00B923FF" w:rsidP="00B923FF">
      <w:pPr>
        <w:numPr>
          <w:ilvl w:val="0"/>
          <w:numId w:val="39"/>
        </w:numPr>
        <w:spacing w:after="0" w:line="240" w:lineRule="auto"/>
        <w:contextualSpacing/>
        <w:jc w:val="both"/>
        <w:rPr>
          <w:rFonts w:ascii="Bookman Old Style" w:eastAsia="Calibri" w:hAnsi="Bookman Old Style" w:cs="Tahoma"/>
        </w:rPr>
      </w:pPr>
      <w:r w:rsidRPr="00FA332E">
        <w:rPr>
          <w:rFonts w:ascii="Bookman Old Style" w:eastAsia="Calibri" w:hAnsi="Bookman Old Style" w:cs="Tahoma"/>
        </w:rPr>
        <w:t xml:space="preserve">Impulsar de manera conjunta con el Ministerio de Ambiente y Desarrollo Sostenible proyectos a través de los cuales se diseñen nuevos instrumentos financieros e incentivos que eviten la deforestación. </w:t>
      </w:r>
    </w:p>
    <w:p w:rsidR="00B923FF" w:rsidRPr="00CD2F7A" w:rsidRDefault="00B923FF" w:rsidP="00B923FF">
      <w:pPr>
        <w:jc w:val="both"/>
        <w:rPr>
          <w:rFonts w:ascii="Bookman Old Style" w:eastAsia="Andale Sans UI" w:hAnsi="Bookman Old Style" w:cs="Tahoma"/>
          <w:b/>
          <w:lang w:val="es-ES_tradnl" w:eastAsia="es-ES"/>
        </w:rPr>
      </w:pPr>
    </w:p>
    <w:p w:rsidR="00B923FF" w:rsidRPr="00CD2F7A" w:rsidRDefault="00B923FF" w:rsidP="00B923FF">
      <w:pPr>
        <w:jc w:val="both"/>
        <w:rPr>
          <w:rFonts w:ascii="Bookman Old Style" w:eastAsia="MS Mincho" w:hAnsi="Bookman Old Style" w:cs="Tahoma"/>
          <w:iCs/>
          <w:lang w:val="es-ES" w:eastAsia="ja-JP"/>
        </w:rPr>
      </w:pPr>
      <w:r w:rsidRPr="00CD2F7A">
        <w:rPr>
          <w:rFonts w:ascii="Bookman Old Style" w:hAnsi="Bookman Old Style" w:cs="Arial"/>
          <w:b/>
          <w:lang w:val="es-ES_tradnl"/>
        </w:rPr>
        <w:lastRenderedPageBreak/>
        <w:t xml:space="preserve">Artículo 3°. </w:t>
      </w:r>
      <w:r w:rsidRPr="00460BF2">
        <w:rPr>
          <w:rFonts w:ascii="Bookman Old Style" w:hAnsi="Bookman Old Style" w:cs="Arial"/>
          <w:b/>
          <w:color w:val="000000"/>
          <w:lang w:val="es-ES_tradnl"/>
        </w:rPr>
        <w:t>Vigencia.</w:t>
      </w:r>
      <w:r w:rsidRPr="00460BF2">
        <w:rPr>
          <w:rFonts w:ascii="Bookman Old Style" w:hAnsi="Bookman Old Style" w:cs="Arial"/>
          <w:color w:val="000000"/>
          <w:lang w:val="es-ES_tradnl"/>
        </w:rPr>
        <w:t xml:space="preserve"> </w:t>
      </w:r>
      <w:r w:rsidRPr="00CD2F7A">
        <w:rPr>
          <w:rFonts w:ascii="Bookman Old Style" w:eastAsia="Andale Sans UI" w:hAnsi="Bookman Old Style" w:cs="Tahoma"/>
          <w:lang w:val="es-ES_tradnl" w:eastAsia="es-ES"/>
        </w:rPr>
        <w:t>La presente ley rige a partir de la fecha de su p</w:t>
      </w:r>
      <w:r>
        <w:rPr>
          <w:rFonts w:ascii="Bookman Old Style" w:eastAsia="Andale Sans UI" w:hAnsi="Bookman Old Style" w:cs="Tahoma"/>
          <w:lang w:val="es-ES_tradnl" w:eastAsia="es-ES"/>
        </w:rPr>
        <w:t>romulgación y deroga</w:t>
      </w:r>
      <w:r w:rsidRPr="00CD2F7A">
        <w:rPr>
          <w:rFonts w:ascii="Bookman Old Style" w:eastAsia="Andale Sans UI" w:hAnsi="Bookman Old Style" w:cs="Tahoma"/>
          <w:lang w:val="es-ES_tradnl" w:eastAsia="es-ES"/>
        </w:rPr>
        <w:t xml:space="preserve"> las disposiciones que le sean contrarias.</w:t>
      </w:r>
    </w:p>
    <w:p w:rsidR="00B923FF" w:rsidRPr="00E34C89" w:rsidRDefault="00B923FF" w:rsidP="00B923FF">
      <w:pPr>
        <w:adjustRightInd w:val="0"/>
        <w:jc w:val="both"/>
        <w:textAlignment w:val="center"/>
        <w:rPr>
          <w:rFonts w:ascii="Bookman Old Style" w:hAnsi="Bookman Old Style" w:cs="Arial"/>
          <w:color w:val="000000"/>
          <w:lang w:val="es-ES"/>
        </w:rPr>
      </w:pPr>
    </w:p>
    <w:p w:rsidR="00B923FF" w:rsidRDefault="00B923FF" w:rsidP="00B923FF">
      <w:pPr>
        <w:jc w:val="both"/>
        <w:rPr>
          <w:rFonts w:ascii="Bookman Old Style" w:hAnsi="Bookman Old Style" w:cs="Arial"/>
        </w:rPr>
      </w:pPr>
      <w:r w:rsidRPr="00460BF2">
        <w:rPr>
          <w:rFonts w:ascii="Bookman Old Style" w:hAnsi="Bookman Old Style" w:cs="Arial"/>
        </w:rPr>
        <w:t>Cordialmente,</w:t>
      </w:r>
    </w:p>
    <w:p w:rsidR="00B923FF" w:rsidRDefault="00B923FF" w:rsidP="00B923FF">
      <w:pPr>
        <w:jc w:val="both"/>
        <w:rPr>
          <w:rFonts w:ascii="Bookman Old Style" w:hAnsi="Bookman Old Style" w:cs="Arial"/>
        </w:rPr>
      </w:pPr>
    </w:p>
    <w:p w:rsidR="00B923FF" w:rsidRDefault="00B923FF" w:rsidP="00B923FF">
      <w:pPr>
        <w:jc w:val="both"/>
        <w:rPr>
          <w:rFonts w:ascii="Bookman Old Style" w:hAnsi="Bookman Old Style" w:cs="Arial"/>
        </w:rPr>
      </w:pPr>
    </w:p>
    <w:p w:rsidR="00B923FF" w:rsidRDefault="00B923FF" w:rsidP="00B923FF">
      <w:pPr>
        <w:jc w:val="both"/>
        <w:rPr>
          <w:rFonts w:ascii="Bookman Old Style" w:hAnsi="Bookman Old Style" w:cs="Arial"/>
        </w:rPr>
      </w:pPr>
    </w:p>
    <w:p w:rsidR="00B923FF" w:rsidRPr="00460BF2" w:rsidRDefault="00B923FF" w:rsidP="00B923FF">
      <w:pPr>
        <w:jc w:val="both"/>
        <w:rPr>
          <w:rFonts w:ascii="Bookman Old Style" w:hAnsi="Bookman Old Style" w:cs="Arial"/>
        </w:rPr>
      </w:pPr>
    </w:p>
    <w:p w:rsidR="00B923FF" w:rsidRPr="00460BF2" w:rsidRDefault="00B923FF" w:rsidP="00B923FF">
      <w:pPr>
        <w:pStyle w:val="Sinespaciado"/>
        <w:tabs>
          <w:tab w:val="left" w:pos="8055"/>
        </w:tabs>
        <w:jc w:val="center"/>
        <w:rPr>
          <w:rFonts w:ascii="Bookman Old Style" w:hAnsi="Bookman Old Style" w:cs="Arial"/>
          <w:b/>
          <w:sz w:val="24"/>
          <w:szCs w:val="24"/>
        </w:rPr>
      </w:pPr>
      <w:r w:rsidRPr="00460BF2">
        <w:rPr>
          <w:rFonts w:ascii="Bookman Old Style" w:hAnsi="Bookman Old Style" w:cs="Arial"/>
          <w:b/>
          <w:sz w:val="24"/>
          <w:szCs w:val="24"/>
        </w:rPr>
        <w:t>JUAN CARLOS LOZADA</w:t>
      </w:r>
      <w:r>
        <w:rPr>
          <w:rFonts w:ascii="Bookman Old Style" w:hAnsi="Bookman Old Style" w:cs="Arial"/>
          <w:b/>
          <w:sz w:val="24"/>
          <w:szCs w:val="24"/>
        </w:rPr>
        <w:t xml:space="preserve"> VARGAS</w:t>
      </w:r>
    </w:p>
    <w:p w:rsidR="00B923FF" w:rsidRPr="00460BF2" w:rsidRDefault="00B923FF" w:rsidP="00B923FF">
      <w:pPr>
        <w:pStyle w:val="Sinespaciado"/>
        <w:tabs>
          <w:tab w:val="left" w:pos="8055"/>
        </w:tabs>
        <w:jc w:val="center"/>
        <w:rPr>
          <w:rFonts w:ascii="Bookman Old Style" w:hAnsi="Bookman Old Style" w:cs="Arial"/>
          <w:sz w:val="24"/>
          <w:szCs w:val="24"/>
        </w:rPr>
      </w:pPr>
      <w:r w:rsidRPr="00460BF2">
        <w:rPr>
          <w:rFonts w:ascii="Bookman Old Style" w:hAnsi="Bookman Old Style" w:cs="Arial"/>
          <w:sz w:val="24"/>
          <w:szCs w:val="24"/>
        </w:rPr>
        <w:t>Representante a la Cámara</w:t>
      </w:r>
    </w:p>
    <w:p w:rsidR="00B923FF" w:rsidRDefault="00B923FF" w:rsidP="00B923FF">
      <w:pPr>
        <w:pStyle w:val="Sinespaciado"/>
        <w:tabs>
          <w:tab w:val="left" w:pos="8055"/>
        </w:tabs>
        <w:jc w:val="center"/>
        <w:rPr>
          <w:rFonts w:ascii="Bookman Old Style" w:hAnsi="Bookman Old Style" w:cs="Arial"/>
          <w:sz w:val="24"/>
          <w:szCs w:val="24"/>
        </w:rPr>
      </w:pPr>
      <w:r w:rsidRPr="00460BF2">
        <w:rPr>
          <w:rFonts w:ascii="Bookman Old Style" w:hAnsi="Bookman Old Style" w:cs="Arial"/>
          <w:sz w:val="24"/>
          <w:szCs w:val="24"/>
        </w:rPr>
        <w:t>Partido Liberal Colombiano</w:t>
      </w:r>
    </w:p>
    <w:p w:rsidR="00B923FF" w:rsidRDefault="00B923FF" w:rsidP="00B923FF">
      <w:pPr>
        <w:pStyle w:val="Sinespaciado"/>
        <w:tabs>
          <w:tab w:val="left" w:pos="8055"/>
        </w:tabs>
        <w:jc w:val="center"/>
        <w:rPr>
          <w:rFonts w:ascii="Bookman Old Style" w:hAnsi="Bookman Old Style" w:cs="Arial"/>
          <w:sz w:val="24"/>
          <w:szCs w:val="24"/>
        </w:rPr>
      </w:pPr>
    </w:p>
    <w:p w:rsidR="00B923FF" w:rsidRDefault="00B923FF" w:rsidP="00B923FF">
      <w:pPr>
        <w:pStyle w:val="Sinespaciado"/>
        <w:tabs>
          <w:tab w:val="left" w:pos="8055"/>
        </w:tabs>
        <w:jc w:val="center"/>
        <w:rPr>
          <w:rFonts w:ascii="Bookman Old Style" w:hAnsi="Bookman Old Style" w:cs="Arial"/>
          <w:sz w:val="24"/>
          <w:szCs w:val="24"/>
        </w:rPr>
      </w:pPr>
    </w:p>
    <w:p w:rsidR="00B923FF" w:rsidRDefault="00B923FF" w:rsidP="00B923FF">
      <w:pPr>
        <w:pStyle w:val="Sinespaciado"/>
        <w:tabs>
          <w:tab w:val="left" w:pos="8055"/>
        </w:tabs>
        <w:jc w:val="center"/>
        <w:rPr>
          <w:rFonts w:ascii="Bookman Old Style" w:hAnsi="Bookman Old Style" w:cs="Arial"/>
          <w:sz w:val="24"/>
          <w:szCs w:val="24"/>
        </w:rPr>
      </w:pPr>
    </w:p>
    <w:p w:rsidR="00B923FF" w:rsidRDefault="00B923FF" w:rsidP="00B923FF">
      <w:pPr>
        <w:pStyle w:val="Sinespaciado"/>
        <w:tabs>
          <w:tab w:val="left" w:pos="8055"/>
        </w:tabs>
        <w:jc w:val="center"/>
        <w:rPr>
          <w:rFonts w:ascii="Bookman Old Style" w:hAnsi="Bookman Old Style" w:cs="Arial"/>
          <w:sz w:val="24"/>
          <w:szCs w:val="24"/>
        </w:rPr>
      </w:pPr>
    </w:p>
    <w:p w:rsidR="00B923FF" w:rsidRDefault="00B923FF" w:rsidP="00B923FF">
      <w:pPr>
        <w:pStyle w:val="Sinespaciado"/>
        <w:tabs>
          <w:tab w:val="left" w:pos="8055"/>
        </w:tabs>
        <w:jc w:val="center"/>
        <w:rPr>
          <w:rFonts w:ascii="Bookman Old Style" w:hAnsi="Bookman Old Style" w:cs="Arial"/>
          <w:sz w:val="24"/>
          <w:szCs w:val="24"/>
        </w:rPr>
      </w:pPr>
    </w:p>
    <w:p w:rsidR="00B923FF" w:rsidRDefault="00B923FF" w:rsidP="00B923FF">
      <w:pPr>
        <w:pStyle w:val="Sinespaciado"/>
        <w:tabs>
          <w:tab w:val="left" w:pos="8055"/>
        </w:tabs>
        <w:jc w:val="center"/>
        <w:rPr>
          <w:rFonts w:ascii="Bookman Old Style" w:hAnsi="Bookman Old Style" w:cs="Arial"/>
          <w:sz w:val="24"/>
          <w:szCs w:val="24"/>
        </w:rPr>
      </w:pPr>
    </w:p>
    <w:p w:rsidR="00B923FF" w:rsidRDefault="00B923FF" w:rsidP="00B923FF">
      <w:pPr>
        <w:pStyle w:val="Sinespaciado"/>
        <w:tabs>
          <w:tab w:val="left" w:pos="8055"/>
        </w:tabs>
        <w:jc w:val="center"/>
        <w:rPr>
          <w:rFonts w:ascii="Bookman Old Style" w:hAnsi="Bookman Old Style" w:cs="Arial"/>
          <w:sz w:val="24"/>
          <w:szCs w:val="24"/>
        </w:rPr>
      </w:pPr>
    </w:p>
    <w:p w:rsidR="00B923FF" w:rsidRDefault="00B923FF" w:rsidP="00B923FF">
      <w:pPr>
        <w:pStyle w:val="Sinespaciado"/>
        <w:tabs>
          <w:tab w:val="left" w:pos="8055"/>
        </w:tabs>
        <w:jc w:val="center"/>
        <w:rPr>
          <w:rFonts w:ascii="Bookman Old Style" w:hAnsi="Bookman Old Style" w:cs="Arial"/>
          <w:sz w:val="24"/>
          <w:szCs w:val="24"/>
        </w:rPr>
      </w:pPr>
    </w:p>
    <w:p w:rsidR="00B923FF" w:rsidRDefault="00B923FF" w:rsidP="00B923FF">
      <w:pPr>
        <w:pStyle w:val="Sinespaciado"/>
        <w:tabs>
          <w:tab w:val="left" w:pos="8055"/>
        </w:tabs>
        <w:jc w:val="center"/>
        <w:rPr>
          <w:rFonts w:ascii="Bookman Old Style" w:hAnsi="Bookman Old Style" w:cs="Arial"/>
          <w:sz w:val="24"/>
          <w:szCs w:val="24"/>
        </w:rPr>
      </w:pPr>
    </w:p>
    <w:p w:rsidR="00B923FF" w:rsidRDefault="00B923FF" w:rsidP="00B923FF">
      <w:pPr>
        <w:pStyle w:val="Sinespaciado"/>
        <w:tabs>
          <w:tab w:val="left" w:pos="8055"/>
        </w:tabs>
        <w:rPr>
          <w:rFonts w:ascii="Bookman Old Style" w:hAnsi="Bookman Old Style" w:cs="Arial"/>
          <w:sz w:val="24"/>
          <w:szCs w:val="24"/>
        </w:rPr>
      </w:pPr>
    </w:p>
    <w:p w:rsidR="00B923FF" w:rsidRDefault="00B923FF" w:rsidP="00B923FF">
      <w:pPr>
        <w:pStyle w:val="Sinespaciado"/>
        <w:tabs>
          <w:tab w:val="left" w:pos="8055"/>
        </w:tabs>
        <w:rPr>
          <w:rFonts w:ascii="Bookman Old Style" w:hAnsi="Bookman Old Style" w:cs="Arial"/>
          <w:sz w:val="24"/>
          <w:szCs w:val="24"/>
        </w:rPr>
      </w:pPr>
    </w:p>
    <w:p w:rsidR="00B923FF" w:rsidRDefault="00B923FF" w:rsidP="00B923FF">
      <w:pPr>
        <w:pStyle w:val="Sinespaciado"/>
        <w:tabs>
          <w:tab w:val="left" w:pos="8055"/>
        </w:tabs>
        <w:rPr>
          <w:rFonts w:ascii="Bookman Old Style" w:hAnsi="Bookman Old Style" w:cs="Arial"/>
          <w:sz w:val="24"/>
          <w:szCs w:val="24"/>
        </w:rPr>
      </w:pPr>
    </w:p>
    <w:p w:rsidR="00B923FF" w:rsidRDefault="00B923FF" w:rsidP="00B923FF">
      <w:pPr>
        <w:pStyle w:val="Sinespaciado"/>
        <w:tabs>
          <w:tab w:val="left" w:pos="8055"/>
        </w:tabs>
        <w:rPr>
          <w:rFonts w:ascii="Bookman Old Style" w:hAnsi="Bookman Old Style" w:cs="Arial"/>
          <w:sz w:val="24"/>
          <w:szCs w:val="24"/>
        </w:rPr>
      </w:pPr>
    </w:p>
    <w:p w:rsidR="00B923FF" w:rsidRDefault="00B923FF" w:rsidP="00B923FF">
      <w:pPr>
        <w:pStyle w:val="Sinespaciado"/>
        <w:tabs>
          <w:tab w:val="left" w:pos="8055"/>
        </w:tabs>
        <w:rPr>
          <w:rFonts w:ascii="Bookman Old Style" w:hAnsi="Bookman Old Style" w:cs="Arial"/>
          <w:sz w:val="24"/>
          <w:szCs w:val="24"/>
        </w:rPr>
      </w:pPr>
    </w:p>
    <w:p w:rsidR="00B923FF" w:rsidRDefault="00B923FF" w:rsidP="00B923FF">
      <w:pPr>
        <w:pStyle w:val="Sinespaciado"/>
        <w:tabs>
          <w:tab w:val="left" w:pos="8055"/>
        </w:tabs>
        <w:rPr>
          <w:rFonts w:ascii="Bookman Old Style" w:hAnsi="Bookman Old Style" w:cs="Arial"/>
          <w:sz w:val="24"/>
          <w:szCs w:val="24"/>
        </w:rPr>
      </w:pPr>
      <w:bookmarkStart w:id="0" w:name="_GoBack"/>
      <w:bookmarkEnd w:id="0"/>
    </w:p>
    <w:p w:rsidR="00B923FF" w:rsidRPr="00460BF2" w:rsidRDefault="00B923FF" w:rsidP="00B923FF">
      <w:pPr>
        <w:pStyle w:val="Sinespaciado"/>
        <w:tabs>
          <w:tab w:val="left" w:pos="8055"/>
        </w:tabs>
        <w:rPr>
          <w:rFonts w:ascii="Bookman Old Style" w:hAnsi="Bookman Old Style" w:cs="Arial"/>
          <w:sz w:val="24"/>
          <w:szCs w:val="24"/>
        </w:rPr>
      </w:pPr>
    </w:p>
    <w:p w:rsidR="00B923FF" w:rsidRPr="00460BF2" w:rsidRDefault="00B923FF" w:rsidP="00B923FF">
      <w:pPr>
        <w:pStyle w:val="Sinespaciado"/>
        <w:tabs>
          <w:tab w:val="left" w:pos="8055"/>
        </w:tabs>
        <w:jc w:val="both"/>
        <w:rPr>
          <w:rFonts w:ascii="Bookman Old Style" w:hAnsi="Bookman Old Style" w:cs="Arial"/>
          <w:sz w:val="24"/>
          <w:szCs w:val="24"/>
        </w:rPr>
      </w:pPr>
    </w:p>
    <w:tbl>
      <w:tblPr>
        <w:tblStyle w:val="Tablaconcuadrcula"/>
        <w:tblW w:w="0" w:type="auto"/>
        <w:tblLook w:val="04A0" w:firstRow="1" w:lastRow="0" w:firstColumn="1" w:lastColumn="0" w:noHBand="0" w:noVBand="1"/>
      </w:tblPr>
      <w:tblGrid>
        <w:gridCol w:w="4414"/>
        <w:gridCol w:w="4414"/>
      </w:tblGrid>
      <w:tr w:rsidR="00B923FF" w:rsidTr="006167FC">
        <w:trPr>
          <w:trHeight w:val="842"/>
        </w:trPr>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 xml:space="preserve">Partido </w:t>
            </w:r>
          </w:p>
        </w:tc>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Partido</w:t>
            </w:r>
          </w:p>
        </w:tc>
      </w:tr>
      <w:tr w:rsidR="00B923FF" w:rsidTr="006167FC">
        <w:trPr>
          <w:trHeight w:val="839"/>
        </w:trPr>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Partido</w:t>
            </w:r>
          </w:p>
        </w:tc>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Partido</w:t>
            </w:r>
          </w:p>
        </w:tc>
      </w:tr>
      <w:tr w:rsidR="00B923FF" w:rsidTr="006167FC">
        <w:trPr>
          <w:trHeight w:val="851"/>
        </w:trPr>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Partido</w:t>
            </w:r>
          </w:p>
        </w:tc>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Partido</w:t>
            </w:r>
          </w:p>
        </w:tc>
      </w:tr>
      <w:tr w:rsidR="00B923FF" w:rsidTr="006167FC">
        <w:trPr>
          <w:trHeight w:val="1104"/>
        </w:trPr>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Partido</w:t>
            </w:r>
          </w:p>
        </w:tc>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Partido</w:t>
            </w:r>
          </w:p>
        </w:tc>
      </w:tr>
      <w:tr w:rsidR="00B923FF" w:rsidTr="006167FC">
        <w:trPr>
          <w:trHeight w:val="1104"/>
        </w:trPr>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Partido</w:t>
            </w:r>
          </w:p>
        </w:tc>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Partido</w:t>
            </w:r>
          </w:p>
        </w:tc>
      </w:tr>
      <w:tr w:rsidR="00B923FF" w:rsidTr="006167FC">
        <w:trPr>
          <w:trHeight w:val="1104"/>
        </w:trPr>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Partido</w:t>
            </w:r>
          </w:p>
        </w:tc>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Partido</w:t>
            </w:r>
          </w:p>
        </w:tc>
      </w:tr>
      <w:tr w:rsidR="00B923FF" w:rsidTr="006167FC">
        <w:trPr>
          <w:trHeight w:val="1104"/>
        </w:trPr>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Partido</w:t>
            </w:r>
          </w:p>
        </w:tc>
        <w:tc>
          <w:tcPr>
            <w:tcW w:w="4414" w:type="dxa"/>
          </w:tcPr>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Nombre</w:t>
            </w:r>
          </w:p>
          <w:p w:rsidR="00B923FF" w:rsidRDefault="00B923FF" w:rsidP="006167FC">
            <w:pPr>
              <w:pStyle w:val="Sinespaciado"/>
              <w:tabs>
                <w:tab w:val="left" w:pos="8055"/>
              </w:tabs>
              <w:jc w:val="both"/>
              <w:rPr>
                <w:rFonts w:ascii="Bookman Old Style" w:hAnsi="Bookman Old Style" w:cs="Arial"/>
                <w:sz w:val="24"/>
                <w:szCs w:val="24"/>
              </w:rPr>
            </w:pPr>
            <w:r>
              <w:rPr>
                <w:rFonts w:ascii="Bookman Old Style" w:hAnsi="Bookman Old Style" w:cs="Arial"/>
                <w:sz w:val="24"/>
                <w:szCs w:val="24"/>
              </w:rPr>
              <w:t>Partido</w:t>
            </w:r>
          </w:p>
        </w:tc>
      </w:tr>
    </w:tbl>
    <w:p w:rsidR="00B923FF" w:rsidRPr="00460BF2" w:rsidRDefault="00B923FF" w:rsidP="00B923FF">
      <w:pPr>
        <w:pStyle w:val="Sinespaciado"/>
        <w:tabs>
          <w:tab w:val="left" w:pos="8055"/>
        </w:tabs>
        <w:jc w:val="both"/>
        <w:rPr>
          <w:rFonts w:ascii="Bookman Old Style" w:hAnsi="Bookman Old Style" w:cs="Arial"/>
          <w:sz w:val="24"/>
          <w:szCs w:val="24"/>
        </w:rPr>
      </w:pPr>
    </w:p>
    <w:p w:rsidR="00B923FF" w:rsidRDefault="00B923FF" w:rsidP="00B923FF">
      <w:pPr>
        <w:pStyle w:val="Sinespaciado"/>
        <w:pBdr>
          <w:bottom w:val="single" w:sz="4" w:space="1" w:color="auto"/>
        </w:pBdr>
        <w:tabs>
          <w:tab w:val="left" w:pos="8055"/>
        </w:tabs>
        <w:jc w:val="center"/>
        <w:rPr>
          <w:rFonts w:ascii="Bookman Old Style" w:hAnsi="Bookman Old Style" w:cs="Arial"/>
          <w:b/>
          <w:sz w:val="24"/>
          <w:szCs w:val="24"/>
        </w:rPr>
      </w:pPr>
    </w:p>
    <w:p w:rsidR="00B923FF" w:rsidRDefault="00B923FF" w:rsidP="00B923FF">
      <w:pPr>
        <w:pStyle w:val="Sinespaciado"/>
        <w:pBdr>
          <w:bottom w:val="single" w:sz="4" w:space="1" w:color="auto"/>
        </w:pBdr>
        <w:tabs>
          <w:tab w:val="left" w:pos="8055"/>
        </w:tabs>
        <w:jc w:val="center"/>
        <w:rPr>
          <w:rFonts w:ascii="Bookman Old Style" w:hAnsi="Bookman Old Style" w:cs="Arial"/>
          <w:b/>
          <w:sz w:val="24"/>
          <w:szCs w:val="24"/>
        </w:rPr>
      </w:pPr>
    </w:p>
    <w:p w:rsidR="00B923FF" w:rsidRDefault="00B923FF" w:rsidP="00B923FF">
      <w:pPr>
        <w:pStyle w:val="Sinespaciado"/>
        <w:pBdr>
          <w:bottom w:val="single" w:sz="4" w:space="1" w:color="auto"/>
        </w:pBdr>
        <w:tabs>
          <w:tab w:val="left" w:pos="8055"/>
        </w:tabs>
        <w:rPr>
          <w:rFonts w:ascii="Bookman Old Style" w:hAnsi="Bookman Old Style" w:cs="Arial"/>
          <w:b/>
          <w:sz w:val="24"/>
          <w:szCs w:val="24"/>
        </w:rPr>
      </w:pPr>
    </w:p>
    <w:p w:rsidR="00B923FF" w:rsidRDefault="00B923FF" w:rsidP="00B923FF">
      <w:pPr>
        <w:pStyle w:val="Sinespaciado"/>
        <w:pBdr>
          <w:bottom w:val="single" w:sz="4" w:space="1" w:color="auto"/>
        </w:pBdr>
        <w:tabs>
          <w:tab w:val="left" w:pos="8055"/>
        </w:tabs>
        <w:jc w:val="center"/>
        <w:rPr>
          <w:rFonts w:ascii="Bookman Old Style" w:hAnsi="Bookman Old Style" w:cs="Arial"/>
          <w:b/>
          <w:sz w:val="24"/>
          <w:szCs w:val="24"/>
        </w:rPr>
      </w:pPr>
    </w:p>
    <w:p w:rsidR="00B923FF" w:rsidRDefault="00B923FF" w:rsidP="00B923FF">
      <w:pPr>
        <w:pStyle w:val="Sinespaciado"/>
        <w:pBdr>
          <w:bottom w:val="single" w:sz="4" w:space="1" w:color="auto"/>
        </w:pBdr>
        <w:tabs>
          <w:tab w:val="left" w:pos="8055"/>
        </w:tabs>
        <w:rPr>
          <w:rFonts w:ascii="Bookman Old Style" w:hAnsi="Bookman Old Style" w:cs="Arial"/>
          <w:b/>
          <w:sz w:val="24"/>
          <w:szCs w:val="24"/>
        </w:rPr>
      </w:pPr>
    </w:p>
    <w:p w:rsidR="00B923FF" w:rsidRDefault="00B923FF" w:rsidP="00B923FF">
      <w:pPr>
        <w:pStyle w:val="Sinespaciado"/>
        <w:pBdr>
          <w:bottom w:val="single" w:sz="4" w:space="1" w:color="auto"/>
        </w:pBdr>
        <w:tabs>
          <w:tab w:val="left" w:pos="8055"/>
        </w:tabs>
        <w:jc w:val="center"/>
        <w:rPr>
          <w:rFonts w:ascii="Bookman Old Style" w:hAnsi="Bookman Old Style" w:cs="Arial"/>
          <w:b/>
          <w:sz w:val="24"/>
          <w:szCs w:val="24"/>
        </w:rPr>
      </w:pPr>
      <w:r>
        <w:rPr>
          <w:rFonts w:ascii="Bookman Old Style" w:hAnsi="Bookman Old Style" w:cs="Arial"/>
          <w:b/>
          <w:sz w:val="24"/>
          <w:szCs w:val="24"/>
        </w:rPr>
        <w:t>E</w:t>
      </w:r>
      <w:r w:rsidRPr="00460BF2">
        <w:rPr>
          <w:rFonts w:ascii="Bookman Old Style" w:hAnsi="Bookman Old Style" w:cs="Arial"/>
          <w:b/>
          <w:sz w:val="24"/>
          <w:szCs w:val="24"/>
        </w:rPr>
        <w:t>XPOSICION DE MOTIVOS</w:t>
      </w:r>
      <w:r>
        <w:rPr>
          <w:rFonts w:ascii="Bookman Old Style" w:hAnsi="Bookman Old Style" w:cs="Arial"/>
          <w:b/>
          <w:sz w:val="24"/>
          <w:szCs w:val="24"/>
        </w:rPr>
        <w:t>.</w:t>
      </w:r>
    </w:p>
    <w:p w:rsidR="00B923FF" w:rsidRDefault="00B923FF" w:rsidP="00B923FF">
      <w:pPr>
        <w:pStyle w:val="Sinespaciado"/>
        <w:tabs>
          <w:tab w:val="left" w:pos="8055"/>
        </w:tabs>
        <w:jc w:val="center"/>
        <w:rPr>
          <w:rFonts w:ascii="Bookman Old Style" w:hAnsi="Bookman Old Style" w:cs="Arial"/>
          <w:b/>
          <w:sz w:val="24"/>
          <w:szCs w:val="24"/>
        </w:rPr>
      </w:pPr>
    </w:p>
    <w:p w:rsidR="00B923FF" w:rsidRDefault="00B923FF" w:rsidP="00B923FF">
      <w:pPr>
        <w:pStyle w:val="Sinespaciado"/>
        <w:tabs>
          <w:tab w:val="left" w:pos="8055"/>
        </w:tabs>
        <w:jc w:val="center"/>
        <w:rPr>
          <w:rFonts w:ascii="Bookman Old Style" w:hAnsi="Bookman Old Style" w:cs="Arial"/>
          <w:b/>
          <w:sz w:val="24"/>
          <w:szCs w:val="24"/>
        </w:rPr>
      </w:pPr>
    </w:p>
    <w:p w:rsidR="00B923FF" w:rsidRDefault="00B923FF" w:rsidP="00B923FF">
      <w:pPr>
        <w:pStyle w:val="Prrafodelista"/>
        <w:numPr>
          <w:ilvl w:val="0"/>
          <w:numId w:val="8"/>
        </w:numPr>
        <w:spacing w:after="0" w:line="240" w:lineRule="auto"/>
        <w:jc w:val="both"/>
        <w:rPr>
          <w:rFonts w:ascii="Bookman Old Style" w:hAnsi="Bookman Old Style"/>
          <w:b/>
          <w:bCs/>
          <w:color w:val="000000" w:themeColor="text1"/>
        </w:rPr>
      </w:pPr>
      <w:bookmarkStart w:id="1" w:name="OLE_LINK7"/>
      <w:r w:rsidRPr="00747A3B">
        <w:rPr>
          <w:rFonts w:ascii="Bookman Old Style" w:hAnsi="Bookman Old Style"/>
          <w:b/>
          <w:bCs/>
          <w:color w:val="000000" w:themeColor="text1"/>
        </w:rPr>
        <w:t>OBJETO</w:t>
      </w:r>
      <w:bookmarkEnd w:id="1"/>
      <w:r w:rsidRPr="00747A3B">
        <w:rPr>
          <w:rFonts w:ascii="Bookman Old Style" w:hAnsi="Bookman Old Style"/>
          <w:b/>
          <w:bCs/>
          <w:color w:val="000000" w:themeColor="text1"/>
        </w:rPr>
        <w:t>.</w:t>
      </w:r>
    </w:p>
    <w:p w:rsidR="00B923FF" w:rsidRDefault="00B923FF" w:rsidP="00B923FF">
      <w:pPr>
        <w:jc w:val="both"/>
        <w:rPr>
          <w:rFonts w:ascii="Bookman Old Style" w:hAnsi="Bookman Old Style"/>
          <w:b/>
          <w:bCs/>
          <w:color w:val="000000" w:themeColor="text1"/>
        </w:rPr>
      </w:pPr>
    </w:p>
    <w:p w:rsidR="00B923FF" w:rsidRDefault="00B923FF" w:rsidP="00B923FF">
      <w:pPr>
        <w:jc w:val="both"/>
        <w:rPr>
          <w:rFonts w:ascii="Bookman Old Style" w:hAnsi="Bookman Old Style"/>
          <w:bCs/>
        </w:rPr>
      </w:pPr>
      <w:r w:rsidRPr="006A1040">
        <w:rPr>
          <w:rFonts w:ascii="Bookman Old Style" w:hAnsi="Bookman Old Style"/>
          <w:bCs/>
          <w:color w:val="000000" w:themeColor="text1"/>
        </w:rPr>
        <w:t xml:space="preserve">El presente proyecto de ley tiene por objeto </w:t>
      </w:r>
      <w:r w:rsidRPr="006A1040">
        <w:rPr>
          <w:rFonts w:ascii="Bookman Old Style" w:eastAsia="Calibri" w:hAnsi="Bookman Old Style" w:cs="Tahoma"/>
        </w:rPr>
        <w:t xml:space="preserve">dictar disposiciones para el efectivo control a la deforestación en el territorio colombiano, ordenando la articulación </w:t>
      </w:r>
      <w:r w:rsidRPr="006A1040">
        <w:rPr>
          <w:rFonts w:ascii="Bookman Old Style" w:hAnsi="Bookman Old Style"/>
          <w:bCs/>
          <w:color w:val="000000" w:themeColor="text1"/>
        </w:rPr>
        <w:t xml:space="preserve">y coordinación de las acciones que corresponden a las entidades, organismos estatales </w:t>
      </w:r>
      <w:r w:rsidRPr="006A1040">
        <w:rPr>
          <w:rFonts w:ascii="Bookman Old Style" w:hAnsi="Bookman Old Style"/>
          <w:bCs/>
        </w:rPr>
        <w:t>y entes territoriales.</w:t>
      </w:r>
    </w:p>
    <w:p w:rsidR="00B923FF" w:rsidRDefault="00B923FF" w:rsidP="00B923FF">
      <w:pPr>
        <w:jc w:val="both"/>
        <w:rPr>
          <w:rFonts w:ascii="Bookman Old Style" w:hAnsi="Bookman Old Style"/>
          <w:bCs/>
          <w:color w:val="000000" w:themeColor="text1"/>
        </w:rPr>
      </w:pPr>
    </w:p>
    <w:p w:rsidR="00B923FF" w:rsidRDefault="00B923FF" w:rsidP="00B923FF">
      <w:pPr>
        <w:pStyle w:val="Prrafodelista"/>
        <w:numPr>
          <w:ilvl w:val="0"/>
          <w:numId w:val="8"/>
        </w:numPr>
        <w:spacing w:after="0" w:line="240" w:lineRule="auto"/>
        <w:jc w:val="both"/>
        <w:rPr>
          <w:rFonts w:ascii="Bookman Old Style" w:hAnsi="Bookman Old Style"/>
          <w:b/>
          <w:bCs/>
          <w:color w:val="000000" w:themeColor="text1"/>
        </w:rPr>
      </w:pPr>
      <w:bookmarkStart w:id="2" w:name="OLE_LINK10"/>
      <w:r w:rsidRPr="00747A3B">
        <w:rPr>
          <w:rFonts w:ascii="Bookman Old Style" w:hAnsi="Bookman Old Style"/>
          <w:b/>
          <w:bCs/>
          <w:color w:val="000000" w:themeColor="text1"/>
        </w:rPr>
        <w:t>ANTECEDENTES DEL PROYECTO</w:t>
      </w:r>
      <w:r>
        <w:rPr>
          <w:rFonts w:ascii="Bookman Old Style" w:hAnsi="Bookman Old Style"/>
          <w:b/>
          <w:bCs/>
          <w:color w:val="000000" w:themeColor="text1"/>
        </w:rPr>
        <w:t>.</w:t>
      </w:r>
    </w:p>
    <w:p w:rsidR="00B923FF" w:rsidRDefault="00B923FF" w:rsidP="00B923FF">
      <w:pPr>
        <w:jc w:val="both"/>
        <w:rPr>
          <w:rFonts w:ascii="Bookman Old Style" w:hAnsi="Bookman Old Style"/>
          <w:b/>
          <w:bCs/>
          <w:color w:val="000000" w:themeColor="text1"/>
        </w:rPr>
      </w:pPr>
    </w:p>
    <w:p w:rsidR="00B923FF" w:rsidRDefault="00B923FF" w:rsidP="00B923FF">
      <w:pPr>
        <w:jc w:val="both"/>
        <w:rPr>
          <w:rFonts w:ascii="Bookman Old Style" w:hAnsi="Bookman Old Style"/>
          <w:bCs/>
          <w:color w:val="000000" w:themeColor="text1"/>
        </w:rPr>
      </w:pPr>
      <w:r>
        <w:rPr>
          <w:rFonts w:ascii="Bookman Old Style" w:hAnsi="Bookman Old Style"/>
          <w:bCs/>
          <w:color w:val="000000" w:themeColor="text1"/>
        </w:rPr>
        <w:t>L</w:t>
      </w:r>
      <w:r w:rsidRPr="009E5E88">
        <w:rPr>
          <w:rFonts w:ascii="Bookman Old Style" w:hAnsi="Bookman Old Style"/>
          <w:bCs/>
          <w:color w:val="000000" w:themeColor="text1"/>
        </w:rPr>
        <w:t xml:space="preserve">a </w:t>
      </w:r>
      <w:r w:rsidRPr="00F8624B">
        <w:rPr>
          <w:rFonts w:ascii="Bookman Old Style" w:hAnsi="Bookman Old Style"/>
          <w:bCs/>
          <w:color w:val="000000" w:themeColor="text1"/>
        </w:rPr>
        <w:t xml:space="preserve">Honorable Corte Suprema de Justicia mediante Sentencia STC4360 – 2018 </w:t>
      </w:r>
      <w:r>
        <w:rPr>
          <w:rFonts w:ascii="Bookman Old Style" w:hAnsi="Bookman Old Style"/>
          <w:bCs/>
          <w:color w:val="000000" w:themeColor="text1"/>
        </w:rPr>
        <w:t xml:space="preserve">de fecha </w:t>
      </w:r>
      <w:r w:rsidRPr="00F8624B">
        <w:rPr>
          <w:rFonts w:ascii="Bookman Old Style" w:hAnsi="Bookman Old Style"/>
          <w:bCs/>
          <w:color w:val="000000" w:themeColor="text1"/>
        </w:rPr>
        <w:t>05 de abril de 2018, afirmó</w:t>
      </w:r>
      <w:r>
        <w:rPr>
          <w:rStyle w:val="Refdenotaalpie"/>
          <w:rFonts w:ascii="Bookman Old Style" w:hAnsi="Bookman Old Style"/>
          <w:bCs/>
          <w:color w:val="000000" w:themeColor="text1"/>
        </w:rPr>
        <w:footnoteReference w:id="1"/>
      </w:r>
      <w:r w:rsidRPr="00F8624B">
        <w:rPr>
          <w:rFonts w:ascii="Bookman Old Style" w:hAnsi="Bookman Old Style"/>
          <w:bCs/>
          <w:color w:val="000000" w:themeColor="text1"/>
        </w:rPr>
        <w:t>:</w:t>
      </w:r>
    </w:p>
    <w:p w:rsidR="00B923FF" w:rsidRDefault="00B923FF" w:rsidP="00B923FF">
      <w:pPr>
        <w:tabs>
          <w:tab w:val="left" w:pos="6050"/>
        </w:tabs>
        <w:jc w:val="both"/>
        <w:rPr>
          <w:rFonts w:ascii="Bookman Old Style" w:hAnsi="Bookman Old Style"/>
          <w:bCs/>
          <w:color w:val="000000" w:themeColor="text1"/>
        </w:rPr>
      </w:pPr>
      <w:r>
        <w:rPr>
          <w:rFonts w:ascii="Bookman Old Style" w:hAnsi="Bookman Old Style"/>
          <w:bCs/>
          <w:color w:val="000000" w:themeColor="text1"/>
        </w:rPr>
        <w:tab/>
      </w:r>
    </w:p>
    <w:p w:rsidR="00B923FF" w:rsidRPr="00833F2B" w:rsidRDefault="00B923FF" w:rsidP="00B923FF">
      <w:pPr>
        <w:ind w:left="567" w:right="616"/>
        <w:jc w:val="both"/>
        <w:rPr>
          <w:rFonts w:ascii="Bookman Old Style" w:hAnsi="Bookman Old Style"/>
          <w:bCs/>
          <w:i/>
          <w:color w:val="000000" w:themeColor="text1"/>
        </w:rPr>
      </w:pPr>
      <w:r>
        <w:rPr>
          <w:rFonts w:ascii="Bookman Old Style" w:hAnsi="Bookman Old Style"/>
          <w:bCs/>
          <w:i/>
          <w:color w:val="000000" w:themeColor="text1"/>
        </w:rPr>
        <w:t>“</w:t>
      </w:r>
      <w:r w:rsidRPr="00833F2B">
        <w:rPr>
          <w:rFonts w:ascii="Bookman Old Style" w:hAnsi="Bookman Old Style"/>
          <w:bCs/>
          <w:i/>
          <w:color w:val="000000" w:themeColor="text1"/>
        </w:rPr>
        <w:t xml:space="preserve">Resulta claro, pese a existir numerosos compromisos internacionales, normatividad y jurisprudencia sobre la materia, </w:t>
      </w:r>
      <w:r>
        <w:rPr>
          <w:rFonts w:ascii="Bookman Old Style" w:hAnsi="Bookman Old Style"/>
          <w:bCs/>
          <w:i/>
          <w:color w:val="000000" w:themeColor="text1"/>
        </w:rPr>
        <w:t xml:space="preserve">(sic) </w:t>
      </w:r>
      <w:r w:rsidRPr="00833F2B">
        <w:rPr>
          <w:rFonts w:ascii="Bookman Old Style" w:hAnsi="Bookman Old Style"/>
          <w:bCs/>
          <w:i/>
          <w:color w:val="000000" w:themeColor="text1"/>
        </w:rPr>
        <w:t>el Estado colombiano no ha enfrentado eficientemente la problemática de la deforestación en la Amazonía.</w:t>
      </w:r>
      <w:r>
        <w:rPr>
          <w:rFonts w:ascii="Bookman Old Style" w:hAnsi="Bookman Old Style"/>
          <w:bCs/>
          <w:i/>
          <w:color w:val="000000" w:themeColor="text1"/>
        </w:rPr>
        <w:t>”</w:t>
      </w:r>
    </w:p>
    <w:p w:rsidR="00B923FF" w:rsidRDefault="00B923FF" w:rsidP="00B923FF">
      <w:pPr>
        <w:jc w:val="both"/>
        <w:rPr>
          <w:rFonts w:ascii="Bookman Old Style" w:hAnsi="Bookman Old Style"/>
          <w:bCs/>
          <w:color w:val="000000" w:themeColor="text1"/>
        </w:rPr>
      </w:pPr>
    </w:p>
    <w:p w:rsidR="00B923FF" w:rsidRDefault="00B923FF" w:rsidP="00B923FF">
      <w:pPr>
        <w:jc w:val="both"/>
        <w:rPr>
          <w:rFonts w:ascii="Bookman Old Style" w:hAnsi="Bookman Old Style"/>
          <w:bCs/>
          <w:color w:val="000000" w:themeColor="text1"/>
        </w:rPr>
      </w:pPr>
      <w:r>
        <w:rPr>
          <w:rFonts w:ascii="Bookman Old Style" w:hAnsi="Bookman Old Style"/>
          <w:bCs/>
          <w:color w:val="000000" w:themeColor="text1"/>
        </w:rPr>
        <w:t xml:space="preserve">En consecuencia, </w:t>
      </w:r>
      <w:r w:rsidRPr="009E5E88">
        <w:rPr>
          <w:rFonts w:ascii="Bookman Old Style" w:hAnsi="Bookman Old Style"/>
          <w:bCs/>
          <w:color w:val="000000" w:themeColor="text1"/>
        </w:rPr>
        <w:t>ordenó</w:t>
      </w:r>
      <w:r>
        <w:rPr>
          <w:rStyle w:val="Refdenotaalpie"/>
          <w:rFonts w:ascii="Bookman Old Style" w:hAnsi="Bookman Old Style"/>
          <w:bCs/>
          <w:color w:val="000000" w:themeColor="text1"/>
        </w:rPr>
        <w:footnoteReference w:id="2"/>
      </w:r>
      <w:r w:rsidRPr="009E5E88">
        <w:rPr>
          <w:rFonts w:ascii="Bookman Old Style" w:hAnsi="Bookman Old Style"/>
          <w:bCs/>
          <w:color w:val="000000" w:themeColor="text1"/>
        </w:rPr>
        <w:t xml:space="preserve"> a la Presidencia de la República, </w:t>
      </w:r>
      <w:r>
        <w:rPr>
          <w:rFonts w:ascii="Bookman Old Style" w:hAnsi="Bookman Old Style"/>
          <w:bCs/>
          <w:color w:val="000000" w:themeColor="text1"/>
        </w:rPr>
        <w:t xml:space="preserve">al </w:t>
      </w:r>
      <w:r w:rsidRPr="009E5E88">
        <w:rPr>
          <w:rFonts w:ascii="Bookman Old Style" w:hAnsi="Bookman Old Style"/>
          <w:bCs/>
          <w:color w:val="000000" w:themeColor="text1"/>
        </w:rPr>
        <w:t xml:space="preserve">Ministerio de Ambiente y Desarrollo Sostenible y </w:t>
      </w:r>
      <w:r>
        <w:rPr>
          <w:rFonts w:ascii="Bookman Old Style" w:hAnsi="Bookman Old Style"/>
          <w:bCs/>
          <w:color w:val="000000" w:themeColor="text1"/>
        </w:rPr>
        <w:t xml:space="preserve">al </w:t>
      </w:r>
      <w:r w:rsidRPr="009E5E88">
        <w:rPr>
          <w:rFonts w:ascii="Bookman Old Style" w:hAnsi="Bookman Old Style"/>
          <w:bCs/>
          <w:color w:val="000000" w:themeColor="text1"/>
        </w:rPr>
        <w:t>Ministerio de Agricultura y Desarrollo Rural</w:t>
      </w:r>
      <w:r>
        <w:rPr>
          <w:rFonts w:ascii="Bookman Old Style" w:hAnsi="Bookman Old Style"/>
          <w:bCs/>
          <w:color w:val="000000" w:themeColor="text1"/>
        </w:rPr>
        <w:t>,</w:t>
      </w:r>
      <w:r w:rsidRPr="009E5E88">
        <w:rPr>
          <w:rFonts w:ascii="Bookman Old Style" w:hAnsi="Bookman Old Style"/>
          <w:bCs/>
          <w:color w:val="000000" w:themeColor="text1"/>
        </w:rPr>
        <w:t xml:space="preserve"> en coordinación con los Sectores</w:t>
      </w:r>
      <w:r>
        <w:rPr>
          <w:rFonts w:ascii="Bookman Old Style" w:hAnsi="Bookman Old Style"/>
          <w:bCs/>
          <w:color w:val="000000" w:themeColor="text1"/>
        </w:rPr>
        <w:t xml:space="preserve"> del Sistema Nacional Ambiental, </w:t>
      </w:r>
      <w:r w:rsidRPr="0022512A">
        <w:rPr>
          <w:rFonts w:ascii="Bookman Old Style" w:hAnsi="Bookman Old Style"/>
          <w:bCs/>
          <w:color w:val="000000" w:themeColor="text1"/>
        </w:rPr>
        <w:t>que dentro de los cuatro (4) y cinco (5) meses siguientes a la notificación de la providencia, respectivamente:</w:t>
      </w:r>
      <w:r w:rsidRPr="009E5E88">
        <w:rPr>
          <w:rFonts w:ascii="Bookman Old Style" w:hAnsi="Bookman Old Style"/>
          <w:bCs/>
          <w:color w:val="000000" w:themeColor="text1"/>
        </w:rPr>
        <w:t xml:space="preserve"> </w:t>
      </w:r>
    </w:p>
    <w:p w:rsidR="00B923FF" w:rsidRDefault="00B923FF" w:rsidP="00B923FF">
      <w:pPr>
        <w:jc w:val="both"/>
        <w:rPr>
          <w:rFonts w:ascii="Bookman Old Style" w:hAnsi="Bookman Old Style"/>
          <w:bCs/>
          <w:color w:val="000000" w:themeColor="text1"/>
        </w:rPr>
      </w:pPr>
    </w:p>
    <w:p w:rsidR="00B923FF" w:rsidRPr="00BF00FB" w:rsidRDefault="00B923FF" w:rsidP="00B923FF">
      <w:pPr>
        <w:pStyle w:val="Prrafodelista"/>
        <w:numPr>
          <w:ilvl w:val="0"/>
          <w:numId w:val="40"/>
        </w:numPr>
        <w:spacing w:after="0" w:line="240" w:lineRule="auto"/>
        <w:jc w:val="both"/>
        <w:rPr>
          <w:rFonts w:ascii="Bookman Old Style" w:hAnsi="Bookman Old Style"/>
          <w:bCs/>
          <w:i/>
          <w:color w:val="000000" w:themeColor="text1"/>
        </w:rPr>
      </w:pPr>
      <w:r w:rsidRPr="00BF00FB">
        <w:rPr>
          <w:rFonts w:ascii="Bookman Old Style" w:hAnsi="Bookman Old Style"/>
          <w:bCs/>
          <w:i/>
          <w:color w:val="000000" w:themeColor="text1"/>
        </w:rPr>
        <w:t>“(…) formulen un plan de acción de corto, mediano y largo plazo que contrarreste la tasa de deforestación en la Amazonía, en donde haga frente a los efectos del cambio climático.”</w:t>
      </w:r>
    </w:p>
    <w:p w:rsidR="00B923FF" w:rsidRDefault="00B923FF" w:rsidP="00B923FF">
      <w:pPr>
        <w:jc w:val="both"/>
        <w:rPr>
          <w:rFonts w:ascii="Bookman Old Style" w:hAnsi="Bookman Old Style"/>
          <w:bCs/>
          <w:color w:val="000000" w:themeColor="text1"/>
        </w:rPr>
      </w:pPr>
    </w:p>
    <w:p w:rsidR="00B923FF" w:rsidRDefault="00B923FF" w:rsidP="00B923FF">
      <w:pPr>
        <w:pStyle w:val="Prrafodelista"/>
        <w:numPr>
          <w:ilvl w:val="0"/>
          <w:numId w:val="40"/>
        </w:numPr>
        <w:spacing w:after="0" w:line="240" w:lineRule="auto"/>
        <w:jc w:val="both"/>
        <w:rPr>
          <w:rFonts w:ascii="Bookman Old Style" w:hAnsi="Bookman Old Style"/>
          <w:bCs/>
          <w:color w:val="000000" w:themeColor="text1"/>
        </w:rPr>
      </w:pPr>
      <w:r w:rsidRPr="00272FEF">
        <w:rPr>
          <w:rFonts w:ascii="Bookman Old Style" w:hAnsi="Bookman Old Style"/>
          <w:bCs/>
          <w:color w:val="000000" w:themeColor="text1"/>
        </w:rPr>
        <w:t>construyan</w:t>
      </w:r>
      <w:r w:rsidRPr="00CB2049">
        <w:rPr>
          <w:rFonts w:ascii="Bookman Old Style" w:hAnsi="Bookman Old Style"/>
          <w:bCs/>
          <w:color w:val="000000" w:themeColor="text1"/>
        </w:rPr>
        <w:t xml:space="preserve"> </w:t>
      </w:r>
      <w:r w:rsidRPr="00BF00FB">
        <w:rPr>
          <w:rFonts w:ascii="Bookman Old Style" w:hAnsi="Bookman Old Style"/>
          <w:bCs/>
          <w:color w:val="000000" w:themeColor="text1"/>
        </w:rPr>
        <w:t>“</w:t>
      </w:r>
      <w:r w:rsidRPr="00BF00FB">
        <w:rPr>
          <w:rFonts w:ascii="Bookman Old Style" w:hAnsi="Bookman Old Style"/>
          <w:bCs/>
          <w:i/>
          <w:color w:val="000000" w:themeColor="text1"/>
        </w:rPr>
        <w:t>(…) un “</w:t>
      </w:r>
      <w:r w:rsidRPr="00BF00FB">
        <w:rPr>
          <w:rFonts w:ascii="Bookman Old Style" w:hAnsi="Bookman Old Style"/>
          <w:b/>
          <w:bCs/>
          <w:i/>
          <w:color w:val="000000" w:themeColor="text1"/>
        </w:rPr>
        <w:t>pacto intergeneracional por la vida del amazonas colombiano - PIVAC</w:t>
      </w:r>
      <w:r w:rsidRPr="00BF00FB">
        <w:rPr>
          <w:rFonts w:ascii="Bookman Old Style" w:hAnsi="Bookman Old Style"/>
          <w:bCs/>
          <w:i/>
          <w:color w:val="000000" w:themeColor="text1"/>
        </w:rPr>
        <w:t>”, en donde se adopten medidas encaminadas a reducir a cero la deforestación y las emisiones de gases efecto invernadero, el cual deberá contar con estrategias de ejecución nacional, regional y local, de tipo preventivo, obligatorio, correctivo, y pedagógico, dirigidas a la adaptación del cambio climático</w:t>
      </w:r>
      <w:r w:rsidRPr="00BF00FB">
        <w:rPr>
          <w:rFonts w:ascii="Bookman Old Style" w:hAnsi="Bookman Old Style"/>
          <w:bCs/>
          <w:color w:val="000000" w:themeColor="text1"/>
        </w:rPr>
        <w:t>.”</w:t>
      </w:r>
    </w:p>
    <w:p w:rsidR="00B923FF" w:rsidRDefault="00B923FF" w:rsidP="00B923FF">
      <w:pPr>
        <w:jc w:val="both"/>
        <w:rPr>
          <w:rFonts w:ascii="Bookman Old Style" w:hAnsi="Bookman Old Style"/>
          <w:bCs/>
          <w:color w:val="000000" w:themeColor="text1"/>
        </w:rPr>
      </w:pPr>
    </w:p>
    <w:p w:rsidR="00B923FF" w:rsidRDefault="00B923FF" w:rsidP="00B923FF">
      <w:pPr>
        <w:jc w:val="both"/>
        <w:rPr>
          <w:rFonts w:ascii="Bookman Old Style" w:hAnsi="Bookman Old Style"/>
          <w:bCs/>
          <w:color w:val="000000" w:themeColor="text1"/>
        </w:rPr>
      </w:pPr>
      <w:r>
        <w:rPr>
          <w:rFonts w:ascii="Bookman Old Style" w:hAnsi="Bookman Old Style"/>
          <w:bCs/>
          <w:color w:val="000000" w:themeColor="text1"/>
        </w:rPr>
        <w:t xml:space="preserve">Así mismo, </w:t>
      </w:r>
      <w:r w:rsidRPr="009E5E88">
        <w:rPr>
          <w:rFonts w:ascii="Bookman Old Style" w:hAnsi="Bookman Old Style"/>
          <w:bCs/>
          <w:color w:val="000000" w:themeColor="text1"/>
        </w:rPr>
        <w:t>ordenó</w:t>
      </w:r>
      <w:r>
        <w:rPr>
          <w:rStyle w:val="Refdenotaalpie"/>
          <w:rFonts w:ascii="Bookman Old Style" w:hAnsi="Bookman Old Style"/>
          <w:bCs/>
          <w:color w:val="000000" w:themeColor="text1"/>
        </w:rPr>
        <w:footnoteReference w:id="3"/>
      </w:r>
      <w:r w:rsidRPr="009E5E88">
        <w:rPr>
          <w:rFonts w:ascii="Bookman Old Style" w:hAnsi="Bookman Old Style"/>
          <w:bCs/>
          <w:color w:val="000000" w:themeColor="text1"/>
        </w:rPr>
        <w:t xml:space="preserve"> </w:t>
      </w:r>
      <w:r>
        <w:rPr>
          <w:rFonts w:ascii="Bookman Old Style" w:hAnsi="Bookman Old Style"/>
          <w:bCs/>
          <w:color w:val="000000" w:themeColor="text1"/>
        </w:rPr>
        <w:t>a los municipios de la Amazonía colombiana</w:t>
      </w:r>
      <w:r w:rsidRPr="00A02802">
        <w:rPr>
          <w:rFonts w:ascii="Bookman Old Style" w:hAnsi="Bookman Old Style"/>
          <w:bCs/>
          <w:color w:val="000000" w:themeColor="text1"/>
        </w:rPr>
        <w:t xml:space="preserve">, que dentro de los cinco (5) meses siguientes a la notificación de la providencia: </w:t>
      </w:r>
    </w:p>
    <w:p w:rsidR="00B923FF" w:rsidRDefault="00B923FF" w:rsidP="00B923FF">
      <w:pPr>
        <w:jc w:val="both"/>
        <w:rPr>
          <w:rFonts w:ascii="Bookman Old Style" w:hAnsi="Bookman Old Style"/>
          <w:bCs/>
          <w:color w:val="000000" w:themeColor="text1"/>
        </w:rPr>
      </w:pPr>
    </w:p>
    <w:p w:rsidR="00B923FF" w:rsidRPr="00A93714" w:rsidRDefault="00B923FF" w:rsidP="00B923FF">
      <w:pPr>
        <w:pStyle w:val="Prrafodelista"/>
        <w:jc w:val="both"/>
        <w:rPr>
          <w:rFonts w:ascii="Bookman Old Style" w:hAnsi="Bookman Old Style"/>
          <w:bCs/>
          <w:color w:val="000000" w:themeColor="text1"/>
        </w:rPr>
      </w:pPr>
      <w:r w:rsidRPr="00A93714">
        <w:rPr>
          <w:rFonts w:ascii="Bookman Old Style" w:hAnsi="Bookman Old Style"/>
          <w:bCs/>
          <w:color w:val="000000" w:themeColor="text1"/>
        </w:rPr>
        <w:t>“</w:t>
      </w:r>
      <w:r w:rsidRPr="00A93714">
        <w:rPr>
          <w:rFonts w:ascii="Bookman Old Style" w:hAnsi="Bookman Old Style"/>
          <w:bCs/>
          <w:i/>
          <w:color w:val="000000" w:themeColor="text1"/>
        </w:rPr>
        <w:t>actualizar e implementar los Planes de Ordenamiento Territorial, en lo pertinente, (sic) deberán contener un plan de acción de reducción cero de la deforestación en su territorio, el cual abarcará estrategias medibles de tipo preventivo, obligatorio, correctivo y pedagógico, dirigidas a la adaptación del cambio climático</w:t>
      </w:r>
      <w:r w:rsidRPr="00A93714">
        <w:rPr>
          <w:rFonts w:ascii="Bookman Old Style" w:hAnsi="Bookman Old Style"/>
          <w:bCs/>
          <w:color w:val="000000" w:themeColor="text1"/>
        </w:rPr>
        <w:t xml:space="preserve">.” </w:t>
      </w:r>
    </w:p>
    <w:p w:rsidR="00B923FF" w:rsidRDefault="00B923FF" w:rsidP="00B923FF">
      <w:pPr>
        <w:pStyle w:val="Prrafodelista"/>
        <w:rPr>
          <w:rFonts w:ascii="Bookman Old Style" w:hAnsi="Bookman Old Style"/>
          <w:bCs/>
          <w:color w:val="000000" w:themeColor="text1"/>
        </w:rPr>
      </w:pPr>
    </w:p>
    <w:p w:rsidR="00B923FF" w:rsidRPr="00421410" w:rsidRDefault="00B923FF" w:rsidP="00B923FF">
      <w:pPr>
        <w:pStyle w:val="Prrafodelista"/>
        <w:numPr>
          <w:ilvl w:val="0"/>
          <w:numId w:val="8"/>
        </w:numPr>
        <w:spacing w:after="0" w:line="240" w:lineRule="auto"/>
        <w:jc w:val="both"/>
        <w:rPr>
          <w:rFonts w:ascii="Bookman Old Style" w:hAnsi="Bookman Old Style"/>
          <w:b/>
          <w:bCs/>
        </w:rPr>
      </w:pPr>
      <w:bookmarkStart w:id="3" w:name="OLE_LINK8"/>
      <w:r w:rsidRPr="00747A3B">
        <w:rPr>
          <w:rFonts w:ascii="Bookman Old Style" w:hAnsi="Bookman Old Style"/>
          <w:b/>
          <w:bCs/>
          <w:color w:val="000000" w:themeColor="text1"/>
        </w:rPr>
        <w:t>JUSTIFICACION DEL PROYECTO.</w:t>
      </w:r>
    </w:p>
    <w:p w:rsidR="00B923FF" w:rsidRPr="00421410" w:rsidRDefault="00B923FF" w:rsidP="00B923FF">
      <w:pPr>
        <w:pStyle w:val="Prrafodelista"/>
        <w:ind w:left="360"/>
        <w:jc w:val="both"/>
        <w:rPr>
          <w:rFonts w:ascii="Bookman Old Style" w:hAnsi="Bookman Old Style"/>
          <w:bCs/>
        </w:rPr>
      </w:pPr>
    </w:p>
    <w:p w:rsidR="00B923FF" w:rsidRPr="00A759FE" w:rsidRDefault="00B923FF" w:rsidP="00B923FF">
      <w:pPr>
        <w:pStyle w:val="Prrafodelista"/>
        <w:numPr>
          <w:ilvl w:val="1"/>
          <w:numId w:val="8"/>
        </w:numPr>
        <w:spacing w:after="0" w:line="240" w:lineRule="auto"/>
        <w:ind w:left="1276" w:hanging="916"/>
        <w:jc w:val="both"/>
        <w:rPr>
          <w:rFonts w:ascii="Bookman Old Style" w:hAnsi="Bookman Old Style"/>
          <w:b/>
          <w:bCs/>
        </w:rPr>
      </w:pPr>
      <w:r w:rsidRPr="00A759FE">
        <w:rPr>
          <w:rFonts w:ascii="Bookman Old Style" w:hAnsi="Bookman Old Style"/>
          <w:b/>
          <w:bCs/>
        </w:rPr>
        <w:t>Respuesta del gobierno nacional a</w:t>
      </w:r>
      <w:r>
        <w:rPr>
          <w:rFonts w:ascii="Bookman Old Style" w:hAnsi="Bookman Old Style"/>
          <w:b/>
          <w:bCs/>
        </w:rPr>
        <w:t xml:space="preserve"> la</w:t>
      </w:r>
      <w:r w:rsidRPr="00A759FE">
        <w:rPr>
          <w:rFonts w:ascii="Bookman Old Style" w:hAnsi="Bookman Old Style"/>
          <w:b/>
          <w:bCs/>
        </w:rPr>
        <w:t xml:space="preserve"> Sentencia No. 4360 – 2018</w:t>
      </w:r>
    </w:p>
    <w:p w:rsidR="00B923FF" w:rsidRDefault="00B923FF" w:rsidP="00B923FF">
      <w:pPr>
        <w:pStyle w:val="Prrafodelista"/>
        <w:ind w:left="360"/>
        <w:jc w:val="both"/>
        <w:rPr>
          <w:rFonts w:ascii="Bookman Old Style" w:hAnsi="Bookman Old Style"/>
          <w:bCs/>
          <w:color w:val="000000" w:themeColor="text1"/>
        </w:rPr>
      </w:pPr>
    </w:p>
    <w:p w:rsidR="00B923FF" w:rsidRPr="00A20FD4" w:rsidRDefault="00B923FF" w:rsidP="00B923FF">
      <w:pPr>
        <w:jc w:val="both"/>
        <w:rPr>
          <w:rFonts w:ascii="Bookman Old Style" w:hAnsi="Bookman Old Style"/>
          <w:bCs/>
          <w:color w:val="000000" w:themeColor="text1"/>
        </w:rPr>
      </w:pPr>
      <w:r w:rsidRPr="00A20FD4">
        <w:rPr>
          <w:rFonts w:ascii="Bookman Old Style" w:hAnsi="Bookman Old Style"/>
          <w:bCs/>
          <w:color w:val="000000" w:themeColor="text1"/>
        </w:rPr>
        <w:t xml:space="preserve">El Presidente de la República con el fin de dar cumplimiento a las órdenes impartidas por la Honorable Corte Suprema de Justicia, en la providencia anteriormente anotada, emitió la Directiva Presidencial No. 5 del 06 de agosto de </w:t>
      </w:r>
      <w:r w:rsidRPr="00A20FD4">
        <w:rPr>
          <w:rFonts w:ascii="Bookman Old Style" w:hAnsi="Bookman Old Style"/>
          <w:bCs/>
          <w:color w:val="000000" w:themeColor="text1"/>
        </w:rPr>
        <w:lastRenderedPageBreak/>
        <w:t>2018, encaminada a lograr el objetivo de la articulación institucional para el control a la deforestación en la Amazonía colombiana.</w:t>
      </w:r>
    </w:p>
    <w:p w:rsidR="00B923FF" w:rsidRPr="00A20FD4" w:rsidRDefault="00B923FF" w:rsidP="00B923FF">
      <w:pPr>
        <w:jc w:val="both"/>
        <w:rPr>
          <w:rFonts w:ascii="Bookman Old Style" w:hAnsi="Bookman Old Style"/>
          <w:bCs/>
          <w:color w:val="000000" w:themeColor="text1"/>
        </w:rPr>
      </w:pPr>
    </w:p>
    <w:p w:rsidR="00B923FF" w:rsidRDefault="00B923FF" w:rsidP="00B923FF">
      <w:pPr>
        <w:jc w:val="both"/>
        <w:rPr>
          <w:rFonts w:ascii="Bookman Old Style" w:hAnsi="Bookman Old Style"/>
          <w:bCs/>
          <w:color w:val="000000" w:themeColor="text1"/>
        </w:rPr>
      </w:pPr>
      <w:r w:rsidRPr="00A20FD4">
        <w:rPr>
          <w:rFonts w:ascii="Bookman Old Style" w:hAnsi="Bookman Old Style"/>
          <w:bCs/>
          <w:color w:val="000000" w:themeColor="text1"/>
        </w:rPr>
        <w:t>Pese al esfuerzo de la administración en la construcción de dicho documento, y dada la gravedad del estado de la deforestación, esto es la tala o quema de árboles que destruye la cobertura forestal a nivel nacional y su efecto coadyuvante sobre el cambio climático, se considera pertinente que dicho propósito tenga un mayor nivel normativo, que sólo lo otorga el legislador, dada la urgencia de detener lo antes posible, y de manera efectiva, dicho fenómeno, ante las nefastas consecuencias para la sobrevivencia de los ecosistemas, las especies y las generaciones presentes y futuras.</w:t>
      </w:r>
    </w:p>
    <w:p w:rsidR="00B923FF" w:rsidRDefault="00B923FF" w:rsidP="00B923FF">
      <w:pPr>
        <w:jc w:val="both"/>
        <w:rPr>
          <w:rFonts w:ascii="Bookman Old Style" w:hAnsi="Bookman Old Style"/>
          <w:bCs/>
          <w:color w:val="000000" w:themeColor="text1"/>
        </w:rPr>
      </w:pPr>
    </w:p>
    <w:p w:rsidR="00B923FF" w:rsidRDefault="00B923FF" w:rsidP="00B923FF">
      <w:pPr>
        <w:jc w:val="both"/>
        <w:rPr>
          <w:rFonts w:ascii="Bookman Old Style" w:hAnsi="Bookman Old Style"/>
          <w:bCs/>
          <w:color w:val="000000" w:themeColor="text1"/>
        </w:rPr>
      </w:pPr>
      <w:r>
        <w:rPr>
          <w:rFonts w:ascii="Bookman Old Style" w:hAnsi="Bookman Old Style"/>
          <w:bCs/>
          <w:color w:val="000000" w:themeColor="text1"/>
        </w:rPr>
        <w:t>Por dicha razón, este proyecto de ley toma como base el trabajo adelantado por el ejecutivo, con el fin de avanzar en ese ejercicio y extenderlo a todo el territorio nacional, toda vez que la deforestación es una problemática que trasciende el territorio amazónico.</w:t>
      </w:r>
    </w:p>
    <w:p w:rsidR="00B923FF" w:rsidRPr="00A759FE" w:rsidRDefault="00B923FF" w:rsidP="00B923FF">
      <w:pPr>
        <w:pStyle w:val="Prrafodelista"/>
        <w:ind w:left="360"/>
        <w:jc w:val="both"/>
        <w:rPr>
          <w:rFonts w:ascii="Bookman Old Style" w:hAnsi="Bookman Old Style"/>
          <w:bCs/>
        </w:rPr>
      </w:pPr>
    </w:p>
    <w:p w:rsidR="00B923FF" w:rsidRDefault="00B923FF" w:rsidP="00B923FF">
      <w:pPr>
        <w:pStyle w:val="Prrafodelista"/>
        <w:numPr>
          <w:ilvl w:val="1"/>
          <w:numId w:val="8"/>
        </w:numPr>
        <w:spacing w:after="0" w:line="240" w:lineRule="auto"/>
        <w:jc w:val="both"/>
        <w:rPr>
          <w:rFonts w:ascii="Bookman Old Style" w:hAnsi="Bookman Old Style"/>
          <w:b/>
          <w:bCs/>
        </w:rPr>
      </w:pPr>
      <w:r w:rsidRPr="00E92A43">
        <w:rPr>
          <w:rFonts w:ascii="Bookman Old Style" w:hAnsi="Bookman Old Style"/>
          <w:b/>
          <w:bCs/>
        </w:rPr>
        <w:t>Escenario</w:t>
      </w:r>
      <w:r>
        <w:rPr>
          <w:rFonts w:ascii="Bookman Old Style" w:hAnsi="Bookman Old Style"/>
          <w:b/>
          <w:bCs/>
        </w:rPr>
        <w:t>s</w:t>
      </w:r>
      <w:r w:rsidRPr="00E92A43">
        <w:rPr>
          <w:rFonts w:ascii="Bookman Old Style" w:hAnsi="Bookman Old Style"/>
          <w:b/>
          <w:bCs/>
        </w:rPr>
        <w:t xml:space="preserve"> de negociación internacional </w:t>
      </w:r>
    </w:p>
    <w:p w:rsidR="00B923FF" w:rsidRPr="00E92A43" w:rsidRDefault="00B923FF" w:rsidP="00B923FF">
      <w:pPr>
        <w:pStyle w:val="Prrafodelista"/>
        <w:ind w:left="792"/>
        <w:jc w:val="both"/>
        <w:rPr>
          <w:rFonts w:ascii="Bookman Old Style" w:hAnsi="Bookman Old Style"/>
          <w:b/>
          <w:bCs/>
        </w:rPr>
      </w:pPr>
    </w:p>
    <w:p w:rsidR="00B923FF" w:rsidRDefault="00B923FF" w:rsidP="00B923FF">
      <w:pPr>
        <w:jc w:val="both"/>
        <w:rPr>
          <w:rFonts w:ascii="Bookman Old Style" w:hAnsi="Bookman Old Style"/>
          <w:bCs/>
        </w:rPr>
      </w:pPr>
      <w:r w:rsidRPr="00B61981">
        <w:rPr>
          <w:rFonts w:ascii="Bookman Old Style" w:hAnsi="Bookman Old Style"/>
          <w:bCs/>
        </w:rPr>
        <w:t>En 1994</w:t>
      </w:r>
      <w:r>
        <w:rPr>
          <w:rFonts w:ascii="Bookman Old Style" w:hAnsi="Bookman Old Style"/>
          <w:bCs/>
        </w:rPr>
        <w:t>,</w:t>
      </w:r>
      <w:r w:rsidRPr="00B61981">
        <w:rPr>
          <w:rFonts w:ascii="Bookman Old Style" w:hAnsi="Bookman Old Style"/>
          <w:bCs/>
        </w:rPr>
        <w:t xml:space="preserve"> Colombia ratificó la Convención Marco de las Naciones Unidas sobre Cambio Climático (CMNU</w:t>
      </w:r>
      <w:r>
        <w:rPr>
          <w:rFonts w:ascii="Bookman Old Style" w:hAnsi="Bookman Old Style"/>
          <w:bCs/>
        </w:rPr>
        <w:t>CC), mediante la Ley 164</w:t>
      </w:r>
      <w:r w:rsidRPr="00B61981">
        <w:rPr>
          <w:rFonts w:ascii="Bookman Old Style" w:hAnsi="Bookman Old Style"/>
          <w:bCs/>
        </w:rPr>
        <w:t>, con el fin de buscar alternativas que le permitan adelantar acciones para enfrentar el cambio climático. Posteriormente, mediante la Ley 629 de 2000 se ratificó el Proto</w:t>
      </w:r>
      <w:r>
        <w:rPr>
          <w:rFonts w:ascii="Bookman Old Style" w:hAnsi="Bookman Old Style"/>
          <w:bCs/>
        </w:rPr>
        <w:t>colo de Kioto, cuyo objetivo es</w:t>
      </w:r>
      <w:r w:rsidRPr="00B61981">
        <w:rPr>
          <w:rFonts w:ascii="Bookman Old Style" w:hAnsi="Bookman Old Style"/>
          <w:bCs/>
        </w:rPr>
        <w:t xml:space="preserve"> reducir los </w:t>
      </w:r>
      <w:r>
        <w:rPr>
          <w:rFonts w:ascii="Bookman Old Style" w:hAnsi="Bookman Old Style"/>
          <w:bCs/>
        </w:rPr>
        <w:t>gases de efecto invernadero-</w:t>
      </w:r>
      <w:r w:rsidRPr="00B61981">
        <w:rPr>
          <w:rFonts w:ascii="Bookman Old Style" w:hAnsi="Bookman Old Style"/>
          <w:bCs/>
        </w:rPr>
        <w:t>GEI</w:t>
      </w:r>
      <w:r>
        <w:rPr>
          <w:rFonts w:ascii="Bookman Old Style" w:hAnsi="Bookman Old Style"/>
          <w:bCs/>
        </w:rPr>
        <w:t>,</w:t>
      </w:r>
      <w:r w:rsidRPr="00B61981">
        <w:rPr>
          <w:rFonts w:ascii="Bookman Old Style" w:hAnsi="Bookman Old Style"/>
          <w:bCs/>
        </w:rPr>
        <w:t xml:space="preserve"> a través de la venta de cupos de emisiones por parte de los países que no son parte del Anexo 1 de la CMNUCC a la</w:t>
      </w:r>
      <w:r>
        <w:rPr>
          <w:rFonts w:ascii="Bookman Old Style" w:hAnsi="Bookman Old Style"/>
          <w:bCs/>
        </w:rPr>
        <w:t>s 37 economías industrializadas</w:t>
      </w:r>
      <w:r w:rsidRPr="00B61981">
        <w:rPr>
          <w:rFonts w:ascii="Bookman Old Style" w:hAnsi="Bookman Old Style"/>
          <w:bCs/>
        </w:rPr>
        <w:t xml:space="preserve">. </w:t>
      </w:r>
    </w:p>
    <w:p w:rsidR="00B923FF" w:rsidRDefault="00B923FF" w:rsidP="00B923FF">
      <w:pPr>
        <w:jc w:val="both"/>
        <w:rPr>
          <w:rFonts w:ascii="Bookman Old Style" w:hAnsi="Bookman Old Style"/>
          <w:bCs/>
        </w:rPr>
      </w:pPr>
    </w:p>
    <w:p w:rsidR="00B923FF" w:rsidRPr="00A91D1C" w:rsidRDefault="00B923FF" w:rsidP="00B923FF">
      <w:pPr>
        <w:jc w:val="both"/>
        <w:rPr>
          <w:rFonts w:ascii="Bookman Old Style" w:hAnsi="Bookman Old Style"/>
          <w:bCs/>
        </w:rPr>
      </w:pPr>
      <w:r w:rsidRPr="00A91D1C">
        <w:rPr>
          <w:rFonts w:ascii="Bookman Old Style" w:hAnsi="Bookman Old Style"/>
          <w:bCs/>
        </w:rPr>
        <w:t xml:space="preserve">En la Conferencia de las Partes (COP – 13) de la Convención Marco de las Naciones Unidas sobre el Cambio Climático (CMNUCC), sesión celebrada en Bali en el año 2007, se crea un mecanismo de intervención a través de enfoques políticos y de </w:t>
      </w:r>
      <w:r w:rsidRPr="00A91D1C">
        <w:rPr>
          <w:rFonts w:ascii="Bookman Old Style" w:hAnsi="Bookman Old Style"/>
          <w:bCs/>
        </w:rPr>
        <w:lastRenderedPageBreak/>
        <w:t>incentivos relacionados con la reducción de las emisiones derivadas de la degradación, deforestación y gestión de los bosques en los países en desarrollo, denominada REDD+. Este mecanismo en Colombia se ha expresado desde 2012 con el proceso de construcción de la Estrategia Nacional REDD+.</w:t>
      </w:r>
    </w:p>
    <w:p w:rsidR="00B923FF" w:rsidRPr="00A91D1C" w:rsidRDefault="00B923FF" w:rsidP="00B923FF">
      <w:pPr>
        <w:jc w:val="both"/>
        <w:rPr>
          <w:rFonts w:ascii="Bookman Old Style" w:hAnsi="Bookman Old Style"/>
          <w:bCs/>
        </w:rPr>
      </w:pPr>
    </w:p>
    <w:p w:rsidR="00B923FF" w:rsidRPr="00A91D1C" w:rsidRDefault="00B923FF" w:rsidP="00B923FF">
      <w:pPr>
        <w:jc w:val="both"/>
        <w:rPr>
          <w:rFonts w:ascii="Bookman Old Style" w:hAnsi="Bookman Old Style"/>
          <w:bCs/>
        </w:rPr>
      </w:pPr>
      <w:r w:rsidRPr="00A91D1C">
        <w:rPr>
          <w:rFonts w:ascii="Bookman Old Style" w:hAnsi="Bookman Old Style"/>
          <w:bCs/>
        </w:rPr>
        <w:t>Siete años después de Bali, en la Declaración de Nueva York sobre Bosques de 2014</w:t>
      </w:r>
      <w:r>
        <w:rPr>
          <w:rFonts w:ascii="Bookman Old Style" w:hAnsi="Bookman Old Style"/>
          <w:bCs/>
        </w:rPr>
        <w:t xml:space="preserve"> </w:t>
      </w:r>
      <w:r w:rsidRPr="00E96B7F">
        <w:rPr>
          <w:rFonts w:ascii="Bookman Old Style" w:hAnsi="Bookman Old Style"/>
          <w:bCs/>
        </w:rPr>
        <w:t>en el marco de la Cumbre de Cambio Climátic</w:t>
      </w:r>
      <w:r>
        <w:rPr>
          <w:rFonts w:ascii="Bookman Old Style" w:hAnsi="Bookman Old Style"/>
          <w:bCs/>
        </w:rPr>
        <w:t>o,</w:t>
      </w:r>
      <w:r w:rsidRPr="00A91D1C">
        <w:rPr>
          <w:rFonts w:ascii="Bookman Old Style" w:hAnsi="Bookman Old Style"/>
          <w:bCs/>
        </w:rPr>
        <w:t xml:space="preserve"> Colombia se comprometió, según sus capacidades, </w:t>
      </w:r>
      <w:r>
        <w:rPr>
          <w:rFonts w:ascii="Bookman Old Style" w:hAnsi="Bookman Old Style"/>
          <w:bCs/>
        </w:rPr>
        <w:t xml:space="preserve">a alcanzar la meta de </w:t>
      </w:r>
      <w:r w:rsidRPr="00741E99">
        <w:rPr>
          <w:rFonts w:ascii="Bookman Old Style" w:hAnsi="Bookman Old Style"/>
          <w:bCs/>
        </w:rPr>
        <w:t xml:space="preserve">reducir a </w:t>
      </w:r>
      <w:r>
        <w:rPr>
          <w:rFonts w:ascii="Bookman Old Style" w:hAnsi="Bookman Old Style"/>
          <w:bCs/>
        </w:rPr>
        <w:t>CERO</w:t>
      </w:r>
      <w:r w:rsidRPr="00741E99">
        <w:rPr>
          <w:rFonts w:ascii="Bookman Old Style" w:hAnsi="Bookman Old Style"/>
          <w:bCs/>
        </w:rPr>
        <w:t xml:space="preserve"> la deforestación </w:t>
      </w:r>
      <w:r w:rsidRPr="00A91D1C">
        <w:rPr>
          <w:rFonts w:ascii="Bookman Old Style" w:hAnsi="Bookman Old Style"/>
          <w:bCs/>
        </w:rPr>
        <w:t xml:space="preserve">en </w:t>
      </w:r>
      <w:r>
        <w:rPr>
          <w:rFonts w:ascii="Bookman Old Style" w:hAnsi="Bookman Old Style"/>
          <w:bCs/>
        </w:rPr>
        <w:t>el 2030, y</w:t>
      </w:r>
      <w:r w:rsidRPr="00A91D1C">
        <w:rPr>
          <w:rFonts w:ascii="Bookman Old Style" w:hAnsi="Bookman Old Style"/>
          <w:bCs/>
        </w:rPr>
        <w:t xml:space="preserve"> apoyar las metas del sector privado de eliminar la huella de deforestación de la producción de materias primas agrícolas. </w:t>
      </w:r>
    </w:p>
    <w:p w:rsidR="00B923FF" w:rsidRPr="00A91D1C" w:rsidRDefault="00B923FF" w:rsidP="00B923FF">
      <w:pPr>
        <w:jc w:val="both"/>
        <w:rPr>
          <w:rFonts w:ascii="Bookman Old Style" w:hAnsi="Bookman Old Style"/>
          <w:bCs/>
        </w:rPr>
      </w:pPr>
    </w:p>
    <w:p w:rsidR="00B923FF" w:rsidRDefault="00B923FF" w:rsidP="00B923FF">
      <w:pPr>
        <w:jc w:val="both"/>
        <w:rPr>
          <w:rFonts w:ascii="Bookman Old Style" w:hAnsi="Bookman Old Style"/>
          <w:bCs/>
        </w:rPr>
      </w:pPr>
      <w:r w:rsidRPr="00A91D1C">
        <w:rPr>
          <w:rFonts w:ascii="Bookman Old Style" w:hAnsi="Bookman Old Style"/>
          <w:bCs/>
        </w:rPr>
        <w:t>E</w:t>
      </w:r>
      <w:r>
        <w:rPr>
          <w:rFonts w:ascii="Bookman Old Style" w:hAnsi="Bookman Old Style"/>
          <w:bCs/>
        </w:rPr>
        <w:t>n el marco del Acuerdo de Paris</w:t>
      </w:r>
      <w:r w:rsidRPr="00A91D1C">
        <w:rPr>
          <w:rFonts w:ascii="Bookman Old Style" w:hAnsi="Bookman Old Style"/>
          <w:bCs/>
        </w:rPr>
        <w:t xml:space="preserve">, aprobado por Colombia </w:t>
      </w:r>
      <w:r>
        <w:rPr>
          <w:rFonts w:ascii="Bookman Old Style" w:hAnsi="Bookman Old Style"/>
          <w:bCs/>
        </w:rPr>
        <w:t>mediante Ley 1844 de 2017, el país</w:t>
      </w:r>
      <w:r w:rsidRPr="00A91D1C">
        <w:rPr>
          <w:rFonts w:ascii="Bookman Old Style" w:hAnsi="Bookman Old Style"/>
          <w:bCs/>
        </w:rPr>
        <w:t xml:space="preserve"> se comprometió con una reducción del 20% de las emisiones de GEI con respecto a las emisione</w:t>
      </w:r>
      <w:r>
        <w:rPr>
          <w:rFonts w:ascii="Bookman Old Style" w:hAnsi="Bookman Old Style"/>
          <w:bCs/>
        </w:rPr>
        <w:t>s proyectadas para el año 2030</w:t>
      </w:r>
    </w:p>
    <w:p w:rsidR="00B923FF" w:rsidRDefault="00B923FF" w:rsidP="00B923FF">
      <w:pPr>
        <w:jc w:val="both"/>
        <w:rPr>
          <w:rFonts w:ascii="Bookman Old Style" w:hAnsi="Bookman Old Style"/>
          <w:bCs/>
        </w:rPr>
      </w:pPr>
    </w:p>
    <w:p w:rsidR="00B923FF" w:rsidRPr="00421410" w:rsidRDefault="00B923FF" w:rsidP="00B923FF">
      <w:pPr>
        <w:pStyle w:val="Prrafodelista"/>
        <w:numPr>
          <w:ilvl w:val="1"/>
          <w:numId w:val="8"/>
        </w:numPr>
        <w:spacing w:after="0" w:line="240" w:lineRule="auto"/>
        <w:jc w:val="both"/>
        <w:rPr>
          <w:rFonts w:ascii="Bookman Old Style" w:hAnsi="Bookman Old Style"/>
          <w:b/>
          <w:bCs/>
        </w:rPr>
      </w:pPr>
      <w:r>
        <w:rPr>
          <w:rFonts w:ascii="Bookman Old Style" w:hAnsi="Bookman Old Style"/>
          <w:b/>
          <w:bCs/>
        </w:rPr>
        <w:t>Situación de la deforestación en Colombia</w:t>
      </w:r>
    </w:p>
    <w:p w:rsidR="00B923FF" w:rsidRPr="00104C31" w:rsidRDefault="00B923FF" w:rsidP="00B923FF">
      <w:pPr>
        <w:jc w:val="both"/>
        <w:rPr>
          <w:rFonts w:ascii="Bookman Old Style" w:hAnsi="Bookman Old Style"/>
          <w:bCs/>
        </w:rPr>
      </w:pPr>
    </w:p>
    <w:p w:rsidR="00B923FF" w:rsidRDefault="00B923FF" w:rsidP="00B923FF">
      <w:pPr>
        <w:jc w:val="both"/>
        <w:rPr>
          <w:rFonts w:ascii="Bookman Old Style" w:hAnsi="Bookman Old Style"/>
          <w:bCs/>
        </w:rPr>
      </w:pPr>
      <w:r w:rsidRPr="00104C31">
        <w:rPr>
          <w:rFonts w:ascii="Bookman Old Style" w:hAnsi="Bookman Old Style"/>
          <w:bCs/>
        </w:rPr>
        <w:t xml:space="preserve">Según </w:t>
      </w:r>
      <w:r>
        <w:rPr>
          <w:rFonts w:ascii="Bookman Old Style" w:hAnsi="Bookman Old Style"/>
          <w:bCs/>
        </w:rPr>
        <w:t>el más reciente reporte</w:t>
      </w:r>
      <w:r w:rsidRPr="00104C31">
        <w:rPr>
          <w:rFonts w:ascii="Bookman Old Style" w:hAnsi="Bookman Old Style"/>
          <w:bCs/>
        </w:rPr>
        <w:t xml:space="preserve"> </w:t>
      </w:r>
      <w:r>
        <w:rPr>
          <w:rFonts w:ascii="Bookman Old Style" w:hAnsi="Bookman Old Style"/>
          <w:bCs/>
        </w:rPr>
        <w:t>del IDEAM</w:t>
      </w:r>
      <w:r>
        <w:rPr>
          <w:rStyle w:val="Refdenotaalpie"/>
          <w:rFonts w:ascii="Bookman Old Style" w:hAnsi="Bookman Old Style"/>
          <w:bCs/>
        </w:rPr>
        <w:footnoteReference w:id="4"/>
      </w:r>
      <w:r>
        <w:rPr>
          <w:rFonts w:ascii="Bookman Old Style" w:hAnsi="Bookman Old Style"/>
          <w:bCs/>
        </w:rPr>
        <w:t>, se evidencia que:</w:t>
      </w:r>
    </w:p>
    <w:p w:rsidR="00B923FF" w:rsidRDefault="00B923FF" w:rsidP="00B923FF">
      <w:pPr>
        <w:jc w:val="both"/>
        <w:rPr>
          <w:rFonts w:ascii="Bookman Old Style" w:hAnsi="Bookman Old Style"/>
          <w:bCs/>
        </w:rPr>
      </w:pPr>
    </w:p>
    <w:p w:rsidR="00B923FF" w:rsidRPr="000B38BC" w:rsidRDefault="00B923FF" w:rsidP="00B923FF">
      <w:pPr>
        <w:pStyle w:val="Prrafodelista"/>
        <w:numPr>
          <w:ilvl w:val="0"/>
          <w:numId w:val="41"/>
        </w:numPr>
        <w:spacing w:after="0" w:line="240" w:lineRule="auto"/>
        <w:jc w:val="both"/>
        <w:rPr>
          <w:rFonts w:ascii="Bookman Old Style" w:hAnsi="Bookman Old Style"/>
          <w:bCs/>
        </w:rPr>
      </w:pPr>
      <w:r w:rsidRPr="000B38BC">
        <w:rPr>
          <w:rFonts w:ascii="Bookman Old Style" w:hAnsi="Bookman Old Style"/>
          <w:bCs/>
        </w:rPr>
        <w:t>El país perdió 219.973 hectáreas en el año 2017, esto es, que respecto a la cifra reportada para 2016 (178.597 ha), hubo un aumento de la deforestación en un 23%, pese a que la meta del PND 2014-2018, es reducirla a 90.000 hectáreas al 2018</w:t>
      </w:r>
      <w:r>
        <w:rPr>
          <w:rStyle w:val="Refdenotaalpie"/>
          <w:rFonts w:ascii="Bookman Old Style" w:hAnsi="Bookman Old Style"/>
          <w:bCs/>
        </w:rPr>
        <w:footnoteReference w:id="5"/>
      </w:r>
      <w:r w:rsidRPr="000B38BC">
        <w:rPr>
          <w:rFonts w:ascii="Bookman Old Style" w:hAnsi="Bookman Old Style"/>
          <w:bCs/>
        </w:rPr>
        <w:t>.</w:t>
      </w:r>
    </w:p>
    <w:p w:rsidR="00B923FF" w:rsidRDefault="00B923FF" w:rsidP="00B923FF">
      <w:pPr>
        <w:jc w:val="both"/>
        <w:rPr>
          <w:rFonts w:ascii="Bookman Old Style" w:hAnsi="Bookman Old Style"/>
          <w:bCs/>
        </w:rPr>
      </w:pPr>
    </w:p>
    <w:p w:rsidR="00B923FF" w:rsidRPr="000B38BC" w:rsidRDefault="00B923FF" w:rsidP="00B923FF">
      <w:pPr>
        <w:pStyle w:val="Prrafodelista"/>
        <w:numPr>
          <w:ilvl w:val="0"/>
          <w:numId w:val="41"/>
        </w:numPr>
        <w:spacing w:after="0" w:line="240" w:lineRule="auto"/>
        <w:jc w:val="both"/>
        <w:rPr>
          <w:rFonts w:ascii="Bookman Old Style" w:hAnsi="Bookman Old Style"/>
          <w:bCs/>
        </w:rPr>
      </w:pPr>
      <w:r w:rsidRPr="000B38BC">
        <w:rPr>
          <w:rFonts w:ascii="Bookman Old Style" w:hAnsi="Bookman Old Style"/>
          <w:bCs/>
        </w:rPr>
        <w:lastRenderedPageBreak/>
        <w:t xml:space="preserve">El 65,5% de la deforestación del año 2017 se concentró en la región amazónica, </w:t>
      </w:r>
      <w:r>
        <w:rPr>
          <w:rFonts w:ascii="Bookman Old Style" w:hAnsi="Bookman Old Style"/>
          <w:bCs/>
        </w:rPr>
        <w:t xml:space="preserve">seguida de la </w:t>
      </w:r>
      <w:r w:rsidRPr="000B38BC">
        <w:rPr>
          <w:rFonts w:ascii="Bookman Old Style" w:hAnsi="Bookman Old Style"/>
          <w:bCs/>
        </w:rPr>
        <w:t>región andina con un 16,7%, la región del Caribe con un 7,1%, la región del Pacífico con un 6,1 % y la región de la Orinoquía</w:t>
      </w:r>
      <w:r w:rsidRPr="0039082E">
        <w:t xml:space="preserve"> </w:t>
      </w:r>
      <w:r w:rsidRPr="00C35D29">
        <w:rPr>
          <w:rFonts w:ascii="Bookman Old Style" w:hAnsi="Bookman Old Style"/>
          <w:bCs/>
        </w:rPr>
        <w:t>con un</w:t>
      </w:r>
      <w:r w:rsidRPr="000B38BC">
        <w:rPr>
          <w:rFonts w:ascii="Bookman Old Style" w:hAnsi="Bookman Old Style"/>
          <w:bCs/>
        </w:rPr>
        <w:t xml:space="preserve"> 4,5%</w:t>
      </w:r>
      <w:r>
        <w:rPr>
          <w:rStyle w:val="Refdenotaalpie"/>
          <w:rFonts w:ascii="Bookman Old Style" w:hAnsi="Bookman Old Style"/>
          <w:bCs/>
        </w:rPr>
        <w:footnoteReference w:id="6"/>
      </w:r>
      <w:r w:rsidRPr="000B38BC">
        <w:rPr>
          <w:rFonts w:ascii="Bookman Old Style" w:hAnsi="Bookman Old Style"/>
          <w:bCs/>
        </w:rPr>
        <w:t>.</w:t>
      </w:r>
    </w:p>
    <w:p w:rsidR="00B923FF" w:rsidRDefault="00B923FF" w:rsidP="00B923FF">
      <w:pPr>
        <w:jc w:val="both"/>
        <w:rPr>
          <w:rFonts w:ascii="Bookman Old Style" w:hAnsi="Bookman Old Style"/>
          <w:bCs/>
        </w:rPr>
      </w:pPr>
    </w:p>
    <w:p w:rsidR="00B923FF" w:rsidRPr="00104C31" w:rsidRDefault="00B923FF" w:rsidP="00B923FF">
      <w:pPr>
        <w:jc w:val="both"/>
        <w:rPr>
          <w:rFonts w:ascii="Bookman Old Style" w:hAnsi="Bookman Old Style"/>
          <w:bCs/>
        </w:rPr>
      </w:pPr>
      <w:r>
        <w:rPr>
          <w:rFonts w:ascii="Bookman Old Style" w:hAnsi="Bookman Old Style"/>
          <w:bCs/>
        </w:rPr>
        <w:t>E</w:t>
      </w:r>
      <w:r w:rsidRPr="00104C31">
        <w:rPr>
          <w:rFonts w:ascii="Bookman Old Style" w:hAnsi="Bookman Old Style"/>
          <w:bCs/>
        </w:rPr>
        <w:t>n</w:t>
      </w:r>
      <w:r>
        <w:rPr>
          <w:rFonts w:ascii="Bookman Old Style" w:hAnsi="Bookman Old Style"/>
          <w:bCs/>
        </w:rPr>
        <w:t xml:space="preserve"> relación con los impactos que conlleva la deforestación, </w:t>
      </w:r>
      <w:r w:rsidRPr="00104C31">
        <w:rPr>
          <w:rFonts w:ascii="Bookman Old Style" w:hAnsi="Bookman Old Style"/>
          <w:bCs/>
        </w:rPr>
        <w:t>la Estrategia Integral de Control a la Deforestación y Gestión de los Bosques</w:t>
      </w:r>
      <w:r>
        <w:rPr>
          <w:rFonts w:ascii="Bookman Old Style" w:hAnsi="Bookman Old Style"/>
          <w:bCs/>
        </w:rPr>
        <w:t xml:space="preserve"> -"Bosques Territorios de </w:t>
      </w:r>
      <w:r w:rsidRPr="00C045A6">
        <w:rPr>
          <w:rFonts w:ascii="Bookman Old Style" w:hAnsi="Bookman Old Style"/>
          <w:bCs/>
        </w:rPr>
        <w:t>Vida"</w:t>
      </w:r>
      <w:r w:rsidRPr="00C045A6">
        <w:rPr>
          <w:rStyle w:val="Refdenotaalpie"/>
          <w:rFonts w:ascii="Bookman Old Style" w:hAnsi="Bookman Old Style"/>
          <w:bCs/>
        </w:rPr>
        <w:footnoteReference w:id="7"/>
      </w:r>
      <w:r>
        <w:rPr>
          <w:rFonts w:ascii="Bookman Old Style" w:hAnsi="Bookman Old Style"/>
          <w:bCs/>
        </w:rPr>
        <w:t>, señala que</w:t>
      </w:r>
      <w:r w:rsidRPr="00104C31">
        <w:rPr>
          <w:rFonts w:ascii="Bookman Old Style" w:hAnsi="Bookman Old Style"/>
          <w:bCs/>
        </w:rPr>
        <w:t>:</w:t>
      </w:r>
    </w:p>
    <w:p w:rsidR="00B923FF" w:rsidRPr="00104C31" w:rsidRDefault="00B923FF" w:rsidP="00B923FF">
      <w:pPr>
        <w:jc w:val="both"/>
        <w:rPr>
          <w:rFonts w:ascii="Bookman Old Style" w:hAnsi="Bookman Old Style"/>
          <w:bCs/>
        </w:rPr>
      </w:pPr>
    </w:p>
    <w:p w:rsidR="00B923FF" w:rsidRPr="005E4926" w:rsidRDefault="00B923FF" w:rsidP="00B923FF">
      <w:pPr>
        <w:ind w:left="567" w:right="616"/>
        <w:jc w:val="both"/>
        <w:rPr>
          <w:rFonts w:ascii="Bookman Old Style" w:hAnsi="Bookman Old Style"/>
          <w:bCs/>
          <w:i/>
        </w:rPr>
      </w:pPr>
      <w:r w:rsidRPr="005E4926">
        <w:rPr>
          <w:rFonts w:ascii="Bookman Old Style" w:hAnsi="Bookman Old Style"/>
          <w:bCs/>
          <w:i/>
        </w:rPr>
        <w:t>“</w:t>
      </w:r>
      <w:r>
        <w:rPr>
          <w:rFonts w:ascii="Bookman Old Style" w:hAnsi="Bookman Old Style"/>
          <w:bCs/>
          <w:i/>
        </w:rPr>
        <w:t xml:space="preserve">(…) </w:t>
      </w:r>
      <w:r w:rsidRPr="005E4926">
        <w:rPr>
          <w:rFonts w:ascii="Bookman Old Style" w:hAnsi="Bookman Old Style"/>
          <w:bCs/>
          <w:i/>
        </w:rPr>
        <w:t>Esta problemática se hace más relevante si se tiene en cuenta que además de las emisiones de dióxido de carbono equivalente (CO2e) hacia la atmósfera que contribuyen al cambio climático, la deforestación trae como consecuencias la transformación y fragmentación de ecosistemas, aumenta el número de especies en condición de amenaza, altera el recurso hídrico y con ello, el abastecimiento de agua de los centros poblados, y degrada el suelo (DNP 2011).”</w:t>
      </w:r>
    </w:p>
    <w:p w:rsidR="00B923FF" w:rsidRDefault="00B923FF" w:rsidP="00B923FF">
      <w:pPr>
        <w:pStyle w:val="Prrafodelista"/>
        <w:ind w:left="360"/>
        <w:jc w:val="both"/>
        <w:rPr>
          <w:rFonts w:ascii="Bookman Old Style" w:hAnsi="Bookman Old Style"/>
          <w:bCs/>
        </w:rPr>
      </w:pPr>
    </w:p>
    <w:p w:rsidR="00B923FF" w:rsidRDefault="00B923FF" w:rsidP="00B923FF">
      <w:pPr>
        <w:jc w:val="both"/>
        <w:rPr>
          <w:rFonts w:ascii="Bookman Old Style" w:hAnsi="Bookman Old Style"/>
          <w:bCs/>
        </w:rPr>
      </w:pPr>
      <w:r>
        <w:rPr>
          <w:rFonts w:ascii="Bookman Old Style" w:hAnsi="Bookman Old Style"/>
          <w:bCs/>
        </w:rPr>
        <w:t>Adicionalmente, en el artículo titulado “</w:t>
      </w:r>
      <w:r w:rsidRPr="00D01393">
        <w:rPr>
          <w:rFonts w:ascii="Bookman Old Style" w:hAnsi="Bookman Old Style"/>
          <w:bCs/>
          <w:i/>
        </w:rPr>
        <w:t>Las regiones más deforestadas en lo que va del 2017</w:t>
      </w:r>
      <w:r>
        <w:rPr>
          <w:rFonts w:ascii="Bookman Old Style" w:hAnsi="Bookman Old Style"/>
          <w:bCs/>
        </w:rPr>
        <w:t xml:space="preserve">” publicado por la Revista Semana Sostenible de fecha </w:t>
      </w:r>
      <w:r w:rsidRPr="00D01393">
        <w:rPr>
          <w:rFonts w:ascii="Bookman Old Style" w:hAnsi="Bookman Old Style"/>
          <w:bCs/>
        </w:rPr>
        <w:t>2017/05/04</w:t>
      </w:r>
      <w:r>
        <w:rPr>
          <w:rFonts w:ascii="Bookman Old Style" w:hAnsi="Bookman Old Style"/>
          <w:bCs/>
        </w:rPr>
        <w:t>, se afirma que:</w:t>
      </w:r>
    </w:p>
    <w:p w:rsidR="00B923FF" w:rsidRPr="00D01393" w:rsidRDefault="00B923FF" w:rsidP="00B923FF">
      <w:pPr>
        <w:jc w:val="both"/>
        <w:rPr>
          <w:rFonts w:ascii="Bookman Old Style" w:hAnsi="Bookman Old Style"/>
          <w:bCs/>
          <w:i/>
          <w:color w:val="000000" w:themeColor="text1"/>
        </w:rPr>
      </w:pPr>
    </w:p>
    <w:p w:rsidR="00B923FF" w:rsidRPr="003019A2" w:rsidRDefault="00B923FF" w:rsidP="00B923FF">
      <w:pPr>
        <w:ind w:left="567" w:right="616"/>
        <w:jc w:val="both"/>
        <w:rPr>
          <w:rFonts w:ascii="Bookman Old Style" w:hAnsi="Bookman Old Style"/>
          <w:bCs/>
          <w:i/>
        </w:rPr>
      </w:pPr>
      <w:r w:rsidRPr="003019A2">
        <w:rPr>
          <w:rFonts w:ascii="Bookman Old Style" w:hAnsi="Bookman Old Style"/>
          <w:bCs/>
          <w:i/>
        </w:rPr>
        <w:t xml:space="preserve">“En términos ambientales, la deforestación es la principal preocupación que tiene el país en este momento. La transformación de los bosques para convertirlos en pastizales, sembrar cultivos de coca, para facilitar proyectos de infraestructura o para explotar la madera y los recursos </w:t>
      </w:r>
      <w:r w:rsidRPr="003019A2">
        <w:rPr>
          <w:rFonts w:ascii="Bookman Old Style" w:hAnsi="Bookman Old Style"/>
          <w:bCs/>
          <w:i/>
        </w:rPr>
        <w:lastRenderedPageBreak/>
        <w:t>minerales que los componen es el principal aporte de Colombia al calentamiento global.</w:t>
      </w:r>
    </w:p>
    <w:p w:rsidR="00B923FF" w:rsidRPr="003019A2" w:rsidRDefault="00B923FF" w:rsidP="00B923FF">
      <w:pPr>
        <w:ind w:left="567" w:right="616"/>
        <w:jc w:val="both"/>
        <w:rPr>
          <w:rFonts w:ascii="Bookman Old Style" w:hAnsi="Bookman Old Style"/>
          <w:bCs/>
          <w:i/>
        </w:rPr>
      </w:pPr>
    </w:p>
    <w:p w:rsidR="00B923FF" w:rsidRPr="003019A2" w:rsidRDefault="00B923FF" w:rsidP="00B923FF">
      <w:pPr>
        <w:ind w:left="567" w:right="616"/>
        <w:jc w:val="both"/>
        <w:rPr>
          <w:rFonts w:ascii="Bookman Old Style" w:hAnsi="Bookman Old Style"/>
          <w:bCs/>
          <w:i/>
        </w:rPr>
      </w:pPr>
      <w:r w:rsidRPr="003019A2">
        <w:rPr>
          <w:rFonts w:ascii="Bookman Old Style" w:hAnsi="Bookman Old Style"/>
          <w:bCs/>
          <w:i/>
        </w:rPr>
        <w:t>Además, a medida que avanza la destrucción de los bosques primarios no solo aumentan las emisiones contaminantes a la atmósfera, sino que se esfuman las posibilidades de que el país honre los compromisos que ha adquirido internacionalmente para enfrentar el cambio climático. Como se sabe, la gran mayoría de los recursos que los países extranjeros han prometido para financiar esta lucha, están supeditados a la reducción de la deforestación.”</w:t>
      </w:r>
      <w:r w:rsidRPr="003019A2">
        <w:rPr>
          <w:rFonts w:ascii="Bookman Old Style" w:hAnsi="Bookman Old Style"/>
          <w:vertAlign w:val="superscript"/>
        </w:rPr>
        <w:footnoteReference w:id="8"/>
      </w:r>
    </w:p>
    <w:p w:rsidR="00B923FF" w:rsidRPr="00421410" w:rsidRDefault="00B923FF" w:rsidP="00B923FF">
      <w:pPr>
        <w:pStyle w:val="Prrafodelista"/>
        <w:numPr>
          <w:ilvl w:val="1"/>
          <w:numId w:val="8"/>
        </w:numPr>
        <w:spacing w:after="0" w:line="240" w:lineRule="auto"/>
        <w:jc w:val="both"/>
        <w:rPr>
          <w:rFonts w:ascii="Bookman Old Style" w:hAnsi="Bookman Old Style"/>
          <w:b/>
          <w:bCs/>
        </w:rPr>
      </w:pPr>
      <w:r>
        <w:rPr>
          <w:rFonts w:ascii="Bookman Old Style" w:hAnsi="Bookman Old Style"/>
          <w:b/>
          <w:bCs/>
        </w:rPr>
        <w:t>Principales causas de la deforestación</w:t>
      </w:r>
    </w:p>
    <w:p w:rsidR="00B923FF" w:rsidRDefault="00B923FF" w:rsidP="00B923FF">
      <w:pPr>
        <w:pStyle w:val="Puesto"/>
        <w:ind w:left="284"/>
        <w:jc w:val="both"/>
        <w:rPr>
          <w:rFonts w:ascii="Tahoma" w:eastAsia="Times New Roman" w:hAnsi="Tahoma" w:cs="Tahoma"/>
          <w:b/>
          <w:color w:val="000000"/>
          <w:spacing w:val="0"/>
          <w:kern w:val="0"/>
          <w:sz w:val="22"/>
          <w:szCs w:val="22"/>
          <w:lang w:val="es-ES_tradnl" w:eastAsia="es-ES"/>
        </w:rPr>
      </w:pPr>
    </w:p>
    <w:p w:rsidR="00B923FF" w:rsidRPr="00104C31" w:rsidRDefault="00B923FF" w:rsidP="00B923FF">
      <w:pPr>
        <w:jc w:val="both"/>
        <w:rPr>
          <w:rFonts w:ascii="Bookman Old Style" w:hAnsi="Bookman Old Style"/>
          <w:bCs/>
        </w:rPr>
      </w:pPr>
      <w:r>
        <w:rPr>
          <w:rFonts w:ascii="Bookman Old Style" w:hAnsi="Bookman Old Style"/>
          <w:bCs/>
        </w:rPr>
        <w:t>E</w:t>
      </w:r>
      <w:r w:rsidRPr="00104C31">
        <w:rPr>
          <w:rFonts w:ascii="Bookman Old Style" w:hAnsi="Bookman Old Style"/>
          <w:bCs/>
        </w:rPr>
        <w:t>n la Estrategia Integral de Control a la Deforestación y Gestión de los Bosques</w:t>
      </w:r>
      <w:r>
        <w:rPr>
          <w:rFonts w:ascii="Bookman Old Style" w:hAnsi="Bookman Old Style"/>
          <w:bCs/>
        </w:rPr>
        <w:t xml:space="preserve"> -"Bosques Territorios de Vida"</w:t>
      </w:r>
      <w:r>
        <w:rPr>
          <w:rStyle w:val="Refdenotaalpie"/>
          <w:rFonts w:ascii="Bookman Old Style" w:hAnsi="Bookman Old Style"/>
          <w:bCs/>
        </w:rPr>
        <w:footnoteReference w:id="9"/>
      </w:r>
      <w:r>
        <w:rPr>
          <w:rFonts w:ascii="Bookman Old Style" w:hAnsi="Bookman Old Style"/>
          <w:bCs/>
        </w:rPr>
        <w:t>, se distinguen las siguientes causas directas e indirectas de la deforestación</w:t>
      </w:r>
      <w:r w:rsidRPr="00104C31">
        <w:rPr>
          <w:rFonts w:ascii="Bookman Old Style" w:hAnsi="Bookman Old Style"/>
          <w:bCs/>
        </w:rPr>
        <w:t>:</w:t>
      </w:r>
    </w:p>
    <w:p w:rsidR="00B923FF" w:rsidRPr="0027525D" w:rsidRDefault="00B923FF" w:rsidP="00B923FF">
      <w:pPr>
        <w:rPr>
          <w:lang w:eastAsia="es-ES"/>
        </w:rPr>
      </w:pPr>
    </w:p>
    <w:p w:rsidR="00B923FF" w:rsidRPr="00132FC9" w:rsidRDefault="00B923FF" w:rsidP="00B923FF">
      <w:pPr>
        <w:pStyle w:val="Puesto"/>
        <w:ind w:left="567" w:right="616"/>
        <w:jc w:val="both"/>
        <w:rPr>
          <w:rFonts w:ascii="Bookman Old Style" w:eastAsia="Times New Roman" w:hAnsi="Bookman Old Style" w:cs="Tahoma"/>
          <w:i/>
          <w:color w:val="000000"/>
          <w:spacing w:val="0"/>
          <w:kern w:val="0"/>
          <w:sz w:val="22"/>
          <w:szCs w:val="22"/>
          <w:lang w:val="es-ES_tradnl" w:eastAsia="es-ES"/>
        </w:rPr>
      </w:pPr>
      <w:r w:rsidRPr="00132FC9">
        <w:rPr>
          <w:rFonts w:ascii="Bookman Old Style" w:eastAsia="Times New Roman" w:hAnsi="Bookman Old Style" w:cs="Tahoma"/>
          <w:i/>
          <w:color w:val="000000"/>
          <w:spacing w:val="0"/>
          <w:kern w:val="0"/>
          <w:sz w:val="22"/>
          <w:szCs w:val="22"/>
          <w:lang w:val="es-ES_tradnl" w:eastAsia="es-ES"/>
        </w:rPr>
        <w:t>“Las principales causas directas de la deforestación en el país son (González et al. 2017): expansión de la frontera agropecuaria, extracción ilícita de minerales, expansión de la infraestructura, extracción de madera e incendios forestales.</w:t>
      </w:r>
    </w:p>
    <w:p w:rsidR="00B923FF" w:rsidRPr="00132FC9" w:rsidRDefault="00B923FF" w:rsidP="00B923FF">
      <w:pPr>
        <w:pStyle w:val="Puesto"/>
        <w:ind w:left="567" w:right="616"/>
        <w:jc w:val="both"/>
        <w:rPr>
          <w:rFonts w:ascii="Bookman Old Style" w:eastAsia="Times New Roman" w:hAnsi="Bookman Old Style" w:cs="Tahoma"/>
          <w:i/>
          <w:color w:val="000000"/>
          <w:spacing w:val="0"/>
          <w:kern w:val="0"/>
          <w:sz w:val="22"/>
          <w:szCs w:val="22"/>
          <w:lang w:val="es-ES_tradnl" w:eastAsia="es-ES"/>
        </w:rPr>
      </w:pPr>
    </w:p>
    <w:p w:rsidR="00B923FF" w:rsidRPr="00132FC9" w:rsidRDefault="00B923FF" w:rsidP="00B923FF">
      <w:pPr>
        <w:pStyle w:val="Puesto"/>
        <w:ind w:left="567" w:right="616"/>
        <w:jc w:val="both"/>
        <w:rPr>
          <w:rFonts w:ascii="Bookman Old Style" w:eastAsia="Times New Roman" w:hAnsi="Bookman Old Style" w:cs="Tahoma"/>
          <w:i/>
          <w:color w:val="000000"/>
          <w:sz w:val="22"/>
          <w:szCs w:val="22"/>
          <w:lang w:eastAsia="es-ES"/>
        </w:rPr>
      </w:pPr>
      <w:r w:rsidRPr="00132FC9">
        <w:rPr>
          <w:rFonts w:ascii="Bookman Old Style" w:eastAsia="Times New Roman" w:hAnsi="Bookman Old Style" w:cs="Tahoma"/>
          <w:i/>
          <w:color w:val="000000"/>
          <w:spacing w:val="0"/>
          <w:kern w:val="0"/>
          <w:sz w:val="22"/>
          <w:szCs w:val="22"/>
          <w:lang w:val="es-ES_tradnl" w:eastAsia="es-ES"/>
        </w:rPr>
        <w:t>Sin embargo, es importante tener presente que estas causas directas</w:t>
      </w:r>
      <w:r w:rsidRPr="00132FC9">
        <w:rPr>
          <w:rStyle w:val="Refdenotaalpie"/>
          <w:rFonts w:ascii="Bookman Old Style" w:eastAsia="Times New Roman" w:hAnsi="Bookman Old Style" w:cs="Tahoma"/>
          <w:i/>
          <w:color w:val="000000"/>
          <w:spacing w:val="0"/>
          <w:kern w:val="0"/>
          <w:sz w:val="22"/>
          <w:szCs w:val="22"/>
          <w:lang w:val="es-ES_tradnl" w:eastAsia="es-ES"/>
        </w:rPr>
        <w:footnoteReference w:id="10"/>
      </w:r>
      <w:r w:rsidRPr="00132FC9">
        <w:rPr>
          <w:rFonts w:ascii="Bookman Old Style" w:eastAsia="Times New Roman" w:hAnsi="Bookman Old Style" w:cs="Tahoma"/>
          <w:i/>
          <w:color w:val="000000"/>
          <w:spacing w:val="0"/>
          <w:kern w:val="0"/>
          <w:sz w:val="22"/>
          <w:szCs w:val="22"/>
          <w:lang w:val="es-ES_tradnl" w:eastAsia="es-ES"/>
        </w:rPr>
        <w:t xml:space="preserve"> de la deforestación son impulsadas por causas indirectas o subyacentes</w:t>
      </w:r>
      <w:r w:rsidRPr="00132FC9">
        <w:rPr>
          <w:rStyle w:val="Refdenotaalpie"/>
          <w:rFonts w:ascii="Bookman Old Style" w:eastAsia="Times New Roman" w:hAnsi="Bookman Old Style" w:cs="Tahoma"/>
          <w:i/>
          <w:color w:val="000000"/>
          <w:spacing w:val="0"/>
          <w:kern w:val="0"/>
          <w:sz w:val="22"/>
          <w:szCs w:val="22"/>
          <w:lang w:val="es-ES_tradnl" w:eastAsia="es-ES"/>
        </w:rPr>
        <w:footnoteReference w:id="11"/>
      </w:r>
      <w:r w:rsidRPr="00132FC9">
        <w:rPr>
          <w:rFonts w:ascii="Bookman Old Style" w:eastAsia="Times New Roman" w:hAnsi="Bookman Old Style" w:cs="Tahoma"/>
          <w:i/>
          <w:color w:val="000000"/>
          <w:spacing w:val="0"/>
          <w:kern w:val="0"/>
          <w:sz w:val="22"/>
          <w:szCs w:val="22"/>
          <w:lang w:val="es-ES_tradnl" w:eastAsia="es-ES"/>
        </w:rPr>
        <w:t xml:space="preserve">, </w:t>
      </w:r>
      <w:r w:rsidRPr="00132FC9">
        <w:rPr>
          <w:rFonts w:ascii="Bookman Old Style" w:eastAsia="Times New Roman" w:hAnsi="Bookman Old Style" w:cs="Tahoma"/>
          <w:i/>
          <w:color w:val="000000"/>
          <w:spacing w:val="0"/>
          <w:kern w:val="0"/>
          <w:sz w:val="22"/>
          <w:szCs w:val="22"/>
          <w:lang w:val="es-ES_tradnl" w:eastAsia="es-ES"/>
        </w:rPr>
        <w:lastRenderedPageBreak/>
        <w:t>que agrupan complejas variables sociales, políticas, económicas, tecnológicas, y culturales, que influyen en las decisiones tomadas por los agentes</w:t>
      </w:r>
      <w:r w:rsidRPr="00132FC9">
        <w:rPr>
          <w:rStyle w:val="Refdenotaalpie"/>
          <w:rFonts w:ascii="Bookman Old Style" w:eastAsia="Times New Roman" w:hAnsi="Bookman Old Style" w:cs="Tahoma"/>
          <w:i/>
          <w:color w:val="000000"/>
          <w:spacing w:val="0"/>
          <w:kern w:val="0"/>
          <w:sz w:val="22"/>
          <w:szCs w:val="22"/>
          <w:lang w:val="es-ES_tradnl" w:eastAsia="es-ES"/>
        </w:rPr>
        <w:footnoteReference w:id="12"/>
      </w:r>
      <w:r w:rsidRPr="00132FC9">
        <w:rPr>
          <w:rFonts w:ascii="Bookman Old Style" w:eastAsia="Times New Roman" w:hAnsi="Bookman Old Style" w:cs="Tahoma"/>
          <w:i/>
          <w:color w:val="000000"/>
          <w:spacing w:val="0"/>
          <w:kern w:val="0"/>
          <w:sz w:val="22"/>
          <w:szCs w:val="22"/>
          <w:lang w:val="es-ES_tradnl" w:eastAsia="es-ES"/>
        </w:rPr>
        <w:t xml:space="preserve"> que deforestan, y ayudan a explicar el porqué del fenómeno de deforestación. En este sentido, las principales causas subyacentes de la deforestación son factores tecnológicos y económicos (mercados, economías ilegales e incentivos estatales; tecnologías, costos de producción y consumo), factores políticos e institucionales (políticas sectoriales y territoriales; presencia institucional y condiciones sociales; uso, distribución y derechos de propiedad sobre la tierra; conflicto armado y posconflicto); factores culturales (visión del bosque; arraigo, prácticas ancestrales y educación);</w:t>
      </w:r>
      <w:r w:rsidRPr="00132FC9">
        <w:rPr>
          <w:rFonts w:ascii="Bookman Old Style" w:hAnsi="Bookman Old Style" w:cs="DIN Next LT Pro Light"/>
          <w:i/>
          <w:color w:val="000000"/>
          <w:sz w:val="22"/>
          <w:szCs w:val="22"/>
        </w:rPr>
        <w:t xml:space="preserve"> </w:t>
      </w:r>
      <w:r w:rsidRPr="00132FC9">
        <w:rPr>
          <w:rFonts w:ascii="Bookman Old Style" w:eastAsia="Times New Roman" w:hAnsi="Bookman Old Style" w:cs="Tahoma"/>
          <w:i/>
          <w:color w:val="000000"/>
          <w:spacing w:val="0"/>
          <w:kern w:val="0"/>
          <w:sz w:val="22"/>
          <w:szCs w:val="22"/>
          <w:lang w:eastAsia="es-ES"/>
        </w:rPr>
        <w:t>factores demográficos (crecimiento de la población, migración); factores biofísicos (pendiente, clima, suelos, yacimientos, oferta hídrica, presencia de maderas finas, accesibilidad). Resulta también indispensable trabajar en mejorar el financiamiento para implementar medidas que reduzcan la deforestación, mejorar la coordinación y establecer arreglos institucionales eficientes, reducir las presiones ambientales, y fortalecer la gestión forestal a nivel nacional y regional.”</w:t>
      </w:r>
    </w:p>
    <w:p w:rsidR="00B923FF" w:rsidRDefault="00B923FF" w:rsidP="00B923FF">
      <w:pPr>
        <w:jc w:val="both"/>
        <w:rPr>
          <w:rFonts w:ascii="Bookman Old Style" w:hAnsi="Bookman Old Style" w:cs="Tahoma"/>
          <w:lang w:val="es-ES_tradnl" w:eastAsia="es-ES"/>
        </w:rPr>
      </w:pPr>
    </w:p>
    <w:p w:rsidR="00B923FF" w:rsidRPr="00431664" w:rsidRDefault="00B923FF" w:rsidP="00B923FF">
      <w:pPr>
        <w:pStyle w:val="Prrafodelista"/>
        <w:numPr>
          <w:ilvl w:val="1"/>
          <w:numId w:val="8"/>
        </w:numPr>
        <w:spacing w:after="0" w:line="240" w:lineRule="auto"/>
        <w:jc w:val="both"/>
        <w:rPr>
          <w:rFonts w:ascii="Bookman Old Style" w:hAnsi="Bookman Old Style"/>
          <w:b/>
          <w:bCs/>
        </w:rPr>
      </w:pPr>
      <w:r>
        <w:rPr>
          <w:rFonts w:ascii="Bookman Old Style" w:hAnsi="Bookman Old Style"/>
          <w:b/>
          <w:bCs/>
        </w:rPr>
        <w:t>F</w:t>
      </w:r>
      <w:r w:rsidRPr="004847C8">
        <w:rPr>
          <w:rFonts w:ascii="Bookman Old Style" w:hAnsi="Bookman Old Style"/>
          <w:b/>
          <w:bCs/>
        </w:rPr>
        <w:t>alta de articulación y coordinación de las instituciones</w:t>
      </w:r>
    </w:p>
    <w:p w:rsidR="00B923FF" w:rsidRDefault="00B923FF" w:rsidP="00B923FF">
      <w:pPr>
        <w:jc w:val="both"/>
        <w:rPr>
          <w:rFonts w:ascii="Bookman Old Style" w:hAnsi="Bookman Old Style" w:cs="Tahoma"/>
          <w:lang w:val="es-ES_tradnl" w:eastAsia="es-ES"/>
        </w:rPr>
      </w:pPr>
    </w:p>
    <w:p w:rsidR="00B923FF" w:rsidRDefault="00B923FF" w:rsidP="00B923FF">
      <w:pPr>
        <w:jc w:val="both"/>
        <w:rPr>
          <w:rFonts w:ascii="Bookman Old Style" w:hAnsi="Bookman Old Style" w:cs="Tahoma"/>
          <w:bCs/>
          <w:lang w:val="es-ES" w:eastAsia="es-ES"/>
        </w:rPr>
      </w:pPr>
      <w:r>
        <w:rPr>
          <w:rFonts w:ascii="Bookman Old Style" w:hAnsi="Bookman Old Style" w:cs="Tahoma"/>
          <w:lang w:val="es-ES_tradnl" w:eastAsia="es-ES"/>
        </w:rPr>
        <w:t>Por su parte, en el</w:t>
      </w:r>
      <w:r w:rsidRPr="00116933">
        <w:rPr>
          <w:rFonts w:ascii="Bookman Old Style" w:hAnsi="Bookman Old Style" w:cs="Tahoma"/>
          <w:lang w:val="es-ES_tradnl" w:eastAsia="es-ES"/>
        </w:rPr>
        <w:t xml:space="preserve"> artículo publicado por el Espectador, con autoría de </w:t>
      </w:r>
      <w:r w:rsidRPr="00116933">
        <w:rPr>
          <w:rFonts w:ascii="Bookman Old Style" w:hAnsi="Bookman Old Style" w:cs="Tahoma"/>
          <w:lang w:val="es-ES" w:eastAsia="es-ES"/>
        </w:rPr>
        <w:t>Pablo Correa con fecha del 19 de junio de 2018, titulado “</w:t>
      </w:r>
      <w:r w:rsidRPr="00116933">
        <w:rPr>
          <w:rFonts w:ascii="Bookman Old Style" w:hAnsi="Bookman Old Style" w:cs="Tahoma"/>
          <w:b/>
          <w:bCs/>
          <w:lang w:val="es-ES" w:eastAsia="es-ES"/>
        </w:rPr>
        <w:t>Los 12 pecadores por omisión frente a la deforestación en Colombia”</w:t>
      </w:r>
      <w:r w:rsidRPr="00116933">
        <w:rPr>
          <w:rFonts w:ascii="Bookman Old Style" w:hAnsi="Bookman Old Style" w:cs="Tahoma"/>
          <w:bCs/>
          <w:lang w:val="es-ES" w:eastAsia="es-ES"/>
        </w:rPr>
        <w:t>, se evidencia la falta de articulación y coordinación de las instituciones responsables de adelantar a</w:t>
      </w:r>
      <w:r>
        <w:rPr>
          <w:rFonts w:ascii="Bookman Old Style" w:hAnsi="Bookman Old Style" w:cs="Tahoma"/>
          <w:bCs/>
          <w:lang w:val="es-ES" w:eastAsia="es-ES"/>
        </w:rPr>
        <w:t>cciones tendientes al control a</w:t>
      </w:r>
      <w:r w:rsidRPr="00116933">
        <w:rPr>
          <w:rFonts w:ascii="Bookman Old Style" w:hAnsi="Bookman Old Style" w:cs="Tahoma"/>
          <w:bCs/>
          <w:lang w:val="es-ES" w:eastAsia="es-ES"/>
        </w:rPr>
        <w:t xml:space="preserve"> la deforestación, tal como se anota:</w:t>
      </w:r>
    </w:p>
    <w:p w:rsidR="00B923FF" w:rsidRPr="00116933" w:rsidRDefault="00B923FF" w:rsidP="00B923FF">
      <w:pPr>
        <w:jc w:val="both"/>
        <w:rPr>
          <w:rFonts w:ascii="Bookman Old Style" w:hAnsi="Bookman Old Style" w:cs="Tahoma"/>
          <w:bCs/>
          <w:lang w:val="es-ES" w:eastAsia="es-ES"/>
        </w:rPr>
      </w:pPr>
    </w:p>
    <w:p w:rsidR="00B923FF" w:rsidRPr="00F441D0" w:rsidRDefault="00B923FF" w:rsidP="00B923FF">
      <w:pPr>
        <w:ind w:left="567" w:right="616"/>
        <w:jc w:val="both"/>
        <w:rPr>
          <w:rFonts w:ascii="Bookman Old Style" w:hAnsi="Bookman Old Style" w:cs="Tahoma"/>
          <w:bCs/>
          <w:i/>
          <w:lang w:val="es-ES" w:eastAsia="es-ES"/>
        </w:rPr>
      </w:pPr>
      <w:r w:rsidRPr="00F441D0">
        <w:rPr>
          <w:rFonts w:ascii="Bookman Old Style" w:hAnsi="Bookman Old Style" w:cs="Tahoma"/>
          <w:bCs/>
          <w:i/>
          <w:lang w:val="es-ES" w:eastAsia="es-ES"/>
        </w:rPr>
        <w:lastRenderedPageBreak/>
        <w:t>“Colombia se comprometió a reducir a cero la deforestación. Pero desde entonces sólo aumenta el bosque talado. Estos son los actores que no cumplieron con todas sus tareas.</w:t>
      </w:r>
    </w:p>
    <w:p w:rsidR="00B923FF" w:rsidRPr="00F441D0" w:rsidRDefault="00B923FF" w:rsidP="00B923FF">
      <w:pPr>
        <w:ind w:left="567" w:right="616"/>
        <w:jc w:val="both"/>
        <w:rPr>
          <w:rFonts w:ascii="Bookman Old Style" w:hAnsi="Bookman Old Style" w:cs="Tahoma"/>
          <w:bCs/>
          <w:i/>
          <w:lang w:val="es-ES" w:eastAsia="es-ES"/>
        </w:rPr>
      </w:pPr>
    </w:p>
    <w:p w:rsidR="00B923FF" w:rsidRPr="00F441D0" w:rsidRDefault="00B923FF" w:rsidP="00B923FF">
      <w:pPr>
        <w:ind w:left="567" w:right="616"/>
        <w:jc w:val="both"/>
        <w:rPr>
          <w:rFonts w:ascii="Bookman Old Style" w:hAnsi="Bookman Old Style" w:cs="Tahoma"/>
          <w:bCs/>
          <w:i/>
          <w:lang w:val="es-ES" w:eastAsia="es-ES"/>
        </w:rPr>
      </w:pPr>
      <w:r w:rsidRPr="00F441D0">
        <w:rPr>
          <w:rFonts w:ascii="Bookman Old Style" w:hAnsi="Bookman Old Style" w:cs="Tahoma"/>
          <w:b/>
          <w:bCs/>
          <w:i/>
          <w:lang w:val="es-ES" w:eastAsia="es-ES"/>
        </w:rPr>
        <w:t>Presidencia de la República:</w:t>
      </w:r>
      <w:r w:rsidRPr="00F441D0">
        <w:rPr>
          <w:rFonts w:ascii="Bookman Old Style" w:hAnsi="Bookman Old Style" w:cs="Tahoma"/>
          <w:bCs/>
          <w:i/>
          <w:lang w:val="es-ES" w:eastAsia="es-ES"/>
        </w:rPr>
        <w:t xml:space="preserve"> El presidente Juan Manuel Santos siempre </w:t>
      </w:r>
      <w:proofErr w:type="gramStart"/>
      <w:r w:rsidRPr="00F441D0">
        <w:rPr>
          <w:rFonts w:ascii="Bookman Old Style" w:hAnsi="Bookman Old Style" w:cs="Tahoma"/>
          <w:bCs/>
          <w:i/>
          <w:lang w:val="es-ES" w:eastAsia="es-ES"/>
        </w:rPr>
        <w:t>le</w:t>
      </w:r>
      <w:proofErr w:type="gramEnd"/>
      <w:r w:rsidRPr="00F441D0">
        <w:rPr>
          <w:rFonts w:ascii="Bookman Old Style" w:hAnsi="Bookman Old Style" w:cs="Tahoma"/>
          <w:bCs/>
          <w:i/>
          <w:lang w:val="es-ES" w:eastAsia="es-ES"/>
        </w:rPr>
        <w:t xml:space="preserve"> sonrió a las cámaras durante la declaración de áreas protegidas en el Amazonas, como la ampliación del Parque </w:t>
      </w:r>
      <w:proofErr w:type="spellStart"/>
      <w:r w:rsidRPr="00F441D0">
        <w:rPr>
          <w:rFonts w:ascii="Bookman Old Style" w:hAnsi="Bookman Old Style" w:cs="Tahoma"/>
          <w:bCs/>
          <w:i/>
          <w:lang w:val="es-ES" w:eastAsia="es-ES"/>
        </w:rPr>
        <w:t>Chiribiquete</w:t>
      </w:r>
      <w:proofErr w:type="spellEnd"/>
      <w:r w:rsidRPr="00F441D0">
        <w:rPr>
          <w:rFonts w:ascii="Bookman Old Style" w:hAnsi="Bookman Old Style" w:cs="Tahoma"/>
          <w:bCs/>
          <w:i/>
          <w:lang w:val="es-ES" w:eastAsia="es-ES"/>
        </w:rPr>
        <w:t xml:space="preserve">, pero en las zonas deforestadas prefirió enviar a sus delegados. Hizo falta que desde Presidencia se coordinara a los distintos ministerios (no sólo </w:t>
      </w:r>
      <w:proofErr w:type="spellStart"/>
      <w:r w:rsidRPr="00F441D0">
        <w:rPr>
          <w:rFonts w:ascii="Bookman Old Style" w:hAnsi="Bookman Old Style" w:cs="Tahoma"/>
          <w:bCs/>
          <w:i/>
          <w:lang w:val="es-ES" w:eastAsia="es-ES"/>
        </w:rPr>
        <w:t>Minambiente</w:t>
      </w:r>
      <w:proofErr w:type="spellEnd"/>
      <w:r w:rsidRPr="00F441D0">
        <w:rPr>
          <w:rFonts w:ascii="Bookman Old Style" w:hAnsi="Bookman Old Style" w:cs="Tahoma"/>
          <w:bCs/>
          <w:i/>
          <w:lang w:val="es-ES" w:eastAsia="es-ES"/>
        </w:rPr>
        <w:t>) en la lucha contra la deforestación y se impulsara una robusta política de bosques. En el Plan de Desarrollo se incluyó la lucha contra la deforestación pero eso nunca se tradujo en una verdadera estrategia y planes de acción. ‘Disminuir la deforestación, la meta que me faltó por cumplir’, le dijo Santos a la periodista Tatiana Pardo de El Tiempo en marzo de este año. ¿Será capaz Iván Duque de reducir la curva de deforestación?</w:t>
      </w:r>
    </w:p>
    <w:p w:rsidR="00B923FF" w:rsidRPr="00F441D0" w:rsidRDefault="00B923FF" w:rsidP="00B923FF">
      <w:pPr>
        <w:ind w:left="567" w:right="616"/>
        <w:jc w:val="both"/>
        <w:rPr>
          <w:rFonts w:ascii="Bookman Old Style" w:hAnsi="Bookman Old Style" w:cs="Tahoma"/>
          <w:bCs/>
          <w:i/>
          <w:lang w:val="es-ES" w:eastAsia="es-ES"/>
        </w:rPr>
      </w:pPr>
    </w:p>
    <w:p w:rsidR="00B923FF" w:rsidRPr="00F441D0" w:rsidRDefault="00B923FF" w:rsidP="00B923FF">
      <w:pPr>
        <w:ind w:left="567" w:right="616"/>
        <w:jc w:val="both"/>
        <w:rPr>
          <w:rFonts w:ascii="Bookman Old Style" w:hAnsi="Bookman Old Style" w:cs="Tahoma"/>
          <w:bCs/>
          <w:i/>
          <w:lang w:val="es-ES" w:eastAsia="es-ES"/>
        </w:rPr>
      </w:pPr>
      <w:r w:rsidRPr="00F441D0">
        <w:rPr>
          <w:rFonts w:ascii="Bookman Old Style" w:hAnsi="Bookman Old Style" w:cs="Tahoma"/>
          <w:b/>
          <w:bCs/>
          <w:i/>
          <w:lang w:val="es-ES" w:eastAsia="es-ES"/>
        </w:rPr>
        <w:t>Ministerio de Defensa:</w:t>
      </w:r>
      <w:r w:rsidRPr="00F441D0">
        <w:rPr>
          <w:rFonts w:ascii="Bookman Old Style" w:hAnsi="Bookman Old Style" w:cs="Tahoma"/>
          <w:bCs/>
          <w:i/>
          <w:lang w:val="es-ES" w:eastAsia="es-ES"/>
        </w:rPr>
        <w:t xml:space="preserve"> La “pelota está en la cancha del Ministerio de Defensa y de las Fuerzas Armadas”, dice alguien muy cercano al problema de la deforestación en Colombia. Uno de los ejércitos más poderosos del continente, no ha sido capaz de reaccionar ante un enemigo tan peligroso para la seguridad nacional como las guerrillas: la deforestación. Hasta ahora se han concentrado en control de madera en ríos y carreteras, pero el grueso de la deforestación es quema para apropiación de tierras. Los militares aún no descubren la mejor forma para coordinar su trabajo con Fiscalía y Policía.</w:t>
      </w:r>
    </w:p>
    <w:p w:rsidR="00B923FF" w:rsidRPr="00F441D0" w:rsidRDefault="00B923FF" w:rsidP="00B923FF">
      <w:pPr>
        <w:ind w:left="567" w:right="616"/>
        <w:jc w:val="both"/>
        <w:rPr>
          <w:rFonts w:ascii="Bookman Old Style" w:hAnsi="Bookman Old Style" w:cs="Tahoma"/>
          <w:bCs/>
          <w:i/>
          <w:lang w:val="es-ES" w:eastAsia="es-ES"/>
        </w:rPr>
      </w:pPr>
    </w:p>
    <w:p w:rsidR="00B923FF" w:rsidRPr="00F441D0" w:rsidRDefault="00B923FF" w:rsidP="00B923FF">
      <w:pPr>
        <w:ind w:left="567" w:right="616"/>
        <w:jc w:val="both"/>
        <w:rPr>
          <w:rFonts w:ascii="Bookman Old Style" w:hAnsi="Bookman Old Style" w:cs="Tahoma"/>
          <w:bCs/>
          <w:i/>
          <w:lang w:val="es-ES" w:eastAsia="es-ES"/>
        </w:rPr>
      </w:pPr>
      <w:proofErr w:type="spellStart"/>
      <w:r w:rsidRPr="00F441D0">
        <w:rPr>
          <w:rFonts w:ascii="Bookman Old Style" w:hAnsi="Bookman Old Style" w:cs="Tahoma"/>
          <w:b/>
          <w:bCs/>
          <w:i/>
          <w:lang w:val="es-ES" w:eastAsia="es-ES"/>
        </w:rPr>
        <w:t>Minagricultura</w:t>
      </w:r>
      <w:proofErr w:type="spellEnd"/>
      <w:r w:rsidRPr="00F441D0">
        <w:rPr>
          <w:rFonts w:ascii="Bookman Old Style" w:hAnsi="Bookman Old Style" w:cs="Tahoma"/>
          <w:bCs/>
          <w:i/>
          <w:lang w:val="es-ES" w:eastAsia="es-ES"/>
        </w:rPr>
        <w:t xml:space="preserve">. La deforestación es cada día menos un problema de </w:t>
      </w:r>
      <w:proofErr w:type="spellStart"/>
      <w:r w:rsidRPr="00F441D0">
        <w:rPr>
          <w:rFonts w:ascii="Bookman Old Style" w:hAnsi="Bookman Old Style" w:cs="Tahoma"/>
          <w:bCs/>
          <w:i/>
          <w:lang w:val="es-ES" w:eastAsia="es-ES"/>
        </w:rPr>
        <w:t>Minambiente</w:t>
      </w:r>
      <w:proofErr w:type="spellEnd"/>
      <w:r w:rsidRPr="00F441D0">
        <w:rPr>
          <w:rFonts w:ascii="Bookman Old Style" w:hAnsi="Bookman Old Style" w:cs="Tahoma"/>
          <w:bCs/>
          <w:i/>
          <w:lang w:val="es-ES" w:eastAsia="es-ES"/>
        </w:rPr>
        <w:t xml:space="preserve"> y más de </w:t>
      </w:r>
      <w:proofErr w:type="spellStart"/>
      <w:r w:rsidRPr="00F441D0">
        <w:rPr>
          <w:rFonts w:ascii="Bookman Old Style" w:hAnsi="Bookman Old Style" w:cs="Tahoma"/>
          <w:bCs/>
          <w:i/>
          <w:lang w:val="es-ES" w:eastAsia="es-ES"/>
        </w:rPr>
        <w:t>Minagricultura</w:t>
      </w:r>
      <w:proofErr w:type="spellEnd"/>
      <w:r w:rsidRPr="00F441D0">
        <w:rPr>
          <w:rFonts w:ascii="Bookman Old Style" w:hAnsi="Bookman Old Style" w:cs="Tahoma"/>
          <w:bCs/>
          <w:i/>
          <w:lang w:val="es-ES" w:eastAsia="es-ES"/>
        </w:rPr>
        <w:t xml:space="preserve">. Incluso, la política agraria actual está estimulando hasta cierto punto la deforestación. “No es posible que lleven plata a través de proyectos productivos sin firmar </w:t>
      </w:r>
      <w:r w:rsidRPr="00F441D0">
        <w:rPr>
          <w:rFonts w:ascii="Bookman Old Style" w:hAnsi="Bookman Old Style" w:cs="Tahoma"/>
          <w:bCs/>
          <w:i/>
          <w:lang w:val="es-ES" w:eastAsia="es-ES"/>
        </w:rPr>
        <w:lastRenderedPageBreak/>
        <w:t xml:space="preserve">acuerdos de conservación de bosque”, le contó a El Espectador una persona cercana a la lucha contra la deforestación. </w:t>
      </w:r>
    </w:p>
    <w:p w:rsidR="00B923FF" w:rsidRPr="00F441D0" w:rsidRDefault="00B923FF" w:rsidP="00B923FF">
      <w:pPr>
        <w:ind w:left="567" w:right="616"/>
        <w:jc w:val="both"/>
        <w:rPr>
          <w:rFonts w:ascii="Bookman Old Style" w:hAnsi="Bookman Old Style" w:cs="Tahoma"/>
          <w:bCs/>
          <w:i/>
          <w:lang w:val="es-ES" w:eastAsia="es-ES"/>
        </w:rPr>
      </w:pPr>
    </w:p>
    <w:p w:rsidR="00B923FF" w:rsidRPr="00F441D0" w:rsidRDefault="00B923FF" w:rsidP="00B923FF">
      <w:pPr>
        <w:ind w:left="567" w:right="616"/>
        <w:jc w:val="both"/>
        <w:rPr>
          <w:rFonts w:ascii="Bookman Old Style" w:hAnsi="Bookman Old Style" w:cs="Tahoma"/>
          <w:bCs/>
          <w:i/>
          <w:lang w:val="es-ES" w:eastAsia="es-ES"/>
        </w:rPr>
      </w:pPr>
      <w:proofErr w:type="spellStart"/>
      <w:r w:rsidRPr="00F441D0">
        <w:rPr>
          <w:rFonts w:ascii="Bookman Old Style" w:hAnsi="Bookman Old Style" w:cs="Tahoma"/>
          <w:b/>
          <w:bCs/>
          <w:i/>
          <w:lang w:val="es-ES" w:eastAsia="es-ES"/>
        </w:rPr>
        <w:t>Mintransporte</w:t>
      </w:r>
      <w:proofErr w:type="spellEnd"/>
      <w:r w:rsidRPr="00F441D0">
        <w:rPr>
          <w:rFonts w:ascii="Bookman Old Style" w:hAnsi="Bookman Old Style" w:cs="Tahoma"/>
          <w:b/>
          <w:bCs/>
          <w:i/>
          <w:lang w:val="es-ES" w:eastAsia="es-ES"/>
        </w:rPr>
        <w:t xml:space="preserve">: </w:t>
      </w:r>
      <w:r w:rsidRPr="00F441D0">
        <w:rPr>
          <w:rFonts w:ascii="Bookman Old Style" w:hAnsi="Bookman Old Style" w:cs="Tahoma"/>
          <w:bCs/>
          <w:i/>
          <w:lang w:val="es-ES" w:eastAsia="es-ES"/>
        </w:rPr>
        <w:t xml:space="preserve">Un estudio estableció que entre los años 2000 y 2012, el 50% de las zonas deforestadas se encontraban a una distancia menor de 2 kilómetros de un segmento vial y el tamaño de parche deforestado en las zonas próximas a vías es en promedio de 4,55 ha. Eso significa que el trazado de vías tiene profundos efectos en la deforestación. </w:t>
      </w:r>
      <w:proofErr w:type="spellStart"/>
      <w:r w:rsidRPr="00F441D0">
        <w:rPr>
          <w:rFonts w:ascii="Bookman Old Style" w:hAnsi="Bookman Old Style" w:cs="Tahoma"/>
          <w:bCs/>
          <w:i/>
          <w:lang w:val="es-ES" w:eastAsia="es-ES"/>
        </w:rPr>
        <w:t>Mintrasporte</w:t>
      </w:r>
      <w:proofErr w:type="spellEnd"/>
      <w:r w:rsidRPr="00F441D0">
        <w:rPr>
          <w:rFonts w:ascii="Bookman Old Style" w:hAnsi="Bookman Old Style" w:cs="Tahoma"/>
          <w:bCs/>
          <w:i/>
          <w:lang w:val="es-ES" w:eastAsia="es-ES"/>
        </w:rPr>
        <w:t xml:space="preserve"> en muchas ocasiones crea expectativas sobre futuras vías en la zona. Anuncios que son suficientes para activar la codicia por esas tierras. </w:t>
      </w:r>
    </w:p>
    <w:p w:rsidR="00B923FF" w:rsidRPr="00F441D0" w:rsidRDefault="00B923FF" w:rsidP="00B923FF">
      <w:pPr>
        <w:ind w:left="567" w:right="616"/>
        <w:jc w:val="both"/>
        <w:rPr>
          <w:rFonts w:ascii="Bookman Old Style" w:hAnsi="Bookman Old Style" w:cs="Tahoma"/>
          <w:bCs/>
          <w:i/>
          <w:lang w:val="es-ES" w:eastAsia="es-ES"/>
        </w:rPr>
      </w:pPr>
    </w:p>
    <w:p w:rsidR="00B923FF" w:rsidRPr="00F441D0" w:rsidRDefault="00B923FF" w:rsidP="00B923FF">
      <w:pPr>
        <w:ind w:left="567" w:right="616"/>
        <w:jc w:val="both"/>
        <w:rPr>
          <w:rFonts w:ascii="Bookman Old Style" w:hAnsi="Bookman Old Style" w:cs="Tahoma"/>
          <w:bCs/>
          <w:i/>
          <w:lang w:val="es-ES" w:eastAsia="es-ES"/>
        </w:rPr>
      </w:pPr>
      <w:proofErr w:type="spellStart"/>
      <w:r w:rsidRPr="00F441D0">
        <w:rPr>
          <w:rFonts w:ascii="Bookman Old Style" w:hAnsi="Bookman Old Style" w:cs="Tahoma"/>
          <w:b/>
          <w:bCs/>
          <w:i/>
          <w:lang w:val="es-ES" w:eastAsia="es-ES"/>
        </w:rPr>
        <w:t>Minambiente</w:t>
      </w:r>
      <w:proofErr w:type="spellEnd"/>
      <w:r w:rsidRPr="00F441D0">
        <w:rPr>
          <w:rFonts w:ascii="Bookman Old Style" w:hAnsi="Bookman Old Style" w:cs="Tahoma"/>
          <w:b/>
          <w:bCs/>
          <w:i/>
          <w:lang w:val="es-ES" w:eastAsia="es-ES"/>
        </w:rPr>
        <w:t xml:space="preserve">. </w:t>
      </w:r>
      <w:r w:rsidRPr="00F441D0">
        <w:rPr>
          <w:rFonts w:ascii="Bookman Old Style" w:hAnsi="Bookman Old Style" w:cs="Tahoma"/>
          <w:bCs/>
          <w:i/>
          <w:lang w:val="es-ES" w:eastAsia="es-ES"/>
        </w:rPr>
        <w:t>Aunque en estos tres años consolidó el proyecto Visión Amazonía y se tomó en serio el problema, al ministro Luis Gilberto Murillo le faltó liderazgo político para sentar en la mesa a otros actores políticos. En muchas de las reuniones sobre el tema el ministro de Ambiente interactúa con funcionarios de segundo orden de otros ministerios.</w:t>
      </w:r>
    </w:p>
    <w:p w:rsidR="00B923FF" w:rsidRPr="00F441D0" w:rsidRDefault="00B923FF" w:rsidP="00B923FF">
      <w:pPr>
        <w:ind w:left="567" w:right="616"/>
        <w:jc w:val="both"/>
        <w:rPr>
          <w:rFonts w:ascii="Bookman Old Style" w:hAnsi="Bookman Old Style" w:cs="Tahoma"/>
          <w:bCs/>
          <w:i/>
          <w:lang w:val="es-ES" w:eastAsia="es-ES"/>
        </w:rPr>
      </w:pPr>
    </w:p>
    <w:p w:rsidR="00B923FF" w:rsidRPr="00F441D0" w:rsidRDefault="00B923FF" w:rsidP="00B923FF">
      <w:pPr>
        <w:ind w:left="567" w:right="616"/>
        <w:jc w:val="both"/>
        <w:rPr>
          <w:rFonts w:ascii="Bookman Old Style" w:hAnsi="Bookman Old Style" w:cs="Tahoma"/>
          <w:bCs/>
          <w:i/>
          <w:lang w:val="es-ES" w:eastAsia="es-ES"/>
        </w:rPr>
      </w:pPr>
      <w:r w:rsidRPr="00F441D0">
        <w:rPr>
          <w:rFonts w:ascii="Bookman Old Style" w:hAnsi="Bookman Old Style" w:cs="Tahoma"/>
          <w:b/>
          <w:bCs/>
          <w:i/>
          <w:lang w:val="es-ES" w:eastAsia="es-ES"/>
        </w:rPr>
        <w:t>Planeación Nacional:</w:t>
      </w:r>
      <w:r w:rsidRPr="00F441D0">
        <w:rPr>
          <w:rFonts w:ascii="Bookman Old Style" w:hAnsi="Bookman Old Style" w:cs="Tahoma"/>
          <w:bCs/>
          <w:i/>
          <w:lang w:val="es-ES" w:eastAsia="es-ES"/>
        </w:rPr>
        <w:t xml:space="preserve"> Tiene pendiente un </w:t>
      </w:r>
      <w:proofErr w:type="spellStart"/>
      <w:r w:rsidRPr="00F441D0">
        <w:rPr>
          <w:rFonts w:ascii="Bookman Old Style" w:hAnsi="Bookman Old Style" w:cs="Tahoma"/>
          <w:bCs/>
          <w:i/>
          <w:lang w:val="es-ES" w:eastAsia="es-ES"/>
        </w:rPr>
        <w:t>Conpes</w:t>
      </w:r>
      <w:proofErr w:type="spellEnd"/>
      <w:r w:rsidRPr="00F441D0">
        <w:rPr>
          <w:rFonts w:ascii="Bookman Old Style" w:hAnsi="Bookman Old Style" w:cs="Tahoma"/>
          <w:bCs/>
          <w:i/>
          <w:lang w:val="es-ES" w:eastAsia="es-ES"/>
        </w:rPr>
        <w:t xml:space="preserve"> sobre control a la deforestación. Un documento que debería ser el principio para una nueva política de bosques.</w:t>
      </w:r>
    </w:p>
    <w:p w:rsidR="00B923FF" w:rsidRPr="00F441D0" w:rsidRDefault="00B923FF" w:rsidP="00B923FF">
      <w:pPr>
        <w:ind w:left="567" w:right="616"/>
        <w:jc w:val="both"/>
        <w:rPr>
          <w:rFonts w:ascii="Bookman Old Style" w:hAnsi="Bookman Old Style" w:cs="Tahoma"/>
          <w:bCs/>
          <w:i/>
          <w:lang w:val="es-ES" w:eastAsia="es-ES"/>
        </w:rPr>
      </w:pPr>
    </w:p>
    <w:p w:rsidR="00B923FF" w:rsidRPr="00F441D0" w:rsidRDefault="00B923FF" w:rsidP="00B923FF">
      <w:pPr>
        <w:ind w:left="567" w:right="616"/>
        <w:jc w:val="both"/>
        <w:rPr>
          <w:rFonts w:ascii="Bookman Old Style" w:hAnsi="Bookman Old Style" w:cs="Tahoma"/>
          <w:bCs/>
          <w:i/>
          <w:lang w:val="es-ES" w:eastAsia="es-ES"/>
        </w:rPr>
      </w:pPr>
      <w:r w:rsidRPr="00F441D0">
        <w:rPr>
          <w:rFonts w:ascii="Bookman Old Style" w:hAnsi="Bookman Old Style" w:cs="Tahoma"/>
          <w:b/>
          <w:bCs/>
          <w:i/>
          <w:lang w:val="es-ES" w:eastAsia="es-ES"/>
        </w:rPr>
        <w:t>Gobernaciones.</w:t>
      </w:r>
      <w:r w:rsidRPr="00F441D0">
        <w:rPr>
          <w:rFonts w:ascii="Bookman Old Style" w:hAnsi="Bookman Old Style" w:cs="Tahoma"/>
          <w:bCs/>
          <w:i/>
          <w:lang w:val="es-ES" w:eastAsia="es-ES"/>
        </w:rPr>
        <w:t xml:space="preserve"> A los gobernadores de Caquetá, Guaviare, Meta y Putumayo les ha costado mucho trabajo reaccionar ante el problema. Los anuncios se han quedado en buenas intenciones, ruedas de prensa y muy pocas veces se han traducido en ordenanzas para controlar algunos de los factores que inciden en el fenómeno como la circulación de maquinaria, las quemas de bosque. Y a veces parece que jugaran con cartas bajo la mesa impulsando proyectos viales o evitando tomar medidas drásticas. </w:t>
      </w:r>
    </w:p>
    <w:p w:rsidR="00B923FF" w:rsidRPr="00F441D0" w:rsidRDefault="00B923FF" w:rsidP="00B923FF">
      <w:pPr>
        <w:ind w:left="567" w:right="616"/>
        <w:jc w:val="both"/>
        <w:rPr>
          <w:rFonts w:ascii="Bookman Old Style" w:hAnsi="Bookman Old Style" w:cs="Tahoma"/>
          <w:bCs/>
          <w:i/>
          <w:lang w:val="es-ES" w:eastAsia="es-ES"/>
        </w:rPr>
      </w:pPr>
    </w:p>
    <w:p w:rsidR="00B923FF" w:rsidRPr="00F441D0" w:rsidRDefault="00B923FF" w:rsidP="00B923FF">
      <w:pPr>
        <w:ind w:left="567" w:right="616"/>
        <w:jc w:val="both"/>
        <w:rPr>
          <w:rFonts w:ascii="Bookman Old Style" w:hAnsi="Bookman Old Style" w:cs="Tahoma"/>
          <w:bCs/>
          <w:i/>
          <w:lang w:val="es-ES" w:eastAsia="es-ES"/>
        </w:rPr>
      </w:pPr>
      <w:r w:rsidRPr="00F441D0">
        <w:rPr>
          <w:rFonts w:ascii="Bookman Old Style" w:hAnsi="Bookman Old Style" w:cs="Tahoma"/>
          <w:b/>
          <w:bCs/>
          <w:i/>
          <w:lang w:val="es-ES" w:eastAsia="es-ES"/>
        </w:rPr>
        <w:t>Corporaciones Autónomas</w:t>
      </w:r>
      <w:r w:rsidRPr="00F441D0">
        <w:rPr>
          <w:rFonts w:ascii="Bookman Old Style" w:hAnsi="Bookman Old Style" w:cs="Tahoma"/>
          <w:bCs/>
          <w:i/>
          <w:lang w:val="es-ES" w:eastAsia="es-ES"/>
        </w:rPr>
        <w:t xml:space="preserve"> (</w:t>
      </w:r>
      <w:proofErr w:type="spellStart"/>
      <w:r w:rsidRPr="00F441D0">
        <w:rPr>
          <w:rFonts w:ascii="Bookman Old Style" w:hAnsi="Bookman Old Style" w:cs="Tahoma"/>
          <w:bCs/>
          <w:i/>
          <w:lang w:val="es-ES" w:eastAsia="es-ES"/>
        </w:rPr>
        <w:t>Corpoamazonia</w:t>
      </w:r>
      <w:proofErr w:type="spellEnd"/>
      <w:r w:rsidRPr="00F441D0">
        <w:rPr>
          <w:rFonts w:ascii="Bookman Old Style" w:hAnsi="Bookman Old Style" w:cs="Tahoma"/>
          <w:bCs/>
          <w:i/>
          <w:lang w:val="es-ES" w:eastAsia="es-ES"/>
        </w:rPr>
        <w:t xml:space="preserve">, </w:t>
      </w:r>
      <w:proofErr w:type="spellStart"/>
      <w:r w:rsidRPr="00F441D0">
        <w:rPr>
          <w:rFonts w:ascii="Bookman Old Style" w:hAnsi="Bookman Old Style" w:cs="Tahoma"/>
          <w:bCs/>
          <w:i/>
          <w:lang w:val="es-ES" w:eastAsia="es-ES"/>
        </w:rPr>
        <w:t>Cormacarena</w:t>
      </w:r>
      <w:proofErr w:type="spellEnd"/>
      <w:r w:rsidRPr="00F441D0">
        <w:rPr>
          <w:rFonts w:ascii="Bookman Old Style" w:hAnsi="Bookman Old Style" w:cs="Tahoma"/>
          <w:bCs/>
          <w:i/>
          <w:lang w:val="es-ES" w:eastAsia="es-ES"/>
        </w:rPr>
        <w:t xml:space="preserve"> y la Corporación para el Desarrollo Sostenible del Norte y el Oriente Amazónico). Están más orientadas a trabajar en áreas de bosque natural y no tienen, o tienen muy poca, presencia en áreas de alta deforestación. No tienen fuerza real para operar sobre el problema.</w:t>
      </w:r>
    </w:p>
    <w:p w:rsidR="00B923FF" w:rsidRPr="00F441D0" w:rsidRDefault="00B923FF" w:rsidP="00B923FF">
      <w:pPr>
        <w:ind w:left="567" w:right="616"/>
        <w:jc w:val="both"/>
        <w:rPr>
          <w:rFonts w:ascii="Bookman Old Style" w:hAnsi="Bookman Old Style" w:cs="Tahoma"/>
          <w:bCs/>
          <w:i/>
          <w:lang w:val="es-ES" w:eastAsia="es-ES"/>
        </w:rPr>
      </w:pPr>
    </w:p>
    <w:p w:rsidR="00B923FF" w:rsidRPr="00F441D0" w:rsidRDefault="00B923FF" w:rsidP="00B923FF">
      <w:pPr>
        <w:ind w:left="567" w:right="616"/>
        <w:jc w:val="both"/>
        <w:rPr>
          <w:rFonts w:ascii="Bookman Old Style" w:hAnsi="Bookman Old Style" w:cs="Tahoma"/>
          <w:bCs/>
          <w:i/>
          <w:lang w:val="es-ES" w:eastAsia="es-ES"/>
        </w:rPr>
      </w:pPr>
      <w:r w:rsidRPr="00F441D0">
        <w:rPr>
          <w:rFonts w:ascii="Bookman Old Style" w:hAnsi="Bookman Old Style" w:cs="Tahoma"/>
          <w:b/>
          <w:bCs/>
          <w:i/>
          <w:lang w:val="es-ES" w:eastAsia="es-ES"/>
        </w:rPr>
        <w:t>Alcaldes.</w:t>
      </w:r>
      <w:r w:rsidRPr="00F441D0">
        <w:rPr>
          <w:rFonts w:ascii="Bookman Old Style" w:hAnsi="Bookman Old Style" w:cs="Tahoma"/>
          <w:bCs/>
          <w:i/>
          <w:lang w:val="es-ES" w:eastAsia="es-ES"/>
        </w:rPr>
        <w:t xml:space="preserve"> Para bien y para mal, en tan sólo 25 MUNICIPIOS se concentra el 74% de la deforestación nacional. Eso significa que los esfuerzos se pueden concentrar y priorizar. Pero muy pocos de esos 25 alcaldes han sido capaces de asumir la deforestación como el verdadero reto de su administración. Podrían ser héroes globales, pero han preferido tener una mirada cortoplacista.</w:t>
      </w:r>
    </w:p>
    <w:p w:rsidR="00B923FF" w:rsidRPr="00F441D0" w:rsidRDefault="00B923FF" w:rsidP="00B923FF">
      <w:pPr>
        <w:ind w:left="567" w:right="616"/>
        <w:jc w:val="both"/>
        <w:rPr>
          <w:rFonts w:ascii="Bookman Old Style" w:hAnsi="Bookman Old Style" w:cs="Tahoma"/>
          <w:bCs/>
          <w:i/>
          <w:lang w:val="es-ES" w:eastAsia="es-ES"/>
        </w:rPr>
      </w:pPr>
    </w:p>
    <w:p w:rsidR="00B923FF" w:rsidRPr="00F441D0" w:rsidRDefault="00B923FF" w:rsidP="00B923FF">
      <w:pPr>
        <w:ind w:left="567" w:right="616"/>
        <w:jc w:val="both"/>
        <w:rPr>
          <w:rFonts w:ascii="Bookman Old Style" w:hAnsi="Bookman Old Style" w:cs="Tahoma"/>
          <w:bCs/>
          <w:i/>
          <w:lang w:val="es-ES" w:eastAsia="es-ES"/>
        </w:rPr>
      </w:pPr>
      <w:r w:rsidRPr="00F441D0">
        <w:rPr>
          <w:rFonts w:ascii="Bookman Old Style" w:hAnsi="Bookman Old Style" w:cs="Tahoma"/>
          <w:b/>
          <w:bCs/>
          <w:i/>
          <w:lang w:val="es-ES" w:eastAsia="es-ES"/>
        </w:rPr>
        <w:t>Fiscalía General de la Nación</w:t>
      </w:r>
      <w:r w:rsidRPr="00F441D0">
        <w:rPr>
          <w:rFonts w:ascii="Bookman Old Style" w:hAnsi="Bookman Old Style" w:cs="Tahoma"/>
          <w:bCs/>
          <w:i/>
          <w:lang w:val="es-ES" w:eastAsia="es-ES"/>
        </w:rPr>
        <w:t>. Hasta ahora se ha movido por presiones mediáticas. Nombraron cinco fiscales para seguir los casos relacionados con deforestación pero ni siquiera están en la Amazonía. Cuando alguna autoridad policial reporta un caso, pueden pasar hasta seis meses para que un fiscal reaccione. La Fiscalía no tiene un plan para acompañar y respaldar a las otras instituciones. De hecho, ya ni siquiera tiene una fiscalía especializada en este tema.</w:t>
      </w:r>
    </w:p>
    <w:p w:rsidR="00B923FF" w:rsidRPr="00F441D0" w:rsidRDefault="00B923FF" w:rsidP="00B923FF">
      <w:pPr>
        <w:ind w:left="567" w:right="616"/>
        <w:jc w:val="both"/>
        <w:rPr>
          <w:rFonts w:ascii="Bookman Old Style" w:hAnsi="Bookman Old Style" w:cs="Tahoma"/>
          <w:bCs/>
          <w:i/>
          <w:lang w:val="es-ES" w:eastAsia="es-ES"/>
        </w:rPr>
      </w:pPr>
    </w:p>
    <w:p w:rsidR="00B923FF" w:rsidRPr="00F441D0" w:rsidRDefault="00B923FF" w:rsidP="00B923FF">
      <w:pPr>
        <w:ind w:left="567" w:right="616"/>
        <w:jc w:val="both"/>
        <w:rPr>
          <w:rFonts w:ascii="Bookman Old Style" w:hAnsi="Bookman Old Style" w:cs="Tahoma"/>
          <w:bCs/>
          <w:i/>
          <w:lang w:val="es-ES" w:eastAsia="es-ES"/>
        </w:rPr>
      </w:pPr>
      <w:r w:rsidRPr="00F441D0">
        <w:rPr>
          <w:rFonts w:ascii="Bookman Old Style" w:hAnsi="Bookman Old Style" w:cs="Tahoma"/>
          <w:b/>
          <w:bCs/>
          <w:i/>
          <w:lang w:val="es-ES" w:eastAsia="es-ES"/>
        </w:rPr>
        <w:t>Policía:</w:t>
      </w:r>
      <w:r w:rsidRPr="00F441D0">
        <w:rPr>
          <w:rFonts w:ascii="Bookman Old Style" w:hAnsi="Bookman Old Style" w:cs="Tahoma"/>
          <w:bCs/>
          <w:i/>
          <w:lang w:val="es-ES" w:eastAsia="es-ES"/>
        </w:rPr>
        <w:t xml:space="preserve"> Han reconocido la importancia del tema y se han involucrado en la lucha contra la deforestación, sin embargo, también incumplieron promesas. Prometieron crear un cuerpo élite para este tema y eso se quedó archivado. </w:t>
      </w:r>
    </w:p>
    <w:p w:rsidR="00B923FF" w:rsidRPr="00F441D0" w:rsidRDefault="00B923FF" w:rsidP="00B923FF">
      <w:pPr>
        <w:ind w:left="567" w:right="616"/>
        <w:jc w:val="both"/>
        <w:rPr>
          <w:rFonts w:ascii="Bookman Old Style" w:hAnsi="Bookman Old Style" w:cs="Tahoma"/>
          <w:bCs/>
          <w:i/>
          <w:lang w:val="es-ES" w:eastAsia="es-ES"/>
        </w:rPr>
      </w:pPr>
    </w:p>
    <w:p w:rsidR="00B923FF" w:rsidRPr="00F441D0" w:rsidRDefault="00B923FF" w:rsidP="00B923FF">
      <w:pPr>
        <w:ind w:left="567" w:right="616"/>
        <w:jc w:val="both"/>
        <w:rPr>
          <w:rFonts w:ascii="Bookman Old Style" w:hAnsi="Bookman Old Style" w:cs="Tahoma"/>
          <w:bCs/>
          <w:lang w:val="es-ES" w:eastAsia="es-ES"/>
        </w:rPr>
      </w:pPr>
      <w:r w:rsidRPr="00F441D0">
        <w:rPr>
          <w:rFonts w:ascii="Bookman Old Style" w:hAnsi="Bookman Old Style" w:cs="Tahoma"/>
          <w:b/>
          <w:bCs/>
          <w:i/>
          <w:lang w:val="es-ES" w:eastAsia="es-ES"/>
        </w:rPr>
        <w:t>Instituto Colombiano Agropecuario</w:t>
      </w:r>
      <w:r w:rsidRPr="00F441D0">
        <w:rPr>
          <w:rFonts w:ascii="Bookman Old Style" w:hAnsi="Bookman Old Style" w:cs="Tahoma"/>
          <w:bCs/>
          <w:i/>
          <w:lang w:val="es-ES" w:eastAsia="es-ES"/>
        </w:rPr>
        <w:t xml:space="preserve">: Gran parte de las tierras deforestadas en la amazonia se destinan a cría de ganado. A pesar de </w:t>
      </w:r>
      <w:r w:rsidRPr="00F441D0">
        <w:rPr>
          <w:rFonts w:ascii="Bookman Old Style" w:hAnsi="Bookman Old Style" w:cs="Tahoma"/>
          <w:bCs/>
          <w:i/>
          <w:lang w:val="es-ES" w:eastAsia="es-ES"/>
        </w:rPr>
        <w:lastRenderedPageBreak/>
        <w:t xml:space="preserve">eso, esta institución está registrando, vacunando y autorizando la circulación de ese ganado. Esto está abriendo el camino para que más personas sigan deforestando.” </w:t>
      </w:r>
    </w:p>
    <w:p w:rsidR="00B923FF" w:rsidRDefault="00B923FF" w:rsidP="00B923FF">
      <w:pPr>
        <w:jc w:val="both"/>
        <w:rPr>
          <w:rFonts w:ascii="Bookman Old Style" w:hAnsi="Bookman Old Style"/>
          <w:bCs/>
          <w:lang w:val="es-ES"/>
        </w:rPr>
      </w:pPr>
    </w:p>
    <w:p w:rsidR="00B923FF" w:rsidRDefault="00B923FF" w:rsidP="00B923FF">
      <w:pPr>
        <w:jc w:val="both"/>
        <w:rPr>
          <w:rFonts w:ascii="Bookman Old Style" w:hAnsi="Bookman Old Style"/>
          <w:bCs/>
          <w:color w:val="000000" w:themeColor="text1"/>
        </w:rPr>
      </w:pPr>
      <w:r>
        <w:rPr>
          <w:rFonts w:ascii="Bookman Old Style" w:hAnsi="Bookman Old Style"/>
          <w:bCs/>
        </w:rPr>
        <w:t>Aun cuando en el país</w:t>
      </w:r>
      <w:r w:rsidRPr="001714B8">
        <w:rPr>
          <w:rFonts w:ascii="Bookman Old Style" w:hAnsi="Bookman Old Style"/>
          <w:bCs/>
        </w:rPr>
        <w:t xml:space="preserve"> se ha</w:t>
      </w:r>
      <w:r>
        <w:rPr>
          <w:rFonts w:ascii="Bookman Old Style" w:hAnsi="Bookman Old Style"/>
          <w:bCs/>
        </w:rPr>
        <w:t>n</w:t>
      </w:r>
      <w:r w:rsidRPr="001714B8">
        <w:rPr>
          <w:rFonts w:ascii="Bookman Old Style" w:hAnsi="Bookman Old Style"/>
          <w:bCs/>
        </w:rPr>
        <w:t xml:space="preserve"> mejorado </w:t>
      </w:r>
      <w:r w:rsidRPr="00B61981">
        <w:rPr>
          <w:rFonts w:ascii="Bookman Old Style" w:hAnsi="Bookman Old Style"/>
          <w:bCs/>
        </w:rPr>
        <w:t>los sistemas de monitoreo, seguimiento y recolección</w:t>
      </w:r>
      <w:r w:rsidRPr="001714B8">
        <w:rPr>
          <w:rFonts w:ascii="Bookman Old Style" w:hAnsi="Bookman Old Style"/>
          <w:bCs/>
        </w:rPr>
        <w:t xml:space="preserve"> </w:t>
      </w:r>
      <w:r>
        <w:rPr>
          <w:rFonts w:ascii="Bookman Old Style" w:hAnsi="Bookman Old Style"/>
          <w:bCs/>
        </w:rPr>
        <w:t xml:space="preserve">de </w:t>
      </w:r>
      <w:r w:rsidRPr="001714B8">
        <w:rPr>
          <w:rFonts w:ascii="Bookman Old Style" w:hAnsi="Bookman Old Style"/>
          <w:bCs/>
        </w:rPr>
        <w:t>información y</w:t>
      </w:r>
      <w:r>
        <w:rPr>
          <w:rFonts w:ascii="Bookman Old Style" w:hAnsi="Bookman Old Style"/>
          <w:bCs/>
        </w:rPr>
        <w:t xml:space="preserve"> </w:t>
      </w:r>
      <w:r w:rsidRPr="001714B8">
        <w:rPr>
          <w:rFonts w:ascii="Bookman Old Style" w:hAnsi="Bookman Old Style"/>
          <w:bCs/>
        </w:rPr>
        <w:t>entendimiento de los actores frente a la p</w:t>
      </w:r>
      <w:r>
        <w:rPr>
          <w:rFonts w:ascii="Bookman Old Style" w:hAnsi="Bookman Old Style"/>
          <w:bCs/>
        </w:rPr>
        <w:t xml:space="preserve">roblemática de la deforestación, que conlleva </w:t>
      </w:r>
      <w:r w:rsidRPr="005D4B2E">
        <w:rPr>
          <w:rFonts w:ascii="Bookman Old Style" w:hAnsi="Bookman Old Style"/>
          <w:bCs/>
        </w:rPr>
        <w:t xml:space="preserve">la reducción progresiva de la cobertura forestal, debido a la expansión de la frontera agrícola, los narco cultivos, </w:t>
      </w:r>
      <w:r>
        <w:rPr>
          <w:rFonts w:ascii="Bookman Old Style" w:hAnsi="Bookman Old Style"/>
          <w:bCs/>
        </w:rPr>
        <w:t xml:space="preserve">la </w:t>
      </w:r>
      <w:r w:rsidRPr="00116933">
        <w:rPr>
          <w:rFonts w:ascii="Bookman Old Style" w:hAnsi="Bookman Old Style" w:cs="Tahoma"/>
          <w:color w:val="000000"/>
          <w:lang w:val="es-ES_tradnl" w:eastAsia="es-ES"/>
        </w:rPr>
        <w:t>expansión de la infraestructura</w:t>
      </w:r>
      <w:r>
        <w:rPr>
          <w:rFonts w:ascii="Bookman Old Style" w:hAnsi="Bookman Old Style"/>
          <w:bCs/>
        </w:rPr>
        <w:t xml:space="preserve">, los </w:t>
      </w:r>
      <w:r w:rsidRPr="00116933">
        <w:rPr>
          <w:rFonts w:ascii="Bookman Old Style" w:hAnsi="Bookman Old Style" w:cs="Tahoma"/>
          <w:color w:val="000000"/>
          <w:lang w:val="es-ES_tradnl" w:eastAsia="es-ES"/>
        </w:rPr>
        <w:t>incendios forestales</w:t>
      </w:r>
      <w:r>
        <w:rPr>
          <w:rFonts w:ascii="Bookman Old Style" w:hAnsi="Bookman Old Style"/>
          <w:bCs/>
          <w:lang w:val="es-ES_tradnl"/>
        </w:rPr>
        <w:t xml:space="preserve">, </w:t>
      </w:r>
      <w:r w:rsidRPr="005D4B2E">
        <w:rPr>
          <w:rFonts w:ascii="Bookman Old Style" w:hAnsi="Bookman Old Style"/>
          <w:bCs/>
        </w:rPr>
        <w:t>la minería y la tala ilegal,</w:t>
      </w:r>
      <w:r>
        <w:rPr>
          <w:rFonts w:ascii="Bookman Old Style" w:hAnsi="Bookman Old Style"/>
          <w:bCs/>
        </w:rPr>
        <w:t xml:space="preserve"> </w:t>
      </w:r>
      <w:r w:rsidRPr="001714B8">
        <w:rPr>
          <w:rFonts w:ascii="Bookman Old Style" w:hAnsi="Bookman Old Style"/>
          <w:bCs/>
        </w:rPr>
        <w:t>y</w:t>
      </w:r>
      <w:r>
        <w:rPr>
          <w:rFonts w:ascii="Bookman Old Style" w:hAnsi="Bookman Old Style"/>
          <w:bCs/>
        </w:rPr>
        <w:t xml:space="preserve"> </w:t>
      </w:r>
      <w:r w:rsidRPr="001714B8">
        <w:rPr>
          <w:rFonts w:ascii="Bookman Old Style" w:hAnsi="Bookman Old Style"/>
          <w:bCs/>
        </w:rPr>
        <w:t>sus impli</w:t>
      </w:r>
      <w:r>
        <w:rPr>
          <w:rFonts w:ascii="Bookman Old Style" w:hAnsi="Bookman Old Style"/>
          <w:bCs/>
        </w:rPr>
        <w:t>caciones en el cambio climático, tenemos aún, en ejercicio del Principio de Solidaridad</w:t>
      </w:r>
      <w:r>
        <w:rPr>
          <w:rStyle w:val="Refdenotaalpie"/>
          <w:rFonts w:ascii="Bookman Old Style" w:hAnsi="Bookman Old Style"/>
          <w:bCs/>
        </w:rPr>
        <w:footnoteReference w:id="13"/>
      </w:r>
      <w:r>
        <w:rPr>
          <w:rFonts w:ascii="Bookman Old Style" w:hAnsi="Bookman Old Style"/>
          <w:bCs/>
        </w:rPr>
        <w:t xml:space="preserve">, el reto de lograr el control efectivo de las causas de la deforestación, y la destrucción de nuestro hábitat, y con ello la mitigación de los efectos del </w:t>
      </w:r>
      <w:r w:rsidRPr="00E11C9C">
        <w:rPr>
          <w:rFonts w:ascii="Bookman Old Style" w:hAnsi="Bookman Old Style"/>
          <w:bCs/>
        </w:rPr>
        <w:t>cambio climático, a fin de permitir a las generaciones presentes y futuras el derecho a un medio ambiente sano.</w:t>
      </w:r>
    </w:p>
    <w:p w:rsidR="00B923FF" w:rsidRDefault="00B923FF" w:rsidP="00B923FF">
      <w:pPr>
        <w:jc w:val="both"/>
        <w:rPr>
          <w:rFonts w:ascii="Bookman Old Style" w:hAnsi="Bookman Old Style"/>
          <w:bCs/>
          <w:lang w:val="es-ES"/>
        </w:rPr>
      </w:pPr>
    </w:p>
    <w:p w:rsidR="00B923FF" w:rsidRDefault="00B923FF" w:rsidP="00B923FF">
      <w:pPr>
        <w:jc w:val="both"/>
        <w:rPr>
          <w:rFonts w:ascii="Bookman Old Style" w:hAnsi="Bookman Old Style"/>
          <w:bCs/>
        </w:rPr>
      </w:pPr>
      <w:r w:rsidRPr="00A20FD4">
        <w:rPr>
          <w:rFonts w:ascii="Bookman Old Style" w:hAnsi="Bookman Old Style"/>
          <w:bCs/>
        </w:rPr>
        <w:t>Es claro entonces que el control efectivo a la deforestación de los bosques en Colombia es una tarea que debe ser atendida de manera integral por el Estado colombiano, estando en manos del legislador dictar disposiciones ordenando la coordinación</w:t>
      </w:r>
      <w:r>
        <w:rPr>
          <w:rFonts w:ascii="Bookman Old Style" w:hAnsi="Bookman Old Style"/>
          <w:bCs/>
        </w:rPr>
        <w:t xml:space="preserve"> y articulación de las acciones que corresponden </w:t>
      </w:r>
      <w:r>
        <w:rPr>
          <w:rFonts w:ascii="Bookman Old Style" w:hAnsi="Bookman Old Style"/>
          <w:bCs/>
          <w:color w:val="000000" w:themeColor="text1"/>
        </w:rPr>
        <w:t>a las entidades y</w:t>
      </w:r>
      <w:r w:rsidRPr="000C06CD">
        <w:rPr>
          <w:rFonts w:ascii="Bookman Old Style" w:hAnsi="Bookman Old Style"/>
          <w:bCs/>
          <w:color w:val="000000" w:themeColor="text1"/>
        </w:rPr>
        <w:t xml:space="preserve"> organismos estatales</w:t>
      </w:r>
      <w:r>
        <w:rPr>
          <w:rFonts w:ascii="Bookman Old Style" w:hAnsi="Bookman Old Style"/>
          <w:bCs/>
        </w:rPr>
        <w:t xml:space="preserve">, en cabeza de los ministerios de ambiente, </w:t>
      </w:r>
      <w:r w:rsidRPr="002D6370">
        <w:rPr>
          <w:rFonts w:ascii="Bookman Old Style" w:hAnsi="Bookman Old Style"/>
          <w:bCs/>
        </w:rPr>
        <w:t>defensa</w:t>
      </w:r>
      <w:r>
        <w:rPr>
          <w:rFonts w:ascii="Bookman Old Style" w:hAnsi="Bookman Old Style"/>
          <w:bCs/>
        </w:rPr>
        <w:t xml:space="preserve">, interior, hacienda, minas, agricultura, transporte, justicia, TIC, educación y sus entidades adscritas, DNP, IGAC, </w:t>
      </w:r>
      <w:r w:rsidRPr="00817117">
        <w:rPr>
          <w:rFonts w:ascii="Bookman Old Style" w:hAnsi="Bookman Old Style"/>
          <w:bCs/>
        </w:rPr>
        <w:t xml:space="preserve">Consejo Superior de la Administración </w:t>
      </w:r>
      <w:r>
        <w:rPr>
          <w:rFonts w:ascii="Bookman Old Style" w:hAnsi="Bookman Old Style"/>
          <w:bCs/>
        </w:rPr>
        <w:t xml:space="preserve">de Ordenamiento del Suelo Rural, IDEAM, ICA, DANE, DIAN, las autoridades ambientales competentes y los entes territoriales, así como del sector financiero, con el apoyo </w:t>
      </w:r>
      <w:r w:rsidRPr="002D6370">
        <w:rPr>
          <w:rFonts w:ascii="Bookman Old Style" w:hAnsi="Bookman Old Style"/>
          <w:bCs/>
        </w:rPr>
        <w:t>permanente de la Fiscalía General</w:t>
      </w:r>
      <w:r>
        <w:rPr>
          <w:rFonts w:ascii="Bookman Old Style" w:hAnsi="Bookman Old Style"/>
          <w:bCs/>
        </w:rPr>
        <w:t xml:space="preserve"> de la Nación.</w:t>
      </w:r>
    </w:p>
    <w:p w:rsidR="00B923FF" w:rsidRDefault="00B923FF" w:rsidP="00B923FF">
      <w:pPr>
        <w:jc w:val="both"/>
        <w:rPr>
          <w:rFonts w:ascii="Bookman Old Style" w:hAnsi="Bookman Old Style"/>
          <w:bCs/>
        </w:rPr>
      </w:pPr>
    </w:p>
    <w:p w:rsidR="00B923FF" w:rsidRPr="0023517F" w:rsidRDefault="00B923FF" w:rsidP="00B923FF">
      <w:pPr>
        <w:jc w:val="both"/>
        <w:rPr>
          <w:rFonts w:ascii="Bookman Old Style" w:hAnsi="Bookman Old Style"/>
          <w:bCs/>
        </w:rPr>
      </w:pPr>
      <w:r w:rsidRPr="00D245C9">
        <w:rPr>
          <w:rFonts w:ascii="Bookman Old Style" w:hAnsi="Bookman Old Style"/>
          <w:bCs/>
        </w:rPr>
        <w:t xml:space="preserve">Es así que una efectiva articulación y coordinación por parte de </w:t>
      </w:r>
      <w:r>
        <w:rPr>
          <w:rFonts w:ascii="Bookman Old Style" w:hAnsi="Bookman Old Style"/>
          <w:bCs/>
          <w:color w:val="000000" w:themeColor="text1"/>
        </w:rPr>
        <w:t>entidades y</w:t>
      </w:r>
      <w:r w:rsidRPr="000C06CD">
        <w:rPr>
          <w:rFonts w:ascii="Bookman Old Style" w:hAnsi="Bookman Old Style"/>
          <w:bCs/>
          <w:color w:val="000000" w:themeColor="text1"/>
        </w:rPr>
        <w:t xml:space="preserve"> organismos estatales</w:t>
      </w:r>
      <w:r w:rsidRPr="00D245C9">
        <w:rPr>
          <w:rFonts w:ascii="Bookman Old Style" w:hAnsi="Bookman Old Style"/>
          <w:bCs/>
        </w:rPr>
        <w:t xml:space="preserve">, así como de </w:t>
      </w:r>
      <w:r>
        <w:rPr>
          <w:rFonts w:ascii="Bookman Old Style" w:hAnsi="Bookman Old Style"/>
          <w:bCs/>
        </w:rPr>
        <w:t>los ente</w:t>
      </w:r>
      <w:r w:rsidRPr="00D245C9">
        <w:rPr>
          <w:rFonts w:ascii="Bookman Old Style" w:hAnsi="Bookman Old Style"/>
          <w:bCs/>
        </w:rPr>
        <w:t>s territoriales y la vinculación de los actores con incidencia en el control, vigilancia, y fiscalización de las causas de la deforestación</w:t>
      </w:r>
      <w:r>
        <w:rPr>
          <w:rFonts w:ascii="Bookman Old Style" w:hAnsi="Bookman Old Style"/>
          <w:bCs/>
        </w:rPr>
        <w:t>, en el marco de sus competencias legales</w:t>
      </w:r>
      <w:r w:rsidRPr="00D245C9">
        <w:rPr>
          <w:rFonts w:ascii="Bookman Old Style" w:hAnsi="Bookman Old Style"/>
          <w:bCs/>
        </w:rPr>
        <w:t>, darán a la postre, una respuesta efectiva a través de acciones integrales y mancomunadas en pro de la prevención y control de la pérdida del bosque en las áreas susceptibles de deforestación, a fin de lograr mitigar los efectos del cambio climático</w:t>
      </w:r>
      <w:r>
        <w:rPr>
          <w:rFonts w:ascii="Bookman Old Style" w:hAnsi="Bookman Old Style"/>
          <w:bCs/>
        </w:rPr>
        <w:t xml:space="preserve"> </w:t>
      </w:r>
      <w:r w:rsidRPr="00D245C9">
        <w:rPr>
          <w:rFonts w:ascii="Bookman Old Style" w:hAnsi="Bookman Old Style"/>
          <w:bCs/>
        </w:rPr>
        <w:t>y dar cumplimiento a los compromisos derivados de los acuerdos internacionales hacia el 2030</w:t>
      </w:r>
      <w:r>
        <w:rPr>
          <w:rFonts w:ascii="Bookman Old Style" w:hAnsi="Bookman Old Style"/>
          <w:bCs/>
        </w:rPr>
        <w:t>.</w:t>
      </w:r>
    </w:p>
    <w:p w:rsidR="00B923FF" w:rsidRDefault="00B923FF" w:rsidP="00B923FF">
      <w:pPr>
        <w:jc w:val="both"/>
        <w:rPr>
          <w:rFonts w:ascii="Bookman Old Style" w:hAnsi="Bookman Old Style"/>
          <w:bCs/>
        </w:rPr>
      </w:pPr>
    </w:p>
    <w:p w:rsidR="00B923FF" w:rsidRDefault="00B923FF" w:rsidP="00B923FF">
      <w:pPr>
        <w:jc w:val="both"/>
        <w:rPr>
          <w:rFonts w:ascii="Bookman Old Style" w:hAnsi="Bookman Old Style"/>
          <w:bCs/>
        </w:rPr>
      </w:pPr>
      <w:r w:rsidRPr="00A20FD4">
        <w:rPr>
          <w:rFonts w:ascii="Bookman Old Style" w:hAnsi="Bookman Old Style"/>
          <w:bCs/>
        </w:rPr>
        <w:t xml:space="preserve">Por todo lo anterior, es deber del congreso, en ejercicio de sus funciones constitucionales y legales, dictar disposiciones </w:t>
      </w:r>
      <w:r w:rsidRPr="00A20FD4">
        <w:rPr>
          <w:rFonts w:ascii="Bookman Old Style" w:eastAsia="Calibri" w:hAnsi="Bookman Old Style" w:cs="Tahoma"/>
        </w:rPr>
        <w:t xml:space="preserve">para el efectivo control a la deforestación en el territorio colombiano, ordenando la articulación </w:t>
      </w:r>
      <w:r w:rsidRPr="00A20FD4">
        <w:rPr>
          <w:rFonts w:ascii="Bookman Old Style" w:hAnsi="Bookman Old Style"/>
          <w:bCs/>
          <w:color w:val="000000" w:themeColor="text1"/>
        </w:rPr>
        <w:t xml:space="preserve">y coordinación de las acciones que corresponden a las entidades, organismos estatales </w:t>
      </w:r>
      <w:r w:rsidRPr="00A20FD4">
        <w:rPr>
          <w:rFonts w:ascii="Bookman Old Style" w:hAnsi="Bookman Old Style"/>
          <w:bCs/>
        </w:rPr>
        <w:t>y entes territoriales.</w:t>
      </w:r>
    </w:p>
    <w:p w:rsidR="00B923FF" w:rsidRDefault="00B923FF" w:rsidP="00B923FF">
      <w:pPr>
        <w:jc w:val="both"/>
        <w:rPr>
          <w:rFonts w:ascii="Bookman Old Style" w:hAnsi="Bookman Old Style"/>
          <w:bCs/>
        </w:rPr>
      </w:pPr>
    </w:p>
    <w:p w:rsidR="00B923FF" w:rsidRPr="00422C01" w:rsidRDefault="00B923FF" w:rsidP="00B923FF">
      <w:pPr>
        <w:pStyle w:val="Prrafodelista"/>
        <w:numPr>
          <w:ilvl w:val="0"/>
          <w:numId w:val="8"/>
        </w:numPr>
        <w:spacing w:after="0" w:line="240" w:lineRule="auto"/>
        <w:jc w:val="both"/>
        <w:rPr>
          <w:rFonts w:ascii="Bookman Old Style" w:hAnsi="Bookman Old Style"/>
          <w:b/>
          <w:bCs/>
          <w:color w:val="000000" w:themeColor="text1"/>
        </w:rPr>
      </w:pPr>
      <w:bookmarkStart w:id="4" w:name="OLE_LINK11"/>
      <w:bookmarkEnd w:id="3"/>
      <w:r w:rsidRPr="00422C01">
        <w:rPr>
          <w:rFonts w:ascii="Bookman Old Style" w:hAnsi="Bookman Old Style"/>
          <w:b/>
          <w:bCs/>
          <w:color w:val="000000" w:themeColor="text1"/>
        </w:rPr>
        <w:t xml:space="preserve">COMPETENCIA DEL CONGRESO </w:t>
      </w:r>
    </w:p>
    <w:bookmarkEnd w:id="4"/>
    <w:p w:rsidR="00B923FF" w:rsidRDefault="00B923FF" w:rsidP="00B923FF">
      <w:pPr>
        <w:contextualSpacing/>
        <w:jc w:val="both"/>
        <w:rPr>
          <w:rFonts w:ascii="Bookman Old Style" w:hAnsi="Bookman Old Style"/>
          <w:color w:val="000000" w:themeColor="text1"/>
        </w:rPr>
      </w:pPr>
    </w:p>
    <w:p w:rsidR="00B923FF" w:rsidRDefault="00B923FF" w:rsidP="00B923FF">
      <w:pPr>
        <w:contextualSpacing/>
        <w:jc w:val="both"/>
        <w:rPr>
          <w:rFonts w:ascii="Bookman Old Style" w:hAnsi="Bookman Old Style"/>
          <w:color w:val="000000" w:themeColor="text1"/>
        </w:rPr>
      </w:pPr>
    </w:p>
    <w:p w:rsidR="00B923FF" w:rsidRPr="005B6840" w:rsidRDefault="00B923FF" w:rsidP="00B923FF">
      <w:pPr>
        <w:pStyle w:val="Prrafodelista"/>
        <w:numPr>
          <w:ilvl w:val="1"/>
          <w:numId w:val="8"/>
        </w:numPr>
        <w:spacing w:after="0" w:line="240" w:lineRule="auto"/>
        <w:jc w:val="both"/>
        <w:rPr>
          <w:rFonts w:ascii="Bookman Old Style" w:hAnsi="Bookman Old Style"/>
          <w:b/>
          <w:color w:val="000000" w:themeColor="text1"/>
          <w:u w:val="single"/>
        </w:rPr>
      </w:pPr>
      <w:r w:rsidRPr="005B6840">
        <w:rPr>
          <w:rFonts w:ascii="Bookman Old Style" w:hAnsi="Bookman Old Style"/>
          <w:b/>
          <w:color w:val="000000" w:themeColor="text1"/>
          <w:u w:val="single"/>
        </w:rPr>
        <w:t>CONSTITUCIONAL:</w:t>
      </w:r>
    </w:p>
    <w:p w:rsidR="00B923FF" w:rsidRDefault="00B923FF" w:rsidP="00B923FF">
      <w:pPr>
        <w:jc w:val="both"/>
        <w:rPr>
          <w:rFonts w:ascii="Bookman Old Style" w:hAnsi="Bookman Old Style"/>
          <w:b/>
          <w:color w:val="000000" w:themeColor="text1"/>
        </w:rPr>
      </w:pPr>
    </w:p>
    <w:p w:rsidR="00B923FF" w:rsidRPr="00E672E0" w:rsidRDefault="00B923FF" w:rsidP="00B923FF">
      <w:pPr>
        <w:ind w:left="851"/>
        <w:contextualSpacing/>
        <w:jc w:val="both"/>
        <w:rPr>
          <w:rFonts w:ascii="Bookman Old Style" w:hAnsi="Bookman Old Style"/>
          <w:color w:val="000000" w:themeColor="text1"/>
        </w:rPr>
      </w:pPr>
      <w:r w:rsidRPr="00016C24">
        <w:rPr>
          <w:rFonts w:ascii="Bookman Old Style" w:hAnsi="Bookman Old Style"/>
          <w:b/>
          <w:color w:val="000000" w:themeColor="text1"/>
        </w:rPr>
        <w:t>ARTICULO 114</w:t>
      </w:r>
      <w:r w:rsidRPr="00E672E0">
        <w:rPr>
          <w:rFonts w:ascii="Bookman Old Style" w:hAnsi="Bookman Old Style"/>
          <w:color w:val="000000" w:themeColor="text1"/>
        </w:rPr>
        <w:t>. Corresponde al Congreso de la República reformar la Constitución, hacer las leyes y ejercer control político sobre el gobierno y la administración.</w:t>
      </w:r>
    </w:p>
    <w:p w:rsidR="00B923FF" w:rsidRPr="00E672E0" w:rsidRDefault="00B923FF" w:rsidP="00B923FF">
      <w:pPr>
        <w:ind w:left="851"/>
        <w:contextualSpacing/>
        <w:jc w:val="both"/>
        <w:rPr>
          <w:rFonts w:ascii="Bookman Old Style" w:hAnsi="Bookman Old Style"/>
          <w:color w:val="000000" w:themeColor="text1"/>
        </w:rPr>
      </w:pPr>
    </w:p>
    <w:p w:rsidR="00B923FF" w:rsidRDefault="00B923FF" w:rsidP="00B923FF">
      <w:pPr>
        <w:ind w:left="851"/>
        <w:contextualSpacing/>
        <w:jc w:val="both"/>
        <w:rPr>
          <w:rFonts w:ascii="Bookman Old Style" w:hAnsi="Bookman Old Style"/>
          <w:color w:val="000000" w:themeColor="text1"/>
        </w:rPr>
      </w:pPr>
      <w:r w:rsidRPr="00E672E0">
        <w:rPr>
          <w:rFonts w:ascii="Bookman Old Style" w:hAnsi="Bookman Old Style"/>
          <w:color w:val="000000" w:themeColor="text1"/>
        </w:rPr>
        <w:t>El Congreso de la República, estará integrado por el Senado y la Cámara de Representantes</w:t>
      </w:r>
    </w:p>
    <w:p w:rsidR="00B923FF" w:rsidRDefault="00B923FF" w:rsidP="00B923FF">
      <w:pPr>
        <w:ind w:left="851"/>
        <w:contextualSpacing/>
        <w:jc w:val="both"/>
        <w:rPr>
          <w:rFonts w:ascii="Bookman Old Style" w:hAnsi="Bookman Old Style"/>
          <w:color w:val="000000" w:themeColor="text1"/>
        </w:rPr>
      </w:pPr>
    </w:p>
    <w:p w:rsidR="00B923FF" w:rsidRPr="00E672E0" w:rsidRDefault="00B923FF" w:rsidP="00B923FF">
      <w:pPr>
        <w:ind w:left="851"/>
        <w:contextualSpacing/>
        <w:jc w:val="both"/>
        <w:rPr>
          <w:rFonts w:ascii="Bookman Old Style" w:hAnsi="Bookman Old Style"/>
          <w:color w:val="000000" w:themeColor="text1"/>
        </w:rPr>
      </w:pPr>
      <w:r w:rsidRPr="00016C24">
        <w:rPr>
          <w:rFonts w:ascii="Bookman Old Style" w:hAnsi="Bookman Old Style"/>
          <w:b/>
          <w:color w:val="000000" w:themeColor="text1"/>
        </w:rPr>
        <w:lastRenderedPageBreak/>
        <w:t>ARTICULO  150</w:t>
      </w:r>
      <w:r w:rsidRPr="00E672E0">
        <w:rPr>
          <w:rFonts w:ascii="Bookman Old Style" w:hAnsi="Bookman Old Style"/>
          <w:color w:val="000000" w:themeColor="text1"/>
        </w:rPr>
        <w:t>. Corresponde al Congreso hacer las leyes. Por medio de ellas ejerce las siguientes funciones:</w:t>
      </w:r>
    </w:p>
    <w:p w:rsidR="00B923FF" w:rsidRPr="00E672E0" w:rsidRDefault="00B923FF" w:rsidP="00B923FF">
      <w:pPr>
        <w:ind w:left="851"/>
        <w:contextualSpacing/>
        <w:jc w:val="both"/>
        <w:rPr>
          <w:rFonts w:ascii="Bookman Old Style" w:hAnsi="Bookman Old Style"/>
          <w:color w:val="000000" w:themeColor="text1"/>
        </w:rPr>
      </w:pPr>
    </w:p>
    <w:p w:rsidR="00B923FF" w:rsidRPr="00016C24" w:rsidRDefault="00B923FF" w:rsidP="00B923FF">
      <w:pPr>
        <w:pStyle w:val="Prrafodelista"/>
        <w:numPr>
          <w:ilvl w:val="0"/>
          <w:numId w:val="9"/>
        </w:numPr>
        <w:spacing w:after="0" w:line="240" w:lineRule="auto"/>
        <w:ind w:left="1276"/>
        <w:jc w:val="both"/>
        <w:rPr>
          <w:rFonts w:ascii="Bookman Old Style" w:hAnsi="Bookman Old Style"/>
          <w:color w:val="000000" w:themeColor="text1"/>
        </w:rPr>
      </w:pPr>
      <w:r w:rsidRPr="00E672E0">
        <w:rPr>
          <w:rFonts w:ascii="Bookman Old Style" w:hAnsi="Bookman Old Style"/>
          <w:color w:val="000000" w:themeColor="text1"/>
        </w:rPr>
        <w:t>Interpretar, reformar y derogar las leyes.</w:t>
      </w:r>
      <w:r w:rsidRPr="00016C24">
        <w:t xml:space="preserve"> </w:t>
      </w:r>
    </w:p>
    <w:p w:rsidR="00B923FF" w:rsidRPr="00016C24" w:rsidRDefault="00B923FF" w:rsidP="00B923FF">
      <w:pPr>
        <w:pStyle w:val="Prrafodelista"/>
        <w:ind w:left="1276"/>
        <w:jc w:val="both"/>
        <w:rPr>
          <w:rFonts w:ascii="Bookman Old Style" w:hAnsi="Bookman Old Style"/>
          <w:color w:val="000000" w:themeColor="text1"/>
        </w:rPr>
      </w:pPr>
    </w:p>
    <w:p w:rsidR="00B923FF" w:rsidRPr="00016C24" w:rsidRDefault="00B923FF" w:rsidP="00B923FF">
      <w:pPr>
        <w:pStyle w:val="Prrafodelista"/>
        <w:numPr>
          <w:ilvl w:val="0"/>
          <w:numId w:val="9"/>
        </w:numPr>
        <w:spacing w:after="0" w:line="240" w:lineRule="auto"/>
        <w:ind w:left="1276"/>
        <w:jc w:val="both"/>
        <w:rPr>
          <w:rFonts w:ascii="Bookman Old Style" w:hAnsi="Bookman Old Style"/>
          <w:color w:val="000000" w:themeColor="text1"/>
        </w:rPr>
      </w:pPr>
      <w:r w:rsidRPr="00016C24">
        <w:rPr>
          <w:rFonts w:ascii="Bookman Old Style" w:hAnsi="Bookman Old Style"/>
          <w:color w:val="000000" w:themeColor="text1"/>
        </w:rPr>
        <w:t>Expedir códigos en todos los ramos de la legislación y reformar sus disposiciones.</w:t>
      </w:r>
    </w:p>
    <w:p w:rsidR="00B923FF" w:rsidRPr="00016C24" w:rsidRDefault="00B923FF" w:rsidP="00B923FF">
      <w:pPr>
        <w:pStyle w:val="Prrafodelista"/>
        <w:ind w:left="1276"/>
        <w:jc w:val="both"/>
        <w:rPr>
          <w:rFonts w:ascii="Bookman Old Style" w:hAnsi="Bookman Old Style"/>
          <w:color w:val="000000" w:themeColor="text1"/>
        </w:rPr>
      </w:pPr>
    </w:p>
    <w:p w:rsidR="00B923FF" w:rsidRPr="00016C24" w:rsidRDefault="00B923FF" w:rsidP="00B923FF">
      <w:pPr>
        <w:pStyle w:val="Prrafodelista"/>
        <w:numPr>
          <w:ilvl w:val="0"/>
          <w:numId w:val="9"/>
        </w:numPr>
        <w:spacing w:after="0" w:line="240" w:lineRule="auto"/>
        <w:ind w:left="1276"/>
        <w:jc w:val="both"/>
        <w:rPr>
          <w:rFonts w:ascii="Bookman Old Style" w:hAnsi="Bookman Old Style"/>
          <w:color w:val="000000" w:themeColor="text1"/>
        </w:rPr>
      </w:pPr>
      <w:r w:rsidRPr="00016C24">
        <w:rPr>
          <w:rFonts w:ascii="Bookman Old Style" w:hAnsi="Bookman Old Style"/>
          <w:color w:val="000000" w:themeColor="text1"/>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B923FF" w:rsidRPr="00016C24" w:rsidRDefault="00B923FF" w:rsidP="00B923FF">
      <w:pPr>
        <w:pStyle w:val="Prrafodelista"/>
        <w:ind w:left="1276"/>
        <w:jc w:val="both"/>
        <w:rPr>
          <w:rFonts w:ascii="Bookman Old Style" w:hAnsi="Bookman Old Style"/>
          <w:color w:val="000000" w:themeColor="text1"/>
        </w:rPr>
      </w:pPr>
    </w:p>
    <w:p w:rsidR="00B923FF" w:rsidRDefault="00B923FF" w:rsidP="00B923FF">
      <w:pPr>
        <w:pStyle w:val="Prrafodelista"/>
        <w:numPr>
          <w:ilvl w:val="0"/>
          <w:numId w:val="9"/>
        </w:numPr>
        <w:spacing w:after="0" w:line="240" w:lineRule="auto"/>
        <w:ind w:left="1276"/>
        <w:jc w:val="both"/>
        <w:rPr>
          <w:rFonts w:ascii="Bookman Old Style" w:hAnsi="Bookman Old Style"/>
          <w:color w:val="000000" w:themeColor="text1"/>
        </w:rPr>
      </w:pPr>
      <w:r w:rsidRPr="00016C24">
        <w:rPr>
          <w:rFonts w:ascii="Bookman Old Style" w:hAnsi="Bookman Old Style"/>
          <w:color w:val="000000" w:themeColor="text1"/>
        </w:rPr>
        <w:t>Definir la división general del territorio con arreglo a lo previsto en esta Constitución, fijar las bases y condiciones para crear, eliminar, modificar o fusionar entidades territoriales y establecer sus competencias</w:t>
      </w:r>
    </w:p>
    <w:p w:rsidR="00B923FF" w:rsidRDefault="00B923FF" w:rsidP="00B923FF">
      <w:pPr>
        <w:jc w:val="both"/>
        <w:rPr>
          <w:rFonts w:ascii="Bookman Old Style" w:hAnsi="Bookman Old Style"/>
          <w:b/>
          <w:color w:val="000000" w:themeColor="text1"/>
        </w:rPr>
      </w:pPr>
    </w:p>
    <w:p w:rsidR="00B923FF" w:rsidRDefault="00B923FF" w:rsidP="00B923FF">
      <w:pPr>
        <w:jc w:val="both"/>
        <w:rPr>
          <w:rFonts w:ascii="Bookman Old Style" w:hAnsi="Bookman Old Style"/>
          <w:b/>
          <w:color w:val="000000" w:themeColor="text1"/>
        </w:rPr>
      </w:pPr>
    </w:p>
    <w:p w:rsidR="00B923FF" w:rsidRPr="005B6840" w:rsidRDefault="00B923FF" w:rsidP="00B923FF">
      <w:pPr>
        <w:pStyle w:val="Prrafodelista"/>
        <w:numPr>
          <w:ilvl w:val="1"/>
          <w:numId w:val="8"/>
        </w:numPr>
        <w:spacing w:after="0" w:line="240" w:lineRule="auto"/>
        <w:jc w:val="both"/>
        <w:rPr>
          <w:rFonts w:ascii="Bookman Old Style" w:hAnsi="Bookman Old Style"/>
          <w:b/>
          <w:color w:val="000000" w:themeColor="text1"/>
          <w:u w:val="single"/>
        </w:rPr>
      </w:pPr>
      <w:r>
        <w:rPr>
          <w:rFonts w:ascii="Bookman Old Style" w:hAnsi="Bookman Old Style"/>
          <w:b/>
          <w:color w:val="000000" w:themeColor="text1"/>
          <w:u w:val="single"/>
        </w:rPr>
        <w:t>LEGAL</w:t>
      </w:r>
      <w:r w:rsidRPr="005B6840">
        <w:rPr>
          <w:rFonts w:ascii="Bookman Old Style" w:hAnsi="Bookman Old Style"/>
          <w:b/>
          <w:color w:val="000000" w:themeColor="text1"/>
          <w:u w:val="single"/>
        </w:rPr>
        <w:t xml:space="preserve">: </w:t>
      </w:r>
    </w:p>
    <w:p w:rsidR="00B923FF" w:rsidRDefault="00B923FF" w:rsidP="00B923FF">
      <w:pPr>
        <w:contextualSpacing/>
        <w:jc w:val="both"/>
        <w:rPr>
          <w:rFonts w:ascii="Bookman Old Style" w:hAnsi="Bookman Old Style"/>
          <w:color w:val="000000" w:themeColor="text1"/>
        </w:rPr>
      </w:pPr>
    </w:p>
    <w:p w:rsidR="00B923FF" w:rsidRPr="00016C24" w:rsidRDefault="00B923FF" w:rsidP="00B923FF">
      <w:pPr>
        <w:ind w:left="851"/>
        <w:jc w:val="both"/>
        <w:rPr>
          <w:rFonts w:ascii="Bookman Old Style" w:hAnsi="Bookman Old Style" w:cs="Arial"/>
          <w:b/>
          <w:lang w:eastAsia="es-ES"/>
        </w:rPr>
      </w:pPr>
      <w:r w:rsidRPr="00016C24">
        <w:rPr>
          <w:rFonts w:ascii="Bookman Old Style" w:hAnsi="Bookman Old Style"/>
          <w:b/>
          <w:color w:val="000000" w:themeColor="text1"/>
        </w:rPr>
        <w:t>LEY 3 DE 1992.</w:t>
      </w:r>
      <w:r w:rsidRPr="00016C24">
        <w:rPr>
          <w:rFonts w:ascii="Bookman Old Style" w:hAnsi="Bookman Old Style" w:cs="Arial"/>
          <w:b/>
          <w:lang w:eastAsia="es-ES"/>
        </w:rPr>
        <w:t xml:space="preserve"> Por la cual se expiden normas sobre las comisiones del Congreso de Colombia y se dictan otras disposiciones.</w:t>
      </w:r>
    </w:p>
    <w:p w:rsidR="00B923FF" w:rsidRPr="00016C24" w:rsidRDefault="00B923FF" w:rsidP="00B923FF">
      <w:pPr>
        <w:ind w:left="851"/>
        <w:jc w:val="both"/>
        <w:rPr>
          <w:rFonts w:ascii="Bookman Old Style" w:hAnsi="Bookman Old Style"/>
          <w:b/>
          <w:color w:val="000000" w:themeColor="text1"/>
        </w:rPr>
      </w:pPr>
    </w:p>
    <w:p w:rsidR="00B923FF" w:rsidRPr="00016C24" w:rsidRDefault="00B923FF" w:rsidP="00B923FF">
      <w:pPr>
        <w:ind w:left="851"/>
        <w:jc w:val="both"/>
        <w:rPr>
          <w:rFonts w:ascii="Bookman Old Style" w:hAnsi="Bookman Old Style"/>
          <w:i/>
          <w:color w:val="000000" w:themeColor="text1"/>
        </w:rPr>
      </w:pPr>
      <w:r w:rsidRPr="00016C24">
        <w:rPr>
          <w:rFonts w:ascii="Bookman Old Style" w:hAnsi="Bookman Old Style"/>
          <w:b/>
          <w:i/>
          <w:color w:val="000000" w:themeColor="text1"/>
        </w:rPr>
        <w:t xml:space="preserve">ARTÍCULO 2º </w:t>
      </w:r>
      <w:r w:rsidRPr="00016C24">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rsidR="00B923FF" w:rsidRPr="00016C24" w:rsidRDefault="00B923FF" w:rsidP="00B923FF">
      <w:pPr>
        <w:ind w:left="851"/>
        <w:jc w:val="both"/>
        <w:rPr>
          <w:rFonts w:ascii="Bookman Old Style" w:hAnsi="Bookman Old Style"/>
          <w:i/>
          <w:color w:val="000000" w:themeColor="text1"/>
        </w:rPr>
      </w:pPr>
      <w:r w:rsidRPr="00016C24">
        <w:rPr>
          <w:rFonts w:ascii="Bookman Old Style" w:hAnsi="Bookman Old Style"/>
          <w:i/>
          <w:color w:val="000000" w:themeColor="text1"/>
        </w:rPr>
        <w:t>Las Comisiones Constitucionales Permanentes en cada una de las Cámaras serán siete (7) a saber:</w:t>
      </w:r>
    </w:p>
    <w:p w:rsidR="00B923FF" w:rsidRPr="00016C24" w:rsidRDefault="00B923FF" w:rsidP="00B923FF">
      <w:pPr>
        <w:ind w:left="851"/>
        <w:jc w:val="both"/>
        <w:rPr>
          <w:rFonts w:ascii="Bookman Old Style" w:hAnsi="Bookman Old Style"/>
          <w:i/>
          <w:color w:val="000000" w:themeColor="text1"/>
        </w:rPr>
      </w:pPr>
    </w:p>
    <w:p w:rsidR="00B923FF" w:rsidRPr="00016C24" w:rsidRDefault="00B923FF" w:rsidP="00B923FF">
      <w:pPr>
        <w:ind w:left="851"/>
        <w:jc w:val="both"/>
        <w:rPr>
          <w:rFonts w:ascii="Bookman Old Style" w:hAnsi="Bookman Old Style"/>
          <w:i/>
          <w:color w:val="000000" w:themeColor="text1"/>
        </w:rPr>
      </w:pPr>
      <w:r>
        <w:rPr>
          <w:rFonts w:ascii="Bookman Old Style" w:hAnsi="Bookman Old Style"/>
          <w:i/>
          <w:color w:val="000000" w:themeColor="text1"/>
        </w:rPr>
        <w:lastRenderedPageBreak/>
        <w:t>Comisión Quinta</w:t>
      </w:r>
      <w:r w:rsidRPr="00016C24">
        <w:rPr>
          <w:rFonts w:ascii="Bookman Old Style" w:hAnsi="Bookman Old Style"/>
          <w:i/>
          <w:color w:val="000000" w:themeColor="text1"/>
        </w:rPr>
        <w:t>.</w:t>
      </w:r>
    </w:p>
    <w:p w:rsidR="00B923FF" w:rsidRPr="00016C24" w:rsidRDefault="00B923FF" w:rsidP="00B923FF">
      <w:pPr>
        <w:ind w:left="851"/>
        <w:jc w:val="both"/>
        <w:rPr>
          <w:rFonts w:ascii="Bookman Old Style" w:hAnsi="Bookman Old Style"/>
          <w:i/>
          <w:color w:val="000000" w:themeColor="text1"/>
        </w:rPr>
      </w:pPr>
      <w:r w:rsidRPr="00D402B6">
        <w:rPr>
          <w:rFonts w:ascii="Bookman Old Style" w:hAnsi="Bookman Old Style"/>
          <w:i/>
          <w:color w:val="000000" w:themeColor="text1"/>
        </w:rPr>
        <w:t xml:space="preserve">Compuesta de trece (13) miembros en el Senado y diecinueve (19) miembros en la Cámara de Representantes, conocerá de: régimen agropecuario; ecología; </w:t>
      </w:r>
      <w:r w:rsidRPr="00D402B6">
        <w:rPr>
          <w:rFonts w:ascii="Bookman Old Style" w:hAnsi="Bookman Old Style"/>
          <w:i/>
          <w:color w:val="000000" w:themeColor="text1"/>
          <w:u w:val="single"/>
        </w:rPr>
        <w:t>medio ambiente y recursos naturales</w:t>
      </w:r>
      <w:r w:rsidRPr="00D402B6">
        <w:rPr>
          <w:rFonts w:ascii="Bookman Old Style" w:hAnsi="Bookman Old Style"/>
          <w:i/>
          <w:color w:val="000000" w:themeColor="text1"/>
        </w:rPr>
        <w:t>; adjudicación y recuperación de tierras; recursos ictiológicos y asuntos del mar; minas y energía; corporaciones autónomas regionales.</w:t>
      </w:r>
      <w:r w:rsidRPr="00046FB8">
        <w:rPr>
          <w:rFonts w:ascii="Bookman Old Style" w:hAnsi="Bookman Old Style"/>
          <w:i/>
          <w:color w:val="000000" w:themeColor="text1"/>
          <w:highlight w:val="cyan"/>
        </w:rPr>
        <w:t xml:space="preserve"> </w:t>
      </w:r>
      <w:r w:rsidRPr="00D402B6">
        <w:rPr>
          <w:rFonts w:ascii="Bookman Old Style" w:hAnsi="Bookman Old Style"/>
          <w:i/>
          <w:color w:val="000000" w:themeColor="text1"/>
        </w:rPr>
        <w:t>(Subrayado por fuera del texto).</w:t>
      </w:r>
    </w:p>
    <w:p w:rsidR="00B923FF" w:rsidRDefault="00B923FF" w:rsidP="00B923FF">
      <w:pPr>
        <w:ind w:left="851"/>
        <w:jc w:val="both"/>
        <w:rPr>
          <w:rFonts w:ascii="Bookman Old Style" w:hAnsi="Bookman Old Style"/>
          <w:b/>
          <w:color w:val="000000" w:themeColor="text1"/>
        </w:rPr>
      </w:pPr>
    </w:p>
    <w:p w:rsidR="00B923FF" w:rsidRPr="00B923FF" w:rsidRDefault="00B923FF" w:rsidP="00B923FF">
      <w:pPr>
        <w:ind w:left="851"/>
        <w:jc w:val="both"/>
        <w:rPr>
          <w:rFonts w:ascii="Bookman Old Style" w:hAnsi="Bookman Old Style"/>
          <w:b/>
          <w:color w:val="000000" w:themeColor="text1"/>
        </w:rPr>
      </w:pPr>
      <w:r>
        <w:rPr>
          <w:rFonts w:ascii="Bookman Old Style" w:hAnsi="Bookman Old Style"/>
          <w:b/>
          <w:color w:val="000000" w:themeColor="text1"/>
        </w:rPr>
        <w:t>LEY 5 DE 1992.</w:t>
      </w:r>
      <w:r w:rsidRPr="00016C24">
        <w:t xml:space="preserve"> </w:t>
      </w:r>
      <w:r w:rsidRPr="00016C24">
        <w:rPr>
          <w:rFonts w:ascii="Bookman Old Style" w:hAnsi="Bookman Old Style"/>
          <w:b/>
          <w:color w:val="000000" w:themeColor="text1"/>
        </w:rPr>
        <w:t>Por la cu</w:t>
      </w:r>
      <w:r>
        <w:rPr>
          <w:rFonts w:ascii="Bookman Old Style" w:hAnsi="Bookman Old Style"/>
          <w:b/>
          <w:color w:val="000000" w:themeColor="text1"/>
        </w:rPr>
        <w:t>al se expide el reglamento del Congreso; el Senado y la Cámara de R</w:t>
      </w:r>
      <w:r w:rsidRPr="00016C24">
        <w:rPr>
          <w:rFonts w:ascii="Bookman Old Style" w:hAnsi="Bookman Old Style"/>
          <w:b/>
          <w:color w:val="000000" w:themeColor="text1"/>
        </w:rPr>
        <w:t>epresentantes</w:t>
      </w:r>
    </w:p>
    <w:p w:rsidR="00B923FF" w:rsidRPr="00EF3E15" w:rsidRDefault="00B923FF" w:rsidP="00B923FF">
      <w:pPr>
        <w:ind w:left="851"/>
        <w:jc w:val="both"/>
        <w:rPr>
          <w:rFonts w:ascii="Bookman Old Style" w:hAnsi="Bookman Old Style"/>
          <w:i/>
          <w:color w:val="000000" w:themeColor="text1"/>
        </w:rPr>
      </w:pPr>
      <w:r w:rsidRPr="00EF3E15">
        <w:rPr>
          <w:rFonts w:ascii="Bookman Old Style" w:hAnsi="Bookman Old Style"/>
          <w:b/>
          <w:i/>
          <w:color w:val="000000" w:themeColor="text1"/>
        </w:rPr>
        <w:t xml:space="preserve">ARTICULO 6o. </w:t>
      </w:r>
      <w:r w:rsidRPr="005D4DD8">
        <w:rPr>
          <w:rFonts w:ascii="Bookman Old Style" w:hAnsi="Bookman Old Style"/>
          <w:i/>
          <w:caps/>
          <w:color w:val="000000" w:themeColor="text1"/>
        </w:rPr>
        <w:t>Clases de funciones del Congreso</w:t>
      </w:r>
      <w:r w:rsidRPr="00EF3E15">
        <w:rPr>
          <w:rFonts w:ascii="Bookman Old Style" w:hAnsi="Bookman Old Style"/>
          <w:i/>
          <w:color w:val="000000" w:themeColor="text1"/>
        </w:rPr>
        <w:t>. El Congreso de la República cumple:</w:t>
      </w:r>
    </w:p>
    <w:p w:rsidR="00B923FF" w:rsidRPr="00EF3E15" w:rsidRDefault="00B923FF" w:rsidP="00B923FF">
      <w:pPr>
        <w:ind w:left="851"/>
        <w:jc w:val="both"/>
        <w:rPr>
          <w:rFonts w:ascii="Bookman Old Style" w:hAnsi="Bookman Old Style"/>
          <w:i/>
          <w:color w:val="000000" w:themeColor="text1"/>
        </w:rPr>
      </w:pPr>
      <w:r>
        <w:rPr>
          <w:rFonts w:ascii="Bookman Old Style" w:hAnsi="Bookman Old Style"/>
          <w:i/>
          <w:color w:val="000000" w:themeColor="text1"/>
        </w:rPr>
        <w:t>(…)</w:t>
      </w:r>
    </w:p>
    <w:p w:rsidR="00B923FF" w:rsidRPr="00B923FF" w:rsidRDefault="00B923FF" w:rsidP="00B923FF">
      <w:pPr>
        <w:ind w:left="851"/>
        <w:jc w:val="both"/>
        <w:rPr>
          <w:rFonts w:ascii="Bookman Old Style" w:hAnsi="Bookman Old Style"/>
          <w:i/>
          <w:color w:val="000000" w:themeColor="text1"/>
        </w:rPr>
      </w:pPr>
      <w:r w:rsidRPr="00EF3E15">
        <w:rPr>
          <w:rFonts w:ascii="Bookman Old Style" w:hAnsi="Bookman Old Style"/>
          <w:i/>
          <w:color w:val="000000" w:themeColor="text1"/>
        </w:rPr>
        <w:t>2. Función legislativa, para elaborar, interpretar, reformar y derogar las leyes y códigos en todos los ramos de la legislación.</w:t>
      </w:r>
    </w:p>
    <w:p w:rsidR="00B923FF" w:rsidRPr="00B923FF" w:rsidRDefault="00B923FF" w:rsidP="00B923FF">
      <w:pPr>
        <w:ind w:left="851"/>
        <w:jc w:val="both"/>
        <w:rPr>
          <w:rFonts w:ascii="Bookman Old Style" w:hAnsi="Bookman Old Style"/>
          <w:i/>
          <w:color w:val="000000" w:themeColor="text1"/>
        </w:rPr>
      </w:pPr>
      <w:r>
        <w:rPr>
          <w:rFonts w:ascii="Bookman Old Style" w:hAnsi="Bookman Old Style"/>
          <w:b/>
          <w:i/>
          <w:caps/>
          <w:color w:val="000000" w:themeColor="text1"/>
        </w:rPr>
        <w:t>A</w:t>
      </w:r>
      <w:r w:rsidRPr="00F677ED">
        <w:rPr>
          <w:rFonts w:ascii="Bookman Old Style" w:hAnsi="Bookman Old Style"/>
          <w:b/>
          <w:i/>
          <w:caps/>
          <w:color w:val="000000" w:themeColor="text1"/>
        </w:rPr>
        <w:t xml:space="preserve">RTICULO 139. </w:t>
      </w:r>
      <w:r w:rsidRPr="00F677ED">
        <w:rPr>
          <w:rFonts w:ascii="Bookman Old Style" w:hAnsi="Bookman Old Style"/>
          <w:i/>
          <w:caps/>
          <w:color w:val="000000" w:themeColor="text1"/>
        </w:rPr>
        <w:t xml:space="preserve">Presentación de proyectos. </w:t>
      </w:r>
      <w:r w:rsidRPr="00F677ED">
        <w:rPr>
          <w:rFonts w:ascii="Bookman Old Style" w:hAnsi="Bookman Old Style"/>
          <w:i/>
          <w:color w:val="000000" w:themeColor="text1"/>
        </w:rPr>
        <w:t>Los proyectos de ley podrán presentarse en la Secretaría General de las Cámaras o en sus plenarias.</w:t>
      </w:r>
    </w:p>
    <w:p w:rsidR="00B923FF" w:rsidRPr="00D90E69" w:rsidRDefault="00B923FF" w:rsidP="00B923FF">
      <w:pPr>
        <w:ind w:left="851"/>
        <w:jc w:val="both"/>
        <w:rPr>
          <w:rFonts w:ascii="Bookman Old Style" w:hAnsi="Bookman Old Style"/>
          <w:i/>
          <w:color w:val="000000" w:themeColor="text1"/>
        </w:rPr>
      </w:pPr>
      <w:r w:rsidRPr="00D90E69">
        <w:rPr>
          <w:rFonts w:ascii="Bookman Old Style" w:hAnsi="Bookman Old Style"/>
          <w:b/>
          <w:i/>
          <w:caps/>
          <w:color w:val="000000" w:themeColor="text1"/>
        </w:rPr>
        <w:t xml:space="preserve">Artículo 140. </w:t>
      </w:r>
      <w:r w:rsidRPr="00D90E69">
        <w:rPr>
          <w:rFonts w:ascii="Bookman Old Style" w:hAnsi="Bookman Old Style"/>
          <w:i/>
          <w:caps/>
          <w:color w:val="000000" w:themeColor="text1"/>
        </w:rPr>
        <w:t>Iniciativa legislativa.</w:t>
      </w:r>
      <w:r w:rsidRPr="00D90E69">
        <w:rPr>
          <w:rFonts w:ascii="Bookman Old Style" w:hAnsi="Bookman Old Style"/>
          <w:i/>
          <w:color w:val="000000" w:themeColor="text1"/>
        </w:rPr>
        <w:t xml:space="preserve"> Pueden presentar proyectos de ley:</w:t>
      </w:r>
    </w:p>
    <w:p w:rsidR="00B923FF" w:rsidRPr="00B923FF" w:rsidRDefault="00B923FF" w:rsidP="00B923FF">
      <w:pPr>
        <w:ind w:left="851"/>
        <w:jc w:val="both"/>
        <w:rPr>
          <w:rFonts w:ascii="Bookman Old Style" w:hAnsi="Bookman Old Style"/>
          <w:i/>
          <w:color w:val="000000" w:themeColor="text1"/>
        </w:rPr>
      </w:pPr>
      <w:r w:rsidRPr="00D90E69">
        <w:rPr>
          <w:rFonts w:ascii="Bookman Old Style" w:hAnsi="Bookman Old Style"/>
          <w:i/>
          <w:color w:val="000000" w:themeColor="text1"/>
        </w:rPr>
        <w:t>1. Los Senadores y Representantes a la Cámara individualmente y a través de las bancadas.</w:t>
      </w:r>
    </w:p>
    <w:bookmarkEnd w:id="2"/>
    <w:p w:rsidR="00B923FF" w:rsidRDefault="00B923FF" w:rsidP="00B923FF">
      <w:pPr>
        <w:contextualSpacing/>
        <w:jc w:val="both"/>
        <w:rPr>
          <w:rFonts w:ascii="Bookman Old Style" w:hAnsi="Bookman Old Style"/>
          <w:color w:val="000000" w:themeColor="text1"/>
        </w:rPr>
      </w:pPr>
      <w:r>
        <w:rPr>
          <w:rFonts w:ascii="Bookman Old Style" w:hAnsi="Bookman Old Style"/>
          <w:color w:val="000000" w:themeColor="text1"/>
        </w:rPr>
        <w:t>Cordialmente</w:t>
      </w:r>
    </w:p>
    <w:p w:rsidR="00B923FF" w:rsidRDefault="00B923FF" w:rsidP="00B923FF">
      <w:pPr>
        <w:contextualSpacing/>
        <w:jc w:val="both"/>
        <w:rPr>
          <w:rFonts w:ascii="Bookman Old Style" w:hAnsi="Bookman Old Style"/>
          <w:color w:val="000000" w:themeColor="text1"/>
        </w:rPr>
      </w:pPr>
    </w:p>
    <w:p w:rsidR="00B923FF" w:rsidRDefault="00B923FF" w:rsidP="00B923FF">
      <w:pPr>
        <w:contextualSpacing/>
        <w:jc w:val="both"/>
        <w:rPr>
          <w:rFonts w:ascii="Bookman Old Style" w:hAnsi="Bookman Old Style"/>
          <w:color w:val="000000" w:themeColor="text1"/>
        </w:rPr>
      </w:pPr>
    </w:p>
    <w:p w:rsidR="00B923FF" w:rsidRPr="00B923FF" w:rsidRDefault="00B923FF" w:rsidP="00B923FF">
      <w:pPr>
        <w:contextualSpacing/>
        <w:jc w:val="both"/>
        <w:rPr>
          <w:rFonts w:ascii="Bookman Old Style" w:hAnsi="Bookman Old Style"/>
          <w:color w:val="000000" w:themeColor="text1"/>
        </w:rPr>
      </w:pPr>
    </w:p>
    <w:p w:rsidR="00B923FF" w:rsidRPr="00460BF2" w:rsidRDefault="00B923FF" w:rsidP="00B923FF">
      <w:pPr>
        <w:pStyle w:val="Sinespaciado"/>
        <w:tabs>
          <w:tab w:val="left" w:pos="8055"/>
        </w:tabs>
        <w:jc w:val="center"/>
        <w:rPr>
          <w:rFonts w:ascii="Bookman Old Style" w:hAnsi="Bookman Old Style" w:cs="Arial"/>
          <w:b/>
          <w:sz w:val="24"/>
          <w:szCs w:val="24"/>
        </w:rPr>
      </w:pPr>
      <w:r w:rsidRPr="00460BF2">
        <w:rPr>
          <w:rFonts w:ascii="Bookman Old Style" w:hAnsi="Bookman Old Style" w:cs="Arial"/>
          <w:b/>
          <w:sz w:val="24"/>
          <w:szCs w:val="24"/>
        </w:rPr>
        <w:t>JUAN CARLOS LOZADA</w:t>
      </w:r>
      <w:r>
        <w:rPr>
          <w:rFonts w:ascii="Bookman Old Style" w:hAnsi="Bookman Old Style" w:cs="Arial"/>
          <w:b/>
          <w:sz w:val="24"/>
          <w:szCs w:val="24"/>
        </w:rPr>
        <w:t xml:space="preserve"> VARGAS</w:t>
      </w:r>
    </w:p>
    <w:p w:rsidR="00B923FF" w:rsidRPr="00460BF2" w:rsidRDefault="00B923FF" w:rsidP="00B923FF">
      <w:pPr>
        <w:pStyle w:val="Sinespaciado"/>
        <w:tabs>
          <w:tab w:val="left" w:pos="8055"/>
        </w:tabs>
        <w:jc w:val="center"/>
        <w:rPr>
          <w:rFonts w:ascii="Bookman Old Style" w:hAnsi="Bookman Old Style" w:cs="Arial"/>
          <w:sz w:val="24"/>
          <w:szCs w:val="24"/>
        </w:rPr>
      </w:pPr>
      <w:r w:rsidRPr="00460BF2">
        <w:rPr>
          <w:rFonts w:ascii="Bookman Old Style" w:hAnsi="Bookman Old Style" w:cs="Arial"/>
          <w:sz w:val="24"/>
          <w:szCs w:val="24"/>
        </w:rPr>
        <w:t>Representante a la Cámara</w:t>
      </w:r>
    </w:p>
    <w:p w:rsidR="00921DDB" w:rsidRPr="00B923FF" w:rsidRDefault="00B923FF" w:rsidP="00B923FF">
      <w:pPr>
        <w:pStyle w:val="Sinespaciado"/>
        <w:tabs>
          <w:tab w:val="left" w:pos="8055"/>
        </w:tabs>
        <w:jc w:val="center"/>
        <w:rPr>
          <w:rFonts w:ascii="Bookman Old Style" w:hAnsi="Bookman Old Style" w:cs="Arial"/>
          <w:sz w:val="24"/>
          <w:szCs w:val="24"/>
        </w:rPr>
      </w:pPr>
      <w:r>
        <w:rPr>
          <w:rFonts w:ascii="Bookman Old Style" w:hAnsi="Bookman Old Style" w:cs="Arial"/>
          <w:sz w:val="24"/>
          <w:szCs w:val="24"/>
        </w:rPr>
        <w:t>Partido Liberal Colombiano</w:t>
      </w:r>
    </w:p>
    <w:sectPr w:rsidR="00921DDB" w:rsidRPr="00B923F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E63" w:rsidRDefault="00994E63" w:rsidP="001C4B6E">
      <w:pPr>
        <w:spacing w:after="0" w:line="240" w:lineRule="auto"/>
      </w:pPr>
      <w:r>
        <w:separator/>
      </w:r>
    </w:p>
  </w:endnote>
  <w:endnote w:type="continuationSeparator" w:id="0">
    <w:p w:rsidR="00994E63" w:rsidRDefault="00994E63" w:rsidP="001C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DIN Next LT Pro Light">
    <w:altName w:val="DIN Next LT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3FF" w:rsidRDefault="00B923FF" w:rsidP="00BD586C">
    <w:pPr>
      <w:pStyle w:val="Piedepgina"/>
      <w:jc w:val="center"/>
    </w:pPr>
  </w:p>
  <w:p w:rsidR="00B923FF" w:rsidRDefault="00B923FF" w:rsidP="00BD586C">
    <w:pPr>
      <w:pStyle w:val="Piedepgina"/>
      <w:jc w:val="center"/>
    </w:pPr>
  </w:p>
  <w:p w:rsidR="00B923FF" w:rsidRDefault="00B923FF" w:rsidP="00BD586C">
    <w:pPr>
      <w:pStyle w:val="Piedepgina"/>
      <w:jc w:val="center"/>
    </w:pPr>
  </w:p>
  <w:p w:rsidR="00B923FF" w:rsidRDefault="00B923FF" w:rsidP="00BD586C">
    <w:pPr>
      <w:pStyle w:val="Piedepgina"/>
      <w:jc w:val="center"/>
    </w:pPr>
  </w:p>
  <w:p w:rsidR="00B923FF" w:rsidRDefault="00B923FF" w:rsidP="00BD586C">
    <w:pPr>
      <w:pStyle w:val="Piedepgina"/>
      <w:jc w:val="center"/>
    </w:pPr>
  </w:p>
  <w:p w:rsidR="002A4A16" w:rsidRPr="00BD586C" w:rsidRDefault="002A4A16" w:rsidP="00BD586C">
    <w:pPr>
      <w:pStyle w:val="Piedepgina"/>
      <w:jc w:val="center"/>
      <w:rPr>
        <w:rFonts w:ascii="Bookman Old Style" w:hAnsi="Bookman Old Style"/>
        <w:sz w:val="16"/>
        <w:szCs w:val="16"/>
      </w:rPr>
    </w:pPr>
    <w:r>
      <w:rPr>
        <w:noProof/>
        <w:lang w:eastAsia="es-CO"/>
      </w:rPr>
      <w:drawing>
        <wp:anchor distT="0" distB="0" distL="0" distR="0" simplePos="0" relativeHeight="251659264" behindDoc="1" locked="0" layoutInCell="1" allowOverlap="1" wp14:anchorId="7F724DC9" wp14:editId="5F1F22B6">
          <wp:simplePos x="0" y="0"/>
          <wp:positionH relativeFrom="page">
            <wp:posOffset>2346960</wp:posOffset>
          </wp:positionH>
          <wp:positionV relativeFrom="page">
            <wp:posOffset>8559165</wp:posOffset>
          </wp:positionV>
          <wp:extent cx="2923101" cy="2000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923101" cy="200025"/>
                  </a:xfrm>
                  <a:prstGeom prst="rect">
                    <a:avLst/>
                  </a:prstGeom>
                </pic:spPr>
              </pic:pic>
            </a:graphicData>
          </a:graphic>
        </wp:anchor>
      </w:drawing>
    </w:r>
    <w:r w:rsidRPr="002C086A">
      <w:t>Capitolio Nacional, Calle 10 No 7-50 Segundo Piso</w:t>
    </w:r>
  </w:p>
  <w:p w:rsidR="002A4A16" w:rsidRPr="002C086A" w:rsidRDefault="002A4A16" w:rsidP="002A4A16">
    <w:pPr>
      <w:pStyle w:val="Piedepgina"/>
    </w:pPr>
    <w:r w:rsidRPr="002C086A">
      <w:tab/>
      <w:t>Correo: juan.lozada@camara.gov.co</w:t>
    </w:r>
    <w:r w:rsidRPr="002C086A">
      <w:tab/>
    </w:r>
  </w:p>
  <w:p w:rsidR="002A4A16" w:rsidRPr="002C086A" w:rsidRDefault="002A4A16" w:rsidP="002A4A16">
    <w:pPr>
      <w:pStyle w:val="Piedepgina"/>
      <w:jc w:val="center"/>
    </w:pPr>
    <w:r w:rsidRPr="002C086A">
      <w:t xml:space="preserve">Teléfono (57+1) 4325100 </w:t>
    </w:r>
    <w:proofErr w:type="spellStart"/>
    <w:r w:rsidRPr="002C086A">
      <w:t>ext</w:t>
    </w:r>
    <w:proofErr w:type="spellEnd"/>
    <w:r w:rsidRPr="002C086A">
      <w:t>: 5273 - 5278 - 5289 - 5290</w:t>
    </w:r>
  </w:p>
  <w:p w:rsidR="002A4A16" w:rsidRDefault="002A4A16" w:rsidP="002A4A16">
    <w:pPr>
      <w:tabs>
        <w:tab w:val="left" w:pos="7875"/>
      </w:tabs>
      <w:spacing w:after="0" w:line="240" w:lineRule="auto"/>
      <w:jc w:val="both"/>
      <w:rPr>
        <w:rFonts w:ascii="Bookman Old Style" w:hAnsi="Bookman Old Style" w:cstheme="minorHAnsi"/>
        <w:sz w:val="24"/>
        <w:szCs w:val="24"/>
      </w:rPr>
    </w:pPr>
    <w:r>
      <w:rPr>
        <w:rFonts w:ascii="Bookman Old Style" w:hAnsi="Bookman Old Style" w:cstheme="minorHAnsi"/>
        <w:sz w:val="24"/>
        <w:szCs w:val="24"/>
      </w:rPr>
      <w:tab/>
    </w:r>
  </w:p>
  <w:p w:rsidR="001C4B6E" w:rsidRDefault="001C4B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E63" w:rsidRDefault="00994E63" w:rsidP="001C4B6E">
      <w:pPr>
        <w:spacing w:after="0" w:line="240" w:lineRule="auto"/>
      </w:pPr>
      <w:r>
        <w:separator/>
      </w:r>
    </w:p>
  </w:footnote>
  <w:footnote w:type="continuationSeparator" w:id="0">
    <w:p w:rsidR="00994E63" w:rsidRDefault="00994E63" w:rsidP="001C4B6E">
      <w:pPr>
        <w:spacing w:after="0" w:line="240" w:lineRule="auto"/>
      </w:pPr>
      <w:r>
        <w:continuationSeparator/>
      </w:r>
    </w:p>
  </w:footnote>
  <w:footnote w:id="1">
    <w:p w:rsidR="00B923FF" w:rsidRPr="00BF18DC" w:rsidRDefault="00B923FF" w:rsidP="00B923FF">
      <w:pPr>
        <w:pStyle w:val="Textonotapie"/>
        <w:rPr>
          <w:rFonts w:ascii="Bookman Old Style" w:hAnsi="Bookman Old Style"/>
          <w:sz w:val="16"/>
          <w:szCs w:val="16"/>
        </w:rPr>
      </w:pPr>
      <w:r w:rsidRPr="00BF18DC">
        <w:rPr>
          <w:rStyle w:val="Refdenotaalpie"/>
          <w:rFonts w:ascii="Bookman Old Style" w:hAnsi="Bookman Old Style"/>
          <w:sz w:val="16"/>
          <w:szCs w:val="16"/>
        </w:rPr>
        <w:footnoteRef/>
      </w:r>
      <w:r w:rsidRPr="00BF18DC">
        <w:rPr>
          <w:rFonts w:ascii="Bookman Old Style" w:hAnsi="Bookman Old Style"/>
          <w:sz w:val="16"/>
          <w:szCs w:val="16"/>
        </w:rPr>
        <w:t xml:space="preserve"> </w:t>
      </w:r>
      <w:r w:rsidRPr="00BF18DC">
        <w:rPr>
          <w:rFonts w:ascii="Bookman Old Style" w:hAnsi="Bookman Old Style"/>
          <w:i/>
          <w:sz w:val="16"/>
          <w:szCs w:val="16"/>
        </w:rPr>
        <w:t xml:space="preserve">Corte Suprema de Justicia Sentencia </w:t>
      </w:r>
      <w:r>
        <w:rPr>
          <w:rFonts w:ascii="Bookman Old Style" w:hAnsi="Bookman Old Style"/>
          <w:i/>
          <w:sz w:val="16"/>
          <w:szCs w:val="16"/>
        </w:rPr>
        <w:t>STC</w:t>
      </w:r>
      <w:r w:rsidRPr="00BF18DC">
        <w:rPr>
          <w:rFonts w:ascii="Bookman Old Style" w:hAnsi="Bookman Old Style"/>
          <w:i/>
          <w:sz w:val="16"/>
          <w:szCs w:val="16"/>
        </w:rPr>
        <w:t>4360 – 2018</w:t>
      </w:r>
      <w:r>
        <w:rPr>
          <w:rFonts w:ascii="Bookman Old Style" w:hAnsi="Bookman Old Style"/>
          <w:i/>
          <w:sz w:val="16"/>
          <w:szCs w:val="16"/>
        </w:rPr>
        <w:t xml:space="preserve"> </w:t>
      </w:r>
      <w:r w:rsidRPr="008E5ECA">
        <w:rPr>
          <w:rFonts w:ascii="Bookman Old Style" w:hAnsi="Bookman Old Style"/>
          <w:i/>
          <w:sz w:val="16"/>
          <w:szCs w:val="16"/>
        </w:rPr>
        <w:t>del 05 de abril de 2018</w:t>
      </w:r>
      <w:r w:rsidRPr="00BF18DC">
        <w:rPr>
          <w:rFonts w:ascii="Bookman Old Style" w:hAnsi="Bookman Old Style"/>
          <w:i/>
          <w:sz w:val="16"/>
          <w:szCs w:val="16"/>
        </w:rPr>
        <w:t>. MP. LUIS ARM</w:t>
      </w:r>
      <w:r>
        <w:rPr>
          <w:rFonts w:ascii="Bookman Old Style" w:hAnsi="Bookman Old Style"/>
          <w:i/>
          <w:sz w:val="16"/>
          <w:szCs w:val="16"/>
        </w:rPr>
        <w:t>ANDO TOLOSA VILLABONA. p.41</w:t>
      </w:r>
      <w:r w:rsidRPr="00BF18DC">
        <w:rPr>
          <w:rFonts w:ascii="Bookman Old Style" w:hAnsi="Bookman Old Style"/>
          <w:i/>
          <w:sz w:val="16"/>
          <w:szCs w:val="16"/>
        </w:rPr>
        <w:t>.</w:t>
      </w:r>
    </w:p>
  </w:footnote>
  <w:footnote w:id="2">
    <w:p w:rsidR="00B923FF" w:rsidRPr="00F223D4" w:rsidRDefault="00B923FF" w:rsidP="00B923FF">
      <w:pPr>
        <w:pStyle w:val="Textonotapie"/>
      </w:pPr>
      <w:r w:rsidRPr="00F223D4">
        <w:rPr>
          <w:rFonts w:ascii="Bookman Old Style" w:hAnsi="Bookman Old Style"/>
          <w:i/>
          <w:sz w:val="16"/>
          <w:szCs w:val="16"/>
          <w:vertAlign w:val="superscript"/>
        </w:rPr>
        <w:footnoteRef/>
      </w:r>
      <w:r w:rsidRPr="00F223D4">
        <w:rPr>
          <w:rFonts w:ascii="Bookman Old Style" w:hAnsi="Bookman Old Style"/>
          <w:i/>
          <w:sz w:val="16"/>
          <w:szCs w:val="16"/>
          <w:vertAlign w:val="superscript"/>
        </w:rPr>
        <w:t xml:space="preserve"> </w:t>
      </w:r>
      <w:r w:rsidRPr="00F223D4">
        <w:rPr>
          <w:rFonts w:ascii="Bookman Old Style" w:hAnsi="Bookman Old Style"/>
          <w:i/>
          <w:sz w:val="16"/>
          <w:szCs w:val="16"/>
        </w:rPr>
        <w:t>Ibídem p. 48-9.</w:t>
      </w:r>
    </w:p>
  </w:footnote>
  <w:footnote w:id="3">
    <w:p w:rsidR="00B923FF" w:rsidRPr="00F63720" w:rsidRDefault="00B923FF" w:rsidP="00B923FF">
      <w:pPr>
        <w:pStyle w:val="Textonotapie"/>
      </w:pPr>
      <w:r w:rsidRPr="00F63720">
        <w:rPr>
          <w:rStyle w:val="Refdenotaalpie"/>
          <w:rFonts w:ascii="Bookman Old Style" w:hAnsi="Bookman Old Style"/>
          <w:sz w:val="16"/>
          <w:szCs w:val="16"/>
        </w:rPr>
        <w:footnoteRef/>
      </w:r>
      <w:r>
        <w:t xml:space="preserve"> </w:t>
      </w:r>
      <w:r w:rsidRPr="00F223D4">
        <w:rPr>
          <w:rFonts w:ascii="Bookman Old Style" w:hAnsi="Bookman Old Style"/>
          <w:i/>
          <w:sz w:val="16"/>
          <w:szCs w:val="16"/>
        </w:rPr>
        <w:t>Ib</w:t>
      </w:r>
      <w:r>
        <w:rPr>
          <w:rFonts w:ascii="Bookman Old Style" w:hAnsi="Bookman Old Style"/>
          <w:i/>
          <w:sz w:val="16"/>
          <w:szCs w:val="16"/>
        </w:rPr>
        <w:t>ídem p. 4</w:t>
      </w:r>
      <w:r w:rsidRPr="00F223D4">
        <w:rPr>
          <w:rFonts w:ascii="Bookman Old Style" w:hAnsi="Bookman Old Style"/>
          <w:i/>
          <w:sz w:val="16"/>
          <w:szCs w:val="16"/>
        </w:rPr>
        <w:t>9.</w:t>
      </w:r>
    </w:p>
  </w:footnote>
  <w:footnote w:id="4">
    <w:p w:rsidR="00B923FF" w:rsidRDefault="00B923FF" w:rsidP="00B923FF">
      <w:pPr>
        <w:pStyle w:val="Textonotapie"/>
        <w:ind w:left="142" w:hanging="142"/>
        <w:rPr>
          <w:rFonts w:ascii="Bookman Old Style" w:hAnsi="Bookman Old Style"/>
          <w:sz w:val="16"/>
          <w:szCs w:val="16"/>
        </w:rPr>
      </w:pPr>
      <w:r w:rsidRPr="00A106F3">
        <w:rPr>
          <w:rStyle w:val="Refdenotaalpie"/>
          <w:rFonts w:ascii="Bookman Old Style" w:hAnsi="Bookman Old Style"/>
          <w:sz w:val="16"/>
          <w:szCs w:val="16"/>
        </w:rPr>
        <w:footnoteRef/>
      </w:r>
      <w:r>
        <w:rPr>
          <w:rFonts w:ascii="Bookman Old Style" w:hAnsi="Bookman Old Style"/>
          <w:sz w:val="16"/>
          <w:szCs w:val="16"/>
        </w:rPr>
        <w:t xml:space="preserve"> </w:t>
      </w:r>
      <w:r w:rsidRPr="00A106F3">
        <w:rPr>
          <w:rFonts w:ascii="Bookman Old Style" w:hAnsi="Bookman Old Style"/>
          <w:sz w:val="16"/>
          <w:szCs w:val="16"/>
        </w:rPr>
        <w:t xml:space="preserve">IDEAM. Resultados Monitoreo de la Deforestación 2017. </w:t>
      </w:r>
    </w:p>
    <w:p w:rsidR="00B923FF" w:rsidRPr="00A106F3" w:rsidRDefault="00B923FF" w:rsidP="00B923FF">
      <w:pPr>
        <w:pStyle w:val="Textonotapie"/>
        <w:ind w:left="142" w:hanging="142"/>
      </w:pPr>
      <w:r>
        <w:rPr>
          <w:rFonts w:ascii="Bookman Old Style" w:hAnsi="Bookman Old Style"/>
          <w:sz w:val="16"/>
          <w:szCs w:val="16"/>
        </w:rPr>
        <w:t>Ver:</w:t>
      </w:r>
      <w:r w:rsidRPr="00A106F3">
        <w:rPr>
          <w:rFonts w:ascii="Bookman Old Style" w:hAnsi="Bookman Old Style"/>
          <w:sz w:val="16"/>
          <w:szCs w:val="16"/>
        </w:rPr>
        <w:t>http://www.ideam.gov.co/documents/24277/72115631/Actualizacion_cifras2017+FINAL.pdf/40bc4bb3-370c-4639-91ee-e4c6cea97a07</w:t>
      </w:r>
    </w:p>
  </w:footnote>
  <w:footnote w:id="5">
    <w:p w:rsidR="00B923FF" w:rsidRPr="00791A3E" w:rsidRDefault="00B923FF" w:rsidP="00B923FF">
      <w:pPr>
        <w:pStyle w:val="Textonotapie"/>
        <w:rPr>
          <w:rFonts w:ascii="Bookman Old Style" w:hAnsi="Bookman Old Style"/>
          <w:sz w:val="16"/>
          <w:szCs w:val="16"/>
        </w:rPr>
      </w:pPr>
      <w:r w:rsidRPr="00791A3E">
        <w:rPr>
          <w:rStyle w:val="Refdenotaalpie"/>
          <w:rFonts w:ascii="Bookman Old Style" w:hAnsi="Bookman Old Style"/>
          <w:sz w:val="16"/>
          <w:szCs w:val="16"/>
        </w:rPr>
        <w:footnoteRef/>
      </w:r>
      <w:r w:rsidRPr="00791A3E">
        <w:rPr>
          <w:rFonts w:ascii="Bookman Old Style" w:hAnsi="Bookman Old Style"/>
          <w:sz w:val="16"/>
          <w:szCs w:val="16"/>
        </w:rPr>
        <w:t xml:space="preserve"> </w:t>
      </w:r>
      <w:r>
        <w:rPr>
          <w:rFonts w:ascii="Bookman Old Style" w:hAnsi="Bookman Old Style"/>
          <w:sz w:val="16"/>
          <w:szCs w:val="16"/>
        </w:rPr>
        <w:t xml:space="preserve">Departamento Nacional de </w:t>
      </w:r>
      <w:r w:rsidRPr="00791A3E">
        <w:rPr>
          <w:rFonts w:ascii="Bookman Old Style" w:hAnsi="Bookman Old Style"/>
          <w:sz w:val="16"/>
          <w:szCs w:val="16"/>
        </w:rPr>
        <w:t>P</w:t>
      </w:r>
      <w:r>
        <w:rPr>
          <w:rFonts w:ascii="Bookman Old Style" w:hAnsi="Bookman Old Style"/>
          <w:sz w:val="16"/>
          <w:szCs w:val="16"/>
        </w:rPr>
        <w:t>laneación</w:t>
      </w:r>
      <w:r w:rsidRPr="00791A3E">
        <w:rPr>
          <w:rFonts w:ascii="Bookman Old Style" w:hAnsi="Bookman Old Style"/>
          <w:sz w:val="16"/>
          <w:szCs w:val="16"/>
        </w:rPr>
        <w:t>. Bases del Plan Nacional de Desarrollo 2014-2018. p. 542.</w:t>
      </w:r>
    </w:p>
  </w:footnote>
  <w:footnote w:id="6">
    <w:p w:rsidR="00B923FF" w:rsidRPr="00764FAD" w:rsidRDefault="00B923FF" w:rsidP="00B923FF">
      <w:pPr>
        <w:pStyle w:val="Textonotapie"/>
        <w:rPr>
          <w:rFonts w:ascii="Bookman Old Style" w:hAnsi="Bookman Old Style"/>
          <w:sz w:val="16"/>
          <w:szCs w:val="16"/>
        </w:rPr>
      </w:pPr>
      <w:r w:rsidRPr="00764FAD">
        <w:rPr>
          <w:rStyle w:val="Refdenotaalpie"/>
          <w:rFonts w:ascii="Bookman Old Style" w:hAnsi="Bookman Old Style"/>
          <w:sz w:val="16"/>
          <w:szCs w:val="16"/>
        </w:rPr>
        <w:footnoteRef/>
      </w:r>
      <w:r w:rsidRPr="00764FAD">
        <w:rPr>
          <w:rFonts w:ascii="Bookman Old Style" w:hAnsi="Bookman Old Style"/>
          <w:sz w:val="16"/>
          <w:szCs w:val="16"/>
        </w:rPr>
        <w:t xml:space="preserve"> </w:t>
      </w:r>
      <w:r w:rsidRPr="00764FAD">
        <w:rPr>
          <w:rFonts w:ascii="Bookman Old Style" w:hAnsi="Bookman Old Style"/>
          <w:i/>
          <w:sz w:val="16"/>
          <w:szCs w:val="16"/>
        </w:rPr>
        <w:t>Ibídem</w:t>
      </w:r>
      <w:r w:rsidRPr="00764FAD">
        <w:rPr>
          <w:rFonts w:ascii="Bookman Old Style" w:hAnsi="Bookman Old Style"/>
          <w:sz w:val="16"/>
          <w:szCs w:val="16"/>
        </w:rPr>
        <w:t xml:space="preserve"> cita 4</w:t>
      </w:r>
      <w:r>
        <w:rPr>
          <w:rFonts w:ascii="Bookman Old Style" w:hAnsi="Bookman Old Style"/>
          <w:sz w:val="16"/>
          <w:szCs w:val="16"/>
        </w:rPr>
        <w:t xml:space="preserve">. </w:t>
      </w:r>
    </w:p>
  </w:footnote>
  <w:footnote w:id="7">
    <w:p w:rsidR="00B923FF" w:rsidRPr="00C651E6" w:rsidRDefault="00B923FF" w:rsidP="00B923FF">
      <w:pPr>
        <w:pStyle w:val="Textonotapie"/>
        <w:ind w:left="142" w:hanging="142"/>
        <w:rPr>
          <w:rFonts w:ascii="Bookman Old Style" w:hAnsi="Bookman Old Style"/>
          <w:i/>
          <w:sz w:val="16"/>
          <w:szCs w:val="16"/>
        </w:rPr>
      </w:pPr>
      <w:r w:rsidRPr="00C651E6">
        <w:rPr>
          <w:rStyle w:val="Refdenotaalpie"/>
          <w:rFonts w:ascii="Bookman Old Style" w:hAnsi="Bookman Old Style"/>
          <w:i/>
          <w:sz w:val="16"/>
          <w:szCs w:val="16"/>
        </w:rPr>
        <w:footnoteRef/>
      </w:r>
      <w:r>
        <w:rPr>
          <w:rFonts w:ascii="Bookman Old Style" w:hAnsi="Bookman Old Style"/>
          <w:sz w:val="16"/>
          <w:szCs w:val="16"/>
        </w:rPr>
        <w:t xml:space="preserve"> Ministerio de Ambiente y Desarrollo Sostenible, Instituto de Hidrología, Meteorología y Estudios Ambientales. </w:t>
      </w:r>
      <w:r w:rsidRPr="00443B09">
        <w:rPr>
          <w:rFonts w:ascii="Bookman Old Style" w:hAnsi="Bookman Old Style"/>
          <w:sz w:val="16"/>
          <w:szCs w:val="16"/>
        </w:rPr>
        <w:t>Estrategia Integral de Control a la Deforestación y Gestión de los Bosques –Bosques Territorios de Vida. Bogotá. 2010. p. 5</w:t>
      </w:r>
      <w:r>
        <w:rPr>
          <w:rFonts w:ascii="Bookman Old Style" w:hAnsi="Bookman Old Style"/>
          <w:sz w:val="16"/>
          <w:szCs w:val="16"/>
        </w:rPr>
        <w:t>7</w:t>
      </w:r>
      <w:r w:rsidRPr="00443B09">
        <w:rPr>
          <w:rFonts w:ascii="Bookman Old Style" w:hAnsi="Bookman Old Style"/>
          <w:sz w:val="16"/>
          <w:szCs w:val="16"/>
        </w:rPr>
        <w:t>.</w:t>
      </w:r>
    </w:p>
  </w:footnote>
  <w:footnote w:id="8">
    <w:p w:rsidR="00B923FF" w:rsidRPr="006C6BF2" w:rsidRDefault="00B923FF" w:rsidP="00B923FF">
      <w:pPr>
        <w:pStyle w:val="Textonotapie"/>
        <w:ind w:left="142" w:hanging="142"/>
        <w:rPr>
          <w:rFonts w:ascii="Bookman Old Style" w:hAnsi="Bookman Old Style"/>
          <w:sz w:val="16"/>
          <w:szCs w:val="16"/>
        </w:rPr>
      </w:pPr>
      <w:r w:rsidRPr="006C6BF2">
        <w:rPr>
          <w:rStyle w:val="Refdenotaalpie"/>
          <w:rFonts w:ascii="Bookman Old Style" w:hAnsi="Bookman Old Style"/>
          <w:sz w:val="16"/>
          <w:szCs w:val="16"/>
        </w:rPr>
        <w:footnoteRef/>
      </w:r>
      <w:r>
        <w:rPr>
          <w:rFonts w:ascii="Bookman Old Style" w:hAnsi="Bookman Old Style"/>
          <w:sz w:val="16"/>
          <w:szCs w:val="16"/>
        </w:rPr>
        <w:t xml:space="preserve"> </w:t>
      </w:r>
      <w:r w:rsidRPr="006C6BF2">
        <w:rPr>
          <w:rFonts w:ascii="Bookman Old Style" w:hAnsi="Bookman Old Style"/>
          <w:sz w:val="16"/>
          <w:szCs w:val="16"/>
        </w:rPr>
        <w:t>https://sostenibilidad.semana.com/medio-ambiente/articulo/deforestacion-en-colombia-las-regiones-mas-deforestadas-en-2017/37730</w:t>
      </w:r>
    </w:p>
  </w:footnote>
  <w:footnote w:id="9">
    <w:p w:rsidR="00B923FF" w:rsidRPr="00C651E6" w:rsidRDefault="00B923FF" w:rsidP="00B923FF">
      <w:pPr>
        <w:pStyle w:val="Textonotapie"/>
        <w:rPr>
          <w:rFonts w:ascii="Bookman Old Style" w:hAnsi="Bookman Old Style"/>
          <w:i/>
          <w:sz w:val="16"/>
          <w:szCs w:val="16"/>
        </w:rPr>
      </w:pPr>
      <w:r w:rsidRPr="00C651E6">
        <w:rPr>
          <w:rStyle w:val="Refdenotaalpie"/>
          <w:rFonts w:ascii="Bookman Old Style" w:hAnsi="Bookman Old Style"/>
          <w:i/>
          <w:sz w:val="16"/>
          <w:szCs w:val="16"/>
        </w:rPr>
        <w:footnoteRef/>
      </w:r>
      <w:r w:rsidRPr="00C651E6">
        <w:rPr>
          <w:rFonts w:ascii="Bookman Old Style" w:hAnsi="Bookman Old Style"/>
          <w:i/>
          <w:sz w:val="16"/>
          <w:szCs w:val="16"/>
        </w:rPr>
        <w:t xml:space="preserve"> </w:t>
      </w:r>
      <w:r w:rsidRPr="00764FAD">
        <w:rPr>
          <w:rFonts w:ascii="Bookman Old Style" w:hAnsi="Bookman Old Style"/>
          <w:i/>
          <w:sz w:val="16"/>
          <w:szCs w:val="16"/>
        </w:rPr>
        <w:t>Ibídem</w:t>
      </w:r>
      <w:r>
        <w:rPr>
          <w:rFonts w:ascii="Bookman Old Style" w:hAnsi="Bookman Old Style"/>
          <w:sz w:val="16"/>
          <w:szCs w:val="16"/>
        </w:rPr>
        <w:t xml:space="preserve"> cita 7. </w:t>
      </w:r>
      <w:r>
        <w:rPr>
          <w:rFonts w:ascii="Bookman Old Style" w:hAnsi="Bookman Old Style"/>
          <w:i/>
          <w:sz w:val="16"/>
          <w:szCs w:val="16"/>
        </w:rPr>
        <w:t xml:space="preserve">p. 72 - </w:t>
      </w:r>
      <w:r w:rsidRPr="00C651E6">
        <w:rPr>
          <w:rFonts w:ascii="Bookman Old Style" w:hAnsi="Bookman Old Style"/>
          <w:i/>
          <w:sz w:val="16"/>
          <w:szCs w:val="16"/>
        </w:rPr>
        <w:t>73.</w:t>
      </w:r>
    </w:p>
  </w:footnote>
  <w:footnote w:id="10">
    <w:p w:rsidR="00B923FF" w:rsidRPr="009E45F2" w:rsidRDefault="00B923FF" w:rsidP="00B923FF">
      <w:pPr>
        <w:pStyle w:val="Textonotapie"/>
        <w:tabs>
          <w:tab w:val="left" w:pos="0"/>
        </w:tabs>
        <w:ind w:left="142" w:hanging="142"/>
        <w:rPr>
          <w:rFonts w:ascii="Bookman Old Style" w:hAnsi="Bookman Old Style"/>
          <w:sz w:val="16"/>
          <w:szCs w:val="16"/>
        </w:rPr>
      </w:pPr>
      <w:r w:rsidRPr="00C651E6">
        <w:rPr>
          <w:rStyle w:val="Refdenotaalpie"/>
          <w:rFonts w:ascii="Bookman Old Style" w:hAnsi="Bookman Old Style"/>
          <w:i/>
          <w:sz w:val="16"/>
          <w:szCs w:val="16"/>
        </w:rPr>
        <w:footnoteRef/>
      </w:r>
      <w:r w:rsidRPr="00C651E6">
        <w:rPr>
          <w:rFonts w:ascii="Bookman Old Style" w:hAnsi="Bookman Old Style"/>
          <w:i/>
          <w:sz w:val="16"/>
          <w:szCs w:val="16"/>
        </w:rPr>
        <w:t xml:space="preserve"> </w:t>
      </w:r>
      <w:r w:rsidRPr="009E45F2">
        <w:rPr>
          <w:rFonts w:ascii="Bookman Old Style" w:hAnsi="Bookman Old Style"/>
          <w:i/>
          <w:sz w:val="16"/>
          <w:szCs w:val="16"/>
        </w:rPr>
        <w:t>Ibídem</w:t>
      </w:r>
      <w:r>
        <w:rPr>
          <w:rFonts w:ascii="Bookman Old Style" w:hAnsi="Bookman Old Style"/>
          <w:i/>
          <w:sz w:val="16"/>
          <w:szCs w:val="16"/>
        </w:rPr>
        <w:t>. “</w:t>
      </w:r>
      <w:r w:rsidRPr="004F78EA">
        <w:rPr>
          <w:rFonts w:ascii="Bookman Old Style" w:hAnsi="Bookman Old Style"/>
          <w:i/>
          <w:sz w:val="16"/>
          <w:szCs w:val="16"/>
        </w:rPr>
        <w:t>Se relacionan con actividades humanas que afectan directamente los bosques. Agrupan los factores que operan a escala local, diferentes a las condiciones iniciales estructurales o sistémicas, los cuales se originan en el uso de la tierra y que afectan la cobertura forestal mediante el aprovechamiento del recurso arbóreo, o su eliminación para la dar paso a otros usos. Las causas directas permiten entender cómo se transforma el bosque</w:t>
      </w:r>
      <w:r w:rsidRPr="009E45F2">
        <w:rPr>
          <w:rFonts w:ascii="Bookman Old Style" w:hAnsi="Bookman Old Style"/>
          <w:sz w:val="16"/>
          <w:szCs w:val="16"/>
        </w:rPr>
        <w:t>.</w:t>
      </w:r>
      <w:r>
        <w:rPr>
          <w:rFonts w:ascii="Bookman Old Style" w:hAnsi="Bookman Old Style"/>
          <w:sz w:val="16"/>
          <w:szCs w:val="16"/>
        </w:rPr>
        <w:t>”</w:t>
      </w:r>
    </w:p>
  </w:footnote>
  <w:footnote w:id="11">
    <w:p w:rsidR="00B923FF" w:rsidRPr="00AD1825" w:rsidRDefault="00B923FF" w:rsidP="00B923FF">
      <w:pPr>
        <w:pStyle w:val="Textonotapie"/>
        <w:tabs>
          <w:tab w:val="left" w:pos="0"/>
        </w:tabs>
        <w:ind w:left="142" w:hanging="142"/>
        <w:rPr>
          <w:rFonts w:ascii="Bookman Old Style" w:hAnsi="Bookman Old Style"/>
          <w:sz w:val="16"/>
          <w:szCs w:val="16"/>
        </w:rPr>
      </w:pPr>
      <w:r w:rsidRPr="00C651E6">
        <w:rPr>
          <w:rStyle w:val="Refdenotaalpie"/>
          <w:rFonts w:ascii="Bookman Old Style" w:hAnsi="Bookman Old Style"/>
          <w:i/>
          <w:sz w:val="16"/>
          <w:szCs w:val="16"/>
        </w:rPr>
        <w:footnoteRef/>
      </w:r>
      <w:r w:rsidRPr="00C651E6">
        <w:rPr>
          <w:rFonts w:ascii="Bookman Old Style" w:hAnsi="Bookman Old Style"/>
          <w:i/>
          <w:sz w:val="16"/>
          <w:szCs w:val="16"/>
        </w:rPr>
        <w:t xml:space="preserve"> </w:t>
      </w:r>
      <w:r w:rsidRPr="009E45F2">
        <w:rPr>
          <w:rFonts w:ascii="Bookman Old Style" w:hAnsi="Bookman Old Style"/>
          <w:i/>
          <w:sz w:val="16"/>
          <w:szCs w:val="16"/>
        </w:rPr>
        <w:t>Ibídem</w:t>
      </w:r>
      <w:r>
        <w:rPr>
          <w:rFonts w:ascii="Bookman Old Style" w:hAnsi="Bookman Old Style"/>
          <w:i/>
          <w:sz w:val="16"/>
          <w:szCs w:val="16"/>
        </w:rPr>
        <w:t>. “</w:t>
      </w:r>
      <w:r w:rsidRPr="004F78EA">
        <w:rPr>
          <w:rFonts w:ascii="Bookman Old Style" w:hAnsi="Bookman Old Style"/>
          <w:i/>
          <w:sz w:val="16"/>
          <w:szCs w:val="16"/>
        </w:rPr>
        <w:t>Son factores que refuerzan las causas directas de la deforestación. Agrupan complejas variables sociales, políticas, económicas, tec</w:t>
      </w:r>
      <w:r w:rsidRPr="004F78EA">
        <w:rPr>
          <w:rFonts w:ascii="Bookman Old Style" w:hAnsi="Bookman Old Style"/>
          <w:i/>
          <w:sz w:val="16"/>
          <w:szCs w:val="16"/>
        </w:rPr>
        <w:softHyphen/>
        <w:t>nológicas, y culturales, que constituyen las condiciones iniciales en las relaciones estructurales existentes entre sistemas humanos y naturales. Estos factores influyen en las decisiones tomadas por los agentes y ayudan a explicar el por qué se presenta el fenómeno de deforestación</w:t>
      </w:r>
      <w:r w:rsidRPr="00AD1825">
        <w:rPr>
          <w:rFonts w:ascii="Bookman Old Style" w:hAnsi="Bookman Old Style"/>
          <w:sz w:val="16"/>
          <w:szCs w:val="16"/>
        </w:rPr>
        <w:t>.</w:t>
      </w:r>
      <w:r>
        <w:rPr>
          <w:rFonts w:ascii="Bookman Old Style" w:hAnsi="Bookman Old Style"/>
          <w:sz w:val="16"/>
          <w:szCs w:val="16"/>
        </w:rPr>
        <w:t>”</w:t>
      </w:r>
    </w:p>
  </w:footnote>
  <w:footnote w:id="12">
    <w:p w:rsidR="00B923FF" w:rsidRPr="00AD1825" w:rsidRDefault="00B923FF" w:rsidP="00B923FF">
      <w:pPr>
        <w:pStyle w:val="Textonotapie"/>
        <w:tabs>
          <w:tab w:val="left" w:pos="0"/>
        </w:tabs>
        <w:ind w:left="142" w:hanging="142"/>
        <w:rPr>
          <w:sz w:val="14"/>
          <w:szCs w:val="14"/>
        </w:rPr>
      </w:pPr>
      <w:r w:rsidRPr="00C651E6">
        <w:rPr>
          <w:rStyle w:val="Refdenotaalpie"/>
          <w:rFonts w:ascii="Bookman Old Style" w:hAnsi="Bookman Old Style"/>
          <w:i/>
          <w:sz w:val="16"/>
          <w:szCs w:val="16"/>
        </w:rPr>
        <w:footnoteRef/>
      </w:r>
      <w:r w:rsidRPr="00C651E6">
        <w:rPr>
          <w:rFonts w:ascii="Bookman Old Style" w:hAnsi="Bookman Old Style"/>
          <w:i/>
          <w:sz w:val="16"/>
          <w:szCs w:val="16"/>
        </w:rPr>
        <w:t xml:space="preserve"> </w:t>
      </w:r>
      <w:r w:rsidRPr="009E45F2">
        <w:rPr>
          <w:rFonts w:ascii="Bookman Old Style" w:hAnsi="Bookman Old Style"/>
          <w:i/>
          <w:sz w:val="16"/>
          <w:szCs w:val="16"/>
        </w:rPr>
        <w:t>Ibídem</w:t>
      </w:r>
      <w:r>
        <w:rPr>
          <w:rFonts w:ascii="Bookman Old Style" w:hAnsi="Bookman Old Style"/>
          <w:i/>
          <w:sz w:val="16"/>
          <w:szCs w:val="16"/>
        </w:rPr>
        <w:t>. “</w:t>
      </w:r>
      <w:r w:rsidRPr="004F78EA">
        <w:rPr>
          <w:rFonts w:ascii="Bookman Old Style" w:hAnsi="Bookman Old Style"/>
          <w:i/>
          <w:sz w:val="16"/>
          <w:szCs w:val="16"/>
        </w:rPr>
        <w:t xml:space="preserve">Personas, grupos sociales o instituciones (públicas o privadas), que influenciadas o motivadas por una serie de factores o causas </w:t>
      </w:r>
      <w:proofErr w:type="spellStart"/>
      <w:r w:rsidRPr="004F78EA">
        <w:rPr>
          <w:rFonts w:ascii="Bookman Old Style" w:hAnsi="Bookman Old Style"/>
          <w:i/>
          <w:sz w:val="16"/>
          <w:szCs w:val="16"/>
        </w:rPr>
        <w:t>sub¬yacentes</w:t>
      </w:r>
      <w:proofErr w:type="spellEnd"/>
      <w:r w:rsidRPr="004F78EA">
        <w:rPr>
          <w:rFonts w:ascii="Bookman Old Style" w:hAnsi="Bookman Old Style"/>
          <w:i/>
          <w:sz w:val="16"/>
          <w:szCs w:val="16"/>
        </w:rPr>
        <w:t xml:space="preserve">, toman la decisión de convertir los bosques naturales </w:t>
      </w:r>
      <w:proofErr w:type="spellStart"/>
      <w:r w:rsidRPr="004F78EA">
        <w:rPr>
          <w:rFonts w:ascii="Bookman Old Style" w:hAnsi="Bookman Old Style"/>
          <w:i/>
          <w:sz w:val="16"/>
          <w:szCs w:val="16"/>
        </w:rPr>
        <w:t>ha¬cia</w:t>
      </w:r>
      <w:proofErr w:type="spellEnd"/>
      <w:r w:rsidRPr="004F78EA">
        <w:rPr>
          <w:rFonts w:ascii="Bookman Old Style" w:hAnsi="Bookman Old Style"/>
          <w:i/>
          <w:sz w:val="16"/>
          <w:szCs w:val="16"/>
        </w:rPr>
        <w:t xml:space="preserve"> otras coberturas y usos, y cuyas acciones se ven manifestadas en el territorio a través de una o más causas directas. Los agentes constituyen el actor más importante dentro de la caracterización</w:t>
      </w:r>
      <w:r w:rsidRPr="00AD1825">
        <w:rPr>
          <w:rFonts w:ascii="Bookman Old Style" w:hAnsi="Bookman Old Style"/>
          <w:sz w:val="16"/>
          <w:szCs w:val="16"/>
        </w:rPr>
        <w:t>.</w:t>
      </w:r>
      <w:r>
        <w:rPr>
          <w:rFonts w:ascii="Bookman Old Style" w:hAnsi="Bookman Old Style"/>
          <w:sz w:val="16"/>
          <w:szCs w:val="16"/>
        </w:rPr>
        <w:t>”</w:t>
      </w:r>
    </w:p>
  </w:footnote>
  <w:footnote w:id="13">
    <w:p w:rsidR="00B923FF" w:rsidRPr="00C651E6" w:rsidRDefault="00B923FF" w:rsidP="00B923FF">
      <w:pPr>
        <w:pStyle w:val="Textonotapie"/>
        <w:tabs>
          <w:tab w:val="left" w:pos="142"/>
        </w:tabs>
        <w:ind w:left="142" w:hanging="142"/>
        <w:rPr>
          <w:rFonts w:ascii="Bookman Old Style" w:hAnsi="Bookman Old Style"/>
          <w:i/>
          <w:sz w:val="16"/>
          <w:szCs w:val="16"/>
        </w:rPr>
      </w:pPr>
      <w:r w:rsidRPr="00C651E6">
        <w:rPr>
          <w:rStyle w:val="Refdenotaalpie"/>
          <w:rFonts w:ascii="Bookman Old Style" w:hAnsi="Bookman Old Style"/>
          <w:i/>
          <w:sz w:val="16"/>
          <w:szCs w:val="16"/>
        </w:rPr>
        <w:footnoteRef/>
      </w:r>
      <w:r w:rsidRPr="00C651E6">
        <w:rPr>
          <w:rFonts w:ascii="Bookman Old Style" w:hAnsi="Bookman Old Style"/>
          <w:i/>
          <w:sz w:val="16"/>
          <w:szCs w:val="16"/>
        </w:rPr>
        <w:t xml:space="preserve"> </w:t>
      </w:r>
      <w:r w:rsidRPr="00280F59">
        <w:rPr>
          <w:rFonts w:ascii="Bookman Old Style" w:hAnsi="Bookman Old Style"/>
          <w:sz w:val="16"/>
          <w:szCs w:val="16"/>
        </w:rPr>
        <w:t>Corte Suprema de Justicia. Sentencia 4360 – 2018 del 05 de abril de 2018. MP. LUIS ARMANDO TOLOSA VILLABONA. p.37.</w:t>
      </w:r>
      <w:r w:rsidRPr="00C651E6">
        <w:rPr>
          <w:rFonts w:ascii="Bookman Old Style" w:hAnsi="Bookman Old Style"/>
          <w:i/>
          <w:sz w:val="16"/>
          <w:szCs w:val="16"/>
        </w:rPr>
        <w:t xml:space="preserve"> </w:t>
      </w:r>
      <w:r>
        <w:rPr>
          <w:rFonts w:ascii="Bookman Old Style" w:hAnsi="Bookman Old Style"/>
          <w:i/>
          <w:sz w:val="16"/>
          <w:szCs w:val="16"/>
        </w:rPr>
        <w:t>“</w:t>
      </w:r>
      <w:r w:rsidRPr="00C651E6">
        <w:rPr>
          <w:rFonts w:ascii="Bookman Old Style" w:hAnsi="Bookman Old Style"/>
          <w:i/>
          <w:sz w:val="16"/>
          <w:szCs w:val="16"/>
        </w:rPr>
        <w:t xml:space="preserve">El principio de solidaridad, para el caso concreto, se determina por el deber y corresponsabilidad del Estado colombiano en detener las causas que provocan la emisión de GEI provocada por la abrupta reducción boscosa de la Amazonía, siendo imperante adoptar medidas de mitigación inmediatas, protegiendo el derecho al bienestar ambiental, tanto a los </w:t>
      </w:r>
      <w:proofErr w:type="spellStart"/>
      <w:r w:rsidRPr="00C651E6">
        <w:rPr>
          <w:rFonts w:ascii="Bookman Old Style" w:hAnsi="Bookman Old Style"/>
          <w:i/>
          <w:sz w:val="16"/>
          <w:szCs w:val="16"/>
        </w:rPr>
        <w:t>tutelantes</w:t>
      </w:r>
      <w:proofErr w:type="spellEnd"/>
      <w:r w:rsidRPr="00C651E6">
        <w:rPr>
          <w:rFonts w:ascii="Bookman Old Style" w:hAnsi="Bookman Old Style"/>
          <w:i/>
          <w:sz w:val="16"/>
          <w:szCs w:val="16"/>
        </w:rPr>
        <w:t>, como a las demás personas que habitan y comparten el territorio amazónico, no solo el nacional, sino el extranjero, junto con todos los pobladores del globo terráqueo, incluido, los ecosistemas y seres vivos.</w:t>
      </w:r>
      <w:r>
        <w:rPr>
          <w:rFonts w:ascii="Bookman Old Style" w:hAnsi="Bookman Old Styl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A16" w:rsidRDefault="00921DDB" w:rsidP="00921DDB">
    <w:pPr>
      <w:pStyle w:val="Encabezado"/>
      <w:jc w:val="center"/>
    </w:pPr>
    <w:r>
      <w:rPr>
        <w:noProof/>
        <w:lang w:eastAsia="es-CO"/>
      </w:rPr>
      <w:drawing>
        <wp:anchor distT="0" distB="0" distL="114300" distR="114300" simplePos="0" relativeHeight="251661312" behindDoc="0" locked="0" layoutInCell="1" allowOverlap="1">
          <wp:simplePos x="0" y="0"/>
          <wp:positionH relativeFrom="column">
            <wp:posOffset>1291590</wp:posOffset>
          </wp:positionH>
          <wp:positionV relativeFrom="paragraph">
            <wp:posOffset>-1905</wp:posOffset>
          </wp:positionV>
          <wp:extent cx="3034800" cy="90360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4800" cy="903600"/>
                  </a:xfrm>
                  <a:prstGeom prst="rect">
                    <a:avLst/>
                  </a:prstGeom>
                  <a:noFill/>
                </pic:spPr>
              </pic:pic>
            </a:graphicData>
          </a:graphic>
          <wp14:sizeRelH relativeFrom="margin">
            <wp14:pctWidth>0</wp14:pctWidth>
          </wp14:sizeRelH>
          <wp14:sizeRelV relativeFrom="margin">
            <wp14:pctHeight>0</wp14:pctHeight>
          </wp14:sizeRelV>
        </wp:anchor>
      </w:drawing>
    </w:r>
  </w:p>
  <w:p w:rsidR="00921DDB" w:rsidRDefault="00921DDB" w:rsidP="00921DDB">
    <w:pPr>
      <w:pStyle w:val="Encabezado"/>
      <w:jc w:val="center"/>
    </w:pPr>
    <w:r>
      <w:rPr>
        <w:rFonts w:ascii="Bookman Old Style" w:hAnsi="Bookman Old Style"/>
        <w:noProof/>
        <w:sz w:val="16"/>
        <w:szCs w:val="16"/>
        <w:lang w:eastAsia="es-CO"/>
      </w:rPr>
      <mc:AlternateContent>
        <mc:Choice Requires="wps">
          <w:drawing>
            <wp:anchor distT="0" distB="0" distL="114300" distR="114300" simplePos="0" relativeHeight="251660288" behindDoc="1" locked="0" layoutInCell="1" allowOverlap="1" wp14:anchorId="1A12CB71" wp14:editId="5E1373E2">
              <wp:simplePos x="0" y="0"/>
              <wp:positionH relativeFrom="page">
                <wp:posOffset>1743075</wp:posOffset>
              </wp:positionH>
              <wp:positionV relativeFrom="page">
                <wp:posOffset>1419224</wp:posOffset>
              </wp:positionV>
              <wp:extent cx="4270375" cy="600075"/>
              <wp:effectExtent l="0" t="0" r="15875"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DB" w:rsidRDefault="00921DDB" w:rsidP="00921DDB">
                          <w:pPr>
                            <w:tabs>
                              <w:tab w:val="left" w:pos="1795"/>
                              <w:tab w:val="left" w:pos="3127"/>
                              <w:tab w:val="left" w:pos="4853"/>
                            </w:tabs>
                            <w:spacing w:after="0"/>
                            <w:jc w:val="center"/>
                            <w:rPr>
                              <w:rFonts w:ascii="Times New Roman"/>
                              <w:b/>
                              <w:sz w:val="28"/>
                            </w:rPr>
                          </w:pPr>
                          <w:r>
                            <w:rPr>
                              <w:rFonts w:ascii="Times New Roman"/>
                              <w:b/>
                              <w:sz w:val="28"/>
                            </w:rPr>
                            <w:t>J U A N  C A R L O S   L O Z A D A  V A R G A S</w:t>
                          </w:r>
                        </w:p>
                        <w:p w:rsidR="00921DDB" w:rsidRDefault="00921DDB" w:rsidP="00921DDB">
                          <w:pPr>
                            <w:spacing w:before="2" w:after="0"/>
                            <w:ind w:right="1"/>
                            <w:jc w:val="center"/>
                            <w:rPr>
                              <w:rFonts w:ascii="Times New Roman" w:hAnsi="Times New Roman"/>
                              <w:b/>
                              <w:sz w:val="16"/>
                            </w:rPr>
                          </w:pPr>
                          <w:r>
                            <w:rPr>
                              <w:rFonts w:ascii="Times New Roman" w:hAnsi="Times New Roman"/>
                              <w:b/>
                              <w:sz w:val="16"/>
                            </w:rPr>
                            <w:t>R E P R E S E N T A N T E  A  L A  C A M A R A  –  B O G O T 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2CB71" id="_x0000_t202" coordsize="21600,21600" o:spt="202" path="m,l,21600r21600,l21600,xe">
              <v:stroke joinstyle="miter"/>
              <v:path gradientshapeok="t" o:connecttype="rect"/>
            </v:shapetype>
            <v:shape id="Cuadro de texto 7" o:spid="_x0000_s1026" type="#_x0000_t202" style="position:absolute;left:0;text-align:left;margin-left:137.25pt;margin-top:111.75pt;width:336.25pt;height:47.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" filled="f" stroked="f">
              <v:textbox inset="0,0,0,0">
                <w:txbxContent>
                  <w:p w:rsidR="00921DDB" w:rsidRDefault="00921DDB" w:rsidP="00921DDB">
                    <w:pPr>
                      <w:tabs>
                        <w:tab w:val="left" w:pos="1795"/>
                        <w:tab w:val="left" w:pos="3127"/>
                        <w:tab w:val="left" w:pos="4853"/>
                      </w:tabs>
                      <w:spacing w:after="0"/>
                      <w:jc w:val="center"/>
                      <w:rPr>
                        <w:rFonts w:ascii="Times New Roman"/>
                        <w:b/>
                        <w:sz w:val="28"/>
                      </w:rPr>
                    </w:pPr>
                    <w:r>
                      <w:rPr>
                        <w:rFonts w:ascii="Times New Roman"/>
                        <w:b/>
                        <w:sz w:val="28"/>
                      </w:rPr>
                      <w:t>J U A N  C A R L O S   L O Z A D A  V A R G A S</w:t>
                    </w:r>
                  </w:p>
                  <w:p w:rsidR="00921DDB" w:rsidRDefault="00921DDB" w:rsidP="00921DDB">
                    <w:pPr>
                      <w:spacing w:before="2" w:after="0"/>
                      <w:ind w:right="1"/>
                      <w:jc w:val="center"/>
                      <w:rPr>
                        <w:rFonts w:ascii="Times New Roman" w:hAnsi="Times New Roman"/>
                        <w:b/>
                        <w:sz w:val="16"/>
                      </w:rPr>
                    </w:pPr>
                    <w:r>
                      <w:rPr>
                        <w:rFonts w:ascii="Times New Roman" w:hAnsi="Times New Roman"/>
                        <w:b/>
                        <w:sz w:val="16"/>
                      </w:rPr>
                      <w:t>R E P R E S E N T A N T E  A  L A  C A M A R A  –  B O G O T Á</w:t>
                    </w:r>
                  </w:p>
                </w:txbxContent>
              </v:textbox>
              <w10:wrap anchorx="page" anchory="page"/>
            </v:shape>
          </w:pict>
        </mc:Fallback>
      </mc:AlternateContent>
    </w:r>
    <w:r>
      <w:t xml:space="preserve"> </w:t>
    </w:r>
  </w:p>
  <w:p w:rsidR="002A4A16" w:rsidRPr="00921DDB" w:rsidRDefault="002A4A16" w:rsidP="00921DDB">
    <w:pPr>
      <w:pStyle w:val="Encabezado"/>
      <w:jc w:val="center"/>
      <w:rPr>
        <w:rFonts w:ascii="Bookman Old Style" w:hAnsi="Bookman Old Style"/>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5094"/>
    <w:multiLevelType w:val="hybridMultilevel"/>
    <w:tmpl w:val="918893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CF1669"/>
    <w:multiLevelType w:val="hybridMultilevel"/>
    <w:tmpl w:val="A652225C"/>
    <w:lvl w:ilvl="0" w:tplc="E1CCFB42">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91250C"/>
    <w:multiLevelType w:val="hybridMultilevel"/>
    <w:tmpl w:val="1480B8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01209B"/>
    <w:multiLevelType w:val="hybridMultilevel"/>
    <w:tmpl w:val="067AF8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32372F"/>
    <w:multiLevelType w:val="hybridMultilevel"/>
    <w:tmpl w:val="CEB4805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CC12E7"/>
    <w:multiLevelType w:val="hybridMultilevel"/>
    <w:tmpl w:val="A926BBB8"/>
    <w:lvl w:ilvl="0" w:tplc="E650071A">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7" w15:restartNumberingAfterBreak="0">
    <w:nsid w:val="27855180"/>
    <w:multiLevelType w:val="hybridMultilevel"/>
    <w:tmpl w:val="95CC2E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ED4E2C"/>
    <w:multiLevelType w:val="hybridMultilevel"/>
    <w:tmpl w:val="2E12ADF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E41A0F"/>
    <w:multiLevelType w:val="hybridMultilevel"/>
    <w:tmpl w:val="AF3E7D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8666C8"/>
    <w:multiLevelType w:val="hybridMultilevel"/>
    <w:tmpl w:val="08ECCA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782A0A"/>
    <w:multiLevelType w:val="hybridMultilevel"/>
    <w:tmpl w:val="0F440C0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EB4464"/>
    <w:multiLevelType w:val="hybridMultilevel"/>
    <w:tmpl w:val="2A767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2AE04B1"/>
    <w:multiLevelType w:val="hybridMultilevel"/>
    <w:tmpl w:val="E6FE59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F51936"/>
    <w:multiLevelType w:val="hybridMultilevel"/>
    <w:tmpl w:val="FA1ED4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154B17"/>
    <w:multiLevelType w:val="hybridMultilevel"/>
    <w:tmpl w:val="E27C46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E366732"/>
    <w:multiLevelType w:val="hybridMultilevel"/>
    <w:tmpl w:val="AF5287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381FB9"/>
    <w:multiLevelType w:val="hybridMultilevel"/>
    <w:tmpl w:val="7E08A15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41174BE0"/>
    <w:multiLevelType w:val="hybridMultilevel"/>
    <w:tmpl w:val="0714DC0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6F2AD3"/>
    <w:multiLevelType w:val="hybridMultilevel"/>
    <w:tmpl w:val="7EE4863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4ED73C3"/>
    <w:multiLevelType w:val="hybridMultilevel"/>
    <w:tmpl w:val="F47E0C3C"/>
    <w:lvl w:ilvl="0" w:tplc="11FE8DE4">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1" w15:restartNumberingAfterBreak="0">
    <w:nsid w:val="477E0242"/>
    <w:multiLevelType w:val="hybridMultilevel"/>
    <w:tmpl w:val="CFEC51D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CB6168"/>
    <w:multiLevelType w:val="hybridMultilevel"/>
    <w:tmpl w:val="AFAA9FD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9934CE"/>
    <w:multiLevelType w:val="multilevel"/>
    <w:tmpl w:val="FD706CC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DF37BD"/>
    <w:multiLevelType w:val="hybridMultilevel"/>
    <w:tmpl w:val="B6A6B08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DAA3C28"/>
    <w:multiLevelType w:val="hybridMultilevel"/>
    <w:tmpl w:val="8CA05E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FA24F8F"/>
    <w:multiLevelType w:val="hybridMultilevel"/>
    <w:tmpl w:val="2A4AAD1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15D34FF"/>
    <w:multiLevelType w:val="hybridMultilevel"/>
    <w:tmpl w:val="5650997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8EA46A8"/>
    <w:multiLevelType w:val="hybridMultilevel"/>
    <w:tmpl w:val="4F723B72"/>
    <w:lvl w:ilvl="0" w:tplc="A68EFF92">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9" w15:restartNumberingAfterBreak="0">
    <w:nsid w:val="5F0B6362"/>
    <w:multiLevelType w:val="hybridMultilevel"/>
    <w:tmpl w:val="5EDEFFB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1193600"/>
    <w:multiLevelType w:val="hybridMultilevel"/>
    <w:tmpl w:val="3C3AC5D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2C91036"/>
    <w:multiLevelType w:val="hybridMultilevel"/>
    <w:tmpl w:val="6FFC842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AC09CF"/>
    <w:multiLevelType w:val="hybridMultilevel"/>
    <w:tmpl w:val="D7AEE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B44593A"/>
    <w:multiLevelType w:val="hybridMultilevel"/>
    <w:tmpl w:val="E79C01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2CB209F"/>
    <w:multiLevelType w:val="hybridMultilevel"/>
    <w:tmpl w:val="DCB24D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5D5E4C"/>
    <w:multiLevelType w:val="hybridMultilevel"/>
    <w:tmpl w:val="5770CEB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5866149"/>
    <w:multiLevelType w:val="hybridMultilevel"/>
    <w:tmpl w:val="4D96D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5C5643E"/>
    <w:multiLevelType w:val="hybridMultilevel"/>
    <w:tmpl w:val="EF484B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62F28C0"/>
    <w:multiLevelType w:val="hybridMultilevel"/>
    <w:tmpl w:val="E97A7D8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6847BF4"/>
    <w:multiLevelType w:val="hybridMultilevel"/>
    <w:tmpl w:val="6E8A051A"/>
    <w:lvl w:ilvl="0" w:tplc="FAF2A284">
      <w:start w:val="1"/>
      <w:numFmt w:val="decimal"/>
      <w:lvlText w:val="%1."/>
      <w:lvlJc w:val="left"/>
      <w:pPr>
        <w:ind w:left="720" w:hanging="360"/>
      </w:pPr>
      <w:rPr>
        <w:rFonts w:ascii="Bookman Old Style" w:hAnsi="Bookman Old Style" w:cs="Arial"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C8E1B19"/>
    <w:multiLevelType w:val="hybridMultilevel"/>
    <w:tmpl w:val="FAFC633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38"/>
  </w:num>
  <w:num w:numId="3">
    <w:abstractNumId w:val="36"/>
  </w:num>
  <w:num w:numId="4">
    <w:abstractNumId w:val="39"/>
  </w:num>
  <w:num w:numId="5">
    <w:abstractNumId w:val="9"/>
  </w:num>
  <w:num w:numId="6">
    <w:abstractNumId w:val="12"/>
  </w:num>
  <w:num w:numId="7">
    <w:abstractNumId w:val="17"/>
  </w:num>
  <w:num w:numId="8">
    <w:abstractNumId w:val="23"/>
  </w:num>
  <w:num w:numId="9">
    <w:abstractNumId w:val="2"/>
  </w:num>
  <w:num w:numId="10">
    <w:abstractNumId w:val="28"/>
  </w:num>
  <w:num w:numId="11">
    <w:abstractNumId w:val="20"/>
  </w:num>
  <w:num w:numId="12">
    <w:abstractNumId w:val="30"/>
  </w:num>
  <w:num w:numId="13">
    <w:abstractNumId w:val="27"/>
  </w:num>
  <w:num w:numId="14">
    <w:abstractNumId w:val="33"/>
  </w:num>
  <w:num w:numId="15">
    <w:abstractNumId w:val="8"/>
  </w:num>
  <w:num w:numId="16">
    <w:abstractNumId w:val="19"/>
  </w:num>
  <w:num w:numId="17">
    <w:abstractNumId w:val="14"/>
  </w:num>
  <w:num w:numId="18">
    <w:abstractNumId w:val="18"/>
  </w:num>
  <w:num w:numId="19">
    <w:abstractNumId w:val="29"/>
  </w:num>
  <w:num w:numId="20">
    <w:abstractNumId w:val="16"/>
  </w:num>
  <w:num w:numId="21">
    <w:abstractNumId w:val="13"/>
  </w:num>
  <w:num w:numId="22">
    <w:abstractNumId w:val="0"/>
  </w:num>
  <w:num w:numId="23">
    <w:abstractNumId w:val="34"/>
  </w:num>
  <w:num w:numId="24">
    <w:abstractNumId w:val="22"/>
  </w:num>
  <w:num w:numId="25">
    <w:abstractNumId w:val="25"/>
  </w:num>
  <w:num w:numId="26">
    <w:abstractNumId w:val="11"/>
  </w:num>
  <w:num w:numId="27">
    <w:abstractNumId w:val="1"/>
  </w:num>
  <w:num w:numId="28">
    <w:abstractNumId w:val="40"/>
  </w:num>
  <w:num w:numId="29">
    <w:abstractNumId w:val="37"/>
  </w:num>
  <w:num w:numId="30">
    <w:abstractNumId w:val="24"/>
  </w:num>
  <w:num w:numId="31">
    <w:abstractNumId w:val="3"/>
  </w:num>
  <w:num w:numId="32">
    <w:abstractNumId w:val="35"/>
  </w:num>
  <w:num w:numId="33">
    <w:abstractNumId w:val="5"/>
  </w:num>
  <w:num w:numId="34">
    <w:abstractNumId w:val="4"/>
  </w:num>
  <w:num w:numId="35">
    <w:abstractNumId w:val="21"/>
  </w:num>
  <w:num w:numId="36">
    <w:abstractNumId w:val="7"/>
  </w:num>
  <w:num w:numId="37">
    <w:abstractNumId w:val="10"/>
  </w:num>
  <w:num w:numId="38">
    <w:abstractNumId w:val="31"/>
  </w:num>
  <w:num w:numId="39">
    <w:abstractNumId w:val="26"/>
  </w:num>
  <w:num w:numId="40">
    <w:abstractNumId w:val="1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6E"/>
    <w:rsid w:val="00077D5B"/>
    <w:rsid w:val="000F2532"/>
    <w:rsid w:val="00132011"/>
    <w:rsid w:val="001454C4"/>
    <w:rsid w:val="00171FA2"/>
    <w:rsid w:val="00196789"/>
    <w:rsid w:val="001C1AF7"/>
    <w:rsid w:val="001C4B6E"/>
    <w:rsid w:val="00236A09"/>
    <w:rsid w:val="00236D30"/>
    <w:rsid w:val="00253AD4"/>
    <w:rsid w:val="00261286"/>
    <w:rsid w:val="00292B27"/>
    <w:rsid w:val="002A4A16"/>
    <w:rsid w:val="002A6F1A"/>
    <w:rsid w:val="002B691B"/>
    <w:rsid w:val="002C086A"/>
    <w:rsid w:val="002D27CE"/>
    <w:rsid w:val="002D61C2"/>
    <w:rsid w:val="002E645B"/>
    <w:rsid w:val="003007F1"/>
    <w:rsid w:val="003151D7"/>
    <w:rsid w:val="00371EA8"/>
    <w:rsid w:val="00385C11"/>
    <w:rsid w:val="003B3770"/>
    <w:rsid w:val="003B66EB"/>
    <w:rsid w:val="003E033D"/>
    <w:rsid w:val="003F6B82"/>
    <w:rsid w:val="00406836"/>
    <w:rsid w:val="00427C98"/>
    <w:rsid w:val="00462ACF"/>
    <w:rsid w:val="00497969"/>
    <w:rsid w:val="0053465F"/>
    <w:rsid w:val="00537491"/>
    <w:rsid w:val="00567CD0"/>
    <w:rsid w:val="00585BA3"/>
    <w:rsid w:val="005F40E7"/>
    <w:rsid w:val="005F63E1"/>
    <w:rsid w:val="0061551B"/>
    <w:rsid w:val="00621A61"/>
    <w:rsid w:val="0066060C"/>
    <w:rsid w:val="00667FA9"/>
    <w:rsid w:val="0068314C"/>
    <w:rsid w:val="006A5108"/>
    <w:rsid w:val="006D0B08"/>
    <w:rsid w:val="006E0BA1"/>
    <w:rsid w:val="0074092A"/>
    <w:rsid w:val="00775866"/>
    <w:rsid w:val="007868C2"/>
    <w:rsid w:val="007E21A8"/>
    <w:rsid w:val="00824411"/>
    <w:rsid w:val="00861953"/>
    <w:rsid w:val="00861E09"/>
    <w:rsid w:val="008B45BF"/>
    <w:rsid w:val="008B7D0A"/>
    <w:rsid w:val="008E61DC"/>
    <w:rsid w:val="00921DDB"/>
    <w:rsid w:val="00940AEC"/>
    <w:rsid w:val="00956843"/>
    <w:rsid w:val="0096768C"/>
    <w:rsid w:val="00975780"/>
    <w:rsid w:val="00994E63"/>
    <w:rsid w:val="009E060F"/>
    <w:rsid w:val="00A0585B"/>
    <w:rsid w:val="00A604B8"/>
    <w:rsid w:val="00A710D4"/>
    <w:rsid w:val="00AA1B9A"/>
    <w:rsid w:val="00AB5097"/>
    <w:rsid w:val="00AB5264"/>
    <w:rsid w:val="00AC362D"/>
    <w:rsid w:val="00AE1FF3"/>
    <w:rsid w:val="00AE6098"/>
    <w:rsid w:val="00AF2662"/>
    <w:rsid w:val="00B26916"/>
    <w:rsid w:val="00B52D7D"/>
    <w:rsid w:val="00B61413"/>
    <w:rsid w:val="00B923FF"/>
    <w:rsid w:val="00BD1B52"/>
    <w:rsid w:val="00BD586C"/>
    <w:rsid w:val="00C069B3"/>
    <w:rsid w:val="00C22A7D"/>
    <w:rsid w:val="00C76DBC"/>
    <w:rsid w:val="00CC3257"/>
    <w:rsid w:val="00CE7316"/>
    <w:rsid w:val="00D05B38"/>
    <w:rsid w:val="00D20ED7"/>
    <w:rsid w:val="00D210BF"/>
    <w:rsid w:val="00D24E82"/>
    <w:rsid w:val="00D57CB5"/>
    <w:rsid w:val="00D7368A"/>
    <w:rsid w:val="00D87B53"/>
    <w:rsid w:val="00DB2039"/>
    <w:rsid w:val="00DD4083"/>
    <w:rsid w:val="00E34830"/>
    <w:rsid w:val="00E420B6"/>
    <w:rsid w:val="00E51A6A"/>
    <w:rsid w:val="00E5627A"/>
    <w:rsid w:val="00E57419"/>
    <w:rsid w:val="00EA0A9E"/>
    <w:rsid w:val="00ED6F3F"/>
    <w:rsid w:val="00F06CEE"/>
    <w:rsid w:val="00F34AEC"/>
    <w:rsid w:val="00F36360"/>
    <w:rsid w:val="00F60CD5"/>
    <w:rsid w:val="00F81067"/>
    <w:rsid w:val="00FE4A5F"/>
    <w:rsid w:val="00FE7B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F69252-897A-4BBE-BC2E-B4C2AC9D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A7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4B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4B6E"/>
  </w:style>
  <w:style w:type="paragraph" w:styleId="Piedepgina">
    <w:name w:val="footer"/>
    <w:basedOn w:val="Normal"/>
    <w:link w:val="PiedepginaCar"/>
    <w:uiPriority w:val="99"/>
    <w:unhideWhenUsed/>
    <w:rsid w:val="001C4B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4B6E"/>
  </w:style>
  <w:style w:type="paragraph" w:styleId="NormalWeb">
    <w:name w:val="Normal (Web)"/>
    <w:basedOn w:val="Normal"/>
    <w:uiPriority w:val="99"/>
    <w:semiHidden/>
    <w:unhideWhenUsed/>
    <w:rsid w:val="001C4B6E"/>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concuadrcula">
    <w:name w:val="Table Grid"/>
    <w:basedOn w:val="Tablanormal"/>
    <w:uiPriority w:val="39"/>
    <w:rsid w:val="001C1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3465F"/>
    <w:rPr>
      <w:color w:val="0563C1" w:themeColor="hyperlink"/>
      <w:u w:val="single"/>
    </w:rPr>
  </w:style>
  <w:style w:type="paragraph" w:styleId="Textodeglobo">
    <w:name w:val="Balloon Text"/>
    <w:basedOn w:val="Normal"/>
    <w:link w:val="TextodegloboCar"/>
    <w:uiPriority w:val="99"/>
    <w:semiHidden/>
    <w:unhideWhenUsed/>
    <w:rsid w:val="00253A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3AD4"/>
    <w:rPr>
      <w:rFonts w:ascii="Segoe UI" w:hAnsi="Segoe UI" w:cs="Segoe UI"/>
      <w:sz w:val="18"/>
      <w:szCs w:val="18"/>
    </w:rPr>
  </w:style>
  <w:style w:type="paragraph" w:styleId="Subttulo">
    <w:name w:val="Subtitle"/>
    <w:basedOn w:val="Normal"/>
    <w:link w:val="SubttuloCar"/>
    <w:qFormat/>
    <w:rsid w:val="00077D5B"/>
    <w:pPr>
      <w:spacing w:before="45" w:after="28" w:line="240" w:lineRule="auto"/>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077D5B"/>
    <w:rPr>
      <w:rFonts w:ascii="Tw Cen MT" w:eastAsia="Times New Roman" w:hAnsi="Tw Cen MT" w:cs="Times New Roman"/>
      <w:b/>
      <w:i/>
      <w:iCs/>
      <w:color w:val="000000"/>
      <w:sz w:val="24"/>
      <w:szCs w:val="26"/>
      <w:lang w:val="es-ES_tradnl" w:eastAsia="es-ES"/>
    </w:rPr>
  </w:style>
  <w:style w:type="paragraph" w:styleId="Sinespaciado">
    <w:name w:val="No Spacing"/>
    <w:link w:val="SinespaciadoCar"/>
    <w:uiPriority w:val="1"/>
    <w:qFormat/>
    <w:rsid w:val="00077D5B"/>
    <w:pPr>
      <w:spacing w:after="0" w:line="240" w:lineRule="auto"/>
    </w:p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077D5B"/>
    <w:pPr>
      <w:spacing w:after="0" w:line="240" w:lineRule="auto"/>
    </w:pPr>
    <w:rPr>
      <w:sz w:val="20"/>
      <w:szCs w:val="20"/>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077D5B"/>
    <w:rPr>
      <w:sz w:val="20"/>
      <w:szCs w:val="20"/>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unhideWhenUsed/>
    <w:rsid w:val="00077D5B"/>
    <w:rPr>
      <w:vertAlign w:val="superscript"/>
    </w:rPr>
  </w:style>
  <w:style w:type="paragraph" w:styleId="Prrafodelista">
    <w:name w:val="List Paragraph"/>
    <w:aliases w:val="Ha,Resume Title"/>
    <w:basedOn w:val="Normal"/>
    <w:link w:val="PrrafodelistaCar"/>
    <w:uiPriority w:val="34"/>
    <w:qFormat/>
    <w:rsid w:val="00077D5B"/>
    <w:pPr>
      <w:ind w:left="720"/>
      <w:contextualSpacing/>
    </w:pPr>
  </w:style>
  <w:style w:type="character" w:styleId="Textoennegrita">
    <w:name w:val="Strong"/>
    <w:basedOn w:val="Fuentedeprrafopredeter"/>
    <w:uiPriority w:val="22"/>
    <w:qFormat/>
    <w:rsid w:val="008B7D0A"/>
    <w:rPr>
      <w:b/>
      <w:bCs/>
    </w:rPr>
  </w:style>
  <w:style w:type="character" w:customStyle="1" w:styleId="field-content">
    <w:name w:val="field-content"/>
    <w:basedOn w:val="Fuentedeprrafopredeter"/>
    <w:rsid w:val="00B61413"/>
  </w:style>
  <w:style w:type="character" w:customStyle="1" w:styleId="lrzxr">
    <w:name w:val="lrzxr"/>
    <w:basedOn w:val="Fuentedeprrafopredeter"/>
    <w:rsid w:val="00D20ED7"/>
  </w:style>
  <w:style w:type="character" w:customStyle="1" w:styleId="SinespaciadoCar">
    <w:name w:val="Sin espaciado Car"/>
    <w:link w:val="Sinespaciado"/>
    <w:uiPriority w:val="1"/>
    <w:locked/>
    <w:rsid w:val="00B923FF"/>
  </w:style>
  <w:style w:type="character" w:customStyle="1" w:styleId="PrrafodelistaCar">
    <w:name w:val="Párrafo de lista Car"/>
    <w:aliases w:val="Ha Car,Resume Title Car"/>
    <w:link w:val="Prrafodelista"/>
    <w:uiPriority w:val="34"/>
    <w:locked/>
    <w:rsid w:val="00B923FF"/>
  </w:style>
  <w:style w:type="paragraph" w:styleId="Puesto">
    <w:name w:val="Title"/>
    <w:basedOn w:val="Normal"/>
    <w:next w:val="Normal"/>
    <w:link w:val="PuestoCar"/>
    <w:qFormat/>
    <w:rsid w:val="00B923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B923F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31049">
      <w:bodyDiv w:val="1"/>
      <w:marLeft w:val="0"/>
      <w:marRight w:val="0"/>
      <w:marTop w:val="0"/>
      <w:marBottom w:val="0"/>
      <w:divBdr>
        <w:top w:val="none" w:sz="0" w:space="0" w:color="auto"/>
        <w:left w:val="none" w:sz="0" w:space="0" w:color="auto"/>
        <w:bottom w:val="none" w:sz="0" w:space="0" w:color="auto"/>
        <w:right w:val="none" w:sz="0" w:space="0" w:color="auto"/>
      </w:divBdr>
    </w:div>
    <w:div w:id="918759470">
      <w:bodyDiv w:val="1"/>
      <w:marLeft w:val="0"/>
      <w:marRight w:val="0"/>
      <w:marTop w:val="0"/>
      <w:marBottom w:val="0"/>
      <w:divBdr>
        <w:top w:val="none" w:sz="0" w:space="0" w:color="auto"/>
        <w:left w:val="none" w:sz="0" w:space="0" w:color="auto"/>
        <w:bottom w:val="none" w:sz="0" w:space="0" w:color="auto"/>
        <w:right w:val="none" w:sz="0" w:space="0" w:color="auto"/>
      </w:divBdr>
    </w:div>
    <w:div w:id="960066544">
      <w:bodyDiv w:val="1"/>
      <w:marLeft w:val="0"/>
      <w:marRight w:val="0"/>
      <w:marTop w:val="0"/>
      <w:marBottom w:val="0"/>
      <w:divBdr>
        <w:top w:val="none" w:sz="0" w:space="0" w:color="auto"/>
        <w:left w:val="none" w:sz="0" w:space="0" w:color="auto"/>
        <w:bottom w:val="none" w:sz="0" w:space="0" w:color="auto"/>
        <w:right w:val="none" w:sz="0" w:space="0" w:color="auto"/>
      </w:divBdr>
      <w:divsChild>
        <w:div w:id="750854532">
          <w:marLeft w:val="0"/>
          <w:marRight w:val="0"/>
          <w:marTop w:val="0"/>
          <w:marBottom w:val="0"/>
          <w:divBdr>
            <w:top w:val="none" w:sz="0" w:space="0" w:color="auto"/>
            <w:left w:val="none" w:sz="0" w:space="0" w:color="auto"/>
            <w:bottom w:val="none" w:sz="0" w:space="0" w:color="auto"/>
            <w:right w:val="none" w:sz="0" w:space="0" w:color="auto"/>
          </w:divBdr>
          <w:divsChild>
            <w:div w:id="155265034">
              <w:marLeft w:val="0"/>
              <w:marRight w:val="0"/>
              <w:marTop w:val="0"/>
              <w:marBottom w:val="0"/>
              <w:divBdr>
                <w:top w:val="none" w:sz="0" w:space="0" w:color="auto"/>
                <w:left w:val="none" w:sz="0" w:space="0" w:color="auto"/>
                <w:bottom w:val="none" w:sz="0" w:space="0" w:color="auto"/>
                <w:right w:val="none" w:sz="0" w:space="0" w:color="auto"/>
              </w:divBdr>
              <w:divsChild>
                <w:div w:id="941450644">
                  <w:marLeft w:val="0"/>
                  <w:marRight w:val="0"/>
                  <w:marTop w:val="0"/>
                  <w:marBottom w:val="0"/>
                  <w:divBdr>
                    <w:top w:val="none" w:sz="0" w:space="0" w:color="auto"/>
                    <w:left w:val="none" w:sz="0" w:space="0" w:color="auto"/>
                    <w:bottom w:val="none" w:sz="0" w:space="0" w:color="auto"/>
                    <w:right w:val="none" w:sz="0" w:space="0" w:color="auto"/>
                  </w:divBdr>
                  <w:divsChild>
                    <w:div w:id="13374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57823">
          <w:marLeft w:val="0"/>
          <w:marRight w:val="0"/>
          <w:marTop w:val="0"/>
          <w:marBottom w:val="0"/>
          <w:divBdr>
            <w:top w:val="none" w:sz="0" w:space="0" w:color="auto"/>
            <w:left w:val="none" w:sz="0" w:space="0" w:color="auto"/>
            <w:bottom w:val="none" w:sz="0" w:space="0" w:color="auto"/>
            <w:right w:val="none" w:sz="0" w:space="0" w:color="auto"/>
          </w:divBdr>
          <w:divsChild>
            <w:div w:id="1373456510">
              <w:marLeft w:val="0"/>
              <w:marRight w:val="0"/>
              <w:marTop w:val="0"/>
              <w:marBottom w:val="0"/>
              <w:divBdr>
                <w:top w:val="none" w:sz="0" w:space="0" w:color="auto"/>
                <w:left w:val="none" w:sz="0" w:space="0" w:color="auto"/>
                <w:bottom w:val="none" w:sz="0" w:space="0" w:color="auto"/>
                <w:right w:val="none" w:sz="0" w:space="0" w:color="auto"/>
              </w:divBdr>
            </w:div>
            <w:div w:id="979269581">
              <w:marLeft w:val="0"/>
              <w:marRight w:val="0"/>
              <w:marTop w:val="0"/>
              <w:marBottom w:val="0"/>
              <w:divBdr>
                <w:top w:val="none" w:sz="0" w:space="0" w:color="auto"/>
                <w:left w:val="none" w:sz="0" w:space="0" w:color="auto"/>
                <w:bottom w:val="none" w:sz="0" w:space="0" w:color="auto"/>
                <w:right w:val="none" w:sz="0" w:space="0" w:color="auto"/>
              </w:divBdr>
              <w:divsChild>
                <w:div w:id="4541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5948">
      <w:bodyDiv w:val="1"/>
      <w:marLeft w:val="0"/>
      <w:marRight w:val="0"/>
      <w:marTop w:val="0"/>
      <w:marBottom w:val="0"/>
      <w:divBdr>
        <w:top w:val="none" w:sz="0" w:space="0" w:color="auto"/>
        <w:left w:val="none" w:sz="0" w:space="0" w:color="auto"/>
        <w:bottom w:val="none" w:sz="0" w:space="0" w:color="auto"/>
        <w:right w:val="none" w:sz="0" w:space="0" w:color="auto"/>
      </w:divBdr>
    </w:div>
    <w:div w:id="13929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2EA7E-B4DD-4D13-8A1C-0143420D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5293</Words>
  <Characters>29113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H.CONCEJAL MARIA VICTORIA VARGAS SILVA</dc:creator>
  <cp:keywords/>
  <dc:description/>
  <cp:lastModifiedBy>gisselle daza sarmiento utl HR juan carlos lozada</cp:lastModifiedBy>
  <cp:revision>2</cp:revision>
  <cp:lastPrinted>2018-09-11T21:29:00Z</cp:lastPrinted>
  <dcterms:created xsi:type="dcterms:W3CDTF">2018-09-11T21:30:00Z</dcterms:created>
  <dcterms:modified xsi:type="dcterms:W3CDTF">2018-09-11T21:30:00Z</dcterms:modified>
</cp:coreProperties>
</file>