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776" w:rsidRDefault="007A7A13" w:rsidP="00944643">
      <w:pPr>
        <w:pStyle w:val="Sinespaciad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944643" w:rsidRPr="00E22357" w:rsidRDefault="00745526" w:rsidP="00944643">
      <w:pPr>
        <w:pStyle w:val="Sinespaciado"/>
        <w:jc w:val="center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 xml:space="preserve">Proyecto de Ley </w:t>
      </w:r>
      <w:proofErr w:type="spellStart"/>
      <w:r>
        <w:rPr>
          <w:rFonts w:ascii="Times New Roman" w:hAnsi="Times New Roman"/>
          <w:szCs w:val="24"/>
        </w:rPr>
        <w:t>No___de</w:t>
      </w:r>
      <w:proofErr w:type="spellEnd"/>
      <w:r>
        <w:rPr>
          <w:rFonts w:ascii="Times New Roman" w:hAnsi="Times New Roman"/>
          <w:szCs w:val="24"/>
        </w:rPr>
        <w:t xml:space="preserve"> 2015</w:t>
      </w:r>
      <w:r w:rsidR="00944643" w:rsidRPr="00E22357">
        <w:rPr>
          <w:rFonts w:ascii="Times New Roman" w:hAnsi="Times New Roman"/>
          <w:szCs w:val="24"/>
        </w:rPr>
        <w:t xml:space="preserve">. </w:t>
      </w:r>
    </w:p>
    <w:p w:rsidR="00944643" w:rsidRPr="00E22357" w:rsidRDefault="00944643" w:rsidP="00944643">
      <w:pPr>
        <w:pStyle w:val="Sinespaciado"/>
        <w:jc w:val="center"/>
        <w:rPr>
          <w:rFonts w:ascii="Times New Roman" w:hAnsi="Times New Roman"/>
          <w:szCs w:val="24"/>
        </w:rPr>
      </w:pPr>
    </w:p>
    <w:p w:rsidR="00944643" w:rsidRPr="00E22357" w:rsidRDefault="00944643" w:rsidP="009446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Cs w:val="24"/>
          <w:lang w:eastAsia="es-CO"/>
        </w:rPr>
      </w:pPr>
      <w:r w:rsidRPr="00E22357">
        <w:rPr>
          <w:rFonts w:ascii="Times New Roman" w:hAnsi="Times New Roman"/>
          <w:szCs w:val="24"/>
        </w:rPr>
        <w:t>“</w:t>
      </w:r>
      <w:r w:rsidRPr="00E22357">
        <w:rPr>
          <w:rFonts w:ascii="Times New Roman" w:hAnsi="Times New Roman"/>
          <w:b/>
          <w:i/>
          <w:szCs w:val="24"/>
        </w:rPr>
        <w:t>por medio del cual</w:t>
      </w:r>
      <w:r>
        <w:rPr>
          <w:rFonts w:ascii="Times New Roman" w:hAnsi="Times New Roman"/>
          <w:b/>
          <w:i/>
          <w:szCs w:val="24"/>
        </w:rPr>
        <w:t xml:space="preserve"> </w:t>
      </w:r>
      <w:r w:rsidR="00DC0524">
        <w:rPr>
          <w:rFonts w:ascii="Times New Roman" w:hAnsi="Times New Roman"/>
          <w:b/>
          <w:i/>
          <w:szCs w:val="24"/>
        </w:rPr>
        <w:t xml:space="preserve"> </w:t>
      </w:r>
      <w:r w:rsidR="008966BA">
        <w:rPr>
          <w:rFonts w:ascii="Times New Roman" w:hAnsi="Times New Roman"/>
          <w:b/>
          <w:i/>
          <w:szCs w:val="24"/>
        </w:rPr>
        <w:t>se c</w:t>
      </w:r>
      <w:r w:rsidR="008966BA" w:rsidRPr="008966BA">
        <w:rPr>
          <w:rFonts w:ascii="Times New Roman" w:hAnsi="Times New Roman"/>
          <w:b/>
          <w:i/>
          <w:szCs w:val="24"/>
        </w:rPr>
        <w:t xml:space="preserve">rea </w:t>
      </w:r>
      <w:r w:rsidR="00CC13BA">
        <w:rPr>
          <w:rFonts w:ascii="Times New Roman" w:hAnsi="Times New Roman"/>
          <w:b/>
          <w:i/>
          <w:szCs w:val="24"/>
        </w:rPr>
        <w:t xml:space="preserve"> </w:t>
      </w:r>
      <w:r w:rsidR="008966BA">
        <w:rPr>
          <w:rFonts w:ascii="Times New Roman" w:hAnsi="Times New Roman"/>
          <w:b/>
          <w:i/>
          <w:szCs w:val="24"/>
        </w:rPr>
        <w:t xml:space="preserve">La </w:t>
      </w:r>
      <w:r w:rsidR="008966BA" w:rsidRPr="008966BA">
        <w:rPr>
          <w:rFonts w:ascii="Times New Roman" w:hAnsi="Times New Roman"/>
          <w:b/>
          <w:i/>
          <w:szCs w:val="24"/>
        </w:rPr>
        <w:t>Comisión</w:t>
      </w:r>
      <w:r w:rsidR="008966BA">
        <w:rPr>
          <w:rFonts w:ascii="Times New Roman" w:hAnsi="Times New Roman"/>
          <w:b/>
          <w:i/>
          <w:szCs w:val="24"/>
        </w:rPr>
        <w:t xml:space="preserve"> Asesora del Ministerio de Agricultura </w:t>
      </w:r>
      <w:r w:rsidR="003E6DA1">
        <w:rPr>
          <w:rFonts w:ascii="Times New Roman" w:hAnsi="Times New Roman"/>
          <w:b/>
          <w:i/>
          <w:szCs w:val="24"/>
        </w:rPr>
        <w:t>y Desarrollo Rural</w:t>
      </w:r>
      <w:r w:rsidR="00955ADD">
        <w:rPr>
          <w:rFonts w:ascii="Times New Roman" w:hAnsi="Times New Roman"/>
          <w:b/>
          <w:i/>
          <w:szCs w:val="24"/>
        </w:rPr>
        <w:t>,</w:t>
      </w:r>
      <w:r w:rsidR="003E6DA1">
        <w:rPr>
          <w:rFonts w:ascii="Times New Roman" w:hAnsi="Times New Roman"/>
          <w:b/>
          <w:i/>
          <w:szCs w:val="24"/>
        </w:rPr>
        <w:t xml:space="preserve"> </w:t>
      </w:r>
      <w:r w:rsidR="008966BA">
        <w:rPr>
          <w:rFonts w:ascii="Times New Roman" w:hAnsi="Times New Roman"/>
          <w:b/>
          <w:i/>
          <w:szCs w:val="24"/>
        </w:rPr>
        <w:t>para l</w:t>
      </w:r>
      <w:r w:rsidR="008966BA" w:rsidRPr="008966BA">
        <w:rPr>
          <w:rFonts w:ascii="Times New Roman" w:hAnsi="Times New Roman"/>
          <w:b/>
          <w:i/>
          <w:szCs w:val="24"/>
        </w:rPr>
        <w:t>a Industria Alimentaria</w:t>
      </w:r>
      <w:r w:rsidR="008966BA">
        <w:rPr>
          <w:rFonts w:ascii="Times New Roman" w:hAnsi="Times New Roman"/>
          <w:b/>
          <w:i/>
          <w:szCs w:val="24"/>
        </w:rPr>
        <w:t xml:space="preserve"> Nacional</w:t>
      </w:r>
      <w:r w:rsidRPr="00E22357">
        <w:rPr>
          <w:rFonts w:ascii="Times New Roman" w:hAnsi="Times New Roman"/>
          <w:b/>
          <w:i/>
          <w:szCs w:val="24"/>
        </w:rPr>
        <w:t>”</w:t>
      </w:r>
      <w:r w:rsidRPr="00E22357">
        <w:rPr>
          <w:rFonts w:ascii="Times New Roman" w:hAnsi="Times New Roman"/>
          <w:szCs w:val="24"/>
        </w:rPr>
        <w:t>, y se dictan otras disposiciones.</w:t>
      </w:r>
    </w:p>
    <w:p w:rsidR="00944643" w:rsidRDefault="00944643" w:rsidP="00944643">
      <w:pPr>
        <w:pStyle w:val="Sinespaciado"/>
        <w:jc w:val="center"/>
        <w:rPr>
          <w:rFonts w:ascii="Times New Roman" w:hAnsi="Times New Roman"/>
          <w:szCs w:val="24"/>
        </w:rPr>
      </w:pPr>
    </w:p>
    <w:p w:rsidR="00944643" w:rsidRPr="004C6E35" w:rsidRDefault="00944643" w:rsidP="00944643">
      <w:pPr>
        <w:pStyle w:val="Sinespaciado"/>
        <w:jc w:val="center"/>
        <w:rPr>
          <w:rFonts w:ascii="Times New Roman" w:hAnsi="Times New Roman"/>
          <w:szCs w:val="24"/>
        </w:rPr>
      </w:pPr>
      <w:r w:rsidRPr="004C6E35">
        <w:rPr>
          <w:rFonts w:ascii="Times New Roman" w:hAnsi="Times New Roman"/>
          <w:szCs w:val="24"/>
        </w:rPr>
        <w:t>El Congreso de Colombia</w:t>
      </w:r>
    </w:p>
    <w:p w:rsidR="00944643" w:rsidRDefault="00944643" w:rsidP="00944643">
      <w:pPr>
        <w:pStyle w:val="Sinespaciado"/>
        <w:jc w:val="center"/>
        <w:rPr>
          <w:rFonts w:ascii="Times New Roman" w:hAnsi="Times New Roman"/>
          <w:szCs w:val="24"/>
        </w:rPr>
      </w:pPr>
    </w:p>
    <w:p w:rsidR="00944643" w:rsidRDefault="00944643" w:rsidP="00944643">
      <w:pPr>
        <w:pStyle w:val="Sinespaciado"/>
        <w:jc w:val="center"/>
        <w:rPr>
          <w:rFonts w:ascii="Times New Roman" w:hAnsi="Times New Roman"/>
          <w:szCs w:val="24"/>
        </w:rPr>
      </w:pPr>
      <w:r w:rsidRPr="004C6E35">
        <w:rPr>
          <w:rFonts w:ascii="Times New Roman" w:hAnsi="Times New Roman"/>
          <w:szCs w:val="24"/>
        </w:rPr>
        <w:t>DECRETA:</w:t>
      </w:r>
    </w:p>
    <w:p w:rsidR="00944643" w:rsidRDefault="00944643" w:rsidP="00944643">
      <w:pPr>
        <w:pStyle w:val="Sinespaciado"/>
        <w:jc w:val="center"/>
        <w:rPr>
          <w:rFonts w:ascii="Times New Roman" w:hAnsi="Times New Roman"/>
          <w:szCs w:val="24"/>
        </w:rPr>
      </w:pPr>
    </w:p>
    <w:p w:rsidR="00944643" w:rsidRDefault="00944643" w:rsidP="00944643">
      <w:pPr>
        <w:pStyle w:val="Sinespaciado"/>
        <w:jc w:val="center"/>
        <w:rPr>
          <w:rFonts w:ascii="Times New Roman" w:hAnsi="Times New Roman"/>
          <w:b/>
          <w:szCs w:val="24"/>
        </w:rPr>
      </w:pPr>
    </w:p>
    <w:p w:rsidR="008966BA" w:rsidRPr="003354A0" w:rsidRDefault="008966BA" w:rsidP="00CC13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sz w:val="20"/>
          <w:lang w:eastAsia="es-CO"/>
        </w:rPr>
      </w:pPr>
      <w:r w:rsidRPr="003354A0">
        <w:rPr>
          <w:rFonts w:ascii="Times New Roman" w:eastAsia="Times New Roman" w:hAnsi="Times New Roman"/>
          <w:b/>
          <w:lang w:eastAsia="es-CO"/>
        </w:rPr>
        <w:t>Artículo 1º.-</w:t>
      </w:r>
      <w:r w:rsidRPr="003354A0">
        <w:rPr>
          <w:rFonts w:ascii="Times New Roman" w:eastAsia="Times New Roman" w:hAnsi="Times New Roman"/>
          <w:lang w:eastAsia="es-CO"/>
        </w:rPr>
        <w:t xml:space="preserve"> </w:t>
      </w:r>
      <w:r w:rsidR="00CC13BA" w:rsidRPr="00CC13BA">
        <w:rPr>
          <w:rFonts w:ascii="Times New Roman" w:eastAsia="Times New Roman" w:hAnsi="Times New Roman"/>
          <w:b/>
          <w:i/>
          <w:lang w:eastAsia="es-CO"/>
        </w:rPr>
        <w:t>Objetivo.</w:t>
      </w:r>
      <w:r w:rsidR="00CC13BA">
        <w:rPr>
          <w:rFonts w:ascii="Times New Roman" w:eastAsia="Times New Roman" w:hAnsi="Times New Roman"/>
          <w:lang w:eastAsia="es-CO"/>
        </w:rPr>
        <w:t xml:space="preserve"> </w:t>
      </w:r>
      <w:r w:rsidR="00B66E85">
        <w:rPr>
          <w:rFonts w:ascii="Times New Roman" w:eastAsia="Times New Roman" w:hAnsi="Times New Roman"/>
          <w:lang w:eastAsia="es-CO"/>
        </w:rPr>
        <w:t>La presente Ley tiene por objeto</w:t>
      </w:r>
      <w:r w:rsidR="00E46E9E">
        <w:rPr>
          <w:rFonts w:ascii="Times New Roman" w:eastAsia="Times New Roman" w:hAnsi="Times New Roman"/>
          <w:lang w:eastAsia="es-CO"/>
        </w:rPr>
        <w:t>, c</w:t>
      </w:r>
      <w:r w:rsidR="00B66E85">
        <w:rPr>
          <w:rFonts w:ascii="Times New Roman" w:eastAsia="Times New Roman" w:hAnsi="Times New Roman"/>
          <w:lang w:eastAsia="es-CO"/>
        </w:rPr>
        <w:t>rear la</w:t>
      </w:r>
      <w:r w:rsidR="00FD1DB6">
        <w:rPr>
          <w:rFonts w:ascii="Times New Roman" w:eastAsia="Times New Roman" w:hAnsi="Times New Roman"/>
          <w:lang w:eastAsia="es-CO"/>
        </w:rPr>
        <w:t xml:space="preserve"> Comisión A</w:t>
      </w:r>
      <w:r w:rsidRPr="003354A0">
        <w:rPr>
          <w:rFonts w:ascii="Times New Roman" w:eastAsia="Times New Roman" w:hAnsi="Times New Roman"/>
          <w:lang w:eastAsia="es-CO"/>
        </w:rPr>
        <w:t>sesora del Ministro de Agricultura</w:t>
      </w:r>
      <w:r w:rsidR="005117D5">
        <w:rPr>
          <w:rFonts w:ascii="Times New Roman" w:eastAsia="Times New Roman" w:hAnsi="Times New Roman"/>
          <w:lang w:eastAsia="es-CO"/>
        </w:rPr>
        <w:t xml:space="preserve"> y Desarrollo Rural</w:t>
      </w:r>
      <w:r w:rsidR="006D461D">
        <w:rPr>
          <w:rFonts w:ascii="Times New Roman" w:eastAsia="Times New Roman" w:hAnsi="Times New Roman"/>
          <w:lang w:eastAsia="es-CO"/>
        </w:rPr>
        <w:t>,</w:t>
      </w:r>
      <w:r w:rsidRPr="003354A0">
        <w:rPr>
          <w:rFonts w:ascii="Times New Roman" w:eastAsia="Times New Roman" w:hAnsi="Times New Roman"/>
          <w:lang w:eastAsia="es-CO"/>
        </w:rPr>
        <w:t xml:space="preserve"> para </w:t>
      </w:r>
      <w:r w:rsidR="00CC13BA">
        <w:rPr>
          <w:rFonts w:ascii="Times New Roman" w:eastAsia="Times New Roman" w:hAnsi="Times New Roman"/>
          <w:lang w:eastAsia="es-CO"/>
        </w:rPr>
        <w:t>la Industria Alimentaria en Colombia</w:t>
      </w:r>
      <w:r w:rsidR="00B66E85">
        <w:rPr>
          <w:rFonts w:ascii="Times New Roman" w:eastAsia="Times New Roman" w:hAnsi="Times New Roman"/>
          <w:lang w:eastAsia="es-CO"/>
        </w:rPr>
        <w:t xml:space="preserve">, que tiene como fin asesorar </w:t>
      </w:r>
      <w:r w:rsidRPr="003354A0">
        <w:rPr>
          <w:rFonts w:ascii="Times New Roman" w:eastAsia="Times New Roman" w:hAnsi="Times New Roman"/>
          <w:lang w:eastAsia="es-CO"/>
        </w:rPr>
        <w:t xml:space="preserve"> </w:t>
      </w:r>
      <w:r w:rsidR="00B66E85">
        <w:rPr>
          <w:rFonts w:ascii="Times New Roman" w:eastAsia="Times New Roman" w:hAnsi="Times New Roman"/>
          <w:lang w:eastAsia="es-CO"/>
        </w:rPr>
        <w:t xml:space="preserve">al Gobierno Nacional y al Ministerio de Agricultura o quien haga sus veces </w:t>
      </w:r>
      <w:r w:rsidRPr="003354A0">
        <w:rPr>
          <w:rFonts w:ascii="Times New Roman" w:eastAsia="Times New Roman" w:hAnsi="Times New Roman"/>
          <w:lang w:eastAsia="es-CO"/>
        </w:rPr>
        <w:t>en la identificación</w:t>
      </w:r>
      <w:r w:rsidR="00B66E85">
        <w:rPr>
          <w:rFonts w:ascii="Times New Roman" w:eastAsia="Times New Roman" w:hAnsi="Times New Roman"/>
          <w:lang w:eastAsia="es-CO"/>
        </w:rPr>
        <w:t>, formulación y ejecución de</w:t>
      </w:r>
      <w:r w:rsidRPr="003354A0">
        <w:rPr>
          <w:rFonts w:ascii="Times New Roman" w:eastAsia="Times New Roman" w:hAnsi="Times New Roman"/>
          <w:lang w:eastAsia="es-CO"/>
        </w:rPr>
        <w:t xml:space="preserve"> estrategia</w:t>
      </w:r>
      <w:r w:rsidR="00B66E85">
        <w:rPr>
          <w:rFonts w:ascii="Times New Roman" w:eastAsia="Times New Roman" w:hAnsi="Times New Roman"/>
          <w:lang w:eastAsia="es-CO"/>
        </w:rPr>
        <w:t>s,</w:t>
      </w:r>
      <w:r w:rsidRPr="003354A0">
        <w:rPr>
          <w:rFonts w:ascii="Times New Roman" w:eastAsia="Times New Roman" w:hAnsi="Times New Roman"/>
          <w:lang w:eastAsia="es-CO"/>
        </w:rPr>
        <w:t xml:space="preserve"> políticas, planes, programas, medidas y demás actividades relat</w:t>
      </w:r>
      <w:r w:rsidR="00B66E85">
        <w:rPr>
          <w:rFonts w:ascii="Times New Roman" w:eastAsia="Times New Roman" w:hAnsi="Times New Roman"/>
          <w:lang w:eastAsia="es-CO"/>
        </w:rPr>
        <w:t xml:space="preserve">ivas a la consolidación de </w:t>
      </w:r>
      <w:r w:rsidR="00E46E9E">
        <w:rPr>
          <w:rFonts w:ascii="Times New Roman" w:eastAsia="Times New Roman" w:hAnsi="Times New Roman"/>
          <w:lang w:eastAsia="es-CO"/>
        </w:rPr>
        <w:t>la política agraria c</w:t>
      </w:r>
      <w:r w:rsidR="00B66E85">
        <w:rPr>
          <w:rFonts w:ascii="Times New Roman" w:eastAsia="Times New Roman" w:hAnsi="Times New Roman"/>
          <w:lang w:eastAsia="es-CO"/>
        </w:rPr>
        <w:t>olombia</w:t>
      </w:r>
      <w:r w:rsidR="00E46E9E">
        <w:rPr>
          <w:rFonts w:ascii="Times New Roman" w:eastAsia="Times New Roman" w:hAnsi="Times New Roman"/>
          <w:lang w:eastAsia="es-CO"/>
        </w:rPr>
        <w:t>na.</w:t>
      </w:r>
      <w:r w:rsidRPr="003354A0">
        <w:rPr>
          <w:rFonts w:ascii="Times New Roman" w:eastAsia="Times New Roman" w:hAnsi="Times New Roman"/>
          <w:lang w:eastAsia="es-CO"/>
        </w:rPr>
        <w:t xml:space="preserve"> </w:t>
      </w:r>
    </w:p>
    <w:p w:rsidR="008966BA" w:rsidRDefault="008966BA" w:rsidP="008966BA">
      <w:pPr>
        <w:spacing w:after="0" w:line="240" w:lineRule="auto"/>
        <w:rPr>
          <w:rFonts w:ascii="Times New Roman" w:eastAsia="Times New Roman" w:hAnsi="Times New Roman"/>
          <w:szCs w:val="24"/>
          <w:lang w:eastAsia="es-CO"/>
        </w:rPr>
      </w:pPr>
    </w:p>
    <w:p w:rsidR="00CC13BA" w:rsidRPr="00CC13BA" w:rsidRDefault="00CC13BA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 w:rsidRPr="00CC13BA">
        <w:rPr>
          <w:rFonts w:ascii="Times New Roman" w:eastAsia="Times New Roman" w:hAnsi="Times New Roman"/>
          <w:b/>
          <w:szCs w:val="24"/>
          <w:lang w:eastAsia="es-CO"/>
        </w:rPr>
        <w:t>Artículo 2º</w:t>
      </w:r>
      <w:r w:rsidRPr="00CC13BA">
        <w:rPr>
          <w:rFonts w:ascii="Times New Roman" w:eastAsia="Times New Roman" w:hAnsi="Times New Roman"/>
          <w:szCs w:val="24"/>
          <w:lang w:eastAsia="es-CO"/>
        </w:rPr>
        <w:t xml:space="preserve">.- </w:t>
      </w:r>
      <w:r w:rsidRPr="00CC13BA">
        <w:rPr>
          <w:rFonts w:ascii="Times New Roman" w:eastAsia="Times New Roman" w:hAnsi="Times New Roman"/>
          <w:b/>
          <w:i/>
          <w:szCs w:val="24"/>
          <w:lang w:eastAsia="es-CO"/>
        </w:rPr>
        <w:t>Funciones.</w:t>
      </w:r>
      <w:r>
        <w:rPr>
          <w:rFonts w:ascii="Times New Roman" w:eastAsia="Times New Roman" w:hAnsi="Times New Roman"/>
          <w:b/>
          <w:i/>
          <w:szCs w:val="24"/>
          <w:lang w:eastAsia="es-CO"/>
        </w:rPr>
        <w:t xml:space="preserve"> </w:t>
      </w:r>
      <w:r w:rsidRPr="00CC13BA">
        <w:rPr>
          <w:rFonts w:ascii="Times New Roman" w:eastAsia="Times New Roman" w:hAnsi="Times New Roman"/>
          <w:szCs w:val="24"/>
          <w:lang w:eastAsia="es-CO"/>
        </w:rPr>
        <w:t>Para el cumplimiento de su función, correspond</w:t>
      </w:r>
      <w:r w:rsidR="00E46E9E">
        <w:rPr>
          <w:rFonts w:ascii="Times New Roman" w:eastAsia="Times New Roman" w:hAnsi="Times New Roman"/>
          <w:szCs w:val="24"/>
          <w:lang w:eastAsia="es-CO"/>
        </w:rPr>
        <w:t xml:space="preserve">erá a la Comisión </w:t>
      </w:r>
      <w:r w:rsidRPr="00CC13BA">
        <w:rPr>
          <w:rFonts w:ascii="Times New Roman" w:eastAsia="Times New Roman" w:hAnsi="Times New Roman"/>
          <w:szCs w:val="24"/>
          <w:lang w:eastAsia="es-CO"/>
        </w:rPr>
        <w:t xml:space="preserve">las </w:t>
      </w:r>
      <w:r w:rsidR="00930669">
        <w:rPr>
          <w:rFonts w:ascii="Times New Roman" w:eastAsia="Times New Roman" w:hAnsi="Times New Roman"/>
          <w:szCs w:val="24"/>
          <w:lang w:eastAsia="es-CO"/>
        </w:rPr>
        <w:t>siguientes</w:t>
      </w:r>
      <w:r w:rsidRPr="00CC13BA">
        <w:rPr>
          <w:rFonts w:ascii="Times New Roman" w:eastAsia="Times New Roman" w:hAnsi="Times New Roman"/>
          <w:szCs w:val="24"/>
          <w:lang w:eastAsia="es-CO"/>
        </w:rPr>
        <w:t>:</w:t>
      </w:r>
    </w:p>
    <w:p w:rsidR="00CC13BA" w:rsidRPr="00CC13BA" w:rsidRDefault="00CC13BA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CC13BA" w:rsidRPr="00CC13BA" w:rsidRDefault="00E46E9E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>
        <w:rPr>
          <w:rFonts w:ascii="Times New Roman" w:eastAsia="Times New Roman" w:hAnsi="Times New Roman"/>
          <w:szCs w:val="24"/>
          <w:lang w:eastAsia="es-CO"/>
        </w:rPr>
        <w:t xml:space="preserve">a) </w:t>
      </w:r>
      <w:r w:rsidR="00CC13BA" w:rsidRPr="00CC13BA">
        <w:rPr>
          <w:rFonts w:ascii="Times New Roman" w:eastAsia="Times New Roman" w:hAnsi="Times New Roman"/>
          <w:szCs w:val="24"/>
          <w:lang w:eastAsia="es-CO"/>
        </w:rPr>
        <w:t>Formular y proponer una Estrategia Nacional de la Industria Alimentaria, así c</w:t>
      </w:r>
      <w:r w:rsidR="00CC13BA">
        <w:rPr>
          <w:rFonts w:ascii="Times New Roman" w:eastAsia="Times New Roman" w:hAnsi="Times New Roman"/>
          <w:szCs w:val="24"/>
          <w:lang w:eastAsia="es-CO"/>
        </w:rPr>
        <w:t xml:space="preserve">omo las medidas, planes y </w:t>
      </w:r>
      <w:r w:rsidR="00CC13BA" w:rsidRPr="00CC13BA">
        <w:rPr>
          <w:rFonts w:ascii="Times New Roman" w:eastAsia="Times New Roman" w:hAnsi="Times New Roman"/>
          <w:szCs w:val="24"/>
          <w:lang w:eastAsia="es-CO"/>
        </w:rPr>
        <w:t xml:space="preserve"> programas tendientes a su ejecución y cumplimiento.</w:t>
      </w:r>
    </w:p>
    <w:p w:rsidR="00CC13BA" w:rsidRDefault="00E46E9E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>
        <w:rPr>
          <w:rFonts w:ascii="Times New Roman" w:eastAsia="Times New Roman" w:hAnsi="Times New Roman"/>
          <w:szCs w:val="24"/>
          <w:lang w:eastAsia="es-CO"/>
        </w:rPr>
        <w:t xml:space="preserve">b) </w:t>
      </w:r>
      <w:r w:rsidR="00CC13BA" w:rsidRPr="00CC13BA">
        <w:rPr>
          <w:rFonts w:ascii="Times New Roman" w:eastAsia="Times New Roman" w:hAnsi="Times New Roman"/>
          <w:szCs w:val="24"/>
          <w:lang w:eastAsia="es-CO"/>
        </w:rPr>
        <w:t>Servir de instancia de coordinación para la aplicación de la estrategia nacional de la industria alimentaria y de los programas, planes y medidas que en ese marco se implementen.</w:t>
      </w:r>
    </w:p>
    <w:p w:rsidR="00E46E9E" w:rsidRDefault="00E46E9E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>
        <w:rPr>
          <w:rFonts w:ascii="Times New Roman" w:eastAsia="Times New Roman" w:hAnsi="Times New Roman"/>
          <w:szCs w:val="24"/>
          <w:lang w:eastAsia="es-CO"/>
        </w:rPr>
        <w:t>c) Asesorar al Gobierno Nacional en programas</w:t>
      </w:r>
      <w:r w:rsidR="00FD1DB6">
        <w:rPr>
          <w:rFonts w:ascii="Times New Roman" w:eastAsia="Times New Roman" w:hAnsi="Times New Roman"/>
          <w:szCs w:val="24"/>
          <w:lang w:eastAsia="es-CO"/>
        </w:rPr>
        <w:t xml:space="preserve"> de desarrollo interno agrícola y ganadero.</w:t>
      </w:r>
    </w:p>
    <w:p w:rsidR="00CC13BA" w:rsidRPr="00CC13BA" w:rsidRDefault="00E46E9E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>
        <w:rPr>
          <w:rFonts w:ascii="Times New Roman" w:eastAsia="Times New Roman" w:hAnsi="Times New Roman"/>
          <w:szCs w:val="24"/>
          <w:lang w:eastAsia="es-CO"/>
        </w:rPr>
        <w:t xml:space="preserve">d) </w:t>
      </w:r>
      <w:r w:rsidR="00CC13BA" w:rsidRPr="00CC13BA">
        <w:rPr>
          <w:rFonts w:ascii="Times New Roman" w:eastAsia="Times New Roman" w:hAnsi="Times New Roman"/>
          <w:szCs w:val="24"/>
          <w:lang w:eastAsia="es-CO"/>
        </w:rPr>
        <w:t xml:space="preserve">Las demás tareas que sean necesarias y pertinentes para el cumplimiento de su cometido de asesoría al Ministro de Agricultura. </w:t>
      </w:r>
    </w:p>
    <w:p w:rsidR="00CC13BA" w:rsidRPr="00CC13BA" w:rsidRDefault="00CC13BA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CC13BA" w:rsidRPr="00CC13BA" w:rsidRDefault="00CC13BA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 w:rsidRPr="00CC13BA">
        <w:rPr>
          <w:rFonts w:ascii="Times New Roman" w:eastAsia="Times New Roman" w:hAnsi="Times New Roman"/>
          <w:b/>
          <w:szCs w:val="24"/>
          <w:lang w:eastAsia="es-CO"/>
        </w:rPr>
        <w:t>Artículo 3º.-</w:t>
      </w:r>
      <w:r w:rsidRPr="00CC13BA">
        <w:rPr>
          <w:rFonts w:ascii="Times New Roman" w:eastAsia="Times New Roman" w:hAnsi="Times New Roman"/>
          <w:szCs w:val="24"/>
          <w:lang w:eastAsia="es-CO"/>
        </w:rPr>
        <w:t xml:space="preserve"> </w:t>
      </w:r>
      <w:r w:rsidRPr="00CC13BA">
        <w:rPr>
          <w:rFonts w:ascii="Times New Roman" w:eastAsia="Times New Roman" w:hAnsi="Times New Roman"/>
          <w:b/>
          <w:i/>
          <w:szCs w:val="24"/>
          <w:lang w:eastAsia="es-CO"/>
        </w:rPr>
        <w:t>Conformación</w:t>
      </w:r>
      <w:r w:rsidR="00486D29">
        <w:rPr>
          <w:rFonts w:ascii="Times New Roman" w:eastAsia="Times New Roman" w:hAnsi="Times New Roman"/>
          <w:b/>
          <w:i/>
          <w:szCs w:val="24"/>
          <w:lang w:eastAsia="es-CO"/>
        </w:rPr>
        <w:t xml:space="preserve"> e integrantes.</w:t>
      </w:r>
      <w:r w:rsidRPr="00CC13BA">
        <w:rPr>
          <w:rFonts w:ascii="Times New Roman" w:eastAsia="Times New Roman" w:hAnsi="Times New Roman"/>
          <w:szCs w:val="24"/>
          <w:lang w:eastAsia="es-CO"/>
        </w:rPr>
        <w:t xml:space="preserve"> La Comisión será presidida por el Ministro de Agricultura</w:t>
      </w:r>
      <w:r w:rsidR="005117D5">
        <w:rPr>
          <w:rFonts w:ascii="Times New Roman" w:eastAsia="Times New Roman" w:hAnsi="Times New Roman"/>
          <w:szCs w:val="24"/>
          <w:lang w:eastAsia="es-CO"/>
        </w:rPr>
        <w:t xml:space="preserve"> </w:t>
      </w:r>
      <w:r w:rsidR="005117D5">
        <w:rPr>
          <w:rFonts w:ascii="Times New Roman" w:eastAsia="Times New Roman" w:hAnsi="Times New Roman"/>
          <w:lang w:eastAsia="es-CO"/>
        </w:rPr>
        <w:t>y Desarrollo Rural</w:t>
      </w:r>
      <w:r w:rsidRPr="00CC13BA">
        <w:rPr>
          <w:rFonts w:ascii="Times New Roman" w:eastAsia="Times New Roman" w:hAnsi="Times New Roman"/>
          <w:szCs w:val="24"/>
          <w:lang w:eastAsia="es-CO"/>
        </w:rPr>
        <w:t xml:space="preserve"> y estará integrada por los siguientes miembros:</w:t>
      </w:r>
    </w:p>
    <w:p w:rsidR="00CC13BA" w:rsidRPr="00CC13BA" w:rsidRDefault="00CC13BA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CC13BA" w:rsidRDefault="00E46E9E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>
        <w:rPr>
          <w:rFonts w:ascii="Times New Roman" w:eastAsia="Times New Roman" w:hAnsi="Times New Roman"/>
          <w:szCs w:val="24"/>
          <w:lang w:eastAsia="es-CO"/>
        </w:rPr>
        <w:t>El Ministro de Agricultura</w:t>
      </w:r>
      <w:r w:rsidR="005117D5">
        <w:rPr>
          <w:rFonts w:ascii="Times New Roman" w:eastAsia="Times New Roman" w:hAnsi="Times New Roman"/>
          <w:szCs w:val="24"/>
          <w:lang w:eastAsia="es-CO"/>
        </w:rPr>
        <w:t xml:space="preserve"> </w:t>
      </w:r>
      <w:r w:rsidR="005117D5">
        <w:rPr>
          <w:rFonts w:ascii="Times New Roman" w:eastAsia="Times New Roman" w:hAnsi="Times New Roman"/>
          <w:lang w:eastAsia="es-CO"/>
        </w:rPr>
        <w:t>y Desarrollo Rural</w:t>
      </w:r>
      <w:r>
        <w:rPr>
          <w:rFonts w:ascii="Times New Roman" w:eastAsia="Times New Roman" w:hAnsi="Times New Roman"/>
          <w:szCs w:val="24"/>
          <w:lang w:eastAsia="es-CO"/>
        </w:rPr>
        <w:t>.</w:t>
      </w:r>
    </w:p>
    <w:p w:rsidR="00E46E9E" w:rsidRDefault="00EC2042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>
        <w:rPr>
          <w:rFonts w:ascii="Times New Roman" w:eastAsia="Times New Roman" w:hAnsi="Times New Roman"/>
          <w:szCs w:val="24"/>
          <w:lang w:eastAsia="es-CO"/>
        </w:rPr>
        <w:t>El Ministro de Hacienda y Crédito Público.</w:t>
      </w:r>
    </w:p>
    <w:p w:rsidR="00E46E9E" w:rsidRDefault="00E46E9E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>
        <w:rPr>
          <w:rFonts w:ascii="Times New Roman" w:eastAsia="Times New Roman" w:hAnsi="Times New Roman"/>
          <w:szCs w:val="24"/>
          <w:lang w:eastAsia="es-CO"/>
        </w:rPr>
        <w:t>El Director de Planeación Nacional.</w:t>
      </w:r>
    </w:p>
    <w:p w:rsidR="00E46E9E" w:rsidRDefault="001155B7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>
        <w:rPr>
          <w:rFonts w:ascii="Times New Roman" w:eastAsia="Times New Roman" w:hAnsi="Times New Roman"/>
          <w:szCs w:val="24"/>
          <w:lang w:eastAsia="es-CO"/>
        </w:rPr>
        <w:t>Tres (6</w:t>
      </w:r>
      <w:r w:rsidR="00E46E9E">
        <w:rPr>
          <w:rFonts w:ascii="Times New Roman" w:eastAsia="Times New Roman" w:hAnsi="Times New Roman"/>
          <w:szCs w:val="24"/>
          <w:lang w:eastAsia="es-CO"/>
        </w:rPr>
        <w:t xml:space="preserve">) </w:t>
      </w:r>
      <w:r>
        <w:rPr>
          <w:rFonts w:ascii="Times New Roman" w:eastAsia="Times New Roman" w:hAnsi="Times New Roman"/>
          <w:szCs w:val="24"/>
          <w:lang w:eastAsia="es-CO"/>
        </w:rPr>
        <w:t xml:space="preserve">seis </w:t>
      </w:r>
      <w:r w:rsidR="00E46E9E">
        <w:rPr>
          <w:rFonts w:ascii="Times New Roman" w:eastAsia="Times New Roman" w:hAnsi="Times New Roman"/>
          <w:szCs w:val="24"/>
          <w:lang w:eastAsia="es-CO"/>
        </w:rPr>
        <w:t>Sena</w:t>
      </w:r>
      <w:r>
        <w:rPr>
          <w:rFonts w:ascii="Times New Roman" w:eastAsia="Times New Roman" w:hAnsi="Times New Roman"/>
          <w:szCs w:val="24"/>
          <w:lang w:eastAsia="es-CO"/>
        </w:rPr>
        <w:t>dores de la República.</w:t>
      </w:r>
    </w:p>
    <w:p w:rsidR="001155B7" w:rsidRDefault="001155B7" w:rsidP="001155B7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>
        <w:rPr>
          <w:rFonts w:ascii="Times New Roman" w:eastAsia="Times New Roman" w:hAnsi="Times New Roman"/>
          <w:szCs w:val="24"/>
          <w:lang w:eastAsia="es-CO"/>
        </w:rPr>
        <w:t>Tres (6) seis Representantes  a la Cámara.</w:t>
      </w:r>
    </w:p>
    <w:p w:rsidR="001155B7" w:rsidRDefault="001155B7" w:rsidP="001155B7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>
        <w:rPr>
          <w:rFonts w:ascii="Times New Roman" w:eastAsia="Times New Roman" w:hAnsi="Times New Roman"/>
          <w:szCs w:val="24"/>
          <w:lang w:eastAsia="es-CO"/>
        </w:rPr>
        <w:t>Dos (2) dos Representantes del sector agrícola nacional.</w:t>
      </w:r>
    </w:p>
    <w:p w:rsidR="001155B7" w:rsidRPr="00CC13BA" w:rsidRDefault="001155B7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CC13BA" w:rsidRPr="00CC13BA" w:rsidRDefault="00486D29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 w:rsidRPr="00486D29">
        <w:rPr>
          <w:rFonts w:ascii="Times New Roman" w:eastAsia="Times New Roman" w:hAnsi="Times New Roman"/>
          <w:b/>
          <w:i/>
          <w:szCs w:val="24"/>
          <w:lang w:eastAsia="es-CO"/>
        </w:rPr>
        <w:t>Parágraf</w:t>
      </w:r>
      <w:r w:rsidR="005E179E">
        <w:rPr>
          <w:rFonts w:ascii="Times New Roman" w:eastAsia="Times New Roman" w:hAnsi="Times New Roman"/>
          <w:b/>
          <w:i/>
          <w:szCs w:val="24"/>
          <w:lang w:eastAsia="es-CO"/>
        </w:rPr>
        <w:t>o.</w:t>
      </w:r>
      <w:r>
        <w:rPr>
          <w:rFonts w:ascii="Times New Roman" w:eastAsia="Times New Roman" w:hAnsi="Times New Roman"/>
          <w:szCs w:val="24"/>
          <w:lang w:eastAsia="es-CO"/>
        </w:rPr>
        <w:t xml:space="preserve"> </w:t>
      </w:r>
      <w:r w:rsidR="00CC13BA" w:rsidRPr="00CC13BA">
        <w:rPr>
          <w:rFonts w:ascii="Times New Roman" w:eastAsia="Times New Roman" w:hAnsi="Times New Roman"/>
          <w:szCs w:val="24"/>
          <w:lang w:eastAsia="es-CO"/>
        </w:rPr>
        <w:t>Sin perjuicio de lo anterior, la Comisión podrá invitar a participar a otros fu</w:t>
      </w:r>
      <w:r w:rsidR="005E179E">
        <w:rPr>
          <w:rFonts w:ascii="Times New Roman" w:eastAsia="Times New Roman" w:hAnsi="Times New Roman"/>
          <w:szCs w:val="24"/>
          <w:lang w:eastAsia="es-CO"/>
        </w:rPr>
        <w:t xml:space="preserve">ncionarios </w:t>
      </w:r>
      <w:r w:rsidR="00CC13BA" w:rsidRPr="00CC13BA">
        <w:rPr>
          <w:rFonts w:ascii="Times New Roman" w:eastAsia="Times New Roman" w:hAnsi="Times New Roman"/>
          <w:szCs w:val="24"/>
          <w:lang w:eastAsia="es-CO"/>
        </w:rPr>
        <w:t>del Estado, así como a personalidades de reconocida competencia de los ámbitos político, social, científico o académico, funcionarios públicos de alto nivel, expertos o personas, nacionales o extranjeras, de diversos sectores.</w:t>
      </w:r>
    </w:p>
    <w:p w:rsidR="00CC13BA" w:rsidRDefault="00CC13BA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030087" w:rsidRPr="00CC13BA" w:rsidRDefault="00030087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CC13BA" w:rsidRPr="00CC13BA" w:rsidRDefault="00CC13BA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 w:rsidRPr="00486D29">
        <w:rPr>
          <w:rFonts w:ascii="Times New Roman" w:eastAsia="Times New Roman" w:hAnsi="Times New Roman"/>
          <w:b/>
          <w:szCs w:val="24"/>
          <w:lang w:eastAsia="es-CO"/>
        </w:rPr>
        <w:t>Artículo 4º.-</w:t>
      </w:r>
      <w:r w:rsidRPr="00CC13BA">
        <w:rPr>
          <w:rFonts w:ascii="Times New Roman" w:eastAsia="Times New Roman" w:hAnsi="Times New Roman"/>
          <w:szCs w:val="24"/>
          <w:lang w:eastAsia="es-CO"/>
        </w:rPr>
        <w:t xml:space="preserve"> </w:t>
      </w:r>
      <w:r w:rsidR="00486D29" w:rsidRPr="00486D29">
        <w:rPr>
          <w:rFonts w:ascii="Times New Roman" w:eastAsia="Times New Roman" w:hAnsi="Times New Roman"/>
          <w:b/>
          <w:i/>
          <w:szCs w:val="24"/>
          <w:lang w:eastAsia="es-CO"/>
        </w:rPr>
        <w:t>Del Secretario Ejecutivo de</w:t>
      </w:r>
      <w:r w:rsidR="00486D29">
        <w:rPr>
          <w:rFonts w:ascii="Times New Roman" w:eastAsia="Times New Roman" w:hAnsi="Times New Roman"/>
          <w:szCs w:val="24"/>
          <w:lang w:eastAsia="es-CO"/>
        </w:rPr>
        <w:t xml:space="preserve"> </w:t>
      </w:r>
      <w:r w:rsidR="00486D29">
        <w:rPr>
          <w:rFonts w:ascii="Times New Roman" w:hAnsi="Times New Roman"/>
          <w:b/>
          <w:i/>
          <w:szCs w:val="24"/>
        </w:rPr>
        <w:t xml:space="preserve">La </w:t>
      </w:r>
      <w:r w:rsidR="00486D29" w:rsidRPr="008966BA">
        <w:rPr>
          <w:rFonts w:ascii="Times New Roman" w:hAnsi="Times New Roman"/>
          <w:b/>
          <w:i/>
          <w:szCs w:val="24"/>
        </w:rPr>
        <w:t>Comisión</w:t>
      </w:r>
      <w:r w:rsidR="00486D29">
        <w:rPr>
          <w:rFonts w:ascii="Times New Roman" w:hAnsi="Times New Roman"/>
          <w:b/>
          <w:i/>
          <w:szCs w:val="24"/>
        </w:rPr>
        <w:t xml:space="preserve"> Asesora del Ministerio de Agricultura</w:t>
      </w:r>
      <w:r w:rsidR="005117D5">
        <w:rPr>
          <w:rFonts w:ascii="Times New Roman" w:hAnsi="Times New Roman"/>
          <w:b/>
          <w:i/>
          <w:szCs w:val="24"/>
        </w:rPr>
        <w:t xml:space="preserve"> </w:t>
      </w:r>
      <w:r w:rsidR="005117D5" w:rsidRPr="005117D5">
        <w:rPr>
          <w:rFonts w:ascii="Times New Roman" w:eastAsia="Times New Roman" w:hAnsi="Times New Roman"/>
          <w:b/>
          <w:i/>
          <w:lang w:eastAsia="es-CO"/>
        </w:rPr>
        <w:t>y Desarrollo Rural</w:t>
      </w:r>
      <w:r w:rsidR="006D461D">
        <w:rPr>
          <w:rFonts w:ascii="Times New Roman" w:eastAsia="Times New Roman" w:hAnsi="Times New Roman"/>
          <w:b/>
          <w:i/>
          <w:lang w:eastAsia="es-CO"/>
        </w:rPr>
        <w:t>,</w:t>
      </w:r>
      <w:r w:rsidR="00486D29">
        <w:rPr>
          <w:rFonts w:ascii="Times New Roman" w:hAnsi="Times New Roman"/>
          <w:b/>
          <w:i/>
          <w:szCs w:val="24"/>
        </w:rPr>
        <w:t xml:space="preserve"> para l</w:t>
      </w:r>
      <w:r w:rsidR="00486D29" w:rsidRPr="008966BA">
        <w:rPr>
          <w:rFonts w:ascii="Times New Roman" w:hAnsi="Times New Roman"/>
          <w:b/>
          <w:i/>
          <w:szCs w:val="24"/>
        </w:rPr>
        <w:t>a Industria Alimentaria</w:t>
      </w:r>
      <w:r w:rsidR="00486D29">
        <w:rPr>
          <w:rFonts w:ascii="Times New Roman" w:hAnsi="Times New Roman"/>
          <w:b/>
          <w:i/>
          <w:szCs w:val="24"/>
        </w:rPr>
        <w:t xml:space="preserve"> Nacional.</w:t>
      </w:r>
      <w:r w:rsidR="00486D29" w:rsidRPr="00CC13BA">
        <w:rPr>
          <w:rFonts w:ascii="Times New Roman" w:eastAsia="Times New Roman" w:hAnsi="Times New Roman"/>
          <w:szCs w:val="24"/>
          <w:lang w:eastAsia="es-CO"/>
        </w:rPr>
        <w:t xml:space="preserve"> </w:t>
      </w:r>
      <w:r w:rsidRPr="00CC13BA">
        <w:rPr>
          <w:rFonts w:ascii="Times New Roman" w:eastAsia="Times New Roman" w:hAnsi="Times New Roman"/>
          <w:szCs w:val="24"/>
          <w:lang w:eastAsia="es-CO"/>
        </w:rPr>
        <w:t>La conducción de la Comisión corresponderá a su Presidente, quien impulsará las actividades necesarias para el cumplimiento de las tareas de la comisión.</w:t>
      </w:r>
    </w:p>
    <w:p w:rsidR="00486D29" w:rsidRDefault="00486D29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CC13BA" w:rsidRPr="00CC13BA" w:rsidRDefault="00F26D7D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 w:rsidRPr="00486D29">
        <w:rPr>
          <w:rFonts w:ascii="Times New Roman" w:eastAsia="Times New Roman" w:hAnsi="Times New Roman"/>
          <w:b/>
          <w:i/>
          <w:szCs w:val="24"/>
          <w:lang w:eastAsia="es-CO"/>
        </w:rPr>
        <w:t>Parágraf</w:t>
      </w:r>
      <w:r>
        <w:rPr>
          <w:rFonts w:ascii="Times New Roman" w:eastAsia="Times New Roman" w:hAnsi="Times New Roman"/>
          <w:b/>
          <w:i/>
          <w:szCs w:val="24"/>
          <w:lang w:eastAsia="es-CO"/>
        </w:rPr>
        <w:t xml:space="preserve">o 1°. </w:t>
      </w:r>
      <w:r w:rsidR="00CC13BA" w:rsidRPr="00CC13BA">
        <w:rPr>
          <w:rFonts w:ascii="Times New Roman" w:eastAsia="Times New Roman" w:hAnsi="Times New Roman"/>
          <w:szCs w:val="24"/>
          <w:lang w:eastAsia="es-CO"/>
        </w:rPr>
        <w:t>La Comisión contará, además, con un Secretario Ejecutivo nombra</w:t>
      </w:r>
      <w:r w:rsidR="001155B7">
        <w:rPr>
          <w:rFonts w:ascii="Times New Roman" w:eastAsia="Times New Roman" w:hAnsi="Times New Roman"/>
          <w:szCs w:val="24"/>
          <w:lang w:eastAsia="es-CO"/>
        </w:rPr>
        <w:t>do por su Presidente, funcionario del Ministerio de Agricultura</w:t>
      </w:r>
      <w:r w:rsidR="00FD7A81">
        <w:rPr>
          <w:rFonts w:ascii="Times New Roman" w:eastAsia="Times New Roman" w:hAnsi="Times New Roman"/>
          <w:szCs w:val="24"/>
          <w:lang w:eastAsia="es-CO"/>
        </w:rPr>
        <w:t xml:space="preserve"> </w:t>
      </w:r>
      <w:r w:rsidR="00FD7A81">
        <w:rPr>
          <w:rFonts w:ascii="Times New Roman" w:eastAsia="Times New Roman" w:hAnsi="Times New Roman"/>
          <w:lang w:eastAsia="es-CO"/>
        </w:rPr>
        <w:t>y Desarrollo Rural</w:t>
      </w:r>
      <w:r w:rsidR="001155B7">
        <w:rPr>
          <w:rFonts w:ascii="Times New Roman" w:eastAsia="Times New Roman" w:hAnsi="Times New Roman"/>
          <w:szCs w:val="24"/>
          <w:lang w:eastAsia="es-CO"/>
        </w:rPr>
        <w:t xml:space="preserve">, </w:t>
      </w:r>
      <w:r w:rsidR="00CC13BA" w:rsidRPr="00CC13BA">
        <w:rPr>
          <w:rFonts w:ascii="Times New Roman" w:eastAsia="Times New Roman" w:hAnsi="Times New Roman"/>
          <w:szCs w:val="24"/>
          <w:lang w:eastAsia="es-CO"/>
        </w:rPr>
        <w:t xml:space="preserve">quien le asistirá en el cumplimiento de sus funciones, asumirá las tareas que se le encomienden y actuará como coordinador de </w:t>
      </w:r>
      <w:r w:rsidR="001155B7">
        <w:rPr>
          <w:rFonts w:ascii="Times New Roman" w:eastAsia="Times New Roman" w:hAnsi="Times New Roman"/>
          <w:szCs w:val="24"/>
          <w:lang w:eastAsia="es-CO"/>
        </w:rPr>
        <w:t>la Comisión.</w:t>
      </w:r>
    </w:p>
    <w:p w:rsidR="00486D29" w:rsidRDefault="00486D29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CC13BA" w:rsidRPr="00CC13BA" w:rsidRDefault="00F26D7D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 w:rsidRPr="00486D29">
        <w:rPr>
          <w:rFonts w:ascii="Times New Roman" w:eastAsia="Times New Roman" w:hAnsi="Times New Roman"/>
          <w:b/>
          <w:i/>
          <w:szCs w:val="24"/>
          <w:lang w:eastAsia="es-CO"/>
        </w:rPr>
        <w:t>Parágraf</w:t>
      </w:r>
      <w:r>
        <w:rPr>
          <w:rFonts w:ascii="Times New Roman" w:eastAsia="Times New Roman" w:hAnsi="Times New Roman"/>
          <w:b/>
          <w:i/>
          <w:szCs w:val="24"/>
          <w:lang w:eastAsia="es-CO"/>
        </w:rPr>
        <w:t xml:space="preserve">o 2° </w:t>
      </w:r>
      <w:r w:rsidR="00CC13BA" w:rsidRPr="00CC13BA">
        <w:rPr>
          <w:rFonts w:ascii="Times New Roman" w:eastAsia="Times New Roman" w:hAnsi="Times New Roman"/>
          <w:szCs w:val="24"/>
          <w:lang w:eastAsia="es-CO"/>
        </w:rPr>
        <w:t>Para apoyar el cumplimiento de su cometido, la Comisión constituirá grupos operativos interinstitucionales por área o especialidad, cuya integración y cometido específico serán definidos por acuerdo de la Comisión.</w:t>
      </w:r>
      <w:r w:rsidR="00486D29">
        <w:rPr>
          <w:rFonts w:ascii="Times New Roman" w:eastAsia="Times New Roman" w:hAnsi="Times New Roman"/>
          <w:szCs w:val="24"/>
          <w:lang w:eastAsia="es-CO"/>
        </w:rPr>
        <w:t xml:space="preserve"> </w:t>
      </w:r>
      <w:r w:rsidR="00CC13BA" w:rsidRPr="00CC13BA">
        <w:rPr>
          <w:rFonts w:ascii="Times New Roman" w:eastAsia="Times New Roman" w:hAnsi="Times New Roman"/>
          <w:szCs w:val="24"/>
          <w:lang w:eastAsia="es-CO"/>
        </w:rPr>
        <w:t>Los integrantes de la Comisión y de los grupos operativos que aquella constituya, desempeñarán sus funciones ad honorem.</w:t>
      </w:r>
    </w:p>
    <w:p w:rsidR="00CC13BA" w:rsidRPr="00CC13BA" w:rsidRDefault="00CC13BA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CC13BA" w:rsidRPr="00CC13BA" w:rsidRDefault="00CC13BA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 w:rsidRPr="00486D29">
        <w:rPr>
          <w:rFonts w:ascii="Times New Roman" w:eastAsia="Times New Roman" w:hAnsi="Times New Roman"/>
          <w:b/>
          <w:szCs w:val="24"/>
          <w:lang w:eastAsia="es-CO"/>
        </w:rPr>
        <w:t>Artículo 5º.-</w:t>
      </w:r>
      <w:r w:rsidR="00486D29">
        <w:rPr>
          <w:rFonts w:ascii="Times New Roman" w:eastAsia="Times New Roman" w:hAnsi="Times New Roman"/>
          <w:szCs w:val="24"/>
          <w:lang w:eastAsia="es-CO"/>
        </w:rPr>
        <w:t xml:space="preserve"> </w:t>
      </w:r>
      <w:r w:rsidR="00486D29" w:rsidRPr="00486D29">
        <w:rPr>
          <w:rFonts w:ascii="Times New Roman" w:eastAsia="Times New Roman" w:hAnsi="Times New Roman"/>
          <w:b/>
          <w:i/>
          <w:szCs w:val="24"/>
          <w:lang w:eastAsia="es-CO"/>
        </w:rPr>
        <w:t>Reunión y funcionamiento.</w:t>
      </w:r>
      <w:r w:rsidRPr="00CC13BA">
        <w:rPr>
          <w:rFonts w:ascii="Times New Roman" w:eastAsia="Times New Roman" w:hAnsi="Times New Roman"/>
          <w:szCs w:val="24"/>
          <w:lang w:eastAsia="es-CO"/>
        </w:rPr>
        <w:t xml:space="preserve"> La Comisión se reunirá </w:t>
      </w:r>
      <w:r w:rsidR="004E389F">
        <w:rPr>
          <w:rFonts w:ascii="Times New Roman" w:eastAsia="Times New Roman" w:hAnsi="Times New Roman"/>
          <w:szCs w:val="24"/>
          <w:lang w:eastAsia="es-CO"/>
        </w:rPr>
        <w:t xml:space="preserve">ordinariamente tres (3) veces en el año, y extraordinariamente de acuerdo </w:t>
      </w:r>
      <w:r w:rsidR="00215DD5">
        <w:rPr>
          <w:rFonts w:ascii="Times New Roman" w:eastAsia="Times New Roman" w:hAnsi="Times New Roman"/>
          <w:szCs w:val="24"/>
          <w:lang w:eastAsia="es-CO"/>
        </w:rPr>
        <w:t xml:space="preserve">con las necesidades del País, o </w:t>
      </w:r>
      <w:r w:rsidRPr="00CC13BA">
        <w:rPr>
          <w:rFonts w:ascii="Times New Roman" w:eastAsia="Times New Roman" w:hAnsi="Times New Roman"/>
          <w:szCs w:val="24"/>
          <w:lang w:eastAsia="es-CO"/>
        </w:rPr>
        <w:t>cuando la convoque su Presidente. La Comisión fijará las demás normas para su funcionamiento,</w:t>
      </w:r>
      <w:r w:rsidR="00215DD5">
        <w:rPr>
          <w:rFonts w:ascii="Times New Roman" w:eastAsia="Times New Roman" w:hAnsi="Times New Roman"/>
          <w:szCs w:val="24"/>
          <w:lang w:eastAsia="es-CO"/>
        </w:rPr>
        <w:t xml:space="preserve"> y en acuerdo con sus integrantes, y de igual manera sus reformas.</w:t>
      </w:r>
    </w:p>
    <w:p w:rsidR="00CC13BA" w:rsidRPr="00CC13BA" w:rsidRDefault="00CC13BA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CC13BA" w:rsidRPr="00CC13BA" w:rsidRDefault="00CC13BA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 w:rsidRPr="00CC13BA">
        <w:rPr>
          <w:rFonts w:ascii="Times New Roman" w:eastAsia="Times New Roman" w:hAnsi="Times New Roman"/>
          <w:szCs w:val="24"/>
          <w:lang w:eastAsia="es-CO"/>
        </w:rPr>
        <w:t>El apoyo técnico y administrativo que se requiera para el funcionamiento de la Comisión será proporcionado por el Ministerio de Agricultur</w:t>
      </w:r>
      <w:r w:rsidR="00566974">
        <w:rPr>
          <w:rFonts w:ascii="Times New Roman" w:eastAsia="Times New Roman" w:hAnsi="Times New Roman"/>
          <w:szCs w:val="24"/>
          <w:lang w:eastAsia="es-CO"/>
        </w:rPr>
        <w:t>a y desarrollo Rural.</w:t>
      </w:r>
    </w:p>
    <w:p w:rsidR="00CC13BA" w:rsidRPr="00CC13BA" w:rsidRDefault="00CC13BA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CC13BA" w:rsidRDefault="00E82A6B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 w:rsidRPr="00486D29">
        <w:rPr>
          <w:rFonts w:ascii="Times New Roman" w:eastAsia="Times New Roman" w:hAnsi="Times New Roman"/>
          <w:b/>
          <w:i/>
          <w:szCs w:val="24"/>
          <w:lang w:eastAsia="es-CO"/>
        </w:rPr>
        <w:t>Parágraf</w:t>
      </w:r>
      <w:r>
        <w:rPr>
          <w:rFonts w:ascii="Times New Roman" w:eastAsia="Times New Roman" w:hAnsi="Times New Roman"/>
          <w:b/>
          <w:i/>
          <w:szCs w:val="24"/>
          <w:lang w:eastAsia="es-CO"/>
        </w:rPr>
        <w:t>o.</w:t>
      </w:r>
      <w:r>
        <w:rPr>
          <w:rFonts w:ascii="Times New Roman" w:eastAsia="Times New Roman" w:hAnsi="Times New Roman"/>
          <w:szCs w:val="24"/>
          <w:lang w:eastAsia="es-CO"/>
        </w:rPr>
        <w:t xml:space="preserve"> </w:t>
      </w:r>
      <w:r w:rsidR="00CC13BA" w:rsidRPr="00CC13BA">
        <w:rPr>
          <w:rFonts w:ascii="Times New Roman" w:eastAsia="Times New Roman" w:hAnsi="Times New Roman"/>
          <w:szCs w:val="24"/>
          <w:lang w:eastAsia="es-CO"/>
        </w:rPr>
        <w:t>L</w:t>
      </w:r>
      <w:r w:rsidR="00784D91">
        <w:rPr>
          <w:rFonts w:ascii="Times New Roman" w:eastAsia="Times New Roman" w:hAnsi="Times New Roman"/>
          <w:szCs w:val="24"/>
          <w:lang w:eastAsia="es-CO"/>
        </w:rPr>
        <w:t xml:space="preserve">os Ministerios que conforman el poder ejecutivo </w:t>
      </w:r>
      <w:r w:rsidR="00CC13BA" w:rsidRPr="00CC13BA">
        <w:rPr>
          <w:rFonts w:ascii="Times New Roman" w:eastAsia="Times New Roman" w:hAnsi="Times New Roman"/>
          <w:szCs w:val="24"/>
          <w:lang w:eastAsia="es-CO"/>
        </w:rPr>
        <w:t xml:space="preserve">deberán prestar, dentro del ámbito de sus respectivas competencias y atribuciones, la colaboración que la Comisión les solicite para el cumplimiento de su cometido. </w:t>
      </w:r>
    </w:p>
    <w:p w:rsidR="003F0591" w:rsidRDefault="003F0591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3F0591" w:rsidRPr="003F0591" w:rsidRDefault="00E82A6B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>
        <w:rPr>
          <w:rFonts w:ascii="Times New Roman" w:eastAsia="Times New Roman" w:hAnsi="Times New Roman"/>
          <w:b/>
          <w:szCs w:val="24"/>
          <w:lang w:eastAsia="es-CO"/>
        </w:rPr>
        <w:t>Artículo 6</w:t>
      </w:r>
      <w:r w:rsidR="003F0591" w:rsidRPr="00486D29">
        <w:rPr>
          <w:rFonts w:ascii="Times New Roman" w:eastAsia="Times New Roman" w:hAnsi="Times New Roman"/>
          <w:b/>
          <w:szCs w:val="24"/>
          <w:lang w:eastAsia="es-CO"/>
        </w:rPr>
        <w:t>º.-</w:t>
      </w:r>
      <w:r w:rsidR="003F0591">
        <w:rPr>
          <w:rFonts w:ascii="Times New Roman" w:eastAsia="Times New Roman" w:hAnsi="Times New Roman"/>
          <w:b/>
          <w:szCs w:val="24"/>
          <w:lang w:eastAsia="es-CO"/>
        </w:rPr>
        <w:t xml:space="preserve"> </w:t>
      </w:r>
      <w:r w:rsidR="003F0591" w:rsidRPr="003F0591">
        <w:rPr>
          <w:rFonts w:ascii="Times New Roman" w:eastAsia="Times New Roman" w:hAnsi="Times New Roman"/>
          <w:b/>
          <w:i/>
          <w:szCs w:val="24"/>
          <w:lang w:eastAsia="es-CO"/>
        </w:rPr>
        <w:t>De las decisiones adoptadas por la Comisión.</w:t>
      </w:r>
      <w:r w:rsidR="003F0591">
        <w:rPr>
          <w:rFonts w:ascii="Times New Roman" w:eastAsia="Times New Roman" w:hAnsi="Times New Roman"/>
          <w:b/>
          <w:i/>
          <w:szCs w:val="24"/>
          <w:lang w:eastAsia="es-CO"/>
        </w:rPr>
        <w:t xml:space="preserve"> </w:t>
      </w:r>
      <w:r w:rsidR="003F0591">
        <w:rPr>
          <w:rFonts w:ascii="Times New Roman" w:eastAsia="Times New Roman" w:hAnsi="Times New Roman"/>
          <w:szCs w:val="24"/>
          <w:lang w:eastAsia="es-CO"/>
        </w:rPr>
        <w:t>Las decisiones adoptadas en el seno de la Comisión servirán para asesorar y direccionar las políticas agrarias del País, y serán debidamente recogidas por la Secretaria y formalizadas en actas, para los fines pertinentes.</w:t>
      </w:r>
    </w:p>
    <w:p w:rsidR="00CC13BA" w:rsidRPr="00CC13BA" w:rsidRDefault="00CC13BA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B66E85" w:rsidRDefault="00E82A6B" w:rsidP="00B66E85">
      <w:pPr>
        <w:pStyle w:val="Sinespaciad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Artículo 7</w:t>
      </w:r>
      <w:r w:rsidR="00B66E85">
        <w:rPr>
          <w:rFonts w:ascii="Times New Roman" w:hAnsi="Times New Roman"/>
          <w:b/>
          <w:szCs w:val="24"/>
        </w:rPr>
        <w:t xml:space="preserve">°. </w:t>
      </w:r>
      <w:r w:rsidR="00B66E85">
        <w:rPr>
          <w:rFonts w:ascii="Times New Roman" w:hAnsi="Times New Roman"/>
          <w:b/>
          <w:i/>
          <w:iCs/>
          <w:szCs w:val="24"/>
        </w:rPr>
        <w:t>Vigencia</w:t>
      </w:r>
      <w:r w:rsidR="00B66E85">
        <w:rPr>
          <w:rFonts w:ascii="Times New Roman" w:hAnsi="Times New Roman"/>
          <w:i/>
          <w:iCs/>
          <w:szCs w:val="24"/>
        </w:rPr>
        <w:t>. </w:t>
      </w:r>
      <w:r w:rsidR="00B66E85">
        <w:rPr>
          <w:rFonts w:ascii="Times New Roman" w:hAnsi="Times New Roman"/>
          <w:szCs w:val="24"/>
        </w:rPr>
        <w:t>La presente ley rige a partir de su promulgación y deroga todas las disposiciones que le sean contrarias.</w:t>
      </w:r>
    </w:p>
    <w:p w:rsidR="00994DEC" w:rsidRDefault="00994DEC" w:rsidP="00B66E85">
      <w:pPr>
        <w:pStyle w:val="Sinespaciado"/>
        <w:jc w:val="both"/>
        <w:rPr>
          <w:rFonts w:ascii="Times New Roman" w:hAnsi="Times New Roman"/>
          <w:szCs w:val="24"/>
        </w:rPr>
      </w:pPr>
    </w:p>
    <w:p w:rsidR="0075489F" w:rsidRDefault="0075489F" w:rsidP="00B66E85">
      <w:pPr>
        <w:pStyle w:val="Sinespaciado"/>
        <w:jc w:val="both"/>
        <w:rPr>
          <w:rFonts w:ascii="Times New Roman" w:hAnsi="Times New Roman"/>
          <w:szCs w:val="24"/>
        </w:rPr>
      </w:pPr>
    </w:p>
    <w:p w:rsidR="00994DEC" w:rsidRDefault="00994DEC" w:rsidP="00B66E85">
      <w:pPr>
        <w:pStyle w:val="Sinespaciado"/>
        <w:jc w:val="both"/>
        <w:rPr>
          <w:rFonts w:ascii="Times New Roman" w:hAnsi="Times New Roman"/>
          <w:szCs w:val="24"/>
        </w:rPr>
      </w:pPr>
    </w:p>
    <w:p w:rsidR="00030087" w:rsidRDefault="00030087" w:rsidP="00B66E85">
      <w:pPr>
        <w:pStyle w:val="Sinespaciado"/>
        <w:jc w:val="both"/>
        <w:rPr>
          <w:rFonts w:ascii="Times New Roman" w:hAnsi="Times New Roman"/>
          <w:szCs w:val="24"/>
        </w:rPr>
      </w:pPr>
    </w:p>
    <w:p w:rsidR="00030087" w:rsidRDefault="00030087" w:rsidP="00B66E85">
      <w:pPr>
        <w:pStyle w:val="Sinespaciado"/>
        <w:jc w:val="both"/>
        <w:rPr>
          <w:rFonts w:ascii="Times New Roman" w:hAnsi="Times New Roman"/>
          <w:szCs w:val="24"/>
        </w:rPr>
      </w:pPr>
    </w:p>
    <w:p w:rsidR="00994DEC" w:rsidRDefault="00994DEC" w:rsidP="00B66E85">
      <w:pPr>
        <w:pStyle w:val="Sinespaciado"/>
        <w:jc w:val="both"/>
        <w:rPr>
          <w:rFonts w:ascii="Times New Roman" w:hAnsi="Times New Roman"/>
          <w:szCs w:val="24"/>
        </w:rPr>
      </w:pPr>
    </w:p>
    <w:p w:rsidR="00CC13BA" w:rsidRDefault="00CC13BA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994DEC" w:rsidRPr="00F50FB7" w:rsidRDefault="00994DEC" w:rsidP="00994DEC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Cs w:val="24"/>
          <w:shd w:val="clear" w:color="auto" w:fill="FFFFFF"/>
        </w:rPr>
      </w:pPr>
      <w:r w:rsidRPr="00F50FB7">
        <w:rPr>
          <w:rFonts w:ascii="Times New Roman" w:hAnsi="Times New Roman"/>
          <w:b/>
          <w:iCs/>
          <w:color w:val="000000"/>
          <w:szCs w:val="24"/>
          <w:shd w:val="clear" w:color="auto" w:fill="FFFFFF"/>
        </w:rPr>
        <w:t>JAIME ENRIQUE SERRANO PÉREZ</w:t>
      </w:r>
    </w:p>
    <w:p w:rsidR="00994DEC" w:rsidRDefault="00994DEC" w:rsidP="00994DEC">
      <w:pPr>
        <w:spacing w:after="0" w:line="240" w:lineRule="auto"/>
        <w:jc w:val="center"/>
        <w:rPr>
          <w:rFonts w:ascii="Times New Roman" w:hAnsi="Times New Roman"/>
          <w:iCs/>
          <w:color w:val="000000"/>
          <w:szCs w:val="24"/>
          <w:shd w:val="clear" w:color="auto" w:fill="FFFFFF"/>
        </w:rPr>
      </w:pPr>
      <w:r>
        <w:rPr>
          <w:rFonts w:ascii="Times New Roman" w:hAnsi="Times New Roman"/>
          <w:iCs/>
          <w:color w:val="000000"/>
          <w:szCs w:val="24"/>
          <w:shd w:val="clear" w:color="auto" w:fill="FFFFFF"/>
        </w:rPr>
        <w:t>Representante a la Cámara</w:t>
      </w:r>
    </w:p>
    <w:p w:rsidR="00994DEC" w:rsidRDefault="00994DEC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1423CD" w:rsidRDefault="001423CD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1423CD" w:rsidRDefault="001423CD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1423CD" w:rsidRDefault="001423CD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1423CD" w:rsidRPr="00FA4F5E" w:rsidRDefault="001423CD" w:rsidP="001423CD">
      <w:pPr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es-CO"/>
        </w:rPr>
      </w:pPr>
      <w:r w:rsidRPr="00FA4F5E">
        <w:rPr>
          <w:rFonts w:ascii="Times New Roman" w:eastAsia="Times New Roman" w:hAnsi="Times New Roman"/>
          <w:b/>
          <w:szCs w:val="24"/>
          <w:lang w:eastAsia="es-CO"/>
        </w:rPr>
        <w:t>EXPOSICION DE MOTIVOS</w:t>
      </w:r>
    </w:p>
    <w:p w:rsidR="00FA4F5E" w:rsidRDefault="00FA4F5E" w:rsidP="001423CD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es-CO"/>
        </w:rPr>
      </w:pPr>
    </w:p>
    <w:p w:rsidR="00FA4F5E" w:rsidRPr="00FA4F5E" w:rsidRDefault="00FA4F5E" w:rsidP="00FA4F5E">
      <w:pPr>
        <w:spacing w:after="0" w:line="240" w:lineRule="auto"/>
        <w:jc w:val="both"/>
        <w:rPr>
          <w:rFonts w:ascii="Times New Roman" w:eastAsia="Times New Roman" w:hAnsi="Times New Roman"/>
          <w:b/>
          <w:szCs w:val="24"/>
          <w:lang w:eastAsia="es-CO"/>
        </w:rPr>
      </w:pPr>
      <w:r w:rsidRPr="00FA4F5E">
        <w:rPr>
          <w:rFonts w:ascii="Times New Roman" w:eastAsia="Times New Roman" w:hAnsi="Times New Roman"/>
          <w:b/>
          <w:szCs w:val="24"/>
          <w:lang w:eastAsia="es-CO"/>
        </w:rPr>
        <w:t>OBJETIVO</w:t>
      </w:r>
      <w:r>
        <w:rPr>
          <w:rFonts w:ascii="Times New Roman" w:eastAsia="Times New Roman" w:hAnsi="Times New Roman"/>
          <w:b/>
          <w:szCs w:val="24"/>
          <w:lang w:eastAsia="es-CO"/>
        </w:rPr>
        <w:t>.</w:t>
      </w:r>
    </w:p>
    <w:p w:rsidR="001423CD" w:rsidRDefault="001423CD" w:rsidP="001423CD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es-CO"/>
        </w:rPr>
      </w:pPr>
    </w:p>
    <w:p w:rsidR="001423CD" w:rsidRDefault="001423CD" w:rsidP="00142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  <w:r>
        <w:rPr>
          <w:rFonts w:ascii="Times New Roman" w:eastAsia="Times New Roman" w:hAnsi="Times New Roman"/>
          <w:szCs w:val="24"/>
          <w:lang w:eastAsia="es-CO"/>
        </w:rPr>
        <w:t xml:space="preserve">La presente iniciativa que pongo en consideración del Congreso de la República, tiene por objeto crear la </w:t>
      </w:r>
      <w:r w:rsidR="00566974">
        <w:rPr>
          <w:rFonts w:ascii="Times New Roman" w:eastAsia="Times New Roman" w:hAnsi="Times New Roman"/>
          <w:b/>
          <w:i/>
          <w:lang w:eastAsia="es-CO"/>
        </w:rPr>
        <w:t>Comisión A</w:t>
      </w:r>
      <w:r w:rsidRPr="001423CD">
        <w:rPr>
          <w:rFonts w:ascii="Times New Roman" w:eastAsia="Times New Roman" w:hAnsi="Times New Roman"/>
          <w:b/>
          <w:i/>
          <w:lang w:eastAsia="es-CO"/>
        </w:rPr>
        <w:t>sesora del Ministro de Agricultura</w:t>
      </w:r>
      <w:r w:rsidR="00FD7A81">
        <w:rPr>
          <w:rFonts w:ascii="Times New Roman" w:eastAsia="Times New Roman" w:hAnsi="Times New Roman"/>
          <w:b/>
          <w:i/>
          <w:lang w:eastAsia="es-CO"/>
        </w:rPr>
        <w:t xml:space="preserve"> </w:t>
      </w:r>
      <w:r w:rsidR="00FD7A81" w:rsidRPr="00FD7A81">
        <w:rPr>
          <w:rFonts w:ascii="Times New Roman" w:eastAsia="Times New Roman" w:hAnsi="Times New Roman"/>
          <w:b/>
          <w:i/>
          <w:lang w:eastAsia="es-CO"/>
        </w:rPr>
        <w:t>y Desarrollo Rural</w:t>
      </w:r>
      <w:r w:rsidR="006D461D">
        <w:rPr>
          <w:rFonts w:ascii="Times New Roman" w:eastAsia="Times New Roman" w:hAnsi="Times New Roman"/>
          <w:b/>
          <w:i/>
          <w:lang w:eastAsia="es-CO"/>
        </w:rPr>
        <w:t>,</w:t>
      </w:r>
      <w:r w:rsidRPr="001423CD">
        <w:rPr>
          <w:rFonts w:ascii="Times New Roman" w:eastAsia="Times New Roman" w:hAnsi="Times New Roman"/>
          <w:b/>
          <w:i/>
          <w:lang w:eastAsia="es-CO"/>
        </w:rPr>
        <w:t xml:space="preserve"> para la Industria Alimentaria en Colombia</w:t>
      </w:r>
      <w:r>
        <w:rPr>
          <w:rFonts w:ascii="Times New Roman" w:eastAsia="Times New Roman" w:hAnsi="Times New Roman"/>
          <w:lang w:eastAsia="es-CO"/>
        </w:rPr>
        <w:t xml:space="preserve">, que tiene como fin asesorar </w:t>
      </w:r>
      <w:r w:rsidRPr="003354A0">
        <w:rPr>
          <w:rFonts w:ascii="Times New Roman" w:eastAsia="Times New Roman" w:hAnsi="Times New Roman"/>
          <w:lang w:eastAsia="es-CO"/>
        </w:rPr>
        <w:t xml:space="preserve"> </w:t>
      </w:r>
      <w:r>
        <w:rPr>
          <w:rFonts w:ascii="Times New Roman" w:eastAsia="Times New Roman" w:hAnsi="Times New Roman"/>
          <w:lang w:eastAsia="es-CO"/>
        </w:rPr>
        <w:t xml:space="preserve">al Gobierno Nacional y al Ministerio de Agricultura en </w:t>
      </w:r>
      <w:r w:rsidRPr="003354A0">
        <w:rPr>
          <w:rFonts w:ascii="Times New Roman" w:eastAsia="Times New Roman" w:hAnsi="Times New Roman"/>
          <w:lang w:eastAsia="es-CO"/>
        </w:rPr>
        <w:t>la identificación</w:t>
      </w:r>
      <w:r>
        <w:rPr>
          <w:rFonts w:ascii="Times New Roman" w:eastAsia="Times New Roman" w:hAnsi="Times New Roman"/>
          <w:lang w:eastAsia="es-CO"/>
        </w:rPr>
        <w:t>, formulación y ejecución de</w:t>
      </w:r>
      <w:r w:rsidRPr="003354A0">
        <w:rPr>
          <w:rFonts w:ascii="Times New Roman" w:eastAsia="Times New Roman" w:hAnsi="Times New Roman"/>
          <w:lang w:eastAsia="es-CO"/>
        </w:rPr>
        <w:t xml:space="preserve"> estrategia</w:t>
      </w:r>
      <w:r>
        <w:rPr>
          <w:rFonts w:ascii="Times New Roman" w:eastAsia="Times New Roman" w:hAnsi="Times New Roman"/>
          <w:lang w:eastAsia="es-CO"/>
        </w:rPr>
        <w:t>s,</w:t>
      </w:r>
      <w:r w:rsidRPr="003354A0">
        <w:rPr>
          <w:rFonts w:ascii="Times New Roman" w:eastAsia="Times New Roman" w:hAnsi="Times New Roman"/>
          <w:lang w:eastAsia="es-CO"/>
        </w:rPr>
        <w:t xml:space="preserve"> políticas, planes, programas, medidas y demás actividades relat</w:t>
      </w:r>
      <w:r>
        <w:rPr>
          <w:rFonts w:ascii="Times New Roman" w:eastAsia="Times New Roman" w:hAnsi="Times New Roman"/>
          <w:lang w:eastAsia="es-CO"/>
        </w:rPr>
        <w:t xml:space="preserve">ivas a la consolidación de la política agraria colombiana, para así enfrentar los desafíos propuestos en los diferentes acuerdos y tratados </w:t>
      </w:r>
      <w:r w:rsidR="0038297F">
        <w:rPr>
          <w:rFonts w:ascii="Times New Roman" w:eastAsia="Times New Roman" w:hAnsi="Times New Roman"/>
          <w:lang w:eastAsia="es-CO"/>
        </w:rPr>
        <w:t xml:space="preserve">de libre comercio </w:t>
      </w:r>
      <w:r>
        <w:rPr>
          <w:rFonts w:ascii="Times New Roman" w:eastAsia="Times New Roman" w:hAnsi="Times New Roman"/>
          <w:lang w:eastAsia="es-CO"/>
        </w:rPr>
        <w:t>firmados por el País,</w:t>
      </w:r>
      <w:r w:rsidR="00FC2ECD">
        <w:rPr>
          <w:rFonts w:ascii="Times New Roman" w:eastAsia="Times New Roman" w:hAnsi="Times New Roman"/>
          <w:lang w:eastAsia="es-CO"/>
        </w:rPr>
        <w:t xml:space="preserve"> </w:t>
      </w:r>
      <w:r w:rsidR="0038297F">
        <w:rPr>
          <w:rFonts w:ascii="Times New Roman" w:eastAsia="Times New Roman" w:hAnsi="Times New Roman"/>
          <w:lang w:eastAsia="es-CO"/>
        </w:rPr>
        <w:t>las dificultades plan</w:t>
      </w:r>
      <w:r w:rsidR="009466D0">
        <w:rPr>
          <w:rFonts w:ascii="Times New Roman" w:eastAsia="Times New Roman" w:hAnsi="Times New Roman"/>
          <w:lang w:eastAsia="es-CO"/>
        </w:rPr>
        <w:t>teadas por el cambio climático y generar políticas favorables para los agricultores y los consumidores nacionales y extranjeros.</w:t>
      </w:r>
    </w:p>
    <w:p w:rsidR="007F035B" w:rsidRDefault="007F035B" w:rsidP="00142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</w:p>
    <w:p w:rsidR="00FA4F5E" w:rsidRDefault="00FA4F5E" w:rsidP="00142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b/>
          <w:lang w:eastAsia="es-CO"/>
        </w:rPr>
      </w:pPr>
      <w:r w:rsidRPr="00FA4F5E">
        <w:rPr>
          <w:rFonts w:ascii="Times New Roman" w:eastAsia="Times New Roman" w:hAnsi="Times New Roman"/>
          <w:b/>
          <w:lang w:eastAsia="es-CO"/>
        </w:rPr>
        <w:t>CONTEXTO</w:t>
      </w:r>
      <w:r>
        <w:rPr>
          <w:rFonts w:ascii="Times New Roman" w:eastAsia="Times New Roman" w:hAnsi="Times New Roman"/>
          <w:b/>
          <w:lang w:eastAsia="es-CO"/>
        </w:rPr>
        <w:t>.</w:t>
      </w:r>
    </w:p>
    <w:p w:rsidR="00FA4F5E" w:rsidRPr="00FA4F5E" w:rsidRDefault="00FA4F5E" w:rsidP="001423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b/>
          <w:lang w:eastAsia="es-CO"/>
        </w:rPr>
      </w:pPr>
    </w:p>
    <w:p w:rsidR="007F035B" w:rsidRDefault="007F035B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  <w:r w:rsidRPr="00C9440D">
        <w:rPr>
          <w:rFonts w:ascii="Times New Roman" w:eastAsia="Times New Roman" w:hAnsi="Times New Roman"/>
          <w:lang w:eastAsia="es-CO"/>
        </w:rPr>
        <w:t xml:space="preserve">Es importante indicar, que Colombia es un País de tradición agrícola por excelencia, destacándose a nivel internacional como principal productor de frutas, </w:t>
      </w:r>
      <w:r w:rsidR="000210FD" w:rsidRPr="00C9440D">
        <w:rPr>
          <w:rFonts w:ascii="Times New Roman" w:eastAsia="Times New Roman" w:hAnsi="Times New Roman"/>
          <w:lang w:eastAsia="es-CO"/>
        </w:rPr>
        <w:t>Café y productos cárnicos.</w:t>
      </w:r>
      <w:r w:rsidR="00393618" w:rsidRPr="00C9440D">
        <w:rPr>
          <w:rFonts w:ascii="Times New Roman" w:eastAsia="Times New Roman" w:hAnsi="Times New Roman"/>
          <w:lang w:eastAsia="es-CO"/>
        </w:rPr>
        <w:t xml:space="preserve"> </w:t>
      </w:r>
      <w:r w:rsidR="00C9440D">
        <w:rPr>
          <w:rFonts w:ascii="Times New Roman" w:eastAsia="Times New Roman" w:hAnsi="Times New Roman"/>
          <w:lang w:eastAsia="es-CO"/>
        </w:rPr>
        <w:t xml:space="preserve">Según </w:t>
      </w:r>
      <w:r w:rsidR="00C9440D" w:rsidRPr="00C9440D">
        <w:rPr>
          <w:rFonts w:ascii="Times New Roman" w:eastAsia="Times New Roman" w:hAnsi="Times New Roman"/>
          <w:lang w:eastAsia="es-CO"/>
        </w:rPr>
        <w:t xml:space="preserve">La Sociedad de Agricultores de Colombia (SAC) </w:t>
      </w:r>
      <w:r w:rsidR="004B3FBA">
        <w:rPr>
          <w:rFonts w:ascii="Times New Roman" w:eastAsia="Times New Roman" w:hAnsi="Times New Roman"/>
          <w:lang w:eastAsia="es-CO"/>
        </w:rPr>
        <w:t>“</w:t>
      </w:r>
      <w:r w:rsidR="00C9440D">
        <w:rPr>
          <w:rFonts w:ascii="Times New Roman" w:eastAsia="Times New Roman" w:hAnsi="Times New Roman"/>
          <w:lang w:eastAsia="es-CO"/>
        </w:rPr>
        <w:t>el</w:t>
      </w:r>
      <w:r w:rsidR="00C9440D" w:rsidRPr="00C9440D">
        <w:rPr>
          <w:rFonts w:ascii="Times New Roman" w:eastAsia="Times New Roman" w:hAnsi="Times New Roman"/>
          <w:lang w:eastAsia="es-CO"/>
        </w:rPr>
        <w:t xml:space="preserve"> crecimiento en el valor de la producción agropecuaria en términos reales</w:t>
      </w:r>
      <w:r w:rsidR="00C9440D">
        <w:rPr>
          <w:rFonts w:ascii="Times New Roman" w:eastAsia="Times New Roman" w:hAnsi="Times New Roman"/>
          <w:lang w:eastAsia="es-CO"/>
        </w:rPr>
        <w:t xml:space="preserve"> fue</w:t>
      </w:r>
      <w:r w:rsidR="00C9440D" w:rsidRPr="00C9440D">
        <w:rPr>
          <w:rFonts w:ascii="Times New Roman" w:eastAsia="Times New Roman" w:hAnsi="Times New Roman"/>
          <w:lang w:eastAsia="es-CO"/>
        </w:rPr>
        <w:t xml:space="preserve"> de 5.4% para el 2013, como resultado del buen desempeño del café, que vio aumentar su cosecha en un 41% frente al año </w:t>
      </w:r>
      <w:r w:rsidR="00C9440D">
        <w:rPr>
          <w:rFonts w:ascii="Times New Roman" w:eastAsia="Times New Roman" w:hAnsi="Times New Roman"/>
          <w:lang w:eastAsia="es-CO"/>
        </w:rPr>
        <w:t>2012</w:t>
      </w:r>
      <w:r w:rsidR="007F1F68">
        <w:rPr>
          <w:rFonts w:ascii="Times New Roman" w:eastAsia="Times New Roman" w:hAnsi="Times New Roman"/>
          <w:lang w:eastAsia="es-CO"/>
        </w:rPr>
        <w:t>. Es decir que</w:t>
      </w:r>
      <w:r w:rsidR="00C9440D" w:rsidRPr="00C9440D">
        <w:rPr>
          <w:rFonts w:ascii="Times New Roman" w:eastAsia="Times New Roman" w:hAnsi="Times New Roman"/>
          <w:lang w:eastAsia="es-CO"/>
        </w:rPr>
        <w:t xml:space="preserve"> la actividad cafetera contribuyó con 3 puntos porcentuales al crecimiento del sector en su conjunto.</w:t>
      </w:r>
      <w:r w:rsidR="00C9440D">
        <w:rPr>
          <w:rFonts w:ascii="Times New Roman" w:eastAsia="Times New Roman" w:hAnsi="Times New Roman"/>
          <w:lang w:eastAsia="es-CO"/>
        </w:rPr>
        <w:t xml:space="preserve"> </w:t>
      </w:r>
      <w:r w:rsidR="00C9440D" w:rsidRPr="00C9440D">
        <w:rPr>
          <w:rFonts w:ascii="Times New Roman" w:eastAsia="Times New Roman" w:hAnsi="Times New Roman"/>
          <w:lang w:eastAsia="es-CO"/>
        </w:rPr>
        <w:t xml:space="preserve">Sin contar </w:t>
      </w:r>
      <w:r w:rsidR="00500F84">
        <w:rPr>
          <w:rFonts w:ascii="Times New Roman" w:eastAsia="Times New Roman" w:hAnsi="Times New Roman"/>
          <w:lang w:eastAsia="es-CO"/>
        </w:rPr>
        <w:t xml:space="preserve">el </w:t>
      </w:r>
      <w:r w:rsidR="00C9440D" w:rsidRPr="00C9440D">
        <w:rPr>
          <w:rFonts w:ascii="Times New Roman" w:eastAsia="Times New Roman" w:hAnsi="Times New Roman"/>
          <w:lang w:eastAsia="es-CO"/>
        </w:rPr>
        <w:t>café, el agro colombiano creció apenas 2.6%, con aumentos de 3.7% en agricultura de ciclo corto, 3.8% en ciclo largo y 1.5% para el conjunto de las actividades pecuarias.  </w:t>
      </w:r>
      <w:r w:rsidR="00913417" w:rsidRPr="00913417">
        <w:rPr>
          <w:rFonts w:ascii="Times New Roman" w:eastAsia="Times New Roman" w:hAnsi="Times New Roman"/>
          <w:lang w:eastAsia="es-CO"/>
        </w:rPr>
        <w:t xml:space="preserve">Para 2014 la </w:t>
      </w:r>
      <w:r w:rsidR="00913417">
        <w:rPr>
          <w:rFonts w:ascii="Times New Roman" w:eastAsia="Times New Roman" w:hAnsi="Times New Roman"/>
          <w:lang w:eastAsia="es-CO"/>
        </w:rPr>
        <w:t>(</w:t>
      </w:r>
      <w:r w:rsidR="00913417" w:rsidRPr="00913417">
        <w:rPr>
          <w:rFonts w:ascii="Times New Roman" w:eastAsia="Times New Roman" w:hAnsi="Times New Roman"/>
          <w:lang w:eastAsia="es-CO"/>
        </w:rPr>
        <w:t>SAC</w:t>
      </w:r>
      <w:r w:rsidR="00913417">
        <w:rPr>
          <w:rFonts w:ascii="Times New Roman" w:eastAsia="Times New Roman" w:hAnsi="Times New Roman"/>
          <w:lang w:eastAsia="es-CO"/>
        </w:rPr>
        <w:t>)</w:t>
      </w:r>
      <w:r w:rsidR="00913417" w:rsidRPr="00913417">
        <w:rPr>
          <w:rFonts w:ascii="Times New Roman" w:eastAsia="Times New Roman" w:hAnsi="Times New Roman"/>
          <w:lang w:eastAsia="es-CO"/>
        </w:rPr>
        <w:t xml:space="preserve"> proyecta un crecimiento de la actividades agropecuarias entre 3 y 3.5 por ciento, lo que significa volver a tasas de crecimiento inferiores al del resto de la economía, teniendo en cuenta que los pronósticos iniciales de los analistas sobre el crecimiento de la actividad económica </w:t>
      </w:r>
      <w:r w:rsidR="00913417">
        <w:rPr>
          <w:rFonts w:ascii="Times New Roman" w:eastAsia="Times New Roman" w:hAnsi="Times New Roman"/>
          <w:lang w:eastAsia="es-CO"/>
        </w:rPr>
        <w:t>en su conjunto se acercan al 5%</w:t>
      </w:r>
      <w:r w:rsidR="004B3FBA">
        <w:rPr>
          <w:rFonts w:ascii="Times New Roman" w:eastAsia="Times New Roman" w:hAnsi="Times New Roman"/>
          <w:lang w:eastAsia="es-CO"/>
        </w:rPr>
        <w:t>”</w:t>
      </w:r>
      <w:r w:rsidR="00913417">
        <w:rPr>
          <w:rFonts w:ascii="Times New Roman" w:eastAsia="Times New Roman" w:hAnsi="Times New Roman"/>
          <w:lang w:eastAsia="es-CO"/>
        </w:rPr>
        <w:t>,</w:t>
      </w:r>
      <w:r w:rsidR="007F1F68">
        <w:rPr>
          <w:rFonts w:ascii="Times New Roman" w:eastAsia="Times New Roman" w:hAnsi="Times New Roman"/>
          <w:lang w:eastAsia="es-CO"/>
        </w:rPr>
        <w:t xml:space="preserve"> es</w:t>
      </w:r>
      <w:r w:rsidR="0029398E">
        <w:rPr>
          <w:rFonts w:ascii="Times New Roman" w:eastAsia="Times New Roman" w:hAnsi="Times New Roman"/>
          <w:lang w:eastAsia="es-CO"/>
        </w:rPr>
        <w:t xml:space="preserve"> por esta razón que es</w:t>
      </w:r>
      <w:r w:rsidR="007F1F68">
        <w:rPr>
          <w:rFonts w:ascii="Times New Roman" w:eastAsia="Times New Roman" w:hAnsi="Times New Roman"/>
          <w:lang w:eastAsia="es-CO"/>
        </w:rPr>
        <w:t xml:space="preserve"> importante alentar al sector y ofreciéndole nuevas </w:t>
      </w:r>
      <w:r w:rsidR="00B97E53">
        <w:rPr>
          <w:rFonts w:ascii="Times New Roman" w:eastAsia="Times New Roman" w:hAnsi="Times New Roman"/>
          <w:lang w:eastAsia="es-CO"/>
        </w:rPr>
        <w:t xml:space="preserve">herramientas que soporten su crecimiento, </w:t>
      </w:r>
      <w:r w:rsidR="00913417">
        <w:rPr>
          <w:rFonts w:ascii="Times New Roman" w:eastAsia="Times New Roman" w:hAnsi="Times New Roman"/>
          <w:lang w:eastAsia="es-CO"/>
        </w:rPr>
        <w:t xml:space="preserve"> </w:t>
      </w:r>
      <w:r w:rsidR="0029398E">
        <w:rPr>
          <w:rFonts w:ascii="Times New Roman" w:eastAsia="Times New Roman" w:hAnsi="Times New Roman"/>
          <w:lang w:eastAsia="es-CO"/>
        </w:rPr>
        <w:t xml:space="preserve">conforme al </w:t>
      </w:r>
      <w:r w:rsidR="00913417">
        <w:rPr>
          <w:rFonts w:ascii="Times New Roman" w:eastAsia="Times New Roman" w:hAnsi="Times New Roman"/>
          <w:lang w:eastAsia="es-CO"/>
        </w:rPr>
        <w:t xml:space="preserve">informe publicado para 2014 en su portal. </w:t>
      </w:r>
      <w:sdt>
        <w:sdtPr>
          <w:rPr>
            <w:rFonts w:ascii="Times New Roman" w:eastAsia="Times New Roman" w:hAnsi="Times New Roman"/>
            <w:lang w:eastAsia="es-CO"/>
          </w:rPr>
          <w:id w:val="6589483"/>
          <w:citation/>
        </w:sdtPr>
        <w:sdtEndPr/>
        <w:sdtContent>
          <w:r w:rsidR="00050FB8">
            <w:rPr>
              <w:rFonts w:ascii="Times New Roman" w:eastAsia="Times New Roman" w:hAnsi="Times New Roman"/>
              <w:lang w:eastAsia="es-CO"/>
            </w:rPr>
            <w:fldChar w:fldCharType="begin"/>
          </w:r>
          <w:r w:rsidR="00050FB8">
            <w:rPr>
              <w:rFonts w:ascii="Times New Roman" w:eastAsia="Times New Roman" w:hAnsi="Times New Roman"/>
              <w:lang w:eastAsia="es-CO"/>
            </w:rPr>
            <w:instrText xml:space="preserve"> CITATION Col14 \l 9226  </w:instrText>
          </w:r>
          <w:r w:rsidR="00050FB8">
            <w:rPr>
              <w:rFonts w:ascii="Times New Roman" w:eastAsia="Times New Roman" w:hAnsi="Times New Roman"/>
              <w:lang w:eastAsia="es-CO"/>
            </w:rPr>
            <w:fldChar w:fldCharType="separate"/>
          </w:r>
          <w:r w:rsidR="00050FB8" w:rsidRPr="00050FB8">
            <w:rPr>
              <w:rFonts w:ascii="Times New Roman" w:eastAsia="Times New Roman" w:hAnsi="Times New Roman"/>
              <w:noProof/>
              <w:lang w:eastAsia="es-CO"/>
            </w:rPr>
            <w:t>(Agricultores, 2014)</w:t>
          </w:r>
          <w:r w:rsidR="00050FB8">
            <w:rPr>
              <w:rFonts w:ascii="Times New Roman" w:eastAsia="Times New Roman" w:hAnsi="Times New Roman"/>
              <w:lang w:eastAsia="es-CO"/>
            </w:rPr>
            <w:fldChar w:fldCharType="end"/>
          </w:r>
        </w:sdtContent>
      </w:sdt>
    </w:p>
    <w:p w:rsidR="00DF792B" w:rsidRDefault="00DF792B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</w:p>
    <w:p w:rsidR="006554AC" w:rsidRDefault="006554AC" w:rsidP="006554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  <w:r>
        <w:rPr>
          <w:rFonts w:ascii="Times New Roman" w:eastAsia="Times New Roman" w:hAnsi="Times New Roman"/>
          <w:lang w:eastAsia="es-CO"/>
        </w:rPr>
        <w:t>De acuerdo con esta perspectiva que ofrece el informe de la (SAC), la situación del sector agrícola colombiano debe ser abordada por el Congreso de la República con compromiso y seriedad, es por esta razón, que es misión de la Rama Legislativa ofrecer a este importante sector de la economía nacional las herramientas suficientes para apoyar al Gobierno Nacional en la construcción de estrategias que garanticen una producción agrícola estable y creciente, que posicione a Colombia como uno de los países más importantes en la exportación y producción agrícola, y que a su vez genere en el sector, estabilidad, bienestar y prosperidad.</w:t>
      </w:r>
    </w:p>
    <w:p w:rsidR="006554AC" w:rsidRDefault="006554AC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</w:p>
    <w:p w:rsidR="00AB72B6" w:rsidRDefault="00ED1F2D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  <w:r>
        <w:rPr>
          <w:rFonts w:ascii="Times New Roman" w:eastAsia="Times New Roman" w:hAnsi="Times New Roman"/>
          <w:lang w:eastAsia="es-CO"/>
        </w:rPr>
        <w:t xml:space="preserve">Es de esta manera, que el aporte que genere la </w:t>
      </w:r>
      <w:r w:rsidRPr="003354A0">
        <w:rPr>
          <w:rFonts w:ascii="Times New Roman" w:eastAsia="Times New Roman" w:hAnsi="Times New Roman"/>
          <w:lang w:eastAsia="es-CO"/>
        </w:rPr>
        <w:t>Comisión asesora del Ministro de Agricultura</w:t>
      </w:r>
      <w:r w:rsidR="00FB4333">
        <w:rPr>
          <w:rFonts w:ascii="Times New Roman" w:eastAsia="Times New Roman" w:hAnsi="Times New Roman"/>
          <w:lang w:eastAsia="es-CO"/>
        </w:rPr>
        <w:t xml:space="preserve"> y desarrollo Rural,</w:t>
      </w:r>
      <w:r w:rsidRPr="003354A0">
        <w:rPr>
          <w:rFonts w:ascii="Times New Roman" w:eastAsia="Times New Roman" w:hAnsi="Times New Roman"/>
          <w:lang w:eastAsia="es-CO"/>
        </w:rPr>
        <w:t xml:space="preserve"> para </w:t>
      </w:r>
      <w:r>
        <w:rPr>
          <w:rFonts w:ascii="Times New Roman" w:eastAsia="Times New Roman" w:hAnsi="Times New Roman"/>
          <w:lang w:eastAsia="es-CO"/>
        </w:rPr>
        <w:t xml:space="preserve">la Industria Alimentaria en Colombia, podrá direccionar y asesorar al Gobierno Nacional en potenciar la producción agrícola y ganadera </w:t>
      </w:r>
      <w:r>
        <w:rPr>
          <w:rFonts w:ascii="Times New Roman" w:eastAsia="Times New Roman" w:hAnsi="Times New Roman"/>
          <w:lang w:eastAsia="es-CO"/>
        </w:rPr>
        <w:lastRenderedPageBreak/>
        <w:t>en departamentos como; Nariño que ofrece producción de papa y leche, Boyacá con tubérculos</w:t>
      </w:r>
      <w:r w:rsidR="00FB4333">
        <w:rPr>
          <w:rFonts w:ascii="Times New Roman" w:eastAsia="Times New Roman" w:hAnsi="Times New Roman"/>
          <w:lang w:eastAsia="es-CO"/>
        </w:rPr>
        <w:t xml:space="preserve"> de diferente especie</w:t>
      </w:r>
      <w:r>
        <w:rPr>
          <w:rFonts w:ascii="Times New Roman" w:eastAsia="Times New Roman" w:hAnsi="Times New Roman"/>
          <w:lang w:eastAsia="es-CO"/>
        </w:rPr>
        <w:t>, leche y sus derivados, Tolima y Putumayo con arroz y cacao respectivamente, y la producción agrícola y ganadera de los llanos orientales, y el café y frutas propios</w:t>
      </w:r>
      <w:r w:rsidR="00050FB8">
        <w:rPr>
          <w:rFonts w:ascii="Times New Roman" w:eastAsia="Times New Roman" w:hAnsi="Times New Roman"/>
          <w:lang w:eastAsia="es-CO"/>
        </w:rPr>
        <w:t xml:space="preserve"> del centro del país</w:t>
      </w:r>
      <w:r w:rsidR="003E6DA1">
        <w:rPr>
          <w:rFonts w:ascii="Times New Roman" w:eastAsia="Times New Roman" w:hAnsi="Times New Roman"/>
          <w:lang w:eastAsia="es-CO"/>
        </w:rPr>
        <w:t xml:space="preserve">, dentro del rico abanico </w:t>
      </w:r>
      <w:r w:rsidR="00AB72B6">
        <w:rPr>
          <w:rFonts w:ascii="Times New Roman" w:eastAsia="Times New Roman" w:hAnsi="Times New Roman"/>
          <w:lang w:eastAsia="es-CO"/>
        </w:rPr>
        <w:t>agrícola</w:t>
      </w:r>
      <w:r w:rsidR="003E6DA1">
        <w:rPr>
          <w:rFonts w:ascii="Times New Roman" w:eastAsia="Times New Roman" w:hAnsi="Times New Roman"/>
          <w:lang w:eastAsia="es-CO"/>
        </w:rPr>
        <w:t xml:space="preserve"> </w:t>
      </w:r>
      <w:r w:rsidR="00AB72B6">
        <w:rPr>
          <w:rFonts w:ascii="Times New Roman" w:eastAsia="Times New Roman" w:hAnsi="Times New Roman"/>
          <w:lang w:eastAsia="es-CO"/>
        </w:rPr>
        <w:t>nacional, asesorando y generando políticas de importancia e</w:t>
      </w:r>
      <w:r w:rsidR="00FB4333">
        <w:rPr>
          <w:rFonts w:ascii="Times New Roman" w:eastAsia="Times New Roman" w:hAnsi="Times New Roman"/>
          <w:lang w:eastAsia="es-CO"/>
        </w:rPr>
        <w:t>n el desarrollo rural</w:t>
      </w:r>
      <w:r w:rsidR="00AB72B6">
        <w:rPr>
          <w:rFonts w:ascii="Times New Roman" w:eastAsia="Times New Roman" w:hAnsi="Times New Roman"/>
          <w:lang w:eastAsia="es-CO"/>
        </w:rPr>
        <w:t>.</w:t>
      </w:r>
    </w:p>
    <w:p w:rsidR="00AB72B6" w:rsidRDefault="00AB72B6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</w:p>
    <w:p w:rsidR="00050FB8" w:rsidRDefault="00AB72B6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  <w:r>
        <w:rPr>
          <w:rFonts w:ascii="Times New Roman" w:eastAsia="Times New Roman" w:hAnsi="Times New Roman"/>
          <w:lang w:eastAsia="es-CO"/>
        </w:rPr>
        <w:t>De igual</w:t>
      </w:r>
      <w:r w:rsidR="00050FB8">
        <w:rPr>
          <w:rFonts w:ascii="Times New Roman" w:eastAsia="Times New Roman" w:hAnsi="Times New Roman"/>
          <w:lang w:eastAsia="es-CO"/>
        </w:rPr>
        <w:t xml:space="preserve"> forma</w:t>
      </w:r>
      <w:r>
        <w:rPr>
          <w:rFonts w:ascii="Times New Roman" w:eastAsia="Times New Roman" w:hAnsi="Times New Roman"/>
          <w:lang w:eastAsia="es-CO"/>
        </w:rPr>
        <w:t>, es importante resaltar</w:t>
      </w:r>
      <w:r w:rsidR="00050FB8">
        <w:rPr>
          <w:rFonts w:ascii="Times New Roman" w:eastAsia="Times New Roman" w:hAnsi="Times New Roman"/>
          <w:lang w:eastAsia="es-CO"/>
        </w:rPr>
        <w:t xml:space="preserve"> el aporte que </w:t>
      </w:r>
      <w:r w:rsidR="00ED1F2D">
        <w:rPr>
          <w:rFonts w:ascii="Times New Roman" w:eastAsia="Times New Roman" w:hAnsi="Times New Roman"/>
          <w:lang w:eastAsia="es-CO"/>
        </w:rPr>
        <w:t>el Departamento del Magdalena</w:t>
      </w:r>
      <w:r w:rsidR="00050FB8">
        <w:rPr>
          <w:rFonts w:ascii="Times New Roman" w:eastAsia="Times New Roman" w:hAnsi="Times New Roman"/>
          <w:lang w:eastAsia="es-CO"/>
        </w:rPr>
        <w:t xml:space="preserve"> hace como eje de desarrollo agrícola y ganadero</w:t>
      </w:r>
      <w:r w:rsidR="003E6DA1">
        <w:rPr>
          <w:rFonts w:ascii="Times New Roman" w:eastAsia="Times New Roman" w:hAnsi="Times New Roman"/>
          <w:lang w:eastAsia="es-CO"/>
        </w:rPr>
        <w:t>,</w:t>
      </w:r>
      <w:r w:rsidR="00050FB8">
        <w:rPr>
          <w:rFonts w:ascii="Times New Roman" w:eastAsia="Times New Roman" w:hAnsi="Times New Roman"/>
          <w:lang w:eastAsia="es-CO"/>
        </w:rPr>
        <w:t xml:space="preserve"> como lo señala el</w:t>
      </w:r>
      <w:r w:rsidR="00ED1F2D">
        <w:rPr>
          <w:rFonts w:ascii="Times New Roman" w:eastAsia="Times New Roman" w:hAnsi="Times New Roman"/>
          <w:lang w:eastAsia="es-CO"/>
        </w:rPr>
        <w:t xml:space="preserve"> informe presentado por el</w:t>
      </w:r>
      <w:r w:rsidR="00050FB8">
        <w:rPr>
          <w:rFonts w:ascii="Times New Roman" w:eastAsia="Times New Roman" w:hAnsi="Times New Roman"/>
          <w:lang w:eastAsia="es-CO"/>
        </w:rPr>
        <w:t xml:space="preserve"> Diario</w:t>
      </w:r>
      <w:r w:rsidR="00ED1F2D">
        <w:rPr>
          <w:rFonts w:ascii="Times New Roman" w:eastAsia="Times New Roman" w:hAnsi="Times New Roman"/>
          <w:lang w:eastAsia="es-CO"/>
        </w:rPr>
        <w:t xml:space="preserve"> </w:t>
      </w:r>
      <w:sdt>
        <w:sdtPr>
          <w:rPr>
            <w:rFonts w:ascii="Times New Roman" w:eastAsia="Times New Roman" w:hAnsi="Times New Roman"/>
            <w:lang w:eastAsia="es-CO"/>
          </w:rPr>
          <w:id w:val="6589484"/>
          <w:citation/>
        </w:sdtPr>
        <w:sdtEndPr/>
        <w:sdtContent>
          <w:r w:rsidR="00050FB8">
            <w:rPr>
              <w:rFonts w:ascii="Times New Roman" w:eastAsia="Times New Roman" w:hAnsi="Times New Roman"/>
              <w:lang w:eastAsia="es-CO"/>
            </w:rPr>
            <w:fldChar w:fldCharType="begin"/>
          </w:r>
          <w:r w:rsidR="00050FB8">
            <w:rPr>
              <w:rFonts w:ascii="Times New Roman" w:eastAsia="Times New Roman" w:hAnsi="Times New Roman"/>
              <w:lang w:eastAsia="es-CO"/>
            </w:rPr>
            <w:instrText xml:space="preserve"> CITATION ELH \l 9226  </w:instrText>
          </w:r>
          <w:r w:rsidR="00050FB8">
            <w:rPr>
              <w:rFonts w:ascii="Times New Roman" w:eastAsia="Times New Roman" w:hAnsi="Times New Roman"/>
              <w:lang w:eastAsia="es-CO"/>
            </w:rPr>
            <w:fldChar w:fldCharType="separate"/>
          </w:r>
          <w:r w:rsidR="00050FB8" w:rsidRPr="00050FB8">
            <w:rPr>
              <w:rFonts w:ascii="Times New Roman" w:eastAsia="Times New Roman" w:hAnsi="Times New Roman"/>
              <w:noProof/>
              <w:lang w:eastAsia="es-CO"/>
            </w:rPr>
            <w:t>(Heraldo)</w:t>
          </w:r>
          <w:r w:rsidR="00050FB8">
            <w:rPr>
              <w:rFonts w:ascii="Times New Roman" w:eastAsia="Times New Roman" w:hAnsi="Times New Roman"/>
              <w:lang w:eastAsia="es-CO"/>
            </w:rPr>
            <w:fldChar w:fldCharType="end"/>
          </w:r>
        </w:sdtContent>
      </w:sdt>
      <w:r w:rsidR="001C3EE6">
        <w:rPr>
          <w:rFonts w:ascii="Times New Roman" w:eastAsia="Times New Roman" w:hAnsi="Times New Roman"/>
          <w:lang w:eastAsia="es-CO"/>
        </w:rPr>
        <w:t xml:space="preserve"> el 14 de junio del 2014,</w:t>
      </w:r>
      <w:r w:rsidR="008D4EC8">
        <w:rPr>
          <w:rFonts w:ascii="Times New Roman" w:eastAsia="Times New Roman" w:hAnsi="Times New Roman"/>
          <w:lang w:eastAsia="es-CO"/>
        </w:rPr>
        <w:t xml:space="preserve"> en visita realizada al Departamento por parte del Ministro de Agricultura</w:t>
      </w:r>
      <w:r w:rsidR="003E6DA1">
        <w:rPr>
          <w:rFonts w:ascii="Times New Roman" w:eastAsia="Times New Roman" w:hAnsi="Times New Roman"/>
          <w:lang w:eastAsia="es-CO"/>
        </w:rPr>
        <w:t xml:space="preserve"> y Desarrollo Rural</w:t>
      </w:r>
      <w:r w:rsidR="008D4EC8">
        <w:rPr>
          <w:rFonts w:ascii="Times New Roman" w:eastAsia="Times New Roman" w:hAnsi="Times New Roman"/>
          <w:lang w:eastAsia="es-CO"/>
        </w:rPr>
        <w:t xml:space="preserve"> </w:t>
      </w:r>
      <w:r w:rsidR="003E6DA1">
        <w:rPr>
          <w:rFonts w:ascii="Times New Roman" w:eastAsia="Times New Roman" w:hAnsi="Times New Roman"/>
          <w:lang w:eastAsia="es-CO"/>
        </w:rPr>
        <w:t xml:space="preserve">Rubén Darío </w:t>
      </w:r>
      <w:proofErr w:type="spellStart"/>
      <w:r w:rsidR="003E6DA1">
        <w:rPr>
          <w:rFonts w:ascii="Times New Roman" w:eastAsia="Times New Roman" w:hAnsi="Times New Roman"/>
          <w:lang w:eastAsia="es-CO"/>
        </w:rPr>
        <w:t>Lizarralde</w:t>
      </w:r>
      <w:proofErr w:type="spellEnd"/>
      <w:r w:rsidR="003E6DA1">
        <w:rPr>
          <w:rFonts w:ascii="Times New Roman" w:eastAsia="Times New Roman" w:hAnsi="Times New Roman"/>
          <w:lang w:eastAsia="es-CO"/>
        </w:rPr>
        <w:t xml:space="preserve">, </w:t>
      </w:r>
      <w:r w:rsidR="003E6DA1" w:rsidRPr="003E6DA1">
        <w:rPr>
          <w:rFonts w:ascii="Times New Roman" w:eastAsia="Times New Roman" w:hAnsi="Times New Roman"/>
          <w:lang w:eastAsia="es-CO"/>
        </w:rPr>
        <w:t>durante el foro Diamante Caribe, que se r</w:t>
      </w:r>
      <w:r w:rsidR="003E6DA1">
        <w:rPr>
          <w:rFonts w:ascii="Times New Roman" w:eastAsia="Times New Roman" w:hAnsi="Times New Roman"/>
          <w:lang w:eastAsia="es-CO"/>
        </w:rPr>
        <w:t>ealizó</w:t>
      </w:r>
      <w:r w:rsidR="003E6DA1" w:rsidRPr="003E6DA1">
        <w:rPr>
          <w:rFonts w:ascii="Times New Roman" w:eastAsia="Times New Roman" w:hAnsi="Times New Roman"/>
          <w:lang w:eastAsia="es-CO"/>
        </w:rPr>
        <w:t xml:space="preserve"> en Santa Marta y que convocó la presencia de empresarios del sector, líderes campesinos y autoridades del Magdalena.</w:t>
      </w:r>
      <w:r w:rsidR="003E6DA1">
        <w:rPr>
          <w:rFonts w:ascii="Times New Roman" w:eastAsia="Times New Roman" w:hAnsi="Times New Roman"/>
          <w:lang w:eastAsia="es-CO"/>
        </w:rPr>
        <w:t>,</w:t>
      </w:r>
      <w:r w:rsidR="001C3EE6">
        <w:rPr>
          <w:rFonts w:ascii="Times New Roman" w:eastAsia="Times New Roman" w:hAnsi="Times New Roman"/>
          <w:lang w:eastAsia="es-CO"/>
        </w:rPr>
        <w:t xml:space="preserve"> </w:t>
      </w:r>
      <w:r w:rsidR="00050FB8">
        <w:rPr>
          <w:rFonts w:ascii="Times New Roman" w:eastAsia="Times New Roman" w:hAnsi="Times New Roman"/>
          <w:lang w:eastAsia="es-CO"/>
        </w:rPr>
        <w:t xml:space="preserve">donde indicó </w:t>
      </w:r>
      <w:r w:rsidR="008D4EC8">
        <w:rPr>
          <w:rFonts w:ascii="Times New Roman" w:eastAsia="Times New Roman" w:hAnsi="Times New Roman"/>
          <w:lang w:eastAsia="es-CO"/>
        </w:rPr>
        <w:t>que</w:t>
      </w:r>
      <w:r w:rsidR="000F34FA">
        <w:rPr>
          <w:rFonts w:ascii="Times New Roman" w:eastAsia="Times New Roman" w:hAnsi="Times New Roman"/>
          <w:lang w:eastAsia="es-CO"/>
        </w:rPr>
        <w:t>;</w:t>
      </w:r>
      <w:r w:rsidR="008D4EC8">
        <w:rPr>
          <w:rFonts w:ascii="Times New Roman" w:eastAsia="Times New Roman" w:hAnsi="Times New Roman"/>
          <w:lang w:eastAsia="es-CO"/>
        </w:rPr>
        <w:t xml:space="preserve"> </w:t>
      </w:r>
      <w:r w:rsidR="008D4EC8" w:rsidRPr="003E6DA1">
        <w:rPr>
          <w:rFonts w:ascii="Times New Roman" w:eastAsia="Times New Roman" w:hAnsi="Times New Roman"/>
          <w:i/>
          <w:szCs w:val="24"/>
          <w:lang w:eastAsia="es-CO"/>
        </w:rPr>
        <w:t>“</w:t>
      </w:r>
      <w:r w:rsidR="008D4EC8" w:rsidRPr="003E6DA1">
        <w:rPr>
          <w:rFonts w:ascii="Times New Roman" w:hAnsi="Times New Roman"/>
          <w:i/>
          <w:szCs w:val="24"/>
          <w:shd w:val="clear" w:color="auto" w:fill="FFFFFF"/>
        </w:rPr>
        <w:t>Con un potencial de un millón de hectáreas para el desarrollo de actividades agrícolas y 178 mil para ganadería, el Magdalena se posiciona como uno de los principales entes territoriales del país para fortalecer el sector rural con miras a conquistar los mercados internacionales”</w:t>
      </w:r>
      <w:r w:rsidR="003E6DA1">
        <w:rPr>
          <w:rFonts w:ascii="Times New Roman" w:hAnsi="Times New Roman"/>
          <w:i/>
          <w:szCs w:val="24"/>
          <w:shd w:val="clear" w:color="auto" w:fill="FFFFFF"/>
        </w:rPr>
        <w:t xml:space="preserve"> </w:t>
      </w:r>
      <w:r w:rsidR="003E6DA1">
        <w:rPr>
          <w:rFonts w:ascii="Times New Roman" w:hAnsi="Times New Roman"/>
          <w:szCs w:val="24"/>
          <w:shd w:val="clear" w:color="auto" w:fill="FFFFFF"/>
        </w:rPr>
        <w:t>lo que posiciona al departamento como núcleo</w:t>
      </w:r>
      <w:r>
        <w:rPr>
          <w:rFonts w:ascii="Times New Roman" w:hAnsi="Times New Roman"/>
          <w:szCs w:val="24"/>
          <w:shd w:val="clear" w:color="auto" w:fill="FFFFFF"/>
        </w:rPr>
        <w:t xml:space="preserve"> del desarrollo rural</w:t>
      </w:r>
      <w:r w:rsidR="000F34FA">
        <w:rPr>
          <w:rFonts w:ascii="Times New Roman" w:hAnsi="Times New Roman"/>
          <w:szCs w:val="24"/>
          <w:shd w:val="clear" w:color="auto" w:fill="FFFFFF"/>
        </w:rPr>
        <w:t xml:space="preserve"> y ganadero</w:t>
      </w:r>
      <w:r>
        <w:rPr>
          <w:rFonts w:ascii="Times New Roman" w:hAnsi="Times New Roman"/>
          <w:szCs w:val="24"/>
          <w:shd w:val="clear" w:color="auto" w:fill="FFFFFF"/>
        </w:rPr>
        <w:t>, con miras a consolidar el proyecto “</w:t>
      </w:r>
      <w:r w:rsidRPr="00AB72B6">
        <w:rPr>
          <w:rFonts w:ascii="Times New Roman" w:hAnsi="Times New Roman"/>
          <w:szCs w:val="24"/>
          <w:shd w:val="clear" w:color="auto" w:fill="FFFFFF"/>
        </w:rPr>
        <w:t>Diamante Caribe</w:t>
      </w:r>
      <w:r>
        <w:rPr>
          <w:rFonts w:ascii="Times New Roman" w:hAnsi="Times New Roman"/>
          <w:szCs w:val="24"/>
          <w:shd w:val="clear" w:color="auto" w:fill="FFFFFF"/>
        </w:rPr>
        <w:t>”</w:t>
      </w:r>
      <w:r w:rsidRPr="00AB72B6">
        <w:rPr>
          <w:rFonts w:ascii="Times New Roman" w:hAnsi="Times New Roman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Cs w:val="24"/>
          <w:shd w:val="clear" w:color="auto" w:fill="FFFFFF"/>
        </w:rPr>
        <w:t xml:space="preserve">que </w:t>
      </w:r>
      <w:r w:rsidRPr="00AB72B6">
        <w:rPr>
          <w:rFonts w:ascii="Times New Roman" w:hAnsi="Times New Roman"/>
          <w:szCs w:val="24"/>
          <w:shd w:val="clear" w:color="auto" w:fill="FFFFFF"/>
        </w:rPr>
        <w:t xml:space="preserve">busca invertir  y aumentar la productividad agrícola en los siete departamentos de la costa Caribe colombiana y </w:t>
      </w:r>
      <w:r w:rsidR="00C632C2">
        <w:rPr>
          <w:rFonts w:ascii="Times New Roman" w:hAnsi="Times New Roman"/>
          <w:szCs w:val="24"/>
          <w:shd w:val="clear" w:color="auto" w:fill="FFFFFF"/>
        </w:rPr>
        <w:t xml:space="preserve">que </w:t>
      </w:r>
      <w:r w:rsidRPr="00AB72B6">
        <w:rPr>
          <w:rFonts w:ascii="Times New Roman" w:hAnsi="Times New Roman"/>
          <w:szCs w:val="24"/>
          <w:shd w:val="clear" w:color="auto" w:fill="FFFFFF"/>
        </w:rPr>
        <w:t xml:space="preserve">pretende promover nuevos negocios agropecuarios de la canasta exportadora, </w:t>
      </w:r>
      <w:r w:rsidR="00C632C2">
        <w:rPr>
          <w:rFonts w:ascii="Times New Roman" w:hAnsi="Times New Roman"/>
          <w:szCs w:val="24"/>
          <w:shd w:val="clear" w:color="auto" w:fill="FFFFFF"/>
        </w:rPr>
        <w:t>para esta importante región de Colombia</w:t>
      </w:r>
      <w:r w:rsidR="006554AC">
        <w:rPr>
          <w:rFonts w:ascii="Times New Roman" w:hAnsi="Times New Roman"/>
          <w:szCs w:val="24"/>
          <w:shd w:val="clear" w:color="auto" w:fill="FFFFFF"/>
        </w:rPr>
        <w:t xml:space="preserve">. Según publicación del </w:t>
      </w:r>
      <w:sdt>
        <w:sdtPr>
          <w:rPr>
            <w:rFonts w:ascii="Times New Roman" w:hAnsi="Times New Roman"/>
            <w:szCs w:val="24"/>
            <w:shd w:val="clear" w:color="auto" w:fill="FFFFFF"/>
          </w:rPr>
          <w:id w:val="6589487"/>
          <w:citation/>
        </w:sdtPr>
        <w:sdtEndPr/>
        <w:sdtContent>
          <w:r w:rsidR="006554AC">
            <w:rPr>
              <w:rFonts w:ascii="Times New Roman" w:hAnsi="Times New Roman"/>
              <w:szCs w:val="24"/>
              <w:shd w:val="clear" w:color="auto" w:fill="FFFFFF"/>
            </w:rPr>
            <w:fldChar w:fldCharType="begin"/>
          </w:r>
          <w:r w:rsidR="006554AC">
            <w:rPr>
              <w:rFonts w:ascii="Times New Roman" w:hAnsi="Times New Roman"/>
              <w:szCs w:val="24"/>
              <w:shd w:val="clear" w:color="auto" w:fill="FFFFFF"/>
            </w:rPr>
            <w:instrText xml:space="preserve"> CITATION ELH \l 9226 </w:instrText>
          </w:r>
          <w:r w:rsidR="006554AC">
            <w:rPr>
              <w:rFonts w:ascii="Times New Roman" w:hAnsi="Times New Roman"/>
              <w:szCs w:val="24"/>
              <w:shd w:val="clear" w:color="auto" w:fill="FFFFFF"/>
            </w:rPr>
            <w:fldChar w:fldCharType="separate"/>
          </w:r>
          <w:r w:rsidR="006554AC" w:rsidRPr="006554AC">
            <w:rPr>
              <w:rFonts w:ascii="Times New Roman" w:hAnsi="Times New Roman"/>
              <w:noProof/>
              <w:szCs w:val="24"/>
              <w:shd w:val="clear" w:color="auto" w:fill="FFFFFF"/>
            </w:rPr>
            <w:t>(Heraldo)</w:t>
          </w:r>
          <w:r w:rsidR="006554AC">
            <w:rPr>
              <w:rFonts w:ascii="Times New Roman" w:hAnsi="Times New Roman"/>
              <w:szCs w:val="24"/>
              <w:shd w:val="clear" w:color="auto" w:fill="FFFFFF"/>
            </w:rPr>
            <w:fldChar w:fldCharType="end"/>
          </w:r>
        </w:sdtContent>
      </w:sdt>
      <w:r w:rsidR="006554AC">
        <w:rPr>
          <w:rFonts w:ascii="Times New Roman" w:hAnsi="Times New Roman"/>
          <w:szCs w:val="24"/>
          <w:shd w:val="clear" w:color="auto" w:fill="FFFFFF"/>
        </w:rPr>
        <w:t>.</w:t>
      </w:r>
    </w:p>
    <w:p w:rsidR="00DF792B" w:rsidRDefault="00DF792B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</w:p>
    <w:p w:rsidR="0098674F" w:rsidRDefault="0098674F" w:rsidP="00737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  <w:r>
        <w:rPr>
          <w:rFonts w:ascii="Times New Roman" w:eastAsia="Times New Roman" w:hAnsi="Times New Roman"/>
          <w:lang w:eastAsia="es-CO"/>
        </w:rPr>
        <w:t xml:space="preserve">La experiencia ofrecida en la conformación de estas </w:t>
      </w:r>
      <w:r w:rsidR="00A46EBA">
        <w:rPr>
          <w:rFonts w:ascii="Times New Roman" w:eastAsia="Times New Roman" w:hAnsi="Times New Roman"/>
          <w:lang w:eastAsia="es-CO"/>
        </w:rPr>
        <w:t>comisiones asesoras es positiva</w:t>
      </w:r>
      <w:r>
        <w:rPr>
          <w:rFonts w:ascii="Times New Roman" w:eastAsia="Times New Roman" w:hAnsi="Times New Roman"/>
          <w:lang w:eastAsia="es-CO"/>
        </w:rPr>
        <w:t xml:space="preserve">, pues la </w:t>
      </w:r>
      <w:r w:rsidR="000F34FA">
        <w:rPr>
          <w:rFonts w:ascii="Times New Roman" w:eastAsia="Times New Roman" w:hAnsi="Times New Roman"/>
          <w:lang w:eastAsia="es-CO"/>
        </w:rPr>
        <w:t>perspectiva</w:t>
      </w:r>
      <w:r>
        <w:rPr>
          <w:rFonts w:ascii="Times New Roman" w:eastAsia="Times New Roman" w:hAnsi="Times New Roman"/>
          <w:lang w:eastAsia="es-CO"/>
        </w:rPr>
        <w:t xml:space="preserve"> de la Rama L</w:t>
      </w:r>
      <w:r w:rsidR="000F34FA">
        <w:rPr>
          <w:rFonts w:ascii="Times New Roman" w:eastAsia="Times New Roman" w:hAnsi="Times New Roman"/>
          <w:lang w:eastAsia="es-CO"/>
        </w:rPr>
        <w:t>egislativa</w:t>
      </w:r>
      <w:r>
        <w:rPr>
          <w:rFonts w:ascii="Times New Roman" w:eastAsia="Times New Roman" w:hAnsi="Times New Roman"/>
          <w:lang w:eastAsia="es-CO"/>
        </w:rPr>
        <w:t xml:space="preserve"> enriquece</w:t>
      </w:r>
      <w:r w:rsidR="000F34FA">
        <w:rPr>
          <w:rFonts w:ascii="Times New Roman" w:eastAsia="Times New Roman" w:hAnsi="Times New Roman"/>
          <w:lang w:eastAsia="es-CO"/>
        </w:rPr>
        <w:t xml:space="preserve"> la visión estatal frente a</w:t>
      </w:r>
      <w:r>
        <w:rPr>
          <w:rFonts w:ascii="Times New Roman" w:eastAsia="Times New Roman" w:hAnsi="Times New Roman"/>
          <w:lang w:eastAsia="es-CO"/>
        </w:rPr>
        <w:t xml:space="preserve"> las estrategias de la Rama Ejecutiva en diferentes sectores de la administración, tal es el caso de la Comisión Asesora de Relaciones Exteriores (CARE)</w:t>
      </w:r>
      <w:r w:rsidR="00CF6A6F">
        <w:rPr>
          <w:rFonts w:ascii="Times New Roman" w:eastAsia="Times New Roman" w:hAnsi="Times New Roman"/>
          <w:lang w:eastAsia="es-CO"/>
        </w:rPr>
        <w:t xml:space="preserve"> creada por la Ley 68 de 1993</w:t>
      </w:r>
      <w:r>
        <w:rPr>
          <w:rFonts w:ascii="Times New Roman" w:eastAsia="Times New Roman" w:hAnsi="Times New Roman"/>
          <w:lang w:eastAsia="es-CO"/>
        </w:rPr>
        <w:t xml:space="preserve">, conformada por Senadores y Representantes de las Comisiones Segundas del Congreso de la República, </w:t>
      </w:r>
      <w:r w:rsidR="000F34FA">
        <w:rPr>
          <w:rFonts w:ascii="Times New Roman" w:eastAsia="Times New Roman" w:hAnsi="Times New Roman"/>
          <w:lang w:eastAsia="es-CO"/>
        </w:rPr>
        <w:t xml:space="preserve">Comisión que ha apoyado y asesorado al Gobierno Nacional frente a temas de vital importancia para el manejo de las relaciones Internacionales, </w:t>
      </w:r>
      <w:r w:rsidR="0073761F">
        <w:rPr>
          <w:rFonts w:ascii="Times New Roman" w:eastAsia="Times New Roman" w:hAnsi="Times New Roman"/>
          <w:lang w:eastAsia="es-CO"/>
        </w:rPr>
        <w:t>y L</w:t>
      </w:r>
      <w:r w:rsidR="0073761F" w:rsidRPr="0073761F">
        <w:rPr>
          <w:rFonts w:ascii="Times New Roman" w:eastAsia="Times New Roman" w:hAnsi="Times New Roman"/>
          <w:lang w:eastAsia="es-CO"/>
        </w:rPr>
        <w:t>a Comisión Legal de Seguimiento a las Actividades de Inteligencia y Contrainteligencia del Congreso de la República</w:t>
      </w:r>
      <w:r w:rsidR="0073761F">
        <w:rPr>
          <w:rFonts w:ascii="Times New Roman" w:eastAsia="Times New Roman" w:hAnsi="Times New Roman"/>
          <w:lang w:eastAsia="es-CO"/>
        </w:rPr>
        <w:t xml:space="preserve">, creada por la Ley </w:t>
      </w:r>
      <w:r w:rsidR="00896E2A">
        <w:rPr>
          <w:rFonts w:ascii="Times New Roman" w:eastAsia="Times New Roman" w:hAnsi="Times New Roman"/>
          <w:lang w:eastAsia="es-CO"/>
        </w:rPr>
        <w:t>1621 de 2013, desde donde se hacen importantes aportes para l</w:t>
      </w:r>
      <w:r w:rsidR="006554AC">
        <w:rPr>
          <w:rFonts w:ascii="Times New Roman" w:eastAsia="Times New Roman" w:hAnsi="Times New Roman"/>
          <w:lang w:eastAsia="es-CO"/>
        </w:rPr>
        <w:t>a construcción de un mejor País</w:t>
      </w:r>
      <w:r w:rsidR="000F34FA">
        <w:rPr>
          <w:rFonts w:ascii="Times New Roman" w:eastAsia="Times New Roman" w:hAnsi="Times New Roman"/>
          <w:lang w:eastAsia="es-CO"/>
        </w:rPr>
        <w:t>, donde los temas de defensa Nacional y seguridad son tratados con la mayor altura y con el mayor compromiso del Congreso de la República</w:t>
      </w:r>
      <w:r w:rsidR="00030087">
        <w:rPr>
          <w:rFonts w:ascii="Times New Roman" w:eastAsia="Times New Roman" w:hAnsi="Times New Roman"/>
          <w:lang w:eastAsia="es-CO"/>
        </w:rPr>
        <w:t>, a su vez, estas comisiones se convierten en escenarios de discusión donde se construyen importantes iniciativas para Colombia.</w:t>
      </w:r>
    </w:p>
    <w:p w:rsidR="00FA4F5E" w:rsidRDefault="00FA4F5E" w:rsidP="00737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</w:p>
    <w:p w:rsidR="00FA4F5E" w:rsidRPr="00FA4F5E" w:rsidRDefault="00FA4F5E" w:rsidP="00737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b/>
          <w:lang w:eastAsia="es-CO"/>
        </w:rPr>
      </w:pPr>
      <w:r w:rsidRPr="00FA4F5E">
        <w:rPr>
          <w:rFonts w:ascii="Times New Roman" w:eastAsia="Times New Roman" w:hAnsi="Times New Roman"/>
          <w:b/>
          <w:lang w:eastAsia="es-CO"/>
        </w:rPr>
        <w:t>EL PROYECTO DE LEY.</w:t>
      </w:r>
    </w:p>
    <w:p w:rsidR="001A3C4D" w:rsidRDefault="001A3C4D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</w:p>
    <w:p w:rsidR="000E08AF" w:rsidRDefault="00FA4F5E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  <w:r>
        <w:rPr>
          <w:rFonts w:ascii="Times New Roman" w:eastAsia="Times New Roman" w:hAnsi="Times New Roman"/>
          <w:lang w:eastAsia="es-CO"/>
        </w:rPr>
        <w:t xml:space="preserve">El Proyecto de Ley consta de siete (7) artículos así: </w:t>
      </w:r>
    </w:p>
    <w:p w:rsidR="000E08AF" w:rsidRDefault="000E08AF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</w:p>
    <w:p w:rsidR="00FA4F5E" w:rsidRDefault="00FA4F5E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  <w:r>
        <w:rPr>
          <w:rFonts w:ascii="Times New Roman" w:eastAsia="Times New Roman" w:hAnsi="Times New Roman"/>
          <w:lang w:eastAsia="es-CO"/>
        </w:rPr>
        <w:t>El artículo 1°, Dispone el Objeto</w:t>
      </w:r>
      <w:r w:rsidR="001138EF">
        <w:rPr>
          <w:rFonts w:ascii="Times New Roman" w:eastAsia="Times New Roman" w:hAnsi="Times New Roman"/>
          <w:lang w:eastAsia="es-CO"/>
        </w:rPr>
        <w:t xml:space="preserve"> de la iniciativa y su alcance. El </w:t>
      </w:r>
      <w:r w:rsidR="00274E30">
        <w:rPr>
          <w:rFonts w:ascii="Times New Roman" w:eastAsia="Times New Roman" w:hAnsi="Times New Roman"/>
          <w:lang w:eastAsia="es-CO"/>
        </w:rPr>
        <w:t>Artículo</w:t>
      </w:r>
      <w:r w:rsidR="001138EF">
        <w:rPr>
          <w:rFonts w:ascii="Times New Roman" w:eastAsia="Times New Roman" w:hAnsi="Times New Roman"/>
          <w:lang w:eastAsia="es-CO"/>
        </w:rPr>
        <w:t xml:space="preserve"> 2°, contempla las funciones de </w:t>
      </w:r>
      <w:r w:rsidR="001138EF" w:rsidRPr="003354A0">
        <w:rPr>
          <w:rFonts w:ascii="Times New Roman" w:eastAsia="Times New Roman" w:hAnsi="Times New Roman"/>
          <w:lang w:eastAsia="es-CO"/>
        </w:rPr>
        <w:t>Comisión asesora del Ministro de Agricultura</w:t>
      </w:r>
      <w:r w:rsidR="001138EF">
        <w:rPr>
          <w:rFonts w:ascii="Times New Roman" w:eastAsia="Times New Roman" w:hAnsi="Times New Roman"/>
          <w:lang w:eastAsia="es-CO"/>
        </w:rPr>
        <w:t xml:space="preserve"> y Desarrollo Rural,</w:t>
      </w:r>
      <w:r w:rsidR="001138EF" w:rsidRPr="003354A0">
        <w:rPr>
          <w:rFonts w:ascii="Times New Roman" w:eastAsia="Times New Roman" w:hAnsi="Times New Roman"/>
          <w:lang w:eastAsia="es-CO"/>
        </w:rPr>
        <w:t xml:space="preserve"> para </w:t>
      </w:r>
      <w:r w:rsidR="001138EF">
        <w:rPr>
          <w:rFonts w:ascii="Times New Roman" w:eastAsia="Times New Roman" w:hAnsi="Times New Roman"/>
          <w:lang w:eastAsia="es-CO"/>
        </w:rPr>
        <w:t>la Industria Alimentaria en Colombia</w:t>
      </w:r>
      <w:r w:rsidR="00274E30">
        <w:rPr>
          <w:rFonts w:ascii="Times New Roman" w:eastAsia="Times New Roman" w:hAnsi="Times New Roman"/>
          <w:lang w:eastAsia="es-CO"/>
        </w:rPr>
        <w:t>.</w:t>
      </w:r>
      <w:r w:rsidR="000E08AF">
        <w:rPr>
          <w:rFonts w:ascii="Times New Roman" w:eastAsia="Times New Roman" w:hAnsi="Times New Roman"/>
          <w:lang w:eastAsia="es-CO"/>
        </w:rPr>
        <w:t xml:space="preserve"> El Artículo 3° contiene las disposiciones frente a su conformación. El Artículo 4°, regla acerca del Secretario Ejecutivo de la Comisión y sus funciones. El Artículo 5° dispone frente a la reunión y el funcionamiento de la Comisión. El Artículo 6° determina frente al carácter de la asesoría y las decisiones de la Comisión y por último el Artículo 7° contiene la vigencia.</w:t>
      </w:r>
    </w:p>
    <w:p w:rsidR="000E08AF" w:rsidRDefault="000E08AF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</w:p>
    <w:p w:rsidR="00633856" w:rsidRDefault="00633856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b/>
          <w:lang w:eastAsia="es-CO"/>
        </w:rPr>
      </w:pPr>
    </w:p>
    <w:p w:rsidR="00633856" w:rsidRDefault="00633856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b/>
          <w:lang w:eastAsia="es-CO"/>
        </w:rPr>
      </w:pPr>
    </w:p>
    <w:p w:rsidR="00633856" w:rsidRDefault="00633856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b/>
          <w:lang w:eastAsia="es-CO"/>
        </w:rPr>
      </w:pPr>
    </w:p>
    <w:p w:rsidR="000E08AF" w:rsidRDefault="000E08AF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b/>
          <w:lang w:eastAsia="es-CO"/>
        </w:rPr>
      </w:pPr>
      <w:r w:rsidRPr="000E08AF">
        <w:rPr>
          <w:rFonts w:ascii="Times New Roman" w:eastAsia="Times New Roman" w:hAnsi="Times New Roman"/>
          <w:b/>
          <w:lang w:eastAsia="es-CO"/>
        </w:rPr>
        <w:t>CONCLUSIONES.</w:t>
      </w:r>
    </w:p>
    <w:p w:rsidR="00256EE6" w:rsidRDefault="00256EE6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b/>
          <w:lang w:eastAsia="es-CO"/>
        </w:rPr>
      </w:pPr>
    </w:p>
    <w:p w:rsidR="00256EE6" w:rsidRDefault="00256EE6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  <w:r w:rsidRPr="003354A0">
        <w:rPr>
          <w:rFonts w:ascii="Times New Roman" w:eastAsia="Times New Roman" w:hAnsi="Times New Roman"/>
          <w:lang w:eastAsia="es-CO"/>
        </w:rPr>
        <w:t>Comisión asesora del Ministro de Agricultura</w:t>
      </w:r>
      <w:r>
        <w:rPr>
          <w:rFonts w:ascii="Times New Roman" w:eastAsia="Times New Roman" w:hAnsi="Times New Roman"/>
          <w:lang w:eastAsia="es-CO"/>
        </w:rPr>
        <w:t xml:space="preserve"> y Desarrollo Rural,</w:t>
      </w:r>
      <w:r w:rsidRPr="003354A0">
        <w:rPr>
          <w:rFonts w:ascii="Times New Roman" w:eastAsia="Times New Roman" w:hAnsi="Times New Roman"/>
          <w:lang w:eastAsia="es-CO"/>
        </w:rPr>
        <w:t xml:space="preserve"> para </w:t>
      </w:r>
      <w:r>
        <w:rPr>
          <w:rFonts w:ascii="Times New Roman" w:eastAsia="Times New Roman" w:hAnsi="Times New Roman"/>
          <w:lang w:eastAsia="es-CO"/>
        </w:rPr>
        <w:t>la Industria Alimentaria en Colombia, será un órgano de asesoría y consulta, que aportará y fortalecerá las estrategias que adoptará el gobierno en esta materia.</w:t>
      </w:r>
    </w:p>
    <w:p w:rsidR="00F341C8" w:rsidRDefault="00F341C8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</w:p>
    <w:p w:rsidR="00F341C8" w:rsidRPr="00CC13BA" w:rsidRDefault="00F341C8" w:rsidP="00F341C8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>
        <w:rPr>
          <w:rFonts w:ascii="Times New Roman" w:eastAsia="Times New Roman" w:hAnsi="Times New Roman"/>
          <w:szCs w:val="24"/>
          <w:lang w:eastAsia="es-CO"/>
        </w:rPr>
        <w:t>La Comisión contribuirá a f</w:t>
      </w:r>
      <w:r w:rsidRPr="00CC13BA">
        <w:rPr>
          <w:rFonts w:ascii="Times New Roman" w:eastAsia="Times New Roman" w:hAnsi="Times New Roman"/>
          <w:szCs w:val="24"/>
          <w:lang w:eastAsia="es-CO"/>
        </w:rPr>
        <w:t>ormular y proponer una Estrategia Nacional de la Industria Alimentaria, así c</w:t>
      </w:r>
      <w:r>
        <w:rPr>
          <w:rFonts w:ascii="Times New Roman" w:eastAsia="Times New Roman" w:hAnsi="Times New Roman"/>
          <w:szCs w:val="24"/>
          <w:lang w:eastAsia="es-CO"/>
        </w:rPr>
        <w:t xml:space="preserve">omo las medidas, planes y </w:t>
      </w:r>
      <w:r w:rsidRPr="00CC13BA">
        <w:rPr>
          <w:rFonts w:ascii="Times New Roman" w:eastAsia="Times New Roman" w:hAnsi="Times New Roman"/>
          <w:szCs w:val="24"/>
          <w:lang w:eastAsia="es-CO"/>
        </w:rPr>
        <w:t xml:space="preserve"> programas tendientes a su ejecución y cumplimiento.</w:t>
      </w:r>
    </w:p>
    <w:p w:rsidR="00F341C8" w:rsidRDefault="00F341C8" w:rsidP="00F341C8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FA145E" w:rsidRDefault="0055313E" w:rsidP="00FA145E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  <w:r>
        <w:rPr>
          <w:rFonts w:ascii="Times New Roman" w:eastAsia="Times New Roman" w:hAnsi="Times New Roman"/>
          <w:szCs w:val="24"/>
          <w:lang w:eastAsia="es-CO"/>
        </w:rPr>
        <w:t>La</w:t>
      </w:r>
      <w:r w:rsidRPr="003354A0">
        <w:rPr>
          <w:rFonts w:ascii="Times New Roman" w:eastAsia="Times New Roman" w:hAnsi="Times New Roman"/>
          <w:lang w:eastAsia="es-CO"/>
        </w:rPr>
        <w:t xml:space="preserve"> Comisión asesora del Ministro de Agricultura</w:t>
      </w:r>
      <w:r>
        <w:rPr>
          <w:rFonts w:ascii="Times New Roman" w:eastAsia="Times New Roman" w:hAnsi="Times New Roman"/>
          <w:lang w:eastAsia="es-CO"/>
        </w:rPr>
        <w:t xml:space="preserve"> y Desarrollo Rural,</w:t>
      </w:r>
      <w:r w:rsidRPr="003354A0">
        <w:rPr>
          <w:rFonts w:ascii="Times New Roman" w:eastAsia="Times New Roman" w:hAnsi="Times New Roman"/>
          <w:lang w:eastAsia="es-CO"/>
        </w:rPr>
        <w:t xml:space="preserve"> para </w:t>
      </w:r>
      <w:r>
        <w:rPr>
          <w:rFonts w:ascii="Times New Roman" w:eastAsia="Times New Roman" w:hAnsi="Times New Roman"/>
          <w:lang w:eastAsia="es-CO"/>
        </w:rPr>
        <w:t>la Industria Alimentaria en Colombia</w:t>
      </w:r>
      <w:r w:rsidRPr="00CC13BA">
        <w:rPr>
          <w:rFonts w:ascii="Times New Roman" w:eastAsia="Times New Roman" w:hAnsi="Times New Roman"/>
          <w:szCs w:val="24"/>
          <w:lang w:eastAsia="es-CO"/>
        </w:rPr>
        <w:t xml:space="preserve"> </w:t>
      </w:r>
      <w:r>
        <w:rPr>
          <w:rFonts w:ascii="Times New Roman" w:eastAsia="Times New Roman" w:hAnsi="Times New Roman"/>
          <w:szCs w:val="24"/>
          <w:lang w:eastAsia="es-CO"/>
        </w:rPr>
        <w:t xml:space="preserve">será una </w:t>
      </w:r>
      <w:r w:rsidR="00F341C8" w:rsidRPr="00CC13BA">
        <w:rPr>
          <w:rFonts w:ascii="Times New Roman" w:eastAsia="Times New Roman" w:hAnsi="Times New Roman"/>
          <w:szCs w:val="24"/>
          <w:lang w:eastAsia="es-CO"/>
        </w:rPr>
        <w:t xml:space="preserve">instancia de coordinación para la aplicación de la estrategia nacional de la industria alimentaria y de los programas, planes y medidas </w:t>
      </w:r>
      <w:r>
        <w:rPr>
          <w:rFonts w:ascii="Times New Roman" w:eastAsia="Times New Roman" w:hAnsi="Times New Roman"/>
          <w:szCs w:val="24"/>
          <w:lang w:eastAsia="es-CO"/>
        </w:rPr>
        <w:t>que en ese marco se implementen y de igual forma a</w:t>
      </w:r>
      <w:r w:rsidR="00F341C8">
        <w:rPr>
          <w:rFonts w:ascii="Times New Roman" w:eastAsia="Times New Roman" w:hAnsi="Times New Roman"/>
          <w:szCs w:val="24"/>
          <w:lang w:eastAsia="es-CO"/>
        </w:rPr>
        <w:t>sesorar al Gobierno Nacional en programas de desarrollo interno agrícola.</w:t>
      </w:r>
    </w:p>
    <w:p w:rsidR="00FA145E" w:rsidRDefault="00FA145E" w:rsidP="00FA145E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sdt>
      <w:sdtPr>
        <w:id w:val="6589488"/>
        <w:docPartObj>
          <w:docPartGallery w:val="Bibliographies"/>
          <w:docPartUnique/>
        </w:docPartObj>
      </w:sdtPr>
      <w:sdtEndPr>
        <w:rPr>
          <w:lang w:val="es-ES"/>
        </w:rPr>
      </w:sdtEndPr>
      <w:sdtContent>
        <w:p w:rsidR="00FA145E" w:rsidRDefault="00FA145E" w:rsidP="00FA145E">
          <w:pPr>
            <w:spacing w:after="0" w:line="240" w:lineRule="auto"/>
            <w:jc w:val="both"/>
            <w:rPr>
              <w:rFonts w:ascii="Times New Roman" w:hAnsi="Times New Roman"/>
              <w:b/>
              <w:szCs w:val="22"/>
            </w:rPr>
          </w:pPr>
          <w:r w:rsidRPr="00FA145E">
            <w:rPr>
              <w:rFonts w:ascii="Times New Roman" w:hAnsi="Times New Roman"/>
              <w:b/>
              <w:szCs w:val="22"/>
            </w:rPr>
            <w:t>BIBLIOGRAFÍA</w:t>
          </w:r>
        </w:p>
        <w:p w:rsidR="00FA145E" w:rsidRPr="00FA145E" w:rsidRDefault="00FA145E" w:rsidP="00FA145E">
          <w:pPr>
            <w:spacing w:after="0" w:line="240" w:lineRule="auto"/>
            <w:jc w:val="both"/>
            <w:rPr>
              <w:rFonts w:ascii="Times New Roman" w:hAnsi="Times New Roman"/>
              <w:sz w:val="22"/>
              <w:szCs w:val="22"/>
            </w:rPr>
          </w:pPr>
        </w:p>
        <w:sdt>
          <w:sdtPr>
            <w:rPr>
              <w:rFonts w:ascii="Times New Roman" w:hAnsi="Times New Roman"/>
              <w:sz w:val="22"/>
              <w:szCs w:val="22"/>
              <w:lang w:val="es-ES"/>
            </w:rPr>
            <w:id w:val="111145805"/>
            <w:bibliography/>
          </w:sdtPr>
          <w:sdtEndPr>
            <w:rPr>
              <w:rFonts w:ascii="Calibri" w:hAnsi="Calibri"/>
              <w:sz w:val="24"/>
              <w:szCs w:val="20"/>
            </w:rPr>
          </w:sdtEndPr>
          <w:sdtContent>
            <w:p w:rsidR="00FA145E" w:rsidRPr="00FA145E" w:rsidRDefault="00FA145E" w:rsidP="00FA145E">
              <w:pPr>
                <w:pStyle w:val="Bibliografa"/>
                <w:ind w:left="720" w:hanging="720"/>
                <w:rPr>
                  <w:rFonts w:ascii="Times New Roman" w:hAnsi="Times New Roman"/>
                  <w:i/>
                  <w:noProof/>
                  <w:sz w:val="20"/>
                  <w:szCs w:val="22"/>
                  <w:lang w:val="es-ES"/>
                </w:rPr>
              </w:pPr>
              <w:r w:rsidRPr="00FA145E">
                <w:rPr>
                  <w:rFonts w:ascii="Times New Roman" w:hAnsi="Times New Roman"/>
                  <w:i/>
                  <w:sz w:val="20"/>
                  <w:szCs w:val="22"/>
                  <w:lang w:val="es-ES"/>
                </w:rPr>
                <w:fldChar w:fldCharType="begin"/>
              </w:r>
              <w:r w:rsidRPr="00FA145E">
                <w:rPr>
                  <w:rFonts w:ascii="Times New Roman" w:hAnsi="Times New Roman"/>
                  <w:i/>
                  <w:sz w:val="20"/>
                  <w:szCs w:val="22"/>
                  <w:lang w:val="es-ES"/>
                </w:rPr>
                <w:instrText xml:space="preserve"> BIBLIOGRAPHY </w:instrText>
              </w:r>
              <w:r w:rsidRPr="00FA145E">
                <w:rPr>
                  <w:rFonts w:ascii="Times New Roman" w:hAnsi="Times New Roman"/>
                  <w:i/>
                  <w:sz w:val="20"/>
                  <w:szCs w:val="22"/>
                  <w:lang w:val="es-ES"/>
                </w:rPr>
                <w:fldChar w:fldCharType="separate"/>
              </w:r>
              <w:r w:rsidRPr="00FA145E">
                <w:rPr>
                  <w:rFonts w:ascii="Times New Roman" w:hAnsi="Times New Roman"/>
                  <w:i/>
                  <w:noProof/>
                  <w:sz w:val="20"/>
                  <w:szCs w:val="22"/>
                  <w:lang w:val="es-ES"/>
                </w:rPr>
                <w:t xml:space="preserve">Agricultores, (. S. (2014). </w:t>
              </w:r>
              <w:r w:rsidRPr="00FA145E">
                <w:rPr>
                  <w:rFonts w:ascii="Times New Roman" w:hAnsi="Times New Roman"/>
                  <w:i/>
                  <w:iCs/>
                  <w:noProof/>
                  <w:sz w:val="20"/>
                  <w:szCs w:val="22"/>
                  <w:lang w:val="es-ES"/>
                </w:rPr>
                <w:t>Balance y perspectivas del sector agropecuario 2013 - 2014</w:t>
              </w:r>
              <w:r w:rsidRPr="00FA145E">
                <w:rPr>
                  <w:rFonts w:ascii="Times New Roman" w:hAnsi="Times New Roman"/>
                  <w:i/>
                  <w:noProof/>
                  <w:sz w:val="20"/>
                  <w:szCs w:val="22"/>
                  <w:lang w:val="es-ES"/>
                </w:rPr>
                <w:t>. Obtenido de http://www.sac.org.co/es/noticias/367-balance-y-perspectivas-del-sector-agropecuario-2013-2014.html</w:t>
              </w:r>
            </w:p>
            <w:p w:rsidR="00FA145E" w:rsidRPr="00FA145E" w:rsidRDefault="00FA145E" w:rsidP="00FA145E">
              <w:pPr>
                <w:pStyle w:val="Bibliografa"/>
                <w:ind w:left="720" w:hanging="720"/>
                <w:rPr>
                  <w:rFonts w:ascii="Times New Roman" w:hAnsi="Times New Roman"/>
                  <w:i/>
                  <w:noProof/>
                  <w:sz w:val="20"/>
                  <w:szCs w:val="22"/>
                  <w:lang w:val="es-ES"/>
                </w:rPr>
              </w:pPr>
              <w:r w:rsidRPr="00FA145E">
                <w:rPr>
                  <w:rFonts w:ascii="Times New Roman" w:hAnsi="Times New Roman"/>
                  <w:i/>
                  <w:noProof/>
                  <w:sz w:val="20"/>
                  <w:szCs w:val="22"/>
                  <w:lang w:val="es-ES"/>
                </w:rPr>
                <w:t xml:space="preserve">Heraldo, E. (s.f.). </w:t>
              </w:r>
              <w:r w:rsidRPr="00FA145E">
                <w:rPr>
                  <w:rFonts w:ascii="Times New Roman" w:hAnsi="Times New Roman"/>
                  <w:i/>
                  <w:iCs/>
                  <w:noProof/>
                  <w:sz w:val="20"/>
                  <w:szCs w:val="22"/>
                  <w:lang w:val="es-ES"/>
                </w:rPr>
                <w:t>EL HERALDO. CO</w:t>
              </w:r>
              <w:r w:rsidRPr="00FA145E">
                <w:rPr>
                  <w:rFonts w:ascii="Times New Roman" w:hAnsi="Times New Roman"/>
                  <w:i/>
                  <w:noProof/>
                  <w:sz w:val="20"/>
                  <w:szCs w:val="22"/>
                  <w:lang w:val="es-ES"/>
                </w:rPr>
                <w:t>. Obtenido de http://nuevositio.elheraldo.co/magdalena/magdalena-clave-para-fortalecer-exportaciones-agricolas-de-colombia-155934</w:t>
              </w:r>
            </w:p>
            <w:p w:rsidR="00FA145E" w:rsidRPr="00FA145E" w:rsidRDefault="00FA145E" w:rsidP="00FA145E">
              <w:pPr>
                <w:rPr>
                  <w:rFonts w:ascii="Times New Roman" w:hAnsi="Times New Roman"/>
                  <w:i/>
                  <w:sz w:val="20"/>
                  <w:szCs w:val="22"/>
                  <w:lang w:val="es-ES"/>
                </w:rPr>
              </w:pPr>
              <w:r w:rsidRPr="00FA145E">
                <w:rPr>
                  <w:rFonts w:ascii="Times New Roman" w:hAnsi="Times New Roman"/>
                  <w:i/>
                  <w:sz w:val="20"/>
                  <w:szCs w:val="22"/>
                  <w:lang w:val="es-ES"/>
                </w:rPr>
                <w:t>Ley 68 de 1993.</w:t>
              </w:r>
            </w:p>
            <w:p w:rsidR="00FA145E" w:rsidRPr="00FA145E" w:rsidRDefault="00FA145E" w:rsidP="00FA145E">
              <w:pPr>
                <w:rPr>
                  <w:rFonts w:ascii="Times New Roman" w:hAnsi="Times New Roman"/>
                  <w:i/>
                  <w:sz w:val="20"/>
                  <w:szCs w:val="22"/>
                  <w:lang w:val="es-ES"/>
                </w:rPr>
              </w:pPr>
              <w:r w:rsidRPr="00FA145E">
                <w:rPr>
                  <w:rFonts w:ascii="Times New Roman" w:hAnsi="Times New Roman"/>
                  <w:i/>
                  <w:sz w:val="20"/>
                  <w:szCs w:val="22"/>
                  <w:lang w:val="es-ES"/>
                </w:rPr>
                <w:t>Ley 1621 de 2013.</w:t>
              </w:r>
            </w:p>
            <w:p w:rsidR="00FA145E" w:rsidRPr="00FA145E" w:rsidRDefault="00FA145E" w:rsidP="00FA145E">
              <w:pPr>
                <w:rPr>
                  <w:rFonts w:ascii="Times New Roman" w:hAnsi="Times New Roman"/>
                  <w:i/>
                  <w:sz w:val="20"/>
                  <w:szCs w:val="22"/>
                  <w:lang w:val="es-ES"/>
                </w:rPr>
              </w:pPr>
              <w:r w:rsidRPr="00FA145E">
                <w:rPr>
                  <w:rFonts w:ascii="Times New Roman" w:hAnsi="Times New Roman"/>
                  <w:i/>
                  <w:sz w:val="20"/>
                  <w:szCs w:val="22"/>
                  <w:lang w:val="es-ES"/>
                </w:rPr>
                <w:t>Constitución Política de Colombia.</w:t>
              </w:r>
            </w:p>
            <w:p w:rsidR="00FA145E" w:rsidRDefault="00FA145E" w:rsidP="00FA145E">
              <w:pPr>
                <w:rPr>
                  <w:lang w:val="es-ES"/>
                </w:rPr>
              </w:pPr>
              <w:r w:rsidRPr="00FA145E">
                <w:rPr>
                  <w:rFonts w:ascii="Times New Roman" w:hAnsi="Times New Roman"/>
                  <w:i/>
                  <w:sz w:val="20"/>
                  <w:szCs w:val="22"/>
                  <w:lang w:val="es-ES"/>
                </w:rPr>
                <w:fldChar w:fldCharType="end"/>
              </w:r>
            </w:p>
          </w:sdtContent>
        </w:sdt>
      </w:sdtContent>
    </w:sdt>
    <w:p w:rsidR="00FA145E" w:rsidRDefault="00FA145E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</w:p>
    <w:p w:rsidR="00256EE6" w:rsidRDefault="00256EE6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</w:p>
    <w:p w:rsidR="00030087" w:rsidRDefault="00030087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</w:p>
    <w:p w:rsidR="00030087" w:rsidRDefault="00030087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lang w:eastAsia="es-CO"/>
        </w:rPr>
      </w:pPr>
    </w:p>
    <w:p w:rsidR="00256EE6" w:rsidRPr="000E08AF" w:rsidRDefault="00256EE6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b/>
          <w:lang w:eastAsia="es-CO"/>
        </w:rPr>
      </w:pPr>
    </w:p>
    <w:p w:rsidR="00921EA2" w:rsidRPr="00F50FB7" w:rsidRDefault="00921EA2" w:rsidP="00921EA2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Cs w:val="24"/>
          <w:shd w:val="clear" w:color="auto" w:fill="FFFFFF"/>
        </w:rPr>
      </w:pPr>
      <w:r w:rsidRPr="00F50FB7">
        <w:rPr>
          <w:rFonts w:ascii="Times New Roman" w:hAnsi="Times New Roman"/>
          <w:b/>
          <w:iCs/>
          <w:color w:val="000000"/>
          <w:szCs w:val="24"/>
          <w:shd w:val="clear" w:color="auto" w:fill="FFFFFF"/>
        </w:rPr>
        <w:t>JAIME ENRIQUE SERRANO PÉREZ</w:t>
      </w:r>
    </w:p>
    <w:p w:rsidR="00921EA2" w:rsidRDefault="00921EA2" w:rsidP="00921EA2">
      <w:pPr>
        <w:spacing w:after="0" w:line="240" w:lineRule="auto"/>
        <w:jc w:val="center"/>
        <w:rPr>
          <w:rFonts w:ascii="Times New Roman" w:hAnsi="Times New Roman"/>
          <w:iCs/>
          <w:color w:val="000000"/>
          <w:szCs w:val="24"/>
          <w:shd w:val="clear" w:color="auto" w:fill="FFFFFF"/>
        </w:rPr>
      </w:pPr>
      <w:r>
        <w:rPr>
          <w:rFonts w:ascii="Times New Roman" w:hAnsi="Times New Roman"/>
          <w:iCs/>
          <w:color w:val="000000"/>
          <w:szCs w:val="24"/>
          <w:shd w:val="clear" w:color="auto" w:fill="FFFFFF"/>
        </w:rPr>
        <w:t>Representante a la Cámara</w:t>
      </w:r>
    </w:p>
    <w:p w:rsidR="001A3C4D" w:rsidRPr="00C9440D" w:rsidRDefault="001A3C4D" w:rsidP="00913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9" w:lineRule="atLeast"/>
        <w:jc w:val="both"/>
        <w:rPr>
          <w:rFonts w:ascii="Times New Roman" w:eastAsia="Times New Roman" w:hAnsi="Times New Roman"/>
          <w:sz w:val="20"/>
          <w:lang w:eastAsia="es-CO"/>
        </w:rPr>
      </w:pPr>
    </w:p>
    <w:p w:rsidR="001423CD" w:rsidRDefault="001423CD" w:rsidP="001423CD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p w:rsidR="001423CD" w:rsidRPr="003354A0" w:rsidRDefault="001423CD" w:rsidP="00CC13BA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es-CO"/>
        </w:rPr>
      </w:pPr>
    </w:p>
    <w:sectPr w:rsidR="001423CD" w:rsidRPr="003354A0" w:rsidSect="007C355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199" w:rsidRDefault="004F4199" w:rsidP="001E2776">
      <w:pPr>
        <w:spacing w:after="0" w:line="240" w:lineRule="auto"/>
      </w:pPr>
      <w:r>
        <w:separator/>
      </w:r>
    </w:p>
  </w:endnote>
  <w:endnote w:type="continuationSeparator" w:id="0">
    <w:p w:rsidR="004F4199" w:rsidRDefault="004F4199" w:rsidP="001E2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199" w:rsidRDefault="004F4199" w:rsidP="001E2776">
      <w:pPr>
        <w:spacing w:after="0" w:line="240" w:lineRule="auto"/>
      </w:pPr>
      <w:r>
        <w:separator/>
      </w:r>
    </w:p>
  </w:footnote>
  <w:footnote w:type="continuationSeparator" w:id="0">
    <w:p w:rsidR="004F4199" w:rsidRDefault="004F4199" w:rsidP="001E2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776" w:rsidRDefault="001E2776" w:rsidP="001E2776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4B536C1B" wp14:editId="25372449">
          <wp:extent cx="2027583" cy="558442"/>
          <wp:effectExtent l="0" t="0" r="0" b="0"/>
          <wp:docPr id="1" name="Imagen 1" descr="https://pbs.twimg.com/profile_images/1451640804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pbs.twimg.com/profile_images/1451640804/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0" t="26538" r="2626" b="27989"/>
                  <a:stretch/>
                </pic:blipFill>
                <pic:spPr bwMode="auto">
                  <a:xfrm>
                    <a:off x="0" y="0"/>
                    <a:ext cx="2085047" cy="5742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682DBB"/>
    <w:multiLevelType w:val="hybridMultilevel"/>
    <w:tmpl w:val="154A17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F7"/>
    <w:rsid w:val="000210FD"/>
    <w:rsid w:val="00030087"/>
    <w:rsid w:val="00050FB8"/>
    <w:rsid w:val="00083FF7"/>
    <w:rsid w:val="000E08AF"/>
    <w:rsid w:val="000F1B06"/>
    <w:rsid w:val="000F34FA"/>
    <w:rsid w:val="001138EF"/>
    <w:rsid w:val="001155B7"/>
    <w:rsid w:val="001423CD"/>
    <w:rsid w:val="001706CA"/>
    <w:rsid w:val="001A3C4D"/>
    <w:rsid w:val="001C3EE6"/>
    <w:rsid w:val="001E2776"/>
    <w:rsid w:val="00215DD5"/>
    <w:rsid w:val="00256EE6"/>
    <w:rsid w:val="00274E30"/>
    <w:rsid w:val="0029398E"/>
    <w:rsid w:val="002B7585"/>
    <w:rsid w:val="00327895"/>
    <w:rsid w:val="0038297F"/>
    <w:rsid w:val="003910E1"/>
    <w:rsid w:val="00393618"/>
    <w:rsid w:val="003C1909"/>
    <w:rsid w:val="003E6DA1"/>
    <w:rsid w:val="003F0591"/>
    <w:rsid w:val="004618A7"/>
    <w:rsid w:val="00486D29"/>
    <w:rsid w:val="004B3FBA"/>
    <w:rsid w:val="004E389F"/>
    <w:rsid w:val="004F4199"/>
    <w:rsid w:val="00500F84"/>
    <w:rsid w:val="005117D5"/>
    <w:rsid w:val="0055313E"/>
    <w:rsid w:val="00566974"/>
    <w:rsid w:val="005C48C5"/>
    <w:rsid w:val="005E179E"/>
    <w:rsid w:val="00633856"/>
    <w:rsid w:val="006554AC"/>
    <w:rsid w:val="00683A20"/>
    <w:rsid w:val="006D461D"/>
    <w:rsid w:val="0073761F"/>
    <w:rsid w:val="00745526"/>
    <w:rsid w:val="0075489F"/>
    <w:rsid w:val="00784D91"/>
    <w:rsid w:val="007A7A13"/>
    <w:rsid w:val="007C3554"/>
    <w:rsid w:val="007F035B"/>
    <w:rsid w:val="007F1F68"/>
    <w:rsid w:val="008818BF"/>
    <w:rsid w:val="008966BA"/>
    <w:rsid w:val="00896E2A"/>
    <w:rsid w:val="008D4EC8"/>
    <w:rsid w:val="008E021F"/>
    <w:rsid w:val="00913417"/>
    <w:rsid w:val="00921EA2"/>
    <w:rsid w:val="00930669"/>
    <w:rsid w:val="00944643"/>
    <w:rsid w:val="009466D0"/>
    <w:rsid w:val="00955ADD"/>
    <w:rsid w:val="0098674F"/>
    <w:rsid w:val="00994DEC"/>
    <w:rsid w:val="00A1629C"/>
    <w:rsid w:val="00A46EBA"/>
    <w:rsid w:val="00A72735"/>
    <w:rsid w:val="00AA38F7"/>
    <w:rsid w:val="00AB72B6"/>
    <w:rsid w:val="00B568A6"/>
    <w:rsid w:val="00B66E85"/>
    <w:rsid w:val="00B97E53"/>
    <w:rsid w:val="00C632C2"/>
    <w:rsid w:val="00C9440D"/>
    <w:rsid w:val="00CC13BA"/>
    <w:rsid w:val="00CF6A6F"/>
    <w:rsid w:val="00D5258A"/>
    <w:rsid w:val="00DC0524"/>
    <w:rsid w:val="00DF792B"/>
    <w:rsid w:val="00E46E9E"/>
    <w:rsid w:val="00E82A6B"/>
    <w:rsid w:val="00EA5938"/>
    <w:rsid w:val="00EC2042"/>
    <w:rsid w:val="00ED1F2D"/>
    <w:rsid w:val="00F26D7D"/>
    <w:rsid w:val="00F341C8"/>
    <w:rsid w:val="00F43C05"/>
    <w:rsid w:val="00FA145E"/>
    <w:rsid w:val="00FA4F5E"/>
    <w:rsid w:val="00FB4333"/>
    <w:rsid w:val="00FC2ECD"/>
    <w:rsid w:val="00FD1DB6"/>
    <w:rsid w:val="00FD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1596072-AC8B-44D6-AADF-20279CD2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643"/>
    <w:pPr>
      <w:spacing w:after="160" w:line="259" w:lineRule="auto"/>
    </w:pPr>
    <w:rPr>
      <w:rFonts w:ascii="Calibri" w:eastAsia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A145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A38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A38F7"/>
    <w:rPr>
      <w:rFonts w:ascii="Courier New" w:eastAsia="Times New Roman" w:hAnsi="Courier New" w:cs="Courier New"/>
      <w:sz w:val="20"/>
      <w:szCs w:val="20"/>
      <w:lang w:eastAsia="es-CO"/>
    </w:rPr>
  </w:style>
  <w:style w:type="paragraph" w:styleId="Prrafodelista">
    <w:name w:val="List Paragraph"/>
    <w:basedOn w:val="Normal"/>
    <w:uiPriority w:val="34"/>
    <w:qFormat/>
    <w:rsid w:val="00AA38F7"/>
    <w:pPr>
      <w:ind w:left="720"/>
      <w:contextualSpacing/>
    </w:pPr>
  </w:style>
  <w:style w:type="paragraph" w:styleId="Sinespaciado">
    <w:name w:val="No Spacing"/>
    <w:uiPriority w:val="1"/>
    <w:qFormat/>
    <w:rsid w:val="00944643"/>
    <w:pPr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semiHidden/>
    <w:unhideWhenUsed/>
    <w:rsid w:val="00C9440D"/>
    <w:rPr>
      <w:rFonts w:ascii="Times New Roman" w:hAnsi="Times New Roman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92B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FA14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Bibliografa">
    <w:name w:val="Bibliography"/>
    <w:basedOn w:val="Normal"/>
    <w:next w:val="Normal"/>
    <w:uiPriority w:val="37"/>
    <w:unhideWhenUsed/>
    <w:rsid w:val="00FA145E"/>
  </w:style>
  <w:style w:type="paragraph" w:styleId="Encabezado">
    <w:name w:val="header"/>
    <w:basedOn w:val="Normal"/>
    <w:link w:val="EncabezadoCar"/>
    <w:uiPriority w:val="99"/>
    <w:unhideWhenUsed/>
    <w:rsid w:val="001E27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2776"/>
    <w:rPr>
      <w:rFonts w:ascii="Calibri" w:eastAsia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1E27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776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8018">
              <w:marLeft w:val="0"/>
              <w:marRight w:val="0"/>
              <w:marTop w:val="0"/>
              <w:marBottom w:val="0"/>
              <w:divBdr>
                <w:top w:val="single" w:sz="8" w:space="9" w:color="CCCCCC"/>
                <w:left w:val="single" w:sz="8" w:space="9" w:color="CCCCCC"/>
                <w:bottom w:val="single" w:sz="8" w:space="9" w:color="CCCCCC"/>
                <w:right w:val="single" w:sz="8" w:space="9" w:color="CCCCCC"/>
              </w:divBdr>
            </w:div>
          </w:divsChild>
        </w:div>
        <w:div w:id="18330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1425">
              <w:marLeft w:val="0"/>
              <w:marRight w:val="0"/>
              <w:marTop w:val="0"/>
              <w:marBottom w:val="0"/>
              <w:divBdr>
                <w:top w:val="single" w:sz="8" w:space="9" w:color="CCCCCC"/>
                <w:left w:val="single" w:sz="8" w:space="9" w:color="CCCCCC"/>
                <w:bottom w:val="single" w:sz="8" w:space="9" w:color="CCCCCC"/>
                <w:right w:val="single" w:sz="8" w:space="9" w:color="CCCCCC"/>
              </w:divBdr>
            </w:div>
          </w:divsChild>
        </w:div>
        <w:div w:id="21351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ELH</b:Tag>
    <b:SourceType>InternetSite</b:SourceType>
    <b:Guid>{D89511AA-0A63-4DEE-A18B-B749CF61F076}</b:Guid>
    <b:Author>
      <b:Author>
        <b:NameList>
          <b:Person>
            <b:Last>Heraldo</b:Last>
            <b:First>EL</b:First>
          </b:Person>
        </b:NameList>
      </b:Author>
    </b:Author>
    <b:Title>EL HERALDO. CO</b:Title>
    <b:URL>http://nuevositio.elheraldo.co/magdalena/magdalena-clave-para-fortalecer-exportaciones-agricolas-de-colombia-155934</b:URL>
    <b:RefOrder>2</b:RefOrder>
  </b:Source>
  <b:Source>
    <b:Tag>Col14</b:Tag>
    <b:SourceType>InternetSite</b:SourceType>
    <b:Guid>{A8DAB447-5FB3-42E1-9E05-665A82C5A93A}</b:Guid>
    <b:Author>
      <b:Author>
        <b:NameList>
          <b:Person>
            <b:Last>Agricultores</b:Last>
            <b:First>(SAC)</b:First>
            <b:Middle>Sociedad de</b:Middle>
          </b:Person>
        </b:NameList>
      </b:Author>
    </b:Author>
    <b:Title>Balance y perspectivas del sector agropecuario 2013 - 2014</b:Title>
    <b:PublicationTitle>Balance y perspectivas del sector agropecuario 2013 - 2014</b:PublicationTitle>
    <b:Year>2014</b:Year>
    <b:URL>http://www.sac.org.co/es/noticias/367-balance-y-perspectivas-del-sector-agropecuario-2013-2014.html</b:URL>
    <b:RefOrder>1</b:RefOrder>
  </b:Source>
</b:Sources>
</file>

<file path=customXml/itemProps1.xml><?xml version="1.0" encoding="utf-8"?>
<ds:datastoreItem xmlns:ds="http://schemas.openxmlformats.org/officeDocument/2006/customXml" ds:itemID="{A8012B37-7BB5-4C91-8FEE-AF65427C6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1854</Words>
  <Characters>10201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jaimeserrano</cp:lastModifiedBy>
  <cp:revision>2</cp:revision>
  <cp:lastPrinted>2015-07-14T16:07:00Z</cp:lastPrinted>
  <dcterms:created xsi:type="dcterms:W3CDTF">2015-07-14T16:09:00Z</dcterms:created>
  <dcterms:modified xsi:type="dcterms:W3CDTF">2015-07-14T16:09:00Z</dcterms:modified>
</cp:coreProperties>
</file>