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5DE" w:rsidRPr="00B83E97" w:rsidRDefault="006315DE" w:rsidP="006315DE">
      <w:pPr>
        <w:spacing w:after="0" w:line="240" w:lineRule="auto"/>
        <w:jc w:val="both"/>
        <w:rPr>
          <w:rFonts w:ascii="Times New Roman" w:eastAsia="Times New Roman" w:hAnsi="Times New Roman" w:cs="Times New Roman"/>
          <w:b/>
          <w:bCs/>
          <w:sz w:val="24"/>
          <w:szCs w:val="24"/>
          <w:lang w:eastAsia="es-CO"/>
        </w:rPr>
      </w:pPr>
      <w:bookmarkStart w:id="0" w:name="_GoBack"/>
      <w:bookmarkEnd w:id="0"/>
    </w:p>
    <w:p w:rsidR="006315DE" w:rsidRPr="00B83E97" w:rsidRDefault="006315DE" w:rsidP="006315DE">
      <w:pPr>
        <w:spacing w:after="0" w:line="240" w:lineRule="auto"/>
        <w:jc w:val="both"/>
        <w:rPr>
          <w:rFonts w:ascii="Times New Roman" w:eastAsia="Times New Roman" w:hAnsi="Times New Roman" w:cs="Times New Roman"/>
          <w:b/>
          <w:bCs/>
          <w:sz w:val="24"/>
          <w:szCs w:val="24"/>
          <w:lang w:eastAsia="es-CO"/>
        </w:rPr>
      </w:pPr>
      <w:r w:rsidRPr="00B83E97">
        <w:rPr>
          <w:rFonts w:ascii="Times New Roman" w:eastAsia="Times New Roman" w:hAnsi="Times New Roman" w:cs="Times New Roman"/>
          <w:b/>
          <w:bCs/>
          <w:sz w:val="24"/>
          <w:szCs w:val="24"/>
          <w:lang w:eastAsia="es-CO"/>
        </w:rPr>
        <w:t xml:space="preserve">Bogotá D.C, Julio 20 de 2017 </w:t>
      </w:r>
    </w:p>
    <w:p w:rsidR="006315DE" w:rsidRPr="00B83E97" w:rsidRDefault="006315DE" w:rsidP="006315DE">
      <w:pPr>
        <w:spacing w:after="0" w:line="240" w:lineRule="auto"/>
        <w:jc w:val="both"/>
        <w:rPr>
          <w:rFonts w:ascii="Times New Roman" w:eastAsia="Times New Roman" w:hAnsi="Times New Roman" w:cs="Times New Roman"/>
          <w:b/>
          <w:bCs/>
          <w:sz w:val="24"/>
          <w:szCs w:val="24"/>
          <w:lang w:eastAsia="es-CO"/>
        </w:rPr>
      </w:pPr>
    </w:p>
    <w:p w:rsidR="006315DE" w:rsidRPr="00B83E97" w:rsidRDefault="006315DE" w:rsidP="006315DE">
      <w:pPr>
        <w:spacing w:after="0" w:line="240" w:lineRule="auto"/>
        <w:jc w:val="both"/>
        <w:rPr>
          <w:rFonts w:ascii="Times New Roman" w:hAnsi="Times New Roman" w:cs="Times New Roman"/>
          <w:b/>
          <w:sz w:val="24"/>
          <w:szCs w:val="24"/>
        </w:rPr>
      </w:pPr>
    </w:p>
    <w:p w:rsidR="006315DE" w:rsidRPr="00B83E97" w:rsidRDefault="006315DE" w:rsidP="006315DE">
      <w:pPr>
        <w:spacing w:after="0" w:line="240" w:lineRule="auto"/>
        <w:jc w:val="both"/>
        <w:rPr>
          <w:rFonts w:ascii="Times New Roman" w:hAnsi="Times New Roman" w:cs="Times New Roman"/>
          <w:b/>
          <w:sz w:val="24"/>
          <w:szCs w:val="24"/>
        </w:rPr>
      </w:pPr>
      <w:r w:rsidRPr="00B83E97">
        <w:rPr>
          <w:rFonts w:ascii="Times New Roman" w:hAnsi="Times New Roman" w:cs="Times New Roman"/>
          <w:b/>
          <w:sz w:val="24"/>
          <w:szCs w:val="24"/>
        </w:rPr>
        <w:t xml:space="preserve">Doctor: </w:t>
      </w:r>
    </w:p>
    <w:p w:rsidR="006315DE" w:rsidRPr="00B83E97" w:rsidRDefault="006315DE" w:rsidP="006315DE">
      <w:pPr>
        <w:spacing w:after="0" w:line="240" w:lineRule="auto"/>
        <w:jc w:val="both"/>
        <w:rPr>
          <w:rFonts w:ascii="Times New Roman" w:hAnsi="Times New Roman" w:cs="Times New Roman"/>
          <w:b/>
          <w:sz w:val="24"/>
          <w:szCs w:val="24"/>
        </w:rPr>
      </w:pPr>
      <w:r w:rsidRPr="00B83E97">
        <w:rPr>
          <w:rFonts w:ascii="Times New Roman" w:hAnsi="Times New Roman" w:cs="Times New Roman"/>
          <w:b/>
          <w:sz w:val="24"/>
          <w:szCs w:val="24"/>
        </w:rPr>
        <w:t>Jorge Humberto Mantilla Serrano</w:t>
      </w:r>
    </w:p>
    <w:p w:rsidR="006315DE" w:rsidRPr="00B83E97" w:rsidRDefault="006315DE" w:rsidP="006315DE">
      <w:pPr>
        <w:spacing w:after="0" w:line="240" w:lineRule="auto"/>
        <w:jc w:val="both"/>
        <w:rPr>
          <w:rFonts w:ascii="Times New Roman" w:hAnsi="Times New Roman" w:cs="Times New Roman"/>
          <w:sz w:val="24"/>
          <w:szCs w:val="24"/>
        </w:rPr>
      </w:pPr>
      <w:r w:rsidRPr="00B83E97">
        <w:rPr>
          <w:rFonts w:ascii="Times New Roman" w:hAnsi="Times New Roman" w:cs="Times New Roman"/>
          <w:sz w:val="24"/>
          <w:szCs w:val="24"/>
        </w:rPr>
        <w:t>Secretario General</w:t>
      </w:r>
    </w:p>
    <w:p w:rsidR="006315DE" w:rsidRPr="00B83E97" w:rsidRDefault="006315DE" w:rsidP="006315DE">
      <w:pPr>
        <w:spacing w:after="0" w:line="240" w:lineRule="auto"/>
        <w:jc w:val="both"/>
        <w:rPr>
          <w:rFonts w:ascii="Times New Roman" w:hAnsi="Times New Roman" w:cs="Times New Roman"/>
          <w:sz w:val="24"/>
          <w:szCs w:val="24"/>
        </w:rPr>
      </w:pPr>
      <w:r w:rsidRPr="00B83E97">
        <w:rPr>
          <w:rFonts w:ascii="Times New Roman" w:hAnsi="Times New Roman" w:cs="Times New Roman"/>
          <w:sz w:val="24"/>
          <w:szCs w:val="24"/>
        </w:rPr>
        <w:t>Cámara de Representantes</w:t>
      </w:r>
    </w:p>
    <w:p w:rsidR="006315DE" w:rsidRPr="00B83E97" w:rsidRDefault="006315DE" w:rsidP="006315DE">
      <w:pPr>
        <w:spacing w:after="0" w:line="240" w:lineRule="auto"/>
        <w:jc w:val="both"/>
        <w:rPr>
          <w:rFonts w:ascii="Times New Roman" w:hAnsi="Times New Roman" w:cs="Times New Roman"/>
          <w:sz w:val="24"/>
          <w:szCs w:val="24"/>
        </w:rPr>
      </w:pPr>
      <w:r w:rsidRPr="00B83E97">
        <w:rPr>
          <w:rFonts w:ascii="Times New Roman" w:hAnsi="Times New Roman" w:cs="Times New Roman"/>
          <w:sz w:val="24"/>
          <w:szCs w:val="24"/>
        </w:rPr>
        <w:t xml:space="preserve">Capitolio Nacional </w:t>
      </w:r>
    </w:p>
    <w:p w:rsidR="006315DE" w:rsidRPr="00B83E97" w:rsidRDefault="006315DE" w:rsidP="006315DE">
      <w:pPr>
        <w:spacing w:after="0" w:line="240" w:lineRule="auto"/>
        <w:jc w:val="both"/>
        <w:rPr>
          <w:rFonts w:ascii="Times New Roman" w:hAnsi="Times New Roman" w:cs="Times New Roman"/>
          <w:sz w:val="24"/>
          <w:szCs w:val="24"/>
        </w:rPr>
      </w:pPr>
      <w:r w:rsidRPr="00B83E97">
        <w:rPr>
          <w:rFonts w:ascii="Times New Roman" w:hAnsi="Times New Roman" w:cs="Times New Roman"/>
          <w:sz w:val="24"/>
          <w:szCs w:val="24"/>
        </w:rPr>
        <w:t>Ciudad</w:t>
      </w:r>
    </w:p>
    <w:p w:rsidR="006315DE" w:rsidRPr="00B83E97" w:rsidRDefault="006315DE" w:rsidP="006315DE">
      <w:pPr>
        <w:spacing w:after="0" w:line="240" w:lineRule="auto"/>
        <w:jc w:val="both"/>
        <w:textAlignment w:val="center"/>
        <w:rPr>
          <w:rFonts w:ascii="Times New Roman" w:eastAsia="Times New Roman" w:hAnsi="Times New Roman" w:cs="Times New Roman"/>
          <w:b/>
          <w:bCs/>
          <w:sz w:val="24"/>
          <w:szCs w:val="24"/>
          <w:lang w:eastAsia="es-CO"/>
        </w:rPr>
      </w:pPr>
    </w:p>
    <w:p w:rsidR="006315DE" w:rsidRPr="00B83E97" w:rsidRDefault="006315DE" w:rsidP="006315DE">
      <w:pPr>
        <w:spacing w:after="0" w:line="240" w:lineRule="auto"/>
        <w:jc w:val="both"/>
        <w:textAlignment w:val="center"/>
        <w:rPr>
          <w:rFonts w:ascii="Times New Roman" w:eastAsia="Times New Roman" w:hAnsi="Times New Roman" w:cs="Times New Roman"/>
          <w:b/>
          <w:bCs/>
          <w:sz w:val="24"/>
          <w:szCs w:val="24"/>
          <w:lang w:eastAsia="es-CO"/>
        </w:rPr>
      </w:pPr>
    </w:p>
    <w:p w:rsidR="000C3598" w:rsidRPr="00B83E97" w:rsidRDefault="000C3598" w:rsidP="000C3598">
      <w:pPr>
        <w:spacing w:after="0" w:line="240" w:lineRule="auto"/>
        <w:rPr>
          <w:rFonts w:ascii="Times New Roman" w:eastAsia="Times New Roman" w:hAnsi="Times New Roman" w:cs="Times New Roman"/>
          <w:b/>
          <w:bCs/>
          <w:sz w:val="24"/>
          <w:szCs w:val="24"/>
          <w:lang w:eastAsia="es-CO"/>
        </w:rPr>
      </w:pPr>
    </w:p>
    <w:p w:rsidR="000C3598" w:rsidRPr="00B83E97" w:rsidRDefault="000C3598" w:rsidP="000C3598">
      <w:pPr>
        <w:spacing w:after="0" w:line="240" w:lineRule="auto"/>
        <w:rPr>
          <w:rFonts w:ascii="Times New Roman" w:eastAsia="Times New Roman" w:hAnsi="Times New Roman" w:cs="Times New Roman"/>
          <w:b/>
          <w:bCs/>
          <w:sz w:val="24"/>
          <w:szCs w:val="24"/>
          <w:lang w:eastAsia="es-CO"/>
        </w:rPr>
      </w:pPr>
    </w:p>
    <w:p w:rsidR="006315DE" w:rsidRPr="00B83E97" w:rsidRDefault="006315DE" w:rsidP="000C3598">
      <w:pPr>
        <w:spacing w:after="0" w:line="240" w:lineRule="auto"/>
        <w:jc w:val="both"/>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b/>
          <w:bCs/>
          <w:sz w:val="24"/>
          <w:szCs w:val="24"/>
          <w:lang w:eastAsia="es-CO"/>
        </w:rPr>
        <w:t xml:space="preserve">Referencia: </w:t>
      </w:r>
      <w:r w:rsidRPr="00B83E97">
        <w:rPr>
          <w:rFonts w:ascii="Times New Roman" w:eastAsia="Times New Roman" w:hAnsi="Times New Roman" w:cs="Times New Roman"/>
          <w:bCs/>
          <w:sz w:val="24"/>
          <w:szCs w:val="24"/>
          <w:lang w:eastAsia="es-CO"/>
        </w:rPr>
        <w:t>Radicación Proyecto de Ley</w:t>
      </w:r>
      <w:r w:rsidRPr="00B83E97">
        <w:rPr>
          <w:rFonts w:ascii="Times New Roman" w:eastAsia="Times New Roman" w:hAnsi="Times New Roman" w:cs="Times New Roman"/>
          <w:b/>
          <w:bCs/>
          <w:sz w:val="24"/>
          <w:szCs w:val="24"/>
          <w:lang w:eastAsia="es-CO"/>
        </w:rPr>
        <w:t xml:space="preserve"> </w:t>
      </w:r>
      <w:r w:rsidRPr="00B83E97">
        <w:rPr>
          <w:rFonts w:ascii="Times New Roman" w:eastAsia="Times New Roman" w:hAnsi="Times New Roman" w:cs="Times New Roman"/>
          <w:b/>
          <w:i/>
          <w:iCs/>
          <w:color w:val="000000"/>
          <w:sz w:val="24"/>
          <w:szCs w:val="24"/>
          <w:lang w:val="es-ES_tradnl" w:eastAsia="es-CO"/>
        </w:rPr>
        <w:t>“</w:t>
      </w:r>
      <w:r w:rsidR="000C3598" w:rsidRPr="00B83E97">
        <w:rPr>
          <w:rFonts w:ascii="Times New Roman" w:eastAsia="Times New Roman" w:hAnsi="Times New Roman" w:cs="Times New Roman"/>
          <w:color w:val="000000" w:themeColor="text1"/>
          <w:sz w:val="24"/>
          <w:szCs w:val="24"/>
          <w:lang w:eastAsia="es-CO"/>
        </w:rPr>
        <w:t>Por medio de la cual se crea el Registro Nacional de Pescadores Artesanales (RNPA), y se dictan otras disposiciones.</w:t>
      </w:r>
      <w:r w:rsidRPr="00B83E97">
        <w:rPr>
          <w:rFonts w:ascii="Times New Roman" w:eastAsia="Times New Roman" w:hAnsi="Times New Roman" w:cs="Times New Roman"/>
          <w:color w:val="000000"/>
          <w:sz w:val="24"/>
          <w:szCs w:val="24"/>
          <w:lang w:val="es-ES_tradnl" w:eastAsia="es-CO"/>
        </w:rPr>
        <w:t>”</w:t>
      </w: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p>
    <w:p w:rsidR="00B87F69" w:rsidRPr="00B83E97" w:rsidRDefault="00B87F69" w:rsidP="006315DE">
      <w:pPr>
        <w:autoSpaceDE w:val="0"/>
        <w:autoSpaceDN w:val="0"/>
        <w:adjustRightInd w:val="0"/>
        <w:spacing w:after="0" w:line="240" w:lineRule="auto"/>
        <w:jc w:val="both"/>
        <w:rPr>
          <w:rFonts w:ascii="Times New Roman" w:hAnsi="Times New Roman" w:cs="Times New Roman"/>
          <w:color w:val="000000"/>
          <w:sz w:val="24"/>
          <w:szCs w:val="24"/>
        </w:rPr>
      </w:pP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r w:rsidRPr="00B83E97">
        <w:rPr>
          <w:rFonts w:ascii="Times New Roman" w:hAnsi="Times New Roman" w:cs="Times New Roman"/>
          <w:color w:val="000000"/>
          <w:sz w:val="24"/>
          <w:szCs w:val="24"/>
        </w:rPr>
        <w:t xml:space="preserve">Respetado Secretario: </w:t>
      </w: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r w:rsidRPr="00B83E97">
        <w:rPr>
          <w:rFonts w:ascii="Times New Roman" w:hAnsi="Times New Roman" w:cs="Times New Roman"/>
          <w:color w:val="000000"/>
          <w:sz w:val="24"/>
          <w:szCs w:val="24"/>
        </w:rPr>
        <w:t>Reciba un cordial saludo. De conformidad con lo estipulado en los artículos 139 y 140 de la Ley 5 de 1992 presento a consideración del Senado de la República el Proyecto de Ley</w:t>
      </w:r>
      <w:r w:rsidR="00A456BF" w:rsidRPr="00B83E97">
        <w:rPr>
          <w:rFonts w:ascii="Times New Roman" w:hAnsi="Times New Roman" w:cs="Times New Roman"/>
          <w:color w:val="000000"/>
          <w:sz w:val="24"/>
          <w:szCs w:val="24"/>
        </w:rPr>
        <w:t xml:space="preserve"> “</w:t>
      </w:r>
      <w:r w:rsidR="00A456BF" w:rsidRPr="00B83E97">
        <w:rPr>
          <w:rFonts w:ascii="Times New Roman" w:eastAsia="Times New Roman" w:hAnsi="Times New Roman" w:cs="Times New Roman"/>
          <w:color w:val="000000" w:themeColor="text1"/>
          <w:sz w:val="24"/>
          <w:szCs w:val="24"/>
          <w:lang w:eastAsia="es-CO"/>
        </w:rPr>
        <w:t>Por medio de la cual se crea el Registro Nacional de Pescadores Artesanales (RNPA), y se dictan otras disposiciones</w:t>
      </w:r>
      <w:r w:rsidRPr="00B83E97">
        <w:rPr>
          <w:rFonts w:ascii="Times New Roman" w:eastAsia="Times New Roman" w:hAnsi="Times New Roman" w:cs="Times New Roman"/>
          <w:color w:val="000000"/>
          <w:sz w:val="24"/>
          <w:szCs w:val="24"/>
          <w:lang w:val="es-ES_tradnl" w:eastAsia="es-CO"/>
        </w:rPr>
        <w:t xml:space="preserve">” </w:t>
      </w:r>
      <w:r w:rsidRPr="00B83E97">
        <w:rPr>
          <w:rFonts w:ascii="Times New Roman" w:hAnsi="Times New Roman" w:cs="Times New Roman"/>
          <w:color w:val="000000"/>
          <w:sz w:val="24"/>
          <w:szCs w:val="24"/>
        </w:rPr>
        <w:t xml:space="preserve">iniciativa legislativa que cumple las disposiciones correspondientes al orden en la redacción del proyecto consagradas en el artículo 145 de la citada ley. </w:t>
      </w: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r w:rsidRPr="00B83E97">
        <w:rPr>
          <w:rFonts w:ascii="Times New Roman" w:hAnsi="Times New Roman" w:cs="Times New Roman"/>
          <w:color w:val="000000"/>
          <w:sz w:val="24"/>
          <w:szCs w:val="24"/>
        </w:rPr>
        <w:t xml:space="preserve">Agradezco surtir el trámite legislativo previsto en la Ley 5 de 1992. </w:t>
      </w: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p>
    <w:p w:rsidR="00B87F69" w:rsidRPr="00B83E97" w:rsidRDefault="00B87F69" w:rsidP="006315DE">
      <w:pPr>
        <w:autoSpaceDE w:val="0"/>
        <w:autoSpaceDN w:val="0"/>
        <w:adjustRightInd w:val="0"/>
        <w:spacing w:after="0" w:line="240" w:lineRule="auto"/>
        <w:jc w:val="both"/>
        <w:rPr>
          <w:rFonts w:ascii="Times New Roman" w:hAnsi="Times New Roman" w:cs="Times New Roman"/>
          <w:color w:val="000000"/>
          <w:sz w:val="24"/>
          <w:szCs w:val="24"/>
        </w:rPr>
      </w:pP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r w:rsidRPr="00B83E97">
        <w:rPr>
          <w:rFonts w:ascii="Times New Roman" w:hAnsi="Times New Roman" w:cs="Times New Roman"/>
          <w:color w:val="000000"/>
          <w:sz w:val="24"/>
          <w:szCs w:val="24"/>
        </w:rPr>
        <w:t xml:space="preserve">Sin otro particular, </w:t>
      </w:r>
    </w:p>
    <w:p w:rsidR="006315DE" w:rsidRPr="00B83E97" w:rsidRDefault="006315DE" w:rsidP="006315DE">
      <w:pPr>
        <w:autoSpaceDE w:val="0"/>
        <w:autoSpaceDN w:val="0"/>
        <w:adjustRightInd w:val="0"/>
        <w:spacing w:after="0" w:line="240" w:lineRule="auto"/>
        <w:jc w:val="both"/>
        <w:rPr>
          <w:rFonts w:ascii="Times New Roman" w:hAnsi="Times New Roman" w:cs="Times New Roman"/>
          <w:color w:val="000000"/>
          <w:sz w:val="24"/>
          <w:szCs w:val="24"/>
        </w:rPr>
      </w:pPr>
      <w:r w:rsidRPr="00B83E97">
        <w:rPr>
          <w:rFonts w:ascii="Times New Roman" w:hAnsi="Times New Roman" w:cs="Times New Roman"/>
          <w:color w:val="000000"/>
          <w:sz w:val="24"/>
          <w:szCs w:val="24"/>
        </w:rPr>
        <w:t xml:space="preserve"> </w:t>
      </w:r>
    </w:p>
    <w:p w:rsidR="006315DE" w:rsidRPr="00B83E97" w:rsidRDefault="006315DE" w:rsidP="006315DE">
      <w:pPr>
        <w:spacing w:after="0" w:line="240" w:lineRule="auto"/>
        <w:jc w:val="both"/>
        <w:rPr>
          <w:rFonts w:ascii="Times New Roman" w:eastAsia="Times New Roman" w:hAnsi="Times New Roman" w:cs="Times New Roman"/>
          <w:b/>
          <w:bCs/>
          <w:sz w:val="24"/>
          <w:szCs w:val="24"/>
          <w:lang w:eastAsia="es-CO"/>
        </w:rPr>
      </w:pPr>
    </w:p>
    <w:p w:rsidR="006315DE" w:rsidRPr="00B83E97" w:rsidRDefault="006315DE" w:rsidP="006315DE">
      <w:pPr>
        <w:spacing w:after="0" w:line="240" w:lineRule="auto"/>
        <w:jc w:val="both"/>
        <w:rPr>
          <w:rFonts w:ascii="Times New Roman" w:eastAsia="Times New Roman" w:hAnsi="Times New Roman" w:cs="Times New Roman"/>
          <w:b/>
          <w:bCs/>
          <w:sz w:val="24"/>
          <w:szCs w:val="24"/>
          <w:lang w:eastAsia="es-CO"/>
        </w:rPr>
      </w:pPr>
    </w:p>
    <w:p w:rsidR="006315DE" w:rsidRPr="00B83E97" w:rsidRDefault="006315DE" w:rsidP="006315DE">
      <w:pPr>
        <w:spacing w:after="0" w:line="240" w:lineRule="auto"/>
        <w:jc w:val="both"/>
        <w:rPr>
          <w:rFonts w:ascii="Times New Roman" w:eastAsia="Times New Roman" w:hAnsi="Times New Roman" w:cs="Times New Roman"/>
          <w:b/>
          <w:bCs/>
          <w:sz w:val="24"/>
          <w:szCs w:val="24"/>
          <w:lang w:eastAsia="es-CO"/>
        </w:rPr>
      </w:pPr>
    </w:p>
    <w:p w:rsidR="006315DE" w:rsidRPr="00B83E97" w:rsidRDefault="006315DE" w:rsidP="006315DE">
      <w:pPr>
        <w:spacing w:after="0" w:line="240" w:lineRule="auto"/>
        <w:jc w:val="both"/>
        <w:rPr>
          <w:rFonts w:ascii="Times New Roman" w:eastAsia="Times New Roman" w:hAnsi="Times New Roman" w:cs="Times New Roman"/>
          <w:b/>
          <w:bCs/>
          <w:sz w:val="24"/>
          <w:szCs w:val="24"/>
          <w:lang w:eastAsia="es-CO"/>
        </w:rPr>
      </w:pPr>
    </w:p>
    <w:p w:rsidR="00B83E97" w:rsidRPr="00B83E97" w:rsidRDefault="00B83E97" w:rsidP="00B83E97">
      <w:pPr>
        <w:jc w:val="both"/>
        <w:rPr>
          <w:rFonts w:ascii="Times New Roman" w:hAnsi="Times New Roman" w:cs="Times New Roman"/>
          <w:sz w:val="24"/>
          <w:szCs w:val="24"/>
        </w:rPr>
      </w:pPr>
    </w:p>
    <w:p w:rsidR="00B83E97" w:rsidRPr="00B83E97" w:rsidRDefault="00B83E97" w:rsidP="00B83E97">
      <w:pPr>
        <w:jc w:val="both"/>
        <w:rPr>
          <w:rFonts w:ascii="Times New Roman" w:hAnsi="Times New Roman" w:cs="Times New Roman"/>
          <w:sz w:val="24"/>
          <w:szCs w:val="24"/>
        </w:rPr>
      </w:pPr>
    </w:p>
    <w:p w:rsidR="00B83E97" w:rsidRPr="00B83E97" w:rsidRDefault="00B83E97" w:rsidP="00B83E97">
      <w:pPr>
        <w:pStyle w:val="Sinespaciado"/>
        <w:jc w:val="center"/>
        <w:rPr>
          <w:rFonts w:ascii="Times New Roman" w:hAnsi="Times New Roman"/>
          <w:b/>
          <w:szCs w:val="24"/>
        </w:rPr>
      </w:pPr>
      <w:r w:rsidRPr="00B83E97">
        <w:rPr>
          <w:rFonts w:ascii="Times New Roman" w:hAnsi="Times New Roman"/>
          <w:b/>
          <w:szCs w:val="24"/>
        </w:rPr>
        <w:t>JAIME ENRIQUE SERRANO PÉREZ</w:t>
      </w:r>
    </w:p>
    <w:p w:rsidR="00B83E97" w:rsidRPr="00B83E97" w:rsidRDefault="00B83E97" w:rsidP="00B83E97">
      <w:pPr>
        <w:pStyle w:val="Sinespaciado"/>
        <w:jc w:val="center"/>
        <w:rPr>
          <w:rFonts w:ascii="Times New Roman" w:hAnsi="Times New Roman"/>
          <w:szCs w:val="24"/>
        </w:rPr>
      </w:pPr>
      <w:r w:rsidRPr="00B83E97">
        <w:rPr>
          <w:rFonts w:ascii="Times New Roman" w:hAnsi="Times New Roman"/>
          <w:szCs w:val="24"/>
        </w:rPr>
        <w:t>Representante a la Cámara</w:t>
      </w:r>
    </w:p>
    <w:p w:rsidR="00B83E97" w:rsidRPr="00B83E97" w:rsidRDefault="00B83E97" w:rsidP="00B83E97">
      <w:pPr>
        <w:pStyle w:val="Sinespaciado"/>
        <w:jc w:val="center"/>
        <w:rPr>
          <w:rFonts w:ascii="Times New Roman" w:hAnsi="Times New Roman"/>
          <w:szCs w:val="24"/>
        </w:rPr>
      </w:pPr>
      <w:r w:rsidRPr="00B83E97">
        <w:rPr>
          <w:rFonts w:ascii="Times New Roman" w:hAnsi="Times New Roman"/>
          <w:szCs w:val="24"/>
        </w:rPr>
        <w:t>Departamento del Magdalena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83E97" w:rsidRPr="00B83E97" w:rsidTr="004B1E58">
        <w:tc>
          <w:tcPr>
            <w:tcW w:w="4414" w:type="dxa"/>
          </w:tcPr>
          <w:p w:rsidR="00B83E97" w:rsidRPr="00B83E97" w:rsidRDefault="00B83E97" w:rsidP="004B1E58">
            <w:pPr>
              <w:pStyle w:val="Sinespaciado"/>
              <w:rPr>
                <w:rFonts w:ascii="Times New Roman" w:hAnsi="Times New Roman"/>
                <w:szCs w:val="24"/>
              </w:rPr>
            </w:pPr>
          </w:p>
        </w:tc>
        <w:tc>
          <w:tcPr>
            <w:tcW w:w="4414" w:type="dxa"/>
          </w:tcPr>
          <w:p w:rsidR="00B83E97" w:rsidRPr="00B83E97" w:rsidRDefault="00B83E97" w:rsidP="004B1E58">
            <w:pPr>
              <w:pStyle w:val="Sinespaciado"/>
              <w:rPr>
                <w:rFonts w:ascii="Times New Roman" w:hAnsi="Times New Roman"/>
                <w:szCs w:val="24"/>
              </w:rPr>
            </w:pPr>
          </w:p>
        </w:tc>
      </w:tr>
    </w:tbl>
    <w:p w:rsidR="006315DE" w:rsidRPr="00B83E97" w:rsidRDefault="006315DE" w:rsidP="006315DE">
      <w:pPr>
        <w:spacing w:after="0" w:line="240" w:lineRule="auto"/>
        <w:jc w:val="both"/>
        <w:rPr>
          <w:rFonts w:ascii="Times New Roman" w:hAnsi="Times New Roman" w:cs="Times New Roman"/>
          <w:sz w:val="24"/>
          <w:szCs w:val="24"/>
        </w:rPr>
      </w:pPr>
    </w:p>
    <w:p w:rsidR="006315DE" w:rsidRPr="00B83E97" w:rsidRDefault="006315DE" w:rsidP="006315DE">
      <w:pPr>
        <w:spacing w:after="0" w:line="240" w:lineRule="auto"/>
        <w:rPr>
          <w:rFonts w:ascii="Times New Roman" w:eastAsia="Times New Roman" w:hAnsi="Times New Roman" w:cs="Times New Roman"/>
          <w:b/>
          <w:bCs/>
          <w:color w:val="191970"/>
          <w:sz w:val="24"/>
          <w:szCs w:val="24"/>
          <w:lang w:eastAsia="es-CO"/>
        </w:rPr>
      </w:pPr>
    </w:p>
    <w:p w:rsidR="006315DE" w:rsidRPr="00B83E97" w:rsidRDefault="006315DE" w:rsidP="006315DE">
      <w:pPr>
        <w:spacing w:after="0" w:line="240" w:lineRule="auto"/>
        <w:rPr>
          <w:rFonts w:ascii="Times New Roman" w:eastAsia="Times New Roman" w:hAnsi="Times New Roman" w:cs="Times New Roman"/>
          <w:b/>
          <w:bCs/>
          <w:color w:val="191970"/>
          <w:sz w:val="24"/>
          <w:szCs w:val="24"/>
          <w:lang w:eastAsia="es-CO"/>
        </w:rPr>
      </w:pPr>
    </w:p>
    <w:p w:rsidR="006315DE" w:rsidRPr="00B83E97" w:rsidRDefault="006315DE" w:rsidP="006315DE">
      <w:pPr>
        <w:spacing w:after="0" w:line="240" w:lineRule="auto"/>
        <w:rPr>
          <w:rFonts w:ascii="Times New Roman" w:eastAsia="Times New Roman" w:hAnsi="Times New Roman" w:cs="Times New Roman"/>
          <w:b/>
          <w:bCs/>
          <w:color w:val="191970"/>
          <w:sz w:val="24"/>
          <w:szCs w:val="24"/>
          <w:lang w:eastAsia="es-CO"/>
        </w:rPr>
      </w:pPr>
    </w:p>
    <w:p w:rsidR="00F02EA2" w:rsidRPr="00B83E97" w:rsidRDefault="00F02EA2" w:rsidP="006315DE">
      <w:pPr>
        <w:spacing w:after="0" w:line="240" w:lineRule="auto"/>
        <w:jc w:val="center"/>
        <w:rPr>
          <w:rFonts w:ascii="Times New Roman" w:eastAsia="Times New Roman" w:hAnsi="Times New Roman" w:cs="Times New Roman"/>
          <w:color w:val="000000" w:themeColor="text1"/>
          <w:sz w:val="24"/>
          <w:szCs w:val="24"/>
          <w:lang w:eastAsia="es-CO"/>
        </w:rPr>
      </w:pPr>
      <w:r w:rsidRPr="00B83E97">
        <w:rPr>
          <w:rFonts w:ascii="Times New Roman" w:eastAsia="Times New Roman" w:hAnsi="Times New Roman" w:cs="Times New Roman"/>
          <w:b/>
          <w:bCs/>
          <w:color w:val="000000" w:themeColor="text1"/>
          <w:sz w:val="24"/>
          <w:szCs w:val="24"/>
          <w:lang w:eastAsia="es-CO"/>
        </w:rPr>
        <w:lastRenderedPageBreak/>
        <w:t xml:space="preserve">PROYECTO DE LEY </w:t>
      </w:r>
      <w:r w:rsidR="006315DE" w:rsidRPr="00B83E97">
        <w:rPr>
          <w:rFonts w:ascii="Times New Roman" w:eastAsia="Times New Roman" w:hAnsi="Times New Roman" w:cs="Times New Roman"/>
          <w:b/>
          <w:bCs/>
          <w:color w:val="000000" w:themeColor="text1"/>
          <w:sz w:val="24"/>
          <w:szCs w:val="24"/>
          <w:lang w:eastAsia="es-CO"/>
        </w:rPr>
        <w:t xml:space="preserve">____ </w:t>
      </w:r>
      <w:r w:rsidRPr="00B83E97">
        <w:rPr>
          <w:rFonts w:ascii="Times New Roman" w:eastAsia="Times New Roman" w:hAnsi="Times New Roman" w:cs="Times New Roman"/>
          <w:b/>
          <w:bCs/>
          <w:color w:val="000000" w:themeColor="text1"/>
          <w:sz w:val="24"/>
          <w:szCs w:val="24"/>
          <w:lang w:eastAsia="es-CO"/>
        </w:rPr>
        <w:t xml:space="preserve"> DE 201</w:t>
      </w:r>
      <w:r w:rsidR="006315DE" w:rsidRPr="00B83E97">
        <w:rPr>
          <w:rFonts w:ascii="Times New Roman" w:eastAsia="Times New Roman" w:hAnsi="Times New Roman" w:cs="Times New Roman"/>
          <w:b/>
          <w:bCs/>
          <w:color w:val="000000" w:themeColor="text1"/>
          <w:sz w:val="24"/>
          <w:szCs w:val="24"/>
          <w:lang w:eastAsia="es-CO"/>
        </w:rPr>
        <w:t>7</w:t>
      </w:r>
      <w:r w:rsidRPr="00B83E97">
        <w:rPr>
          <w:rFonts w:ascii="Times New Roman" w:eastAsia="Times New Roman" w:hAnsi="Times New Roman" w:cs="Times New Roman"/>
          <w:b/>
          <w:bCs/>
          <w:color w:val="000000" w:themeColor="text1"/>
          <w:sz w:val="24"/>
          <w:szCs w:val="24"/>
          <w:lang w:eastAsia="es-CO"/>
        </w:rPr>
        <w:t xml:space="preserve"> CÁMARA.</w:t>
      </w:r>
    </w:p>
    <w:p w:rsidR="006315DE" w:rsidRPr="00B83E97" w:rsidRDefault="006315DE" w:rsidP="006315DE">
      <w:pPr>
        <w:spacing w:after="0" w:line="240" w:lineRule="auto"/>
        <w:jc w:val="center"/>
        <w:rPr>
          <w:rFonts w:ascii="Times New Roman" w:eastAsia="Times New Roman" w:hAnsi="Times New Roman" w:cs="Times New Roman"/>
          <w:color w:val="000000" w:themeColor="text1"/>
          <w:sz w:val="24"/>
          <w:szCs w:val="24"/>
          <w:lang w:eastAsia="es-CO"/>
        </w:rPr>
      </w:pPr>
    </w:p>
    <w:p w:rsidR="00F02EA2" w:rsidRPr="00B83E97" w:rsidRDefault="006315DE" w:rsidP="006315DE">
      <w:pPr>
        <w:spacing w:after="0" w:line="240" w:lineRule="auto"/>
        <w:jc w:val="center"/>
        <w:rPr>
          <w:rFonts w:ascii="Times New Roman" w:eastAsia="Times New Roman" w:hAnsi="Times New Roman" w:cs="Times New Roman"/>
          <w:color w:val="000000" w:themeColor="text1"/>
          <w:sz w:val="24"/>
          <w:szCs w:val="24"/>
          <w:lang w:eastAsia="es-CO"/>
        </w:rPr>
      </w:pPr>
      <w:r w:rsidRPr="00B83E97">
        <w:rPr>
          <w:rFonts w:ascii="Times New Roman" w:eastAsia="Times New Roman" w:hAnsi="Times New Roman" w:cs="Times New Roman"/>
          <w:color w:val="000000" w:themeColor="text1"/>
          <w:sz w:val="24"/>
          <w:szCs w:val="24"/>
          <w:lang w:eastAsia="es-CO"/>
        </w:rPr>
        <w:t>P</w:t>
      </w:r>
      <w:r w:rsidR="00F02EA2" w:rsidRPr="00B83E97">
        <w:rPr>
          <w:rFonts w:ascii="Times New Roman" w:eastAsia="Times New Roman" w:hAnsi="Times New Roman" w:cs="Times New Roman"/>
          <w:color w:val="000000" w:themeColor="text1"/>
          <w:sz w:val="24"/>
          <w:szCs w:val="24"/>
          <w:lang w:eastAsia="es-CO"/>
        </w:rPr>
        <w:t>or medio de la cual se crea el Registro Nacional de Pescadores Artesanales (RNPA), y se dictan otras disposiciones.</w:t>
      </w:r>
    </w:p>
    <w:p w:rsidR="006315DE" w:rsidRPr="00B83E97" w:rsidRDefault="006315DE" w:rsidP="006315DE">
      <w:pPr>
        <w:adjustRightInd w:val="0"/>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rsidR="00F02EA2" w:rsidRPr="00B83E97" w:rsidRDefault="00F02EA2" w:rsidP="006315DE">
      <w:pPr>
        <w:adjustRightInd w:val="0"/>
        <w:spacing w:after="0" w:line="240" w:lineRule="auto"/>
        <w:jc w:val="center"/>
        <w:textAlignment w:val="center"/>
        <w:rPr>
          <w:rFonts w:ascii="Times New Roman" w:eastAsia="Times New Roman" w:hAnsi="Times New Roman" w:cs="Times New Roman"/>
          <w:color w:val="000000" w:themeColor="text1"/>
          <w:sz w:val="24"/>
          <w:szCs w:val="24"/>
          <w:lang w:eastAsia="es-CO"/>
        </w:rPr>
      </w:pPr>
      <w:r w:rsidRPr="00B83E97">
        <w:rPr>
          <w:rFonts w:ascii="Times New Roman" w:eastAsia="Times New Roman" w:hAnsi="Times New Roman" w:cs="Times New Roman"/>
          <w:color w:val="000000" w:themeColor="text1"/>
          <w:sz w:val="24"/>
          <w:szCs w:val="24"/>
          <w:lang w:val="es-ES_tradnl" w:eastAsia="es-CO"/>
        </w:rPr>
        <w:t>El Congreso de Colombia</w:t>
      </w:r>
    </w:p>
    <w:p w:rsidR="006315DE" w:rsidRPr="00B83E97" w:rsidRDefault="006315DE" w:rsidP="006315DE">
      <w:pPr>
        <w:adjustRightInd w:val="0"/>
        <w:spacing w:after="0" w:line="240" w:lineRule="auto"/>
        <w:jc w:val="center"/>
        <w:textAlignment w:val="center"/>
        <w:rPr>
          <w:rFonts w:ascii="Times New Roman" w:eastAsia="Times New Roman" w:hAnsi="Times New Roman" w:cs="Times New Roman"/>
          <w:color w:val="000000" w:themeColor="text1"/>
          <w:sz w:val="24"/>
          <w:szCs w:val="24"/>
          <w:lang w:val="es-ES_tradnl" w:eastAsia="es-CO"/>
        </w:rPr>
      </w:pPr>
    </w:p>
    <w:p w:rsidR="00F02EA2" w:rsidRPr="00B83E97" w:rsidRDefault="00F02EA2" w:rsidP="006315DE">
      <w:pPr>
        <w:adjustRightInd w:val="0"/>
        <w:spacing w:after="0" w:line="240" w:lineRule="auto"/>
        <w:jc w:val="center"/>
        <w:textAlignment w:val="center"/>
        <w:rPr>
          <w:rFonts w:ascii="Times New Roman" w:eastAsia="Times New Roman" w:hAnsi="Times New Roman" w:cs="Times New Roman"/>
          <w:color w:val="000000" w:themeColor="text1"/>
          <w:sz w:val="24"/>
          <w:szCs w:val="24"/>
          <w:lang w:val="es-ES_tradnl" w:eastAsia="es-CO"/>
        </w:rPr>
      </w:pPr>
      <w:r w:rsidRPr="00B83E97">
        <w:rPr>
          <w:rFonts w:ascii="Times New Roman" w:eastAsia="Times New Roman" w:hAnsi="Times New Roman" w:cs="Times New Roman"/>
          <w:color w:val="000000" w:themeColor="text1"/>
          <w:sz w:val="24"/>
          <w:szCs w:val="24"/>
          <w:lang w:val="es-ES_tradnl" w:eastAsia="es-CO"/>
        </w:rPr>
        <w:t>DECRETA:</w:t>
      </w:r>
    </w:p>
    <w:p w:rsidR="006315DE" w:rsidRPr="00B83E97" w:rsidRDefault="006315DE" w:rsidP="006315DE">
      <w:pPr>
        <w:adjustRightInd w:val="0"/>
        <w:spacing w:after="0" w:line="240" w:lineRule="auto"/>
        <w:jc w:val="center"/>
        <w:textAlignment w:val="center"/>
        <w:rPr>
          <w:rFonts w:ascii="Times New Roman" w:eastAsia="Times New Roman" w:hAnsi="Times New Roman" w:cs="Times New Roman"/>
          <w:sz w:val="24"/>
          <w:szCs w:val="24"/>
          <w:lang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1°. </w:t>
      </w:r>
      <w:r w:rsidRPr="00853EB0">
        <w:rPr>
          <w:rFonts w:ascii="Times New Roman" w:eastAsia="Times New Roman" w:hAnsi="Times New Roman" w:cs="Times New Roman"/>
          <w:b/>
          <w:iCs/>
          <w:color w:val="000000"/>
          <w:sz w:val="24"/>
          <w:szCs w:val="24"/>
          <w:lang w:val="es-ES_tradnl" w:eastAsia="es-CO"/>
        </w:rPr>
        <w:t>Objetivo</w:t>
      </w:r>
      <w:r w:rsidRPr="00B83E97">
        <w:rPr>
          <w:rFonts w:ascii="Times New Roman" w:eastAsia="Times New Roman" w:hAnsi="Times New Roman" w:cs="Times New Roman"/>
          <w:i/>
          <w:iCs/>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 xml:space="preserve"> La presente ley crea el Registro Nacional de Pescadores Artesanales (RNPA), el cual permitirá al Gobierno nacional, la consolidación de una política</w:t>
      </w:r>
      <w:r w:rsidR="007F4FFF" w:rsidRPr="00B83E97">
        <w:rPr>
          <w:rFonts w:ascii="Times New Roman" w:eastAsia="Times New Roman" w:hAnsi="Times New Roman" w:cs="Times New Roman"/>
          <w:color w:val="000000"/>
          <w:sz w:val="24"/>
          <w:szCs w:val="24"/>
          <w:lang w:val="es-ES_tradnl" w:eastAsia="es-CO"/>
        </w:rPr>
        <w:t xml:space="preserve"> pública </w:t>
      </w:r>
      <w:r w:rsidRPr="00B83E97">
        <w:rPr>
          <w:rFonts w:ascii="Times New Roman" w:eastAsia="Times New Roman" w:hAnsi="Times New Roman" w:cs="Times New Roman"/>
          <w:color w:val="000000"/>
          <w:sz w:val="24"/>
          <w:szCs w:val="24"/>
          <w:lang w:val="es-ES_tradnl" w:eastAsia="es-CO"/>
        </w:rPr>
        <w:t xml:space="preserve"> dirigida al mejoramiento de vida de las comunidades que tienen como sustento esta actividad, permitiéndoles condiciones de sustento dignas y de acceso a la pesca de manera responsable y sostenible. </w:t>
      </w:r>
    </w:p>
    <w:p w:rsidR="006315DE" w:rsidRPr="00B83E97" w:rsidRDefault="006315DE" w:rsidP="006315DE">
      <w:pPr>
        <w:spacing w:after="0" w:line="240" w:lineRule="auto"/>
        <w:jc w:val="both"/>
        <w:rPr>
          <w:rFonts w:ascii="Times New Roman" w:eastAsia="Times New Roman" w:hAnsi="Times New Roman" w:cs="Times New Roman"/>
          <w:color w:val="000000"/>
          <w:sz w:val="24"/>
          <w:szCs w:val="24"/>
          <w:lang w:val="es-ES_tradnl" w:eastAsia="es-CO"/>
        </w:rPr>
      </w:pPr>
    </w:p>
    <w:p w:rsidR="00F02EA2" w:rsidRPr="00B83E97" w:rsidRDefault="00F02EA2" w:rsidP="006315DE">
      <w:pPr>
        <w:spacing w:after="0" w:line="240" w:lineRule="auto"/>
        <w:jc w:val="both"/>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Artículo 2°. Ámbito de aplicación.</w:t>
      </w:r>
      <w:r w:rsidRPr="00B83E97">
        <w:rPr>
          <w:rFonts w:ascii="Times New Roman" w:eastAsia="Times New Roman" w:hAnsi="Times New Roman" w:cs="Times New Roman"/>
          <w:color w:val="000000"/>
          <w:sz w:val="24"/>
          <w:szCs w:val="24"/>
          <w:lang w:val="es-ES_tradnl" w:eastAsia="es-CO"/>
        </w:rPr>
        <w:t xml:space="preserve"> Las disposiciones contenidas en esta ley, serán aplicables a los pescadores artesanales colombianos que desempeñan sus labores en el territorio nacional y que se hayan inscrito en el Registro Nacional de Pescadores Artesanales (RNPA).</w:t>
      </w:r>
    </w:p>
    <w:p w:rsidR="006315DE" w:rsidRPr="00B83E97" w:rsidRDefault="006315DE"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3°. </w:t>
      </w:r>
      <w:r w:rsidRPr="00B83E97">
        <w:rPr>
          <w:rFonts w:ascii="Times New Roman" w:eastAsia="Times New Roman" w:hAnsi="Times New Roman" w:cs="Times New Roman"/>
          <w:b/>
          <w:iCs/>
          <w:color w:val="000000"/>
          <w:sz w:val="24"/>
          <w:szCs w:val="24"/>
          <w:lang w:val="es-ES_tradnl" w:eastAsia="es-CO"/>
        </w:rPr>
        <w:t>De la pesca artesanal</w:t>
      </w:r>
      <w:r w:rsidRPr="00B83E97">
        <w:rPr>
          <w:rFonts w:ascii="Times New Roman" w:eastAsia="Times New Roman" w:hAnsi="Times New Roman" w:cs="Times New Roman"/>
          <w:i/>
          <w:iCs/>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 xml:space="preserve"> Es la actividad pesquera que utiliza técnicas tradicionales con poco desarrollo tecnológico y que sirve para el autoconsumo y una pequeña parte se destina al mercado.</w:t>
      </w:r>
    </w:p>
    <w:p w:rsidR="006315DE" w:rsidRPr="00B83E97" w:rsidRDefault="006315DE" w:rsidP="006315DE">
      <w:pPr>
        <w:adjustRightInd w:val="0"/>
        <w:spacing w:after="0" w:line="240" w:lineRule="auto"/>
        <w:ind w:firstLine="283"/>
        <w:jc w:val="both"/>
        <w:textAlignment w:val="center"/>
        <w:rPr>
          <w:rFonts w:ascii="Times New Roman" w:eastAsia="Times New Roman" w:hAnsi="Times New Roman" w:cs="Times New Roman"/>
          <w:b/>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4°. </w:t>
      </w:r>
      <w:r w:rsidRPr="00B83E97">
        <w:rPr>
          <w:rFonts w:ascii="Times New Roman" w:eastAsia="Times New Roman" w:hAnsi="Times New Roman" w:cs="Times New Roman"/>
          <w:b/>
          <w:iCs/>
          <w:color w:val="000000"/>
          <w:sz w:val="24"/>
          <w:szCs w:val="24"/>
          <w:lang w:val="es-ES_tradnl" w:eastAsia="es-CO"/>
        </w:rPr>
        <w:t>Del Registro Nacional de Pescadores Artesanales</w:t>
      </w:r>
      <w:r w:rsidRPr="00B83E97">
        <w:rPr>
          <w:rFonts w:ascii="Times New Roman" w:eastAsia="Times New Roman" w:hAnsi="Times New Roman" w:cs="Times New Roman"/>
          <w:i/>
          <w:iCs/>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El Registro se estructurará sobre la base de la Unidad Artesanal Pesquera (UAP), este es el núcleo operacional básico constituido por el pescador colombiano que como persona natural deberá acreditar su identidad y la de su embarcación.</w:t>
      </w:r>
    </w:p>
    <w:p w:rsidR="006315DE" w:rsidRPr="00B83E97" w:rsidRDefault="006315DE" w:rsidP="006315DE">
      <w:pPr>
        <w:adjustRightInd w:val="0"/>
        <w:spacing w:after="0" w:line="240" w:lineRule="auto"/>
        <w:jc w:val="both"/>
        <w:textAlignment w:val="center"/>
        <w:rPr>
          <w:rFonts w:ascii="Times New Roman" w:eastAsia="Times New Roman" w:hAnsi="Times New Roman" w:cs="Times New Roman"/>
          <w:color w:val="000000"/>
          <w:spacing w:val="2"/>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pacing w:val="2"/>
          <w:sz w:val="24"/>
          <w:szCs w:val="24"/>
          <w:lang w:val="es-ES_tradnl" w:eastAsia="es-CO"/>
        </w:rPr>
        <w:t xml:space="preserve">Artículo 5°. </w:t>
      </w:r>
      <w:r w:rsidRPr="00B83E97">
        <w:rPr>
          <w:rFonts w:ascii="Times New Roman" w:eastAsia="Times New Roman" w:hAnsi="Times New Roman" w:cs="Times New Roman"/>
          <w:b/>
          <w:iCs/>
          <w:color w:val="000000"/>
          <w:spacing w:val="2"/>
          <w:sz w:val="24"/>
          <w:szCs w:val="24"/>
          <w:lang w:val="es-ES_tradnl" w:eastAsia="es-CO"/>
        </w:rPr>
        <w:t>Objeto del Registro</w:t>
      </w:r>
      <w:r w:rsidRPr="00B83E97">
        <w:rPr>
          <w:rFonts w:ascii="Times New Roman" w:eastAsia="Times New Roman" w:hAnsi="Times New Roman" w:cs="Times New Roman"/>
          <w:i/>
          <w:iCs/>
          <w:color w:val="000000"/>
          <w:spacing w:val="2"/>
          <w:sz w:val="24"/>
          <w:szCs w:val="24"/>
          <w:lang w:val="es-ES_tradnl" w:eastAsia="es-CO"/>
        </w:rPr>
        <w:t>.</w:t>
      </w:r>
      <w:r w:rsidRPr="00B83E97">
        <w:rPr>
          <w:rFonts w:ascii="Times New Roman" w:eastAsia="Times New Roman" w:hAnsi="Times New Roman" w:cs="Times New Roman"/>
          <w:color w:val="000000"/>
          <w:spacing w:val="2"/>
          <w:sz w:val="24"/>
          <w:szCs w:val="24"/>
          <w:lang w:val="es-ES_tradnl" w:eastAsia="es-CO"/>
        </w:rPr>
        <w:t xml:space="preserve"> El Registro Nacional de Pescadores Artesanales (RNPA), tiene por fin localizar, identificar y hacer un inventario de todas las comunidades de pesca artesanales del país, por regiones de acuerdo con la definición aportada en el artículo 3° de la presente ley, para obtener datos con arreglo a una estructura que pueda utilizarse para poner en marcha estudios y programas en beneficio de estas comunidades. </w:t>
      </w:r>
    </w:p>
    <w:p w:rsidR="00B467A8" w:rsidRPr="00B83E97" w:rsidRDefault="00B467A8"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Parágrafo.</w:t>
      </w:r>
      <w:r w:rsidRPr="00B83E97">
        <w:rPr>
          <w:rFonts w:ascii="Times New Roman" w:eastAsia="Times New Roman" w:hAnsi="Times New Roman" w:cs="Times New Roman"/>
          <w:color w:val="000000"/>
          <w:sz w:val="24"/>
          <w:szCs w:val="24"/>
          <w:lang w:val="es-ES_tradnl" w:eastAsia="es-CO"/>
        </w:rPr>
        <w:t xml:space="preserve"> El Registro Nacional de Pescadores Artesanales (RNPA), estará a cargo del Ministerio de Agricultura y Desarrollo Rural en coordinación con la Autoridad Nacional de Acuicultura y Pesca (AUNAP). </w:t>
      </w:r>
    </w:p>
    <w:p w:rsidR="006315DE" w:rsidRPr="00B83E97" w:rsidRDefault="006315DE" w:rsidP="006315DE">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6°. </w:t>
      </w:r>
      <w:r w:rsidRPr="00B83E97">
        <w:rPr>
          <w:rFonts w:ascii="Times New Roman" w:eastAsia="Times New Roman" w:hAnsi="Times New Roman" w:cs="Times New Roman"/>
          <w:b/>
          <w:iCs/>
          <w:color w:val="000000"/>
          <w:sz w:val="24"/>
          <w:szCs w:val="24"/>
          <w:lang w:val="es-ES_tradnl" w:eastAsia="es-CO"/>
        </w:rPr>
        <w:t>De la inscripción en el Registro Artesanal</w:t>
      </w:r>
      <w:r w:rsidRPr="00B83E97">
        <w:rPr>
          <w:rFonts w:ascii="Times New Roman" w:eastAsia="Times New Roman" w:hAnsi="Times New Roman" w:cs="Times New Roman"/>
          <w:b/>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 xml:space="preserve"> Será para todas las personas que desarrollan actividades pesqueras extractivas de manera artesanal, y se hará ante el Ministerio de Agricultura y Desarrollo Rural y la Autoridad Nacional de Acuicultura y Pesca (AUNAP). Los requisitos y mecanismos de inscripción serán reglamentados por el Gobierno nacional.</w:t>
      </w:r>
    </w:p>
    <w:p w:rsidR="006315DE" w:rsidRPr="00B83E97" w:rsidRDefault="006315DE"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Artículo 7°.</w:t>
      </w:r>
      <w:r w:rsidRPr="00B83E97">
        <w:rPr>
          <w:rFonts w:ascii="Times New Roman" w:eastAsia="Times New Roman" w:hAnsi="Times New Roman" w:cs="Times New Roman"/>
          <w:b/>
          <w:i/>
          <w:iCs/>
          <w:color w:val="000000"/>
          <w:sz w:val="24"/>
          <w:szCs w:val="24"/>
          <w:lang w:val="es-ES_tradnl" w:eastAsia="es-CO"/>
        </w:rPr>
        <w:t xml:space="preserve"> Del Programa Nacional de Desarrollo Pesquero Artesanal.</w:t>
      </w:r>
      <w:r w:rsidRPr="00B83E97">
        <w:rPr>
          <w:rFonts w:ascii="Times New Roman" w:eastAsia="Times New Roman" w:hAnsi="Times New Roman" w:cs="Times New Roman"/>
          <w:i/>
          <w:iCs/>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El Gobierno nacional a través del Ministerio de Agricultura y Desarrollo Rural en coordinación con la Autoridad Nacional de Acuicultura y Pesca (AUNAP), implementarán planes</w:t>
      </w:r>
      <w:r w:rsidR="00B467A8" w:rsidRPr="00B83E97">
        <w:rPr>
          <w:rFonts w:ascii="Times New Roman" w:eastAsia="Times New Roman" w:hAnsi="Times New Roman" w:cs="Times New Roman"/>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programas</w:t>
      </w:r>
      <w:r w:rsidR="00B467A8" w:rsidRPr="00B83E97">
        <w:rPr>
          <w:rFonts w:ascii="Times New Roman" w:eastAsia="Times New Roman" w:hAnsi="Times New Roman" w:cs="Times New Roman"/>
          <w:color w:val="000000"/>
          <w:sz w:val="24"/>
          <w:szCs w:val="24"/>
          <w:lang w:val="es-ES_tradnl" w:eastAsia="es-CO"/>
        </w:rPr>
        <w:t xml:space="preserve"> y </w:t>
      </w:r>
      <w:r w:rsidR="00B467A8" w:rsidRPr="00B83E97">
        <w:rPr>
          <w:rFonts w:ascii="Times New Roman" w:eastAsia="Times New Roman" w:hAnsi="Times New Roman" w:cs="Times New Roman"/>
          <w:color w:val="000000"/>
          <w:sz w:val="24"/>
          <w:szCs w:val="24"/>
          <w:lang w:val="es-ES_tradnl" w:eastAsia="es-CO"/>
        </w:rPr>
        <w:lastRenderedPageBreak/>
        <w:t xml:space="preserve">proyectos </w:t>
      </w:r>
      <w:r w:rsidRPr="00B83E97">
        <w:rPr>
          <w:rFonts w:ascii="Times New Roman" w:eastAsia="Times New Roman" w:hAnsi="Times New Roman" w:cs="Times New Roman"/>
          <w:color w:val="000000"/>
          <w:sz w:val="24"/>
          <w:szCs w:val="24"/>
          <w:lang w:val="es-ES_tradnl" w:eastAsia="es-CO"/>
        </w:rPr>
        <w:t xml:space="preserve">dirigidos al desarrollo de las comunidades pesqueras artesanales inscritas en el Registro Nacional de Pescadores Artesanales (RNPA). </w:t>
      </w:r>
    </w:p>
    <w:p w:rsidR="006315DE" w:rsidRPr="00B83E97" w:rsidRDefault="006315DE"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iCs/>
          <w:color w:val="000000"/>
          <w:sz w:val="24"/>
          <w:szCs w:val="24"/>
          <w:lang w:val="es-ES_tradnl" w:eastAsia="es-CO"/>
        </w:rPr>
      </w:pPr>
      <w:r w:rsidRPr="00B83E97">
        <w:rPr>
          <w:rFonts w:ascii="Times New Roman" w:eastAsia="Times New Roman" w:hAnsi="Times New Roman" w:cs="Times New Roman"/>
          <w:b/>
          <w:color w:val="000000"/>
          <w:sz w:val="24"/>
          <w:szCs w:val="24"/>
          <w:lang w:val="es-ES_tradnl" w:eastAsia="es-CO"/>
        </w:rPr>
        <w:t xml:space="preserve">Artículo 8°. </w:t>
      </w:r>
      <w:r w:rsidR="00B467A8" w:rsidRPr="00B83E97">
        <w:rPr>
          <w:rFonts w:ascii="Times New Roman" w:eastAsia="Times New Roman" w:hAnsi="Times New Roman" w:cs="Times New Roman"/>
          <w:b/>
          <w:i/>
          <w:iCs/>
          <w:color w:val="000000"/>
          <w:sz w:val="24"/>
          <w:szCs w:val="24"/>
          <w:lang w:val="es-ES_tradnl" w:eastAsia="es-CO"/>
        </w:rPr>
        <w:t xml:space="preserve">Programas de Desarrollo. </w:t>
      </w:r>
      <w:r w:rsidR="00B467A8" w:rsidRPr="00B83E97">
        <w:rPr>
          <w:rFonts w:ascii="Times New Roman" w:eastAsia="Times New Roman" w:hAnsi="Times New Roman" w:cs="Times New Roman"/>
          <w:iCs/>
          <w:color w:val="000000"/>
          <w:sz w:val="24"/>
          <w:szCs w:val="24"/>
          <w:lang w:val="es-ES_tradnl" w:eastAsia="es-CO"/>
        </w:rPr>
        <w:t xml:space="preserve">Son programas de desarrollo dirigidos a las comunidades pesqueras artesanales los siguientes: </w:t>
      </w:r>
    </w:p>
    <w:p w:rsidR="00B467A8" w:rsidRPr="00B83E97" w:rsidRDefault="00B467A8" w:rsidP="00B467A8">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F02EA2" w:rsidRPr="00B83E97" w:rsidRDefault="00F02EA2" w:rsidP="00B467A8">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a)</w:t>
      </w:r>
      <w:r w:rsidRPr="00B83E97">
        <w:rPr>
          <w:rFonts w:ascii="Times New Roman" w:eastAsia="Times New Roman" w:hAnsi="Times New Roman" w:cs="Times New Roman"/>
          <w:color w:val="000000"/>
          <w:sz w:val="24"/>
          <w:szCs w:val="24"/>
          <w:lang w:val="es-ES_tradnl" w:eastAsia="es-CO"/>
        </w:rPr>
        <w:t xml:space="preserve"> Desarrollo de la Infraestructura de la Pesca Artesanal.</w:t>
      </w:r>
    </w:p>
    <w:p w:rsidR="00F02EA2" w:rsidRPr="00B83E97" w:rsidRDefault="00F02EA2" w:rsidP="00B467A8">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b)</w:t>
      </w:r>
      <w:r w:rsidRPr="00B83E97">
        <w:rPr>
          <w:rFonts w:ascii="Times New Roman" w:eastAsia="Times New Roman" w:hAnsi="Times New Roman" w:cs="Times New Roman"/>
          <w:color w:val="000000"/>
          <w:sz w:val="24"/>
          <w:szCs w:val="24"/>
          <w:lang w:val="es-ES_tradnl" w:eastAsia="es-CO"/>
        </w:rPr>
        <w:t xml:space="preserve"> Programas de Educación.</w:t>
      </w:r>
    </w:p>
    <w:p w:rsidR="00F02EA2" w:rsidRPr="00B83E97" w:rsidRDefault="00F02EA2" w:rsidP="00B467A8">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c)</w:t>
      </w:r>
      <w:r w:rsidRPr="00B83E97">
        <w:rPr>
          <w:rFonts w:ascii="Times New Roman" w:eastAsia="Times New Roman" w:hAnsi="Times New Roman" w:cs="Times New Roman"/>
          <w:color w:val="000000"/>
          <w:sz w:val="24"/>
          <w:szCs w:val="24"/>
          <w:lang w:val="es-ES_tradnl" w:eastAsia="es-CO"/>
        </w:rPr>
        <w:t xml:space="preserve"> Capacitación y Asistencia Técnica.</w:t>
      </w:r>
    </w:p>
    <w:p w:rsidR="00F02EA2" w:rsidRPr="00B83E97" w:rsidRDefault="00F02EA2" w:rsidP="00B467A8">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d)</w:t>
      </w:r>
      <w:r w:rsidRPr="00B83E97">
        <w:rPr>
          <w:rFonts w:ascii="Times New Roman" w:eastAsia="Times New Roman" w:hAnsi="Times New Roman" w:cs="Times New Roman"/>
          <w:color w:val="000000"/>
          <w:sz w:val="24"/>
          <w:szCs w:val="24"/>
          <w:lang w:val="es-ES_tradnl" w:eastAsia="es-CO"/>
        </w:rPr>
        <w:t xml:space="preserve"> Comercialización de los productos pesqueros. </w:t>
      </w:r>
    </w:p>
    <w:p w:rsidR="00F02EA2" w:rsidRDefault="00F02EA2" w:rsidP="00B467A8">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b/>
          <w:color w:val="000000"/>
          <w:sz w:val="24"/>
          <w:szCs w:val="24"/>
          <w:lang w:val="es-ES_tradnl" w:eastAsia="es-CO"/>
        </w:rPr>
        <w:t>e)</w:t>
      </w:r>
      <w:r w:rsidRPr="00B83E97">
        <w:rPr>
          <w:rFonts w:ascii="Times New Roman" w:eastAsia="Times New Roman" w:hAnsi="Times New Roman" w:cs="Times New Roman"/>
          <w:color w:val="000000"/>
          <w:sz w:val="24"/>
          <w:szCs w:val="24"/>
          <w:lang w:val="es-ES_tradnl" w:eastAsia="es-CO"/>
        </w:rPr>
        <w:t xml:space="preserve"> Vivienda digna. </w:t>
      </w:r>
    </w:p>
    <w:p w:rsidR="0040598D" w:rsidRDefault="00F02EA2" w:rsidP="00B467A8">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b/>
          <w:color w:val="000000"/>
          <w:sz w:val="24"/>
          <w:szCs w:val="24"/>
          <w:lang w:val="es-ES_tradnl" w:eastAsia="es-CO"/>
        </w:rPr>
        <w:t>f)</w:t>
      </w:r>
      <w:r w:rsidRPr="00B83E97">
        <w:rPr>
          <w:rFonts w:ascii="Times New Roman" w:eastAsia="Times New Roman" w:hAnsi="Times New Roman" w:cs="Times New Roman"/>
          <w:color w:val="000000"/>
          <w:sz w:val="24"/>
          <w:szCs w:val="24"/>
          <w:lang w:val="es-ES_tradnl" w:eastAsia="es-CO"/>
        </w:rPr>
        <w:t xml:space="preserve"> </w:t>
      </w:r>
      <w:r w:rsidR="0040598D">
        <w:rPr>
          <w:rFonts w:ascii="Times New Roman" w:eastAsia="Times New Roman" w:hAnsi="Times New Roman" w:cs="Times New Roman"/>
          <w:color w:val="000000"/>
          <w:sz w:val="24"/>
          <w:szCs w:val="24"/>
          <w:lang w:val="es-ES_tradnl" w:eastAsia="es-CO"/>
        </w:rPr>
        <w:t xml:space="preserve">De conservación y </w:t>
      </w:r>
      <w:r w:rsidR="00D0589B">
        <w:rPr>
          <w:rFonts w:ascii="Times New Roman" w:eastAsia="Times New Roman" w:hAnsi="Times New Roman" w:cs="Times New Roman"/>
          <w:color w:val="000000"/>
          <w:sz w:val="24"/>
          <w:szCs w:val="24"/>
          <w:lang w:val="es-ES_tradnl" w:eastAsia="es-CO"/>
        </w:rPr>
        <w:t xml:space="preserve">sostenibilidad integral </w:t>
      </w:r>
      <w:r w:rsidR="0040598D">
        <w:rPr>
          <w:rFonts w:ascii="Times New Roman" w:eastAsia="Times New Roman" w:hAnsi="Times New Roman" w:cs="Times New Roman"/>
          <w:color w:val="000000"/>
          <w:sz w:val="24"/>
          <w:szCs w:val="24"/>
          <w:lang w:val="es-ES_tradnl" w:eastAsia="es-CO"/>
        </w:rPr>
        <w:t>de la Pesca.</w:t>
      </w:r>
    </w:p>
    <w:p w:rsidR="00F02EA2" w:rsidRPr="00B83E97" w:rsidRDefault="0040598D" w:rsidP="00B467A8">
      <w:pPr>
        <w:adjustRightInd w:val="0"/>
        <w:spacing w:after="0" w:line="240" w:lineRule="auto"/>
        <w:jc w:val="both"/>
        <w:textAlignment w:val="center"/>
        <w:rPr>
          <w:rFonts w:ascii="Times New Roman" w:eastAsia="Times New Roman" w:hAnsi="Times New Roman" w:cs="Times New Roman"/>
          <w:sz w:val="24"/>
          <w:szCs w:val="24"/>
          <w:lang w:eastAsia="es-CO"/>
        </w:rPr>
      </w:pPr>
      <w:r w:rsidRPr="0040598D">
        <w:rPr>
          <w:rFonts w:ascii="Times New Roman" w:eastAsia="Times New Roman" w:hAnsi="Times New Roman" w:cs="Times New Roman"/>
          <w:b/>
          <w:color w:val="000000"/>
          <w:sz w:val="24"/>
          <w:szCs w:val="24"/>
          <w:lang w:val="es-ES_tradnl" w:eastAsia="es-CO"/>
        </w:rPr>
        <w:t>g)</w:t>
      </w:r>
      <w:r>
        <w:rPr>
          <w:rFonts w:ascii="Times New Roman" w:eastAsia="Times New Roman" w:hAnsi="Times New Roman" w:cs="Times New Roman"/>
          <w:color w:val="000000"/>
          <w:sz w:val="24"/>
          <w:szCs w:val="24"/>
          <w:lang w:val="es-ES_tradnl" w:eastAsia="es-CO"/>
        </w:rPr>
        <w:t xml:space="preserve"> </w:t>
      </w:r>
      <w:r w:rsidR="00F02EA2" w:rsidRPr="00B83E97">
        <w:rPr>
          <w:rFonts w:ascii="Times New Roman" w:eastAsia="Times New Roman" w:hAnsi="Times New Roman" w:cs="Times New Roman"/>
          <w:color w:val="000000"/>
          <w:sz w:val="24"/>
          <w:szCs w:val="24"/>
          <w:lang w:val="es-ES_tradnl" w:eastAsia="es-CO"/>
        </w:rPr>
        <w:t xml:space="preserve">Y los demás, que el Consejo de Fomento de la Pesca Artesanal determine para el beneficio de la comunidad pesquera inscrita en el Registro Nacional de Pescadores Artesanales. </w:t>
      </w:r>
    </w:p>
    <w:p w:rsidR="006315DE" w:rsidRPr="00B83E97" w:rsidRDefault="006315DE"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9°. </w:t>
      </w:r>
      <w:r w:rsidRPr="00B83E97">
        <w:rPr>
          <w:rFonts w:ascii="Times New Roman" w:eastAsia="Times New Roman" w:hAnsi="Times New Roman" w:cs="Times New Roman"/>
          <w:b/>
          <w:iCs/>
          <w:color w:val="000000"/>
          <w:sz w:val="24"/>
          <w:szCs w:val="24"/>
          <w:lang w:val="es-ES_tradnl" w:eastAsia="es-CO"/>
        </w:rPr>
        <w:t>Desarrollo de la Infraestructura de la Pesca Artesanal.</w:t>
      </w:r>
      <w:r w:rsidRPr="00B83E97">
        <w:rPr>
          <w:rFonts w:ascii="Times New Roman" w:eastAsia="Times New Roman" w:hAnsi="Times New Roman" w:cs="Times New Roman"/>
          <w:i/>
          <w:iCs/>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 xml:space="preserve">El Ministerio de Agricultura y Desarrollo Rural y el Servicio Nacional de Aprendizaje </w:t>
      </w:r>
      <w:r w:rsidR="008934F1" w:rsidRPr="00B83E97">
        <w:rPr>
          <w:rFonts w:ascii="Times New Roman" w:eastAsia="Times New Roman" w:hAnsi="Times New Roman" w:cs="Times New Roman"/>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Sena</w:t>
      </w:r>
      <w:r w:rsidR="008934F1" w:rsidRPr="00B83E97">
        <w:rPr>
          <w:rFonts w:ascii="Times New Roman" w:eastAsia="Times New Roman" w:hAnsi="Times New Roman" w:cs="Times New Roman"/>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 implementarán</w:t>
      </w:r>
      <w:r w:rsidR="008934F1" w:rsidRPr="00B83E97">
        <w:rPr>
          <w:rFonts w:ascii="Times New Roman" w:eastAsia="Times New Roman" w:hAnsi="Times New Roman" w:cs="Times New Roman"/>
          <w:color w:val="000000"/>
          <w:sz w:val="24"/>
          <w:szCs w:val="24"/>
          <w:lang w:val="es-ES_tradnl" w:eastAsia="es-CO"/>
        </w:rPr>
        <w:t xml:space="preserve"> los </w:t>
      </w:r>
      <w:r w:rsidRPr="00B83E97">
        <w:rPr>
          <w:rFonts w:ascii="Times New Roman" w:eastAsia="Times New Roman" w:hAnsi="Times New Roman" w:cs="Times New Roman"/>
          <w:color w:val="000000"/>
          <w:sz w:val="24"/>
          <w:szCs w:val="24"/>
          <w:lang w:val="es-ES_tradnl" w:eastAsia="es-CO"/>
        </w:rPr>
        <w:t xml:space="preserve">programas de desarrollo, cuyos objetivos serán el mejoramiento y renovación de la infraestructura portuaria menor y el equipamiento productivo. </w:t>
      </w:r>
    </w:p>
    <w:p w:rsidR="00B467A8" w:rsidRPr="00B83E97" w:rsidRDefault="00B467A8" w:rsidP="00B467A8">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467A8">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b/>
          <w:color w:val="000000"/>
          <w:sz w:val="24"/>
          <w:szCs w:val="24"/>
          <w:lang w:val="es-ES_tradnl" w:eastAsia="es-CO"/>
        </w:rPr>
        <w:t xml:space="preserve">Artículo 10. </w:t>
      </w:r>
      <w:r w:rsidRPr="00B83E97">
        <w:rPr>
          <w:rFonts w:ascii="Times New Roman" w:eastAsia="Times New Roman" w:hAnsi="Times New Roman" w:cs="Times New Roman"/>
          <w:b/>
          <w:iCs/>
          <w:color w:val="000000"/>
          <w:sz w:val="24"/>
          <w:szCs w:val="24"/>
          <w:lang w:val="es-ES_tradnl" w:eastAsia="es-CO"/>
        </w:rPr>
        <w:t>Programas de Educación.</w:t>
      </w:r>
      <w:r w:rsidRPr="00B83E97">
        <w:rPr>
          <w:rFonts w:ascii="Times New Roman" w:eastAsia="Times New Roman" w:hAnsi="Times New Roman" w:cs="Times New Roman"/>
          <w:i/>
          <w:iCs/>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 xml:space="preserve">El Ministerio de Educación Nacional y el Servicio Nacional de Aprendizaje (Sena), implementarán programas de educación técnica y de capacitación, que permitan el desarrollo de la pesca artesanal. </w:t>
      </w:r>
    </w:p>
    <w:p w:rsidR="00B467A8" w:rsidRPr="00B83E97" w:rsidRDefault="00B467A8" w:rsidP="00B467A8">
      <w:pPr>
        <w:adjustRightInd w:val="0"/>
        <w:spacing w:after="0" w:line="240" w:lineRule="auto"/>
        <w:jc w:val="both"/>
        <w:textAlignment w:val="center"/>
        <w:rPr>
          <w:rFonts w:ascii="Times New Roman" w:eastAsia="Times New Roman" w:hAnsi="Times New Roman" w:cs="Times New Roman"/>
          <w:sz w:val="24"/>
          <w:szCs w:val="24"/>
          <w:lang w:eastAsia="es-CO"/>
        </w:rPr>
      </w:pPr>
    </w:p>
    <w:p w:rsidR="00F02EA2" w:rsidRPr="00B83E97" w:rsidRDefault="00F02EA2" w:rsidP="00B467A8">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11. </w:t>
      </w:r>
      <w:r w:rsidRPr="00B83E97">
        <w:rPr>
          <w:rFonts w:ascii="Times New Roman" w:eastAsia="Times New Roman" w:hAnsi="Times New Roman" w:cs="Times New Roman"/>
          <w:b/>
          <w:iCs/>
          <w:color w:val="000000"/>
          <w:sz w:val="24"/>
          <w:szCs w:val="24"/>
          <w:lang w:val="es-ES_tradnl" w:eastAsia="es-CO"/>
        </w:rPr>
        <w:t>Capacitación y Asistencia Técnica.</w:t>
      </w:r>
      <w:r w:rsidRPr="00B83E97">
        <w:rPr>
          <w:rFonts w:ascii="Times New Roman" w:eastAsia="Times New Roman" w:hAnsi="Times New Roman" w:cs="Times New Roman"/>
          <w:i/>
          <w:iCs/>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 xml:space="preserve">El Ministerio de Agricultura y Desarrollo Rural y el Servicio Nacional de Aprendizaje (Sena), coordinarán actividades de capacitación, orientados hacia la diversificación productiva, transferencia de tecnología y conocimientos que permitan desarrollar las actividades pesqueras artesanales. </w:t>
      </w:r>
    </w:p>
    <w:p w:rsidR="008934F1" w:rsidRPr="00B83E97" w:rsidRDefault="008934F1" w:rsidP="008934F1">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8934F1">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12. </w:t>
      </w:r>
      <w:r w:rsidRPr="00B83E97">
        <w:rPr>
          <w:rFonts w:ascii="Times New Roman" w:eastAsia="Times New Roman" w:hAnsi="Times New Roman" w:cs="Times New Roman"/>
          <w:b/>
          <w:iCs/>
          <w:color w:val="000000"/>
          <w:sz w:val="24"/>
          <w:szCs w:val="24"/>
          <w:lang w:val="es-ES_tradnl" w:eastAsia="es-CO"/>
        </w:rPr>
        <w:t>Repoblamiento de los Recursos Hidrobiológicos.</w:t>
      </w:r>
      <w:r w:rsidRPr="00B83E97">
        <w:rPr>
          <w:rFonts w:ascii="Times New Roman" w:eastAsia="Times New Roman" w:hAnsi="Times New Roman" w:cs="Times New Roman"/>
          <w:i/>
          <w:iCs/>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 xml:space="preserve">El Gobierno nacional en coordinación con El Ministerio de Agricultura y Desarrollo Rural y El Servicio Nacional de Aprendizaje (Sena), generarán programas dirigidos a potenciar la producción y la diversificación de los recursos explotados, áreas de manejo, en forma racional y rentable, con el objeto de elevar los niveles de ingreso de los pescadores. </w:t>
      </w:r>
    </w:p>
    <w:p w:rsidR="008934F1" w:rsidRPr="00B83E97" w:rsidRDefault="008934F1" w:rsidP="008934F1">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8934F1">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13. </w:t>
      </w:r>
      <w:r w:rsidRPr="00B83E97">
        <w:rPr>
          <w:rFonts w:ascii="Times New Roman" w:eastAsia="Times New Roman" w:hAnsi="Times New Roman" w:cs="Times New Roman"/>
          <w:b/>
          <w:iCs/>
          <w:color w:val="000000"/>
          <w:sz w:val="24"/>
          <w:szCs w:val="24"/>
          <w:lang w:val="es-ES_tradnl" w:eastAsia="es-CO"/>
        </w:rPr>
        <w:t>Comercialización de los productos pesqueros.</w:t>
      </w:r>
      <w:r w:rsidRPr="00B83E97">
        <w:rPr>
          <w:rFonts w:ascii="Times New Roman" w:eastAsia="Times New Roman" w:hAnsi="Times New Roman" w:cs="Times New Roman"/>
          <w:color w:val="000000"/>
          <w:sz w:val="24"/>
          <w:szCs w:val="24"/>
          <w:lang w:val="es-ES_tradnl" w:eastAsia="es-CO"/>
        </w:rPr>
        <w:t xml:space="preserve"> Con el fin de mejorar la comercialización de los productos extraídos por los pescadores artesanales, El Gobierno nacional a través del Ministerio de Comercio Exterior y Turismo implementará acciones en gestión y administración empresarial, y de promoción de los productos derivados de la pesca artesanal.</w:t>
      </w:r>
    </w:p>
    <w:p w:rsidR="008934F1" w:rsidRPr="00B83E97" w:rsidRDefault="008934F1" w:rsidP="008934F1">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B83E97" w:rsidRPr="00B83E97" w:rsidRDefault="00B83E97" w:rsidP="008934F1">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F02EA2" w:rsidRPr="00B83E97" w:rsidRDefault="00F02EA2" w:rsidP="008934F1">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14. </w:t>
      </w:r>
      <w:r w:rsidRPr="00B83E97">
        <w:rPr>
          <w:rFonts w:ascii="Times New Roman" w:eastAsia="Times New Roman" w:hAnsi="Times New Roman" w:cs="Times New Roman"/>
          <w:b/>
          <w:iCs/>
          <w:color w:val="000000"/>
          <w:sz w:val="24"/>
          <w:szCs w:val="24"/>
          <w:lang w:val="es-ES_tradnl" w:eastAsia="es-CO"/>
        </w:rPr>
        <w:t>Vivienda digna.</w:t>
      </w:r>
      <w:r w:rsidRPr="00B83E97">
        <w:rPr>
          <w:rFonts w:ascii="Times New Roman" w:eastAsia="Times New Roman" w:hAnsi="Times New Roman" w:cs="Times New Roman"/>
          <w:color w:val="000000"/>
          <w:sz w:val="24"/>
          <w:szCs w:val="24"/>
          <w:lang w:val="es-ES_tradnl" w:eastAsia="es-CO"/>
        </w:rPr>
        <w:t xml:space="preserve"> El Gobierno nacional a través del Ministerio de Vivienda y Desarrollo Territorial, priorizará programas de vivienda para quienes ejerzan la pesca artesanal.</w:t>
      </w:r>
    </w:p>
    <w:p w:rsidR="00B83E97" w:rsidRDefault="00B83E97" w:rsidP="008934F1">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B83E97" w:rsidRDefault="00B83E97" w:rsidP="008934F1">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B83E97" w:rsidRDefault="00B83E97" w:rsidP="008934F1">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B83E97" w:rsidRDefault="00B83E97" w:rsidP="008934F1">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B83E97" w:rsidRPr="00B83E97" w:rsidRDefault="00B83E97" w:rsidP="008934F1">
      <w:pPr>
        <w:adjustRightInd w:val="0"/>
        <w:spacing w:after="0" w:line="240" w:lineRule="auto"/>
        <w:jc w:val="both"/>
        <w:textAlignment w:val="center"/>
        <w:rPr>
          <w:rFonts w:ascii="Times New Roman" w:eastAsia="Times New Roman" w:hAnsi="Times New Roman" w:cs="Times New Roman"/>
          <w:b/>
          <w:color w:val="000000"/>
          <w:sz w:val="24"/>
          <w:szCs w:val="24"/>
          <w:lang w:val="es-ES_tradnl" w:eastAsia="es-CO"/>
        </w:rPr>
      </w:pPr>
    </w:p>
    <w:p w:rsidR="00F02EA2" w:rsidRPr="00B83E97" w:rsidRDefault="00F02EA2" w:rsidP="008934F1">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color w:val="000000"/>
          <w:sz w:val="24"/>
          <w:szCs w:val="24"/>
          <w:lang w:val="es-ES_tradnl" w:eastAsia="es-CO"/>
        </w:rPr>
        <w:t xml:space="preserve">Artículo 15. </w:t>
      </w:r>
      <w:r w:rsidRPr="00B83E97">
        <w:rPr>
          <w:rFonts w:ascii="Times New Roman" w:eastAsia="Times New Roman" w:hAnsi="Times New Roman" w:cs="Times New Roman"/>
          <w:b/>
          <w:iCs/>
          <w:color w:val="000000"/>
          <w:sz w:val="24"/>
          <w:szCs w:val="24"/>
          <w:lang w:val="es-ES_tradnl" w:eastAsia="es-CO"/>
        </w:rPr>
        <w:t>Vigencia.</w:t>
      </w:r>
      <w:r w:rsidRPr="00B83E97">
        <w:rPr>
          <w:rFonts w:ascii="Times New Roman" w:eastAsia="Times New Roman" w:hAnsi="Times New Roman" w:cs="Times New Roman"/>
          <w:color w:val="000000"/>
          <w:sz w:val="24"/>
          <w:szCs w:val="24"/>
          <w:lang w:val="es-ES_tradnl" w:eastAsia="es-CO"/>
        </w:rPr>
        <w:t xml:space="preserve"> La presente ley rige a partir de la fecha de su publicación, y deroga todas las disposiciones que le sean contrarias. </w:t>
      </w: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color w:val="000000"/>
          <w:sz w:val="24"/>
          <w:szCs w:val="24"/>
          <w:lang w:val="es-ES_tradnl" w:eastAsia="es-CO"/>
        </w:rPr>
        <w:t> </w:t>
      </w: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B83E97" w:rsidRPr="00B83E97" w:rsidRDefault="00B83E97"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B83E97"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color w:val="000000"/>
          <w:sz w:val="24"/>
          <w:szCs w:val="24"/>
          <w:lang w:val="es-ES_tradnl" w:eastAsia="es-CO"/>
        </w:rPr>
        <w:t xml:space="preserve">De los Honorables Congresistas, </w:t>
      </w: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B83E97" w:rsidRPr="00B83E97" w:rsidRDefault="00B83E97" w:rsidP="00B83E97">
      <w:pPr>
        <w:pStyle w:val="Sinespaciado"/>
        <w:jc w:val="center"/>
        <w:rPr>
          <w:rFonts w:ascii="Times New Roman" w:hAnsi="Times New Roman"/>
          <w:b/>
          <w:szCs w:val="24"/>
        </w:rPr>
      </w:pPr>
      <w:r w:rsidRPr="00B83E97">
        <w:rPr>
          <w:rFonts w:ascii="Times New Roman" w:hAnsi="Times New Roman"/>
          <w:b/>
          <w:szCs w:val="24"/>
        </w:rPr>
        <w:t>JAIME ENRIQUE SERRANO PÉREZ</w:t>
      </w:r>
    </w:p>
    <w:p w:rsidR="00B83E97" w:rsidRPr="00B83E97" w:rsidRDefault="00B83E97" w:rsidP="00B83E97">
      <w:pPr>
        <w:pStyle w:val="Sinespaciado"/>
        <w:jc w:val="center"/>
        <w:rPr>
          <w:rFonts w:ascii="Times New Roman" w:hAnsi="Times New Roman"/>
          <w:szCs w:val="24"/>
        </w:rPr>
      </w:pPr>
      <w:r w:rsidRPr="00B83E97">
        <w:rPr>
          <w:rFonts w:ascii="Times New Roman" w:hAnsi="Times New Roman"/>
          <w:szCs w:val="24"/>
        </w:rPr>
        <w:t>Representante a la Cámara</w:t>
      </w:r>
    </w:p>
    <w:p w:rsidR="00B83E97" w:rsidRPr="00B83E97" w:rsidRDefault="00B83E97" w:rsidP="00B83E97">
      <w:pPr>
        <w:pStyle w:val="Sinespaciado"/>
        <w:jc w:val="center"/>
        <w:rPr>
          <w:rFonts w:ascii="Times New Roman" w:hAnsi="Times New Roman"/>
          <w:szCs w:val="24"/>
        </w:rPr>
      </w:pPr>
      <w:r w:rsidRPr="00B83E97">
        <w:rPr>
          <w:rFonts w:ascii="Times New Roman" w:hAnsi="Times New Roman"/>
          <w:szCs w:val="24"/>
        </w:rPr>
        <w:t>Departamento del Magdalena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83E97" w:rsidRPr="00B83E97" w:rsidTr="004B1E58">
        <w:tc>
          <w:tcPr>
            <w:tcW w:w="4414" w:type="dxa"/>
          </w:tcPr>
          <w:p w:rsidR="00B83E97" w:rsidRPr="00B83E97" w:rsidRDefault="00B83E97" w:rsidP="004B1E58">
            <w:pPr>
              <w:pStyle w:val="Sinespaciado"/>
              <w:rPr>
                <w:rFonts w:ascii="Times New Roman" w:hAnsi="Times New Roman"/>
                <w:szCs w:val="24"/>
              </w:rPr>
            </w:pPr>
          </w:p>
        </w:tc>
        <w:tc>
          <w:tcPr>
            <w:tcW w:w="4414" w:type="dxa"/>
          </w:tcPr>
          <w:p w:rsidR="00B83E97" w:rsidRPr="00B83E97" w:rsidRDefault="00B83E97" w:rsidP="004B1E58">
            <w:pPr>
              <w:pStyle w:val="Sinespaciado"/>
              <w:rPr>
                <w:rFonts w:ascii="Times New Roman" w:hAnsi="Times New Roman"/>
                <w:szCs w:val="24"/>
              </w:rPr>
            </w:pPr>
          </w:p>
        </w:tc>
      </w:tr>
    </w:tbl>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8B0A69">
      <w:pPr>
        <w:adjustRightInd w:val="0"/>
        <w:spacing w:after="0" w:line="240" w:lineRule="auto"/>
        <w:jc w:val="center"/>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bCs/>
          <w:color w:val="000000"/>
          <w:sz w:val="24"/>
          <w:szCs w:val="24"/>
          <w:lang w:val="es-ES_tradnl" w:eastAsia="es-CO"/>
        </w:rPr>
        <w:t>EXPOSICIÓN DE MOTIVOS</w:t>
      </w:r>
    </w:p>
    <w:p w:rsidR="008B0A69" w:rsidRPr="00B83E97" w:rsidRDefault="008B0A69" w:rsidP="006315DE">
      <w:pPr>
        <w:adjustRightInd w:val="0"/>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F02EA2" w:rsidRPr="00B83E97" w:rsidRDefault="00F02EA2" w:rsidP="006315DE">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bCs/>
          <w:color w:val="000000"/>
          <w:sz w:val="24"/>
          <w:szCs w:val="24"/>
          <w:lang w:val="es-ES_tradnl" w:eastAsia="es-CO"/>
        </w:rPr>
        <w:t>OBJETIVO</w:t>
      </w:r>
    </w:p>
    <w:p w:rsidR="008B0A69" w:rsidRPr="00B83E97" w:rsidRDefault="008B0A69" w:rsidP="008B0A69">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8B0A69">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La iniciativa que pongo en consideración del Congreso de la República, </w:t>
      </w:r>
      <w:r w:rsidR="008B0A69" w:rsidRPr="00B83E97">
        <w:rPr>
          <w:rFonts w:ascii="Times New Roman" w:eastAsia="Times New Roman" w:hAnsi="Times New Roman" w:cs="Times New Roman"/>
          <w:color w:val="000000"/>
          <w:sz w:val="24"/>
          <w:szCs w:val="24"/>
          <w:lang w:val="es-ES_tradnl" w:eastAsia="es-CO"/>
        </w:rPr>
        <w:t>tiene por fin crear el Regist</w:t>
      </w:r>
      <w:r w:rsidRPr="00B83E97">
        <w:rPr>
          <w:rFonts w:ascii="Times New Roman" w:eastAsia="Times New Roman" w:hAnsi="Times New Roman" w:cs="Times New Roman"/>
          <w:color w:val="000000"/>
          <w:sz w:val="24"/>
          <w:szCs w:val="24"/>
          <w:lang w:val="es-ES_tradnl" w:eastAsia="es-CO"/>
        </w:rPr>
        <w:t xml:space="preserve">ro Nacional de Pescadores Artesanales (RNPA), el cual permitirá al Gobierno nacional, la consolidación de una política dirigida al mejoramiento de vida de las comunidades que tienen como sustento esta actividad, permitiéndoles condiciones de sustento dignas y de acceso a la pesca de manera responsable y sostenible. </w:t>
      </w:r>
    </w:p>
    <w:p w:rsidR="008B0A69" w:rsidRPr="00B83E97" w:rsidRDefault="008B0A69" w:rsidP="008B0A69">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8B0A69">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El proyecto de ley, pretende formular diferentes líneas de acción mediante las cuales se quiere brindar beneficios a las comunidades pesqueras artesanales, para lo cual se quiere hacer un registro que permitirá al Gobierno nacional a través del Ministerio de Agricultura y Desarrollo Rural en coordinación con la Autoridad Nacional de Acuicultura y Pesca (AUNAP), implementar políticas efectivas de desarrollo en las siguientes líneas de acción: </w:t>
      </w:r>
    </w:p>
    <w:p w:rsidR="008B0A69" w:rsidRPr="00B83E97" w:rsidRDefault="008B0A69" w:rsidP="006315DE">
      <w:pPr>
        <w:adjustRightInd w:val="0"/>
        <w:spacing w:after="0" w:line="240" w:lineRule="auto"/>
        <w:ind w:firstLine="283"/>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6315DE">
      <w:pPr>
        <w:adjustRightInd w:val="0"/>
        <w:spacing w:after="0" w:line="240" w:lineRule="auto"/>
        <w:ind w:firstLine="283"/>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a) Desarrollo de la Infraestructura de la Pesca Artesanal.</w:t>
      </w:r>
    </w:p>
    <w:p w:rsidR="00F02EA2" w:rsidRPr="00B83E97" w:rsidRDefault="00F02EA2" w:rsidP="006315DE">
      <w:pPr>
        <w:adjustRightInd w:val="0"/>
        <w:spacing w:after="0" w:line="240" w:lineRule="auto"/>
        <w:ind w:firstLine="283"/>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b) Programas de Educación.</w:t>
      </w:r>
    </w:p>
    <w:p w:rsidR="00F02EA2" w:rsidRPr="00B83E97" w:rsidRDefault="00F02EA2" w:rsidP="006315DE">
      <w:pPr>
        <w:adjustRightInd w:val="0"/>
        <w:spacing w:after="0" w:line="240" w:lineRule="auto"/>
        <w:ind w:firstLine="283"/>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c) Capacitación y Asistencia Técnica.</w:t>
      </w:r>
    </w:p>
    <w:p w:rsidR="00F02EA2" w:rsidRPr="00B83E97" w:rsidRDefault="00F02EA2" w:rsidP="006315DE">
      <w:pPr>
        <w:adjustRightInd w:val="0"/>
        <w:spacing w:after="0" w:line="240" w:lineRule="auto"/>
        <w:ind w:firstLine="283"/>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d) Comercialización de los productos pesqueros. </w:t>
      </w:r>
    </w:p>
    <w:p w:rsidR="0040598D" w:rsidRDefault="00F02EA2" w:rsidP="006315DE">
      <w:pPr>
        <w:adjustRightInd w:val="0"/>
        <w:spacing w:after="0" w:line="240" w:lineRule="auto"/>
        <w:ind w:firstLine="283"/>
        <w:jc w:val="both"/>
        <w:textAlignment w:val="center"/>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color w:val="000000"/>
          <w:sz w:val="24"/>
          <w:szCs w:val="24"/>
          <w:lang w:val="es-ES_tradnl" w:eastAsia="es-CO"/>
        </w:rPr>
        <w:t xml:space="preserve">e) </w:t>
      </w:r>
      <w:r w:rsidR="00194AC8">
        <w:rPr>
          <w:rFonts w:ascii="Times New Roman" w:eastAsia="Times New Roman" w:hAnsi="Times New Roman" w:cs="Times New Roman"/>
          <w:color w:val="000000"/>
          <w:sz w:val="24"/>
          <w:szCs w:val="24"/>
          <w:lang w:val="es-ES_tradnl" w:eastAsia="es-CO"/>
        </w:rPr>
        <w:t xml:space="preserve">Vivienda Digna </w:t>
      </w:r>
    </w:p>
    <w:p w:rsidR="00194AC8" w:rsidRDefault="00194AC8" w:rsidP="00194AC8">
      <w:pPr>
        <w:adjustRightInd w:val="0"/>
        <w:spacing w:after="0" w:line="240" w:lineRule="auto"/>
        <w:ind w:firstLine="283"/>
        <w:jc w:val="both"/>
        <w:textAlignment w:val="center"/>
        <w:rPr>
          <w:rFonts w:ascii="Times New Roman" w:eastAsia="Times New Roman" w:hAnsi="Times New Roman" w:cs="Times New Roman"/>
          <w:color w:val="000000"/>
          <w:sz w:val="24"/>
          <w:szCs w:val="24"/>
          <w:lang w:val="es-ES_tradnl" w:eastAsia="es-CO"/>
        </w:rPr>
      </w:pPr>
      <w:r w:rsidRPr="00194AC8">
        <w:rPr>
          <w:rFonts w:ascii="Times New Roman" w:eastAsia="Times New Roman" w:hAnsi="Times New Roman" w:cs="Times New Roman"/>
          <w:color w:val="000000"/>
          <w:sz w:val="24"/>
          <w:szCs w:val="24"/>
          <w:lang w:val="es-ES_tradnl" w:eastAsia="es-CO"/>
        </w:rPr>
        <w:t>f)</w:t>
      </w:r>
      <w:r>
        <w:rPr>
          <w:rFonts w:ascii="Times New Roman" w:eastAsia="Times New Roman" w:hAnsi="Times New Roman" w:cs="Times New Roman"/>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 xml:space="preserve"> </w:t>
      </w:r>
      <w:r>
        <w:rPr>
          <w:rFonts w:ascii="Times New Roman" w:eastAsia="Times New Roman" w:hAnsi="Times New Roman" w:cs="Times New Roman"/>
          <w:color w:val="000000"/>
          <w:sz w:val="24"/>
          <w:szCs w:val="24"/>
          <w:lang w:val="es-ES_tradnl" w:eastAsia="es-CO"/>
        </w:rPr>
        <w:t>De conservación y sostenib</w:t>
      </w:r>
      <w:r w:rsidR="00D0589B">
        <w:rPr>
          <w:rFonts w:ascii="Times New Roman" w:eastAsia="Times New Roman" w:hAnsi="Times New Roman" w:cs="Times New Roman"/>
          <w:color w:val="000000"/>
          <w:sz w:val="24"/>
          <w:szCs w:val="24"/>
          <w:lang w:val="es-ES_tradnl" w:eastAsia="es-CO"/>
        </w:rPr>
        <w:t xml:space="preserve">ilidad integral </w:t>
      </w:r>
      <w:r>
        <w:rPr>
          <w:rFonts w:ascii="Times New Roman" w:eastAsia="Times New Roman" w:hAnsi="Times New Roman" w:cs="Times New Roman"/>
          <w:color w:val="000000"/>
          <w:sz w:val="24"/>
          <w:szCs w:val="24"/>
          <w:lang w:val="es-ES_tradnl" w:eastAsia="es-CO"/>
        </w:rPr>
        <w:t>de la Pesca.</w:t>
      </w:r>
    </w:p>
    <w:p w:rsidR="00F02EA2" w:rsidRPr="00B83E97" w:rsidRDefault="00194AC8" w:rsidP="00194AC8">
      <w:pPr>
        <w:adjustRightInd w:val="0"/>
        <w:spacing w:after="0" w:line="240" w:lineRule="auto"/>
        <w:ind w:left="283"/>
        <w:jc w:val="both"/>
        <w:textAlignment w:val="center"/>
        <w:rPr>
          <w:rFonts w:ascii="Times New Roman" w:eastAsia="Times New Roman" w:hAnsi="Times New Roman" w:cs="Times New Roman"/>
          <w:sz w:val="24"/>
          <w:szCs w:val="24"/>
          <w:lang w:eastAsia="es-CO"/>
        </w:rPr>
      </w:pPr>
      <w:r w:rsidRPr="00194AC8">
        <w:rPr>
          <w:rFonts w:ascii="Times New Roman" w:eastAsia="Times New Roman" w:hAnsi="Times New Roman" w:cs="Times New Roman"/>
          <w:color w:val="000000"/>
          <w:sz w:val="24"/>
          <w:szCs w:val="24"/>
          <w:lang w:val="es-ES_tradnl" w:eastAsia="es-CO"/>
        </w:rPr>
        <w:t>g)</w:t>
      </w:r>
      <w:r>
        <w:rPr>
          <w:rFonts w:ascii="Times New Roman" w:eastAsia="Times New Roman" w:hAnsi="Times New Roman" w:cs="Times New Roman"/>
          <w:color w:val="000000"/>
          <w:sz w:val="24"/>
          <w:szCs w:val="24"/>
          <w:lang w:val="es-ES_tradnl" w:eastAsia="es-CO"/>
        </w:rPr>
        <w:t xml:space="preserve"> </w:t>
      </w:r>
      <w:r w:rsidRPr="00B83E97">
        <w:rPr>
          <w:rFonts w:ascii="Times New Roman" w:eastAsia="Times New Roman" w:hAnsi="Times New Roman" w:cs="Times New Roman"/>
          <w:color w:val="000000"/>
          <w:sz w:val="24"/>
          <w:szCs w:val="24"/>
          <w:lang w:val="es-ES_tradnl" w:eastAsia="es-CO"/>
        </w:rPr>
        <w:t>Y los demás, que el Consejo de Fomento de la Pesca Artesanal determine para el beneficio de la comunidad pesquera inscrita en el Registro Nacional de Pescadores Artesanales</w:t>
      </w:r>
      <w:r>
        <w:rPr>
          <w:rFonts w:ascii="Times New Roman" w:eastAsia="Times New Roman" w:hAnsi="Times New Roman" w:cs="Times New Roman"/>
          <w:color w:val="000000"/>
          <w:sz w:val="24"/>
          <w:szCs w:val="24"/>
          <w:lang w:val="es-ES_tradnl" w:eastAsia="es-CO"/>
        </w:rPr>
        <w:t>.</w:t>
      </w:r>
      <w:r w:rsidR="00F02EA2" w:rsidRPr="00B83E97">
        <w:rPr>
          <w:rFonts w:ascii="Times New Roman" w:eastAsia="Times New Roman" w:hAnsi="Times New Roman" w:cs="Times New Roman"/>
          <w:color w:val="000000"/>
          <w:sz w:val="24"/>
          <w:szCs w:val="24"/>
          <w:lang w:val="es-ES_tradnl" w:eastAsia="es-CO"/>
        </w:rPr>
        <w:t xml:space="preserve"> </w:t>
      </w:r>
    </w:p>
    <w:p w:rsidR="00F02EA2" w:rsidRPr="00B83E97" w:rsidRDefault="00F02EA2" w:rsidP="00B83E97">
      <w:pPr>
        <w:adjustRightInd w:val="0"/>
        <w:spacing w:after="0" w:line="240" w:lineRule="auto"/>
        <w:ind w:left="283"/>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 </w:t>
      </w:r>
    </w:p>
    <w:p w:rsidR="008B0A69" w:rsidRPr="00B83E97" w:rsidRDefault="008B0A69" w:rsidP="008B0A69">
      <w:pPr>
        <w:adjustRightInd w:val="0"/>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F02EA2" w:rsidRPr="00B83E97" w:rsidRDefault="00F02EA2" w:rsidP="008B0A69">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bCs/>
          <w:color w:val="000000"/>
          <w:sz w:val="24"/>
          <w:szCs w:val="24"/>
          <w:lang w:val="es-ES_tradnl" w:eastAsia="es-CO"/>
        </w:rPr>
        <w:t xml:space="preserve">CONTEXTO </w:t>
      </w:r>
    </w:p>
    <w:p w:rsidR="008B0A69" w:rsidRPr="00B83E97" w:rsidRDefault="008B0A69" w:rsidP="008B0A69">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8B0A69">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Señala el informe LA PESCA Y LA ACUICULTURA EN COLOMBIA 2014, presentado por LA AUTORIDAD NACIONAL DE ACUICULTURA Y PESCA ¿ AUNAP, (AUNAP, 2014)</w:t>
      </w:r>
      <w:r w:rsidRPr="00B83E97">
        <w:rPr>
          <w:rFonts w:ascii="Times New Roman" w:eastAsia="Times New Roman" w:hAnsi="Times New Roman" w:cs="Times New Roman"/>
          <w:i/>
          <w:iCs/>
          <w:color w:val="000000"/>
          <w:sz w:val="24"/>
          <w:szCs w:val="24"/>
          <w:lang w:val="es-ES_tradnl" w:eastAsia="es-CO"/>
        </w:rPr>
        <w:t>,</w:t>
      </w:r>
      <w:r w:rsidR="00067C77">
        <w:rPr>
          <w:rFonts w:ascii="Times New Roman" w:eastAsia="Times New Roman" w:hAnsi="Times New Roman" w:cs="Times New Roman"/>
          <w:i/>
          <w:iCs/>
          <w:color w:val="000000"/>
          <w:sz w:val="24"/>
          <w:szCs w:val="24"/>
          <w:lang w:val="es-ES_tradnl" w:eastAsia="es-CO"/>
        </w:rPr>
        <w:t xml:space="preserve"> “</w:t>
      </w:r>
      <w:r w:rsidRPr="00B83E97">
        <w:rPr>
          <w:rFonts w:ascii="Times New Roman" w:eastAsia="Times New Roman" w:hAnsi="Times New Roman" w:cs="Times New Roman"/>
          <w:i/>
          <w:iCs/>
          <w:color w:val="000000"/>
          <w:sz w:val="24"/>
          <w:szCs w:val="24"/>
          <w:lang w:val="es-ES_tradnl" w:eastAsia="es-CO"/>
        </w:rPr>
        <w:t>que de acuerdo con el Instituto Geográfico Agustín Codazzi (IGAC), la superficie total del territorio de Colombia es de 2.070.408 km</w:t>
      </w:r>
      <w:r w:rsidRPr="00B83E97">
        <w:rPr>
          <w:rFonts w:ascii="Times New Roman" w:eastAsia="Times New Roman" w:hAnsi="Times New Roman" w:cs="Times New Roman"/>
          <w:i/>
          <w:iCs/>
          <w:color w:val="000000"/>
          <w:sz w:val="24"/>
          <w:szCs w:val="24"/>
          <w:vertAlign w:val="superscript"/>
          <w:lang w:val="es-ES_tradnl" w:eastAsia="es-CO"/>
        </w:rPr>
        <w:t>2</w:t>
      </w:r>
      <w:r w:rsidRPr="00B83E97">
        <w:rPr>
          <w:rFonts w:ascii="Times New Roman" w:eastAsia="Times New Roman" w:hAnsi="Times New Roman" w:cs="Times New Roman"/>
          <w:i/>
          <w:iCs/>
          <w:color w:val="000000"/>
          <w:sz w:val="24"/>
          <w:szCs w:val="24"/>
          <w:lang w:val="es-ES_tradnl" w:eastAsia="es-CO"/>
        </w:rPr>
        <w:t>, distribuidos en 1.141.748 km</w:t>
      </w:r>
      <w:r w:rsidRPr="00B83E97">
        <w:rPr>
          <w:rFonts w:ascii="Times New Roman" w:eastAsia="Times New Roman" w:hAnsi="Times New Roman" w:cs="Times New Roman"/>
          <w:i/>
          <w:iCs/>
          <w:color w:val="000000"/>
          <w:sz w:val="24"/>
          <w:szCs w:val="24"/>
          <w:vertAlign w:val="superscript"/>
          <w:lang w:val="es-ES_tradnl" w:eastAsia="es-CO"/>
        </w:rPr>
        <w:t>2</w:t>
      </w:r>
      <w:r w:rsidRPr="00B83E97">
        <w:rPr>
          <w:rFonts w:ascii="Times New Roman" w:eastAsia="Times New Roman" w:hAnsi="Times New Roman" w:cs="Times New Roman"/>
          <w:i/>
          <w:iCs/>
          <w:color w:val="000000"/>
          <w:sz w:val="24"/>
          <w:szCs w:val="24"/>
          <w:lang w:val="es-ES_tradnl" w:eastAsia="es-CO"/>
        </w:rPr>
        <w:t xml:space="preserve"> de área terrestre y 928.660 km</w:t>
      </w:r>
      <w:r w:rsidRPr="00B83E97">
        <w:rPr>
          <w:rFonts w:ascii="Times New Roman" w:eastAsia="Times New Roman" w:hAnsi="Times New Roman" w:cs="Times New Roman"/>
          <w:i/>
          <w:iCs/>
          <w:color w:val="000000"/>
          <w:sz w:val="24"/>
          <w:szCs w:val="24"/>
          <w:vertAlign w:val="superscript"/>
          <w:lang w:val="es-ES_tradnl" w:eastAsia="es-CO"/>
        </w:rPr>
        <w:t>2</w:t>
      </w:r>
      <w:r w:rsidRPr="00B83E97">
        <w:rPr>
          <w:rFonts w:ascii="Times New Roman" w:eastAsia="Times New Roman" w:hAnsi="Times New Roman" w:cs="Times New Roman"/>
          <w:i/>
          <w:iCs/>
          <w:color w:val="000000"/>
          <w:sz w:val="24"/>
          <w:szCs w:val="24"/>
          <w:lang w:val="es-ES_tradnl" w:eastAsia="es-CO"/>
        </w:rPr>
        <w:t xml:space="preserve"> de zona marítima. La superficie marítima corresponde a dos litorales, uno al Norte, sobre el Mar Caribe, con una longitud de 1.600 Km y el otro al Occidente, sobre el Océano Pacífico, con 1.300 Km de costa; a nivel continental contamos con 6 macrocuencas o vertientes , 45 cuencas y 742.668 microcuencas, ver mapa oficial de la República de Colombia</w:t>
      </w:r>
      <w:r w:rsidR="00067C77">
        <w:rPr>
          <w:rFonts w:ascii="Times New Roman" w:eastAsia="Times New Roman" w:hAnsi="Times New Roman" w:cs="Times New Roman"/>
          <w:i/>
          <w:iCs/>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 situación que nos permite colegir la gran riqueza en mares, ríos y cuencas con que cuenta el país, y que es explotada por colombianos de manera artesanal y de manera comercial por empresas nacionales y extranjeras.</w:t>
      </w:r>
      <w:r w:rsidRPr="00B83E97">
        <w:rPr>
          <w:rFonts w:ascii="Times New Roman" w:eastAsia="Times New Roman" w:hAnsi="Times New Roman" w:cs="Times New Roman"/>
          <w:i/>
          <w:iCs/>
          <w:color w:val="000000"/>
          <w:sz w:val="24"/>
          <w:szCs w:val="24"/>
          <w:lang w:val="es-ES_tradnl" w:eastAsia="es-CO"/>
        </w:rPr>
        <w:t xml:space="preserve"> </w:t>
      </w:r>
    </w:p>
    <w:p w:rsidR="00B83E97" w:rsidRP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Colombia es un país que se posiciona a nivel internacional como un lugar destacado en recursos hídricos, pues poseemos una de las mayores diversidades de peces del planeta y uno de los más altos índices de biodiversidad en anfibios, aves e insectos propios de una región donde existe variedad de pisos térmicos y una pluralidad de ecosistemas, que otorgan al país un invaluable capital que debe ser explotado de manera sostenible, para que beneficie a las comunidades que habitan en estas zonas del país. </w:t>
      </w:r>
    </w:p>
    <w:p w:rsid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La pesca artesanal en Colombia se caracteriza por ser una actividad que se da dentro de un ambiente incierto desde el punto de vista biológico, el pescador artesanal se encuentra precariamente equipado para afrontar su actividad, y no siempre el esfuerzo realizado es proporcional a la captura de peces. Esta labor implica la permanencia de largas horas en las embarcaciones en un ambiente difícil que ofrece diferentes riesgos para la salud y la vida de estas mujeres y hombres que tienen por sustento este oficio. A su vez, es importante indicar, que la legislación, las políticas y programas por parte del Estado para el beneficio de estos sectores sociales son muy pocos, lo cual genera situaciones de extrema dificultad para el desarrollo de las miles de familias que tienen por sustento esta actividad como lo señala Wieldler Guerra, en su nota periodística de la Revista </w:t>
      </w:r>
      <w:r w:rsidRPr="00B83E97">
        <w:rPr>
          <w:rFonts w:ascii="Times New Roman" w:eastAsia="Times New Roman" w:hAnsi="Times New Roman" w:cs="Times New Roman"/>
          <w:i/>
          <w:iCs/>
          <w:color w:val="000000"/>
          <w:sz w:val="24"/>
          <w:szCs w:val="24"/>
          <w:lang w:val="es-ES_tradnl" w:eastAsia="es-CO"/>
        </w:rPr>
        <w:t>Semana</w:t>
      </w:r>
      <w:r w:rsidRPr="00B83E97">
        <w:rPr>
          <w:rFonts w:ascii="Times New Roman" w:eastAsia="Times New Roman" w:hAnsi="Times New Roman" w:cs="Times New Roman"/>
          <w:color w:val="000000"/>
          <w:sz w:val="24"/>
          <w:szCs w:val="24"/>
          <w:lang w:val="es-ES_tradnl" w:eastAsia="es-CO"/>
        </w:rPr>
        <w:t xml:space="preserve"> ¿Pesca a la Deriva¿ (CURVELO, 2009). </w:t>
      </w:r>
    </w:p>
    <w:p w:rsid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B83E97" w:rsidRDefault="00F02EA2"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B83E97">
        <w:rPr>
          <w:rFonts w:ascii="Times New Roman" w:eastAsia="Times New Roman" w:hAnsi="Times New Roman" w:cs="Times New Roman"/>
          <w:color w:val="000000"/>
          <w:sz w:val="24"/>
          <w:szCs w:val="24"/>
          <w:lang w:val="es-ES_tradnl" w:eastAsia="es-CO"/>
        </w:rPr>
        <w:t>La pesca artesanal es una actividad milenaria, en la cual se han desarrollado regiones y pueblos del país, a largo de los departamentos que hacen parte de la costa atlántica y pacífica, y de igual forma en los ríos que conforman las cuencas hídricas de la nación. Es de importancia resaltar, que la implementación de nuevas técnicas ha sido muy poca. Según Pedro González en su publicación en el Portal About en Español, titulado Taganga, P</w:t>
      </w:r>
      <w:r w:rsidR="00B83E97">
        <w:rPr>
          <w:rFonts w:ascii="Times New Roman" w:eastAsia="Times New Roman" w:hAnsi="Times New Roman" w:cs="Times New Roman"/>
          <w:color w:val="000000"/>
          <w:sz w:val="24"/>
          <w:szCs w:val="24"/>
          <w:lang w:val="es-ES_tradnl" w:eastAsia="es-CO"/>
        </w:rPr>
        <w:t>ueblo de Pescadores</w:t>
      </w:r>
      <w:r w:rsidRPr="00B83E97">
        <w:rPr>
          <w:rFonts w:ascii="Times New Roman" w:eastAsia="Times New Roman" w:hAnsi="Times New Roman" w:cs="Times New Roman"/>
          <w:color w:val="000000"/>
          <w:sz w:val="24"/>
          <w:szCs w:val="24"/>
          <w:lang w:val="es-ES_tradnl" w:eastAsia="es-CO"/>
        </w:rPr>
        <w:t xml:space="preserve">. </w:t>
      </w:r>
      <w:r w:rsidR="00B83E97">
        <w:rPr>
          <w:rFonts w:ascii="Times New Roman" w:eastAsia="Times New Roman" w:hAnsi="Times New Roman" w:cs="Times New Roman"/>
          <w:color w:val="000000"/>
          <w:sz w:val="24"/>
          <w:szCs w:val="24"/>
          <w:lang w:val="es-ES_tradnl" w:eastAsia="es-CO"/>
        </w:rPr>
        <w:t>“</w:t>
      </w:r>
      <w:r w:rsidRPr="00B83E97">
        <w:rPr>
          <w:rFonts w:ascii="Times New Roman" w:eastAsia="Times New Roman" w:hAnsi="Times New Roman" w:cs="Times New Roman"/>
          <w:i/>
          <w:iCs/>
          <w:color w:val="000000"/>
          <w:sz w:val="24"/>
          <w:szCs w:val="24"/>
          <w:lang w:val="es-ES_tradnl" w:eastAsia="es-CO"/>
        </w:rPr>
        <w:t>uno de estos pueblos mágicos es Taganga, un corregimiento del departamento de Magdalena ubicado a solo 10 minutos del centro de Santa Marta. Este pequeño pueblo, de aproximadamente unos 3.000 habitantes, ha sido durante varias generaciones un pueblo de pescadores artesanales que han heredado de sus antepasados las tradiciones en el arte de la pesca.</w:t>
      </w:r>
      <w:r w:rsidR="00B83E97">
        <w:rPr>
          <w:rFonts w:ascii="Times New Roman" w:eastAsia="Times New Roman" w:hAnsi="Times New Roman" w:cs="Times New Roman"/>
          <w:i/>
          <w:iCs/>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 xml:space="preserve"> (González, 2012)</w:t>
      </w:r>
      <w:r w:rsidRPr="00B83E97">
        <w:rPr>
          <w:rFonts w:ascii="Times New Roman" w:eastAsia="Times New Roman" w:hAnsi="Times New Roman" w:cs="Times New Roman"/>
          <w:i/>
          <w:iCs/>
          <w:color w:val="000000"/>
          <w:sz w:val="24"/>
          <w:szCs w:val="24"/>
          <w:lang w:val="es-ES_tradnl" w:eastAsia="es-CO"/>
        </w:rPr>
        <w:t>.</w:t>
      </w:r>
      <w:r w:rsidRPr="00B83E97">
        <w:rPr>
          <w:rFonts w:ascii="Times New Roman" w:eastAsia="Times New Roman" w:hAnsi="Times New Roman" w:cs="Times New Roman"/>
          <w:color w:val="000000"/>
          <w:sz w:val="24"/>
          <w:szCs w:val="24"/>
          <w:lang w:val="es-ES_tradnl" w:eastAsia="es-CO"/>
        </w:rPr>
        <w:t xml:space="preserve"> Donde se referencia la calidad de uno de los pueblos que ha hecho de esta actividad una forma de vida en la cual se sustentan cientos de familias, y que requieren del Gobierno nacional el compromiso en la construcción de políticas que generen verdaderos resultados para los pescadores artesanales de esta y todas las regiones del país. </w:t>
      </w:r>
    </w:p>
    <w:p w:rsidR="00D0589B" w:rsidRDefault="00D0589B"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D0589B" w:rsidRPr="00D0589B" w:rsidRDefault="00D0589B" w:rsidP="00D0589B">
      <w:pPr>
        <w:spacing w:after="0" w:line="240" w:lineRule="auto"/>
        <w:jc w:val="both"/>
        <w:rPr>
          <w:rFonts w:ascii="Times New Roman" w:eastAsia="Times New Roman" w:hAnsi="Times New Roman" w:cs="Times New Roman"/>
          <w:sz w:val="25"/>
          <w:szCs w:val="25"/>
          <w:lang w:eastAsia="es-CO"/>
        </w:rPr>
      </w:pPr>
      <w:r>
        <w:rPr>
          <w:rFonts w:ascii="Times New Roman" w:eastAsia="Times New Roman" w:hAnsi="Times New Roman" w:cs="Times New Roman"/>
          <w:sz w:val="25"/>
          <w:szCs w:val="25"/>
          <w:lang w:eastAsia="es-CO"/>
        </w:rPr>
        <w:t xml:space="preserve">En esta línea la OCDE en su informe </w:t>
      </w:r>
      <w:r>
        <w:rPr>
          <w:rFonts w:ascii="Times New Roman" w:hAnsi="Times New Roman" w:cs="Times New Roman"/>
          <w:sz w:val="24"/>
          <w:szCs w:val="24"/>
        </w:rPr>
        <w:t>(2016) Pesca y Acuicultura en Colombia.</w:t>
      </w:r>
      <w:r>
        <w:rPr>
          <w:rFonts w:ascii="Times New Roman" w:eastAsia="Times New Roman" w:hAnsi="Times New Roman" w:cs="Times New Roman"/>
          <w:sz w:val="25"/>
          <w:szCs w:val="25"/>
          <w:lang w:eastAsia="es-CO"/>
        </w:rPr>
        <w:t>“</w:t>
      </w:r>
      <w:r w:rsidRPr="00D0589B">
        <w:rPr>
          <w:rFonts w:ascii="Times New Roman" w:eastAsia="Times New Roman" w:hAnsi="Times New Roman" w:cs="Times New Roman"/>
          <w:sz w:val="25"/>
          <w:szCs w:val="25"/>
          <w:lang w:eastAsia="es-CO"/>
        </w:rPr>
        <w:t xml:space="preserve">Se recomienda que el gobierno se centre en la inversión en educación y calificación como un medio para abrir las perspectivas de medios de vida </w:t>
      </w:r>
      <w:r>
        <w:rPr>
          <w:rFonts w:ascii="Times New Roman" w:eastAsia="Times New Roman" w:hAnsi="Times New Roman" w:cs="Times New Roman"/>
          <w:sz w:val="25"/>
          <w:szCs w:val="25"/>
          <w:lang w:eastAsia="es-CO"/>
        </w:rPr>
        <w:t xml:space="preserve"> </w:t>
      </w:r>
      <w:r w:rsidRPr="00D0589B">
        <w:rPr>
          <w:rFonts w:ascii="Times New Roman" w:eastAsia="Times New Roman" w:hAnsi="Times New Roman" w:cs="Times New Roman"/>
          <w:sz w:val="25"/>
          <w:szCs w:val="25"/>
          <w:lang w:eastAsia="es-CO"/>
        </w:rPr>
        <w:t>alternativos en las zonas donde la pesca artesanal y la acuicultura son realizadas.</w:t>
      </w:r>
      <w:r>
        <w:rPr>
          <w:rFonts w:ascii="Times New Roman" w:eastAsia="Times New Roman" w:hAnsi="Times New Roman" w:cs="Times New Roman"/>
          <w:sz w:val="25"/>
          <w:szCs w:val="25"/>
          <w:lang w:eastAsia="es-CO"/>
        </w:rPr>
        <w:t>” Y concluye destacando “</w:t>
      </w:r>
      <w:r w:rsidRPr="00D0589B">
        <w:rPr>
          <w:rFonts w:ascii="Times New Roman" w:eastAsia="Times New Roman" w:hAnsi="Times New Roman" w:cs="Times New Roman"/>
          <w:sz w:val="25"/>
          <w:szCs w:val="25"/>
          <w:lang w:eastAsia="es-CO"/>
        </w:rPr>
        <w:t>el potencial de inversión en educación y calificación en las regiones rurales como</w:t>
      </w:r>
      <w:r>
        <w:rPr>
          <w:rFonts w:ascii="Times New Roman" w:eastAsia="Times New Roman" w:hAnsi="Times New Roman" w:cs="Times New Roman"/>
          <w:sz w:val="25"/>
          <w:szCs w:val="25"/>
          <w:lang w:eastAsia="es-CO"/>
        </w:rPr>
        <w:t xml:space="preserve"> </w:t>
      </w:r>
      <w:r w:rsidRPr="00D0589B">
        <w:rPr>
          <w:rFonts w:ascii="Times New Roman" w:eastAsia="Times New Roman" w:hAnsi="Times New Roman" w:cs="Times New Roman"/>
          <w:sz w:val="25"/>
          <w:szCs w:val="25"/>
          <w:lang w:eastAsia="es-CO"/>
        </w:rPr>
        <w:t>un medio para abrir las perspectivas de medios de vida alternativos en las zonas donde la pesca artesanal y la acuicultura son realizadas.</w:t>
      </w:r>
      <w:r>
        <w:rPr>
          <w:rFonts w:ascii="Times New Roman" w:eastAsia="Times New Roman" w:hAnsi="Times New Roman" w:cs="Times New Roman"/>
          <w:sz w:val="25"/>
          <w:szCs w:val="25"/>
          <w:lang w:eastAsia="es-CO"/>
        </w:rPr>
        <w:t xml:space="preserve">” </w:t>
      </w:r>
      <w:r w:rsidRPr="00D0589B">
        <w:rPr>
          <w:rFonts w:ascii="Times New Roman" w:eastAsia="Times New Roman" w:hAnsi="Times New Roman" w:cs="Times New Roman"/>
          <w:sz w:val="25"/>
          <w:szCs w:val="25"/>
          <w:lang w:eastAsia="es-CO"/>
        </w:rPr>
        <w:t xml:space="preserve"> </w:t>
      </w:r>
    </w:p>
    <w:p w:rsidR="00D0589B" w:rsidRDefault="00D0589B"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bCs/>
          <w:color w:val="000000"/>
          <w:sz w:val="24"/>
          <w:szCs w:val="24"/>
          <w:lang w:val="es-ES_tradnl" w:eastAsia="es-CO"/>
        </w:rPr>
        <w:t xml:space="preserve">CONCLUSIONES </w:t>
      </w:r>
    </w:p>
    <w:p w:rsid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Esta iniciativa, contribuye al fortalecimiento de las políticas en beneficio de los pescadores artesanales colombianos, a través de un censo poblacional que permita la implementación de programas de atención para estas personas. </w:t>
      </w:r>
    </w:p>
    <w:p w:rsid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El Registro Nacional de Pescadores Artesanales (RNPA), permitirá al Gobierno nacional, la consolidación de una política dirigida al mejoramiento de vida de las comunidades que tienen como sustento esta actividad, permitiéndoles condiciones de sustento dignas y de acceso a la pesca de manera responsable y sostenible. </w:t>
      </w:r>
    </w:p>
    <w:p w:rsidR="00D0589B" w:rsidRDefault="00D0589B" w:rsidP="00D0589B">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D0589B">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La implementación de los programas contenidos en esta iniciativa compromete al Gobierno nacional, en la construcción de programas piloto en beneficio de la pesca artesanal, y en la formalización de un sector que no cuenta con una protección efectiva del Estado. </w:t>
      </w:r>
    </w:p>
    <w:p w:rsidR="00B83E97" w:rsidRDefault="00B83E97" w:rsidP="006315DE">
      <w:pPr>
        <w:adjustRightInd w:val="0"/>
        <w:spacing w:after="0" w:line="240" w:lineRule="auto"/>
        <w:ind w:firstLine="283"/>
        <w:jc w:val="both"/>
        <w:textAlignment w:val="center"/>
        <w:rPr>
          <w:rFonts w:ascii="Times New Roman" w:eastAsia="Times New Roman" w:hAnsi="Times New Roman" w:cs="Times New Roman"/>
          <w:b/>
          <w:bCs/>
          <w:color w:val="000000"/>
          <w:sz w:val="24"/>
          <w:szCs w:val="24"/>
          <w:lang w:val="es-ES_tradnl" w:eastAsia="es-CO"/>
        </w:rPr>
      </w:pPr>
    </w:p>
    <w:p w:rsidR="00D0589B" w:rsidRDefault="00D0589B" w:rsidP="00D0589B">
      <w:pPr>
        <w:adjustRightInd w:val="0"/>
        <w:spacing w:after="0" w:line="240" w:lineRule="auto"/>
        <w:jc w:val="both"/>
        <w:textAlignment w:val="center"/>
        <w:rPr>
          <w:rFonts w:ascii="Times New Roman" w:eastAsia="Times New Roman" w:hAnsi="Times New Roman" w:cs="Times New Roman"/>
          <w:b/>
          <w:bCs/>
          <w:color w:val="000000"/>
          <w:sz w:val="24"/>
          <w:szCs w:val="24"/>
          <w:lang w:val="es-ES_tradnl" w:eastAsia="es-CO"/>
        </w:rPr>
      </w:pPr>
    </w:p>
    <w:p w:rsidR="00F02EA2" w:rsidRPr="00B83E97" w:rsidRDefault="00F02EA2" w:rsidP="00D0589B">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b/>
          <w:bCs/>
          <w:color w:val="000000"/>
          <w:sz w:val="24"/>
          <w:szCs w:val="24"/>
          <w:lang w:val="es-ES_tradnl" w:eastAsia="es-CO"/>
        </w:rPr>
        <w:t>BIBLIOGRAFÍA</w:t>
      </w:r>
    </w:p>
    <w:p w:rsid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AUNAP.(2014).</w:t>
      </w:r>
      <w:r w:rsidRPr="00B83E97">
        <w:rPr>
          <w:rFonts w:ascii="Times New Roman" w:eastAsia="Times New Roman" w:hAnsi="Times New Roman" w:cs="Times New Roman"/>
          <w:i/>
          <w:iCs/>
          <w:color w:val="000000"/>
          <w:sz w:val="24"/>
          <w:szCs w:val="24"/>
          <w:lang w:val="es-ES_tradnl" w:eastAsia="es-CO"/>
        </w:rPr>
        <w:t>www.aunap.gov.co</w:t>
      </w:r>
      <w:r w:rsidRPr="00B83E97">
        <w:rPr>
          <w:rFonts w:ascii="Times New Roman" w:eastAsia="Times New Roman" w:hAnsi="Times New Roman" w:cs="Times New Roman"/>
          <w:color w:val="000000"/>
          <w:sz w:val="24"/>
          <w:szCs w:val="24"/>
          <w:lang w:val="es-ES_tradnl" w:eastAsia="es-CO"/>
        </w:rPr>
        <w:t xml:space="preserve">.Obtenido de </w:t>
      </w:r>
      <w:r w:rsidRPr="00B83E97">
        <w:rPr>
          <w:rFonts w:ascii="Times New Roman" w:eastAsia="Times New Roman" w:hAnsi="Times New Roman" w:cs="Times New Roman"/>
          <w:color w:val="000000"/>
          <w:sz w:val="24"/>
          <w:szCs w:val="24"/>
          <w:u w:val="single"/>
          <w:lang w:val="es-ES_tradnl" w:eastAsia="es-CO"/>
        </w:rPr>
        <w:t>http://www.aunap.gov.co/files/ESTADO_DE_LA_PESCA_Y_ACUICULTURA_2014_.pd</w:t>
      </w:r>
      <w:r w:rsidRPr="00B83E97">
        <w:rPr>
          <w:rFonts w:ascii="Times New Roman" w:eastAsia="Times New Roman" w:hAnsi="Times New Roman" w:cs="Times New Roman"/>
          <w:color w:val="000000"/>
          <w:sz w:val="24"/>
          <w:szCs w:val="24"/>
          <w:lang w:val="es-ES_tradnl" w:eastAsia="es-CO"/>
        </w:rPr>
        <w:t>f </w:t>
      </w:r>
    </w:p>
    <w:p w:rsid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CURVELO, W. G. (30 de 11 de 2009). </w:t>
      </w:r>
      <w:r w:rsidRPr="00B83E97">
        <w:rPr>
          <w:rFonts w:ascii="Times New Roman" w:eastAsia="Times New Roman" w:hAnsi="Times New Roman" w:cs="Times New Roman"/>
          <w:i/>
          <w:iCs/>
          <w:color w:val="000000"/>
          <w:sz w:val="24"/>
          <w:szCs w:val="24"/>
          <w:lang w:val="es-ES_tradnl" w:eastAsia="es-CO"/>
        </w:rPr>
        <w:t>www.semana.com</w:t>
      </w:r>
      <w:r w:rsidRPr="00B83E97">
        <w:rPr>
          <w:rFonts w:ascii="Times New Roman" w:eastAsia="Times New Roman" w:hAnsi="Times New Roman" w:cs="Times New Roman"/>
          <w:color w:val="000000"/>
          <w:sz w:val="24"/>
          <w:szCs w:val="24"/>
          <w:lang w:val="es-ES_tradnl" w:eastAsia="es-CO"/>
        </w:rPr>
        <w:t>. Recuperado de http://www.semana.com/opinion/articulo/pesca-colombia-deriva/110476-3</w:t>
      </w:r>
    </w:p>
    <w:p w:rsidR="00B83E97" w:rsidRDefault="00B83E97" w:rsidP="00B83E97">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F02EA2" w:rsidRPr="00B83E97" w:rsidRDefault="00F02EA2" w:rsidP="00B83E97">
      <w:pPr>
        <w:adjustRightInd w:val="0"/>
        <w:spacing w:after="0" w:line="240" w:lineRule="auto"/>
        <w:jc w:val="both"/>
        <w:textAlignment w:val="center"/>
        <w:rPr>
          <w:rFonts w:ascii="Times New Roman" w:eastAsia="Times New Roman" w:hAnsi="Times New Roman" w:cs="Times New Roman"/>
          <w:sz w:val="24"/>
          <w:szCs w:val="24"/>
          <w:lang w:eastAsia="es-CO"/>
        </w:rPr>
      </w:pPr>
      <w:r w:rsidRPr="00B83E97">
        <w:rPr>
          <w:rFonts w:ascii="Times New Roman" w:eastAsia="Times New Roman" w:hAnsi="Times New Roman" w:cs="Times New Roman"/>
          <w:color w:val="000000"/>
          <w:sz w:val="24"/>
          <w:szCs w:val="24"/>
          <w:lang w:val="es-ES_tradnl" w:eastAsia="es-CO"/>
        </w:rPr>
        <w:t xml:space="preserve">González, P. (2012). </w:t>
      </w:r>
      <w:r w:rsidRPr="00B83E97">
        <w:rPr>
          <w:rFonts w:ascii="Times New Roman" w:eastAsia="Times New Roman" w:hAnsi="Times New Roman" w:cs="Times New Roman"/>
          <w:i/>
          <w:iCs/>
          <w:color w:val="000000"/>
          <w:sz w:val="24"/>
          <w:szCs w:val="24"/>
          <w:lang w:val="es-ES_tradnl" w:eastAsia="es-CO"/>
        </w:rPr>
        <w:t>About en Español.</w:t>
      </w:r>
      <w:r w:rsidRPr="00B83E97">
        <w:rPr>
          <w:rFonts w:ascii="Times New Roman" w:eastAsia="Times New Roman" w:hAnsi="Times New Roman" w:cs="Times New Roman"/>
          <w:color w:val="000000"/>
          <w:sz w:val="24"/>
          <w:szCs w:val="24"/>
          <w:lang w:val="es-ES_tradnl" w:eastAsia="es-CO"/>
        </w:rPr>
        <w:t xml:space="preserve"> Obtenido de http://encolombia.about.com/: http://encolombia.about.com/od/destinos-lugares/a/Taganga.htm </w:t>
      </w:r>
    </w:p>
    <w:p w:rsidR="00F86285" w:rsidRDefault="007F22BF" w:rsidP="006315DE">
      <w:pPr>
        <w:spacing w:after="0" w:line="240" w:lineRule="auto"/>
        <w:jc w:val="both"/>
        <w:rPr>
          <w:rFonts w:ascii="Times New Roman" w:hAnsi="Times New Roman" w:cs="Times New Roman"/>
          <w:sz w:val="24"/>
          <w:szCs w:val="24"/>
        </w:rPr>
      </w:pPr>
    </w:p>
    <w:p w:rsidR="00462B9A" w:rsidRDefault="00067C77" w:rsidP="006315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36E42">
        <w:rPr>
          <w:rFonts w:ascii="Times New Roman" w:hAnsi="Times New Roman" w:cs="Times New Roman"/>
          <w:sz w:val="24"/>
          <w:szCs w:val="24"/>
        </w:rPr>
        <w:t>CDE</w:t>
      </w:r>
      <w:r>
        <w:rPr>
          <w:rFonts w:ascii="Times New Roman" w:hAnsi="Times New Roman" w:cs="Times New Roman"/>
          <w:sz w:val="24"/>
          <w:szCs w:val="24"/>
        </w:rPr>
        <w:t xml:space="preserve">. (2016) Pesca y Acuicultura en Colombia. Consultado en </w:t>
      </w:r>
      <w:r w:rsidRPr="00067C77">
        <w:rPr>
          <w:rFonts w:ascii="Times New Roman" w:hAnsi="Times New Roman" w:cs="Times New Roman"/>
          <w:sz w:val="24"/>
          <w:szCs w:val="24"/>
        </w:rPr>
        <w:t>https://www.oecd.org/tad/fisheries/Fisheries_Colombia_SPA_rev.pdf</w:t>
      </w:r>
    </w:p>
    <w:p w:rsidR="00462B9A" w:rsidRDefault="00462B9A" w:rsidP="006315DE">
      <w:pPr>
        <w:spacing w:after="0" w:line="240" w:lineRule="auto"/>
        <w:jc w:val="both"/>
        <w:rPr>
          <w:rFonts w:ascii="Times New Roman" w:hAnsi="Times New Roman" w:cs="Times New Roman"/>
          <w:sz w:val="24"/>
          <w:szCs w:val="24"/>
        </w:rPr>
      </w:pPr>
    </w:p>
    <w:p w:rsidR="00C36E42" w:rsidRDefault="00C36E42" w:rsidP="006315DE">
      <w:pPr>
        <w:spacing w:after="0" w:line="240" w:lineRule="auto"/>
        <w:jc w:val="both"/>
        <w:rPr>
          <w:rFonts w:ascii="Times New Roman" w:hAnsi="Times New Roman" w:cs="Times New Roman"/>
          <w:sz w:val="24"/>
          <w:szCs w:val="24"/>
        </w:rPr>
      </w:pPr>
    </w:p>
    <w:p w:rsidR="00C36E42" w:rsidRDefault="00C36E42" w:rsidP="006315DE">
      <w:pPr>
        <w:spacing w:after="0" w:line="240" w:lineRule="auto"/>
        <w:jc w:val="both"/>
        <w:rPr>
          <w:rFonts w:ascii="Times New Roman" w:hAnsi="Times New Roman" w:cs="Times New Roman"/>
          <w:sz w:val="24"/>
          <w:szCs w:val="24"/>
        </w:rPr>
      </w:pPr>
    </w:p>
    <w:p w:rsidR="00462B9A" w:rsidRDefault="00462B9A" w:rsidP="006315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los Honorables Congresistas, </w:t>
      </w:r>
    </w:p>
    <w:p w:rsidR="00462B9A" w:rsidRDefault="00462B9A" w:rsidP="006315DE">
      <w:pPr>
        <w:spacing w:after="0" w:line="240" w:lineRule="auto"/>
        <w:jc w:val="both"/>
        <w:rPr>
          <w:rFonts w:ascii="Times New Roman" w:hAnsi="Times New Roman" w:cs="Times New Roman"/>
          <w:sz w:val="24"/>
          <w:szCs w:val="24"/>
        </w:rPr>
      </w:pPr>
    </w:p>
    <w:p w:rsidR="00462B9A" w:rsidRDefault="00462B9A" w:rsidP="006315DE">
      <w:pPr>
        <w:spacing w:after="0" w:line="240" w:lineRule="auto"/>
        <w:jc w:val="both"/>
        <w:rPr>
          <w:rFonts w:ascii="Times New Roman" w:hAnsi="Times New Roman" w:cs="Times New Roman"/>
          <w:sz w:val="24"/>
          <w:szCs w:val="24"/>
        </w:rPr>
      </w:pPr>
    </w:p>
    <w:p w:rsidR="00462B9A" w:rsidRDefault="00462B9A" w:rsidP="006315DE">
      <w:pPr>
        <w:spacing w:after="0" w:line="240" w:lineRule="auto"/>
        <w:jc w:val="both"/>
        <w:rPr>
          <w:rFonts w:ascii="Times New Roman" w:hAnsi="Times New Roman" w:cs="Times New Roman"/>
          <w:sz w:val="24"/>
          <w:szCs w:val="24"/>
        </w:rPr>
      </w:pPr>
    </w:p>
    <w:p w:rsidR="00462B9A" w:rsidRDefault="00462B9A" w:rsidP="006315DE">
      <w:pPr>
        <w:spacing w:after="0" w:line="240" w:lineRule="auto"/>
        <w:jc w:val="both"/>
        <w:rPr>
          <w:rFonts w:ascii="Times New Roman" w:hAnsi="Times New Roman" w:cs="Times New Roman"/>
          <w:sz w:val="24"/>
          <w:szCs w:val="24"/>
        </w:rPr>
      </w:pPr>
    </w:p>
    <w:p w:rsidR="00462B9A" w:rsidRDefault="00462B9A" w:rsidP="006315DE">
      <w:pPr>
        <w:spacing w:after="0" w:line="240" w:lineRule="auto"/>
        <w:jc w:val="both"/>
        <w:rPr>
          <w:rFonts w:ascii="Times New Roman" w:hAnsi="Times New Roman" w:cs="Times New Roman"/>
          <w:sz w:val="24"/>
          <w:szCs w:val="24"/>
        </w:rPr>
      </w:pPr>
    </w:p>
    <w:p w:rsidR="00462B9A" w:rsidRDefault="00462B9A" w:rsidP="006315DE">
      <w:pPr>
        <w:spacing w:after="0" w:line="240" w:lineRule="auto"/>
        <w:jc w:val="both"/>
        <w:rPr>
          <w:rFonts w:ascii="Times New Roman" w:hAnsi="Times New Roman" w:cs="Times New Roman"/>
          <w:sz w:val="24"/>
          <w:szCs w:val="24"/>
        </w:rPr>
      </w:pPr>
    </w:p>
    <w:p w:rsidR="00462B9A" w:rsidRPr="00B83E97" w:rsidRDefault="00462B9A" w:rsidP="00462B9A">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462B9A" w:rsidRPr="00B83E97" w:rsidRDefault="00462B9A" w:rsidP="00462B9A">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462B9A" w:rsidRPr="00B83E97" w:rsidRDefault="00462B9A" w:rsidP="00462B9A">
      <w:pPr>
        <w:pStyle w:val="Sinespaciado"/>
        <w:jc w:val="center"/>
        <w:rPr>
          <w:rFonts w:ascii="Times New Roman" w:hAnsi="Times New Roman"/>
          <w:b/>
          <w:szCs w:val="24"/>
        </w:rPr>
      </w:pPr>
      <w:r w:rsidRPr="00B83E97">
        <w:rPr>
          <w:rFonts w:ascii="Times New Roman" w:hAnsi="Times New Roman"/>
          <w:b/>
          <w:szCs w:val="24"/>
        </w:rPr>
        <w:t>JAIME ENRIQUE SERRANO PÉREZ</w:t>
      </w:r>
    </w:p>
    <w:p w:rsidR="00462B9A" w:rsidRPr="00B83E97" w:rsidRDefault="00462B9A" w:rsidP="00462B9A">
      <w:pPr>
        <w:pStyle w:val="Sinespaciado"/>
        <w:jc w:val="center"/>
        <w:rPr>
          <w:rFonts w:ascii="Times New Roman" w:hAnsi="Times New Roman"/>
          <w:szCs w:val="24"/>
        </w:rPr>
      </w:pPr>
      <w:r w:rsidRPr="00B83E97">
        <w:rPr>
          <w:rFonts w:ascii="Times New Roman" w:hAnsi="Times New Roman"/>
          <w:szCs w:val="24"/>
        </w:rPr>
        <w:t>Representante a la Cámara</w:t>
      </w:r>
    </w:p>
    <w:p w:rsidR="00462B9A" w:rsidRPr="00B83E97" w:rsidRDefault="00462B9A" w:rsidP="00462B9A">
      <w:pPr>
        <w:pStyle w:val="Sinespaciado"/>
        <w:jc w:val="center"/>
        <w:rPr>
          <w:rFonts w:ascii="Times New Roman" w:hAnsi="Times New Roman"/>
          <w:szCs w:val="24"/>
        </w:rPr>
      </w:pPr>
      <w:r w:rsidRPr="00B83E97">
        <w:rPr>
          <w:rFonts w:ascii="Times New Roman" w:hAnsi="Times New Roman"/>
          <w:szCs w:val="24"/>
        </w:rPr>
        <w:t>Departamento del Magdalena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62B9A" w:rsidRPr="00B83E97" w:rsidTr="004B1E58">
        <w:tc>
          <w:tcPr>
            <w:tcW w:w="4414" w:type="dxa"/>
          </w:tcPr>
          <w:p w:rsidR="00462B9A" w:rsidRPr="00B83E97" w:rsidRDefault="00462B9A" w:rsidP="004B1E58">
            <w:pPr>
              <w:pStyle w:val="Sinespaciado"/>
              <w:rPr>
                <w:rFonts w:ascii="Times New Roman" w:hAnsi="Times New Roman"/>
                <w:szCs w:val="24"/>
              </w:rPr>
            </w:pPr>
          </w:p>
        </w:tc>
        <w:tc>
          <w:tcPr>
            <w:tcW w:w="4414" w:type="dxa"/>
          </w:tcPr>
          <w:p w:rsidR="00462B9A" w:rsidRPr="00B83E97" w:rsidRDefault="00462B9A" w:rsidP="004B1E58">
            <w:pPr>
              <w:pStyle w:val="Sinespaciado"/>
              <w:rPr>
                <w:rFonts w:ascii="Times New Roman" w:hAnsi="Times New Roman"/>
                <w:szCs w:val="24"/>
              </w:rPr>
            </w:pPr>
          </w:p>
        </w:tc>
      </w:tr>
    </w:tbl>
    <w:p w:rsidR="00462B9A" w:rsidRPr="00B83E97" w:rsidRDefault="00462B9A" w:rsidP="006315DE">
      <w:pPr>
        <w:spacing w:after="0" w:line="240" w:lineRule="auto"/>
        <w:jc w:val="both"/>
        <w:rPr>
          <w:rFonts w:ascii="Times New Roman" w:hAnsi="Times New Roman" w:cs="Times New Roman"/>
          <w:sz w:val="24"/>
          <w:szCs w:val="24"/>
        </w:rPr>
      </w:pPr>
    </w:p>
    <w:sectPr w:rsidR="00462B9A" w:rsidRPr="00B83E9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123" w:rsidRDefault="00133123" w:rsidP="008B0A69">
      <w:pPr>
        <w:spacing w:after="0" w:line="240" w:lineRule="auto"/>
      </w:pPr>
      <w:r>
        <w:separator/>
      </w:r>
    </w:p>
  </w:endnote>
  <w:endnote w:type="continuationSeparator" w:id="0">
    <w:p w:rsidR="00133123" w:rsidRDefault="00133123" w:rsidP="008B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123" w:rsidRDefault="00133123" w:rsidP="008B0A69">
      <w:pPr>
        <w:spacing w:after="0" w:line="240" w:lineRule="auto"/>
      </w:pPr>
      <w:r>
        <w:separator/>
      </w:r>
    </w:p>
  </w:footnote>
  <w:footnote w:type="continuationSeparator" w:id="0">
    <w:p w:rsidR="00133123" w:rsidRDefault="00133123" w:rsidP="008B0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A2"/>
    <w:rsid w:val="00067C77"/>
    <w:rsid w:val="000C3598"/>
    <w:rsid w:val="00133123"/>
    <w:rsid w:val="00181D41"/>
    <w:rsid w:val="00194AC8"/>
    <w:rsid w:val="002B26FC"/>
    <w:rsid w:val="0040598D"/>
    <w:rsid w:val="00462B9A"/>
    <w:rsid w:val="004C7BF7"/>
    <w:rsid w:val="006315DE"/>
    <w:rsid w:val="007F22BF"/>
    <w:rsid w:val="007F4FFF"/>
    <w:rsid w:val="00853EB0"/>
    <w:rsid w:val="008934F1"/>
    <w:rsid w:val="008B0A69"/>
    <w:rsid w:val="00957806"/>
    <w:rsid w:val="00997E72"/>
    <w:rsid w:val="00A456BF"/>
    <w:rsid w:val="00B467A8"/>
    <w:rsid w:val="00B83E97"/>
    <w:rsid w:val="00B87F69"/>
    <w:rsid w:val="00C36E42"/>
    <w:rsid w:val="00CE1306"/>
    <w:rsid w:val="00D0589B"/>
    <w:rsid w:val="00DC389B"/>
    <w:rsid w:val="00F02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BC77E-A2D3-4C53-AD1C-115F8844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02EA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02EA2"/>
    <w:rPr>
      <w:b/>
      <w:bCs/>
    </w:rPr>
  </w:style>
  <w:style w:type="character" w:customStyle="1" w:styleId="spelle">
    <w:name w:val="spelle"/>
    <w:basedOn w:val="Fuentedeprrafopredeter"/>
    <w:rsid w:val="00F02EA2"/>
  </w:style>
  <w:style w:type="character" w:customStyle="1" w:styleId="grame">
    <w:name w:val="grame"/>
    <w:basedOn w:val="Fuentedeprrafopredeter"/>
    <w:rsid w:val="00F02EA2"/>
  </w:style>
  <w:style w:type="paragraph" w:styleId="Sinespaciado">
    <w:name w:val="No Spacing"/>
    <w:uiPriority w:val="1"/>
    <w:qFormat/>
    <w:rsid w:val="006315DE"/>
    <w:pPr>
      <w:spacing w:after="0" w:line="240" w:lineRule="auto"/>
    </w:pPr>
    <w:rPr>
      <w:rFonts w:ascii="Calibri" w:eastAsia="Calibri" w:hAnsi="Calibri" w:cs="Times New Roman"/>
      <w:sz w:val="24"/>
      <w:szCs w:val="20"/>
    </w:rPr>
  </w:style>
  <w:style w:type="paragraph" w:styleId="Encabezado">
    <w:name w:val="header"/>
    <w:basedOn w:val="Normal"/>
    <w:link w:val="EncabezadoCar"/>
    <w:uiPriority w:val="99"/>
    <w:unhideWhenUsed/>
    <w:rsid w:val="008B0A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A69"/>
  </w:style>
  <w:style w:type="paragraph" w:styleId="Piedepgina">
    <w:name w:val="footer"/>
    <w:basedOn w:val="Normal"/>
    <w:link w:val="PiedepginaCar"/>
    <w:uiPriority w:val="99"/>
    <w:unhideWhenUsed/>
    <w:rsid w:val="008B0A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A69"/>
  </w:style>
  <w:style w:type="table" w:styleId="Tablaconcuadrcula">
    <w:name w:val="Table Grid"/>
    <w:basedOn w:val="Tablanormal"/>
    <w:uiPriority w:val="39"/>
    <w:rsid w:val="00B83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D0589B"/>
  </w:style>
  <w:style w:type="paragraph" w:styleId="Textodeglobo">
    <w:name w:val="Balloon Text"/>
    <w:basedOn w:val="Normal"/>
    <w:link w:val="TextodegloboCar"/>
    <w:uiPriority w:val="99"/>
    <w:semiHidden/>
    <w:unhideWhenUsed/>
    <w:rsid w:val="004C7B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7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537">
      <w:bodyDiv w:val="1"/>
      <w:marLeft w:val="0"/>
      <w:marRight w:val="0"/>
      <w:marTop w:val="0"/>
      <w:marBottom w:val="0"/>
      <w:divBdr>
        <w:top w:val="none" w:sz="0" w:space="0" w:color="auto"/>
        <w:left w:val="none" w:sz="0" w:space="0" w:color="auto"/>
        <w:bottom w:val="none" w:sz="0" w:space="0" w:color="auto"/>
        <w:right w:val="none" w:sz="0" w:space="0" w:color="auto"/>
      </w:divBdr>
      <w:divsChild>
        <w:div w:id="421948600">
          <w:marLeft w:val="0"/>
          <w:marRight w:val="0"/>
          <w:marTop w:val="0"/>
          <w:marBottom w:val="0"/>
          <w:divBdr>
            <w:top w:val="none" w:sz="0" w:space="0" w:color="auto"/>
            <w:left w:val="none" w:sz="0" w:space="0" w:color="auto"/>
            <w:bottom w:val="none" w:sz="0" w:space="0" w:color="auto"/>
            <w:right w:val="none" w:sz="0" w:space="0" w:color="auto"/>
          </w:divBdr>
        </w:div>
      </w:divsChild>
    </w:div>
    <w:div w:id="2020808435">
      <w:bodyDiv w:val="1"/>
      <w:marLeft w:val="0"/>
      <w:marRight w:val="0"/>
      <w:marTop w:val="0"/>
      <w:marBottom w:val="0"/>
      <w:divBdr>
        <w:top w:val="none" w:sz="0" w:space="0" w:color="auto"/>
        <w:left w:val="none" w:sz="0" w:space="0" w:color="auto"/>
        <w:bottom w:val="none" w:sz="0" w:space="0" w:color="auto"/>
        <w:right w:val="none" w:sz="0" w:space="0" w:color="auto"/>
      </w:divBdr>
      <w:divsChild>
        <w:div w:id="170411508">
          <w:marLeft w:val="0"/>
          <w:marRight w:val="0"/>
          <w:marTop w:val="0"/>
          <w:marBottom w:val="0"/>
          <w:divBdr>
            <w:top w:val="none" w:sz="0" w:space="0" w:color="auto"/>
            <w:left w:val="none" w:sz="0" w:space="0" w:color="auto"/>
            <w:bottom w:val="none" w:sz="0" w:space="0" w:color="auto"/>
            <w:right w:val="none" w:sz="0" w:space="0" w:color="auto"/>
          </w:divBdr>
        </w:div>
        <w:div w:id="764960639">
          <w:marLeft w:val="0"/>
          <w:marRight w:val="0"/>
          <w:marTop w:val="0"/>
          <w:marBottom w:val="0"/>
          <w:divBdr>
            <w:top w:val="none" w:sz="0" w:space="0" w:color="auto"/>
            <w:left w:val="none" w:sz="0" w:space="0" w:color="auto"/>
            <w:bottom w:val="none" w:sz="0" w:space="0" w:color="auto"/>
            <w:right w:val="none" w:sz="0" w:space="0" w:color="auto"/>
          </w:divBdr>
        </w:div>
        <w:div w:id="973681894">
          <w:marLeft w:val="0"/>
          <w:marRight w:val="0"/>
          <w:marTop w:val="0"/>
          <w:marBottom w:val="0"/>
          <w:divBdr>
            <w:top w:val="none" w:sz="0" w:space="0" w:color="auto"/>
            <w:left w:val="none" w:sz="0" w:space="0" w:color="auto"/>
            <w:bottom w:val="none" w:sz="0" w:space="0" w:color="auto"/>
            <w:right w:val="none" w:sz="0" w:space="0" w:color="auto"/>
          </w:divBdr>
        </w:div>
        <w:div w:id="2141071219">
          <w:marLeft w:val="0"/>
          <w:marRight w:val="0"/>
          <w:marTop w:val="0"/>
          <w:marBottom w:val="0"/>
          <w:divBdr>
            <w:top w:val="none" w:sz="0" w:space="0" w:color="auto"/>
            <w:left w:val="none" w:sz="0" w:space="0" w:color="auto"/>
            <w:bottom w:val="none" w:sz="0" w:space="0" w:color="auto"/>
            <w:right w:val="none" w:sz="0" w:space="0" w:color="auto"/>
          </w:divBdr>
        </w:div>
        <w:div w:id="218712064">
          <w:marLeft w:val="0"/>
          <w:marRight w:val="0"/>
          <w:marTop w:val="0"/>
          <w:marBottom w:val="0"/>
          <w:divBdr>
            <w:top w:val="none" w:sz="0" w:space="0" w:color="auto"/>
            <w:left w:val="none" w:sz="0" w:space="0" w:color="auto"/>
            <w:bottom w:val="none" w:sz="0" w:space="0" w:color="auto"/>
            <w:right w:val="none" w:sz="0" w:space="0" w:color="auto"/>
          </w:divBdr>
        </w:div>
        <w:div w:id="1467233741">
          <w:marLeft w:val="0"/>
          <w:marRight w:val="0"/>
          <w:marTop w:val="0"/>
          <w:marBottom w:val="0"/>
          <w:divBdr>
            <w:top w:val="none" w:sz="0" w:space="0" w:color="auto"/>
            <w:left w:val="none" w:sz="0" w:space="0" w:color="auto"/>
            <w:bottom w:val="none" w:sz="0" w:space="0" w:color="auto"/>
            <w:right w:val="none" w:sz="0" w:space="0" w:color="auto"/>
          </w:divBdr>
        </w:div>
        <w:div w:id="445466639">
          <w:marLeft w:val="0"/>
          <w:marRight w:val="0"/>
          <w:marTop w:val="0"/>
          <w:marBottom w:val="0"/>
          <w:divBdr>
            <w:top w:val="none" w:sz="0" w:space="0" w:color="auto"/>
            <w:left w:val="none" w:sz="0" w:space="0" w:color="auto"/>
            <w:bottom w:val="none" w:sz="0" w:space="0" w:color="auto"/>
            <w:right w:val="none" w:sz="0" w:space="0" w:color="auto"/>
          </w:divBdr>
        </w:div>
        <w:div w:id="2023319824">
          <w:marLeft w:val="0"/>
          <w:marRight w:val="0"/>
          <w:marTop w:val="0"/>
          <w:marBottom w:val="0"/>
          <w:divBdr>
            <w:top w:val="none" w:sz="0" w:space="0" w:color="auto"/>
            <w:left w:val="none" w:sz="0" w:space="0" w:color="auto"/>
            <w:bottom w:val="none" w:sz="0" w:space="0" w:color="auto"/>
            <w:right w:val="none" w:sz="0" w:space="0" w:color="auto"/>
          </w:divBdr>
        </w:div>
        <w:div w:id="636690358">
          <w:marLeft w:val="0"/>
          <w:marRight w:val="0"/>
          <w:marTop w:val="0"/>
          <w:marBottom w:val="0"/>
          <w:divBdr>
            <w:top w:val="none" w:sz="0" w:space="0" w:color="auto"/>
            <w:left w:val="none" w:sz="0" w:space="0" w:color="auto"/>
            <w:bottom w:val="none" w:sz="0" w:space="0" w:color="auto"/>
            <w:right w:val="none" w:sz="0" w:space="0" w:color="auto"/>
          </w:divBdr>
        </w:div>
        <w:div w:id="464660226">
          <w:marLeft w:val="0"/>
          <w:marRight w:val="0"/>
          <w:marTop w:val="0"/>
          <w:marBottom w:val="0"/>
          <w:divBdr>
            <w:top w:val="none" w:sz="0" w:space="0" w:color="auto"/>
            <w:left w:val="none" w:sz="0" w:space="0" w:color="auto"/>
            <w:bottom w:val="none" w:sz="0" w:space="0" w:color="auto"/>
            <w:right w:val="none" w:sz="0" w:space="0" w:color="auto"/>
          </w:divBdr>
        </w:div>
      </w:divsChild>
    </w:div>
    <w:div w:id="2116054536">
      <w:bodyDiv w:val="1"/>
      <w:marLeft w:val="0"/>
      <w:marRight w:val="0"/>
      <w:marTop w:val="0"/>
      <w:marBottom w:val="0"/>
      <w:divBdr>
        <w:top w:val="none" w:sz="0" w:space="0" w:color="auto"/>
        <w:left w:val="none" w:sz="0" w:space="0" w:color="auto"/>
        <w:bottom w:val="none" w:sz="0" w:space="0" w:color="auto"/>
        <w:right w:val="none" w:sz="0" w:space="0" w:color="auto"/>
      </w:divBdr>
      <w:divsChild>
        <w:div w:id="1246306070">
          <w:marLeft w:val="0"/>
          <w:marRight w:val="0"/>
          <w:marTop w:val="0"/>
          <w:marBottom w:val="0"/>
          <w:divBdr>
            <w:top w:val="none" w:sz="0" w:space="0" w:color="auto"/>
            <w:left w:val="none" w:sz="0" w:space="0" w:color="auto"/>
            <w:bottom w:val="none" w:sz="0" w:space="0" w:color="auto"/>
            <w:right w:val="none" w:sz="0" w:space="0" w:color="auto"/>
          </w:divBdr>
        </w:div>
        <w:div w:id="327753293">
          <w:marLeft w:val="0"/>
          <w:marRight w:val="0"/>
          <w:marTop w:val="0"/>
          <w:marBottom w:val="0"/>
          <w:divBdr>
            <w:top w:val="none" w:sz="0" w:space="0" w:color="auto"/>
            <w:left w:val="none" w:sz="0" w:space="0" w:color="auto"/>
            <w:bottom w:val="none" w:sz="0" w:space="0" w:color="auto"/>
            <w:right w:val="none" w:sz="0" w:space="0" w:color="auto"/>
          </w:divBdr>
        </w:div>
        <w:div w:id="2091998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F6C9-FC5C-4E47-919A-72B382C5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11327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Garcia</dc:creator>
  <cp:keywords/>
  <dc:description/>
  <cp:lastModifiedBy>Hasbleidy Súarez Sánchez</cp:lastModifiedBy>
  <cp:revision>2</cp:revision>
  <cp:lastPrinted>2017-07-19T15:58:00Z</cp:lastPrinted>
  <dcterms:created xsi:type="dcterms:W3CDTF">2017-07-24T19:32:00Z</dcterms:created>
  <dcterms:modified xsi:type="dcterms:W3CDTF">2017-07-24T19:32:00Z</dcterms:modified>
</cp:coreProperties>
</file>